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4FB9" w14:textId="77777777" w:rsidR="00797C6C" w:rsidRPr="00834873" w:rsidRDefault="00797C6C" w:rsidP="00797C6C">
      <w:pPr>
        <w:pStyle w:val="Glava"/>
        <w:tabs>
          <w:tab w:val="left" w:pos="5112"/>
        </w:tabs>
        <w:spacing w:before="120" w:line="240" w:lineRule="exact"/>
        <w:rPr>
          <w:rFonts w:ascii="Arial Narrow" w:hAnsi="Arial Narrow"/>
        </w:rPr>
      </w:pPr>
      <w:r w:rsidRPr="00834873"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 wp14:anchorId="1295E6D1" wp14:editId="1BC49F9E">
            <wp:simplePos x="0" y="0"/>
            <wp:positionH relativeFrom="margin">
              <wp:posOffset>4472305</wp:posOffset>
            </wp:positionH>
            <wp:positionV relativeFrom="paragraph">
              <wp:posOffset>-389255</wp:posOffset>
            </wp:positionV>
            <wp:extent cx="1502544" cy="4495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64" cy="45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873"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612C3302" wp14:editId="77ADBFEC">
            <wp:simplePos x="0" y="0"/>
            <wp:positionH relativeFrom="margin">
              <wp:posOffset>2491104</wp:posOffset>
            </wp:positionH>
            <wp:positionV relativeFrom="paragraph">
              <wp:posOffset>-343535</wp:posOffset>
            </wp:positionV>
            <wp:extent cx="1763097" cy="340360"/>
            <wp:effectExtent l="0" t="0" r="889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65" cy="340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873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5FA8A5A9" wp14:editId="63E83802">
            <wp:simplePos x="0" y="0"/>
            <wp:positionH relativeFrom="margin">
              <wp:posOffset>-404495</wp:posOffset>
            </wp:positionH>
            <wp:positionV relativeFrom="paragraph">
              <wp:posOffset>-434975</wp:posOffset>
            </wp:positionV>
            <wp:extent cx="2706764" cy="495300"/>
            <wp:effectExtent l="0" t="0" r="0" b="0"/>
            <wp:wrapNone/>
            <wp:docPr id="5" name="Slika 5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76" cy="49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12274" w14:textId="77777777" w:rsidR="00797C6C" w:rsidRPr="00834873" w:rsidRDefault="00797C6C" w:rsidP="00797C6C">
      <w:pPr>
        <w:spacing w:after="0"/>
        <w:rPr>
          <w:rFonts w:ascii="Arial Narrow" w:eastAsia="Times New Roman" w:hAnsi="Arial Narrow" w:cs="Tahoma"/>
          <w:b/>
        </w:rPr>
      </w:pPr>
    </w:p>
    <w:p w14:paraId="6328EE3B" w14:textId="77777777" w:rsidR="00797C6C" w:rsidRPr="00834873" w:rsidRDefault="00797C6C" w:rsidP="00797C6C">
      <w:pPr>
        <w:pStyle w:val="Glava"/>
        <w:tabs>
          <w:tab w:val="left" w:pos="5112"/>
        </w:tabs>
        <w:spacing w:line="240" w:lineRule="exact"/>
        <w:rPr>
          <w:rFonts w:ascii="Arial Narrow" w:hAnsi="Arial Narrow" w:cs="Arial"/>
        </w:rPr>
      </w:pPr>
      <w:r w:rsidRPr="00834873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EB988FB" wp14:editId="0EC8E060">
            <wp:simplePos x="0" y="0"/>
            <wp:positionH relativeFrom="column">
              <wp:posOffset>4329430</wp:posOffset>
            </wp:positionH>
            <wp:positionV relativeFrom="paragraph">
              <wp:posOffset>11430</wp:posOffset>
            </wp:positionV>
            <wp:extent cx="933450" cy="811907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1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873">
        <w:rPr>
          <w:rFonts w:ascii="Arial Narrow" w:hAnsi="Arial Narrow"/>
          <w:b/>
          <w:bCs/>
        </w:rPr>
        <w:t>Urad za razvoj in kakovost izobraževanja</w:t>
      </w:r>
      <w:r w:rsidRPr="00834873">
        <w:rPr>
          <w:rFonts w:ascii="Arial Narrow" w:hAnsi="Arial Narrow" w:cs="Arial"/>
        </w:rPr>
        <w:t xml:space="preserve"> </w:t>
      </w:r>
    </w:p>
    <w:p w14:paraId="34482986" w14:textId="77777777" w:rsidR="00797C6C" w:rsidRPr="00834873" w:rsidRDefault="00797C6C" w:rsidP="00797C6C">
      <w:pPr>
        <w:spacing w:after="0"/>
        <w:rPr>
          <w:rFonts w:ascii="Arial Narrow" w:hAnsi="Arial Narrow"/>
          <w:b/>
          <w:bCs/>
        </w:rPr>
      </w:pPr>
      <w:r w:rsidRPr="00834873">
        <w:rPr>
          <w:rFonts w:ascii="Arial Narrow" w:hAnsi="Arial Narrow"/>
          <w:b/>
          <w:bCs/>
        </w:rPr>
        <w:t>Sektor za kakovost in analize</w:t>
      </w:r>
    </w:p>
    <w:p w14:paraId="4F6DB639" w14:textId="77777777" w:rsidR="00797C6C" w:rsidRPr="00834873" w:rsidRDefault="00797C6C" w:rsidP="00797C6C">
      <w:pPr>
        <w:rPr>
          <w:rFonts w:ascii="Arial Narrow" w:hAnsi="Arial Narrow"/>
          <w:b/>
          <w:bCs/>
        </w:rPr>
      </w:pPr>
    </w:p>
    <w:p w14:paraId="3EF4798E" w14:textId="77777777" w:rsidR="00797C6C" w:rsidRPr="00834873" w:rsidRDefault="00797C6C" w:rsidP="00797C6C">
      <w:pPr>
        <w:rPr>
          <w:rFonts w:ascii="Arial Narrow" w:hAnsi="Arial Narrow"/>
          <w:b/>
          <w:bCs/>
        </w:rPr>
      </w:pPr>
      <w:r w:rsidRPr="00834873">
        <w:rPr>
          <w:rFonts w:ascii="Arial Narrow" w:hAnsi="Arial Narrow"/>
          <w:b/>
          <w:bCs/>
        </w:rPr>
        <w:t>ANALITSKO SREDIŠČE</w:t>
      </w:r>
    </w:p>
    <w:p w14:paraId="43E8160D" w14:textId="77777777" w:rsidR="00797C6C" w:rsidRPr="00834873" w:rsidRDefault="00797C6C" w:rsidP="00797C6C">
      <w:pPr>
        <w:spacing w:after="0"/>
        <w:ind w:left="6372"/>
        <w:rPr>
          <w:rFonts w:ascii="Arial Narrow" w:eastAsia="Times New Roman" w:hAnsi="Arial Narrow" w:cs="Tahoma"/>
          <w:b/>
        </w:rPr>
      </w:pPr>
      <w:r w:rsidRPr="00834873">
        <w:rPr>
          <w:rFonts w:ascii="Arial Narrow" w:eastAsia="Times New Roman" w:hAnsi="Arial Narrow" w:cs="Tahoma"/>
          <w:bCs/>
        </w:rPr>
        <w:tab/>
      </w:r>
    </w:p>
    <w:p w14:paraId="348F9001" w14:textId="6AA02DC4" w:rsidR="00797C6C" w:rsidRPr="00834873" w:rsidRDefault="00797C6C" w:rsidP="00797C6C">
      <w:pPr>
        <w:spacing w:after="0"/>
        <w:rPr>
          <w:rFonts w:ascii="Arial Narrow" w:eastAsia="Times New Roman" w:hAnsi="Arial Narrow" w:cs="Tahoma"/>
          <w:b/>
        </w:rPr>
      </w:pPr>
      <w:r w:rsidRPr="00834873">
        <w:rPr>
          <w:rFonts w:ascii="Arial Narrow" w:eastAsia="Times New Roman" w:hAnsi="Arial Narrow" w:cs="Tahoma"/>
          <w:b/>
        </w:rPr>
        <w:tab/>
      </w:r>
    </w:p>
    <w:p w14:paraId="0335F8E1" w14:textId="660DA615" w:rsidR="00E61460" w:rsidRPr="00E61460" w:rsidRDefault="00797C6C" w:rsidP="00E61460">
      <w:pPr>
        <w:spacing w:after="0"/>
        <w:jc w:val="both"/>
        <w:rPr>
          <w:rFonts w:ascii="Arial Narrow" w:eastAsia="Times New Roman" w:hAnsi="Arial Narrow" w:cs="Tahoma"/>
          <w:bCs/>
        </w:rPr>
      </w:pPr>
      <w:r w:rsidRPr="00834873">
        <w:rPr>
          <w:rFonts w:ascii="Arial Narrow" w:eastAsia="Times New Roman" w:hAnsi="Arial Narrow" w:cs="Tahoma"/>
          <w:bCs/>
        </w:rPr>
        <w:t xml:space="preserve">Številka: </w:t>
      </w:r>
      <w:r w:rsidR="00E61460" w:rsidRPr="00E61460">
        <w:rPr>
          <w:rFonts w:ascii="Arial Narrow" w:eastAsia="Times New Roman" w:hAnsi="Arial Narrow" w:cs="Tahoma"/>
          <w:bCs/>
        </w:rPr>
        <w:t>303-92/2024</w:t>
      </w:r>
    </w:p>
    <w:p w14:paraId="0CD043D8" w14:textId="154CA49E" w:rsidR="00797C6C" w:rsidRPr="00834873" w:rsidRDefault="00797C6C" w:rsidP="00797C6C">
      <w:pPr>
        <w:spacing w:after="0"/>
        <w:jc w:val="both"/>
        <w:rPr>
          <w:rFonts w:ascii="Arial Narrow" w:eastAsia="Times New Roman" w:hAnsi="Arial Narrow" w:cs="Tahoma"/>
          <w:bCs/>
        </w:rPr>
      </w:pPr>
      <w:r w:rsidRPr="00834873">
        <w:rPr>
          <w:rFonts w:ascii="Arial Narrow" w:eastAsia="Times New Roman" w:hAnsi="Arial Narrow" w:cs="Tahoma"/>
          <w:bCs/>
        </w:rPr>
        <w:t xml:space="preserve">Datum: </w:t>
      </w:r>
      <w:r w:rsidR="00E61460">
        <w:rPr>
          <w:rFonts w:ascii="Arial Narrow" w:eastAsia="Times New Roman" w:hAnsi="Arial Narrow" w:cs="Tahoma"/>
          <w:bCs/>
        </w:rPr>
        <w:t>3</w:t>
      </w:r>
      <w:r w:rsidR="00ED5FC4">
        <w:rPr>
          <w:rFonts w:ascii="Arial Narrow" w:eastAsia="Times New Roman" w:hAnsi="Arial Narrow" w:cs="Tahoma"/>
          <w:bCs/>
        </w:rPr>
        <w:t>.</w:t>
      </w:r>
      <w:r w:rsidR="00CD7821">
        <w:rPr>
          <w:rFonts w:ascii="Arial Narrow" w:eastAsia="Times New Roman" w:hAnsi="Arial Narrow" w:cs="Tahoma"/>
          <w:bCs/>
        </w:rPr>
        <w:t xml:space="preserve"> </w:t>
      </w:r>
      <w:r w:rsidR="00ED5FC4">
        <w:rPr>
          <w:rFonts w:ascii="Arial Narrow" w:eastAsia="Times New Roman" w:hAnsi="Arial Narrow" w:cs="Tahoma"/>
          <w:bCs/>
        </w:rPr>
        <w:t>9</w:t>
      </w:r>
      <w:r w:rsidRPr="00834873">
        <w:rPr>
          <w:rFonts w:ascii="Arial Narrow" w:eastAsia="Times New Roman" w:hAnsi="Arial Narrow" w:cs="Tahoma"/>
          <w:bCs/>
        </w:rPr>
        <w:t>.</w:t>
      </w:r>
      <w:r w:rsidR="00CD7821">
        <w:rPr>
          <w:rFonts w:ascii="Arial Narrow" w:eastAsia="Times New Roman" w:hAnsi="Arial Narrow" w:cs="Tahoma"/>
          <w:bCs/>
        </w:rPr>
        <w:t xml:space="preserve"> </w:t>
      </w:r>
      <w:r w:rsidRPr="00834873">
        <w:rPr>
          <w:rFonts w:ascii="Arial Narrow" w:eastAsia="Times New Roman" w:hAnsi="Arial Narrow" w:cs="Tahoma"/>
          <w:bCs/>
        </w:rPr>
        <w:t>202</w:t>
      </w:r>
      <w:r w:rsidR="0042095A" w:rsidRPr="00834873">
        <w:rPr>
          <w:rFonts w:ascii="Arial Narrow" w:eastAsia="Times New Roman" w:hAnsi="Arial Narrow" w:cs="Tahoma"/>
          <w:bCs/>
        </w:rPr>
        <w:t>4</w:t>
      </w:r>
    </w:p>
    <w:p w14:paraId="2CC77563" w14:textId="77777777" w:rsidR="00797C6C" w:rsidRPr="00834873" w:rsidRDefault="00797C6C" w:rsidP="00797C6C">
      <w:pPr>
        <w:spacing w:after="0"/>
        <w:jc w:val="both"/>
        <w:rPr>
          <w:rFonts w:ascii="Arial Narrow" w:eastAsia="Times New Roman" w:hAnsi="Arial Narrow" w:cs="Tahoma"/>
          <w:bCs/>
        </w:rPr>
      </w:pPr>
    </w:p>
    <w:p w14:paraId="7AEF1F1C" w14:textId="08A3F8E9" w:rsidR="00797C6C" w:rsidRPr="004239B8" w:rsidRDefault="00797C6C" w:rsidP="00797C6C">
      <w:pPr>
        <w:spacing w:after="0"/>
        <w:jc w:val="both"/>
        <w:rPr>
          <w:rFonts w:ascii="Arial Narrow" w:hAnsi="Arial Narrow" w:cs="Arial"/>
        </w:rPr>
      </w:pPr>
      <w:r w:rsidRPr="00834873">
        <w:rPr>
          <w:rFonts w:ascii="Arial Narrow" w:eastAsia="Times New Roman" w:hAnsi="Arial Narrow" w:cs="Tahoma"/>
          <w:bCs/>
        </w:rPr>
        <w:t xml:space="preserve">Ministrstvo za vzgojo in izobraževanje </w:t>
      </w:r>
      <w:r w:rsidRPr="00834873">
        <w:rPr>
          <w:rFonts w:ascii="Arial Narrow" w:hAnsi="Arial Narrow" w:cs="Arial"/>
        </w:rPr>
        <w:t xml:space="preserve">(v nadaljevanju: ministrstvo) </w:t>
      </w:r>
      <w:bookmarkStart w:id="0" w:name="_Hlk138758875"/>
      <w:r w:rsidRPr="00834873">
        <w:rPr>
          <w:rFonts w:ascii="Arial Narrow" w:hAnsi="Arial Narrow" w:cs="Arial"/>
        </w:rPr>
        <w:t xml:space="preserve">v sklopu projekta </w:t>
      </w:r>
      <w:r w:rsidRPr="00834873">
        <w:rPr>
          <w:rFonts w:ascii="Arial Narrow" w:hAnsi="Arial Narrow" w:cs="Arial"/>
          <w:b/>
          <w:bCs/>
        </w:rPr>
        <w:t>Analitsko središče</w:t>
      </w:r>
      <w:r w:rsidR="004239B8">
        <w:rPr>
          <w:rFonts w:ascii="Arial Narrow" w:hAnsi="Arial Narrow" w:cs="Arial"/>
          <w:b/>
          <w:bCs/>
        </w:rPr>
        <w:t xml:space="preserve"> </w:t>
      </w:r>
      <w:r w:rsidR="004239B8" w:rsidRPr="004239B8">
        <w:rPr>
          <w:rFonts w:ascii="Arial Narrow" w:hAnsi="Arial Narrow" w:cs="Arial"/>
        </w:rPr>
        <w:t>(šifra: 3330-22-3505)</w:t>
      </w:r>
      <w:r w:rsidRPr="00834873">
        <w:rPr>
          <w:rFonts w:ascii="Arial Narrow" w:hAnsi="Arial Narrow" w:cs="Arial"/>
        </w:rPr>
        <w:t xml:space="preserve">, ki se </w:t>
      </w:r>
      <w:r w:rsidRPr="004239B8">
        <w:rPr>
          <w:rFonts w:ascii="Arial Narrow" w:hAnsi="Arial Narrow" w:cs="Arial"/>
        </w:rPr>
        <w:t>uvršča v NRP (</w:t>
      </w:r>
      <w:r w:rsidR="0085134F">
        <w:rPr>
          <w:rFonts w:ascii="Arial Narrow" w:hAnsi="Arial Narrow" w:cs="Arial"/>
        </w:rPr>
        <w:t>s</w:t>
      </w:r>
      <w:r w:rsidR="0085134F" w:rsidRPr="004239B8">
        <w:rPr>
          <w:rFonts w:ascii="Arial Narrow" w:hAnsi="Arial Narrow" w:cs="Arial"/>
        </w:rPr>
        <w:t xml:space="preserve">klep </w:t>
      </w:r>
      <w:r w:rsidR="009A375E" w:rsidRPr="009A375E">
        <w:rPr>
          <w:rFonts w:ascii="Arial Narrow" w:hAnsi="Arial Narrow" w:cs="Arial"/>
        </w:rPr>
        <w:t xml:space="preserve">Urada RS za okrevanje in odpornost </w:t>
      </w:r>
      <w:r w:rsidR="004239B8" w:rsidRPr="004239B8">
        <w:rPr>
          <w:rFonts w:ascii="Arial Narrow" w:hAnsi="Arial Narrow" w:cs="Arial"/>
        </w:rPr>
        <w:t>št.: 5462-4/2021-1621-45</w:t>
      </w:r>
      <w:r w:rsidR="004239B8">
        <w:rPr>
          <w:rFonts w:ascii="Arial Narrow" w:hAnsi="Arial Narrow" w:cs="Arial"/>
        </w:rPr>
        <w:t>, 18. 8. 2022</w:t>
      </w:r>
      <w:r w:rsidRPr="004239B8">
        <w:rPr>
          <w:rFonts w:ascii="Arial Narrow" w:hAnsi="Arial Narrow" w:cs="Arial"/>
        </w:rPr>
        <w:t>) za financiranje iz sredstev mehanizma za okrevanje in odpornost v okviru slovenskega načrta (</w:t>
      </w:r>
      <w:hyperlink r:id="rId12" w:history="1">
        <w:r w:rsidRPr="004239B8">
          <w:rPr>
            <w:rStyle w:val="Hiperpovezava"/>
            <w:rFonts w:ascii="Arial Narrow" w:hAnsi="Arial Narrow" w:cs="Arial"/>
          </w:rPr>
          <w:t>Načrt za okrevanje in odpornost;</w:t>
        </w:r>
      </w:hyperlink>
      <w:r w:rsidRPr="004239B8">
        <w:rPr>
          <w:rFonts w:ascii="Arial Narrow" w:hAnsi="Arial Narrow" w:cs="Arial"/>
        </w:rPr>
        <w:t xml:space="preserve"> šifra in naziv investicije: C3.K12.IE - Celovita transformacija (trajnost in odpornost) zelenega in digitalnega izobraževanja</w:t>
      </w:r>
      <w:bookmarkStart w:id="1" w:name="_Hlk175034536"/>
      <w:r w:rsidR="0056335C">
        <w:rPr>
          <w:rFonts w:ascii="Arial Narrow" w:hAnsi="Arial Narrow" w:cs="Arial"/>
        </w:rPr>
        <w:t>,</w:t>
      </w:r>
      <w:r w:rsidR="0056335C" w:rsidRPr="004239B8">
        <w:rPr>
          <w:rFonts w:ascii="Arial Narrow" w:hAnsi="Arial Narrow" w:cs="Arial"/>
        </w:rPr>
        <w:t xml:space="preserve"> </w:t>
      </w:r>
      <w:bookmarkEnd w:id="1"/>
      <w:bookmarkEnd w:id="0"/>
    </w:p>
    <w:p w14:paraId="55F5AA7E" w14:textId="77777777" w:rsidR="00B65202" w:rsidRPr="00834873" w:rsidRDefault="00B65202" w:rsidP="00797C6C">
      <w:pPr>
        <w:spacing w:after="0"/>
        <w:jc w:val="center"/>
        <w:rPr>
          <w:rFonts w:ascii="Arial Narrow" w:eastAsia="Times New Roman" w:hAnsi="Arial Narrow" w:cs="Tahoma"/>
          <w:bCs/>
        </w:rPr>
      </w:pPr>
    </w:p>
    <w:p w14:paraId="4B0E2B87" w14:textId="77777777" w:rsidR="009B39E4" w:rsidRPr="00834873" w:rsidRDefault="009B39E4" w:rsidP="00797C6C">
      <w:pPr>
        <w:spacing w:after="0"/>
        <w:jc w:val="center"/>
        <w:rPr>
          <w:rFonts w:ascii="Arial Narrow" w:eastAsia="Times New Roman" w:hAnsi="Arial Narrow" w:cs="Tahoma"/>
          <w:bCs/>
        </w:rPr>
      </w:pPr>
    </w:p>
    <w:p w14:paraId="2BA9E548" w14:textId="0B103EF3" w:rsidR="00797C6C" w:rsidRPr="00834873" w:rsidRDefault="005C4D97" w:rsidP="00797C6C">
      <w:pPr>
        <w:spacing w:after="0"/>
        <w:jc w:val="center"/>
        <w:rPr>
          <w:rFonts w:ascii="Arial Narrow" w:eastAsia="Times New Roman" w:hAnsi="Arial Narrow" w:cs="Tahoma"/>
          <w:bCs/>
        </w:rPr>
      </w:pPr>
      <w:r w:rsidRPr="00834873">
        <w:rPr>
          <w:rFonts w:ascii="Arial Narrow" w:eastAsia="Times New Roman" w:hAnsi="Arial Narrow" w:cs="Tahoma"/>
          <w:bCs/>
        </w:rPr>
        <w:t>o</w:t>
      </w:r>
      <w:r w:rsidR="00797C6C" w:rsidRPr="00834873">
        <w:rPr>
          <w:rFonts w:ascii="Arial Narrow" w:eastAsia="Times New Roman" w:hAnsi="Arial Narrow" w:cs="Tahoma"/>
          <w:bCs/>
        </w:rPr>
        <w:t>bjavlja</w:t>
      </w:r>
    </w:p>
    <w:p w14:paraId="03B68BBD" w14:textId="77777777" w:rsidR="00797C6C" w:rsidRPr="00834873" w:rsidRDefault="00797C6C" w:rsidP="00797C6C">
      <w:pPr>
        <w:spacing w:after="0"/>
        <w:jc w:val="both"/>
        <w:rPr>
          <w:rFonts w:ascii="Arial Narrow" w:hAnsi="Arial Narrow" w:cs="Tahoma"/>
        </w:rPr>
      </w:pPr>
    </w:p>
    <w:p w14:paraId="0D1B88A9" w14:textId="77777777" w:rsidR="00797C6C" w:rsidRPr="00834873" w:rsidRDefault="00797C6C" w:rsidP="00797C6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JAVNO POVABILO</w:t>
      </w:r>
    </w:p>
    <w:p w14:paraId="74567B4E" w14:textId="05CA835D" w:rsidR="00797C6C" w:rsidRPr="00834873" w:rsidRDefault="00797C6C" w:rsidP="00797C6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bookmarkStart w:id="2" w:name="_Hlk138759024"/>
      <w:r w:rsidRPr="00834873">
        <w:rPr>
          <w:rFonts w:ascii="Arial Narrow" w:eastAsia="Times New Roman" w:hAnsi="Arial Narrow" w:cs="Tahoma"/>
          <w:b/>
          <w:lang w:eastAsia="sl-SI"/>
        </w:rPr>
        <w:t xml:space="preserve">za pripravo analize z naslovom </w:t>
      </w:r>
    </w:p>
    <w:p w14:paraId="7FD62609" w14:textId="586CF76F" w:rsidR="00EA7FA0" w:rsidRPr="00834873" w:rsidRDefault="00772E1D" w:rsidP="00797C6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bookmarkStart w:id="3" w:name="_Hlk174526195"/>
      <w:bookmarkEnd w:id="2"/>
      <w:r w:rsidRPr="00834873">
        <w:rPr>
          <w:rFonts w:ascii="Arial Narrow" w:eastAsia="Times New Roman" w:hAnsi="Arial Narrow" w:cs="Tahoma"/>
          <w:b/>
          <w:lang w:eastAsia="sl-SI"/>
        </w:rPr>
        <w:t xml:space="preserve">VKLJUČEVANJE </w:t>
      </w:r>
      <w:r w:rsidR="003C0FD2" w:rsidRPr="00834873">
        <w:rPr>
          <w:rFonts w:ascii="Arial Narrow" w:eastAsia="Times New Roman" w:hAnsi="Arial Narrow" w:cs="Tahoma"/>
          <w:b/>
          <w:lang w:eastAsia="sl-SI"/>
        </w:rPr>
        <w:t xml:space="preserve">IN DELO Z OTROKI </w:t>
      </w:r>
      <w:r w:rsidRPr="00834873">
        <w:rPr>
          <w:rFonts w:ascii="Arial Narrow" w:eastAsia="Times New Roman" w:hAnsi="Arial Narrow" w:cs="Tahoma"/>
          <w:b/>
          <w:lang w:eastAsia="sl-SI"/>
        </w:rPr>
        <w:t xml:space="preserve"> </w:t>
      </w:r>
      <w:r w:rsidR="003C0FD2" w:rsidRPr="00834873">
        <w:rPr>
          <w:rFonts w:ascii="Arial Narrow" w:eastAsia="Times New Roman" w:hAnsi="Arial Narrow" w:cs="Tahoma"/>
          <w:b/>
          <w:lang w:eastAsia="sl-SI"/>
        </w:rPr>
        <w:t xml:space="preserve">PRISELJENCI </w:t>
      </w:r>
    </w:p>
    <w:p w14:paraId="34C55D37" w14:textId="675D51B0" w:rsidR="00797C6C" w:rsidRPr="00834873" w:rsidRDefault="00797C6C" w:rsidP="00797C6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 xml:space="preserve">V </w:t>
      </w:r>
      <w:r w:rsidR="003C0FD2" w:rsidRPr="00834873">
        <w:rPr>
          <w:rFonts w:ascii="Arial Narrow" w:eastAsia="Times New Roman" w:hAnsi="Arial Narrow" w:cs="Tahoma"/>
          <w:b/>
          <w:lang w:eastAsia="sl-SI"/>
        </w:rPr>
        <w:t>VRTCIH IN ŠOLAH V SLOVENIJI</w:t>
      </w:r>
      <w:bookmarkEnd w:id="3"/>
    </w:p>
    <w:p w14:paraId="423AF462" w14:textId="77777777" w:rsidR="0083533D" w:rsidRPr="00834873" w:rsidRDefault="0083533D" w:rsidP="001855E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theme="minorHAnsi"/>
          <w:b/>
          <w:lang w:eastAsia="sl-SI"/>
        </w:rPr>
      </w:pPr>
    </w:p>
    <w:p w14:paraId="7F4DE6E7" w14:textId="77777777" w:rsidR="00ED75B4" w:rsidRPr="00834873" w:rsidRDefault="00ED75B4" w:rsidP="00324AC8">
      <w:pPr>
        <w:autoSpaceDE w:val="0"/>
        <w:autoSpaceDN w:val="0"/>
        <w:adjustRightInd w:val="0"/>
        <w:spacing w:after="0"/>
        <w:rPr>
          <w:rFonts w:ascii="Arial Narrow" w:eastAsia="Times New Roman" w:hAnsi="Arial Narrow" w:cstheme="minorHAnsi"/>
          <w:b/>
          <w:lang w:eastAsia="sl-SI"/>
        </w:rPr>
      </w:pPr>
    </w:p>
    <w:p w14:paraId="5E6FB858" w14:textId="1BB5E4CF" w:rsidR="00D939E1" w:rsidRPr="00834873" w:rsidRDefault="00A61F9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Razlog</w:t>
      </w:r>
      <w:r w:rsidR="00332390" w:rsidRPr="00834873">
        <w:rPr>
          <w:rFonts w:ascii="Arial Narrow" w:eastAsia="Times New Roman" w:hAnsi="Arial Narrow" w:cs="Tahoma"/>
          <w:b/>
          <w:lang w:eastAsia="sl-SI"/>
        </w:rPr>
        <w:t xml:space="preserve"> </w:t>
      </w:r>
    </w:p>
    <w:p w14:paraId="34864B16" w14:textId="77777777" w:rsidR="00797C6C" w:rsidRPr="00834873" w:rsidRDefault="00797C6C" w:rsidP="00797C6C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ahoma"/>
          <w:bCs/>
          <w:lang w:eastAsia="sl-SI"/>
        </w:rPr>
      </w:pPr>
    </w:p>
    <w:p w14:paraId="27972275" w14:textId="48C603D4" w:rsidR="00364703" w:rsidRPr="00834873" w:rsidRDefault="005277F6" w:rsidP="00364703">
      <w:pPr>
        <w:spacing w:after="0"/>
        <w:jc w:val="both"/>
        <w:rPr>
          <w:rFonts w:ascii="Arial Narrow" w:eastAsia="Times New Roman" w:hAnsi="Arial Narrow" w:cstheme="minorHAnsi"/>
          <w:bCs/>
          <w:lang w:eastAsia="sl-SI"/>
        </w:rPr>
      </w:pP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Sodobni migracijski tokovi </w:t>
      </w:r>
      <w:r w:rsidR="00364703" w:rsidRPr="00834873">
        <w:rPr>
          <w:rFonts w:ascii="Arial Narrow" w:eastAsia="Times New Roman" w:hAnsi="Arial Narrow" w:cstheme="minorHAnsi"/>
          <w:bCs/>
          <w:lang w:eastAsia="sl-SI"/>
        </w:rPr>
        <w:t>predstavljajo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kompleksen in mnogovrsten pojav, v katerega </w:t>
      </w:r>
      <w:r w:rsidR="009F391D" w:rsidRPr="00834873">
        <w:rPr>
          <w:rFonts w:ascii="Arial Narrow" w:eastAsia="Times New Roman" w:hAnsi="Arial Narrow" w:cstheme="minorHAnsi"/>
          <w:bCs/>
          <w:lang w:eastAsia="sl-SI"/>
        </w:rPr>
        <w:t xml:space="preserve">je vključena večina držav </w:t>
      </w:r>
      <w:r w:rsidR="005D43E9" w:rsidRPr="00834873">
        <w:rPr>
          <w:rFonts w:ascii="Arial Narrow" w:eastAsia="Times New Roman" w:hAnsi="Arial Narrow" w:cstheme="minorHAnsi"/>
          <w:bCs/>
          <w:lang w:eastAsia="sl-SI"/>
        </w:rPr>
        <w:t>kot države izvora, tranzita ali ciljne države</w:t>
      </w:r>
      <w:r w:rsidRPr="00834873">
        <w:rPr>
          <w:rFonts w:ascii="Arial Narrow" w:eastAsia="Times New Roman" w:hAnsi="Arial Narrow" w:cstheme="minorHAnsi"/>
          <w:bCs/>
          <w:lang w:eastAsia="sl-SI"/>
        </w:rPr>
        <w:t>. Ključni vzroki za migracije so politične, varnostne in razvojne narave</w:t>
      </w:r>
      <w:r w:rsidR="00401360" w:rsidRPr="00834873">
        <w:rPr>
          <w:rFonts w:ascii="Arial Narrow" w:eastAsia="Times New Roman" w:hAnsi="Arial Narrow" w:cstheme="minorHAnsi"/>
          <w:bCs/>
          <w:lang w:eastAsia="sl-SI"/>
        </w:rPr>
        <w:t>,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401360" w:rsidRPr="00834873">
        <w:rPr>
          <w:rFonts w:ascii="Arial Narrow" w:eastAsia="Times New Roman" w:hAnsi="Arial Narrow" w:cstheme="minorHAnsi"/>
          <w:bCs/>
          <w:lang w:eastAsia="sl-SI"/>
        </w:rPr>
        <w:t>v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se bolj v ospredje </w:t>
      </w:r>
      <w:r w:rsidR="00401360" w:rsidRPr="00834873">
        <w:rPr>
          <w:rFonts w:ascii="Arial Narrow" w:eastAsia="Times New Roman" w:hAnsi="Arial Narrow" w:cstheme="minorHAnsi"/>
          <w:bCs/>
          <w:lang w:eastAsia="sl-SI"/>
        </w:rPr>
        <w:t xml:space="preserve">pa 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stopajo </w:t>
      </w:r>
      <w:r w:rsidR="00364703" w:rsidRPr="00834873">
        <w:rPr>
          <w:rFonts w:ascii="Arial Narrow" w:eastAsia="Times New Roman" w:hAnsi="Arial Narrow" w:cstheme="minorHAnsi"/>
          <w:bCs/>
          <w:lang w:eastAsia="sl-SI"/>
        </w:rPr>
        <w:t xml:space="preserve">tudi </w:t>
      </w:r>
      <w:r w:rsidRPr="00834873">
        <w:rPr>
          <w:rFonts w:ascii="Arial Narrow" w:eastAsia="Times New Roman" w:hAnsi="Arial Narrow" w:cstheme="minorHAnsi"/>
          <w:bCs/>
          <w:lang w:eastAsia="sl-SI"/>
        </w:rPr>
        <w:t>vzroki</w:t>
      </w:r>
      <w:r w:rsidR="00401360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vezani na slabšanje življenjskih razmer zaradi degradacije naravnega okolja, pomanjkanja osnovnih virov ter ekstremnih vremenskih pojavov. </w:t>
      </w:r>
      <w:r w:rsidR="00364703" w:rsidRPr="00834873">
        <w:rPr>
          <w:rFonts w:ascii="Arial Narrow" w:eastAsia="Times New Roman" w:hAnsi="Arial Narrow" w:cstheme="minorHAnsi"/>
          <w:bCs/>
          <w:lang w:eastAsia="sl-SI"/>
        </w:rPr>
        <w:t xml:space="preserve">Vodenje </w:t>
      </w:r>
      <w:r w:rsidR="00364703" w:rsidRPr="00834873">
        <w:rPr>
          <w:rFonts w:ascii="Arial Narrow" w:hAnsi="Arial Narrow"/>
        </w:rPr>
        <w:t>celovite politike priseljevanja, dinamičn</w:t>
      </w:r>
      <w:r w:rsidR="003B2DA2" w:rsidRPr="00834873">
        <w:rPr>
          <w:rFonts w:ascii="Arial Narrow" w:hAnsi="Arial Narrow"/>
        </w:rPr>
        <w:t>ega</w:t>
      </w:r>
      <w:r w:rsidR="00364703" w:rsidRPr="00834873">
        <w:rPr>
          <w:rFonts w:ascii="Arial Narrow" w:hAnsi="Arial Narrow"/>
        </w:rPr>
        <w:t xml:space="preserve"> in hitro spreminjajoč</w:t>
      </w:r>
      <w:r w:rsidR="003B2DA2" w:rsidRPr="00834873">
        <w:rPr>
          <w:rFonts w:ascii="Arial Narrow" w:hAnsi="Arial Narrow"/>
        </w:rPr>
        <w:t>ega</w:t>
      </w:r>
      <w:r w:rsidR="00364703" w:rsidRPr="00834873">
        <w:rPr>
          <w:rFonts w:ascii="Arial Narrow" w:hAnsi="Arial Narrow"/>
        </w:rPr>
        <w:t xml:space="preserve"> se pojav</w:t>
      </w:r>
      <w:r w:rsidR="003B2DA2" w:rsidRPr="00834873">
        <w:rPr>
          <w:rFonts w:ascii="Arial Narrow" w:hAnsi="Arial Narrow"/>
        </w:rPr>
        <w:t>a</w:t>
      </w:r>
      <w:r w:rsidR="00364703" w:rsidRPr="00834873">
        <w:rPr>
          <w:rFonts w:ascii="Arial Narrow" w:hAnsi="Arial Narrow"/>
        </w:rPr>
        <w:t xml:space="preserve">, 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Republika Slovenija </w:t>
      </w:r>
      <w:r w:rsidR="00364703" w:rsidRPr="00834873">
        <w:rPr>
          <w:rFonts w:ascii="Arial Narrow" w:eastAsia="Times New Roman" w:hAnsi="Arial Narrow" w:cstheme="minorHAnsi"/>
          <w:bCs/>
          <w:lang w:eastAsia="sl-SI"/>
        </w:rPr>
        <w:t xml:space="preserve">naslavlja s </w:t>
      </w:r>
      <w:hyperlink r:id="rId13" w:history="1">
        <w:r w:rsidR="00364703" w:rsidRPr="00834873">
          <w:rPr>
            <w:rStyle w:val="Hiperpovezava"/>
            <w:rFonts w:ascii="Arial Narrow" w:eastAsia="Times New Roman" w:hAnsi="Arial Narrow" w:cstheme="minorHAnsi"/>
            <w:bCs/>
            <w:lang w:eastAsia="sl-SI"/>
          </w:rPr>
          <w:t>Strategijo vključevanja tujcev, ki niso državljani Evropske unije, v kulturno, gospodarsko in družbeno življenje Republike Slovenije</w:t>
        </w:r>
      </w:hyperlink>
      <w:r w:rsidR="00364703" w:rsidRPr="00834873">
        <w:rPr>
          <w:rFonts w:ascii="Arial Narrow" w:eastAsia="Times New Roman" w:hAnsi="Arial Narrow" w:cstheme="minorHAnsi"/>
          <w:bCs/>
          <w:lang w:eastAsia="sl-SI"/>
        </w:rPr>
        <w:t xml:space="preserve"> (MNZ, 2023)</w:t>
      </w:r>
      <w:r w:rsidR="003B2DA2" w:rsidRPr="00834873">
        <w:rPr>
          <w:rFonts w:ascii="Arial Narrow" w:eastAsia="Times New Roman" w:hAnsi="Arial Narrow" w:cstheme="minorHAnsi"/>
          <w:bCs/>
          <w:lang w:eastAsia="sl-SI"/>
        </w:rPr>
        <w:t xml:space="preserve"> ter </w:t>
      </w:r>
      <w:r w:rsidR="009F391D" w:rsidRPr="00834873">
        <w:rPr>
          <w:rFonts w:ascii="Arial Narrow" w:eastAsia="Times New Roman" w:hAnsi="Arial Narrow" w:cstheme="minorHAnsi"/>
          <w:bCs/>
          <w:lang w:eastAsia="sl-SI"/>
        </w:rPr>
        <w:t xml:space="preserve">izpostavlja tudi </w:t>
      </w:r>
      <w:r w:rsidR="003B2DA2" w:rsidRPr="00834873">
        <w:rPr>
          <w:rFonts w:ascii="Arial Narrow" w:eastAsia="Times New Roman" w:hAnsi="Arial Narrow" w:cstheme="minorHAnsi"/>
          <w:bCs/>
          <w:lang w:eastAsia="sl-SI"/>
        </w:rPr>
        <w:t xml:space="preserve">pomen </w:t>
      </w:r>
      <w:r w:rsidR="00364703" w:rsidRPr="00834873">
        <w:rPr>
          <w:rFonts w:ascii="Arial Narrow" w:hAnsi="Arial Narrow"/>
        </w:rPr>
        <w:t>sodelovanj</w:t>
      </w:r>
      <w:r w:rsidR="003B2DA2" w:rsidRPr="00834873">
        <w:rPr>
          <w:rFonts w:ascii="Arial Narrow" w:hAnsi="Arial Narrow"/>
        </w:rPr>
        <w:t>a</w:t>
      </w:r>
      <w:r w:rsidR="00364703" w:rsidRPr="00834873">
        <w:rPr>
          <w:rFonts w:ascii="Arial Narrow" w:hAnsi="Arial Narrow"/>
        </w:rPr>
        <w:t xml:space="preserve"> z izobraževalnimi in z znanstvenoraziskovalnimi ustanovami ter s skupnostmi lokalne samouprave, in nevladnimi organizacijami, ki delujejo na področju priseljevanja</w:t>
      </w:r>
      <w:r w:rsidR="003B2DA2" w:rsidRPr="00834873">
        <w:rPr>
          <w:rFonts w:ascii="Arial Narrow" w:eastAsia="Times New Roman" w:hAnsi="Arial Narrow" w:cstheme="minorHAnsi"/>
          <w:bCs/>
          <w:lang w:eastAsia="sl-SI"/>
        </w:rPr>
        <w:t>.</w:t>
      </w:r>
    </w:p>
    <w:p w14:paraId="3737FCF6" w14:textId="77777777" w:rsidR="005B214E" w:rsidRPr="00834873" w:rsidRDefault="005B214E" w:rsidP="005277F6">
      <w:pPr>
        <w:spacing w:after="0"/>
        <w:jc w:val="both"/>
        <w:rPr>
          <w:rFonts w:ascii="Arial Narrow" w:eastAsia="Times New Roman" w:hAnsi="Arial Narrow" w:cstheme="minorHAnsi"/>
          <w:bCs/>
          <w:lang w:eastAsia="sl-SI"/>
        </w:rPr>
      </w:pPr>
    </w:p>
    <w:p w14:paraId="783F661E" w14:textId="1E4A8063" w:rsidR="008448FF" w:rsidRPr="00834873" w:rsidRDefault="00C36C85" w:rsidP="00490F73">
      <w:pPr>
        <w:spacing w:after="0"/>
        <w:jc w:val="both"/>
        <w:rPr>
          <w:rFonts w:ascii="Arial Narrow" w:eastAsia="Times New Roman" w:hAnsi="Arial Narrow" w:cstheme="minorHAnsi"/>
          <w:bCs/>
          <w:lang w:eastAsia="sl-SI"/>
        </w:rPr>
      </w:pPr>
      <w:r w:rsidRPr="00834873">
        <w:rPr>
          <w:rFonts w:ascii="Arial Narrow" w:hAnsi="Arial Narrow" w:cstheme="minorHAnsi"/>
        </w:rPr>
        <w:t>T</w:t>
      </w:r>
      <w:r w:rsidR="003B2DA2" w:rsidRPr="00834873">
        <w:rPr>
          <w:rFonts w:ascii="Arial Narrow" w:hAnsi="Arial Narrow" w:cstheme="minorHAnsi"/>
        </w:rPr>
        <w:t>emel</w:t>
      </w:r>
      <w:r w:rsidRPr="00834873">
        <w:rPr>
          <w:rFonts w:ascii="Arial Narrow" w:hAnsi="Arial Narrow" w:cstheme="minorHAnsi"/>
        </w:rPr>
        <w:t>je</w:t>
      </w:r>
      <w:r w:rsidR="003B2DA2" w:rsidRPr="00834873">
        <w:rPr>
          <w:rFonts w:ascii="Arial Narrow" w:hAnsi="Arial Narrow" w:cstheme="minorHAnsi"/>
        </w:rPr>
        <w:t xml:space="preserve"> za razvoj multikulturnega izobraževanja</w:t>
      </w:r>
      <w:r w:rsidRPr="00834873">
        <w:rPr>
          <w:rFonts w:ascii="Arial Narrow" w:hAnsi="Arial Narrow" w:cstheme="minorHAnsi"/>
        </w:rPr>
        <w:t xml:space="preserve"> predstavljajo</w:t>
      </w:r>
      <w:r w:rsidR="00C52DA1" w:rsidRPr="00834873">
        <w:rPr>
          <w:rFonts w:ascii="Arial Narrow" w:hAnsi="Arial Narrow" w:cstheme="minorHAnsi"/>
        </w:rPr>
        <w:t xml:space="preserve"> </w:t>
      </w:r>
      <w:hyperlink r:id="rId14" w:history="1">
        <w:r w:rsidR="00C52DA1" w:rsidRPr="00834873">
          <w:rPr>
            <w:rStyle w:val="Hiperpovezava"/>
            <w:rFonts w:ascii="Arial Narrow" w:hAnsi="Arial Narrow" w:cstheme="minorHAnsi"/>
          </w:rPr>
          <w:t>Smernic</w:t>
        </w:r>
        <w:r w:rsidRPr="00834873">
          <w:rPr>
            <w:rStyle w:val="Hiperpovezava"/>
            <w:rFonts w:ascii="Arial Narrow" w:hAnsi="Arial Narrow" w:cstheme="minorHAnsi"/>
          </w:rPr>
          <w:t>e</w:t>
        </w:r>
        <w:r w:rsidR="00C52DA1" w:rsidRPr="00834873">
          <w:rPr>
            <w:rStyle w:val="Hiperpovezava"/>
            <w:rFonts w:ascii="Arial Narrow" w:hAnsi="Arial Narrow" w:cstheme="minorHAnsi"/>
          </w:rPr>
          <w:t xml:space="preserve"> za vključevanje otrok, učencev in dijakov iz drugih jezikovnih in kulturnih okolij v slovenski vzgojno-izobraževalni sistem</w:t>
        </w:r>
      </w:hyperlink>
      <w:r w:rsidR="005B214E" w:rsidRPr="00834873">
        <w:rPr>
          <w:rFonts w:ascii="Arial Narrow" w:hAnsi="Arial Narrow" w:cstheme="minorHAnsi"/>
        </w:rPr>
        <w:t xml:space="preserve"> (ZRSŠ, 20</w:t>
      </w:r>
      <w:r w:rsidR="00C52DA1" w:rsidRPr="00834873">
        <w:rPr>
          <w:rFonts w:ascii="Arial Narrow" w:hAnsi="Arial Narrow" w:cstheme="minorHAnsi"/>
        </w:rPr>
        <w:t>24</w:t>
      </w:r>
      <w:r w:rsidR="005B214E" w:rsidRPr="00834873">
        <w:rPr>
          <w:rFonts w:ascii="Arial Narrow" w:hAnsi="Arial Narrow" w:cstheme="minorHAnsi"/>
        </w:rPr>
        <w:t>)</w:t>
      </w:r>
      <w:r w:rsidRPr="00834873">
        <w:rPr>
          <w:rFonts w:ascii="Arial Narrow" w:hAnsi="Arial Narrow" w:cstheme="minorHAnsi"/>
        </w:rPr>
        <w:t xml:space="preserve"> in</w:t>
      </w:r>
      <w:r w:rsidR="005B214E" w:rsidRPr="00834873">
        <w:rPr>
          <w:rFonts w:ascii="Arial Narrow" w:hAnsi="Arial Narrow" w:cstheme="minorHAnsi"/>
        </w:rPr>
        <w:t xml:space="preserve"> </w:t>
      </w:r>
      <w:hyperlink r:id="rId15" w:history="1">
        <w:r w:rsidR="005B214E" w:rsidRPr="00834873">
          <w:rPr>
            <w:rStyle w:val="Hiperpovezava"/>
            <w:rFonts w:ascii="Arial Narrow" w:hAnsi="Arial Narrow" w:cstheme="minorHAnsi"/>
          </w:rPr>
          <w:t>Smernic</w:t>
        </w:r>
        <w:r w:rsidRPr="00834873">
          <w:rPr>
            <w:rStyle w:val="Hiperpovezava"/>
            <w:rFonts w:ascii="Arial Narrow" w:hAnsi="Arial Narrow" w:cstheme="minorHAnsi"/>
          </w:rPr>
          <w:t>e</w:t>
        </w:r>
        <w:r w:rsidR="005B214E" w:rsidRPr="00834873">
          <w:rPr>
            <w:rStyle w:val="Hiperpovezava"/>
            <w:rFonts w:ascii="Arial Narrow" w:hAnsi="Arial Narrow" w:cstheme="minorHAnsi"/>
          </w:rPr>
          <w:t xml:space="preserve"> za vključevanje otrok in mladostnikov z začasno zaščito v vzgojno-izobraževalne zavode</w:t>
        </w:r>
      </w:hyperlink>
      <w:r w:rsidR="005B214E" w:rsidRPr="00834873">
        <w:rPr>
          <w:rFonts w:ascii="Arial Narrow" w:hAnsi="Arial Narrow" w:cstheme="minorHAnsi"/>
        </w:rPr>
        <w:t xml:space="preserve"> (ZRSŠ, 2022).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Vrtec in šola </w:t>
      </w:r>
      <w:r w:rsidR="00FE71FD" w:rsidRPr="00834873">
        <w:rPr>
          <w:rFonts w:ascii="Arial Narrow" w:eastAsia="Times New Roman" w:hAnsi="Arial Narrow" w:cstheme="minorHAnsi"/>
          <w:bCs/>
          <w:lang w:eastAsia="sl-SI"/>
        </w:rPr>
        <w:t xml:space="preserve">imata </w:t>
      </w:r>
      <w:r w:rsidRPr="00834873">
        <w:rPr>
          <w:rFonts w:ascii="Arial Narrow" w:eastAsia="Times New Roman" w:hAnsi="Arial Narrow" w:cstheme="minorHAnsi"/>
          <w:bCs/>
          <w:lang w:eastAsia="sl-SI"/>
        </w:rPr>
        <w:t>z zagotavljanjem izobraževanja in socializacije ključno vlogo p</w:t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>ri vključevanju otrok priseljencev</w:t>
      </w:r>
      <w:r w:rsidR="00F421D2" w:rsidRPr="00834873">
        <w:rPr>
          <w:rStyle w:val="Sprotnaopomba-sklic"/>
          <w:rFonts w:ascii="Arial Narrow" w:eastAsia="Times New Roman" w:hAnsi="Arial Narrow" w:cstheme="minorHAnsi"/>
          <w:bCs/>
          <w:lang w:eastAsia="sl-SI"/>
        </w:rPr>
        <w:footnoteReference w:id="1"/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 xml:space="preserve"> ter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predstavljata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enega pomembnejših dejavnikov zagotavljanja enakih možnosti</w:t>
      </w:r>
      <w:r w:rsidR="00C92015" w:rsidRPr="00834873">
        <w:rPr>
          <w:rFonts w:ascii="Arial Narrow" w:eastAsia="Times New Roman" w:hAnsi="Arial Narrow" w:cstheme="minorHAnsi"/>
          <w:bCs/>
          <w:lang w:eastAsia="sl-SI"/>
        </w:rPr>
        <w:t xml:space="preserve"> za </w:t>
      </w:r>
      <w:r w:rsidR="00AE6B25" w:rsidRPr="00834873">
        <w:rPr>
          <w:rFonts w:ascii="Arial Narrow" w:eastAsia="Times New Roman" w:hAnsi="Arial Narrow" w:cstheme="minorHAnsi"/>
          <w:bCs/>
          <w:lang w:eastAsia="sl-SI"/>
        </w:rPr>
        <w:t xml:space="preserve">te </w:t>
      </w:r>
      <w:r w:rsidR="00C92015" w:rsidRPr="00834873">
        <w:rPr>
          <w:rFonts w:ascii="Arial Narrow" w:eastAsia="Times New Roman" w:hAnsi="Arial Narrow" w:cstheme="minorHAnsi"/>
          <w:bCs/>
          <w:lang w:eastAsia="sl-SI"/>
        </w:rPr>
        <w:t>otroke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.</w:t>
      </w:r>
      <w:r w:rsidR="00490F73" w:rsidRPr="00834873">
        <w:rPr>
          <w:rFonts w:ascii="Arial Narrow" w:hAnsi="Arial Narrow"/>
        </w:rPr>
        <w:t xml:space="preserve">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V zadnjih desetih letih beležimo velik porast vključenih otrok priseljencev. V vrtcih beležimo povečanje vključenih priseljenih otrok s 0,5 </w:t>
      </w:r>
      <w:r w:rsidR="0034656E" w:rsidRPr="00834873">
        <w:rPr>
          <w:rFonts w:ascii="Arial Narrow" w:eastAsia="Times New Roman" w:hAnsi="Arial Narrow" w:cstheme="minorHAnsi"/>
          <w:bCs/>
          <w:lang w:eastAsia="sl-SI"/>
        </w:rPr>
        <w:t xml:space="preserve">% </w:t>
      </w:r>
      <w:r w:rsidR="004239B8">
        <w:rPr>
          <w:rFonts w:ascii="Arial Narrow" w:eastAsia="Times New Roman" w:hAnsi="Arial Narrow" w:cstheme="minorHAnsi"/>
          <w:bCs/>
          <w:lang w:eastAsia="sl-SI"/>
        </w:rPr>
        <w:lastRenderedPageBreak/>
        <w:t xml:space="preserve">vpisanih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v šolskem letu 20</w:t>
      </w:r>
      <w:r w:rsidR="00671027" w:rsidRPr="00834873">
        <w:rPr>
          <w:rFonts w:ascii="Arial Narrow" w:eastAsia="Times New Roman" w:hAnsi="Arial Narrow" w:cstheme="minorHAnsi"/>
          <w:bCs/>
          <w:lang w:eastAsia="sl-SI"/>
        </w:rPr>
        <w:t>1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3/20</w:t>
      </w:r>
      <w:r w:rsidR="00671027" w:rsidRPr="00834873">
        <w:rPr>
          <w:rFonts w:ascii="Arial Narrow" w:eastAsia="Times New Roman" w:hAnsi="Arial Narrow" w:cstheme="minorHAnsi"/>
          <w:bCs/>
          <w:lang w:eastAsia="sl-SI"/>
        </w:rPr>
        <w:t>1</w:t>
      </w:r>
      <w:r w:rsidR="00F6606D" w:rsidRPr="00834873">
        <w:rPr>
          <w:rFonts w:ascii="Arial Narrow" w:eastAsia="Times New Roman" w:hAnsi="Arial Narrow" w:cstheme="minorHAnsi"/>
          <w:bCs/>
          <w:lang w:eastAsia="sl-SI"/>
        </w:rPr>
        <w:t>4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na 8,2</w:t>
      </w:r>
      <w:r w:rsidR="00BB1F58" w:rsidRPr="00834873">
        <w:rPr>
          <w:rFonts w:ascii="Arial Narrow" w:eastAsia="Times New Roman" w:hAnsi="Arial Narrow" w:cstheme="minorHAnsi"/>
          <w:bCs/>
          <w:lang w:eastAsia="sl-SI"/>
        </w:rPr>
        <w:t xml:space="preserve"> %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4239B8">
        <w:rPr>
          <w:rFonts w:ascii="Arial Narrow" w:eastAsia="Times New Roman" w:hAnsi="Arial Narrow" w:cstheme="minorHAnsi"/>
          <w:bCs/>
          <w:lang w:eastAsia="sl-SI"/>
        </w:rPr>
        <w:t xml:space="preserve">vpisanih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v letu 2023.</w:t>
      </w:r>
      <w:r w:rsidR="00C92015" w:rsidRPr="00834873">
        <w:rPr>
          <w:rStyle w:val="Sprotnaopomba-sklic"/>
          <w:rFonts w:ascii="Arial Narrow" w:eastAsia="Times New Roman" w:hAnsi="Arial Narrow" w:cstheme="minorHAnsi"/>
          <w:bCs/>
          <w:lang w:eastAsia="sl-SI"/>
        </w:rPr>
        <w:footnoteReference w:id="2"/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Tudi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>na področju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osnovnošolske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>ga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izobraževanj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>a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beležimo </w:t>
      </w:r>
      <w:r w:rsidR="00C92015" w:rsidRPr="00834873">
        <w:rPr>
          <w:rFonts w:ascii="Arial Narrow" w:eastAsia="Times New Roman" w:hAnsi="Arial Narrow" w:cstheme="minorHAnsi"/>
          <w:bCs/>
          <w:lang w:eastAsia="sl-SI"/>
        </w:rPr>
        <w:t xml:space="preserve">izjemno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povečanje vključenih učencev priseljencev</w:t>
      </w:r>
      <w:r w:rsidR="00C92015" w:rsidRPr="00834873">
        <w:rPr>
          <w:rFonts w:ascii="Arial Narrow" w:eastAsia="Times New Roman" w:hAnsi="Arial Narrow" w:cstheme="minorHAnsi"/>
          <w:bCs/>
          <w:lang w:eastAsia="sl-SI"/>
        </w:rPr>
        <w:t>, in sicer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s 3,8 </w:t>
      </w:r>
      <w:r w:rsidR="00671027" w:rsidRPr="00834873">
        <w:rPr>
          <w:rFonts w:ascii="Arial Narrow" w:eastAsia="Times New Roman" w:hAnsi="Arial Narrow" w:cstheme="minorHAnsi"/>
          <w:bCs/>
          <w:lang w:eastAsia="sl-SI"/>
        </w:rPr>
        <w:t xml:space="preserve">% </w:t>
      </w:r>
      <w:r w:rsidR="004239B8">
        <w:rPr>
          <w:rFonts w:ascii="Arial Narrow" w:eastAsia="Times New Roman" w:hAnsi="Arial Narrow" w:cstheme="minorHAnsi"/>
          <w:bCs/>
          <w:lang w:eastAsia="sl-SI"/>
        </w:rPr>
        <w:t xml:space="preserve">vpisanih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v šolskem letu 2013/2014 na 8,3 </w:t>
      </w:r>
      <w:r w:rsidR="00BB1F58" w:rsidRPr="00834873">
        <w:rPr>
          <w:rFonts w:ascii="Arial Narrow" w:eastAsia="Times New Roman" w:hAnsi="Arial Narrow" w:cstheme="minorHAnsi"/>
          <w:bCs/>
          <w:lang w:eastAsia="sl-SI"/>
        </w:rPr>
        <w:t xml:space="preserve">% </w:t>
      </w:r>
      <w:r w:rsidR="004239B8">
        <w:rPr>
          <w:rFonts w:ascii="Arial Narrow" w:eastAsia="Times New Roman" w:hAnsi="Arial Narrow" w:cstheme="minorHAnsi"/>
          <w:bCs/>
          <w:lang w:eastAsia="sl-SI"/>
        </w:rPr>
        <w:t xml:space="preserve">vpisanih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v šolskem letu 2022/2023</w:t>
      </w:r>
      <w:r w:rsidR="00C92015" w:rsidRPr="00834873">
        <w:rPr>
          <w:rStyle w:val="Sprotnaopomba-sklic"/>
          <w:rFonts w:ascii="Arial Narrow" w:eastAsia="Times New Roman" w:hAnsi="Arial Narrow" w:cstheme="minorHAnsi"/>
          <w:bCs/>
          <w:lang w:eastAsia="sl-SI"/>
        </w:rPr>
        <w:footnoteReference w:id="3"/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. Najmanjši porast je opaziti na področju srednjega šolstva, kjer je bil delež vključenih dijakov priseljencev v šolskem letu 2013/2014 5,3 </w:t>
      </w:r>
      <w:r w:rsidR="00BB1F58" w:rsidRPr="00834873">
        <w:rPr>
          <w:rFonts w:ascii="Arial Narrow" w:eastAsia="Times New Roman" w:hAnsi="Arial Narrow" w:cstheme="minorHAnsi"/>
          <w:bCs/>
          <w:lang w:eastAsia="sl-SI"/>
        </w:rPr>
        <w:t>%</w:t>
      </w:r>
      <w:r w:rsidR="004239B8">
        <w:rPr>
          <w:rFonts w:ascii="Arial Narrow" w:eastAsia="Times New Roman" w:hAnsi="Arial Narrow" w:cstheme="minorHAnsi"/>
          <w:bCs/>
          <w:lang w:eastAsia="sl-SI"/>
        </w:rPr>
        <w:t xml:space="preserve"> vpisanih</w:t>
      </w:r>
      <w:r w:rsidR="00BB1F58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 xml:space="preserve">in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v letu 2022/2023 6,9 </w:t>
      </w:r>
      <w:r w:rsidR="00BB1F58" w:rsidRPr="00834873">
        <w:rPr>
          <w:rFonts w:ascii="Arial Narrow" w:eastAsia="Times New Roman" w:hAnsi="Arial Narrow" w:cstheme="minorHAnsi"/>
          <w:bCs/>
          <w:lang w:eastAsia="sl-SI"/>
        </w:rPr>
        <w:t>%</w:t>
      </w:r>
      <w:r w:rsidR="00321D8D" w:rsidRPr="00834873">
        <w:rPr>
          <w:rFonts w:ascii="Arial Narrow" w:eastAsia="Times New Roman" w:hAnsi="Arial Narrow" w:cstheme="minorHAnsi"/>
          <w:bCs/>
          <w:lang w:eastAsia="sl-SI"/>
        </w:rPr>
        <w:t>, od tega jih je bilo 37,6 % vključenih v strokovno, 35 % v poklicno; 15,3 % v splošno; 6,5 % v nižje poklicno in 5,3 % v poklicno-tehniško izobraževanje</w:t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>.</w:t>
      </w:r>
      <w:r w:rsidR="00C92015" w:rsidRPr="00834873">
        <w:rPr>
          <w:rStyle w:val="Sprotnaopomba-sklic"/>
          <w:rFonts w:ascii="Arial Narrow" w:eastAsia="Times New Roman" w:hAnsi="Arial Narrow" w:cstheme="minorHAnsi"/>
          <w:bCs/>
          <w:lang w:eastAsia="sl-SI"/>
        </w:rPr>
        <w:footnoteReference w:id="4"/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V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zadnjih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desetih letih </w:t>
      </w:r>
      <w:r w:rsidR="00EC0C7F" w:rsidRPr="00834873">
        <w:rPr>
          <w:rFonts w:ascii="Arial Narrow" w:eastAsia="Times New Roman" w:hAnsi="Arial Narrow" w:cstheme="minorHAnsi"/>
          <w:bCs/>
          <w:lang w:eastAsia="sl-SI"/>
        </w:rPr>
        <w:t>beležimo</w:t>
      </w:r>
      <w:r w:rsidR="00671027" w:rsidRPr="00834873">
        <w:rPr>
          <w:rFonts w:ascii="Arial Narrow" w:eastAsia="Times New Roman" w:hAnsi="Arial Narrow" w:cstheme="minorHAnsi"/>
          <w:bCs/>
          <w:lang w:eastAsia="sl-SI"/>
        </w:rPr>
        <w:t xml:space="preserve"> tudi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večjo raznolikost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držav</w:t>
      </w:r>
      <w:r w:rsidR="00671027" w:rsidRPr="00834873">
        <w:rPr>
          <w:rFonts w:ascii="Arial Narrow" w:eastAsia="Times New Roman" w:hAnsi="Arial Narrow" w:cstheme="minorHAnsi"/>
          <w:bCs/>
          <w:lang w:eastAsia="sl-SI"/>
        </w:rPr>
        <w:t xml:space="preserve"> in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v večjem deležu se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v 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slovenske 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vrtce in šole</w:t>
      </w:r>
      <w:r w:rsidR="00B65202" w:rsidRPr="00834873">
        <w:rPr>
          <w:rFonts w:ascii="Arial Narrow" w:eastAsia="Times New Roman" w:hAnsi="Arial Narrow" w:cstheme="minorHAnsi"/>
          <w:bCs/>
          <w:lang w:eastAsia="sl-SI"/>
        </w:rPr>
        <w:t xml:space="preserve"> vključujejo otroci iz neslovanskih jezikovnih in raznovrstnih kulturnih okolij</w:t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>.</w:t>
      </w:r>
      <w:r w:rsidR="00EC0C7F" w:rsidRPr="00834873">
        <w:rPr>
          <w:rStyle w:val="Sprotnaopomba-sklic"/>
          <w:rFonts w:ascii="Arial Narrow" w:eastAsia="Times New Roman" w:hAnsi="Arial Narrow" w:cstheme="minorHAnsi"/>
          <w:bCs/>
          <w:lang w:eastAsia="sl-SI"/>
        </w:rPr>
        <w:footnoteReference w:id="5"/>
      </w:r>
      <w:r w:rsidR="00490F73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  <w:r w:rsidR="008448FF" w:rsidRPr="00834873">
        <w:rPr>
          <w:rFonts w:ascii="Arial Narrow" w:eastAsia="Times New Roman" w:hAnsi="Arial Narrow" w:cstheme="minorHAnsi"/>
          <w:bCs/>
          <w:lang w:eastAsia="sl-SI"/>
        </w:rPr>
        <w:t xml:space="preserve"> </w:t>
      </w:r>
    </w:p>
    <w:p w14:paraId="5B3E317C" w14:textId="77777777" w:rsidR="008448FF" w:rsidRPr="00834873" w:rsidRDefault="008448FF" w:rsidP="00490F73">
      <w:pPr>
        <w:spacing w:after="0"/>
        <w:jc w:val="both"/>
        <w:rPr>
          <w:rFonts w:ascii="Arial Narrow" w:eastAsia="Times New Roman" w:hAnsi="Arial Narrow" w:cstheme="minorHAnsi"/>
          <w:bCs/>
          <w:lang w:eastAsia="sl-SI"/>
        </w:rPr>
      </w:pPr>
    </w:p>
    <w:p w14:paraId="14280EAB" w14:textId="6B98C111" w:rsidR="00490F73" w:rsidRPr="00834873" w:rsidRDefault="008448FF" w:rsidP="001308DD">
      <w:pPr>
        <w:spacing w:after="0"/>
        <w:jc w:val="both"/>
        <w:rPr>
          <w:rFonts w:ascii="Arial Narrow" w:eastAsia="Times New Roman" w:hAnsi="Arial Narrow" w:cstheme="minorHAnsi"/>
          <w:bCs/>
          <w:lang w:eastAsia="sl-SI"/>
        </w:rPr>
      </w:pP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Iz mednarodnih </w:t>
      </w:r>
      <w:r w:rsidR="00F52BAC" w:rsidRPr="00834873">
        <w:rPr>
          <w:rFonts w:ascii="Arial Narrow" w:eastAsia="Times New Roman" w:hAnsi="Arial Narrow" w:cstheme="minorHAnsi"/>
          <w:bCs/>
          <w:lang w:eastAsia="sl-SI"/>
        </w:rPr>
        <w:t>raziskav o učnih dosežkih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(PISA, PIRLS, ICCS) je razvidno, da je v Sloveniji razkorak v dosežkih (branja, matematike, naravoslovja, državljanske vednosti) v primerjavi z drugimi državami med učenci priseljenci in učenci ne-priseljenci med večjimi; npr. razlika v povprečnem dosežku na preizkusu iz matematične pismenosti PISA 2022 med učenci z ozadjem priseljenca in ostalimi je 60 točk, kar predstavlja približno eno raven znanja na mednarodni lestvici dosežkov. Vendar dodatne analize teh podatkov pokažejo, da </w:t>
      </w:r>
      <w:r w:rsidR="009F653C" w:rsidRPr="00834873">
        <w:rPr>
          <w:rFonts w:ascii="Arial Narrow" w:eastAsia="Times New Roman" w:hAnsi="Arial Narrow" w:cstheme="minorHAnsi"/>
          <w:bCs/>
          <w:lang w:eastAsia="sl-SI"/>
        </w:rPr>
        <w:t xml:space="preserve">ob </w:t>
      </w:r>
      <w:r w:rsidRPr="00834873">
        <w:rPr>
          <w:rFonts w:ascii="Arial Narrow" w:eastAsia="Times New Roman" w:hAnsi="Arial Narrow" w:cstheme="minorHAnsi"/>
          <w:bCs/>
          <w:lang w:eastAsia="sl-SI"/>
        </w:rPr>
        <w:t>upošteva</w:t>
      </w:r>
      <w:r w:rsidR="009F653C" w:rsidRPr="00834873">
        <w:rPr>
          <w:rFonts w:ascii="Arial Narrow" w:eastAsia="Times New Roman" w:hAnsi="Arial Narrow" w:cstheme="minorHAnsi"/>
          <w:bCs/>
          <w:lang w:eastAsia="sl-SI"/>
        </w:rPr>
        <w:t>nju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socialno-ekonomsk</w:t>
      </w:r>
      <w:r w:rsidR="009F653C" w:rsidRPr="00834873">
        <w:rPr>
          <w:rFonts w:ascii="Arial Narrow" w:eastAsia="Times New Roman" w:hAnsi="Arial Narrow" w:cstheme="minorHAnsi"/>
          <w:bCs/>
          <w:lang w:eastAsia="sl-SI"/>
        </w:rPr>
        <w:t>ega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status</w:t>
      </w:r>
      <w:r w:rsidR="009F653C" w:rsidRPr="00834873">
        <w:rPr>
          <w:rFonts w:ascii="Arial Narrow" w:eastAsia="Times New Roman" w:hAnsi="Arial Narrow" w:cstheme="minorHAnsi"/>
          <w:bCs/>
          <w:lang w:eastAsia="sl-SI"/>
        </w:rPr>
        <w:t>a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 učenca in jezik</w:t>
      </w:r>
      <w:r w:rsidR="009F653C" w:rsidRPr="00834873">
        <w:rPr>
          <w:rFonts w:ascii="Arial Narrow" w:eastAsia="Times New Roman" w:hAnsi="Arial Narrow" w:cstheme="minorHAnsi"/>
          <w:bCs/>
          <w:lang w:eastAsia="sl-SI"/>
        </w:rPr>
        <w:t>a</w:t>
      </w:r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, ki ga učenec govori doma, razlik v matematičnih dosežkih več ni. Iz tega lahko razumemo, da pri dosežkih učencev z ozadjem priseljenca pomembno vlogo igrata </w:t>
      </w:r>
      <w:bookmarkStart w:id="4" w:name="_Hlk167106690"/>
      <w:r w:rsidRPr="00834873">
        <w:rPr>
          <w:rFonts w:ascii="Arial Narrow" w:eastAsia="Times New Roman" w:hAnsi="Arial Narrow" w:cstheme="minorHAnsi"/>
          <w:bCs/>
          <w:lang w:eastAsia="sl-SI"/>
        </w:rPr>
        <w:t xml:space="preserve">socialno-ekonomsko ozadje </w:t>
      </w:r>
      <w:bookmarkEnd w:id="4"/>
      <w:r w:rsidRPr="00834873">
        <w:rPr>
          <w:rFonts w:ascii="Arial Narrow" w:eastAsia="Times New Roman" w:hAnsi="Arial Narrow" w:cstheme="minorHAnsi"/>
          <w:bCs/>
          <w:lang w:eastAsia="sl-SI"/>
        </w:rPr>
        <w:t>in jezik, ki je za zelo velik delež učencev z ozadjem priseljenca drugačen od učnega jezika v šoli.</w:t>
      </w:r>
    </w:p>
    <w:p w14:paraId="3E5694F9" w14:textId="77777777" w:rsidR="008448FF" w:rsidRPr="00834873" w:rsidRDefault="008448FF" w:rsidP="001308DD">
      <w:pPr>
        <w:spacing w:after="0"/>
        <w:jc w:val="both"/>
        <w:rPr>
          <w:rFonts w:ascii="Arial Narrow" w:hAnsi="Arial Narrow"/>
          <w:bCs/>
        </w:rPr>
      </w:pPr>
    </w:p>
    <w:p w14:paraId="6661295F" w14:textId="01AAA150" w:rsidR="00322730" w:rsidRPr="00834873" w:rsidRDefault="00AE6B25" w:rsidP="001308DD">
      <w:p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 xml:space="preserve">S področja </w:t>
      </w:r>
      <w:r w:rsidR="00EA7FA0" w:rsidRPr="00834873">
        <w:rPr>
          <w:rFonts w:ascii="Arial Narrow" w:hAnsi="Arial Narrow" w:cstheme="minorHAnsi"/>
        </w:rPr>
        <w:t xml:space="preserve">zagotavljanja vključujočega večjezičnega in večkulturnega okolja </w:t>
      </w:r>
      <w:r w:rsidR="00C85DD3" w:rsidRPr="00834873">
        <w:rPr>
          <w:rFonts w:ascii="Arial Narrow" w:hAnsi="Arial Narrow" w:cstheme="minorHAnsi"/>
        </w:rPr>
        <w:t xml:space="preserve">so bile </w:t>
      </w:r>
      <w:r w:rsidR="00EA7FA0" w:rsidRPr="00834873">
        <w:rPr>
          <w:rFonts w:ascii="Arial Narrow" w:hAnsi="Arial Narrow" w:cstheme="minorHAnsi"/>
        </w:rPr>
        <w:t>v obdobju 2012—2023 izvedene različne analize, študije in raziskave, ki so preučevale izzive in ponujale rešitve pri celovitem vključevanju in delu z otroki priseljenci.</w:t>
      </w:r>
      <w:r w:rsidR="00C85DD3" w:rsidRPr="00834873">
        <w:rPr>
          <w:rStyle w:val="Sprotnaopomba-sklic"/>
          <w:rFonts w:ascii="Arial Narrow" w:hAnsi="Arial Narrow" w:cstheme="minorHAnsi"/>
        </w:rPr>
        <w:footnoteReference w:id="6"/>
      </w:r>
      <w:r w:rsidR="00EA7FA0" w:rsidRPr="00834873">
        <w:rPr>
          <w:rFonts w:ascii="Arial Narrow" w:hAnsi="Arial Narrow" w:cstheme="minorHAnsi"/>
        </w:rPr>
        <w:t xml:space="preserve"> </w:t>
      </w:r>
      <w:r w:rsidR="00C85DD3" w:rsidRPr="00834873">
        <w:rPr>
          <w:rFonts w:ascii="Arial Narrow" w:hAnsi="Arial Narrow" w:cstheme="minorHAnsi"/>
        </w:rPr>
        <w:t>Pri evalvaciji modelov učenja in poučevanja slovenščine kot drugega jezika za učence in dijake, ki jim slovenščina ni materni jezik, se ugotavlja, da se pri vključevanju otrok priseljencev v slovenske osnovne in srednje šole največ pozornosti namenja pomoči pri učenju slovenščine v okviru dodatnih ur</w:t>
      </w:r>
      <w:r w:rsidRPr="00834873">
        <w:rPr>
          <w:rFonts w:ascii="Arial Narrow" w:hAnsi="Arial Narrow" w:cstheme="minorHAnsi"/>
        </w:rPr>
        <w:t xml:space="preserve"> </w:t>
      </w:r>
      <w:r w:rsidR="00C85DD3" w:rsidRPr="00834873">
        <w:rPr>
          <w:rFonts w:ascii="Arial Narrow" w:hAnsi="Arial Narrow" w:cstheme="minorHAnsi"/>
        </w:rPr>
        <w:t xml:space="preserve">ter da se učitelji pogosto lotevajo </w:t>
      </w:r>
      <w:r w:rsidR="00CC5F4D" w:rsidRPr="00834873">
        <w:rPr>
          <w:rFonts w:ascii="Arial Narrow" w:hAnsi="Arial Narrow" w:cstheme="minorHAnsi"/>
        </w:rPr>
        <w:t xml:space="preserve">poučevanja slovenščine </w:t>
      </w:r>
      <w:r w:rsidR="00C85DD3" w:rsidRPr="00834873">
        <w:rPr>
          <w:rFonts w:ascii="Arial Narrow" w:hAnsi="Arial Narrow" w:cstheme="minorHAnsi"/>
        </w:rPr>
        <w:t>brez ustrezne priprave, kar negativno vpliva na učinkovitost pouka.</w:t>
      </w:r>
      <w:r w:rsidR="00C85DD3" w:rsidRPr="00834873">
        <w:rPr>
          <w:rStyle w:val="Sprotnaopomba-sklic"/>
          <w:rFonts w:ascii="Arial Narrow" w:hAnsi="Arial Narrow" w:cstheme="minorHAnsi"/>
        </w:rPr>
        <w:footnoteReference w:id="7"/>
      </w:r>
      <w:r w:rsidR="00C85DD3" w:rsidRPr="00834873">
        <w:rPr>
          <w:rFonts w:ascii="Arial Narrow" w:hAnsi="Arial Narrow" w:cstheme="minorHAnsi"/>
        </w:rPr>
        <w:t xml:space="preserve"> </w:t>
      </w:r>
      <w:r w:rsidR="00797C6C" w:rsidRPr="00834873">
        <w:rPr>
          <w:rFonts w:ascii="Arial Narrow" w:hAnsi="Arial Narrow" w:cstheme="minorHAnsi"/>
        </w:rPr>
        <w:t>Med izzivi oblikovanja uspešnih praks</w:t>
      </w:r>
      <w:r w:rsidR="00F35607" w:rsidRPr="00834873">
        <w:rPr>
          <w:rFonts w:ascii="Arial Narrow" w:hAnsi="Arial Narrow" w:cstheme="minorHAnsi"/>
        </w:rPr>
        <w:t xml:space="preserve"> </w:t>
      </w:r>
      <w:r w:rsidR="00827980" w:rsidRPr="00834873">
        <w:rPr>
          <w:rFonts w:ascii="Arial Narrow" w:hAnsi="Arial Narrow" w:cstheme="minorHAnsi"/>
        </w:rPr>
        <w:t>izstopa</w:t>
      </w:r>
      <w:r w:rsidR="00910CCE" w:rsidRPr="00834873">
        <w:rPr>
          <w:rFonts w:ascii="Arial Narrow" w:hAnsi="Arial Narrow" w:cstheme="minorHAnsi"/>
        </w:rPr>
        <w:t xml:space="preserve"> tako</w:t>
      </w:r>
      <w:r w:rsidR="00827980" w:rsidRPr="00834873">
        <w:rPr>
          <w:rFonts w:ascii="Arial Narrow" w:hAnsi="Arial Narrow" w:cstheme="minorHAnsi"/>
        </w:rPr>
        <w:t xml:space="preserve"> </w:t>
      </w:r>
      <w:r w:rsidR="00797C6C" w:rsidRPr="00834873">
        <w:rPr>
          <w:rFonts w:ascii="Arial Narrow" w:hAnsi="Arial Narrow" w:cstheme="minorHAnsi"/>
        </w:rPr>
        <w:t xml:space="preserve">pomanjkanje znanja in izkušenj strokovnih delavcev </w:t>
      </w:r>
      <w:r w:rsidRPr="00834873">
        <w:rPr>
          <w:rFonts w:ascii="Arial Narrow" w:hAnsi="Arial Narrow" w:cstheme="minorHAnsi"/>
        </w:rPr>
        <w:t xml:space="preserve">in </w:t>
      </w:r>
      <w:r w:rsidR="00797C6C" w:rsidRPr="00834873">
        <w:rPr>
          <w:rFonts w:ascii="Arial Narrow" w:hAnsi="Arial Narrow" w:cstheme="minorHAnsi"/>
        </w:rPr>
        <w:t xml:space="preserve">vodstev vrtcev </w:t>
      </w:r>
      <w:r w:rsidRPr="00834873">
        <w:rPr>
          <w:rFonts w:ascii="Arial Narrow" w:hAnsi="Arial Narrow" w:cstheme="minorHAnsi"/>
        </w:rPr>
        <w:t>ter</w:t>
      </w:r>
      <w:r w:rsidR="00797C6C" w:rsidRPr="00834873">
        <w:rPr>
          <w:rFonts w:ascii="Arial Narrow" w:hAnsi="Arial Narrow" w:cstheme="minorHAnsi"/>
        </w:rPr>
        <w:t xml:space="preserve"> šol, ki se kaže kot nemoč pri uresničevanju pedagoškega procesa v jezikovno in kulturno heterogenih skupinah oziroma oddelkih. </w:t>
      </w:r>
      <w:r w:rsidR="001C6F3C" w:rsidRPr="00834873">
        <w:rPr>
          <w:rFonts w:ascii="Arial Narrow" w:hAnsi="Arial Narrow" w:cstheme="minorHAnsi"/>
        </w:rPr>
        <w:t xml:space="preserve">Zaradi vse večje raznolikosti </w:t>
      </w:r>
      <w:r w:rsidR="00F52BAC" w:rsidRPr="00834873">
        <w:rPr>
          <w:rFonts w:ascii="Arial Narrow" w:hAnsi="Arial Narrow" w:cstheme="minorHAnsi"/>
        </w:rPr>
        <w:t>domačih jezikov priseljencev</w:t>
      </w:r>
      <w:r w:rsidR="001C6F3C" w:rsidRPr="00834873">
        <w:rPr>
          <w:rFonts w:ascii="Arial Narrow" w:hAnsi="Arial Narrow" w:cstheme="minorHAnsi"/>
        </w:rPr>
        <w:t xml:space="preserve"> in kultur</w:t>
      </w:r>
      <w:r w:rsidR="00461544" w:rsidRPr="00834873">
        <w:rPr>
          <w:rFonts w:ascii="Arial Narrow" w:hAnsi="Arial Narrow" w:cstheme="minorHAnsi"/>
        </w:rPr>
        <w:t>,</w:t>
      </w:r>
      <w:r w:rsidR="001C6F3C" w:rsidRPr="00834873">
        <w:rPr>
          <w:rFonts w:ascii="Arial Narrow" w:hAnsi="Arial Narrow" w:cstheme="minorHAnsi"/>
        </w:rPr>
        <w:t xml:space="preserve"> se v</w:t>
      </w:r>
      <w:r w:rsidR="00AD20CF" w:rsidRPr="00834873">
        <w:rPr>
          <w:rFonts w:ascii="Arial Narrow" w:hAnsi="Arial Narrow" w:cstheme="minorHAnsi"/>
        </w:rPr>
        <w:t xml:space="preserve"> šolah in vrtcih povečuje zahtevnost medsebojnega sporazumevanja med </w:t>
      </w:r>
      <w:r w:rsidR="00072A3E" w:rsidRPr="00834873">
        <w:rPr>
          <w:rFonts w:ascii="Arial Narrow" w:hAnsi="Arial Narrow" w:cstheme="minorHAnsi"/>
        </w:rPr>
        <w:t>otroki</w:t>
      </w:r>
      <w:r w:rsidR="00AD20CF" w:rsidRPr="00834873">
        <w:rPr>
          <w:rFonts w:ascii="Arial Narrow" w:hAnsi="Arial Narrow" w:cstheme="minorHAnsi"/>
        </w:rPr>
        <w:t xml:space="preserve"> in strokovnimi delavci</w:t>
      </w:r>
      <w:r w:rsidR="00797C6C" w:rsidRPr="00834873">
        <w:rPr>
          <w:rFonts w:ascii="Arial Narrow" w:hAnsi="Arial Narrow" w:cstheme="minorHAnsi"/>
        </w:rPr>
        <w:t xml:space="preserve">. Neposredno vključevanje </w:t>
      </w:r>
      <w:r w:rsidR="00CC5F4D" w:rsidRPr="00834873">
        <w:rPr>
          <w:rFonts w:ascii="Arial Narrow" w:hAnsi="Arial Narrow" w:cstheme="minorHAnsi"/>
        </w:rPr>
        <w:t xml:space="preserve">učencev </w:t>
      </w:r>
      <w:r w:rsidR="00797C6C" w:rsidRPr="00834873">
        <w:rPr>
          <w:rFonts w:ascii="Arial Narrow" w:hAnsi="Arial Narrow" w:cstheme="minorHAnsi"/>
        </w:rPr>
        <w:t xml:space="preserve">v razrede - brez znanja jezika, ki se uporablja pri pouku - </w:t>
      </w:r>
      <w:r w:rsidR="00AD20CF" w:rsidRPr="00834873">
        <w:rPr>
          <w:rFonts w:ascii="Arial Narrow" w:hAnsi="Arial Narrow" w:cstheme="minorHAnsi"/>
        </w:rPr>
        <w:t>predstavlja</w:t>
      </w:r>
      <w:r w:rsidR="00797C6C" w:rsidRPr="00834873">
        <w:rPr>
          <w:rFonts w:ascii="Arial Narrow" w:hAnsi="Arial Narrow" w:cstheme="minorHAnsi"/>
        </w:rPr>
        <w:t xml:space="preserve"> izziv tako za učitelje kot za učence. </w:t>
      </w:r>
      <w:r w:rsidR="00827980" w:rsidRPr="00834873">
        <w:rPr>
          <w:rFonts w:ascii="Arial Narrow" w:hAnsi="Arial Narrow" w:cstheme="minorHAnsi"/>
        </w:rPr>
        <w:t>U</w:t>
      </w:r>
      <w:r w:rsidR="00490F73" w:rsidRPr="00834873">
        <w:rPr>
          <w:rFonts w:ascii="Arial Narrow" w:hAnsi="Arial Narrow" w:cstheme="minorHAnsi"/>
        </w:rPr>
        <w:t xml:space="preserve">čitelji </w:t>
      </w:r>
      <w:r w:rsidR="00827980" w:rsidRPr="00834873">
        <w:rPr>
          <w:rFonts w:ascii="Arial Narrow" w:hAnsi="Arial Narrow" w:cstheme="minorHAnsi"/>
        </w:rPr>
        <w:t xml:space="preserve">se </w:t>
      </w:r>
      <w:r w:rsidR="00490F73" w:rsidRPr="00834873">
        <w:rPr>
          <w:rFonts w:ascii="Arial Narrow" w:hAnsi="Arial Narrow" w:cstheme="minorHAnsi"/>
        </w:rPr>
        <w:t xml:space="preserve">za to nalogo počutijo premalo usposobljeni, nekateri med njimi so že daljši čas mnenja, da bi se </w:t>
      </w:r>
      <w:r w:rsidR="00072A3E" w:rsidRPr="00834873">
        <w:rPr>
          <w:rFonts w:ascii="Arial Narrow" w:hAnsi="Arial Narrow" w:cstheme="minorHAnsi"/>
        </w:rPr>
        <w:t>otroci</w:t>
      </w:r>
      <w:r w:rsidR="00F52BAC" w:rsidRPr="00834873">
        <w:rPr>
          <w:rFonts w:ascii="Arial Narrow" w:hAnsi="Arial Narrow" w:cstheme="minorHAnsi"/>
        </w:rPr>
        <w:t xml:space="preserve"> </w:t>
      </w:r>
      <w:r w:rsidR="00654B03" w:rsidRPr="00834873">
        <w:rPr>
          <w:rFonts w:ascii="Arial Narrow" w:hAnsi="Arial Narrow" w:cstheme="minorHAnsi"/>
        </w:rPr>
        <w:t>m</w:t>
      </w:r>
      <w:r w:rsidR="00490F73" w:rsidRPr="00834873">
        <w:rPr>
          <w:rFonts w:ascii="Arial Narrow" w:hAnsi="Arial Narrow" w:cstheme="minorHAnsi"/>
        </w:rPr>
        <w:t xml:space="preserve">orali udeležiti intenzivnega učenja jezika in pouka slovenskega jezika nekaj mesecev pred prihodom v šolo (Knez 2012; Vižintin 2017). Tovrstni </w:t>
      </w:r>
      <w:r w:rsidRPr="00834873">
        <w:rPr>
          <w:rFonts w:ascii="Arial Narrow" w:hAnsi="Arial Narrow" w:cstheme="minorHAnsi"/>
        </w:rPr>
        <w:t xml:space="preserve">strokovni </w:t>
      </w:r>
      <w:r w:rsidR="00490F73" w:rsidRPr="00834873">
        <w:rPr>
          <w:rFonts w:ascii="Arial Narrow" w:hAnsi="Arial Narrow" w:cstheme="minorHAnsi"/>
        </w:rPr>
        <w:t>razmisleki in širš</w:t>
      </w:r>
      <w:r w:rsidRPr="00834873">
        <w:rPr>
          <w:rFonts w:ascii="Arial Narrow" w:hAnsi="Arial Narrow" w:cstheme="minorHAnsi"/>
        </w:rPr>
        <w:t>i</w:t>
      </w:r>
      <w:r w:rsidR="00490F73" w:rsidRPr="00834873">
        <w:rPr>
          <w:rFonts w:ascii="Arial Narrow" w:hAnsi="Arial Narrow" w:cstheme="minorHAnsi"/>
        </w:rPr>
        <w:t xml:space="preserve"> diskurz </w:t>
      </w:r>
      <w:r w:rsidR="00F35607" w:rsidRPr="00834873">
        <w:rPr>
          <w:rFonts w:ascii="Arial Narrow" w:hAnsi="Arial Narrow" w:cstheme="minorHAnsi"/>
        </w:rPr>
        <w:t>kažejo</w:t>
      </w:r>
      <w:r w:rsidR="00490F73" w:rsidRPr="00834873">
        <w:rPr>
          <w:rFonts w:ascii="Arial Narrow" w:hAnsi="Arial Narrow" w:cstheme="minorHAnsi"/>
        </w:rPr>
        <w:t xml:space="preserve"> </w:t>
      </w:r>
      <w:r w:rsidR="00F35607" w:rsidRPr="00834873">
        <w:rPr>
          <w:rFonts w:ascii="Arial Narrow" w:hAnsi="Arial Narrow" w:cstheme="minorHAnsi"/>
        </w:rPr>
        <w:t xml:space="preserve">na </w:t>
      </w:r>
      <w:r w:rsidR="00490F73" w:rsidRPr="00834873">
        <w:rPr>
          <w:rFonts w:ascii="Arial Narrow" w:hAnsi="Arial Narrow" w:cstheme="minorHAnsi"/>
        </w:rPr>
        <w:t>potreb</w:t>
      </w:r>
      <w:r w:rsidR="00F35607" w:rsidRPr="00834873">
        <w:rPr>
          <w:rFonts w:ascii="Arial Narrow" w:hAnsi="Arial Narrow" w:cstheme="minorHAnsi"/>
        </w:rPr>
        <w:t>o</w:t>
      </w:r>
      <w:r w:rsidR="00490F73" w:rsidRPr="00834873">
        <w:rPr>
          <w:rFonts w:ascii="Arial Narrow" w:hAnsi="Arial Narrow" w:cstheme="minorHAnsi"/>
        </w:rPr>
        <w:t xml:space="preserve"> po celoviti nadgradnji ukrepov</w:t>
      </w:r>
      <w:r w:rsidR="001C6F3C" w:rsidRPr="00834873">
        <w:rPr>
          <w:rFonts w:ascii="Arial Narrow" w:hAnsi="Arial Narrow" w:cstheme="minorHAnsi"/>
        </w:rPr>
        <w:t xml:space="preserve"> in sistema</w:t>
      </w:r>
      <w:r w:rsidR="00490F73" w:rsidRPr="00834873">
        <w:rPr>
          <w:rFonts w:ascii="Arial Narrow" w:hAnsi="Arial Narrow" w:cstheme="minorHAnsi"/>
        </w:rPr>
        <w:t xml:space="preserve"> vključevanja tujejezičnih otrok, ki bo temeljila na dokazih, podatkih ter </w:t>
      </w:r>
      <w:r w:rsidR="00F6606D" w:rsidRPr="00834873">
        <w:rPr>
          <w:rFonts w:ascii="Arial Narrow" w:hAnsi="Arial Narrow" w:cstheme="minorHAnsi"/>
        </w:rPr>
        <w:t>obstoječih</w:t>
      </w:r>
      <w:r w:rsidR="00490F73" w:rsidRPr="00834873">
        <w:rPr>
          <w:rFonts w:ascii="Arial Narrow" w:hAnsi="Arial Narrow" w:cstheme="minorHAnsi"/>
        </w:rPr>
        <w:t xml:space="preserve"> dobrih praksah</w:t>
      </w:r>
      <w:r w:rsidR="00F35607" w:rsidRPr="00834873">
        <w:rPr>
          <w:rFonts w:ascii="Arial Narrow" w:hAnsi="Arial Narrow" w:cstheme="minorHAnsi"/>
        </w:rPr>
        <w:t xml:space="preserve"> </w:t>
      </w:r>
      <w:r w:rsidR="00490F73" w:rsidRPr="00834873">
        <w:rPr>
          <w:rFonts w:ascii="Arial Narrow" w:hAnsi="Arial Narrow" w:cstheme="minorHAnsi"/>
        </w:rPr>
        <w:t>vrtce</w:t>
      </w:r>
      <w:r w:rsidR="00F35607" w:rsidRPr="00834873">
        <w:rPr>
          <w:rFonts w:ascii="Arial Narrow" w:hAnsi="Arial Narrow" w:cstheme="minorHAnsi"/>
        </w:rPr>
        <w:t>v</w:t>
      </w:r>
      <w:r w:rsidR="00490F73" w:rsidRPr="00834873">
        <w:rPr>
          <w:rFonts w:ascii="Arial Narrow" w:hAnsi="Arial Narrow" w:cstheme="minorHAnsi"/>
        </w:rPr>
        <w:t xml:space="preserve"> in šol </w:t>
      </w:r>
      <w:r w:rsidR="00654B03" w:rsidRPr="00834873">
        <w:rPr>
          <w:rFonts w:ascii="Arial Narrow" w:hAnsi="Arial Narrow" w:cstheme="minorHAnsi"/>
        </w:rPr>
        <w:t>ter</w:t>
      </w:r>
      <w:r w:rsidR="00461544" w:rsidRPr="00834873">
        <w:rPr>
          <w:rFonts w:ascii="Arial Narrow" w:hAnsi="Arial Narrow" w:cstheme="minorHAnsi"/>
        </w:rPr>
        <w:t xml:space="preserve"> razvitih</w:t>
      </w:r>
      <w:r w:rsidR="00490F73" w:rsidRPr="00834873">
        <w:rPr>
          <w:rFonts w:ascii="Arial Narrow" w:hAnsi="Arial Narrow" w:cstheme="minorHAnsi"/>
        </w:rPr>
        <w:t xml:space="preserve"> </w:t>
      </w:r>
      <w:r w:rsidR="00F6606D" w:rsidRPr="00834873">
        <w:rPr>
          <w:rFonts w:ascii="Arial Narrow" w:hAnsi="Arial Narrow" w:cstheme="minorHAnsi"/>
        </w:rPr>
        <w:t>modelih</w:t>
      </w:r>
      <w:r w:rsidR="002F0D3C" w:rsidRPr="00834873">
        <w:rPr>
          <w:rFonts w:ascii="Arial Narrow" w:hAnsi="Arial Narrow" w:cstheme="minorHAnsi"/>
        </w:rPr>
        <w:t xml:space="preserve"> </w:t>
      </w:r>
      <w:r w:rsidR="00490F73" w:rsidRPr="00834873">
        <w:rPr>
          <w:rFonts w:ascii="Arial Narrow" w:hAnsi="Arial Narrow" w:cstheme="minorHAnsi"/>
        </w:rPr>
        <w:t>v različnih projekt</w:t>
      </w:r>
      <w:r w:rsidR="00910CCE" w:rsidRPr="00834873">
        <w:rPr>
          <w:rFonts w:ascii="Arial Narrow" w:hAnsi="Arial Narrow" w:cstheme="minorHAnsi"/>
        </w:rPr>
        <w:t>ih</w:t>
      </w:r>
      <w:r w:rsidR="00490F73" w:rsidRPr="00834873">
        <w:rPr>
          <w:rFonts w:ascii="Arial Narrow" w:hAnsi="Arial Narrow" w:cstheme="minorHAnsi"/>
        </w:rPr>
        <w:t>. Potrebna je pregledna analiza obstoječega stanja, praks ter potreb na področju vključevanja otrok priseljencev</w:t>
      </w:r>
      <w:r w:rsidR="00C15305" w:rsidRPr="00834873">
        <w:rPr>
          <w:rFonts w:ascii="Arial Narrow" w:hAnsi="Arial Narrow" w:cstheme="minorHAnsi"/>
        </w:rPr>
        <w:t>.</w:t>
      </w:r>
    </w:p>
    <w:p w14:paraId="7269667A" w14:textId="07B00C7A" w:rsidR="00772E1D" w:rsidRPr="00834873" w:rsidRDefault="008C0E52" w:rsidP="004E44BE">
      <w:p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 xml:space="preserve"> </w:t>
      </w:r>
      <w:r w:rsidR="00AD20CF" w:rsidRPr="00834873">
        <w:rPr>
          <w:rFonts w:ascii="Arial Narrow" w:hAnsi="Arial Narrow" w:cstheme="minorHAnsi"/>
        </w:rPr>
        <w:br/>
      </w:r>
      <w:r w:rsidRPr="00834873">
        <w:rPr>
          <w:rFonts w:ascii="Arial Narrow" w:hAnsi="Arial Narrow" w:cstheme="minorHAnsi"/>
        </w:rPr>
        <w:t xml:space="preserve">Izsledki analize, ki </w:t>
      </w:r>
      <w:r w:rsidR="00874E6F" w:rsidRPr="00834873">
        <w:rPr>
          <w:rFonts w:ascii="Arial Narrow" w:hAnsi="Arial Narrow" w:cstheme="minorHAnsi"/>
        </w:rPr>
        <w:t xml:space="preserve">ugotavlja in </w:t>
      </w:r>
      <w:r w:rsidRPr="00834873">
        <w:rPr>
          <w:rFonts w:ascii="Arial Narrow" w:hAnsi="Arial Narrow" w:cstheme="minorHAnsi"/>
        </w:rPr>
        <w:t>vrednoti obstoječe stanj</w:t>
      </w:r>
      <w:r w:rsidR="00874E6F" w:rsidRPr="00834873">
        <w:rPr>
          <w:rFonts w:ascii="Arial Narrow" w:hAnsi="Arial Narrow" w:cstheme="minorHAnsi"/>
        </w:rPr>
        <w:t xml:space="preserve">e na področju vključevanja in dela </w:t>
      </w:r>
      <w:r w:rsidR="00461544" w:rsidRPr="00834873">
        <w:rPr>
          <w:rFonts w:ascii="Arial Narrow" w:hAnsi="Arial Narrow" w:cstheme="minorHAnsi"/>
        </w:rPr>
        <w:t xml:space="preserve">z otroki </w:t>
      </w:r>
      <w:r w:rsidR="00874E6F" w:rsidRPr="00834873">
        <w:rPr>
          <w:rFonts w:ascii="Arial Narrow" w:hAnsi="Arial Narrow" w:cstheme="minorHAnsi"/>
        </w:rPr>
        <w:t xml:space="preserve"> priseljenci v</w:t>
      </w:r>
      <w:r w:rsidR="001C6F3C" w:rsidRPr="00834873">
        <w:rPr>
          <w:rFonts w:ascii="Arial Narrow" w:hAnsi="Arial Narrow" w:cstheme="minorHAnsi"/>
        </w:rPr>
        <w:t xml:space="preserve"> vzgojno izobraževalnih zavodih</w:t>
      </w:r>
      <w:r w:rsidR="00DA1DF2" w:rsidRPr="00834873">
        <w:rPr>
          <w:rFonts w:ascii="Arial Narrow" w:hAnsi="Arial Narrow" w:cstheme="minorHAnsi"/>
        </w:rPr>
        <w:t xml:space="preserve"> (</w:t>
      </w:r>
      <w:r w:rsidR="002F0D3C" w:rsidRPr="00834873">
        <w:rPr>
          <w:rFonts w:ascii="Arial Narrow" w:hAnsi="Arial Narrow" w:cstheme="minorHAnsi"/>
        </w:rPr>
        <w:t xml:space="preserve">v nadaljevanju </w:t>
      </w:r>
      <w:r w:rsidR="00DA1DF2" w:rsidRPr="00834873">
        <w:rPr>
          <w:rFonts w:ascii="Arial Narrow" w:hAnsi="Arial Narrow" w:cstheme="minorHAnsi"/>
        </w:rPr>
        <w:t>VIZ)</w:t>
      </w:r>
      <w:r w:rsidR="001C6F3C" w:rsidRPr="00834873">
        <w:rPr>
          <w:rFonts w:ascii="Arial Narrow" w:hAnsi="Arial Narrow" w:cstheme="minorHAnsi"/>
        </w:rPr>
        <w:t xml:space="preserve"> </w:t>
      </w:r>
      <w:r w:rsidR="00874E6F" w:rsidRPr="00834873">
        <w:rPr>
          <w:rFonts w:ascii="Arial Narrow" w:hAnsi="Arial Narrow" w:cstheme="minorHAnsi"/>
        </w:rPr>
        <w:t xml:space="preserve">v Sloveniji, bodo vključeni v nacionalno poročilo o kakovosti </w:t>
      </w:r>
      <w:r w:rsidR="001C6F3C" w:rsidRPr="00834873">
        <w:rPr>
          <w:rFonts w:ascii="Arial Narrow" w:hAnsi="Arial Narrow" w:cstheme="minorHAnsi"/>
        </w:rPr>
        <w:lastRenderedPageBreak/>
        <w:t>vzgojno izobraževalnega</w:t>
      </w:r>
      <w:r w:rsidR="00874E6F" w:rsidRPr="00834873">
        <w:rPr>
          <w:rFonts w:ascii="Arial Narrow" w:hAnsi="Arial Narrow" w:cstheme="minorHAnsi"/>
        </w:rPr>
        <w:t xml:space="preserve"> sistema, priprava katerega je ena izmed ključnih nalog projekta Analitsko središče</w:t>
      </w:r>
      <w:r w:rsidR="00717EF0" w:rsidRPr="00834873">
        <w:rPr>
          <w:rFonts w:ascii="Arial Narrow" w:hAnsi="Arial Narrow" w:cstheme="minorHAnsi"/>
        </w:rPr>
        <w:t xml:space="preserve">. </w:t>
      </w:r>
      <w:r w:rsidR="001C6F3C" w:rsidRPr="00834873">
        <w:rPr>
          <w:rFonts w:ascii="Arial Narrow" w:hAnsi="Arial Narrow" w:cstheme="minorHAnsi"/>
        </w:rPr>
        <w:t>Analiza bo predstavljala</w:t>
      </w:r>
      <w:r w:rsidR="00717EF0" w:rsidRPr="00834873">
        <w:rPr>
          <w:rFonts w:ascii="Arial Narrow" w:hAnsi="Arial Narrow" w:cstheme="minorHAnsi"/>
        </w:rPr>
        <w:t xml:space="preserve"> </w:t>
      </w:r>
      <w:r w:rsidR="00F35607" w:rsidRPr="00834873">
        <w:rPr>
          <w:rFonts w:ascii="Arial Narrow" w:hAnsi="Arial Narrow" w:cstheme="minorHAnsi"/>
        </w:rPr>
        <w:t>podlag</w:t>
      </w:r>
      <w:r w:rsidR="00717EF0" w:rsidRPr="00834873">
        <w:rPr>
          <w:rFonts w:ascii="Arial Narrow" w:hAnsi="Arial Narrow" w:cstheme="minorHAnsi"/>
        </w:rPr>
        <w:t>o</w:t>
      </w:r>
      <w:r w:rsidR="00490F73" w:rsidRPr="00834873">
        <w:rPr>
          <w:rFonts w:ascii="Arial Narrow" w:hAnsi="Arial Narrow" w:cstheme="minorHAnsi"/>
        </w:rPr>
        <w:t xml:space="preserve"> </w:t>
      </w:r>
      <w:r w:rsidR="00F35607" w:rsidRPr="00834873">
        <w:rPr>
          <w:rFonts w:ascii="Arial Narrow" w:hAnsi="Arial Narrow" w:cstheme="minorHAnsi"/>
        </w:rPr>
        <w:t>za</w:t>
      </w:r>
      <w:r w:rsidR="00490F73" w:rsidRPr="00834873">
        <w:rPr>
          <w:rFonts w:ascii="Arial Narrow" w:hAnsi="Arial Narrow" w:cstheme="minorHAnsi"/>
        </w:rPr>
        <w:t xml:space="preserve"> razvoj</w:t>
      </w:r>
      <w:r w:rsidR="00F35607" w:rsidRPr="00834873">
        <w:rPr>
          <w:rFonts w:ascii="Arial Narrow" w:hAnsi="Arial Narrow" w:cstheme="minorHAnsi"/>
        </w:rPr>
        <w:t xml:space="preserve"> in nadgradnjo</w:t>
      </w:r>
      <w:r w:rsidR="00490F73" w:rsidRPr="00834873">
        <w:rPr>
          <w:rFonts w:ascii="Arial Narrow" w:hAnsi="Arial Narrow" w:cstheme="minorHAnsi"/>
        </w:rPr>
        <w:t xml:space="preserve"> sistemskih modelov</w:t>
      </w:r>
      <w:r w:rsidR="00717EF0" w:rsidRPr="00834873">
        <w:rPr>
          <w:rFonts w:ascii="Arial Narrow" w:hAnsi="Arial Narrow" w:cstheme="minorHAnsi"/>
        </w:rPr>
        <w:t xml:space="preserve"> ter</w:t>
      </w:r>
      <w:r w:rsidR="00490F73" w:rsidRPr="00834873">
        <w:rPr>
          <w:rFonts w:ascii="Arial Narrow" w:hAnsi="Arial Narrow" w:cstheme="minorHAnsi"/>
        </w:rPr>
        <w:t xml:space="preserve"> ukrepov </w:t>
      </w:r>
      <w:bookmarkStart w:id="5" w:name="_Hlk167101339"/>
      <w:r w:rsidR="00717EF0" w:rsidRPr="00834873">
        <w:rPr>
          <w:rFonts w:ascii="Arial Narrow" w:hAnsi="Arial Narrow" w:cstheme="minorHAnsi"/>
        </w:rPr>
        <w:t>vključevanja in dela s priseljenci v vrtcih in šolah</w:t>
      </w:r>
      <w:r w:rsidR="001C6F3C" w:rsidRPr="00834873">
        <w:rPr>
          <w:rFonts w:ascii="Arial Narrow" w:hAnsi="Arial Narrow" w:cstheme="minorHAnsi"/>
        </w:rPr>
        <w:t xml:space="preserve">, </w:t>
      </w:r>
      <w:r w:rsidR="002F0D3C" w:rsidRPr="00834873">
        <w:rPr>
          <w:rFonts w:ascii="Arial Narrow" w:hAnsi="Arial Narrow" w:cstheme="minorHAnsi"/>
        </w:rPr>
        <w:t>tudi</w:t>
      </w:r>
      <w:r w:rsidR="00490F73" w:rsidRPr="00834873">
        <w:rPr>
          <w:rFonts w:ascii="Arial Narrow" w:hAnsi="Arial Narrow" w:cstheme="minorHAnsi"/>
        </w:rPr>
        <w:t xml:space="preserve"> v kontekstu sprejete novele Zakona o osnovni šoli</w:t>
      </w:r>
      <w:r w:rsidR="00F35607" w:rsidRPr="00834873">
        <w:rPr>
          <w:rStyle w:val="Sprotnaopomba-sklic"/>
          <w:rFonts w:ascii="Arial Narrow" w:hAnsi="Arial Narrow" w:cstheme="minorHAnsi"/>
        </w:rPr>
        <w:footnoteReference w:id="8"/>
      </w:r>
      <w:r w:rsidR="00490F73" w:rsidRPr="00834873">
        <w:rPr>
          <w:rFonts w:ascii="Arial Narrow" w:hAnsi="Arial Narrow" w:cstheme="minorHAnsi"/>
        </w:rPr>
        <w:t>, ki predvideva intenzivno izvajanje začetnega pouka slovenščine v osnovni šoli</w:t>
      </w:r>
      <w:r w:rsidR="00717EF0" w:rsidRPr="00834873">
        <w:rPr>
          <w:rFonts w:ascii="Arial Narrow" w:hAnsi="Arial Narrow" w:cstheme="minorHAnsi"/>
        </w:rPr>
        <w:t>.</w:t>
      </w:r>
      <w:bookmarkEnd w:id="5"/>
    </w:p>
    <w:p w14:paraId="33D92049" w14:textId="77777777" w:rsidR="00910CCE" w:rsidRPr="00834873" w:rsidRDefault="00910CCE" w:rsidP="00ED75B4">
      <w:pPr>
        <w:autoSpaceDE w:val="0"/>
        <w:autoSpaceDN w:val="0"/>
        <w:adjustRightInd w:val="0"/>
        <w:spacing w:after="0"/>
        <w:jc w:val="both"/>
        <w:outlineLvl w:val="0"/>
        <w:rPr>
          <w:rFonts w:ascii="Arial Narrow" w:hAnsi="Arial Narrow" w:cstheme="minorHAnsi"/>
          <w:color w:val="FF0000"/>
        </w:rPr>
      </w:pPr>
    </w:p>
    <w:p w14:paraId="1D3F85A2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Predmet in cilj javnega povabila</w:t>
      </w:r>
    </w:p>
    <w:p w14:paraId="28F661E2" w14:textId="77777777" w:rsidR="00ED10C3" w:rsidRPr="00834873" w:rsidRDefault="00ED10C3" w:rsidP="00ED10C3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lang w:eastAsia="sl-SI"/>
        </w:rPr>
      </w:pPr>
    </w:p>
    <w:p w14:paraId="0F15E044" w14:textId="529BC6BA" w:rsidR="00ED10C3" w:rsidRPr="00834873" w:rsidRDefault="00ED10C3" w:rsidP="004C3835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Predmet javnega povabila je priprava analize </w:t>
      </w:r>
      <w:r w:rsidR="001C6F3C" w:rsidRPr="00834873">
        <w:rPr>
          <w:rFonts w:ascii="Arial Narrow" w:hAnsi="Arial Narrow" w:cs="Arial"/>
        </w:rPr>
        <w:t xml:space="preserve">stanja </w:t>
      </w:r>
      <w:r w:rsidRPr="00834873">
        <w:rPr>
          <w:rFonts w:ascii="Arial Narrow" w:hAnsi="Arial Narrow" w:cs="Arial"/>
        </w:rPr>
        <w:t xml:space="preserve">z naslovom </w:t>
      </w:r>
      <w:bookmarkStart w:id="7" w:name="_Hlk174526356"/>
      <w:r w:rsidR="004C3835" w:rsidRPr="00834873">
        <w:rPr>
          <w:rFonts w:ascii="Arial Narrow" w:eastAsia="Times New Roman" w:hAnsi="Arial Narrow" w:cs="Tahoma"/>
          <w:bCs/>
          <w:lang w:eastAsia="sl-SI"/>
        </w:rPr>
        <w:t>Vključevanje in delo z otroki priseljenci v vrtcih in šolah v Sloveniji</w:t>
      </w:r>
      <w:bookmarkEnd w:id="7"/>
      <w:r w:rsidR="004C3835" w:rsidRPr="00834873">
        <w:rPr>
          <w:rFonts w:ascii="Arial Narrow" w:eastAsia="Times New Roman" w:hAnsi="Arial Narrow" w:cs="Tahoma"/>
          <w:bCs/>
          <w:lang w:eastAsia="sl-SI"/>
        </w:rPr>
        <w:t xml:space="preserve"> </w:t>
      </w:r>
      <w:r w:rsidR="00364703" w:rsidRPr="00834873">
        <w:rPr>
          <w:rFonts w:ascii="Arial Narrow" w:hAnsi="Arial Narrow" w:cs="Arial"/>
          <w:i/>
          <w:iCs/>
        </w:rPr>
        <w:t xml:space="preserve"> </w:t>
      </w:r>
      <w:r w:rsidRPr="00834873">
        <w:rPr>
          <w:rFonts w:ascii="Arial Narrow" w:hAnsi="Arial Narrow" w:cs="Arial"/>
        </w:rPr>
        <w:t xml:space="preserve">(v nadaljevanju analiza). </w:t>
      </w:r>
    </w:p>
    <w:p w14:paraId="554936EA" w14:textId="77777777" w:rsidR="00ED10C3" w:rsidRPr="00834873" w:rsidRDefault="00ED10C3" w:rsidP="00ED10C3">
      <w:pPr>
        <w:spacing w:after="0"/>
        <w:jc w:val="both"/>
        <w:rPr>
          <w:rFonts w:ascii="Arial Narrow" w:hAnsi="Arial Narrow" w:cs="Tahoma"/>
        </w:rPr>
      </w:pPr>
    </w:p>
    <w:p w14:paraId="74CCA145" w14:textId="7EF5E427" w:rsidR="00ED10C3" w:rsidRPr="00834873" w:rsidRDefault="00ED10C3" w:rsidP="00ED10C3">
      <w:p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 xml:space="preserve">Analiza naj naslovi </w:t>
      </w:r>
      <w:r w:rsidR="004D182B" w:rsidRPr="00834873">
        <w:rPr>
          <w:rFonts w:ascii="Arial Narrow" w:hAnsi="Arial Narrow" w:cs="Tahoma"/>
        </w:rPr>
        <w:t xml:space="preserve">vsaj </w:t>
      </w:r>
      <w:r w:rsidRPr="00834873">
        <w:rPr>
          <w:rFonts w:ascii="Arial Narrow" w:hAnsi="Arial Narrow" w:cs="Tahoma"/>
        </w:rPr>
        <w:t xml:space="preserve">naslednja </w:t>
      </w:r>
      <w:r w:rsidR="00797C6C" w:rsidRPr="00834873">
        <w:rPr>
          <w:rFonts w:ascii="Arial Narrow" w:hAnsi="Arial Narrow" w:cs="Tahoma"/>
        </w:rPr>
        <w:t>področja</w:t>
      </w:r>
      <w:r w:rsidR="002F0D3C" w:rsidRPr="00834873">
        <w:rPr>
          <w:rFonts w:ascii="Arial Narrow" w:hAnsi="Arial Narrow" w:cs="Tahoma"/>
        </w:rPr>
        <w:t xml:space="preserve"> in vsebine:</w:t>
      </w:r>
    </w:p>
    <w:p w14:paraId="40039F46" w14:textId="77777777" w:rsidR="00772E1D" w:rsidRPr="00834873" w:rsidRDefault="00772E1D" w:rsidP="002355ED">
      <w:pPr>
        <w:spacing w:after="0"/>
        <w:jc w:val="both"/>
        <w:rPr>
          <w:rFonts w:ascii="Arial Narrow" w:hAnsi="Arial Narrow" w:cstheme="minorHAnsi"/>
        </w:rPr>
      </w:pPr>
    </w:p>
    <w:p w14:paraId="1447510C" w14:textId="372CDE78" w:rsidR="00F6606D" w:rsidRPr="00834873" w:rsidRDefault="002F0D3C" w:rsidP="00B03982">
      <w:pPr>
        <w:pStyle w:val="Odstavekseznama"/>
        <w:numPr>
          <w:ilvl w:val="1"/>
          <w:numId w:val="28"/>
        </w:numPr>
        <w:spacing w:after="0"/>
        <w:jc w:val="both"/>
        <w:rPr>
          <w:rFonts w:ascii="Arial Narrow" w:hAnsi="Arial Narrow" w:cstheme="minorHAnsi"/>
          <w:b/>
          <w:bCs/>
        </w:rPr>
      </w:pPr>
      <w:bookmarkStart w:id="8" w:name="_Hlk167102969"/>
      <w:r w:rsidRPr="00834873">
        <w:rPr>
          <w:rFonts w:ascii="Arial Narrow" w:hAnsi="Arial Narrow" w:cstheme="minorHAnsi"/>
          <w:b/>
          <w:bCs/>
        </w:rPr>
        <w:t>V</w:t>
      </w:r>
      <w:r w:rsidR="004B5B03" w:rsidRPr="00834873">
        <w:rPr>
          <w:rFonts w:ascii="Arial Narrow" w:hAnsi="Arial Narrow" w:cstheme="minorHAnsi"/>
          <w:b/>
          <w:bCs/>
        </w:rPr>
        <w:t>ključevanj</w:t>
      </w:r>
      <w:r w:rsidRPr="00834873">
        <w:rPr>
          <w:rFonts w:ascii="Arial Narrow" w:hAnsi="Arial Narrow" w:cstheme="minorHAnsi"/>
          <w:b/>
          <w:bCs/>
        </w:rPr>
        <w:t>e</w:t>
      </w:r>
      <w:r w:rsidR="004B5B03" w:rsidRPr="00834873">
        <w:rPr>
          <w:rFonts w:ascii="Arial Narrow" w:hAnsi="Arial Narrow" w:cstheme="minorHAnsi"/>
          <w:b/>
          <w:bCs/>
        </w:rPr>
        <w:t xml:space="preserve"> </w:t>
      </w:r>
      <w:r w:rsidR="00364703" w:rsidRPr="00834873">
        <w:rPr>
          <w:rFonts w:ascii="Arial Narrow" w:hAnsi="Arial Narrow" w:cstheme="minorHAnsi"/>
          <w:b/>
          <w:bCs/>
        </w:rPr>
        <w:t xml:space="preserve">otrok </w:t>
      </w:r>
      <w:r w:rsidR="004B5B03" w:rsidRPr="00834873">
        <w:rPr>
          <w:rFonts w:ascii="Arial Narrow" w:hAnsi="Arial Narrow" w:cstheme="minorHAnsi"/>
          <w:b/>
          <w:bCs/>
        </w:rPr>
        <w:t>priseljenc</w:t>
      </w:r>
      <w:r w:rsidR="00364703" w:rsidRPr="00834873">
        <w:rPr>
          <w:rFonts w:ascii="Arial Narrow" w:hAnsi="Arial Narrow" w:cstheme="minorHAnsi"/>
          <w:b/>
          <w:bCs/>
        </w:rPr>
        <w:t>ev v</w:t>
      </w:r>
      <w:r w:rsidR="004B5B03" w:rsidRPr="00834873">
        <w:rPr>
          <w:rFonts w:ascii="Arial Narrow" w:hAnsi="Arial Narrow" w:cstheme="minorHAnsi"/>
          <w:b/>
          <w:bCs/>
        </w:rPr>
        <w:t xml:space="preserve"> vrt</w:t>
      </w:r>
      <w:bookmarkEnd w:id="8"/>
      <w:r w:rsidR="00364703" w:rsidRPr="00834873">
        <w:rPr>
          <w:rFonts w:ascii="Arial Narrow" w:hAnsi="Arial Narrow" w:cstheme="minorHAnsi"/>
          <w:b/>
          <w:bCs/>
        </w:rPr>
        <w:t>ce</w:t>
      </w:r>
      <w:r w:rsidR="004B5B03" w:rsidRPr="00834873">
        <w:rPr>
          <w:rFonts w:ascii="Arial Narrow" w:hAnsi="Arial Narrow" w:cstheme="minorHAnsi"/>
          <w:b/>
          <w:bCs/>
        </w:rPr>
        <w:t>, osnovn</w:t>
      </w:r>
      <w:r w:rsidR="00364703" w:rsidRPr="00834873">
        <w:rPr>
          <w:rFonts w:ascii="Arial Narrow" w:hAnsi="Arial Narrow" w:cstheme="minorHAnsi"/>
          <w:b/>
          <w:bCs/>
        </w:rPr>
        <w:t>e</w:t>
      </w:r>
      <w:r w:rsidR="004B5B03" w:rsidRPr="00834873">
        <w:rPr>
          <w:rFonts w:ascii="Arial Narrow" w:hAnsi="Arial Narrow" w:cstheme="minorHAnsi"/>
          <w:b/>
          <w:bCs/>
        </w:rPr>
        <w:t xml:space="preserve"> in srednj</w:t>
      </w:r>
      <w:r w:rsidR="00364703" w:rsidRPr="00834873">
        <w:rPr>
          <w:rFonts w:ascii="Arial Narrow" w:hAnsi="Arial Narrow" w:cstheme="minorHAnsi"/>
          <w:b/>
          <w:bCs/>
        </w:rPr>
        <w:t>e</w:t>
      </w:r>
      <w:r w:rsidR="004B5B03" w:rsidRPr="00834873">
        <w:rPr>
          <w:rFonts w:ascii="Arial Narrow" w:hAnsi="Arial Narrow" w:cstheme="minorHAnsi"/>
          <w:b/>
          <w:bCs/>
        </w:rPr>
        <w:t xml:space="preserve"> šol</w:t>
      </w:r>
      <w:r w:rsidR="00364703" w:rsidRPr="00834873">
        <w:rPr>
          <w:rFonts w:ascii="Arial Narrow" w:hAnsi="Arial Narrow" w:cstheme="minorHAnsi"/>
          <w:b/>
          <w:bCs/>
        </w:rPr>
        <w:t>e</w:t>
      </w:r>
      <w:r w:rsidR="001E6999" w:rsidRPr="00834873">
        <w:rPr>
          <w:rFonts w:ascii="Arial Narrow" w:hAnsi="Arial Narrow" w:cstheme="minorHAnsi"/>
          <w:b/>
          <w:bCs/>
        </w:rPr>
        <w:t xml:space="preserve"> </w:t>
      </w:r>
      <w:r w:rsidR="00461544" w:rsidRPr="00834873">
        <w:rPr>
          <w:rFonts w:ascii="Arial Narrow" w:hAnsi="Arial Narrow" w:cstheme="minorHAnsi"/>
          <w:b/>
          <w:bCs/>
        </w:rPr>
        <w:t>ter</w:t>
      </w:r>
      <w:r w:rsidR="001C6F3C" w:rsidRPr="00834873">
        <w:rPr>
          <w:rFonts w:ascii="Arial Narrow" w:hAnsi="Arial Narrow" w:cstheme="minorHAnsi"/>
          <w:b/>
          <w:bCs/>
        </w:rPr>
        <w:t xml:space="preserve"> </w:t>
      </w:r>
      <w:r w:rsidR="001E6999" w:rsidRPr="00834873">
        <w:rPr>
          <w:rFonts w:ascii="Arial Narrow" w:hAnsi="Arial Narrow" w:cstheme="minorHAnsi"/>
          <w:b/>
          <w:bCs/>
        </w:rPr>
        <w:t>dijašk</w:t>
      </w:r>
      <w:r w:rsidR="00364703" w:rsidRPr="00834873">
        <w:rPr>
          <w:rFonts w:ascii="Arial Narrow" w:hAnsi="Arial Narrow" w:cstheme="minorHAnsi"/>
          <w:b/>
          <w:bCs/>
        </w:rPr>
        <w:t>e</w:t>
      </w:r>
      <w:r w:rsidR="001E6999" w:rsidRPr="00834873">
        <w:rPr>
          <w:rFonts w:ascii="Arial Narrow" w:hAnsi="Arial Narrow" w:cstheme="minorHAnsi"/>
          <w:b/>
          <w:bCs/>
        </w:rPr>
        <w:t xml:space="preserve"> dom</w:t>
      </w:r>
      <w:r w:rsidR="00364703" w:rsidRPr="00834873">
        <w:rPr>
          <w:rFonts w:ascii="Arial Narrow" w:hAnsi="Arial Narrow" w:cstheme="minorHAnsi"/>
          <w:b/>
          <w:bCs/>
        </w:rPr>
        <w:t>ove</w:t>
      </w:r>
      <w:r w:rsidR="001E6999" w:rsidRPr="00834873">
        <w:rPr>
          <w:rFonts w:ascii="Arial Narrow" w:hAnsi="Arial Narrow" w:cstheme="minorHAnsi"/>
          <w:b/>
          <w:bCs/>
        </w:rPr>
        <w:t xml:space="preserve"> </w:t>
      </w:r>
      <w:r w:rsidR="00461544" w:rsidRPr="00834873">
        <w:rPr>
          <w:rFonts w:ascii="Arial Narrow" w:hAnsi="Arial Narrow" w:cstheme="minorHAnsi"/>
          <w:b/>
          <w:bCs/>
        </w:rPr>
        <w:t>in</w:t>
      </w:r>
      <w:r w:rsidR="001E6999" w:rsidRPr="00834873">
        <w:rPr>
          <w:rFonts w:ascii="Arial Narrow" w:hAnsi="Arial Narrow" w:cstheme="minorHAnsi"/>
          <w:b/>
          <w:bCs/>
        </w:rPr>
        <w:t xml:space="preserve"> sodelovanja z lokalno skupnostjo</w:t>
      </w:r>
      <w:r w:rsidR="002D780F" w:rsidRPr="00834873">
        <w:rPr>
          <w:rFonts w:ascii="Arial Narrow" w:hAnsi="Arial Narrow" w:cstheme="minorHAnsi"/>
          <w:b/>
          <w:bCs/>
        </w:rPr>
        <w:t>:</w:t>
      </w:r>
      <w:r w:rsidR="0042095A" w:rsidRPr="00834873">
        <w:rPr>
          <w:rFonts w:ascii="Arial Narrow" w:hAnsi="Arial Narrow" w:cstheme="minorHAnsi"/>
          <w:b/>
          <w:bCs/>
        </w:rPr>
        <w:t xml:space="preserve"> </w:t>
      </w:r>
    </w:p>
    <w:p w14:paraId="2E55DCF9" w14:textId="378AFCEF" w:rsidR="00072A3E" w:rsidRPr="00834873" w:rsidRDefault="008E7F4A" w:rsidP="00834873">
      <w:pPr>
        <w:pStyle w:val="Alineazaodstavkom"/>
        <w:spacing w:after="0"/>
        <w:jc w:val="both"/>
        <w:rPr>
          <w:rFonts w:ascii="Arial Narrow" w:hAnsi="Arial Narrow"/>
        </w:rPr>
      </w:pPr>
      <w:bookmarkStart w:id="9" w:name="_Hlk167108278"/>
      <w:r w:rsidRPr="00834873">
        <w:rPr>
          <w:rFonts w:ascii="Arial Narrow" w:hAnsi="Arial Narrow"/>
        </w:rPr>
        <w:t>zagotavljanje varnega, spodbudnega ter medkulturnega učnega okolja in socialno čustvene podpore v vrtcih, osnovnih in srednjih šolah ter dijaških domovih;</w:t>
      </w:r>
    </w:p>
    <w:p w14:paraId="178CC322" w14:textId="742EDCB3" w:rsidR="00B70876" w:rsidRPr="00834873" w:rsidRDefault="002D780F" w:rsidP="008E7F4A">
      <w:pPr>
        <w:pStyle w:val="Alineazaodstavkom"/>
        <w:spacing w:after="0"/>
        <w:jc w:val="both"/>
        <w:rPr>
          <w:rFonts w:ascii="Arial Narrow" w:hAnsi="Arial Narrow"/>
        </w:rPr>
      </w:pPr>
      <w:r w:rsidRPr="00834873">
        <w:rPr>
          <w:rFonts w:ascii="Arial Narrow" w:hAnsi="Arial Narrow"/>
        </w:rPr>
        <w:t>razvijanje inkluzivnega in individualiziranega učnega pristopa, p</w:t>
      </w:r>
      <w:r w:rsidR="00072A3E" w:rsidRPr="00834873">
        <w:rPr>
          <w:rFonts w:ascii="Arial Narrow" w:hAnsi="Arial Narrow"/>
        </w:rPr>
        <w:t>reverjanje in ocenjevanje znanja</w:t>
      </w:r>
      <w:r w:rsidR="00834873" w:rsidRPr="00834873">
        <w:rPr>
          <w:rFonts w:ascii="Arial Narrow" w:hAnsi="Arial Narrow"/>
        </w:rPr>
        <w:t>;</w:t>
      </w:r>
      <w:r w:rsidR="00072A3E" w:rsidRPr="00834873">
        <w:rPr>
          <w:rFonts w:ascii="Arial Narrow" w:hAnsi="Arial Narrow"/>
        </w:rPr>
        <w:t xml:space="preserve"> </w:t>
      </w:r>
    </w:p>
    <w:bookmarkEnd w:id="9"/>
    <w:p w14:paraId="644ECB0B" w14:textId="77777777" w:rsidR="008E7F4A" w:rsidRPr="00834873" w:rsidRDefault="002D780F" w:rsidP="00FB02AF">
      <w:pPr>
        <w:pStyle w:val="Alineazaodstavkom"/>
        <w:spacing w:after="0"/>
        <w:jc w:val="both"/>
        <w:rPr>
          <w:rFonts w:ascii="Arial Narrow" w:eastAsiaTheme="minorHAnsi" w:hAnsi="Arial Narrow"/>
        </w:rPr>
      </w:pPr>
      <w:r w:rsidRPr="00834873">
        <w:rPr>
          <w:rFonts w:ascii="Arial Narrow" w:hAnsi="Arial Narrow"/>
        </w:rPr>
        <w:t>a</w:t>
      </w:r>
      <w:r w:rsidR="006C7CC5" w:rsidRPr="00834873">
        <w:rPr>
          <w:rFonts w:ascii="Arial Narrow" w:hAnsi="Arial Narrow"/>
        </w:rPr>
        <w:t xml:space="preserve">naliza </w:t>
      </w:r>
      <w:r w:rsidR="001C6F3C" w:rsidRPr="00834873">
        <w:rPr>
          <w:rFonts w:ascii="Arial Narrow" w:hAnsi="Arial Narrow"/>
        </w:rPr>
        <w:t xml:space="preserve">učnih </w:t>
      </w:r>
      <w:r w:rsidR="0079364B" w:rsidRPr="00834873">
        <w:rPr>
          <w:rFonts w:ascii="Arial Narrow" w:hAnsi="Arial Narrow"/>
        </w:rPr>
        <w:t xml:space="preserve">dosežkov </w:t>
      </w:r>
      <w:r w:rsidR="00B37E2B" w:rsidRPr="00834873">
        <w:rPr>
          <w:rFonts w:ascii="Arial Narrow" w:hAnsi="Arial Narrow"/>
        </w:rPr>
        <w:t>učencev in dijakov</w:t>
      </w:r>
      <w:r w:rsidRPr="00834873">
        <w:rPr>
          <w:rFonts w:ascii="Arial Narrow" w:hAnsi="Arial Narrow"/>
        </w:rPr>
        <w:t>;</w:t>
      </w:r>
      <w:r w:rsidR="00D064FC" w:rsidRPr="00834873">
        <w:rPr>
          <w:rFonts w:ascii="Arial Narrow" w:hAnsi="Arial Narrow"/>
        </w:rPr>
        <w:t xml:space="preserve"> </w:t>
      </w:r>
    </w:p>
    <w:p w14:paraId="72000A0E" w14:textId="64BEB3E5" w:rsidR="008E7F4A" w:rsidRPr="00834873" w:rsidRDefault="008E7F4A" w:rsidP="008E7F4A">
      <w:pPr>
        <w:pStyle w:val="Alineazaodstavkom"/>
        <w:spacing w:after="0"/>
        <w:jc w:val="both"/>
        <w:rPr>
          <w:rFonts w:ascii="Arial Narrow" w:eastAsiaTheme="minorHAnsi" w:hAnsi="Arial Narrow"/>
        </w:rPr>
      </w:pPr>
      <w:r w:rsidRPr="00834873">
        <w:rPr>
          <w:rFonts w:ascii="Arial Narrow" w:hAnsi="Arial Narrow"/>
        </w:rPr>
        <w:t>profesionalno učenje in delo, usposobljenost in sodelovanje strokovnih delavcev, razpoložljivost učiteljev začetnega pouka slovenščine ter mrežne povezave med VIZ;</w:t>
      </w:r>
    </w:p>
    <w:p w14:paraId="3334DCC2" w14:textId="3FBC4BA2" w:rsidR="000B04CA" w:rsidRPr="00834873" w:rsidRDefault="00323FE1" w:rsidP="00B03982">
      <w:pPr>
        <w:pStyle w:val="Alineazaodstavkom"/>
        <w:spacing w:after="0"/>
        <w:jc w:val="both"/>
        <w:rPr>
          <w:rFonts w:ascii="Arial Narrow" w:hAnsi="Arial Narrow"/>
        </w:rPr>
      </w:pPr>
      <w:bookmarkStart w:id="10" w:name="_Hlk167108760"/>
      <w:r w:rsidRPr="00834873">
        <w:rPr>
          <w:rFonts w:ascii="Arial Narrow" w:hAnsi="Arial Narrow"/>
        </w:rPr>
        <w:t>v</w:t>
      </w:r>
      <w:r w:rsidR="000B04CA" w:rsidRPr="00834873">
        <w:rPr>
          <w:rFonts w:ascii="Arial Narrow" w:hAnsi="Arial Narrow"/>
        </w:rPr>
        <w:t>ključevanj</w:t>
      </w:r>
      <w:r w:rsidR="00834873">
        <w:rPr>
          <w:rFonts w:ascii="Arial Narrow" w:hAnsi="Arial Narrow"/>
        </w:rPr>
        <w:t>e</w:t>
      </w:r>
      <w:r w:rsidR="000B04CA" w:rsidRPr="00834873">
        <w:rPr>
          <w:rFonts w:ascii="Arial Narrow" w:hAnsi="Arial Narrow"/>
        </w:rPr>
        <w:t xml:space="preserve"> dijakov priseljencev v </w:t>
      </w:r>
      <w:r w:rsidR="00834873">
        <w:rPr>
          <w:rFonts w:ascii="Arial Narrow" w:hAnsi="Arial Narrow"/>
        </w:rPr>
        <w:t>srednje strokovno in poklicno izobraževanje</w:t>
      </w:r>
      <w:r w:rsidRPr="00834873">
        <w:rPr>
          <w:rFonts w:ascii="Arial Narrow" w:hAnsi="Arial Narrow"/>
        </w:rPr>
        <w:t xml:space="preserve">, </w:t>
      </w:r>
      <w:r w:rsidR="000B04CA" w:rsidRPr="00834873">
        <w:rPr>
          <w:rFonts w:ascii="Arial Narrow" w:hAnsi="Arial Narrow"/>
        </w:rPr>
        <w:t>gimnazije</w:t>
      </w:r>
      <w:r w:rsidR="00461544" w:rsidRPr="00834873">
        <w:rPr>
          <w:rFonts w:ascii="Arial Narrow" w:hAnsi="Arial Narrow"/>
        </w:rPr>
        <w:t xml:space="preserve"> in </w:t>
      </w:r>
      <w:r w:rsidR="002D780F" w:rsidRPr="00834873">
        <w:rPr>
          <w:rFonts w:ascii="Arial Narrow" w:hAnsi="Arial Narrow"/>
        </w:rPr>
        <w:t>dijaške domove</w:t>
      </w:r>
      <w:r w:rsidRPr="00834873">
        <w:rPr>
          <w:rFonts w:ascii="Arial Narrow" w:hAnsi="Arial Narrow"/>
        </w:rPr>
        <w:t xml:space="preserve"> ter </w:t>
      </w:r>
      <w:r w:rsidR="002F0D3C" w:rsidRPr="00834873">
        <w:rPr>
          <w:rFonts w:ascii="Arial Narrow" w:hAnsi="Arial Narrow"/>
        </w:rPr>
        <w:t xml:space="preserve">izvajanje </w:t>
      </w:r>
      <w:r w:rsidRPr="00834873">
        <w:rPr>
          <w:rFonts w:ascii="Arial Narrow" w:hAnsi="Arial Narrow"/>
        </w:rPr>
        <w:t>praktičn</w:t>
      </w:r>
      <w:r w:rsidR="002F0D3C" w:rsidRPr="00834873">
        <w:rPr>
          <w:rFonts w:ascii="Arial Narrow" w:hAnsi="Arial Narrow"/>
        </w:rPr>
        <w:t>ega</w:t>
      </w:r>
      <w:r w:rsidRPr="00834873">
        <w:rPr>
          <w:rFonts w:ascii="Arial Narrow" w:hAnsi="Arial Narrow"/>
        </w:rPr>
        <w:t xml:space="preserve"> usposabljanj</w:t>
      </w:r>
      <w:r w:rsidR="002F0D3C" w:rsidRPr="00834873">
        <w:rPr>
          <w:rFonts w:ascii="Arial Narrow" w:hAnsi="Arial Narrow"/>
        </w:rPr>
        <w:t>a</w:t>
      </w:r>
      <w:r w:rsidRPr="00834873">
        <w:rPr>
          <w:rFonts w:ascii="Arial Narrow" w:hAnsi="Arial Narrow"/>
        </w:rPr>
        <w:t xml:space="preserve"> z delom pri delodajalcu</w:t>
      </w:r>
      <w:r w:rsidR="002D780F" w:rsidRPr="00834873">
        <w:rPr>
          <w:rFonts w:ascii="Arial Narrow" w:hAnsi="Arial Narrow"/>
        </w:rPr>
        <w:t>;</w:t>
      </w:r>
    </w:p>
    <w:bookmarkEnd w:id="10"/>
    <w:p w14:paraId="7B7575D9" w14:textId="4B246E49" w:rsidR="00F57550" w:rsidRPr="00834873" w:rsidRDefault="002D780F" w:rsidP="00834873">
      <w:pPr>
        <w:pStyle w:val="Alineazaodstavkom"/>
        <w:spacing w:after="0"/>
        <w:jc w:val="both"/>
        <w:rPr>
          <w:rFonts w:ascii="Arial Narrow" w:hAnsi="Arial Narrow"/>
        </w:rPr>
      </w:pPr>
      <w:r w:rsidRPr="00834873">
        <w:rPr>
          <w:rFonts w:ascii="Arial Narrow" w:hAnsi="Arial Narrow"/>
        </w:rPr>
        <w:t>s</w:t>
      </w:r>
      <w:r w:rsidR="001E6999" w:rsidRPr="00834873">
        <w:rPr>
          <w:rFonts w:ascii="Arial Narrow" w:hAnsi="Arial Narrow"/>
        </w:rPr>
        <w:t>odelovanje VIZ s</w:t>
      </w:r>
      <w:r w:rsidR="00EE69CB" w:rsidRPr="00834873">
        <w:rPr>
          <w:rFonts w:ascii="Arial Narrow" w:hAnsi="Arial Narrow"/>
        </w:rPr>
        <w:t xml:space="preserve"> </w:t>
      </w:r>
      <w:r w:rsidR="00B3358B" w:rsidRPr="00834873">
        <w:rPr>
          <w:rFonts w:ascii="Arial Narrow" w:hAnsi="Arial Narrow"/>
        </w:rPr>
        <w:t>starš</w:t>
      </w:r>
      <w:r w:rsidR="001E6999" w:rsidRPr="00834873">
        <w:rPr>
          <w:rFonts w:ascii="Arial Narrow" w:hAnsi="Arial Narrow"/>
        </w:rPr>
        <w:t>i</w:t>
      </w:r>
      <w:r w:rsidR="00B3358B" w:rsidRPr="00834873">
        <w:rPr>
          <w:rFonts w:ascii="Arial Narrow" w:hAnsi="Arial Narrow"/>
        </w:rPr>
        <w:t xml:space="preserve"> in lokaln</w:t>
      </w:r>
      <w:r w:rsidR="001E6999" w:rsidRPr="00834873">
        <w:rPr>
          <w:rFonts w:ascii="Arial Narrow" w:hAnsi="Arial Narrow"/>
        </w:rPr>
        <w:t>o skupnostjo</w:t>
      </w:r>
      <w:r w:rsidR="00834873">
        <w:rPr>
          <w:rFonts w:ascii="Arial Narrow" w:hAnsi="Arial Narrow"/>
        </w:rPr>
        <w:t>.</w:t>
      </w:r>
      <w:r w:rsidRPr="00834873">
        <w:rPr>
          <w:rFonts w:ascii="Arial Narrow" w:hAnsi="Arial Narrow"/>
        </w:rPr>
        <w:t xml:space="preserve"> </w:t>
      </w:r>
    </w:p>
    <w:p w14:paraId="1D38AF16" w14:textId="77777777" w:rsidR="00323FE1" w:rsidRPr="00834873" w:rsidRDefault="00323FE1" w:rsidP="003B1F70">
      <w:pPr>
        <w:pStyle w:val="Alineazaodstavkom"/>
        <w:numPr>
          <w:ilvl w:val="0"/>
          <w:numId w:val="0"/>
        </w:numPr>
        <w:spacing w:after="0"/>
        <w:ind w:left="360"/>
        <w:jc w:val="both"/>
        <w:rPr>
          <w:rFonts w:ascii="Arial Narrow" w:hAnsi="Arial Narrow"/>
        </w:rPr>
      </w:pPr>
    </w:p>
    <w:p w14:paraId="198462A6" w14:textId="20A6265E" w:rsidR="00FD29D9" w:rsidRPr="00834873" w:rsidRDefault="002F0D3C" w:rsidP="00DA1CFC">
      <w:pPr>
        <w:pStyle w:val="Odstavekseznama"/>
        <w:numPr>
          <w:ilvl w:val="1"/>
          <w:numId w:val="28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  <w:b/>
          <w:bCs/>
        </w:rPr>
        <w:t>U</w:t>
      </w:r>
      <w:r w:rsidR="00875536" w:rsidRPr="00834873">
        <w:rPr>
          <w:rFonts w:ascii="Arial Narrow" w:hAnsi="Arial Narrow" w:cstheme="minorHAnsi"/>
          <w:b/>
          <w:bCs/>
        </w:rPr>
        <w:t>čenj</w:t>
      </w:r>
      <w:r w:rsidRPr="00834873">
        <w:rPr>
          <w:rFonts w:ascii="Arial Narrow" w:hAnsi="Arial Narrow" w:cstheme="minorHAnsi"/>
          <w:b/>
          <w:bCs/>
        </w:rPr>
        <w:t>e</w:t>
      </w:r>
      <w:r w:rsidR="005A5326" w:rsidRPr="00834873">
        <w:rPr>
          <w:rFonts w:ascii="Arial Narrow" w:hAnsi="Arial Narrow" w:cstheme="minorHAnsi"/>
          <w:b/>
          <w:bCs/>
        </w:rPr>
        <w:t xml:space="preserve"> in organizacij</w:t>
      </w:r>
      <w:r w:rsidRPr="00834873">
        <w:rPr>
          <w:rFonts w:ascii="Arial Narrow" w:hAnsi="Arial Narrow" w:cstheme="minorHAnsi"/>
          <w:b/>
          <w:bCs/>
        </w:rPr>
        <w:t>a</w:t>
      </w:r>
      <w:r w:rsidR="005A5326" w:rsidRPr="00834873">
        <w:rPr>
          <w:rFonts w:ascii="Arial Narrow" w:hAnsi="Arial Narrow" w:cstheme="minorHAnsi"/>
          <w:b/>
          <w:bCs/>
        </w:rPr>
        <w:t xml:space="preserve"> </w:t>
      </w:r>
      <w:r w:rsidR="007F21DA" w:rsidRPr="00834873">
        <w:rPr>
          <w:rFonts w:ascii="Arial Narrow" w:hAnsi="Arial Narrow" w:cstheme="minorHAnsi"/>
          <w:b/>
          <w:bCs/>
        </w:rPr>
        <w:t>začetnega pouka slovenščine kot učnega jezika v</w:t>
      </w:r>
      <w:r w:rsidR="00B46B91" w:rsidRPr="00834873">
        <w:rPr>
          <w:rFonts w:ascii="Arial Narrow" w:hAnsi="Arial Narrow" w:cstheme="minorHAnsi"/>
          <w:b/>
          <w:bCs/>
        </w:rPr>
        <w:t xml:space="preserve"> </w:t>
      </w:r>
      <w:r w:rsidR="007F21DA" w:rsidRPr="00834873">
        <w:rPr>
          <w:rFonts w:ascii="Arial Narrow" w:hAnsi="Arial Narrow" w:cstheme="minorHAnsi"/>
          <w:b/>
          <w:bCs/>
        </w:rPr>
        <w:t xml:space="preserve">osnovni in srednji šoli ter </w:t>
      </w:r>
      <w:r w:rsidR="00DA1CFC" w:rsidRPr="00834873">
        <w:rPr>
          <w:rFonts w:ascii="Arial Narrow" w:hAnsi="Arial Narrow" w:cstheme="minorHAnsi"/>
          <w:b/>
          <w:bCs/>
        </w:rPr>
        <w:t xml:space="preserve">učenje slovenščine </w:t>
      </w:r>
      <w:r w:rsidR="007F21DA" w:rsidRPr="00834873">
        <w:rPr>
          <w:rFonts w:ascii="Arial Narrow" w:hAnsi="Arial Narrow" w:cstheme="minorHAnsi"/>
          <w:b/>
          <w:bCs/>
        </w:rPr>
        <w:t>v vrtcu</w:t>
      </w:r>
      <w:r w:rsidR="00543AC8" w:rsidRPr="00834873">
        <w:rPr>
          <w:rFonts w:ascii="Arial Narrow" w:hAnsi="Arial Narrow" w:cstheme="minorHAnsi"/>
          <w:b/>
          <w:bCs/>
        </w:rPr>
        <w:t>:</w:t>
      </w:r>
    </w:p>
    <w:p w14:paraId="5E6BAB0D" w14:textId="35AE672F" w:rsidR="00855FF5" w:rsidRPr="00834873" w:rsidRDefault="00543AC8" w:rsidP="00DA1CFC">
      <w:pPr>
        <w:pStyle w:val="Alineazaodstavkom"/>
        <w:spacing w:after="0"/>
        <w:jc w:val="both"/>
        <w:rPr>
          <w:rFonts w:ascii="Arial Narrow" w:hAnsi="Arial Narrow"/>
        </w:rPr>
      </w:pPr>
      <w:bookmarkStart w:id="11" w:name="_Hlk167109141"/>
      <w:r w:rsidRPr="00834873">
        <w:rPr>
          <w:rFonts w:ascii="Arial Narrow" w:hAnsi="Arial Narrow"/>
        </w:rPr>
        <w:t>p</w:t>
      </w:r>
      <w:r w:rsidR="000F04B5" w:rsidRPr="00834873">
        <w:rPr>
          <w:rFonts w:ascii="Arial Narrow" w:hAnsi="Arial Narrow"/>
        </w:rPr>
        <w:t>oučevanje</w:t>
      </w:r>
      <w:r w:rsidR="00875536" w:rsidRPr="00834873">
        <w:rPr>
          <w:rFonts w:ascii="Arial Narrow" w:hAnsi="Arial Narrow"/>
        </w:rPr>
        <w:t xml:space="preserve"> začetnega pouka </w:t>
      </w:r>
      <w:r w:rsidR="005A5326" w:rsidRPr="00834873">
        <w:rPr>
          <w:rFonts w:ascii="Arial Narrow" w:hAnsi="Arial Narrow"/>
        </w:rPr>
        <w:t>slovenščine</w:t>
      </w:r>
      <w:bookmarkEnd w:id="11"/>
      <w:r w:rsidR="000F04B5" w:rsidRPr="00834873">
        <w:rPr>
          <w:rFonts w:ascii="Arial Narrow" w:hAnsi="Arial Narrow"/>
        </w:rPr>
        <w:t xml:space="preserve"> v osnovni šoli</w:t>
      </w:r>
      <w:r w:rsidRPr="00834873">
        <w:rPr>
          <w:rFonts w:ascii="Arial Narrow" w:hAnsi="Arial Narrow"/>
        </w:rPr>
        <w:t xml:space="preserve"> in </w:t>
      </w:r>
      <w:r w:rsidR="0044524B" w:rsidRPr="00834873">
        <w:rPr>
          <w:rFonts w:ascii="Arial Narrow" w:hAnsi="Arial Narrow"/>
        </w:rPr>
        <w:t xml:space="preserve">udeležba učencev priseljencev </w:t>
      </w:r>
      <w:r w:rsidR="008E7F4A" w:rsidRPr="00834873">
        <w:rPr>
          <w:rFonts w:ascii="Arial Narrow" w:hAnsi="Arial Narrow"/>
        </w:rPr>
        <w:t>ter ustreznost obstoječih normativov</w:t>
      </w:r>
      <w:r w:rsidR="002F0D3C" w:rsidRPr="00834873">
        <w:rPr>
          <w:rFonts w:ascii="Arial Narrow" w:hAnsi="Arial Narrow"/>
        </w:rPr>
        <w:t>;</w:t>
      </w:r>
      <w:r w:rsidR="00F57550" w:rsidRPr="00834873">
        <w:rPr>
          <w:rFonts w:ascii="Arial Narrow" w:hAnsi="Arial Narrow"/>
        </w:rPr>
        <w:t xml:space="preserve"> </w:t>
      </w:r>
    </w:p>
    <w:p w14:paraId="4036E1A1" w14:textId="25F3B8EA" w:rsidR="0019165A" w:rsidRPr="00834873" w:rsidRDefault="00543AC8" w:rsidP="00DA1CFC">
      <w:pPr>
        <w:pStyle w:val="Alineazaodstavkom"/>
        <w:spacing w:after="0"/>
        <w:jc w:val="both"/>
        <w:rPr>
          <w:rFonts w:ascii="Arial Narrow" w:hAnsi="Arial Narrow"/>
        </w:rPr>
      </w:pPr>
      <w:bookmarkStart w:id="12" w:name="_Hlk167109081"/>
      <w:r w:rsidRPr="00834873">
        <w:rPr>
          <w:rFonts w:ascii="Arial Narrow" w:hAnsi="Arial Narrow"/>
        </w:rPr>
        <w:t>o</w:t>
      </w:r>
      <w:r w:rsidR="00B70876" w:rsidRPr="00834873">
        <w:rPr>
          <w:rFonts w:ascii="Arial Narrow" w:hAnsi="Arial Narrow"/>
        </w:rPr>
        <w:t>rganizacija in</w:t>
      </w:r>
      <w:r w:rsidR="00855FF5" w:rsidRPr="00834873">
        <w:rPr>
          <w:rFonts w:ascii="Arial Narrow" w:hAnsi="Arial Narrow"/>
        </w:rPr>
        <w:t xml:space="preserve"> poučevanje</w:t>
      </w:r>
      <w:r w:rsidR="00B70876" w:rsidRPr="00834873">
        <w:rPr>
          <w:rFonts w:ascii="Arial Narrow" w:hAnsi="Arial Narrow"/>
        </w:rPr>
        <w:t xml:space="preserve"> </w:t>
      </w:r>
      <w:r w:rsidR="000F04B5" w:rsidRPr="00834873">
        <w:rPr>
          <w:rFonts w:ascii="Arial Narrow" w:hAnsi="Arial Narrow"/>
        </w:rPr>
        <w:t xml:space="preserve">slovenščine </w:t>
      </w:r>
      <w:r w:rsidR="00B70876" w:rsidRPr="00834873">
        <w:rPr>
          <w:rFonts w:ascii="Arial Narrow" w:hAnsi="Arial Narrow"/>
        </w:rPr>
        <w:t>v okviru</w:t>
      </w:r>
      <w:r w:rsidR="00C54E0A" w:rsidRPr="00834873">
        <w:rPr>
          <w:rFonts w:ascii="Arial Narrow" w:hAnsi="Arial Narrow"/>
        </w:rPr>
        <w:t xml:space="preserve"> intenzivn</w:t>
      </w:r>
      <w:r w:rsidR="00855FF5" w:rsidRPr="00834873">
        <w:rPr>
          <w:rFonts w:ascii="Arial Narrow" w:hAnsi="Arial Narrow"/>
        </w:rPr>
        <w:t>ega</w:t>
      </w:r>
      <w:r w:rsidR="00C54E0A" w:rsidRPr="00834873">
        <w:rPr>
          <w:rFonts w:ascii="Arial Narrow" w:hAnsi="Arial Narrow"/>
        </w:rPr>
        <w:t xml:space="preserve"> tečaja slovenskega jezika</w:t>
      </w:r>
      <w:r w:rsidRPr="00834873">
        <w:rPr>
          <w:rFonts w:ascii="Arial Narrow" w:hAnsi="Arial Narrow"/>
        </w:rPr>
        <w:t xml:space="preserve"> in</w:t>
      </w:r>
      <w:r w:rsidR="000F04B5" w:rsidRPr="00834873">
        <w:rPr>
          <w:rFonts w:ascii="Arial Narrow" w:hAnsi="Arial Narrow"/>
        </w:rPr>
        <w:t xml:space="preserve"> </w:t>
      </w:r>
      <w:r w:rsidRPr="00834873">
        <w:rPr>
          <w:rFonts w:ascii="Arial Narrow" w:hAnsi="Arial Narrow"/>
        </w:rPr>
        <w:t>dodatnih ur slovenščine</w:t>
      </w:r>
      <w:r w:rsidR="002F0D3C" w:rsidRPr="00834873">
        <w:rPr>
          <w:rFonts w:ascii="Arial Narrow" w:hAnsi="Arial Narrow"/>
        </w:rPr>
        <w:t xml:space="preserve"> ter</w:t>
      </w:r>
      <w:r w:rsidR="00323FE1" w:rsidRPr="00834873">
        <w:rPr>
          <w:rFonts w:ascii="Arial Narrow" w:hAnsi="Arial Narrow"/>
        </w:rPr>
        <w:t xml:space="preserve"> udeležba dijakov</w:t>
      </w:r>
      <w:r w:rsidR="00834873">
        <w:rPr>
          <w:rFonts w:ascii="Arial Narrow" w:hAnsi="Arial Narrow"/>
        </w:rPr>
        <w:t>,</w:t>
      </w:r>
      <w:r w:rsidRPr="00834873">
        <w:rPr>
          <w:rFonts w:ascii="Arial Narrow" w:hAnsi="Arial Narrow"/>
        </w:rPr>
        <w:t xml:space="preserve"> jezikovna podpora predmetom izobraževalnega programa </w:t>
      </w:r>
      <w:r w:rsidR="000F04B5" w:rsidRPr="00834873">
        <w:rPr>
          <w:rFonts w:ascii="Arial Narrow" w:hAnsi="Arial Narrow"/>
        </w:rPr>
        <w:t>na srednjih šolah</w:t>
      </w:r>
      <w:r w:rsidR="008E7F4A" w:rsidRPr="00834873">
        <w:rPr>
          <w:rFonts w:ascii="Arial Narrow" w:hAnsi="Arial Narrow"/>
        </w:rPr>
        <w:t xml:space="preserve"> ter ustreznost obstoječih normativov</w:t>
      </w:r>
      <w:r w:rsidRPr="00834873">
        <w:rPr>
          <w:rFonts w:ascii="Arial Narrow" w:hAnsi="Arial Narrow"/>
        </w:rPr>
        <w:t>;</w:t>
      </w:r>
      <w:bookmarkEnd w:id="12"/>
    </w:p>
    <w:p w14:paraId="07ABE106" w14:textId="2BDEEE14" w:rsidR="008357C3" w:rsidRPr="00834873" w:rsidRDefault="00543AC8" w:rsidP="008E7F4A">
      <w:pPr>
        <w:pStyle w:val="Alineazaodstavkom"/>
        <w:spacing w:after="0"/>
        <w:jc w:val="both"/>
        <w:rPr>
          <w:rFonts w:ascii="Arial Narrow" w:eastAsiaTheme="minorHAnsi" w:hAnsi="Arial Narrow"/>
        </w:rPr>
      </w:pPr>
      <w:r w:rsidRPr="00834873">
        <w:rPr>
          <w:rFonts w:ascii="Arial Narrow" w:hAnsi="Arial Narrow"/>
        </w:rPr>
        <w:t>p</w:t>
      </w:r>
      <w:r w:rsidR="008357C3" w:rsidRPr="00834873">
        <w:rPr>
          <w:rFonts w:ascii="Arial Narrow" w:hAnsi="Arial Narrow"/>
        </w:rPr>
        <w:t>reverjanje in ocenjevanje znanja slovenščine</w:t>
      </w:r>
      <w:r w:rsidR="00834873">
        <w:rPr>
          <w:rFonts w:ascii="Arial Narrow" w:hAnsi="Arial Narrow"/>
        </w:rPr>
        <w:t>,</w:t>
      </w:r>
      <w:r w:rsidR="008357C3" w:rsidRPr="00834873">
        <w:rPr>
          <w:rFonts w:ascii="Arial Narrow" w:hAnsi="Arial Narrow"/>
        </w:rPr>
        <w:t xml:space="preserve"> </w:t>
      </w:r>
      <w:r w:rsidR="008E7F4A" w:rsidRPr="00834873">
        <w:rPr>
          <w:rFonts w:ascii="Arial Narrow" w:hAnsi="Arial Narrow"/>
        </w:rPr>
        <w:t>ravni poznavanja in uporabe učnega jezika po končanem učenju</w:t>
      </w:r>
      <w:r w:rsidRPr="00834873">
        <w:rPr>
          <w:rFonts w:ascii="Arial Narrow" w:hAnsi="Arial Narrow"/>
        </w:rPr>
        <w:t>;</w:t>
      </w:r>
      <w:r w:rsidR="008357C3" w:rsidRPr="00834873">
        <w:rPr>
          <w:rFonts w:ascii="Arial Narrow" w:hAnsi="Arial Narrow"/>
        </w:rPr>
        <w:t xml:space="preserve"> </w:t>
      </w:r>
    </w:p>
    <w:p w14:paraId="6EA78CCD" w14:textId="6FFFE033" w:rsidR="00DA1CFC" w:rsidRPr="00834873" w:rsidRDefault="00DA1CFC" w:rsidP="00DA1CFC">
      <w:pPr>
        <w:pStyle w:val="Alineazaodstavkom"/>
        <w:spacing w:after="0"/>
        <w:jc w:val="both"/>
        <w:rPr>
          <w:rFonts w:ascii="Arial Narrow" w:hAnsi="Arial Narrow"/>
        </w:rPr>
      </w:pPr>
      <w:r w:rsidRPr="00834873">
        <w:rPr>
          <w:rFonts w:ascii="Arial Narrow" w:hAnsi="Arial Narrow"/>
        </w:rPr>
        <w:t>učenje slovenščine v vrtcih.</w:t>
      </w:r>
    </w:p>
    <w:p w14:paraId="255206F5" w14:textId="77777777" w:rsidR="00323FE1" w:rsidRPr="00834873" w:rsidRDefault="00323FE1" w:rsidP="003B1F70">
      <w:pPr>
        <w:pStyle w:val="Alineazaodstavkom"/>
        <w:numPr>
          <w:ilvl w:val="0"/>
          <w:numId w:val="0"/>
        </w:numPr>
        <w:spacing w:after="0"/>
        <w:jc w:val="both"/>
        <w:rPr>
          <w:rFonts w:ascii="Arial Narrow" w:hAnsi="Arial Narrow"/>
        </w:rPr>
      </w:pPr>
    </w:p>
    <w:p w14:paraId="3CE5CE39" w14:textId="6F404059" w:rsidR="001C2385" w:rsidRPr="00834873" w:rsidRDefault="001C2385" w:rsidP="001C2385">
      <w:p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 xml:space="preserve">Analiza naj </w:t>
      </w:r>
      <w:r w:rsidR="00834873" w:rsidRPr="00834873">
        <w:rPr>
          <w:rFonts w:ascii="Arial Narrow" w:hAnsi="Arial Narrow" w:cs="Tahoma"/>
        </w:rPr>
        <w:t>predstavi</w:t>
      </w:r>
      <w:r w:rsidRPr="00834873">
        <w:rPr>
          <w:rFonts w:ascii="Arial Narrow" w:hAnsi="Arial Narrow" w:cs="Tahoma"/>
        </w:rPr>
        <w:t>:</w:t>
      </w:r>
    </w:p>
    <w:p w14:paraId="235A3241" w14:textId="77777777" w:rsidR="00323FE1" w:rsidRPr="00834873" w:rsidRDefault="00323FE1" w:rsidP="003B1F70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lang w:eastAsia="sl-SI"/>
        </w:rPr>
      </w:pPr>
    </w:p>
    <w:p w14:paraId="0A5B0DE4" w14:textId="77777777" w:rsidR="00355B10" w:rsidRPr="00834873" w:rsidRDefault="00D835F6" w:rsidP="00C3472E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 xml:space="preserve">sintezni in sistemsko reprezentativni pregled procesov vključevanja </w:t>
      </w:r>
      <w:r w:rsidR="00C92A0E" w:rsidRPr="00834873">
        <w:rPr>
          <w:rFonts w:ascii="Arial Narrow" w:hAnsi="Arial Narrow" w:cstheme="minorHAnsi"/>
        </w:rPr>
        <w:t>in dela z otro</w:t>
      </w:r>
      <w:r w:rsidR="001C3798" w:rsidRPr="00834873">
        <w:rPr>
          <w:rFonts w:ascii="Arial Narrow" w:hAnsi="Arial Narrow" w:cstheme="minorHAnsi"/>
        </w:rPr>
        <w:t>k</w:t>
      </w:r>
      <w:r w:rsidR="00C92A0E" w:rsidRPr="00834873">
        <w:rPr>
          <w:rFonts w:ascii="Arial Narrow" w:hAnsi="Arial Narrow" w:cstheme="minorHAnsi"/>
        </w:rPr>
        <w:t xml:space="preserve">i </w:t>
      </w:r>
      <w:r w:rsidRPr="00834873">
        <w:rPr>
          <w:rFonts w:ascii="Arial Narrow" w:hAnsi="Arial Narrow" w:cstheme="minorHAnsi"/>
        </w:rPr>
        <w:t>priseljenc</w:t>
      </w:r>
      <w:r w:rsidR="00C92A0E" w:rsidRPr="00834873">
        <w:rPr>
          <w:rFonts w:ascii="Arial Narrow" w:hAnsi="Arial Narrow" w:cstheme="minorHAnsi"/>
        </w:rPr>
        <w:t>i</w:t>
      </w:r>
      <w:r w:rsidRPr="00834873">
        <w:rPr>
          <w:rFonts w:ascii="Arial Narrow" w:hAnsi="Arial Narrow" w:cstheme="minorHAnsi"/>
        </w:rPr>
        <w:t xml:space="preserve"> v </w:t>
      </w:r>
      <w:r w:rsidR="00C92A0E" w:rsidRPr="00834873">
        <w:rPr>
          <w:rFonts w:ascii="Arial Narrow" w:hAnsi="Arial Narrow" w:cstheme="minorHAnsi"/>
        </w:rPr>
        <w:t>vrtcih</w:t>
      </w:r>
      <w:r w:rsidR="001E6999" w:rsidRPr="00834873">
        <w:rPr>
          <w:rFonts w:ascii="Arial Narrow" w:hAnsi="Arial Narrow" w:cstheme="minorHAnsi"/>
        </w:rPr>
        <w:t>, osnovnih in srednjih</w:t>
      </w:r>
      <w:r w:rsidR="00C92A0E" w:rsidRPr="00834873">
        <w:rPr>
          <w:rFonts w:ascii="Arial Narrow" w:hAnsi="Arial Narrow" w:cstheme="minorHAnsi"/>
        </w:rPr>
        <w:t xml:space="preserve"> </w:t>
      </w:r>
      <w:r w:rsidRPr="00834873">
        <w:rPr>
          <w:rFonts w:ascii="Arial Narrow" w:hAnsi="Arial Narrow" w:cstheme="minorHAnsi"/>
        </w:rPr>
        <w:t>šol</w:t>
      </w:r>
      <w:r w:rsidR="00C92A0E" w:rsidRPr="00834873">
        <w:rPr>
          <w:rFonts w:ascii="Arial Narrow" w:hAnsi="Arial Narrow" w:cstheme="minorHAnsi"/>
        </w:rPr>
        <w:t>ah</w:t>
      </w:r>
      <w:r w:rsidR="001E6999" w:rsidRPr="00834873">
        <w:rPr>
          <w:rFonts w:ascii="Arial Narrow" w:hAnsi="Arial Narrow" w:cstheme="minorHAnsi"/>
        </w:rPr>
        <w:t xml:space="preserve"> ter dijaških domovih</w:t>
      </w:r>
      <w:r w:rsidR="00C92A0E" w:rsidRPr="00834873">
        <w:rPr>
          <w:rFonts w:ascii="Arial Narrow" w:hAnsi="Arial Narrow" w:cstheme="minorHAnsi"/>
        </w:rPr>
        <w:t xml:space="preserve">, </w:t>
      </w:r>
      <w:r w:rsidR="001E6999" w:rsidRPr="00834873">
        <w:rPr>
          <w:rFonts w:ascii="Arial Narrow" w:hAnsi="Arial Narrow" w:cstheme="minorHAnsi"/>
        </w:rPr>
        <w:t xml:space="preserve">s </w:t>
      </w:r>
      <w:r w:rsidRPr="00834873">
        <w:rPr>
          <w:rFonts w:ascii="Arial Narrow" w:hAnsi="Arial Narrow" w:cstheme="minorHAnsi"/>
        </w:rPr>
        <w:t>poudar</w:t>
      </w:r>
      <w:r w:rsidR="001E6999" w:rsidRPr="00834873">
        <w:rPr>
          <w:rFonts w:ascii="Arial Narrow" w:hAnsi="Arial Narrow" w:cstheme="minorHAnsi"/>
        </w:rPr>
        <w:t>kom</w:t>
      </w:r>
      <w:r w:rsidRPr="00834873">
        <w:rPr>
          <w:rFonts w:ascii="Arial Narrow" w:hAnsi="Arial Narrow" w:cstheme="minorHAnsi"/>
        </w:rPr>
        <w:t xml:space="preserve"> na učenju učnega jezika</w:t>
      </w:r>
      <w:r w:rsidR="0023043C" w:rsidRPr="00834873">
        <w:rPr>
          <w:rFonts w:ascii="Arial Narrow" w:hAnsi="Arial Narrow" w:cstheme="minorHAnsi"/>
        </w:rPr>
        <w:t xml:space="preserve">; </w:t>
      </w:r>
    </w:p>
    <w:p w14:paraId="7BC35E0B" w14:textId="22604837" w:rsidR="00C522A1" w:rsidRPr="00834873" w:rsidRDefault="0023043C" w:rsidP="00C3472E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i</w:t>
      </w:r>
      <w:r w:rsidR="001308DD" w:rsidRPr="00834873">
        <w:rPr>
          <w:rFonts w:ascii="Arial Narrow" w:hAnsi="Arial Narrow" w:cstheme="minorHAnsi"/>
        </w:rPr>
        <w:t xml:space="preserve">dentificirana </w:t>
      </w:r>
      <w:r w:rsidR="00672D38" w:rsidRPr="00834873">
        <w:rPr>
          <w:rFonts w:ascii="Arial Narrow" w:hAnsi="Arial Narrow" w:cstheme="minorHAnsi"/>
        </w:rPr>
        <w:t>prednostna področja</w:t>
      </w:r>
      <w:r w:rsidR="00F42C26" w:rsidRPr="00834873">
        <w:rPr>
          <w:rFonts w:ascii="Arial Narrow" w:hAnsi="Arial Narrow" w:cstheme="minorHAnsi"/>
        </w:rPr>
        <w:t xml:space="preserve"> in </w:t>
      </w:r>
      <w:r w:rsidR="00C522A1" w:rsidRPr="00834873">
        <w:rPr>
          <w:rFonts w:ascii="Arial Narrow" w:hAnsi="Arial Narrow" w:cstheme="minorHAnsi"/>
        </w:rPr>
        <w:t>dobre prakse vključevanja priseljence</w:t>
      </w:r>
      <w:r w:rsidR="001E6999" w:rsidRPr="00834873">
        <w:rPr>
          <w:rFonts w:ascii="Arial Narrow" w:hAnsi="Arial Narrow" w:cstheme="minorHAnsi"/>
        </w:rPr>
        <w:t>v v VIZ</w:t>
      </w:r>
      <w:r w:rsidR="00355B10" w:rsidRPr="00834873">
        <w:rPr>
          <w:rFonts w:ascii="Arial Narrow" w:hAnsi="Arial Narrow" w:cstheme="minorHAnsi"/>
        </w:rPr>
        <w:t xml:space="preserve">; </w:t>
      </w:r>
    </w:p>
    <w:p w14:paraId="3326AE69" w14:textId="08D1C937" w:rsidR="00C522A1" w:rsidRPr="00834873" w:rsidRDefault="00EB0F9A" w:rsidP="00C3472E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i</w:t>
      </w:r>
      <w:r w:rsidR="00C522A1" w:rsidRPr="00834873">
        <w:rPr>
          <w:rFonts w:ascii="Arial Narrow" w:hAnsi="Arial Narrow" w:cstheme="minorHAnsi"/>
        </w:rPr>
        <w:t xml:space="preserve">dentificirani izzivi in </w:t>
      </w:r>
      <w:r w:rsidR="00F42C26" w:rsidRPr="00834873">
        <w:rPr>
          <w:rFonts w:ascii="Arial Narrow" w:hAnsi="Arial Narrow" w:cstheme="minorHAnsi"/>
        </w:rPr>
        <w:t xml:space="preserve">potrebna </w:t>
      </w:r>
      <w:r w:rsidR="00C522A1" w:rsidRPr="00834873">
        <w:rPr>
          <w:rFonts w:ascii="Arial Narrow" w:hAnsi="Arial Narrow" w:cstheme="minorHAnsi"/>
        </w:rPr>
        <w:t xml:space="preserve">področja izboljšav </w:t>
      </w:r>
      <w:r w:rsidR="00C92A0E" w:rsidRPr="00834873">
        <w:rPr>
          <w:rFonts w:ascii="Arial Narrow" w:hAnsi="Arial Narrow" w:cstheme="minorHAnsi"/>
        </w:rPr>
        <w:t>vključevanja in dela z otro</w:t>
      </w:r>
      <w:r w:rsidR="001C3798" w:rsidRPr="00834873">
        <w:rPr>
          <w:rFonts w:ascii="Arial Narrow" w:hAnsi="Arial Narrow" w:cstheme="minorHAnsi"/>
        </w:rPr>
        <w:t>k</w:t>
      </w:r>
      <w:r w:rsidR="00C92A0E" w:rsidRPr="00834873">
        <w:rPr>
          <w:rFonts w:ascii="Arial Narrow" w:hAnsi="Arial Narrow" w:cstheme="minorHAnsi"/>
        </w:rPr>
        <w:t>i priseljenci ter</w:t>
      </w:r>
      <w:r w:rsidR="00332390" w:rsidRPr="00834873">
        <w:rPr>
          <w:rFonts w:ascii="Arial Narrow" w:hAnsi="Arial Narrow" w:cstheme="minorHAnsi"/>
        </w:rPr>
        <w:t xml:space="preserve"> izvajanja začetnega pouka slovenščine v </w:t>
      </w:r>
      <w:r w:rsidR="008357C3" w:rsidRPr="00834873">
        <w:rPr>
          <w:rFonts w:ascii="Arial Narrow" w:hAnsi="Arial Narrow" w:cstheme="minorHAnsi"/>
        </w:rPr>
        <w:t>osnovni in srednji šoli</w:t>
      </w:r>
      <w:r w:rsidRPr="00834873">
        <w:rPr>
          <w:rFonts w:ascii="Arial Narrow" w:hAnsi="Arial Narrow" w:cstheme="minorHAnsi"/>
        </w:rPr>
        <w:t>;</w:t>
      </w:r>
    </w:p>
    <w:p w14:paraId="5B03044A" w14:textId="62BF1C60" w:rsidR="008F6709" w:rsidRPr="00834873" w:rsidRDefault="00683356" w:rsidP="00C3472E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p</w:t>
      </w:r>
      <w:r w:rsidR="008F6709" w:rsidRPr="00834873">
        <w:rPr>
          <w:rFonts w:ascii="Arial Narrow" w:hAnsi="Arial Narrow" w:cstheme="minorHAnsi"/>
        </w:rPr>
        <w:t xml:space="preserve">ripravljena ocena </w:t>
      </w:r>
      <w:r w:rsidR="00A321BA" w:rsidRPr="00834873">
        <w:rPr>
          <w:rFonts w:ascii="Arial Narrow" w:hAnsi="Arial Narrow" w:cstheme="minorHAnsi"/>
        </w:rPr>
        <w:t xml:space="preserve">obstoječih in dodatno potrebnih </w:t>
      </w:r>
      <w:r w:rsidR="008F6709" w:rsidRPr="00834873">
        <w:rPr>
          <w:rFonts w:ascii="Arial Narrow" w:hAnsi="Arial Narrow" w:cstheme="minorHAnsi"/>
        </w:rPr>
        <w:t xml:space="preserve">kompetenc </w:t>
      </w:r>
      <w:r w:rsidR="00A321BA" w:rsidRPr="00834873">
        <w:rPr>
          <w:rFonts w:ascii="Arial Narrow" w:hAnsi="Arial Narrow" w:cstheme="minorHAnsi"/>
        </w:rPr>
        <w:t xml:space="preserve">strokovnih delavcev </w:t>
      </w:r>
      <w:r w:rsidR="006D5278" w:rsidRPr="00834873">
        <w:rPr>
          <w:rFonts w:ascii="Arial Narrow" w:hAnsi="Arial Narrow" w:cstheme="minorHAnsi"/>
        </w:rPr>
        <w:t>ter</w:t>
      </w:r>
      <w:r w:rsidR="008F6709" w:rsidRPr="00834873">
        <w:rPr>
          <w:rFonts w:ascii="Arial Narrow" w:hAnsi="Arial Narrow" w:cstheme="minorHAnsi"/>
        </w:rPr>
        <w:t xml:space="preserve"> predlogi za krepitev kompetenc (</w:t>
      </w:r>
      <w:r w:rsidR="001448B2" w:rsidRPr="00834873">
        <w:rPr>
          <w:rFonts w:ascii="Arial Narrow" w:hAnsi="Arial Narrow" w:cstheme="minorHAnsi"/>
        </w:rPr>
        <w:t xml:space="preserve">npr. </w:t>
      </w:r>
      <w:r w:rsidR="008F6709" w:rsidRPr="00834873">
        <w:rPr>
          <w:rFonts w:ascii="Arial Narrow" w:hAnsi="Arial Narrow" w:cstheme="minorHAnsi"/>
        </w:rPr>
        <w:t xml:space="preserve">identifikacija potrebnih znanj ter oblik izobraževanj in usposabljanj, ki jih ravnatelji </w:t>
      </w:r>
      <w:r w:rsidR="001448B2" w:rsidRPr="00834873">
        <w:rPr>
          <w:rFonts w:ascii="Arial Narrow" w:hAnsi="Arial Narrow" w:cstheme="minorHAnsi"/>
        </w:rPr>
        <w:t xml:space="preserve">in ostali strokovni delavci </w:t>
      </w:r>
      <w:r w:rsidR="008F6709" w:rsidRPr="00834873">
        <w:rPr>
          <w:rFonts w:ascii="Arial Narrow" w:hAnsi="Arial Narrow" w:cstheme="minorHAnsi"/>
        </w:rPr>
        <w:t>potrebujejo za delo);</w:t>
      </w:r>
      <w:r w:rsidR="00C92A0E" w:rsidRPr="00834873">
        <w:rPr>
          <w:rFonts w:ascii="Arial Narrow" w:hAnsi="Arial Narrow" w:cstheme="minorHAnsi"/>
        </w:rPr>
        <w:t xml:space="preserve"> </w:t>
      </w:r>
    </w:p>
    <w:p w14:paraId="6FFA4EB7" w14:textId="58B08A21" w:rsidR="008F6709" w:rsidRPr="00834873" w:rsidRDefault="008F6709" w:rsidP="00C3472E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lastRenderedPageBreak/>
        <w:t xml:space="preserve">predlogi </w:t>
      </w:r>
      <w:r w:rsidR="006326AE" w:rsidRPr="00834873">
        <w:rPr>
          <w:rFonts w:ascii="Arial Narrow" w:hAnsi="Arial Narrow" w:cstheme="minorHAnsi"/>
        </w:rPr>
        <w:t xml:space="preserve">sistemskih in </w:t>
      </w:r>
      <w:r w:rsidRPr="00834873">
        <w:rPr>
          <w:rFonts w:ascii="Arial Narrow" w:hAnsi="Arial Narrow" w:cstheme="minorHAnsi"/>
        </w:rPr>
        <w:t xml:space="preserve">normativnih sprememb za nadgradnjo kakovosti </w:t>
      </w:r>
      <w:r w:rsidR="006326AE" w:rsidRPr="00834873">
        <w:rPr>
          <w:rFonts w:ascii="Arial Narrow" w:hAnsi="Arial Narrow" w:cstheme="minorHAnsi"/>
        </w:rPr>
        <w:t xml:space="preserve">in učinkovitosti procesov </w:t>
      </w:r>
      <w:r w:rsidR="00EB0F9A" w:rsidRPr="00834873">
        <w:rPr>
          <w:rFonts w:ascii="Arial Narrow" w:hAnsi="Arial Narrow" w:cstheme="minorHAnsi"/>
        </w:rPr>
        <w:t xml:space="preserve">vključevanja </w:t>
      </w:r>
      <w:r w:rsidR="00C92A0E" w:rsidRPr="00834873">
        <w:rPr>
          <w:rFonts w:ascii="Arial Narrow" w:hAnsi="Arial Narrow" w:cstheme="minorHAnsi"/>
        </w:rPr>
        <w:t xml:space="preserve">in dela s </w:t>
      </w:r>
      <w:r w:rsidR="00EB0F9A" w:rsidRPr="00834873">
        <w:rPr>
          <w:rFonts w:ascii="Arial Narrow" w:hAnsi="Arial Narrow" w:cstheme="minorHAnsi"/>
        </w:rPr>
        <w:t>priseljenc</w:t>
      </w:r>
      <w:r w:rsidR="00C92A0E" w:rsidRPr="00834873">
        <w:rPr>
          <w:rFonts w:ascii="Arial Narrow" w:hAnsi="Arial Narrow" w:cstheme="minorHAnsi"/>
        </w:rPr>
        <w:t>i v sistem vzgoje in izobraževanja</w:t>
      </w:r>
      <w:r w:rsidR="00EB0F9A" w:rsidRPr="00834873">
        <w:rPr>
          <w:rFonts w:ascii="Arial Narrow" w:hAnsi="Arial Narrow" w:cstheme="minorHAnsi"/>
        </w:rPr>
        <w:t xml:space="preserve"> ter </w:t>
      </w:r>
      <w:r w:rsidRPr="00834873">
        <w:rPr>
          <w:rFonts w:ascii="Arial Narrow" w:hAnsi="Arial Narrow" w:cstheme="minorHAnsi"/>
        </w:rPr>
        <w:t xml:space="preserve">njihovo umeščenost v širši okvir </w:t>
      </w:r>
      <w:r w:rsidR="009A0857" w:rsidRPr="00834873">
        <w:rPr>
          <w:rFonts w:ascii="Arial Narrow" w:hAnsi="Arial Narrow" w:cstheme="minorHAnsi"/>
        </w:rPr>
        <w:t xml:space="preserve">sistema ugotavljanja in zagotavljanja </w:t>
      </w:r>
      <w:r w:rsidRPr="00834873">
        <w:rPr>
          <w:rFonts w:ascii="Arial Narrow" w:hAnsi="Arial Narrow" w:cstheme="minorHAnsi"/>
        </w:rPr>
        <w:t>kakovosti</w:t>
      </w:r>
      <w:r w:rsidR="00442099" w:rsidRPr="00834873">
        <w:rPr>
          <w:rFonts w:ascii="Arial Narrow" w:hAnsi="Arial Narrow" w:cstheme="minorHAnsi"/>
        </w:rPr>
        <w:t xml:space="preserve"> v vzgoji in izobraževanju v Sloveniji</w:t>
      </w:r>
      <w:r w:rsidR="00C92A0E" w:rsidRPr="00834873">
        <w:rPr>
          <w:rFonts w:ascii="Arial Narrow" w:hAnsi="Arial Narrow" w:cstheme="minorHAnsi"/>
        </w:rPr>
        <w:t xml:space="preserve"> </w:t>
      </w:r>
      <w:r w:rsidR="00F42C26" w:rsidRPr="00834873">
        <w:rPr>
          <w:rFonts w:ascii="Arial Narrow" w:hAnsi="Arial Narrow" w:cstheme="minorHAnsi"/>
        </w:rPr>
        <w:t xml:space="preserve">za </w:t>
      </w:r>
      <w:r w:rsidR="00C92A0E" w:rsidRPr="00834873">
        <w:rPr>
          <w:rFonts w:ascii="Arial Narrow" w:hAnsi="Arial Narrow" w:cstheme="minorHAnsi"/>
        </w:rPr>
        <w:t>doseganj</w:t>
      </w:r>
      <w:r w:rsidR="009723D6" w:rsidRPr="00834873">
        <w:rPr>
          <w:rFonts w:ascii="Arial Narrow" w:hAnsi="Arial Narrow" w:cstheme="minorHAnsi"/>
        </w:rPr>
        <w:t>e</w:t>
      </w:r>
      <w:r w:rsidR="00C92A0E" w:rsidRPr="00834873">
        <w:rPr>
          <w:rFonts w:ascii="Arial Narrow" w:hAnsi="Arial Narrow" w:cstheme="minorHAnsi"/>
        </w:rPr>
        <w:t xml:space="preserve"> inkluzivnega pristopa ter pravičnosti</w:t>
      </w:r>
      <w:r w:rsidR="00355B10" w:rsidRPr="00834873">
        <w:rPr>
          <w:rFonts w:ascii="Arial Narrow" w:hAnsi="Arial Narrow" w:cstheme="minorHAnsi"/>
        </w:rPr>
        <w:t>;</w:t>
      </w:r>
    </w:p>
    <w:p w14:paraId="16B55429" w14:textId="094F2887" w:rsidR="00355B10" w:rsidRPr="00834873" w:rsidRDefault="00355B10" w:rsidP="00355B10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identificirana vprašanja, ki potrebujejo nadaljnjo raziskovalno poglobitev</w:t>
      </w:r>
      <w:r w:rsidR="00DE66F6" w:rsidRPr="00834873">
        <w:rPr>
          <w:rFonts w:ascii="Arial Narrow" w:hAnsi="Arial Narrow" w:cstheme="minorHAnsi"/>
        </w:rPr>
        <w:t>.</w:t>
      </w:r>
    </w:p>
    <w:p w14:paraId="00C1C2AC" w14:textId="77777777" w:rsidR="00324AC8" w:rsidRPr="00834873" w:rsidRDefault="00324AC8" w:rsidP="005306F5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3F0116FA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 xml:space="preserve">Vsebina </w:t>
      </w:r>
      <w:bookmarkStart w:id="13" w:name="_Hlk138023279"/>
      <w:r w:rsidRPr="00834873">
        <w:rPr>
          <w:rFonts w:ascii="Arial Narrow" w:eastAsia="Times New Roman" w:hAnsi="Arial Narrow" w:cs="Tahoma"/>
          <w:b/>
          <w:lang w:eastAsia="sl-SI"/>
        </w:rPr>
        <w:t xml:space="preserve">predloga za pripravo analize stanja </w:t>
      </w:r>
      <w:bookmarkEnd w:id="13"/>
    </w:p>
    <w:p w14:paraId="3963B23A" w14:textId="77777777" w:rsidR="00797C6C" w:rsidRPr="00834873" w:rsidRDefault="00797C6C" w:rsidP="00ED10C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</w:rPr>
      </w:pPr>
    </w:p>
    <w:p w14:paraId="23069F56" w14:textId="206FE785" w:rsidR="00ED10C3" w:rsidRPr="00834873" w:rsidRDefault="00ED10C3" w:rsidP="00ED10C3">
      <w:pPr>
        <w:autoSpaceDE w:val="0"/>
        <w:autoSpaceDN w:val="0"/>
        <w:adjustRightInd w:val="0"/>
        <w:spacing w:after="0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Predlog naj vsebuje</w:t>
      </w:r>
      <w:r w:rsidR="008814B5">
        <w:rPr>
          <w:rFonts w:ascii="Arial Narrow" w:hAnsi="Arial Narrow" w:cs="Tahoma"/>
        </w:rPr>
        <w:t xml:space="preserve"> podatke o prijavitelju, nosilcu analize stanja in kontaktni osebi ter </w:t>
      </w:r>
      <w:r w:rsidRPr="00834873">
        <w:rPr>
          <w:rFonts w:ascii="Arial Narrow" w:hAnsi="Arial Narrow" w:cs="Tahoma"/>
        </w:rPr>
        <w:t xml:space="preserve">naslednja poglavja: </w:t>
      </w:r>
    </w:p>
    <w:p w14:paraId="501B6E2C" w14:textId="77777777" w:rsidR="00ED10C3" w:rsidRPr="00834873" w:rsidRDefault="00ED10C3" w:rsidP="000240C0">
      <w:pPr>
        <w:spacing w:after="0"/>
        <w:jc w:val="both"/>
        <w:rPr>
          <w:rFonts w:ascii="Arial Narrow" w:hAnsi="Arial Narrow" w:cs="Tahoma"/>
        </w:rPr>
      </w:pPr>
    </w:p>
    <w:p w14:paraId="475E7636" w14:textId="13EB162D" w:rsidR="00ED10C3" w:rsidRPr="00834873" w:rsidRDefault="0026408D" w:rsidP="000240C0">
      <w:pPr>
        <w:pStyle w:val="Odstavekseznama"/>
        <w:numPr>
          <w:ilvl w:val="1"/>
          <w:numId w:val="28"/>
        </w:numPr>
        <w:spacing w:after="0"/>
        <w:jc w:val="both"/>
        <w:rPr>
          <w:rFonts w:ascii="Arial Narrow" w:hAnsi="Arial Narrow" w:cstheme="minorHAnsi"/>
          <w:b/>
          <w:bCs/>
        </w:rPr>
      </w:pPr>
      <w:r w:rsidRPr="0026408D">
        <w:rPr>
          <w:rFonts w:ascii="Arial Narrow" w:hAnsi="Arial Narrow" w:cstheme="minorHAnsi"/>
          <w:b/>
          <w:bCs/>
        </w:rPr>
        <w:t>Teoretična izhodišča in cilji</w:t>
      </w:r>
      <w:r w:rsidR="00ED10C3" w:rsidRPr="00834873">
        <w:rPr>
          <w:rFonts w:ascii="Arial Narrow" w:hAnsi="Arial Narrow" w:cstheme="minorHAnsi"/>
          <w:b/>
          <w:bCs/>
        </w:rPr>
        <w:t>, ki vsebuje</w:t>
      </w:r>
      <w:r>
        <w:rPr>
          <w:rFonts w:ascii="Arial Narrow" w:hAnsi="Arial Narrow" w:cstheme="minorHAnsi"/>
          <w:b/>
          <w:bCs/>
        </w:rPr>
        <w:t>jo</w:t>
      </w:r>
      <w:r w:rsidR="00ED10C3" w:rsidRPr="00834873">
        <w:rPr>
          <w:rFonts w:ascii="Arial Narrow" w:hAnsi="Arial Narrow" w:cstheme="minorHAnsi"/>
          <w:b/>
          <w:bCs/>
        </w:rPr>
        <w:t xml:space="preserve"> vsaj naslednje elemente:</w:t>
      </w:r>
    </w:p>
    <w:p w14:paraId="623F2C8B" w14:textId="77777777" w:rsidR="0029476F" w:rsidRPr="00834873" w:rsidRDefault="0029476F" w:rsidP="000240C0">
      <w:pPr>
        <w:pStyle w:val="Odstavekseznama"/>
        <w:spacing w:after="0"/>
        <w:ind w:left="360"/>
        <w:jc w:val="both"/>
        <w:rPr>
          <w:rFonts w:ascii="Arial Narrow" w:hAnsi="Arial Narrow" w:cs="Tahoma"/>
          <w:b/>
          <w:bCs/>
        </w:rPr>
      </w:pPr>
    </w:p>
    <w:p w14:paraId="0DE9C27F" w14:textId="77777777" w:rsidR="00ED10C3" w:rsidRPr="00834873" w:rsidRDefault="00ED10C3" w:rsidP="000240C0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formalni okvir analize;</w:t>
      </w:r>
    </w:p>
    <w:p w14:paraId="5BD7438C" w14:textId="77777777" w:rsidR="00ED10C3" w:rsidRPr="00834873" w:rsidRDefault="00ED10C3" w:rsidP="000240C0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opredelitev ciljev analize;</w:t>
      </w:r>
    </w:p>
    <w:p w14:paraId="6C4741A6" w14:textId="77777777" w:rsidR="00ED10C3" w:rsidRPr="00834873" w:rsidRDefault="00ED10C3" w:rsidP="000240C0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argumentacija smiselnosti vsakega opredeljenega cilja;</w:t>
      </w:r>
    </w:p>
    <w:p w14:paraId="04AE7DD0" w14:textId="77777777" w:rsidR="00ED10C3" w:rsidRPr="00834873" w:rsidRDefault="00ED10C3" w:rsidP="000240C0">
      <w:pPr>
        <w:numPr>
          <w:ilvl w:val="0"/>
          <w:numId w:val="29"/>
        </w:numPr>
        <w:spacing w:after="0"/>
        <w:jc w:val="both"/>
        <w:rPr>
          <w:rFonts w:ascii="Arial Narrow" w:hAnsi="Arial Narrow" w:cstheme="minorHAnsi"/>
        </w:rPr>
      </w:pPr>
      <w:r w:rsidRPr="00834873">
        <w:rPr>
          <w:rFonts w:ascii="Arial Narrow" w:hAnsi="Arial Narrow" w:cstheme="minorHAnsi"/>
        </w:rPr>
        <w:t>ocena stopnje uresničljivosti raziskovalnih ciljev in opredelitev morebitnih omejitev glede doseganja posameznih raziskovalnih ciljev.</w:t>
      </w:r>
    </w:p>
    <w:p w14:paraId="351D3575" w14:textId="77777777" w:rsidR="00ED10C3" w:rsidRPr="00834873" w:rsidRDefault="00ED10C3" w:rsidP="000240C0">
      <w:pPr>
        <w:spacing w:after="0"/>
        <w:jc w:val="both"/>
        <w:rPr>
          <w:rFonts w:ascii="Arial Narrow" w:hAnsi="Arial Narrow" w:cs="Tahoma"/>
        </w:rPr>
      </w:pPr>
    </w:p>
    <w:p w14:paraId="3C989961" w14:textId="77777777" w:rsidR="00ED10C3" w:rsidRPr="00834873" w:rsidRDefault="00ED10C3" w:rsidP="000240C0">
      <w:pPr>
        <w:pStyle w:val="Odstavekseznama"/>
        <w:numPr>
          <w:ilvl w:val="1"/>
          <w:numId w:val="28"/>
        </w:numPr>
        <w:spacing w:after="0"/>
        <w:jc w:val="both"/>
        <w:rPr>
          <w:rFonts w:ascii="Arial Narrow" w:hAnsi="Arial Narrow" w:cstheme="minorHAnsi"/>
          <w:b/>
          <w:bCs/>
        </w:rPr>
      </w:pPr>
      <w:r w:rsidRPr="00834873">
        <w:rPr>
          <w:rFonts w:ascii="Arial Narrow" w:hAnsi="Arial Narrow" w:cstheme="minorHAnsi"/>
          <w:b/>
          <w:bCs/>
        </w:rPr>
        <w:t>Metode raziskovanja, ki zajemajo vsaj naslednje elemente:</w:t>
      </w:r>
    </w:p>
    <w:p w14:paraId="4540E9D7" w14:textId="77777777" w:rsidR="00ED10C3" w:rsidRPr="00834873" w:rsidRDefault="00ED10C3" w:rsidP="000240C0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6657C182" w14:textId="437CCF77" w:rsidR="00ED10C3" w:rsidRPr="00834873" w:rsidRDefault="000240C0" w:rsidP="000240C0">
      <w:pPr>
        <w:pStyle w:val="Odstavekseznama"/>
        <w:numPr>
          <w:ilvl w:val="0"/>
          <w:numId w:val="14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p</w:t>
      </w:r>
      <w:r w:rsidR="00ED10C3" w:rsidRPr="00834873">
        <w:rPr>
          <w:rFonts w:ascii="Arial Narrow" w:hAnsi="Arial Narrow" w:cs="Tahoma"/>
        </w:rPr>
        <w:t>redvidene metode raziskovanja glede na posamezne raziskovalne cilje (za vsak cilj posebej se opredelijo vse predvidene raziskovalne metode).</w:t>
      </w:r>
    </w:p>
    <w:p w14:paraId="4FA7815A" w14:textId="77777777" w:rsidR="00ED10C3" w:rsidRPr="00834873" w:rsidRDefault="00ED10C3" w:rsidP="00C3472E">
      <w:pPr>
        <w:spacing w:after="0"/>
        <w:ind w:left="360"/>
        <w:jc w:val="both"/>
        <w:rPr>
          <w:rFonts w:ascii="Arial Narrow" w:hAnsi="Arial Narrow" w:cs="Tahoma"/>
        </w:rPr>
      </w:pPr>
    </w:p>
    <w:p w14:paraId="681A2D77" w14:textId="77777777" w:rsidR="00ED10C3" w:rsidRPr="00834873" w:rsidRDefault="00ED10C3" w:rsidP="00C3472E">
      <w:p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Za kvantitativne metode neposrednega zbiranja podatkov (npr. anketa, strukturirano opazovanje) je potrebno opredeliti:</w:t>
      </w:r>
    </w:p>
    <w:p w14:paraId="4F4F0AEB" w14:textId="77777777" w:rsidR="00ED10C3" w:rsidRPr="00834873" w:rsidRDefault="00ED10C3" w:rsidP="00C3472E">
      <w:pPr>
        <w:numPr>
          <w:ilvl w:val="0"/>
          <w:numId w:val="15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osnovno populacijo ter tip, osnovno strukturo in obseg raziskovalnega vzorca;</w:t>
      </w:r>
    </w:p>
    <w:p w14:paraId="2662A74C" w14:textId="2F88BD7D" w:rsidR="00ED10C3" w:rsidRPr="00834873" w:rsidRDefault="00ED10C3" w:rsidP="00C3472E">
      <w:pPr>
        <w:numPr>
          <w:ilvl w:val="0"/>
          <w:numId w:val="15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način zbiranja podatkov z opredelitvijo načina zagotovitve ustrezne (načelno vsaj 50</w:t>
      </w:r>
      <w:r w:rsidR="009723D6" w:rsidRPr="00834873">
        <w:rPr>
          <w:rFonts w:ascii="Arial Narrow" w:hAnsi="Arial Narrow" w:cs="Tahoma"/>
        </w:rPr>
        <w:t xml:space="preserve"> </w:t>
      </w:r>
      <w:r w:rsidRPr="00834873">
        <w:rPr>
          <w:rFonts w:ascii="Arial Narrow" w:hAnsi="Arial Narrow" w:cs="Tahoma"/>
        </w:rPr>
        <w:t>%) stopnje realizacije vzorca na vseh ravneh oz. z argumentacijo o zagotavljanju nepristranskosti vzorca;</w:t>
      </w:r>
    </w:p>
    <w:p w14:paraId="31B8E4DA" w14:textId="77777777" w:rsidR="00ED10C3" w:rsidRPr="00834873" w:rsidRDefault="00ED10C3" w:rsidP="00C3472E">
      <w:pPr>
        <w:numPr>
          <w:ilvl w:val="0"/>
          <w:numId w:val="15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uporabljen inštrument (okvirna vsebina vprašalnika/načrt opazovanja...);</w:t>
      </w:r>
    </w:p>
    <w:p w14:paraId="1D305BA9" w14:textId="77777777" w:rsidR="00ED10C3" w:rsidRPr="00834873" w:rsidRDefault="00ED10C3" w:rsidP="00C3472E">
      <w:pPr>
        <w:numPr>
          <w:ilvl w:val="0"/>
          <w:numId w:val="15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predvidene postopke analize pridobljenih podatkov.</w:t>
      </w:r>
    </w:p>
    <w:p w14:paraId="63391B6A" w14:textId="77777777" w:rsidR="00ED10C3" w:rsidRPr="00834873" w:rsidRDefault="00ED10C3" w:rsidP="00C3472E">
      <w:pPr>
        <w:spacing w:after="0"/>
        <w:ind w:left="360"/>
        <w:jc w:val="both"/>
        <w:rPr>
          <w:rFonts w:ascii="Arial Narrow" w:hAnsi="Arial Narrow" w:cs="Tahoma"/>
        </w:rPr>
      </w:pPr>
    </w:p>
    <w:p w14:paraId="20DD941E" w14:textId="77777777" w:rsidR="00ED10C3" w:rsidRPr="00834873" w:rsidRDefault="00ED10C3" w:rsidP="00C3472E">
      <w:p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Za kvalitativne metode neposrednega zbiranja podatkov (intervju, fokusna skupina, opazovanje z udeležbo) je potrebno opredeliti:</w:t>
      </w:r>
    </w:p>
    <w:p w14:paraId="6F87F7DF" w14:textId="77777777" w:rsidR="00ED10C3" w:rsidRPr="00834873" w:rsidRDefault="00ED10C3" w:rsidP="00C3472E">
      <w:pPr>
        <w:numPr>
          <w:ilvl w:val="0"/>
          <w:numId w:val="16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populacijo, ki jo raziskujemo ter način vzorčenja;</w:t>
      </w:r>
    </w:p>
    <w:p w14:paraId="4E3D0FF6" w14:textId="77777777" w:rsidR="00ED10C3" w:rsidRDefault="00ED10C3" w:rsidP="00C3472E">
      <w:pPr>
        <w:numPr>
          <w:ilvl w:val="0"/>
          <w:numId w:val="16"/>
        </w:numPr>
        <w:spacing w:after="0"/>
        <w:ind w:left="36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uporabljeni inštrument (usmeritvena vprašanja za intervju ali fokusno skupino / načrt opazovanja …);</w:t>
      </w:r>
    </w:p>
    <w:p w14:paraId="179A2437" w14:textId="77777777" w:rsidR="00ED10C3" w:rsidRPr="00E24C52" w:rsidRDefault="00ED10C3" w:rsidP="004239B8">
      <w:pPr>
        <w:numPr>
          <w:ilvl w:val="0"/>
          <w:numId w:val="16"/>
        </w:numPr>
        <w:spacing w:after="0"/>
        <w:ind w:left="360"/>
        <w:jc w:val="both"/>
        <w:rPr>
          <w:rFonts w:ascii="Arial Narrow" w:hAnsi="Arial Narrow" w:cs="Tahoma"/>
        </w:rPr>
      </w:pPr>
      <w:r w:rsidRPr="00E24C52">
        <w:rPr>
          <w:rFonts w:ascii="Arial Narrow" w:hAnsi="Arial Narrow" w:cs="Tahoma"/>
        </w:rPr>
        <w:t>predvidene postopke analize pridobljenih podatkov.</w:t>
      </w:r>
    </w:p>
    <w:p w14:paraId="0F6C0F46" w14:textId="77777777" w:rsidR="00ED10C3" w:rsidRPr="00834873" w:rsidRDefault="00ED10C3" w:rsidP="00ED10C3">
      <w:pPr>
        <w:spacing w:after="0"/>
        <w:jc w:val="both"/>
        <w:rPr>
          <w:rFonts w:ascii="Arial Narrow" w:hAnsi="Arial Narrow" w:cs="Tahoma"/>
        </w:rPr>
      </w:pPr>
    </w:p>
    <w:p w14:paraId="3F92BA3C" w14:textId="77777777" w:rsidR="00ED10C3" w:rsidRPr="00834873" w:rsidRDefault="00ED10C3" w:rsidP="00ED10C3">
      <w:p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>Za sekundarno analizo podatkov je potrebno navesti vir in značilnost podatkov ter predvidene metode njihove obdelave.</w:t>
      </w:r>
    </w:p>
    <w:p w14:paraId="7AFF6669" w14:textId="77777777" w:rsidR="00ED10C3" w:rsidRDefault="00ED10C3" w:rsidP="00ED10C3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0F1083CF" w14:textId="7A716449" w:rsidR="00F7106D" w:rsidRDefault="00F7106D" w:rsidP="00ED10C3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Predlogu je potrebno predložiti tudi: </w:t>
      </w:r>
    </w:p>
    <w:p w14:paraId="34476BC0" w14:textId="77777777" w:rsidR="00F7106D" w:rsidRPr="00834873" w:rsidRDefault="00F7106D" w:rsidP="00ED10C3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3308C973" w14:textId="73B3CE5D" w:rsidR="00ED10C3" w:rsidRPr="00834873" w:rsidRDefault="00ED10C3" w:rsidP="00ED10C3">
      <w:pPr>
        <w:pStyle w:val="Odstavekseznama"/>
        <w:numPr>
          <w:ilvl w:val="0"/>
          <w:numId w:val="25"/>
        </w:num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eastAsia="Times New Roman" w:hAnsi="Arial Narrow" w:cs="Tahoma"/>
          <w:bCs/>
          <w:lang w:eastAsia="sl-SI"/>
        </w:rPr>
        <w:t>Strokovne življenjepise</w:t>
      </w:r>
      <w:r w:rsidRPr="00834873">
        <w:rPr>
          <w:rFonts w:ascii="Arial Narrow" w:hAnsi="Arial Narrow" w:cs="Tahoma"/>
          <w:bCs/>
        </w:rPr>
        <w:t xml:space="preserve"> nosilca/</w:t>
      </w:r>
      <w:proofErr w:type="spellStart"/>
      <w:r w:rsidRPr="00834873">
        <w:rPr>
          <w:rFonts w:ascii="Arial Narrow" w:hAnsi="Arial Narrow" w:cs="Tahoma"/>
          <w:bCs/>
        </w:rPr>
        <w:t>ev</w:t>
      </w:r>
      <w:proofErr w:type="spellEnd"/>
      <w:r w:rsidRPr="00834873">
        <w:rPr>
          <w:rFonts w:ascii="Arial Narrow" w:hAnsi="Arial Narrow" w:cs="Tahoma"/>
          <w:bCs/>
        </w:rPr>
        <w:t xml:space="preserve"> predloga izvedbe analize stanja in članov skupine, iz katerih so razvidni</w:t>
      </w:r>
      <w:r w:rsidRPr="00834873">
        <w:rPr>
          <w:rFonts w:ascii="Arial Narrow" w:hAnsi="Arial Narrow" w:cs="Tahoma"/>
        </w:rPr>
        <w:t xml:space="preserve"> podatki za ugotavljanje raziskovalne usposobljenosti. Življenjepisi morajo biti predloženi v skladu z obrazcem EUROPASS v slovenskem jeziku (</w:t>
      </w:r>
      <w:hyperlink r:id="rId16" w:history="1">
        <w:r w:rsidRPr="00834873">
          <w:rPr>
            <w:rStyle w:val="Hiperpovezava"/>
            <w:rFonts w:ascii="Arial Narrow" w:hAnsi="Arial Narrow"/>
          </w:rPr>
          <w:t xml:space="preserve">Življenjepis | </w:t>
        </w:r>
        <w:proofErr w:type="spellStart"/>
        <w:r w:rsidRPr="00834873">
          <w:rPr>
            <w:rStyle w:val="Hiperpovezava"/>
            <w:rFonts w:ascii="Arial Narrow" w:hAnsi="Arial Narrow"/>
          </w:rPr>
          <w:t>Europass</w:t>
        </w:r>
        <w:proofErr w:type="spellEnd"/>
      </w:hyperlink>
      <w:r w:rsidRPr="00834873">
        <w:rPr>
          <w:rFonts w:ascii="Arial Narrow" w:hAnsi="Arial Narrow" w:cs="Tahoma"/>
        </w:rPr>
        <w:t>).</w:t>
      </w:r>
    </w:p>
    <w:p w14:paraId="73250BA1" w14:textId="77777777" w:rsidR="00ED10C3" w:rsidRPr="00834873" w:rsidRDefault="00ED10C3" w:rsidP="00ED10C3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6F3C0AEF" w14:textId="77777777" w:rsidR="00ED10C3" w:rsidRPr="00834873" w:rsidRDefault="00ED10C3" w:rsidP="00ED10C3">
      <w:pPr>
        <w:pStyle w:val="Odstavekseznama"/>
        <w:numPr>
          <w:ilvl w:val="0"/>
          <w:numId w:val="25"/>
        </w:numPr>
        <w:spacing w:after="0"/>
        <w:jc w:val="both"/>
        <w:rPr>
          <w:rFonts w:ascii="Arial Narrow" w:hAnsi="Arial Narrow" w:cs="Tahoma"/>
        </w:rPr>
      </w:pPr>
      <w:r w:rsidRPr="00834873">
        <w:rPr>
          <w:rFonts w:ascii="Arial Narrow" w:hAnsi="Arial Narrow" w:cs="Tahoma"/>
        </w:rPr>
        <w:t xml:space="preserve">Časovni načrt izvedbe analize s predvidenim obsegom financiranja. </w:t>
      </w:r>
    </w:p>
    <w:p w14:paraId="14309509" w14:textId="77777777" w:rsidR="0029476F" w:rsidRPr="00834873" w:rsidRDefault="0029476F" w:rsidP="0029476F">
      <w:pPr>
        <w:spacing w:after="0"/>
        <w:jc w:val="both"/>
        <w:rPr>
          <w:rFonts w:ascii="Arial Narrow" w:hAnsi="Arial Narrow" w:cs="Tahoma"/>
        </w:rPr>
      </w:pPr>
    </w:p>
    <w:p w14:paraId="5EEC192C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bookmarkStart w:id="14" w:name="_Hlk176253433"/>
      <w:r w:rsidRPr="00834873">
        <w:rPr>
          <w:rFonts w:ascii="Arial Narrow" w:eastAsia="Times New Roman" w:hAnsi="Arial Narrow" w:cs="Tahoma"/>
          <w:b/>
          <w:lang w:eastAsia="sl-SI"/>
        </w:rPr>
        <w:lastRenderedPageBreak/>
        <w:t>Finančna sredstva</w:t>
      </w:r>
    </w:p>
    <w:p w14:paraId="228E8FBE" w14:textId="77777777" w:rsidR="00ED10C3" w:rsidRPr="00834873" w:rsidRDefault="00ED10C3" w:rsidP="00ED10C3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49A4DCE5" w14:textId="6B29D326" w:rsidR="00F84950" w:rsidRPr="00F84950" w:rsidRDefault="00F84950" w:rsidP="00F84950">
      <w:pPr>
        <w:jc w:val="both"/>
        <w:rPr>
          <w:rFonts w:ascii="Arial Narrow" w:eastAsiaTheme="minorEastAsia" w:hAnsi="Arial Narrow" w:cs="Calibri"/>
        </w:rPr>
      </w:pPr>
      <w:r w:rsidRPr="00F84950">
        <w:rPr>
          <w:rFonts w:ascii="Arial Narrow" w:hAnsi="Arial Narrow" w:cs="Calibri"/>
          <w14:ligatures w14:val="standardContextual"/>
        </w:rPr>
        <w:t>Predvidena finančna sredstva, namenjena za izvedbo analize stanja, znašajo največ 20.491,80 EUR brez DDV oziroma 25.000,00 EUR z DDV.</w:t>
      </w:r>
    </w:p>
    <w:p w14:paraId="54BB25B7" w14:textId="77777777" w:rsidR="00F84950" w:rsidRPr="00F84950" w:rsidRDefault="00F84950" w:rsidP="00F84950">
      <w:pPr>
        <w:jc w:val="both"/>
        <w:rPr>
          <w:rFonts w:ascii="Arial Narrow" w:hAnsi="Arial Narrow" w:cs="Calibri"/>
          <w14:ligatures w14:val="standardContextual"/>
        </w:rPr>
      </w:pPr>
      <w:r w:rsidRPr="00F84950">
        <w:rPr>
          <w:rFonts w:ascii="Arial Narrow" w:hAnsi="Arial Narrow" w:cs="Calibri"/>
          <w14:ligatures w14:val="standardContextual"/>
        </w:rPr>
        <w:t>Sredstva za plačilo obveznosti so predvidena na proračunski postavki 221170 - C3K12IE Celovita transformacija zelenega in digitalnega izobraževanja – NOO-MIZŠ – MVI v višini 20.491,80 EUR in na proračunski postavki 231661 - Plačilo DDV za NOO - izobraževanje v višini 4.508,20 EUR, kontu 4021 – posebni material in storitve, ukrep/projekt: 3330-22-3505 – Analitsko središče.</w:t>
      </w:r>
    </w:p>
    <w:p w14:paraId="6AC25023" w14:textId="77777777" w:rsidR="00F84950" w:rsidRPr="00F84950" w:rsidRDefault="00F84950" w:rsidP="00F84950">
      <w:pPr>
        <w:spacing w:after="0"/>
        <w:rPr>
          <w:rFonts w:ascii="Arial Narrow" w:hAnsi="Arial Narrow" w:cs="Arial"/>
        </w:rPr>
      </w:pPr>
    </w:p>
    <w:p w14:paraId="0FB69EF8" w14:textId="77777777" w:rsidR="00324AC8" w:rsidRPr="00834873" w:rsidRDefault="00324AC8" w:rsidP="003B1F70">
      <w:pPr>
        <w:spacing w:after="0"/>
        <w:rPr>
          <w:rFonts w:ascii="Arial Narrow" w:hAnsi="Arial Narrow" w:cs="Arial"/>
        </w:rPr>
      </w:pPr>
    </w:p>
    <w:bookmarkEnd w:id="14"/>
    <w:p w14:paraId="2A6E6888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Rok za izvedbo</w:t>
      </w:r>
    </w:p>
    <w:p w14:paraId="68ACFDD9" w14:textId="77777777" w:rsidR="00ED10C3" w:rsidRPr="00834873" w:rsidRDefault="00ED10C3" w:rsidP="00ED10C3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hAnsi="Arial Narrow" w:cs="Arial"/>
        </w:rPr>
      </w:pPr>
    </w:p>
    <w:p w14:paraId="0991A09A" w14:textId="5A73CE5B" w:rsidR="002952FD" w:rsidRPr="00834873" w:rsidRDefault="00ED10C3" w:rsidP="003B1F70">
      <w:pPr>
        <w:spacing w:after="0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Rok za izvedbo analize je 30. </w:t>
      </w:r>
      <w:r w:rsidR="00E61460">
        <w:rPr>
          <w:rFonts w:ascii="Arial Narrow" w:hAnsi="Arial Narrow" w:cs="Arial"/>
        </w:rPr>
        <w:t>8</w:t>
      </w:r>
      <w:r w:rsidRPr="00834873">
        <w:rPr>
          <w:rFonts w:ascii="Arial Narrow" w:hAnsi="Arial Narrow" w:cs="Arial"/>
        </w:rPr>
        <w:t xml:space="preserve">. 2025. </w:t>
      </w:r>
    </w:p>
    <w:p w14:paraId="36B75893" w14:textId="77777777" w:rsidR="00ED75B4" w:rsidRPr="00834873" w:rsidRDefault="00ED75B4" w:rsidP="003B1F70">
      <w:pPr>
        <w:spacing w:after="0"/>
        <w:rPr>
          <w:rFonts w:ascii="Arial Narrow" w:hAnsi="Arial Narrow" w:cs="Arial"/>
        </w:rPr>
      </w:pPr>
    </w:p>
    <w:p w14:paraId="3CC4EE66" w14:textId="77777777" w:rsidR="000240C0" w:rsidRPr="00834873" w:rsidRDefault="000240C0" w:rsidP="003B1F70">
      <w:pPr>
        <w:spacing w:after="0"/>
        <w:rPr>
          <w:rFonts w:ascii="Arial Narrow" w:hAnsi="Arial Narrow" w:cs="Arial"/>
        </w:rPr>
      </w:pPr>
    </w:p>
    <w:p w14:paraId="3F8DF53B" w14:textId="5F3AE43D" w:rsidR="00ED10C3" w:rsidRPr="00834873" w:rsidRDefault="00ED10C3" w:rsidP="00ED75B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Kazalci raziskovalne kakovosti predlogov</w:t>
      </w:r>
    </w:p>
    <w:p w14:paraId="125D4F85" w14:textId="77777777" w:rsidR="00ED75B4" w:rsidRPr="00834873" w:rsidRDefault="00ED75B4" w:rsidP="00ED75B4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lang w:eastAsia="sl-SI"/>
        </w:rPr>
      </w:pPr>
    </w:p>
    <w:p w14:paraId="0CE0C8AA" w14:textId="53E5D293" w:rsidR="00ED75B4" w:rsidRPr="00834873" w:rsidRDefault="00ED10C3" w:rsidP="00834873">
      <w:pPr>
        <w:spacing w:after="160" w:line="259" w:lineRule="auto"/>
        <w:rPr>
          <w:rFonts w:ascii="Arial Narrow" w:hAnsi="Arial Narrow"/>
          <w:color w:val="000000"/>
        </w:rPr>
      </w:pPr>
      <w:r w:rsidRPr="00834873">
        <w:rPr>
          <w:rFonts w:ascii="Arial Narrow" w:hAnsi="Arial Narrow"/>
          <w:color w:val="000000"/>
        </w:rPr>
        <w:t xml:space="preserve">Raziskovalna kakovost predlogov za analizo stanja se ocenjuje z naslednjimi </w:t>
      </w:r>
      <w:r w:rsidR="00694181" w:rsidRPr="00834873">
        <w:rPr>
          <w:rFonts w:ascii="Arial Narrow" w:hAnsi="Arial Narrow"/>
          <w:color w:val="000000"/>
        </w:rPr>
        <w:t>kazalniki</w:t>
      </w:r>
      <w:r w:rsidRPr="00834873">
        <w:rPr>
          <w:rFonts w:ascii="Arial Narrow" w:hAnsi="Arial Narrow"/>
          <w:color w:val="00000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2"/>
        <w:gridCol w:w="1360"/>
      </w:tblGrid>
      <w:tr w:rsidR="00F57550" w:rsidRPr="00834873" w14:paraId="0846F8C0" w14:textId="77777777" w:rsidTr="008814B5">
        <w:tc>
          <w:tcPr>
            <w:tcW w:w="7702" w:type="dxa"/>
          </w:tcPr>
          <w:p w14:paraId="286507FD" w14:textId="77777777" w:rsidR="00F57550" w:rsidRPr="00834873" w:rsidRDefault="00F57550" w:rsidP="003709D6">
            <w:pPr>
              <w:spacing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34873">
              <w:rPr>
                <w:rFonts w:ascii="Arial Narrow" w:hAnsi="Arial Narrow"/>
                <w:b/>
                <w:bCs/>
                <w:color w:val="000000"/>
              </w:rPr>
              <w:t>Kazalnik kakovosti</w:t>
            </w:r>
          </w:p>
        </w:tc>
        <w:tc>
          <w:tcPr>
            <w:tcW w:w="1360" w:type="dxa"/>
            <w:vAlign w:val="center"/>
          </w:tcPr>
          <w:p w14:paraId="46F035A6" w14:textId="77777777" w:rsidR="00F57550" w:rsidRPr="00834873" w:rsidRDefault="00F57550" w:rsidP="003709D6">
            <w:pPr>
              <w:spacing w:after="160" w:line="259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 w:cs="Arial"/>
                <w:b/>
                <w:bCs/>
                <w:sz w:val="20"/>
                <w:szCs w:val="20"/>
                <w:lang w:eastAsia="lt-LT"/>
              </w:rPr>
              <w:t>Št. točk:</w:t>
            </w:r>
          </w:p>
        </w:tc>
      </w:tr>
      <w:tr w:rsidR="00F57550" w:rsidRPr="00834873" w14:paraId="45BA04D6" w14:textId="77777777" w:rsidTr="008814B5">
        <w:tc>
          <w:tcPr>
            <w:tcW w:w="7702" w:type="dxa"/>
          </w:tcPr>
          <w:p w14:paraId="25C19041" w14:textId="43CFE30A" w:rsidR="00F57550" w:rsidRPr="00834873" w:rsidRDefault="00F57550" w:rsidP="003709D6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/>
                <w:color w:val="000000"/>
              </w:rPr>
              <w:t>Skladnost teoretičnih izhodišč in ciljev predloga za analizo stanja s predmetom in cilji javnega povabila</w:t>
            </w:r>
            <w:r w:rsidR="009723D6" w:rsidRPr="00834873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1360" w:type="dxa"/>
            <w:vAlign w:val="center"/>
          </w:tcPr>
          <w:p w14:paraId="0DC7D16D" w14:textId="77777777" w:rsidR="00F57550" w:rsidRPr="00834873" w:rsidRDefault="00F57550" w:rsidP="003709D6">
            <w:pPr>
              <w:spacing w:after="160" w:line="259" w:lineRule="auto"/>
              <w:jc w:val="center"/>
              <w:rPr>
                <w:rFonts w:ascii="Arial Narrow" w:hAnsi="Arial Narrow" w:cs="Arial"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 w:cs="Arial"/>
                <w:sz w:val="20"/>
                <w:szCs w:val="20"/>
                <w:lang w:eastAsia="lt-LT"/>
              </w:rPr>
              <w:t>10</w:t>
            </w:r>
          </w:p>
        </w:tc>
      </w:tr>
      <w:tr w:rsidR="002F380B" w:rsidRPr="00834873" w14:paraId="3D5455F5" w14:textId="77777777" w:rsidTr="008814B5">
        <w:tc>
          <w:tcPr>
            <w:tcW w:w="7702" w:type="dxa"/>
          </w:tcPr>
          <w:p w14:paraId="6EA073BE" w14:textId="77777777" w:rsidR="002F380B" w:rsidRPr="00834873" w:rsidRDefault="002F380B" w:rsidP="003709D6">
            <w:pPr>
              <w:widowControl w:val="0"/>
              <w:spacing w:before="60" w:after="60"/>
              <w:rPr>
                <w:rFonts w:ascii="Arial Narrow" w:hAnsi="Arial Narrow"/>
                <w:color w:val="000000"/>
              </w:rPr>
            </w:pPr>
            <w:r w:rsidRPr="00834873">
              <w:rPr>
                <w:rFonts w:ascii="Arial Narrow" w:hAnsi="Arial Narrow"/>
                <w:color w:val="000000"/>
              </w:rPr>
              <w:t>Strokovne in raziskovalne reference prijavitelja/</w:t>
            </w:r>
            <w:proofErr w:type="spellStart"/>
            <w:r w:rsidRPr="00834873">
              <w:rPr>
                <w:rFonts w:ascii="Arial Narrow" w:hAnsi="Arial Narrow"/>
                <w:color w:val="000000"/>
              </w:rPr>
              <w:t>ev</w:t>
            </w:r>
            <w:proofErr w:type="spellEnd"/>
            <w:r w:rsidRPr="00834873">
              <w:rPr>
                <w:rFonts w:ascii="Arial Narrow" w:hAnsi="Arial Narrow"/>
                <w:color w:val="000000"/>
              </w:rPr>
              <w:t xml:space="preserve"> s področja vključevanja in dela z otroki priseljenci v vrtcih in šolah v Sloveniji.</w:t>
            </w:r>
          </w:p>
        </w:tc>
        <w:tc>
          <w:tcPr>
            <w:tcW w:w="1360" w:type="dxa"/>
            <w:vAlign w:val="center"/>
          </w:tcPr>
          <w:p w14:paraId="1C853524" w14:textId="32CC3728" w:rsidR="002F380B" w:rsidRPr="00834873" w:rsidRDefault="00CC5622" w:rsidP="003709D6">
            <w:pPr>
              <w:spacing w:after="160" w:line="259" w:lineRule="auto"/>
              <w:jc w:val="center"/>
              <w:rPr>
                <w:rFonts w:ascii="Arial Narrow" w:hAnsi="Arial Narrow"/>
                <w:color w:val="000000"/>
              </w:rPr>
            </w:pPr>
            <w:r w:rsidRPr="00834873">
              <w:rPr>
                <w:rFonts w:ascii="Arial Narrow" w:hAnsi="Arial Narrow"/>
                <w:color w:val="000000"/>
              </w:rPr>
              <w:t>15</w:t>
            </w:r>
          </w:p>
        </w:tc>
      </w:tr>
      <w:tr w:rsidR="00F57550" w:rsidRPr="00834873" w14:paraId="3A7099EB" w14:textId="77777777" w:rsidTr="008814B5">
        <w:tc>
          <w:tcPr>
            <w:tcW w:w="7702" w:type="dxa"/>
          </w:tcPr>
          <w:p w14:paraId="0C584F1A" w14:textId="1851C421" w:rsidR="00F57550" w:rsidRPr="00834873" w:rsidRDefault="00F57550" w:rsidP="003709D6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/>
                <w:color w:val="000000"/>
              </w:rPr>
              <w:t>Metodološka primernost predloga za pripravo analize stanja</w:t>
            </w:r>
            <w:r w:rsidR="009723D6" w:rsidRPr="00834873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1360" w:type="dxa"/>
            <w:vAlign w:val="center"/>
          </w:tcPr>
          <w:p w14:paraId="32DF4541" w14:textId="4F8CE6E2" w:rsidR="00F57550" w:rsidRPr="00834873" w:rsidRDefault="002F380B" w:rsidP="003709D6">
            <w:pPr>
              <w:spacing w:after="160" w:line="259" w:lineRule="auto"/>
              <w:jc w:val="center"/>
              <w:rPr>
                <w:rFonts w:ascii="Arial Narrow" w:hAnsi="Arial Narrow" w:cs="Arial"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 w:cs="Arial"/>
                <w:sz w:val="20"/>
                <w:szCs w:val="20"/>
                <w:lang w:eastAsia="lt-LT"/>
              </w:rPr>
              <w:t>8</w:t>
            </w:r>
          </w:p>
        </w:tc>
      </w:tr>
      <w:tr w:rsidR="00F57550" w:rsidRPr="00834873" w14:paraId="45C25E87" w14:textId="77777777" w:rsidTr="008814B5">
        <w:tc>
          <w:tcPr>
            <w:tcW w:w="7702" w:type="dxa"/>
          </w:tcPr>
          <w:p w14:paraId="0CCD94E8" w14:textId="5400CCE1" w:rsidR="00F57550" w:rsidRPr="00834873" w:rsidRDefault="00F57550" w:rsidP="003709D6">
            <w:pPr>
              <w:widowControl w:val="0"/>
              <w:spacing w:before="60" w:after="60"/>
              <w:rPr>
                <w:rFonts w:ascii="Arial Narrow" w:hAnsi="Arial Narrow"/>
                <w:color w:val="000000"/>
                <w:sz w:val="17"/>
                <w:szCs w:val="17"/>
                <w:shd w:val="clear" w:color="auto" w:fill="F1F1F1"/>
              </w:rPr>
            </w:pPr>
            <w:r w:rsidRPr="00834873">
              <w:rPr>
                <w:rFonts w:ascii="Arial Narrow" w:hAnsi="Arial Narrow"/>
                <w:color w:val="000000"/>
              </w:rPr>
              <w:t xml:space="preserve">Izvedljivost priprave analize stanja (Skladnost predlaganega obsega aktivnosti s predvidenimi finančnimi sredstvi in zagotavljanje racionalne rabe sredstev ter usklajenost s predvideno </w:t>
            </w:r>
            <w:proofErr w:type="spellStart"/>
            <w:r w:rsidRPr="00834873">
              <w:rPr>
                <w:rFonts w:ascii="Arial Narrow" w:hAnsi="Arial Narrow"/>
                <w:color w:val="000000"/>
              </w:rPr>
              <w:t>časovnico</w:t>
            </w:r>
            <w:proofErr w:type="spellEnd"/>
            <w:r w:rsidRPr="00834873">
              <w:rPr>
                <w:rFonts w:ascii="Arial Narrow" w:hAnsi="Arial Narrow"/>
                <w:color w:val="000000"/>
              </w:rPr>
              <w:t xml:space="preserve"> aktivnosti)</w:t>
            </w:r>
            <w:r w:rsidR="009723D6" w:rsidRPr="00834873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1360" w:type="dxa"/>
            <w:vAlign w:val="center"/>
          </w:tcPr>
          <w:p w14:paraId="45D6352A" w14:textId="77777777" w:rsidR="00F57550" w:rsidRPr="00834873" w:rsidRDefault="00F57550" w:rsidP="003709D6">
            <w:pPr>
              <w:spacing w:after="160" w:line="259" w:lineRule="auto"/>
              <w:jc w:val="center"/>
              <w:rPr>
                <w:rFonts w:ascii="Arial Narrow" w:hAnsi="Arial Narrow" w:cs="Arial"/>
                <w:sz w:val="20"/>
                <w:szCs w:val="20"/>
                <w:lang w:eastAsia="lt-LT"/>
              </w:rPr>
            </w:pPr>
            <w:r w:rsidRPr="00834873">
              <w:rPr>
                <w:rFonts w:ascii="Arial Narrow" w:hAnsi="Arial Narrow" w:cs="Arial"/>
                <w:sz w:val="20"/>
                <w:szCs w:val="20"/>
                <w:lang w:eastAsia="lt-LT"/>
              </w:rPr>
              <w:t>5</w:t>
            </w:r>
          </w:p>
        </w:tc>
      </w:tr>
      <w:tr w:rsidR="00F57550" w:rsidRPr="00834873" w14:paraId="56908116" w14:textId="77777777" w:rsidTr="008814B5">
        <w:tc>
          <w:tcPr>
            <w:tcW w:w="7702" w:type="dxa"/>
          </w:tcPr>
          <w:p w14:paraId="5548BFD7" w14:textId="77777777" w:rsidR="00F57550" w:rsidRPr="00834873" w:rsidRDefault="00F57550" w:rsidP="003709D6">
            <w:pPr>
              <w:widowControl w:val="0"/>
              <w:tabs>
                <w:tab w:val="num" w:pos="567"/>
              </w:tabs>
              <w:spacing w:before="60" w:after="60"/>
              <w:rPr>
                <w:rFonts w:ascii="Arial Narrow" w:hAnsi="Arial Narrow"/>
                <w:color w:val="000000"/>
              </w:rPr>
            </w:pPr>
            <w:r w:rsidRPr="00834873">
              <w:rPr>
                <w:rFonts w:ascii="Arial Narrow" w:hAnsi="Arial Narrow"/>
                <w:color w:val="000000"/>
              </w:rPr>
              <w:t>Predviden obseg financiranja predloga za pripravo analize stanja.</w:t>
            </w:r>
          </w:p>
        </w:tc>
        <w:tc>
          <w:tcPr>
            <w:tcW w:w="1360" w:type="dxa"/>
            <w:vAlign w:val="center"/>
          </w:tcPr>
          <w:p w14:paraId="62F47099" w14:textId="77777777" w:rsidR="00F57550" w:rsidRPr="00834873" w:rsidRDefault="00F57550" w:rsidP="003709D6">
            <w:pPr>
              <w:spacing w:after="160" w:line="259" w:lineRule="auto"/>
              <w:jc w:val="center"/>
              <w:rPr>
                <w:rFonts w:ascii="Arial Narrow" w:hAnsi="Arial Narrow"/>
                <w:color w:val="000000"/>
              </w:rPr>
            </w:pPr>
            <w:r w:rsidRPr="00834873">
              <w:rPr>
                <w:rFonts w:ascii="Arial Narrow" w:hAnsi="Arial Narrow"/>
                <w:color w:val="000000"/>
              </w:rPr>
              <w:t>2</w:t>
            </w:r>
          </w:p>
        </w:tc>
      </w:tr>
    </w:tbl>
    <w:p w14:paraId="0870174B" w14:textId="77777777" w:rsidR="00ED75B4" w:rsidRPr="00834873" w:rsidRDefault="00ED75B4" w:rsidP="003B1F70">
      <w:pPr>
        <w:widowControl w:val="0"/>
        <w:spacing w:after="0"/>
        <w:rPr>
          <w:rFonts w:ascii="Arial Narrow" w:hAnsi="Arial Narrow"/>
          <w:color w:val="000000"/>
          <w:sz w:val="14"/>
          <w:szCs w:val="14"/>
        </w:rPr>
      </w:pPr>
    </w:p>
    <w:p w14:paraId="6C5CCD8F" w14:textId="77777777" w:rsidR="00324AC8" w:rsidRPr="00834873" w:rsidRDefault="00324AC8" w:rsidP="000240C0">
      <w:pPr>
        <w:spacing w:after="0"/>
        <w:rPr>
          <w:rFonts w:ascii="Arial Narrow" w:hAnsi="Arial Narrow"/>
          <w:color w:val="000000"/>
          <w:sz w:val="14"/>
          <w:szCs w:val="14"/>
        </w:rPr>
      </w:pPr>
    </w:p>
    <w:p w14:paraId="29041C41" w14:textId="77777777" w:rsidR="000240C0" w:rsidRPr="00834873" w:rsidRDefault="000240C0" w:rsidP="003B1F70">
      <w:pPr>
        <w:spacing w:after="0"/>
        <w:rPr>
          <w:rFonts w:ascii="Arial Narrow" w:hAnsi="Arial Narrow"/>
          <w:color w:val="000000"/>
          <w:sz w:val="14"/>
          <w:szCs w:val="14"/>
        </w:rPr>
      </w:pPr>
    </w:p>
    <w:p w14:paraId="53499381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Postopek izbora</w:t>
      </w:r>
    </w:p>
    <w:p w14:paraId="48AC91A8" w14:textId="77777777" w:rsidR="00ED10C3" w:rsidRPr="00834873" w:rsidRDefault="00ED10C3" w:rsidP="00ED10C3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sz w:val="18"/>
          <w:szCs w:val="18"/>
          <w:lang w:eastAsia="sl-SI"/>
        </w:rPr>
      </w:pPr>
    </w:p>
    <w:p w14:paraId="1F5CB30C" w14:textId="6AE69915" w:rsidR="00ED10C3" w:rsidRPr="00834873" w:rsidRDefault="00ED10C3" w:rsidP="00ED10C3">
      <w:pPr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Izvajalec bo izbran glede na kakovost predloga skladno s kazalniki, predstavljenimi v točki </w:t>
      </w:r>
      <w:r w:rsidR="004C3835" w:rsidRPr="00834873">
        <w:rPr>
          <w:rFonts w:ascii="Arial Narrow" w:hAnsi="Arial Narrow" w:cs="Arial"/>
        </w:rPr>
        <w:t xml:space="preserve">6 </w:t>
      </w:r>
      <w:r w:rsidRPr="00834873">
        <w:rPr>
          <w:rFonts w:ascii="Arial Narrow" w:hAnsi="Arial Narrow" w:cs="Arial"/>
        </w:rPr>
        <w:t>tega javnega povabila.</w:t>
      </w:r>
    </w:p>
    <w:p w14:paraId="424DA51B" w14:textId="77777777" w:rsidR="00ED10C3" w:rsidRPr="00834873" w:rsidRDefault="00ED10C3" w:rsidP="00ED10C3">
      <w:pPr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>Odpiranje prijav ne bo javno.</w:t>
      </w:r>
    </w:p>
    <w:p w14:paraId="37C3DD2B" w14:textId="50225FFB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Popolne prijave bo ocenjevala 3-članska komisija. Za popolno prijavo se šteje </w:t>
      </w:r>
      <w:r w:rsidR="00CC5622" w:rsidRPr="00834873">
        <w:rPr>
          <w:rFonts w:ascii="Arial Narrow" w:hAnsi="Arial Narrow" w:cs="Arial"/>
        </w:rPr>
        <w:t xml:space="preserve">prejeti </w:t>
      </w:r>
      <w:r w:rsidRPr="00834873">
        <w:rPr>
          <w:rFonts w:ascii="Arial Narrow" w:hAnsi="Arial Narrow" w:cs="Arial"/>
        </w:rPr>
        <w:t xml:space="preserve">»Predlog za analizo stanja z naslovom </w:t>
      </w:r>
      <w:r w:rsidR="004C3835" w:rsidRPr="00834873">
        <w:rPr>
          <w:rFonts w:ascii="Arial Narrow" w:eastAsia="Times New Roman" w:hAnsi="Arial Narrow" w:cs="Tahoma"/>
          <w:bCs/>
          <w:i/>
          <w:iCs/>
          <w:lang w:eastAsia="sl-SI"/>
        </w:rPr>
        <w:t>Vključevanje in delo z otroki priseljenci v vrtcih in šolah v Sloveniji</w:t>
      </w:r>
      <w:r w:rsidRPr="00834873">
        <w:rPr>
          <w:rFonts w:ascii="Arial Narrow" w:hAnsi="Arial Narrow" w:cs="Arial"/>
        </w:rPr>
        <w:t xml:space="preserve">«, ki vsebuje natančno opredeljena poglavja, </w:t>
      </w:r>
      <w:r w:rsidR="009723D6" w:rsidRPr="00834873">
        <w:rPr>
          <w:rFonts w:ascii="Arial Narrow" w:hAnsi="Arial Narrow" w:cs="Arial"/>
        </w:rPr>
        <w:t xml:space="preserve">določena </w:t>
      </w:r>
      <w:r w:rsidRPr="00834873">
        <w:rPr>
          <w:rFonts w:ascii="Arial Narrow" w:hAnsi="Arial Narrow" w:cs="Arial"/>
        </w:rPr>
        <w:t>v točki 3 tega javnega povabila</w:t>
      </w:r>
      <w:r w:rsidR="008814B5">
        <w:rPr>
          <w:rFonts w:ascii="Arial Narrow" w:hAnsi="Arial Narrow" w:cs="Arial"/>
        </w:rPr>
        <w:t xml:space="preserve"> ter je s</w:t>
      </w:r>
      <w:r w:rsidR="008814B5" w:rsidRPr="008814B5">
        <w:rPr>
          <w:rFonts w:ascii="Arial Narrow" w:hAnsi="Arial Narrow" w:cs="Arial"/>
        </w:rPr>
        <w:t>kladn</w:t>
      </w:r>
      <w:r w:rsidR="008814B5">
        <w:rPr>
          <w:rFonts w:ascii="Arial Narrow" w:hAnsi="Arial Narrow" w:cs="Arial"/>
        </w:rPr>
        <w:t xml:space="preserve">a </w:t>
      </w:r>
      <w:r w:rsidR="008814B5" w:rsidRPr="008814B5">
        <w:rPr>
          <w:rFonts w:ascii="Arial Narrow" w:hAnsi="Arial Narrow" w:cs="Arial"/>
        </w:rPr>
        <w:t>s predmetom in cilji</w:t>
      </w:r>
      <w:r w:rsidR="008814B5">
        <w:rPr>
          <w:rFonts w:ascii="Arial Narrow" w:hAnsi="Arial Narrow" w:cs="Arial"/>
        </w:rPr>
        <w:t>, določenimi v točki 2 tega javnega povabila</w:t>
      </w:r>
      <w:r w:rsidRPr="00834873">
        <w:rPr>
          <w:rFonts w:ascii="Arial Narrow" w:hAnsi="Arial Narrow" w:cs="Arial"/>
        </w:rPr>
        <w:t xml:space="preserve">. </w:t>
      </w:r>
    </w:p>
    <w:p w14:paraId="700884B9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6"/>
          <w:szCs w:val="16"/>
        </w:rPr>
      </w:pPr>
    </w:p>
    <w:p w14:paraId="11D89FB3" w14:textId="2FBBD6C4" w:rsidR="00ED10C3" w:rsidRPr="00834873" w:rsidRDefault="00ED10C3" w:rsidP="00ED10C3">
      <w:pPr>
        <w:widowControl w:val="0"/>
        <w:jc w:val="both"/>
        <w:outlineLvl w:val="0"/>
        <w:rPr>
          <w:rFonts w:ascii="Arial Narrow" w:hAnsi="Arial Narrow"/>
        </w:rPr>
      </w:pPr>
      <w:r w:rsidRPr="00834873">
        <w:rPr>
          <w:rFonts w:ascii="Arial Narrow" w:hAnsi="Arial Narrow"/>
        </w:rPr>
        <w:t xml:space="preserve">Komisija najpozneje v 14-ih dneh po prejemu vseh prijav sprejme sklep o izbranem izvajalcu za pripravo analize stanja. </w:t>
      </w:r>
    </w:p>
    <w:p w14:paraId="3E735E7C" w14:textId="330F5210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lastRenderedPageBreak/>
        <w:t xml:space="preserve">Ministrstvo bo vse prijavitelje, ki bodo oddali predloge za izdelavo analize, obvestilo o rezultatih javnega povabila najkasneje v roku 15 dni od </w:t>
      </w:r>
      <w:r w:rsidR="00CC5622" w:rsidRPr="00834873">
        <w:rPr>
          <w:rFonts w:ascii="Arial Narrow" w:hAnsi="Arial Narrow" w:cs="Arial"/>
        </w:rPr>
        <w:t>roka prijave</w:t>
      </w:r>
      <w:r w:rsidRPr="00834873">
        <w:rPr>
          <w:rFonts w:ascii="Arial Narrow" w:hAnsi="Arial Narrow" w:cs="Arial"/>
        </w:rPr>
        <w:t xml:space="preserve">. </w:t>
      </w:r>
    </w:p>
    <w:p w14:paraId="6AFC8752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</w:rPr>
      </w:pPr>
    </w:p>
    <w:p w14:paraId="27549C88" w14:textId="77777777" w:rsidR="00324AC8" w:rsidRPr="00834873" w:rsidRDefault="00324AC8" w:rsidP="00F84950">
      <w:pPr>
        <w:spacing w:after="160" w:line="259" w:lineRule="auto"/>
        <w:rPr>
          <w:rFonts w:ascii="Arial Narrow" w:hAnsi="Arial Narrow" w:cs="Tahoma"/>
        </w:rPr>
      </w:pPr>
    </w:p>
    <w:p w14:paraId="74E0518B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 xml:space="preserve">Način in rok za prijavo </w:t>
      </w:r>
    </w:p>
    <w:p w14:paraId="5CA52BF8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</w:rPr>
      </w:pPr>
    </w:p>
    <w:p w14:paraId="4794A747" w14:textId="139F6884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V izbirni postopek se bodo uvrstile vse prijave, ki bodo v roku </w:t>
      </w:r>
      <w:r w:rsidR="00CC5622" w:rsidRPr="00834873">
        <w:rPr>
          <w:rFonts w:ascii="Arial Narrow" w:hAnsi="Arial Narrow" w:cs="Arial"/>
        </w:rPr>
        <w:t xml:space="preserve">30 </w:t>
      </w:r>
      <w:r w:rsidRPr="00834873">
        <w:rPr>
          <w:rFonts w:ascii="Arial Narrow" w:hAnsi="Arial Narrow" w:cs="Arial"/>
        </w:rPr>
        <w:t xml:space="preserve">dni od objave na spletnih straneh ministrstva poslane ali dostavljene na naslov Ministrstvo za vzgojo in izobraževanje, Masarykova 16, 1000 Ljubljana, z oznako </w:t>
      </w:r>
      <w:r w:rsidRPr="00834873">
        <w:rPr>
          <w:rFonts w:ascii="Arial Narrow" w:hAnsi="Arial Narrow" w:cs="Arial"/>
          <w:i/>
          <w:iCs/>
        </w:rPr>
        <w:t xml:space="preserve">»NE ODPIRAJ – </w:t>
      </w:r>
      <w:r w:rsidR="000240C0" w:rsidRPr="00834873">
        <w:rPr>
          <w:rFonts w:ascii="Arial Narrow" w:hAnsi="Arial Narrow" w:cs="Arial"/>
          <w:i/>
          <w:iCs/>
        </w:rPr>
        <w:t>J</w:t>
      </w:r>
      <w:r w:rsidRPr="00834873">
        <w:rPr>
          <w:rFonts w:ascii="Arial Narrow" w:hAnsi="Arial Narrow" w:cs="Arial"/>
          <w:i/>
          <w:iCs/>
        </w:rPr>
        <w:t xml:space="preserve">avno povabilo za pripravo analize stanja z naslovom </w:t>
      </w:r>
      <w:r w:rsidR="004C3835" w:rsidRPr="00834873">
        <w:rPr>
          <w:rFonts w:ascii="Arial Narrow" w:hAnsi="Arial Narrow" w:cs="Arial"/>
          <w:i/>
          <w:iCs/>
        </w:rPr>
        <w:t>Vključevanje in delo z otroki priseljenci v vrtcih in šolah v Sloveniji</w:t>
      </w:r>
      <w:r w:rsidRPr="00834873">
        <w:rPr>
          <w:rFonts w:ascii="Arial Narrow" w:hAnsi="Arial Narrow" w:cs="Arial"/>
          <w:i/>
          <w:iCs/>
        </w:rPr>
        <w:t>«.</w:t>
      </w:r>
      <w:r w:rsidRPr="00834873">
        <w:rPr>
          <w:rFonts w:ascii="Arial Narrow" w:hAnsi="Arial Narrow" w:cs="Arial"/>
        </w:rPr>
        <w:t xml:space="preserve"> </w:t>
      </w:r>
    </w:p>
    <w:p w14:paraId="2CE234FF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0"/>
          <w:szCs w:val="10"/>
        </w:rPr>
      </w:pPr>
    </w:p>
    <w:p w14:paraId="7D17EB2E" w14:textId="79A03ACB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834873">
        <w:rPr>
          <w:rFonts w:ascii="Arial Narrow" w:hAnsi="Arial Narrow" w:cs="Arial"/>
        </w:rPr>
        <w:t xml:space="preserve">Šteje se, da je </w:t>
      </w:r>
      <w:r w:rsidR="00BC3725" w:rsidRPr="00834873">
        <w:rPr>
          <w:rFonts w:ascii="Arial Narrow" w:hAnsi="Arial Narrow" w:cs="Arial"/>
        </w:rPr>
        <w:t xml:space="preserve">predlog  </w:t>
      </w:r>
      <w:r w:rsidRPr="00834873">
        <w:rPr>
          <w:rFonts w:ascii="Arial Narrow" w:hAnsi="Arial Narrow" w:cs="Arial"/>
        </w:rPr>
        <w:t>prispel pravočasno, če je bil (najkasneje) zadnji dan roka za oddajo prijav oddan na pošti priporočeno ali do 12. ure v vložišču Ministrstva za vzgojo in izobraževanje, Masarykova 16, 1000 Ljubljana.</w:t>
      </w:r>
    </w:p>
    <w:p w14:paraId="0D186B9F" w14:textId="77777777" w:rsidR="00ED75B4" w:rsidRPr="00834873" w:rsidRDefault="00ED75B4" w:rsidP="00ED10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19A64E08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outlineLvl w:val="0"/>
        <w:rPr>
          <w:rFonts w:ascii="Arial Narrow" w:eastAsia="Times New Roman" w:hAnsi="Arial Narrow" w:cs="Tahoma"/>
          <w:color w:val="000000"/>
          <w:sz w:val="14"/>
          <w:szCs w:val="14"/>
          <w:lang w:eastAsia="sl-SI"/>
        </w:rPr>
      </w:pPr>
    </w:p>
    <w:p w14:paraId="1C0C485F" w14:textId="77777777" w:rsidR="00ED10C3" w:rsidRPr="00834873" w:rsidRDefault="00ED10C3" w:rsidP="00C3472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834873">
        <w:rPr>
          <w:rFonts w:ascii="Arial Narrow" w:eastAsia="Times New Roman" w:hAnsi="Arial Narrow" w:cs="Tahoma"/>
          <w:b/>
          <w:lang w:eastAsia="sl-SI"/>
        </w:rPr>
        <w:t>Informacije za prijavitelje</w:t>
      </w:r>
    </w:p>
    <w:p w14:paraId="1E413895" w14:textId="77777777" w:rsidR="00ED10C3" w:rsidRPr="00834873" w:rsidRDefault="00ED10C3" w:rsidP="00ED10C3">
      <w:pPr>
        <w:pStyle w:val="item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14:paraId="47247E53" w14:textId="379DD84D" w:rsidR="00ED10C3" w:rsidRPr="00834873" w:rsidRDefault="00ED10C3" w:rsidP="00ED10C3">
      <w:pPr>
        <w:pStyle w:val="item"/>
        <w:spacing w:before="0" w:beforeAutospacing="0" w:after="0" w:afterAutospacing="0"/>
        <w:textAlignment w:val="baseline"/>
        <w:rPr>
          <w:rStyle w:val="Hiperpovezava"/>
          <w:rFonts w:ascii="Arial Narrow" w:hAnsi="Arial Narrow" w:cs="Arial"/>
          <w:sz w:val="22"/>
          <w:szCs w:val="22"/>
        </w:rPr>
      </w:pPr>
      <w:r w:rsidRPr="00834873">
        <w:rPr>
          <w:rFonts w:ascii="Arial Narrow" w:hAnsi="Arial Narrow" w:cs="Arial"/>
          <w:sz w:val="22"/>
          <w:szCs w:val="22"/>
        </w:rPr>
        <w:t xml:space="preserve">Za dodatne informacije v zvezi z javnim povabilom se lahko obrnete na: Tanja Taštanoska, tel.: </w:t>
      </w:r>
      <w:hyperlink r:id="rId17" w:history="1">
        <w:r w:rsidRPr="00834873">
          <w:rPr>
            <w:rStyle w:val="Hiperpovezava"/>
            <w:rFonts w:ascii="Arial Narrow" w:eastAsia="Calibri" w:hAnsi="Arial Narrow"/>
            <w:color w:val="397289"/>
            <w:sz w:val="22"/>
            <w:szCs w:val="22"/>
          </w:rPr>
          <w:t>01 400 5418</w:t>
        </w:r>
      </w:hyperlink>
      <w:r w:rsidRPr="00834873">
        <w:rPr>
          <w:rFonts w:ascii="Arial Narrow" w:hAnsi="Arial Narrow" w:cs="Arial"/>
          <w:sz w:val="22"/>
          <w:szCs w:val="22"/>
        </w:rPr>
        <w:t>, e</w:t>
      </w:r>
      <w:r w:rsidR="00ED75B4" w:rsidRPr="00834873">
        <w:rPr>
          <w:rFonts w:ascii="Arial Narrow" w:hAnsi="Arial Narrow" w:cs="Arial"/>
          <w:sz w:val="22"/>
          <w:szCs w:val="22"/>
        </w:rPr>
        <w:t>-</w:t>
      </w:r>
      <w:r w:rsidRPr="00834873">
        <w:rPr>
          <w:rFonts w:ascii="Arial Narrow" w:hAnsi="Arial Narrow" w:cs="Arial"/>
          <w:sz w:val="22"/>
          <w:szCs w:val="22"/>
        </w:rPr>
        <w:t xml:space="preserve">mail: </w:t>
      </w:r>
      <w:hyperlink r:id="rId18" w:history="1">
        <w:r w:rsidRPr="00834873">
          <w:rPr>
            <w:rStyle w:val="Hiperpovezava"/>
            <w:rFonts w:ascii="Arial Narrow" w:hAnsi="Arial Narrow" w:cs="Arial"/>
            <w:sz w:val="22"/>
            <w:szCs w:val="22"/>
          </w:rPr>
          <w:t>tanja.tastanoska@gov.si</w:t>
        </w:r>
      </w:hyperlink>
    </w:p>
    <w:p w14:paraId="06B58DAA" w14:textId="77777777" w:rsidR="00ED75B4" w:rsidRPr="00834873" w:rsidRDefault="00ED75B4" w:rsidP="00ED10C3">
      <w:pPr>
        <w:pStyle w:val="item"/>
        <w:spacing w:before="0" w:beforeAutospacing="0" w:after="0" w:afterAutospacing="0"/>
        <w:textAlignment w:val="baseline"/>
        <w:rPr>
          <w:rStyle w:val="Hiperpovezava"/>
          <w:rFonts w:ascii="Arial Narrow" w:hAnsi="Arial Narrow" w:cs="Arial"/>
          <w:sz w:val="22"/>
          <w:szCs w:val="22"/>
        </w:rPr>
      </w:pPr>
    </w:p>
    <w:p w14:paraId="242CD320" w14:textId="77777777" w:rsidR="00ED75B4" w:rsidRPr="00834873" w:rsidRDefault="00ED75B4" w:rsidP="00ED10C3">
      <w:pPr>
        <w:pStyle w:val="item"/>
        <w:spacing w:before="0" w:beforeAutospacing="0" w:after="0" w:afterAutospacing="0"/>
        <w:textAlignment w:val="baseline"/>
        <w:rPr>
          <w:rStyle w:val="Hiperpovezava"/>
          <w:rFonts w:ascii="Arial Narrow" w:hAnsi="Arial Narrow" w:cs="Arial"/>
          <w:sz w:val="22"/>
          <w:szCs w:val="22"/>
        </w:rPr>
      </w:pPr>
    </w:p>
    <w:p w14:paraId="5E0F19F5" w14:textId="77777777" w:rsidR="00ED10C3" w:rsidRPr="00834873" w:rsidRDefault="00ED10C3" w:rsidP="00ED10C3">
      <w:pPr>
        <w:pStyle w:val="item"/>
        <w:spacing w:before="0" w:beforeAutospacing="0" w:after="0" w:afterAutospacing="0"/>
        <w:textAlignment w:val="baseline"/>
        <w:rPr>
          <w:rFonts w:ascii="Arial Narrow" w:hAnsi="Arial Narrow" w:cs="Arial"/>
          <w:b/>
        </w:rPr>
      </w:pPr>
    </w:p>
    <w:tbl>
      <w:tblPr>
        <w:tblW w:w="4678" w:type="dxa"/>
        <w:tblInd w:w="4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ED10C3" w:rsidRPr="00834873" w14:paraId="7D8DA4C2" w14:textId="77777777" w:rsidTr="00964AB1">
        <w:trPr>
          <w:trHeight w:val="416"/>
        </w:trPr>
        <w:tc>
          <w:tcPr>
            <w:tcW w:w="4678" w:type="dxa"/>
          </w:tcPr>
          <w:p w14:paraId="0463A3C0" w14:textId="77777777" w:rsidR="00ED10C3" w:rsidRPr="00834873" w:rsidRDefault="00ED10C3" w:rsidP="00964AB1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 w:rsidRPr="00834873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Ministrstvo za vzgojo in izobraževanje</w:t>
            </w:r>
          </w:p>
        </w:tc>
      </w:tr>
      <w:tr w:rsidR="00ED10C3" w:rsidRPr="00834873" w14:paraId="3A5F7338" w14:textId="77777777" w:rsidTr="00964AB1">
        <w:trPr>
          <w:trHeight w:val="217"/>
        </w:trPr>
        <w:tc>
          <w:tcPr>
            <w:tcW w:w="4678" w:type="dxa"/>
          </w:tcPr>
          <w:p w14:paraId="3DF6A688" w14:textId="77777777" w:rsidR="00ED10C3" w:rsidRPr="00834873" w:rsidRDefault="00ED10C3" w:rsidP="00964AB1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  <w:highlight w:val="yellow"/>
              </w:rPr>
            </w:pPr>
            <w:r w:rsidRPr="00834873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Dr. Darjo Felda</w:t>
            </w:r>
          </w:p>
        </w:tc>
      </w:tr>
      <w:tr w:rsidR="00ED10C3" w:rsidRPr="00834873" w14:paraId="2F4E367C" w14:textId="77777777" w:rsidTr="00964AB1">
        <w:trPr>
          <w:trHeight w:val="217"/>
        </w:trPr>
        <w:tc>
          <w:tcPr>
            <w:tcW w:w="4678" w:type="dxa"/>
          </w:tcPr>
          <w:p w14:paraId="7AD3ED94" w14:textId="77777777" w:rsidR="00ED10C3" w:rsidRPr="00834873" w:rsidRDefault="00ED10C3" w:rsidP="00964AB1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 w:rsidRPr="00834873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minister</w:t>
            </w:r>
          </w:p>
        </w:tc>
      </w:tr>
      <w:tr w:rsidR="00ED10C3" w:rsidRPr="00834873" w14:paraId="4B373D84" w14:textId="77777777" w:rsidTr="00964AB1">
        <w:trPr>
          <w:trHeight w:val="217"/>
        </w:trPr>
        <w:tc>
          <w:tcPr>
            <w:tcW w:w="4678" w:type="dxa"/>
          </w:tcPr>
          <w:p w14:paraId="668D064A" w14:textId="77777777" w:rsidR="00ED10C3" w:rsidRPr="00834873" w:rsidRDefault="00ED10C3" w:rsidP="00964AB1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</w:p>
        </w:tc>
      </w:tr>
      <w:tr w:rsidR="00ED10C3" w:rsidRPr="00834873" w14:paraId="29DD4231" w14:textId="77777777" w:rsidTr="00964AB1">
        <w:trPr>
          <w:trHeight w:val="217"/>
        </w:trPr>
        <w:tc>
          <w:tcPr>
            <w:tcW w:w="4678" w:type="dxa"/>
          </w:tcPr>
          <w:p w14:paraId="213FDBBA" w14:textId="77777777" w:rsidR="00ED10C3" w:rsidRPr="00834873" w:rsidRDefault="00ED10C3" w:rsidP="00964AB1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 w:rsidRPr="00834873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Podpis in žig:</w:t>
            </w:r>
          </w:p>
        </w:tc>
      </w:tr>
    </w:tbl>
    <w:p w14:paraId="2841208D" w14:textId="77777777" w:rsidR="00ED10C3" w:rsidRPr="00834873" w:rsidRDefault="00ED10C3" w:rsidP="00ED10C3">
      <w:pPr>
        <w:rPr>
          <w:rFonts w:ascii="Arial Narrow" w:hAnsi="Arial Narrow" w:cs="Tahoma"/>
          <w:bCs/>
          <w:sz w:val="24"/>
          <w:szCs w:val="24"/>
        </w:rPr>
      </w:pPr>
    </w:p>
    <w:p w14:paraId="50012525" w14:textId="77777777" w:rsidR="00ED10C3" w:rsidRPr="00834873" w:rsidRDefault="00ED10C3" w:rsidP="00ED10C3">
      <w:pPr>
        <w:autoSpaceDE w:val="0"/>
        <w:autoSpaceDN w:val="0"/>
        <w:adjustRightInd w:val="0"/>
        <w:spacing w:after="0"/>
        <w:jc w:val="both"/>
        <w:outlineLvl w:val="0"/>
        <w:rPr>
          <w:rFonts w:ascii="Arial Narrow" w:hAnsi="Arial Narrow" w:cstheme="minorHAnsi"/>
        </w:rPr>
      </w:pPr>
    </w:p>
    <w:sectPr w:rsidR="00ED10C3" w:rsidRPr="0083487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031C" w14:textId="77777777" w:rsidR="007A2B44" w:rsidRDefault="007A2B44" w:rsidP="00291C43">
      <w:pPr>
        <w:spacing w:after="0" w:line="240" w:lineRule="auto"/>
      </w:pPr>
      <w:r>
        <w:separator/>
      </w:r>
    </w:p>
  </w:endnote>
  <w:endnote w:type="continuationSeparator" w:id="0">
    <w:p w14:paraId="3265BA5B" w14:textId="77777777" w:rsidR="007A2B44" w:rsidRDefault="007A2B44" w:rsidP="0029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050154"/>
      <w:docPartObj>
        <w:docPartGallery w:val="Page Numbers (Bottom of Page)"/>
        <w:docPartUnique/>
      </w:docPartObj>
    </w:sdtPr>
    <w:sdtEndPr/>
    <w:sdtContent>
      <w:p w14:paraId="37D17097" w14:textId="36B6F82B" w:rsidR="006D6BC0" w:rsidRDefault="006D6BC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41CC9" w14:textId="77777777" w:rsidR="006D6BC0" w:rsidRDefault="006D6B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5130" w14:textId="77777777" w:rsidR="007A2B44" w:rsidRDefault="007A2B44" w:rsidP="00291C43">
      <w:pPr>
        <w:spacing w:after="0" w:line="240" w:lineRule="auto"/>
      </w:pPr>
      <w:r>
        <w:separator/>
      </w:r>
    </w:p>
  </w:footnote>
  <w:footnote w:type="continuationSeparator" w:id="0">
    <w:p w14:paraId="0F366569" w14:textId="77777777" w:rsidR="007A2B44" w:rsidRDefault="007A2B44" w:rsidP="00291C43">
      <w:pPr>
        <w:spacing w:after="0" w:line="240" w:lineRule="auto"/>
      </w:pPr>
      <w:r>
        <w:continuationSeparator/>
      </w:r>
    </w:p>
  </w:footnote>
  <w:footnote w:id="1">
    <w:p w14:paraId="5A3B47B6" w14:textId="46B6A51D" w:rsidR="00F421D2" w:rsidRPr="004E44BE" w:rsidRDefault="00F421D2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4E44BE">
        <w:rPr>
          <w:rStyle w:val="Sprotnaopomba-sklic"/>
          <w:rFonts w:ascii="Arial Narrow" w:hAnsi="Arial Narrow"/>
          <w:sz w:val="18"/>
          <w:szCs w:val="18"/>
        </w:rPr>
        <w:footnoteRef/>
      </w:r>
      <w:r w:rsidRPr="004E44BE">
        <w:rPr>
          <w:rFonts w:ascii="Arial Narrow" w:hAnsi="Arial Narrow"/>
          <w:sz w:val="18"/>
          <w:szCs w:val="18"/>
        </w:rPr>
        <w:t xml:space="preserve"> </w:t>
      </w:r>
      <w:r w:rsidR="00623336" w:rsidRPr="004E44BE">
        <w:rPr>
          <w:rFonts w:ascii="Arial Narrow" w:hAnsi="Arial Narrow"/>
          <w:sz w:val="18"/>
          <w:szCs w:val="18"/>
        </w:rPr>
        <w:t>Z izrazom otrok priseljenec poimenujemo otroke v vrtcih, učence v osnovnih in dijake v srednjih šolah ter v dijaških domovih, katerih materni jezik ni slovenski. To so otroci, ki so se k nam priselili zaradi ekonomskih in drugih razlogov, ali pa so to otroci, prosilci za mednarodno zaščito oz. otroci z mednarodno zaščito oz. otroci z začasno zaščito.</w:t>
      </w:r>
    </w:p>
  </w:footnote>
  <w:footnote w:id="2">
    <w:p w14:paraId="3C0FD678" w14:textId="41E1D8C1" w:rsidR="00C92015" w:rsidRPr="00834873" w:rsidRDefault="00C92015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834873">
        <w:rPr>
          <w:rStyle w:val="Sprotnaopomba-sklic"/>
          <w:rFonts w:ascii="Arial Narrow" w:hAnsi="Arial Narrow"/>
          <w:sz w:val="18"/>
          <w:szCs w:val="18"/>
        </w:rPr>
        <w:footnoteRef/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="00072A3E" w:rsidRPr="00834873">
        <w:rPr>
          <w:rFonts w:ascii="Arial Narrow" w:hAnsi="Arial Narrow"/>
          <w:sz w:val="18"/>
          <w:szCs w:val="18"/>
        </w:rPr>
        <w:t>Podatek vključuje otroke</w:t>
      </w:r>
      <w:r w:rsidR="00461544" w:rsidRPr="00834873">
        <w:rPr>
          <w:rFonts w:ascii="Arial Narrow" w:hAnsi="Arial Narrow"/>
          <w:sz w:val="18"/>
          <w:szCs w:val="18"/>
        </w:rPr>
        <w:t xml:space="preserve"> in</w:t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="00072A3E" w:rsidRPr="00834873">
        <w:rPr>
          <w:rFonts w:ascii="Arial Narrow" w:hAnsi="Arial Narrow"/>
          <w:sz w:val="18"/>
          <w:szCs w:val="18"/>
        </w:rPr>
        <w:t>tuje državljane</w:t>
      </w:r>
      <w:r w:rsidRPr="00834873">
        <w:rPr>
          <w:rFonts w:ascii="Arial Narrow" w:hAnsi="Arial Narrow"/>
          <w:sz w:val="18"/>
          <w:szCs w:val="18"/>
        </w:rPr>
        <w:t>, ki obiskujejo vrtec.</w:t>
      </w:r>
    </w:p>
  </w:footnote>
  <w:footnote w:id="3">
    <w:p w14:paraId="02D4705B" w14:textId="0275E7FA" w:rsidR="00C92015" w:rsidRPr="00834873" w:rsidRDefault="00C92015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834873">
        <w:rPr>
          <w:rStyle w:val="Sprotnaopomba-sklic"/>
          <w:rFonts w:ascii="Arial Narrow" w:hAnsi="Arial Narrow"/>
          <w:sz w:val="18"/>
          <w:szCs w:val="18"/>
        </w:rPr>
        <w:footnoteRef/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Pr="00834873">
        <w:rPr>
          <w:rFonts w:ascii="Arial Narrow" w:hAnsi="Arial Narrow"/>
          <w:sz w:val="18"/>
          <w:szCs w:val="18"/>
        </w:rPr>
        <w:t xml:space="preserve">CEUVIZ, MVI. </w:t>
      </w:r>
      <w:r w:rsidR="00F52BAC" w:rsidRPr="00834873">
        <w:rPr>
          <w:rFonts w:ascii="Arial Narrow" w:hAnsi="Arial Narrow"/>
          <w:sz w:val="18"/>
          <w:szCs w:val="18"/>
        </w:rPr>
        <w:t>Podatek vključuje</w:t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="00F52BAC" w:rsidRPr="00834873">
        <w:rPr>
          <w:rFonts w:ascii="Arial Narrow" w:hAnsi="Arial Narrow"/>
          <w:sz w:val="18"/>
          <w:szCs w:val="18"/>
        </w:rPr>
        <w:t xml:space="preserve">učence </w:t>
      </w:r>
      <w:r w:rsidRPr="00834873">
        <w:rPr>
          <w:rFonts w:ascii="Arial Narrow" w:hAnsi="Arial Narrow"/>
          <w:sz w:val="18"/>
          <w:szCs w:val="18"/>
        </w:rPr>
        <w:t>s tujim državljanstvom ali s stalnim bivališčem izven RS.</w:t>
      </w:r>
    </w:p>
  </w:footnote>
  <w:footnote w:id="4">
    <w:p w14:paraId="0B732D3A" w14:textId="005114B3" w:rsidR="00C92015" w:rsidRPr="00834873" w:rsidRDefault="00C92015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834873">
        <w:rPr>
          <w:rStyle w:val="Sprotnaopomba-sklic"/>
          <w:rFonts w:ascii="Arial Narrow" w:hAnsi="Arial Narrow"/>
          <w:sz w:val="18"/>
          <w:szCs w:val="18"/>
        </w:rPr>
        <w:footnoteRef/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Pr="00834873">
        <w:rPr>
          <w:rFonts w:ascii="Arial Narrow" w:hAnsi="Arial Narrow"/>
          <w:sz w:val="18"/>
          <w:szCs w:val="18"/>
        </w:rPr>
        <w:t xml:space="preserve">CEUVIZ, MVI. </w:t>
      </w:r>
      <w:r w:rsidR="00F52BAC" w:rsidRPr="00834873">
        <w:rPr>
          <w:rFonts w:ascii="Arial Narrow" w:hAnsi="Arial Narrow"/>
          <w:sz w:val="18"/>
          <w:szCs w:val="18"/>
        </w:rPr>
        <w:t xml:space="preserve">Podatek vključuje dijake </w:t>
      </w:r>
      <w:r w:rsidRPr="00834873">
        <w:rPr>
          <w:rFonts w:ascii="Arial Narrow" w:hAnsi="Arial Narrow"/>
          <w:sz w:val="18"/>
          <w:szCs w:val="18"/>
        </w:rPr>
        <w:t>s tujim državljanstvom ali s stalnim bivališčem izven RS.</w:t>
      </w:r>
    </w:p>
  </w:footnote>
  <w:footnote w:id="5">
    <w:p w14:paraId="077C395D" w14:textId="592C9A9E" w:rsidR="00EC0C7F" w:rsidRPr="00834873" w:rsidRDefault="00EC0C7F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834873">
        <w:rPr>
          <w:rStyle w:val="Sprotnaopomba-sklic"/>
          <w:rFonts w:ascii="Arial Narrow" w:hAnsi="Arial Narrow"/>
          <w:sz w:val="18"/>
          <w:szCs w:val="18"/>
        </w:rPr>
        <w:footnoteRef/>
      </w:r>
      <w:r w:rsidRPr="00834873">
        <w:rPr>
          <w:rFonts w:ascii="Arial Narrow" w:hAnsi="Arial Narrow"/>
          <w:sz w:val="18"/>
          <w:szCs w:val="18"/>
        </w:rPr>
        <w:t xml:space="preserve"> </w:t>
      </w:r>
      <w:r w:rsidRPr="00834873">
        <w:rPr>
          <w:rFonts w:ascii="Arial Narrow" w:hAnsi="Arial Narrow"/>
          <w:sz w:val="18"/>
          <w:szCs w:val="18"/>
        </w:rPr>
        <w:t>V vrtce se številčno največ otrok vključuje iz držav Bosne in Hercegovine, Kosova, Makedonije, Srbije in Ukrajine. Številčno največ učencev se je v preteklem šolskem letu vpisalo v program osnovne šole iz: Bosne iz Hercegovine, Kosova, Makedonije, Srbije in Ruske federacije. Številčno največ dijakov priseljencev se je v preteklem šolskem letu vpisalo v programe srednješolskega in poklicnega izobraževanja iz: Bosne iz Hercegovine, Kosova, Makedonije in Srbije.</w:t>
      </w:r>
    </w:p>
  </w:footnote>
  <w:footnote w:id="6">
    <w:p w14:paraId="22C9F609" w14:textId="176A8D1B" w:rsidR="00C85DD3" w:rsidRPr="00834873" w:rsidRDefault="00C85DD3" w:rsidP="00324AC8">
      <w:pPr>
        <w:pStyle w:val="Sprotnaopomba-besedilo"/>
        <w:spacing w:after="0"/>
        <w:jc w:val="both"/>
        <w:rPr>
          <w:rFonts w:ascii="Arial Narrow" w:hAnsi="Arial Narrow"/>
          <w:sz w:val="18"/>
          <w:szCs w:val="18"/>
        </w:rPr>
      </w:pPr>
      <w:r w:rsidRPr="00834873">
        <w:rPr>
          <w:rStyle w:val="Sprotnaopomba-sklic"/>
          <w:sz w:val="18"/>
          <w:szCs w:val="18"/>
        </w:rPr>
        <w:footnoteRef/>
      </w:r>
      <w:r w:rsidRPr="00834873">
        <w:rPr>
          <w:sz w:val="18"/>
          <w:szCs w:val="18"/>
        </w:rPr>
        <w:t xml:space="preserve"> </w:t>
      </w:r>
      <w:hyperlink r:id="rId1" w:history="1">
        <w:r w:rsidR="00671027" w:rsidRPr="00834873">
          <w:rPr>
            <w:rStyle w:val="Hiperpovezava"/>
            <w:sz w:val="18"/>
            <w:szCs w:val="18"/>
          </w:rPr>
          <w:t xml:space="preserve">Poročilo o </w:t>
        </w:r>
        <w:r w:rsidR="00671027" w:rsidRPr="00834873">
          <w:rPr>
            <w:rStyle w:val="Hiperpovezava"/>
            <w:rFonts w:ascii="Arial Narrow" w:hAnsi="Arial Narrow"/>
            <w:sz w:val="18"/>
            <w:szCs w:val="18"/>
          </w:rPr>
          <w:t>e</w:t>
        </w:r>
        <w:r w:rsidRPr="00834873">
          <w:rPr>
            <w:rStyle w:val="Hiperpovezava"/>
            <w:rFonts w:ascii="Arial Narrow" w:hAnsi="Arial Narrow"/>
            <w:sz w:val="18"/>
            <w:szCs w:val="18"/>
          </w:rPr>
          <w:t>valvacij</w:t>
        </w:r>
        <w:r w:rsidR="00671027" w:rsidRPr="00834873">
          <w:rPr>
            <w:rStyle w:val="Hiperpovezava"/>
            <w:rFonts w:ascii="Arial Narrow" w:hAnsi="Arial Narrow"/>
            <w:sz w:val="18"/>
            <w:szCs w:val="18"/>
          </w:rPr>
          <w:t>i</w:t>
        </w:r>
        <w:r w:rsidRPr="00834873">
          <w:rPr>
            <w:rStyle w:val="Hiperpovezava"/>
            <w:rFonts w:ascii="Arial Narrow" w:hAnsi="Arial Narrow"/>
            <w:sz w:val="18"/>
            <w:szCs w:val="18"/>
          </w:rPr>
          <w:t xml:space="preserve"> </w:t>
        </w:r>
        <w:r w:rsidR="00671027" w:rsidRPr="00834873">
          <w:rPr>
            <w:rStyle w:val="Hiperpovezava"/>
            <w:rFonts w:ascii="Arial Narrow" w:hAnsi="Arial Narrow"/>
            <w:sz w:val="18"/>
            <w:szCs w:val="18"/>
          </w:rPr>
          <w:t>P</w:t>
        </w:r>
        <w:r w:rsidRPr="00834873">
          <w:rPr>
            <w:rStyle w:val="Hiperpovezava"/>
            <w:rFonts w:ascii="Arial Narrow" w:hAnsi="Arial Narrow"/>
            <w:sz w:val="18"/>
            <w:szCs w:val="18"/>
          </w:rPr>
          <w:t xml:space="preserve">redloga </w:t>
        </w:r>
        <w:r w:rsidR="00671027" w:rsidRPr="00834873">
          <w:rPr>
            <w:rStyle w:val="Hiperpovezava"/>
            <w:rFonts w:ascii="Arial Narrow" w:hAnsi="Arial Narrow"/>
            <w:sz w:val="18"/>
            <w:szCs w:val="18"/>
          </w:rPr>
          <w:t>p</w:t>
        </w:r>
        <w:r w:rsidRPr="00834873">
          <w:rPr>
            <w:rStyle w:val="Hiperpovezava"/>
            <w:rFonts w:ascii="Arial Narrow" w:hAnsi="Arial Narrow"/>
            <w:sz w:val="18"/>
            <w:szCs w:val="18"/>
          </w:rPr>
          <w:t>rograma dela z otroki priseljenci za področje predšolske vzgoje, osnovnošolskega in srednješolskega izobraževanja</w:t>
        </w:r>
      </w:hyperlink>
      <w:r w:rsidRPr="00834873">
        <w:rPr>
          <w:rFonts w:ascii="Arial Narrow" w:hAnsi="Arial Narrow"/>
          <w:sz w:val="18"/>
          <w:szCs w:val="18"/>
        </w:rPr>
        <w:t xml:space="preserve"> (2018).</w:t>
      </w:r>
    </w:p>
  </w:footnote>
  <w:footnote w:id="7">
    <w:p w14:paraId="3C178414" w14:textId="04E9FF9B" w:rsidR="00C85DD3" w:rsidRPr="00834873" w:rsidRDefault="00C85DD3" w:rsidP="00324AC8">
      <w:pPr>
        <w:pStyle w:val="Sprotnaopomba-besedilo"/>
        <w:jc w:val="both"/>
        <w:rPr>
          <w:sz w:val="18"/>
          <w:szCs w:val="18"/>
        </w:rPr>
      </w:pPr>
      <w:r w:rsidRPr="00834873">
        <w:rPr>
          <w:rStyle w:val="Sprotnaopomba-sklic"/>
          <w:sz w:val="18"/>
          <w:szCs w:val="18"/>
        </w:rPr>
        <w:footnoteRef/>
      </w:r>
      <w:r w:rsidRPr="00834873">
        <w:rPr>
          <w:sz w:val="18"/>
          <w:szCs w:val="18"/>
        </w:rPr>
        <w:t xml:space="preserve"> </w:t>
      </w:r>
      <w:hyperlink r:id="rId2" w:history="1">
        <w:r w:rsidRPr="00834873">
          <w:rPr>
            <w:rStyle w:val="Hiperpovezava"/>
            <w:rFonts w:ascii="Arial Narrow" w:hAnsi="Arial Narrow"/>
            <w:sz w:val="18"/>
            <w:szCs w:val="18"/>
          </w:rPr>
          <w:t>Evalvacija modelov učenja in poučevanja slovenščine kot drugega jezika za učence in dijake, ki jim slovenščina ni materni jezik</w:t>
        </w:r>
        <w:r w:rsidR="00671027" w:rsidRPr="00834873">
          <w:rPr>
            <w:rStyle w:val="Hiperpovezava"/>
            <w:rFonts w:ascii="Arial Narrow" w:hAnsi="Arial Narrow"/>
            <w:sz w:val="18"/>
            <w:szCs w:val="18"/>
          </w:rPr>
          <w:t>. Zaključno poročilo</w:t>
        </w:r>
      </w:hyperlink>
      <w:r w:rsidRPr="00834873">
        <w:rPr>
          <w:rFonts w:ascii="Arial Narrow" w:hAnsi="Arial Narrow"/>
          <w:sz w:val="18"/>
          <w:szCs w:val="18"/>
        </w:rPr>
        <w:t xml:space="preserve"> (2017–2020).</w:t>
      </w:r>
    </w:p>
  </w:footnote>
  <w:footnote w:id="8">
    <w:p w14:paraId="66371E98" w14:textId="780D1A53" w:rsidR="00F35607" w:rsidRPr="004E44BE" w:rsidRDefault="00F35607" w:rsidP="00322F09">
      <w:pPr>
        <w:pStyle w:val="Sprotnaopomba-besedilo"/>
        <w:spacing w:after="0"/>
        <w:rPr>
          <w:sz w:val="18"/>
          <w:szCs w:val="18"/>
        </w:rPr>
      </w:pPr>
      <w:r w:rsidRPr="004E44BE">
        <w:rPr>
          <w:rStyle w:val="Sprotnaopomba-sklic"/>
          <w:rFonts w:ascii="Arial Narrow" w:hAnsi="Arial Narrow"/>
          <w:sz w:val="18"/>
          <w:szCs w:val="18"/>
        </w:rPr>
        <w:footnoteRef/>
      </w:r>
      <w:r w:rsidRPr="004E44BE">
        <w:rPr>
          <w:rFonts w:ascii="Arial Narrow" w:hAnsi="Arial Narrow"/>
          <w:sz w:val="18"/>
          <w:szCs w:val="18"/>
        </w:rPr>
        <w:t xml:space="preserve"> </w:t>
      </w:r>
      <w:bookmarkStart w:id="6" w:name="_Hlk167101430"/>
      <w:r w:rsidR="00443A78" w:rsidRPr="004E44BE">
        <w:rPr>
          <w:rFonts w:ascii="Arial Narrow" w:hAnsi="Arial Narrow"/>
          <w:sz w:val="18"/>
          <w:szCs w:val="18"/>
        </w:rPr>
        <w:t>Sprememba in dopolnitev 50. člena Zakona o osnovni šoli (ZOsn-K), 21. 2. 2024.</w:t>
      </w:r>
      <w:bookmarkEnd w:id="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314"/>
    <w:multiLevelType w:val="hybridMultilevel"/>
    <w:tmpl w:val="7384E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C30"/>
    <w:multiLevelType w:val="hybridMultilevel"/>
    <w:tmpl w:val="0FB6F51A"/>
    <w:lvl w:ilvl="0" w:tplc="0424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112865DF"/>
    <w:multiLevelType w:val="hybridMultilevel"/>
    <w:tmpl w:val="99BC40FA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01EF7"/>
    <w:multiLevelType w:val="hybridMultilevel"/>
    <w:tmpl w:val="5C06DFA6"/>
    <w:lvl w:ilvl="0" w:tplc="75B89E8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7F97"/>
    <w:multiLevelType w:val="hybridMultilevel"/>
    <w:tmpl w:val="4F422932"/>
    <w:lvl w:ilvl="0" w:tplc="C5B8A3A0">
      <w:start w:val="1"/>
      <w:numFmt w:val="bullet"/>
      <w:pStyle w:val="Alineazaodstavkom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4DE"/>
    <w:multiLevelType w:val="hybridMultilevel"/>
    <w:tmpl w:val="5BC2AA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166"/>
    <w:multiLevelType w:val="hybridMultilevel"/>
    <w:tmpl w:val="7ADCE566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810C8"/>
    <w:multiLevelType w:val="hybridMultilevel"/>
    <w:tmpl w:val="8BDE62AC"/>
    <w:lvl w:ilvl="0" w:tplc="F1F4BF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21FC7439"/>
    <w:multiLevelType w:val="hybridMultilevel"/>
    <w:tmpl w:val="9D904524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032489"/>
    <w:multiLevelType w:val="hybridMultilevel"/>
    <w:tmpl w:val="774E5EEC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2CFC05EB"/>
    <w:multiLevelType w:val="hybridMultilevel"/>
    <w:tmpl w:val="394A224A"/>
    <w:lvl w:ilvl="0" w:tplc="66ECD2C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F7C"/>
    <w:multiLevelType w:val="hybridMultilevel"/>
    <w:tmpl w:val="6E10D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1A7"/>
    <w:multiLevelType w:val="hybridMultilevel"/>
    <w:tmpl w:val="FCD89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3CA2"/>
    <w:multiLevelType w:val="hybridMultilevel"/>
    <w:tmpl w:val="8B56F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E4220"/>
    <w:multiLevelType w:val="hybridMultilevel"/>
    <w:tmpl w:val="F1841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2C23"/>
    <w:multiLevelType w:val="hybridMultilevel"/>
    <w:tmpl w:val="F6A00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2747"/>
    <w:multiLevelType w:val="hybridMultilevel"/>
    <w:tmpl w:val="F69E8DD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7B0"/>
    <w:multiLevelType w:val="hybridMultilevel"/>
    <w:tmpl w:val="91DE582E"/>
    <w:lvl w:ilvl="0" w:tplc="F1F4BF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8" w15:restartNumberingAfterBreak="0">
    <w:nsid w:val="4B68093D"/>
    <w:multiLevelType w:val="hybridMultilevel"/>
    <w:tmpl w:val="427856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E365D"/>
    <w:multiLevelType w:val="hybridMultilevel"/>
    <w:tmpl w:val="72DCCD40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943FC"/>
    <w:multiLevelType w:val="hybridMultilevel"/>
    <w:tmpl w:val="D368FA70"/>
    <w:lvl w:ilvl="0" w:tplc="F1F4BF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6735E"/>
    <w:multiLevelType w:val="hybridMultilevel"/>
    <w:tmpl w:val="6DC48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747B2"/>
    <w:multiLevelType w:val="multilevel"/>
    <w:tmpl w:val="5B72A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b/>
      </w:rPr>
    </w:lvl>
  </w:abstractNum>
  <w:abstractNum w:abstractNumId="23" w15:restartNumberingAfterBreak="0">
    <w:nsid w:val="59375C0C"/>
    <w:multiLevelType w:val="hybridMultilevel"/>
    <w:tmpl w:val="8AAEDD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3413E4"/>
    <w:multiLevelType w:val="hybridMultilevel"/>
    <w:tmpl w:val="89562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28C"/>
    <w:multiLevelType w:val="hybridMultilevel"/>
    <w:tmpl w:val="D1B0C8AE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15B3A16"/>
    <w:multiLevelType w:val="hybridMultilevel"/>
    <w:tmpl w:val="2FE2462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368C"/>
    <w:multiLevelType w:val="hybridMultilevel"/>
    <w:tmpl w:val="0272504E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13873"/>
    <w:multiLevelType w:val="hybridMultilevel"/>
    <w:tmpl w:val="B3C2A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37784"/>
    <w:multiLevelType w:val="hybridMultilevel"/>
    <w:tmpl w:val="90F0DC8E"/>
    <w:lvl w:ilvl="0" w:tplc="CF241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A2144"/>
    <w:multiLevelType w:val="hybridMultilevel"/>
    <w:tmpl w:val="4894E98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76237267"/>
    <w:multiLevelType w:val="hybridMultilevel"/>
    <w:tmpl w:val="E14803E8"/>
    <w:lvl w:ilvl="0" w:tplc="74742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5362"/>
    <w:multiLevelType w:val="hybridMultilevel"/>
    <w:tmpl w:val="53FC4BFA"/>
    <w:lvl w:ilvl="0" w:tplc="51EC53FC">
      <w:start w:val="2"/>
      <w:numFmt w:val="bullet"/>
      <w:lvlText w:val="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20640"/>
    <w:multiLevelType w:val="hybridMultilevel"/>
    <w:tmpl w:val="076AE634"/>
    <w:lvl w:ilvl="0" w:tplc="0CC43E3C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000467">
    <w:abstractNumId w:val="21"/>
  </w:num>
  <w:num w:numId="2" w16cid:durableId="575631336">
    <w:abstractNumId w:val="28"/>
  </w:num>
  <w:num w:numId="3" w16cid:durableId="1749035789">
    <w:abstractNumId w:val="33"/>
  </w:num>
  <w:num w:numId="4" w16cid:durableId="1182475246">
    <w:abstractNumId w:val="3"/>
  </w:num>
  <w:num w:numId="5" w16cid:durableId="2106458310">
    <w:abstractNumId w:val="12"/>
  </w:num>
  <w:num w:numId="6" w16cid:durableId="1051266627">
    <w:abstractNumId w:val="14"/>
  </w:num>
  <w:num w:numId="7" w16cid:durableId="372965541">
    <w:abstractNumId w:val="18"/>
  </w:num>
  <w:num w:numId="8" w16cid:durableId="527061099">
    <w:abstractNumId w:val="25"/>
  </w:num>
  <w:num w:numId="9" w16cid:durableId="245892950">
    <w:abstractNumId w:val="9"/>
  </w:num>
  <w:num w:numId="10" w16cid:durableId="758448463">
    <w:abstractNumId w:val="16"/>
  </w:num>
  <w:num w:numId="11" w16cid:durableId="2064059850">
    <w:abstractNumId w:val="1"/>
  </w:num>
  <w:num w:numId="12" w16cid:durableId="154807142">
    <w:abstractNumId w:val="30"/>
  </w:num>
  <w:num w:numId="13" w16cid:durableId="361636379">
    <w:abstractNumId w:val="26"/>
  </w:num>
  <w:num w:numId="14" w16cid:durableId="1418478905">
    <w:abstractNumId w:val="8"/>
  </w:num>
  <w:num w:numId="15" w16cid:durableId="1408648056">
    <w:abstractNumId w:val="17"/>
  </w:num>
  <w:num w:numId="16" w16cid:durableId="93672594">
    <w:abstractNumId w:val="7"/>
  </w:num>
  <w:num w:numId="17" w16cid:durableId="393506776">
    <w:abstractNumId w:val="31"/>
  </w:num>
  <w:num w:numId="18" w16cid:durableId="901672597">
    <w:abstractNumId w:val="20"/>
  </w:num>
  <w:num w:numId="19" w16cid:durableId="1333100143">
    <w:abstractNumId w:val="10"/>
  </w:num>
  <w:num w:numId="20" w16cid:durableId="1453326987">
    <w:abstractNumId w:val="13"/>
  </w:num>
  <w:num w:numId="21" w16cid:durableId="1567493382">
    <w:abstractNumId w:val="23"/>
  </w:num>
  <w:num w:numId="22" w16cid:durableId="159540134">
    <w:abstractNumId w:val="5"/>
  </w:num>
  <w:num w:numId="23" w16cid:durableId="2075884630">
    <w:abstractNumId w:val="15"/>
  </w:num>
  <w:num w:numId="24" w16cid:durableId="1006903167">
    <w:abstractNumId w:val="29"/>
  </w:num>
  <w:num w:numId="25" w16cid:durableId="185562912">
    <w:abstractNumId w:val="6"/>
  </w:num>
  <w:num w:numId="26" w16cid:durableId="110588320">
    <w:abstractNumId w:val="19"/>
  </w:num>
  <w:num w:numId="27" w16cid:durableId="1138114030">
    <w:abstractNumId w:val="2"/>
  </w:num>
  <w:num w:numId="28" w16cid:durableId="1878345721">
    <w:abstractNumId w:val="22"/>
  </w:num>
  <w:num w:numId="29" w16cid:durableId="1207064134">
    <w:abstractNumId w:val="27"/>
  </w:num>
  <w:num w:numId="30" w16cid:durableId="343365187">
    <w:abstractNumId w:val="2"/>
  </w:num>
  <w:num w:numId="31" w16cid:durableId="1282541789">
    <w:abstractNumId w:val="11"/>
  </w:num>
  <w:num w:numId="32" w16cid:durableId="1656639623">
    <w:abstractNumId w:val="4"/>
  </w:num>
  <w:num w:numId="33" w16cid:durableId="1133059017">
    <w:abstractNumId w:val="4"/>
  </w:num>
  <w:num w:numId="34" w16cid:durableId="2117360214">
    <w:abstractNumId w:val="4"/>
  </w:num>
  <w:num w:numId="35" w16cid:durableId="1727945437">
    <w:abstractNumId w:val="4"/>
  </w:num>
  <w:num w:numId="36" w16cid:durableId="1747923883">
    <w:abstractNumId w:val="4"/>
  </w:num>
  <w:num w:numId="37" w16cid:durableId="1318650097">
    <w:abstractNumId w:val="4"/>
  </w:num>
  <w:num w:numId="38" w16cid:durableId="1217089802">
    <w:abstractNumId w:val="4"/>
  </w:num>
  <w:num w:numId="39" w16cid:durableId="785540119">
    <w:abstractNumId w:val="0"/>
  </w:num>
  <w:num w:numId="40" w16cid:durableId="649411034">
    <w:abstractNumId w:val="32"/>
  </w:num>
  <w:num w:numId="41" w16cid:durableId="15574249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43"/>
    <w:rsid w:val="0001045B"/>
    <w:rsid w:val="000240C0"/>
    <w:rsid w:val="0003068D"/>
    <w:rsid w:val="00040B42"/>
    <w:rsid w:val="00046B18"/>
    <w:rsid w:val="00050A02"/>
    <w:rsid w:val="00054448"/>
    <w:rsid w:val="00061D80"/>
    <w:rsid w:val="00062357"/>
    <w:rsid w:val="00072A3E"/>
    <w:rsid w:val="00073AAC"/>
    <w:rsid w:val="0007645D"/>
    <w:rsid w:val="00081E5C"/>
    <w:rsid w:val="000A2010"/>
    <w:rsid w:val="000B04CA"/>
    <w:rsid w:val="000C5836"/>
    <w:rsid w:val="000D4C96"/>
    <w:rsid w:val="000E2DD3"/>
    <w:rsid w:val="000E2FC7"/>
    <w:rsid w:val="000F04B5"/>
    <w:rsid w:val="001071A3"/>
    <w:rsid w:val="00116488"/>
    <w:rsid w:val="0012761E"/>
    <w:rsid w:val="001308DD"/>
    <w:rsid w:val="001448B2"/>
    <w:rsid w:val="00147891"/>
    <w:rsid w:val="00154498"/>
    <w:rsid w:val="00162990"/>
    <w:rsid w:val="00176672"/>
    <w:rsid w:val="00183207"/>
    <w:rsid w:val="001855E0"/>
    <w:rsid w:val="001877F8"/>
    <w:rsid w:val="0019165A"/>
    <w:rsid w:val="001A5DC5"/>
    <w:rsid w:val="001C2385"/>
    <w:rsid w:val="001C3798"/>
    <w:rsid w:val="001C63D1"/>
    <w:rsid w:val="001C6F3C"/>
    <w:rsid w:val="001D14E4"/>
    <w:rsid w:val="001D28B3"/>
    <w:rsid w:val="001D5715"/>
    <w:rsid w:val="001E6999"/>
    <w:rsid w:val="001E6DC4"/>
    <w:rsid w:val="001E768B"/>
    <w:rsid w:val="0020189E"/>
    <w:rsid w:val="002046B5"/>
    <w:rsid w:val="0021111E"/>
    <w:rsid w:val="0022112B"/>
    <w:rsid w:val="002255F8"/>
    <w:rsid w:val="0023043C"/>
    <w:rsid w:val="00233323"/>
    <w:rsid w:val="00234897"/>
    <w:rsid w:val="002355ED"/>
    <w:rsid w:val="0023677E"/>
    <w:rsid w:val="0026408D"/>
    <w:rsid w:val="00265CF8"/>
    <w:rsid w:val="00272909"/>
    <w:rsid w:val="00291C43"/>
    <w:rsid w:val="0029476F"/>
    <w:rsid w:val="00294827"/>
    <w:rsid w:val="00294888"/>
    <w:rsid w:val="002952FD"/>
    <w:rsid w:val="002A02D9"/>
    <w:rsid w:val="002C0211"/>
    <w:rsid w:val="002C252A"/>
    <w:rsid w:val="002C2E21"/>
    <w:rsid w:val="002D780F"/>
    <w:rsid w:val="002E182B"/>
    <w:rsid w:val="002F0D3C"/>
    <w:rsid w:val="002F19B9"/>
    <w:rsid w:val="002F380B"/>
    <w:rsid w:val="002F4AEB"/>
    <w:rsid w:val="002F552F"/>
    <w:rsid w:val="003030BA"/>
    <w:rsid w:val="00310D90"/>
    <w:rsid w:val="003132B5"/>
    <w:rsid w:val="00321D8D"/>
    <w:rsid w:val="00322730"/>
    <w:rsid w:val="00322F09"/>
    <w:rsid w:val="00323FE1"/>
    <w:rsid w:val="003240B5"/>
    <w:rsid w:val="00324AC8"/>
    <w:rsid w:val="0033236F"/>
    <w:rsid w:val="00332390"/>
    <w:rsid w:val="00335815"/>
    <w:rsid w:val="003423D5"/>
    <w:rsid w:val="0034656E"/>
    <w:rsid w:val="00355B10"/>
    <w:rsid w:val="00356D15"/>
    <w:rsid w:val="00364703"/>
    <w:rsid w:val="003849F4"/>
    <w:rsid w:val="003B1F70"/>
    <w:rsid w:val="003B2DA2"/>
    <w:rsid w:val="003C0FD2"/>
    <w:rsid w:val="003C15E0"/>
    <w:rsid w:val="003C1F40"/>
    <w:rsid w:val="003D2698"/>
    <w:rsid w:val="003F2449"/>
    <w:rsid w:val="00401360"/>
    <w:rsid w:val="004121E1"/>
    <w:rsid w:val="0041333A"/>
    <w:rsid w:val="004174B3"/>
    <w:rsid w:val="0042095A"/>
    <w:rsid w:val="00422C5C"/>
    <w:rsid w:val="004239B8"/>
    <w:rsid w:val="00425591"/>
    <w:rsid w:val="00436333"/>
    <w:rsid w:val="00436749"/>
    <w:rsid w:val="00442099"/>
    <w:rsid w:val="00443A78"/>
    <w:rsid w:val="0044524B"/>
    <w:rsid w:val="004452E5"/>
    <w:rsid w:val="004536A4"/>
    <w:rsid w:val="00455C7B"/>
    <w:rsid w:val="004563B7"/>
    <w:rsid w:val="00461544"/>
    <w:rsid w:val="00471003"/>
    <w:rsid w:val="0047226A"/>
    <w:rsid w:val="00490CD2"/>
    <w:rsid w:val="00490F73"/>
    <w:rsid w:val="004A7542"/>
    <w:rsid w:val="004B5B03"/>
    <w:rsid w:val="004C3835"/>
    <w:rsid w:val="004D070A"/>
    <w:rsid w:val="004D182B"/>
    <w:rsid w:val="004D34B1"/>
    <w:rsid w:val="004E1F27"/>
    <w:rsid w:val="004E44BE"/>
    <w:rsid w:val="004F747A"/>
    <w:rsid w:val="00511BEA"/>
    <w:rsid w:val="005137F1"/>
    <w:rsid w:val="005202AF"/>
    <w:rsid w:val="00521706"/>
    <w:rsid w:val="00525071"/>
    <w:rsid w:val="00525A8D"/>
    <w:rsid w:val="005277F6"/>
    <w:rsid w:val="005306F5"/>
    <w:rsid w:val="00530F5F"/>
    <w:rsid w:val="00534768"/>
    <w:rsid w:val="00543AC8"/>
    <w:rsid w:val="005613ED"/>
    <w:rsid w:val="0056335C"/>
    <w:rsid w:val="0057666D"/>
    <w:rsid w:val="00577EB7"/>
    <w:rsid w:val="0058425D"/>
    <w:rsid w:val="005A28A4"/>
    <w:rsid w:val="005A5326"/>
    <w:rsid w:val="005B214E"/>
    <w:rsid w:val="005B2633"/>
    <w:rsid w:val="005C4D97"/>
    <w:rsid w:val="005D43E9"/>
    <w:rsid w:val="005E6417"/>
    <w:rsid w:val="005F63D7"/>
    <w:rsid w:val="00603C89"/>
    <w:rsid w:val="00604F20"/>
    <w:rsid w:val="006074FA"/>
    <w:rsid w:val="00607D32"/>
    <w:rsid w:val="00610686"/>
    <w:rsid w:val="006106AF"/>
    <w:rsid w:val="00610F7D"/>
    <w:rsid w:val="0061647C"/>
    <w:rsid w:val="00621349"/>
    <w:rsid w:val="00623336"/>
    <w:rsid w:val="006326AE"/>
    <w:rsid w:val="00636307"/>
    <w:rsid w:val="0064014B"/>
    <w:rsid w:val="00654B03"/>
    <w:rsid w:val="00656870"/>
    <w:rsid w:val="00663329"/>
    <w:rsid w:val="00671027"/>
    <w:rsid w:val="006725CF"/>
    <w:rsid w:val="00672D38"/>
    <w:rsid w:val="00674502"/>
    <w:rsid w:val="00674D1D"/>
    <w:rsid w:val="00683356"/>
    <w:rsid w:val="006849FE"/>
    <w:rsid w:val="00685CFA"/>
    <w:rsid w:val="00694181"/>
    <w:rsid w:val="006B0120"/>
    <w:rsid w:val="006B13A2"/>
    <w:rsid w:val="006B7A3D"/>
    <w:rsid w:val="006C0C3A"/>
    <w:rsid w:val="006C7347"/>
    <w:rsid w:val="006C734D"/>
    <w:rsid w:val="006C7CC5"/>
    <w:rsid w:val="006D2657"/>
    <w:rsid w:val="006D5278"/>
    <w:rsid w:val="006D6BC0"/>
    <w:rsid w:val="00700EE9"/>
    <w:rsid w:val="00714210"/>
    <w:rsid w:val="00717EF0"/>
    <w:rsid w:val="00743DC5"/>
    <w:rsid w:val="007468E3"/>
    <w:rsid w:val="00752077"/>
    <w:rsid w:val="007527E4"/>
    <w:rsid w:val="0076464E"/>
    <w:rsid w:val="00772E1D"/>
    <w:rsid w:val="00776280"/>
    <w:rsid w:val="00790839"/>
    <w:rsid w:val="00791526"/>
    <w:rsid w:val="0079364B"/>
    <w:rsid w:val="00797C6C"/>
    <w:rsid w:val="007A2B44"/>
    <w:rsid w:val="007A65FE"/>
    <w:rsid w:val="007A7CBE"/>
    <w:rsid w:val="007B2D56"/>
    <w:rsid w:val="007B7B92"/>
    <w:rsid w:val="007D6B9A"/>
    <w:rsid w:val="007E4762"/>
    <w:rsid w:val="007F1B41"/>
    <w:rsid w:val="007F21DA"/>
    <w:rsid w:val="0080504C"/>
    <w:rsid w:val="00822451"/>
    <w:rsid w:val="00827980"/>
    <w:rsid w:val="00830113"/>
    <w:rsid w:val="0083188C"/>
    <w:rsid w:val="00834873"/>
    <w:rsid w:val="008350E2"/>
    <w:rsid w:val="0083533D"/>
    <w:rsid w:val="008357C3"/>
    <w:rsid w:val="008367F1"/>
    <w:rsid w:val="008448FF"/>
    <w:rsid w:val="0084530C"/>
    <w:rsid w:val="0084748E"/>
    <w:rsid w:val="008478E9"/>
    <w:rsid w:val="0085134F"/>
    <w:rsid w:val="00855FF5"/>
    <w:rsid w:val="00857669"/>
    <w:rsid w:val="00862258"/>
    <w:rsid w:val="00874E6F"/>
    <w:rsid w:val="00875536"/>
    <w:rsid w:val="008814B5"/>
    <w:rsid w:val="00881AE9"/>
    <w:rsid w:val="00882914"/>
    <w:rsid w:val="0088294A"/>
    <w:rsid w:val="0088539E"/>
    <w:rsid w:val="0089795F"/>
    <w:rsid w:val="008B111B"/>
    <w:rsid w:val="008B2D86"/>
    <w:rsid w:val="008B2EDD"/>
    <w:rsid w:val="008B47A4"/>
    <w:rsid w:val="008B4806"/>
    <w:rsid w:val="008C0E52"/>
    <w:rsid w:val="008D3D55"/>
    <w:rsid w:val="008D54FC"/>
    <w:rsid w:val="008E7F4A"/>
    <w:rsid w:val="008F2DB5"/>
    <w:rsid w:val="008F6709"/>
    <w:rsid w:val="008F6883"/>
    <w:rsid w:val="00906009"/>
    <w:rsid w:val="00906784"/>
    <w:rsid w:val="00910CCE"/>
    <w:rsid w:val="00925D1E"/>
    <w:rsid w:val="00931896"/>
    <w:rsid w:val="009400C8"/>
    <w:rsid w:val="00940295"/>
    <w:rsid w:val="009448FA"/>
    <w:rsid w:val="00947965"/>
    <w:rsid w:val="00960A73"/>
    <w:rsid w:val="009648E3"/>
    <w:rsid w:val="009723D6"/>
    <w:rsid w:val="009732D7"/>
    <w:rsid w:val="00973F4F"/>
    <w:rsid w:val="009847DB"/>
    <w:rsid w:val="009A0857"/>
    <w:rsid w:val="009A1C7B"/>
    <w:rsid w:val="009A310A"/>
    <w:rsid w:val="009A375E"/>
    <w:rsid w:val="009A475B"/>
    <w:rsid w:val="009A763B"/>
    <w:rsid w:val="009B39E4"/>
    <w:rsid w:val="009B6889"/>
    <w:rsid w:val="009C4DF3"/>
    <w:rsid w:val="009C56A6"/>
    <w:rsid w:val="009D00B8"/>
    <w:rsid w:val="009D73DF"/>
    <w:rsid w:val="009E5802"/>
    <w:rsid w:val="009F391D"/>
    <w:rsid w:val="009F653C"/>
    <w:rsid w:val="00A04999"/>
    <w:rsid w:val="00A20551"/>
    <w:rsid w:val="00A314AD"/>
    <w:rsid w:val="00A320AA"/>
    <w:rsid w:val="00A321BA"/>
    <w:rsid w:val="00A40DF7"/>
    <w:rsid w:val="00A61F93"/>
    <w:rsid w:val="00A76EB2"/>
    <w:rsid w:val="00A949D7"/>
    <w:rsid w:val="00AA2619"/>
    <w:rsid w:val="00AB1DD9"/>
    <w:rsid w:val="00AC46D7"/>
    <w:rsid w:val="00AD1488"/>
    <w:rsid w:val="00AD20CF"/>
    <w:rsid w:val="00AE2DE5"/>
    <w:rsid w:val="00AE6B25"/>
    <w:rsid w:val="00AF2372"/>
    <w:rsid w:val="00AF7D96"/>
    <w:rsid w:val="00B03982"/>
    <w:rsid w:val="00B0611E"/>
    <w:rsid w:val="00B069DD"/>
    <w:rsid w:val="00B14D14"/>
    <w:rsid w:val="00B3358B"/>
    <w:rsid w:val="00B37E2B"/>
    <w:rsid w:val="00B40B3B"/>
    <w:rsid w:val="00B46B91"/>
    <w:rsid w:val="00B55531"/>
    <w:rsid w:val="00B65202"/>
    <w:rsid w:val="00B70876"/>
    <w:rsid w:val="00B71E42"/>
    <w:rsid w:val="00B76783"/>
    <w:rsid w:val="00B86335"/>
    <w:rsid w:val="00B86E1D"/>
    <w:rsid w:val="00B91E27"/>
    <w:rsid w:val="00B9219D"/>
    <w:rsid w:val="00B96738"/>
    <w:rsid w:val="00BB1F58"/>
    <w:rsid w:val="00BB42E5"/>
    <w:rsid w:val="00BC3725"/>
    <w:rsid w:val="00BC6473"/>
    <w:rsid w:val="00BD051A"/>
    <w:rsid w:val="00BF02CF"/>
    <w:rsid w:val="00BF3DA0"/>
    <w:rsid w:val="00C0676D"/>
    <w:rsid w:val="00C15305"/>
    <w:rsid w:val="00C24B82"/>
    <w:rsid w:val="00C32255"/>
    <w:rsid w:val="00C3472E"/>
    <w:rsid w:val="00C36C85"/>
    <w:rsid w:val="00C522A1"/>
    <w:rsid w:val="00C52DA1"/>
    <w:rsid w:val="00C54E0A"/>
    <w:rsid w:val="00C70775"/>
    <w:rsid w:val="00C83A01"/>
    <w:rsid w:val="00C85DD3"/>
    <w:rsid w:val="00C92015"/>
    <w:rsid w:val="00C92A0E"/>
    <w:rsid w:val="00C92F9C"/>
    <w:rsid w:val="00C967E1"/>
    <w:rsid w:val="00CA27CC"/>
    <w:rsid w:val="00CA3629"/>
    <w:rsid w:val="00CB6C5E"/>
    <w:rsid w:val="00CB7F65"/>
    <w:rsid w:val="00CC5622"/>
    <w:rsid w:val="00CC5F4D"/>
    <w:rsid w:val="00CD7821"/>
    <w:rsid w:val="00CF6D75"/>
    <w:rsid w:val="00D064FC"/>
    <w:rsid w:val="00D22C1C"/>
    <w:rsid w:val="00D5092C"/>
    <w:rsid w:val="00D51004"/>
    <w:rsid w:val="00D57B6B"/>
    <w:rsid w:val="00D57B8A"/>
    <w:rsid w:val="00D6167A"/>
    <w:rsid w:val="00D628A2"/>
    <w:rsid w:val="00D835F6"/>
    <w:rsid w:val="00D872BB"/>
    <w:rsid w:val="00D939E1"/>
    <w:rsid w:val="00DA1CFC"/>
    <w:rsid w:val="00DA1DF2"/>
    <w:rsid w:val="00DB3E7B"/>
    <w:rsid w:val="00DC1832"/>
    <w:rsid w:val="00DC292C"/>
    <w:rsid w:val="00DC2A8D"/>
    <w:rsid w:val="00DE3801"/>
    <w:rsid w:val="00DE66F6"/>
    <w:rsid w:val="00DF5B50"/>
    <w:rsid w:val="00E07DD6"/>
    <w:rsid w:val="00E15D80"/>
    <w:rsid w:val="00E22E1B"/>
    <w:rsid w:val="00E24C52"/>
    <w:rsid w:val="00E46AE7"/>
    <w:rsid w:val="00E50808"/>
    <w:rsid w:val="00E61460"/>
    <w:rsid w:val="00E73AB7"/>
    <w:rsid w:val="00E822F0"/>
    <w:rsid w:val="00E87F8E"/>
    <w:rsid w:val="00E96350"/>
    <w:rsid w:val="00E9731A"/>
    <w:rsid w:val="00EA7FA0"/>
    <w:rsid w:val="00EB0F9A"/>
    <w:rsid w:val="00EB408A"/>
    <w:rsid w:val="00EC0C7F"/>
    <w:rsid w:val="00ED10C3"/>
    <w:rsid w:val="00ED5FC4"/>
    <w:rsid w:val="00ED75B4"/>
    <w:rsid w:val="00EE0CC0"/>
    <w:rsid w:val="00EE6251"/>
    <w:rsid w:val="00EE69CB"/>
    <w:rsid w:val="00F128DB"/>
    <w:rsid w:val="00F309E3"/>
    <w:rsid w:val="00F33D08"/>
    <w:rsid w:val="00F35607"/>
    <w:rsid w:val="00F421D2"/>
    <w:rsid w:val="00F42C26"/>
    <w:rsid w:val="00F52BAC"/>
    <w:rsid w:val="00F57550"/>
    <w:rsid w:val="00F6606D"/>
    <w:rsid w:val="00F7106D"/>
    <w:rsid w:val="00F84950"/>
    <w:rsid w:val="00F92BFA"/>
    <w:rsid w:val="00FA0450"/>
    <w:rsid w:val="00FA0D9B"/>
    <w:rsid w:val="00FA181E"/>
    <w:rsid w:val="00FA4BB9"/>
    <w:rsid w:val="00FA6F7A"/>
    <w:rsid w:val="00FC047E"/>
    <w:rsid w:val="00FC47AB"/>
    <w:rsid w:val="00FC4B30"/>
    <w:rsid w:val="00FC7485"/>
    <w:rsid w:val="00FD0E78"/>
    <w:rsid w:val="00FD1072"/>
    <w:rsid w:val="00FD29D9"/>
    <w:rsid w:val="00FE3F3D"/>
    <w:rsid w:val="00FE6994"/>
    <w:rsid w:val="00FE6DFF"/>
    <w:rsid w:val="00FE71FD"/>
    <w:rsid w:val="00FF1547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8FB"/>
  <w15:docId w15:val="{6AAE95C6-ECFD-4895-9257-352EF2A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1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91C4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91C4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291C4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91C43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3DA0"/>
    <w:rPr>
      <w:rFonts w:ascii="Tahoma" w:eastAsia="Calibri" w:hAnsi="Tahoma" w:cs="Tahoma"/>
      <w:sz w:val="16"/>
      <w:szCs w:val="16"/>
    </w:rPr>
  </w:style>
  <w:style w:type="paragraph" w:styleId="Glava">
    <w:name w:val="header"/>
    <w:aliases w:val="Besedilo"/>
    <w:basedOn w:val="Navaden"/>
    <w:link w:val="GlavaZnak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Besedilo Znak"/>
    <w:basedOn w:val="Privzetapisavaodstavka"/>
    <w:link w:val="Glava"/>
    <w:rsid w:val="00BF3D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3DA0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CB6C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B6C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B6C5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6C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6C5E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5B50"/>
    <w:pPr>
      <w:spacing w:after="0" w:line="240" w:lineRule="auto"/>
    </w:pPr>
    <w:rPr>
      <w:rFonts w:ascii="Calibri" w:eastAsia="Calibri" w:hAnsi="Calibri" w:cs="Times New Roman"/>
    </w:rPr>
  </w:style>
  <w:style w:type="table" w:styleId="Navadnatabela4">
    <w:name w:val="Plain Table 4"/>
    <w:basedOn w:val="Navadnatabela"/>
    <w:uiPriority w:val="44"/>
    <w:rsid w:val="00B0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repko">
    <w:name w:val="Strong"/>
    <w:basedOn w:val="Privzetapisavaodstavka"/>
    <w:uiPriority w:val="22"/>
    <w:qFormat/>
    <w:rsid w:val="001855E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03C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3C89"/>
    <w:rPr>
      <w:color w:val="605E5C"/>
      <w:shd w:val="clear" w:color="auto" w:fill="E1DFDD"/>
    </w:rPr>
  </w:style>
  <w:style w:type="paragraph" w:customStyle="1" w:styleId="item">
    <w:name w:val="item"/>
    <w:basedOn w:val="Navaden"/>
    <w:rsid w:val="00ED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vadensplet">
    <w:name w:val="Normal (Web)"/>
    <w:basedOn w:val="Navaden"/>
    <w:unhideWhenUsed/>
    <w:rsid w:val="00ED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">
    <w:name w:val="Alinea za odstavkom"/>
    <w:basedOn w:val="Navaden"/>
    <w:rsid w:val="0042095A"/>
    <w:pPr>
      <w:numPr>
        <w:numId w:val="32"/>
      </w:numPr>
    </w:pPr>
  </w:style>
  <w:style w:type="character" w:styleId="SledenaHiperpovezava">
    <w:name w:val="FollowedHyperlink"/>
    <w:basedOn w:val="Privzetapisavaodstavka"/>
    <w:uiPriority w:val="99"/>
    <w:semiHidden/>
    <w:unhideWhenUsed/>
    <w:rsid w:val="0041333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si/assets/ministrstva/MNZ/SOJ/Novice/2023/11-November/Strategija-vkljucevanja-tujcev-ki-niso-drzavljani-Evropske-unije-v-kulturno-gospodarsko-in-druzbeno-zivljenje-Republike-Slovenije_09112023.pdf" TargetMode="External"/><Relationship Id="rId18" Type="http://schemas.openxmlformats.org/officeDocument/2006/relationships/hyperlink" Target="mailto:tanja.tastanoska@gov.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si/zbirke/projekti-in-programi/nacrt-za-okrevanje-in-odpornost/" TargetMode="External"/><Relationship Id="rId17" Type="http://schemas.openxmlformats.org/officeDocument/2006/relationships/hyperlink" Target="tel:+38614005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ss.si/kaj-je-europass/zivljenjepi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zrss.si/wp-content/uploads/2022/04/2022-04-11-Smernice-za-vkljucevanje-otrok-in-mladostnikov-z-zacasno-zascito-v-VIZ_11042022.pdf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si/assets/ministrstva/MVI/Dokumenti/Srednja-sola/Smernice-za-vkljucevanje-otrok-ucencev-in-dijakov-iz-drugih-jezikovnih-in-kulturnih-okolij-v-slovenski-vzgojno-izobrazevalni-sistem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si/assets/ministrstva/MVI/Dokumenti/Razvoj-solstva/Ugotavljanje-in-zagotavljanje-kakovosti/Nacionalne-evalvacijske-studije/KONCNO-POROCILO-FF-SLOVENSCINA-januar-2021.pdf" TargetMode="External"/><Relationship Id="rId1" Type="http://schemas.openxmlformats.org/officeDocument/2006/relationships/hyperlink" Target="https://www.medkulturnost.si/wp-content/uploads/2013/11/Evalvacijsko-poro%C4%8Dilo_s-prilogami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31DBD7-88E6-4493-9265-7FD67B53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Jaka Erker</dc:creator>
  <cp:lastModifiedBy>Polona Knific</cp:lastModifiedBy>
  <cp:revision>2</cp:revision>
  <cp:lastPrinted>2024-05-30T09:10:00Z</cp:lastPrinted>
  <dcterms:created xsi:type="dcterms:W3CDTF">2024-09-03T10:40:00Z</dcterms:created>
  <dcterms:modified xsi:type="dcterms:W3CDTF">2024-09-03T10:40:00Z</dcterms:modified>
</cp:coreProperties>
</file>