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2E9F" w14:textId="77777777" w:rsidR="00245F89" w:rsidRPr="009C7F20" w:rsidRDefault="00245F89" w:rsidP="00245F89">
      <w:pPr>
        <w:jc w:val="center"/>
        <w:rPr>
          <w:rFonts w:ascii="Arial" w:hAnsi="Arial" w:cs="Arial"/>
          <w:b/>
          <w:sz w:val="22"/>
          <w:szCs w:val="22"/>
        </w:rPr>
      </w:pPr>
      <w:r w:rsidRPr="009C7F20">
        <w:rPr>
          <w:rFonts w:ascii="Arial" w:hAnsi="Arial" w:cs="Arial"/>
          <w:b/>
          <w:sz w:val="22"/>
          <w:szCs w:val="22"/>
        </w:rPr>
        <w:t>Poročilo predsednika Odbora za podeljevanje nagrad Republike Slovenije</w:t>
      </w:r>
    </w:p>
    <w:p w14:paraId="580E37D7" w14:textId="5F7B45EE" w:rsidR="00245F89" w:rsidRPr="009C7F20" w:rsidRDefault="00245F89" w:rsidP="00245F89">
      <w:pPr>
        <w:jc w:val="center"/>
        <w:rPr>
          <w:rFonts w:ascii="Arial" w:hAnsi="Arial" w:cs="Arial"/>
          <w:b/>
          <w:sz w:val="22"/>
          <w:szCs w:val="22"/>
        </w:rPr>
      </w:pPr>
      <w:r w:rsidRPr="009C7F20">
        <w:rPr>
          <w:rFonts w:ascii="Arial" w:hAnsi="Arial" w:cs="Arial"/>
          <w:b/>
          <w:sz w:val="22"/>
          <w:szCs w:val="22"/>
        </w:rPr>
        <w:t>na področju šolstva za leto 202</w:t>
      </w:r>
      <w:r w:rsidRPr="009C7F20">
        <w:rPr>
          <w:rFonts w:ascii="Arial" w:hAnsi="Arial" w:cs="Arial"/>
          <w:b/>
          <w:sz w:val="22"/>
          <w:szCs w:val="22"/>
        </w:rPr>
        <w:t>4</w:t>
      </w:r>
    </w:p>
    <w:p w14:paraId="25D38815" w14:textId="77777777" w:rsidR="00245F89" w:rsidRPr="009C7F20" w:rsidRDefault="00245F89" w:rsidP="00245F89">
      <w:pPr>
        <w:jc w:val="center"/>
        <w:rPr>
          <w:rFonts w:ascii="Arial" w:hAnsi="Arial" w:cs="Arial"/>
          <w:b/>
          <w:sz w:val="22"/>
          <w:szCs w:val="22"/>
        </w:rPr>
      </w:pPr>
    </w:p>
    <w:p w14:paraId="25BF1E59" w14:textId="77777777" w:rsidR="00245F89" w:rsidRPr="009C7F20" w:rsidRDefault="00245F89" w:rsidP="00245F89">
      <w:pPr>
        <w:jc w:val="center"/>
        <w:rPr>
          <w:rFonts w:ascii="Arial" w:hAnsi="Arial" w:cs="Arial"/>
          <w:b/>
          <w:sz w:val="22"/>
          <w:szCs w:val="22"/>
        </w:rPr>
      </w:pPr>
    </w:p>
    <w:p w14:paraId="0DB434AC" w14:textId="77777777" w:rsidR="00245F89" w:rsidRPr="009C7F20" w:rsidRDefault="00245F89" w:rsidP="00245F89">
      <w:pPr>
        <w:rPr>
          <w:rFonts w:ascii="Arial" w:hAnsi="Arial" w:cs="Arial"/>
          <w:bCs/>
          <w:sz w:val="22"/>
          <w:szCs w:val="22"/>
        </w:rPr>
      </w:pPr>
      <w:r w:rsidRPr="009C7F20">
        <w:rPr>
          <w:rFonts w:ascii="Arial" w:hAnsi="Arial" w:cs="Arial"/>
          <w:bCs/>
          <w:sz w:val="22"/>
          <w:szCs w:val="22"/>
        </w:rPr>
        <w:t>Učitelji smo in bomo nenadomestljivi za ustvarjanje prihodnosti naslednjih generacij</w:t>
      </w:r>
    </w:p>
    <w:p w14:paraId="55555BC9" w14:textId="77777777" w:rsidR="00245F89" w:rsidRPr="009C7F20" w:rsidRDefault="00245F89" w:rsidP="00245F89">
      <w:pPr>
        <w:rPr>
          <w:rFonts w:ascii="Arial" w:hAnsi="Arial" w:cs="Arial"/>
          <w:bCs/>
          <w:sz w:val="22"/>
          <w:szCs w:val="22"/>
        </w:rPr>
      </w:pPr>
    </w:p>
    <w:p w14:paraId="46AF1BCA" w14:textId="77777777" w:rsidR="00245F89" w:rsidRPr="009C7F20" w:rsidRDefault="00245F89" w:rsidP="00245F89">
      <w:pPr>
        <w:rPr>
          <w:rFonts w:ascii="Arial" w:hAnsi="Arial" w:cs="Arial"/>
          <w:bCs/>
          <w:sz w:val="22"/>
          <w:szCs w:val="22"/>
        </w:rPr>
      </w:pPr>
      <w:r w:rsidRPr="009C7F20">
        <w:rPr>
          <w:rFonts w:ascii="Arial" w:hAnsi="Arial" w:cs="Arial"/>
          <w:bCs/>
          <w:sz w:val="22"/>
          <w:szCs w:val="22"/>
        </w:rPr>
        <w:t xml:space="preserve">Spoštovani g. premier, spoštovani ministrice in ministri, aktualni in tisti iz prejšnjih časov, dame in gospodje, spoštovani nagrajenci, spoštovani slavnostni gostje. </w:t>
      </w:r>
    </w:p>
    <w:p w14:paraId="46C9F231" w14:textId="77777777" w:rsidR="00245F89" w:rsidRPr="009C7F20" w:rsidRDefault="00245F89" w:rsidP="00245F89">
      <w:pPr>
        <w:rPr>
          <w:rFonts w:ascii="Arial" w:hAnsi="Arial" w:cs="Arial"/>
          <w:bCs/>
          <w:sz w:val="22"/>
          <w:szCs w:val="22"/>
        </w:rPr>
      </w:pPr>
    </w:p>
    <w:p w14:paraId="4C5D2B86" w14:textId="77777777" w:rsidR="00245F89" w:rsidRPr="009C7F20" w:rsidRDefault="00245F89" w:rsidP="00245F89">
      <w:pPr>
        <w:rPr>
          <w:rFonts w:ascii="Arial" w:hAnsi="Arial" w:cs="Arial"/>
          <w:bCs/>
          <w:sz w:val="22"/>
          <w:szCs w:val="22"/>
        </w:rPr>
      </w:pPr>
      <w:r w:rsidRPr="009C7F20">
        <w:rPr>
          <w:rFonts w:ascii="Arial" w:hAnsi="Arial" w:cs="Arial"/>
          <w:bCs/>
          <w:sz w:val="22"/>
          <w:szCs w:val="22"/>
        </w:rPr>
        <w:t>V celotni zgodovini je gibalo razvoja in napredka človekova radovednost in čudenje ter iskanje odgovora na temeljno vprašanje zakaj. To vprašanje je izpolnjevalo večno človekovo hrepenenje: vedeti več, iskati, raziskovati in nato izvedeti, spoznati. Na tej prirojeni radovednosti, tej večni želji po vedenju, gradimo  ̶  moramo graditi  ̶  tudi prihodnost. Pred šolo in pred učitelji so novi izzivi, a naša naloga in mesto v družbi ostajata enaka, takšna, kot sta bila že od nekdaj: smo gibalo razvoja in snovalci prihodnosti. Zavedati pa se moramo nečesa nadvse pomembnega. Namreč, da nam morda ne bo uspelo »pripraviti prihodnosti za svoje otroke, lahko pa pripravimo svoje otroke na prihodnost«, kot je pred mnogimi leti zapisal Franklin D. Roosevelt.</w:t>
      </w:r>
    </w:p>
    <w:p w14:paraId="2D5B98D6" w14:textId="77777777" w:rsidR="00245F89" w:rsidRPr="009C7F20" w:rsidRDefault="00245F89" w:rsidP="00245F89">
      <w:pPr>
        <w:rPr>
          <w:rFonts w:ascii="Arial" w:hAnsi="Arial" w:cs="Arial"/>
          <w:bCs/>
          <w:sz w:val="22"/>
          <w:szCs w:val="22"/>
        </w:rPr>
      </w:pPr>
    </w:p>
    <w:p w14:paraId="2E030576" w14:textId="77777777" w:rsidR="00245F89" w:rsidRPr="009C7F20" w:rsidRDefault="00245F89" w:rsidP="00245F89">
      <w:pPr>
        <w:rPr>
          <w:rFonts w:ascii="Arial" w:hAnsi="Arial" w:cs="Arial"/>
          <w:bCs/>
          <w:sz w:val="22"/>
          <w:szCs w:val="22"/>
        </w:rPr>
      </w:pPr>
      <w:r w:rsidRPr="009C7F20">
        <w:rPr>
          <w:rFonts w:ascii="Arial" w:hAnsi="Arial" w:cs="Arial"/>
          <w:bCs/>
          <w:sz w:val="22"/>
          <w:szCs w:val="22"/>
        </w:rPr>
        <w:t xml:space="preserve">Sedaj pa k temu, zaradi česar smo se zbrali. Odbor za podeljevanje nagrad Republike Slovenije na </w:t>
      </w:r>
      <w:proofErr w:type="spellStart"/>
      <w:r w:rsidRPr="009C7F20">
        <w:rPr>
          <w:rFonts w:ascii="Arial" w:hAnsi="Arial" w:cs="Arial"/>
          <w:bCs/>
          <w:sz w:val="22"/>
          <w:szCs w:val="22"/>
        </w:rPr>
        <w:t>področju</w:t>
      </w:r>
      <w:proofErr w:type="spellEnd"/>
      <w:r w:rsidRPr="009C7F20">
        <w:rPr>
          <w:rFonts w:ascii="Arial" w:hAnsi="Arial" w:cs="Arial"/>
          <w:bCs/>
          <w:sz w:val="22"/>
          <w:szCs w:val="22"/>
        </w:rPr>
        <w:t xml:space="preserve"> </w:t>
      </w:r>
      <w:proofErr w:type="spellStart"/>
      <w:r w:rsidRPr="009C7F20">
        <w:rPr>
          <w:rFonts w:ascii="Arial" w:hAnsi="Arial" w:cs="Arial"/>
          <w:bCs/>
          <w:sz w:val="22"/>
          <w:szCs w:val="22"/>
        </w:rPr>
        <w:t>šolstva</w:t>
      </w:r>
      <w:proofErr w:type="spellEnd"/>
      <w:r w:rsidRPr="009C7F20">
        <w:rPr>
          <w:rFonts w:ascii="Arial" w:hAnsi="Arial" w:cs="Arial"/>
          <w:bCs/>
          <w:sz w:val="22"/>
          <w:szCs w:val="22"/>
        </w:rPr>
        <w:t xml:space="preserve"> je bil imenovan v sestavi: dr. Eva Klemenčič </w:t>
      </w:r>
      <w:proofErr w:type="spellStart"/>
      <w:r w:rsidRPr="009C7F20">
        <w:rPr>
          <w:rFonts w:ascii="Arial" w:hAnsi="Arial" w:cs="Arial"/>
          <w:bCs/>
          <w:sz w:val="22"/>
          <w:szCs w:val="22"/>
        </w:rPr>
        <w:t>Mirazchiyski</w:t>
      </w:r>
      <w:proofErr w:type="spellEnd"/>
      <w:r w:rsidRPr="009C7F20">
        <w:rPr>
          <w:rFonts w:ascii="Arial" w:hAnsi="Arial" w:cs="Arial"/>
          <w:bCs/>
          <w:sz w:val="22"/>
          <w:szCs w:val="22"/>
        </w:rPr>
        <w:t xml:space="preserve">, mag. Majda </w:t>
      </w:r>
      <w:proofErr w:type="spellStart"/>
      <w:r w:rsidRPr="009C7F20">
        <w:rPr>
          <w:rFonts w:ascii="Arial" w:hAnsi="Arial" w:cs="Arial"/>
          <w:bCs/>
          <w:sz w:val="22"/>
          <w:szCs w:val="22"/>
        </w:rPr>
        <w:t>Zaveršnik</w:t>
      </w:r>
      <w:proofErr w:type="spellEnd"/>
      <w:r w:rsidRPr="009C7F20">
        <w:rPr>
          <w:rFonts w:ascii="Arial" w:hAnsi="Arial" w:cs="Arial"/>
          <w:bCs/>
          <w:sz w:val="22"/>
          <w:szCs w:val="22"/>
        </w:rPr>
        <w:t xml:space="preserve"> Puc, Janja Bogataj, Vlasta Sagadin, Nina Jelen, Bernarda Trstenjak in – da vseeno malo uravnotežimo to komisijo – dr. Andrej Brodnik, mag. Marko Strle, vsi kot </w:t>
      </w:r>
      <w:proofErr w:type="spellStart"/>
      <w:r w:rsidRPr="009C7F20">
        <w:rPr>
          <w:rFonts w:ascii="Arial" w:hAnsi="Arial" w:cs="Arial"/>
          <w:bCs/>
          <w:sz w:val="22"/>
          <w:szCs w:val="22"/>
        </w:rPr>
        <w:t>članice</w:t>
      </w:r>
      <w:proofErr w:type="spellEnd"/>
      <w:r w:rsidRPr="009C7F20">
        <w:rPr>
          <w:rFonts w:ascii="Arial" w:hAnsi="Arial" w:cs="Arial"/>
          <w:bCs/>
          <w:sz w:val="22"/>
          <w:szCs w:val="22"/>
        </w:rPr>
        <w:t xml:space="preserve"> in </w:t>
      </w:r>
      <w:proofErr w:type="spellStart"/>
      <w:r w:rsidRPr="009C7F20">
        <w:rPr>
          <w:rFonts w:ascii="Arial" w:hAnsi="Arial" w:cs="Arial"/>
          <w:bCs/>
          <w:sz w:val="22"/>
          <w:szCs w:val="22"/>
        </w:rPr>
        <w:t>člani</w:t>
      </w:r>
      <w:proofErr w:type="spellEnd"/>
      <w:r w:rsidRPr="009C7F20">
        <w:rPr>
          <w:rFonts w:ascii="Arial" w:hAnsi="Arial" w:cs="Arial"/>
          <w:bCs/>
          <w:sz w:val="22"/>
          <w:szCs w:val="22"/>
        </w:rPr>
        <w:t xml:space="preserve">, ter jaz, Boris Aberšek kot predsednik. Strokovna in </w:t>
      </w:r>
      <w:proofErr w:type="spellStart"/>
      <w:r w:rsidRPr="009C7F20">
        <w:rPr>
          <w:rFonts w:ascii="Arial" w:hAnsi="Arial" w:cs="Arial"/>
          <w:bCs/>
          <w:sz w:val="22"/>
          <w:szCs w:val="22"/>
        </w:rPr>
        <w:t>tehnična</w:t>
      </w:r>
      <w:proofErr w:type="spellEnd"/>
      <w:r w:rsidRPr="009C7F20">
        <w:rPr>
          <w:rFonts w:ascii="Arial" w:hAnsi="Arial" w:cs="Arial"/>
          <w:bCs/>
          <w:sz w:val="22"/>
          <w:szCs w:val="22"/>
        </w:rPr>
        <w:t xml:space="preserve"> dela ter ves postopek je vodila gospa Erna Petrač Barborič. </w:t>
      </w:r>
    </w:p>
    <w:p w14:paraId="44F550CA" w14:textId="77777777" w:rsidR="00245F89" w:rsidRPr="009C7F20" w:rsidRDefault="00245F89" w:rsidP="00245F89">
      <w:pPr>
        <w:rPr>
          <w:rFonts w:ascii="Arial" w:hAnsi="Arial" w:cs="Arial"/>
          <w:bCs/>
          <w:sz w:val="22"/>
          <w:szCs w:val="22"/>
        </w:rPr>
      </w:pPr>
    </w:p>
    <w:p w14:paraId="122935D2" w14:textId="77777777" w:rsidR="00245F89" w:rsidRPr="009C7F20" w:rsidRDefault="00245F89" w:rsidP="00245F89">
      <w:pPr>
        <w:rPr>
          <w:rFonts w:ascii="Arial" w:hAnsi="Arial" w:cs="Arial"/>
          <w:bCs/>
          <w:sz w:val="22"/>
          <w:szCs w:val="22"/>
        </w:rPr>
      </w:pPr>
      <w:r w:rsidRPr="009C7F20">
        <w:rPr>
          <w:rFonts w:ascii="Arial" w:hAnsi="Arial" w:cs="Arial"/>
          <w:bCs/>
          <w:sz w:val="22"/>
          <w:szCs w:val="22"/>
        </w:rPr>
        <w:t xml:space="preserve">Leta 2024 je prispelo 27 vlog, podobno kot leta 2023. Na osnovi meril in postopkov, opredeljenih z zakonom in pravilnikom o podeljevanju nagrad, smo člani odbora znova posebej poudarili dve načeli: načelo čim bolj enakomerne porazdelitve po področjih in načelo kakovosti prispevka v posameznih pisnih vlogah predlaganih kandidatov. Pri odličnosti predlogov so članice in člani odbora na podlagi določil iz četrtega poglavja pravilnika o delu odbora upoštevali tudi to, v čem je vloga kakovostno odstopala od preostalih predlogov (še zlasti v pogledu kvalitativnih določil 15. in 16. člena pravilnika). Odbor je delal po delovnih skupinah, ki so nato celotnemu odboru podale v razpravo izbor možnih kandidatk in kandidatov za podelitev nagrad. Ti predlogi so zajemali kvalitativne ocene posameznih pisnih vlog z vseh področij, razen s področij študentskih in dijaških domov ter Slovencev po svetu, za kateri letos ni prispel noben predlog. Na osnovi teh vlog in njihove kakovosti se je odbor odločil, da se letos podeli vseh enajst nagrad s sedmih področij, in sicer pet za življenjsko delo (vrsta nagrade: 1) ter le šest za izjemne dosežke (vrsta nagrade: 2). Nekoliko podrobneje: na področju predšolske vzgoje ena nagrada za izjemne dosežke; na področju osnovnega šolstva ena nagrada za življenjsko delo; na področju srednjega šolstva dve nagradi za življenjsko delo (nagrada 1) in ena nagrada za izjemne dosežke (nagrada 2) ter na področju srednjega šolstva – narodnosti še ena nagrada za življenjsko delo; na področju visokega šolstva dve nagradi, ena za življenjsko delo in ena za izjemne dosežke; ena nagrada na področju glasbenega šolstva za izjemne dosežke; ena na področju izobraževanja odraslih za življenjsko delo; ter ena za izjemne dosežke na področju posebnih potreb. </w:t>
      </w:r>
    </w:p>
    <w:p w14:paraId="520263FF" w14:textId="77777777" w:rsidR="00245F89" w:rsidRPr="009C7F20" w:rsidRDefault="00245F89" w:rsidP="00245F89">
      <w:pPr>
        <w:rPr>
          <w:rFonts w:ascii="Arial" w:hAnsi="Arial" w:cs="Arial"/>
          <w:bCs/>
          <w:sz w:val="22"/>
          <w:szCs w:val="22"/>
        </w:rPr>
      </w:pPr>
    </w:p>
    <w:p w14:paraId="29486FCC" w14:textId="40C31C02" w:rsidR="00245F89" w:rsidRPr="009C7F20" w:rsidRDefault="00245F89" w:rsidP="00245F89">
      <w:pPr>
        <w:rPr>
          <w:rFonts w:ascii="Arial" w:hAnsi="Arial" w:cs="Arial"/>
          <w:bCs/>
          <w:sz w:val="22"/>
          <w:szCs w:val="22"/>
        </w:rPr>
      </w:pPr>
      <w:r w:rsidRPr="009C7F20">
        <w:rPr>
          <w:rFonts w:ascii="Arial" w:hAnsi="Arial" w:cs="Arial"/>
          <w:bCs/>
          <w:sz w:val="22"/>
          <w:szCs w:val="22"/>
        </w:rPr>
        <w:t xml:space="preserve">Dovolite mi, da ob koncu tega poročila v imenu odbora in vseh, ki so sodelovali v tem procesu, ter seveda tudi v svojem imenu izrazim zahvalo vsem, ki ste sodelovali v kandidacijskem postopku, od prijaviteljev do kandidatov. Predvsem njim gre zahvala za vse izjemne dosežke in za to, da so lahko svetel zgled vsem sodelavcem v vzgoji in izobraževanju ter s tem kažejo vlogo in pomen učiteljstva v družbi. Vedno na koncu rad poudarim stavek, ki ga je izrekel </w:t>
      </w:r>
      <w:proofErr w:type="spellStart"/>
      <w:r w:rsidRPr="009C7F20">
        <w:rPr>
          <w:rFonts w:ascii="Arial" w:hAnsi="Arial" w:cs="Arial"/>
          <w:bCs/>
          <w:sz w:val="22"/>
          <w:szCs w:val="22"/>
        </w:rPr>
        <w:t>Lao</w:t>
      </w:r>
      <w:proofErr w:type="spellEnd"/>
      <w:r w:rsidRPr="009C7F20">
        <w:rPr>
          <w:rFonts w:ascii="Arial" w:hAnsi="Arial" w:cs="Arial"/>
          <w:bCs/>
          <w:sz w:val="22"/>
          <w:szCs w:val="22"/>
        </w:rPr>
        <w:t xml:space="preserve"> Ce: »Učenje je kot veslanje proti toku, takoj ko prenehamo, nas odnaša nazaj.« Ne dovolimo tega, znanje je napredek, vedenje daje </w:t>
      </w:r>
      <w:r w:rsidRPr="009C7F20">
        <w:rPr>
          <w:rFonts w:ascii="Arial" w:hAnsi="Arial" w:cs="Arial"/>
          <w:bCs/>
          <w:sz w:val="22"/>
          <w:szCs w:val="22"/>
        </w:rPr>
        <w:lastRenderedPageBreak/>
        <w:t xml:space="preserve">odgovore radovednosti, ustvarja nova spoznanja, ki so gibalo razvoja celotne družbe. Učitelji, kot ste vi, in tisti, ki se zgledujejo po vas, ste zagotovilo, da – povedano z </w:t>
      </w:r>
      <w:proofErr w:type="spellStart"/>
      <w:r w:rsidRPr="009C7F20">
        <w:rPr>
          <w:rFonts w:ascii="Arial" w:hAnsi="Arial" w:cs="Arial"/>
          <w:bCs/>
          <w:sz w:val="22"/>
          <w:szCs w:val="22"/>
        </w:rPr>
        <w:t>Lao</w:t>
      </w:r>
      <w:proofErr w:type="spellEnd"/>
      <w:r w:rsidRPr="009C7F20">
        <w:rPr>
          <w:rFonts w:ascii="Arial" w:hAnsi="Arial" w:cs="Arial"/>
          <w:bCs/>
          <w:sz w:val="22"/>
          <w:szCs w:val="22"/>
        </w:rPr>
        <w:t xml:space="preserve"> </w:t>
      </w:r>
      <w:proofErr w:type="spellStart"/>
      <w:r w:rsidRPr="009C7F20">
        <w:rPr>
          <w:rFonts w:ascii="Arial" w:hAnsi="Arial" w:cs="Arial"/>
          <w:bCs/>
          <w:sz w:val="22"/>
          <w:szCs w:val="22"/>
        </w:rPr>
        <w:t>Cejevimi</w:t>
      </w:r>
      <w:proofErr w:type="spellEnd"/>
      <w:r w:rsidRPr="009C7F20">
        <w:rPr>
          <w:rFonts w:ascii="Arial" w:hAnsi="Arial" w:cs="Arial"/>
          <w:bCs/>
          <w:sz w:val="22"/>
          <w:szCs w:val="22"/>
        </w:rPr>
        <w:t xml:space="preserve"> besedami – ne bomo prenehali veslati, temveč bomo  ̶  prav zaradi vas  ̶  ostali uspešna, dinamična ter v prihodnost usmerjena družba. Vsak čoln potrebuje krmarja, nekoga, ki ve, kam in kako moramo pluti. In ta krmar smo mi, učitelji.</w:t>
      </w:r>
    </w:p>
    <w:p w14:paraId="5D4FD944" w14:textId="77777777" w:rsidR="00DC5E91" w:rsidRPr="009C7F20" w:rsidRDefault="00DC5E91">
      <w:pPr>
        <w:rPr>
          <w:rFonts w:ascii="Arial" w:hAnsi="Arial" w:cs="Arial"/>
          <w:bCs/>
          <w:sz w:val="22"/>
          <w:szCs w:val="22"/>
        </w:rPr>
      </w:pPr>
    </w:p>
    <w:p w14:paraId="095553DC" w14:textId="77777777" w:rsidR="00245F89" w:rsidRPr="009C7F20" w:rsidRDefault="00245F89" w:rsidP="00245F89">
      <w:pPr>
        <w:jc w:val="both"/>
        <w:rPr>
          <w:rFonts w:ascii="Arial" w:hAnsi="Arial" w:cs="Arial"/>
          <w:sz w:val="22"/>
          <w:szCs w:val="22"/>
        </w:rPr>
      </w:pPr>
      <w:r w:rsidRPr="009C7F20">
        <w:rPr>
          <w:rFonts w:ascii="Arial" w:hAnsi="Arial" w:cs="Arial"/>
          <w:sz w:val="22"/>
          <w:szCs w:val="22"/>
        </w:rPr>
        <w:t xml:space="preserve">   </w:t>
      </w:r>
      <w:r w:rsidRPr="009C7F20">
        <w:rPr>
          <w:rFonts w:ascii="Arial" w:hAnsi="Arial" w:cs="Arial"/>
          <w:sz w:val="22"/>
          <w:szCs w:val="22"/>
        </w:rPr>
        <w:t xml:space="preserve">                                           </w:t>
      </w:r>
    </w:p>
    <w:p w14:paraId="01F59DBF" w14:textId="77777777" w:rsidR="00245F89" w:rsidRPr="009C7F20" w:rsidRDefault="00245F89" w:rsidP="00245F89">
      <w:pPr>
        <w:jc w:val="both"/>
        <w:rPr>
          <w:rFonts w:ascii="Arial" w:hAnsi="Arial" w:cs="Arial"/>
          <w:sz w:val="22"/>
          <w:szCs w:val="22"/>
        </w:rPr>
      </w:pPr>
    </w:p>
    <w:p w14:paraId="45E1DD62" w14:textId="0DE58FF0" w:rsidR="00245F89" w:rsidRPr="009C7F20" w:rsidRDefault="00245F89" w:rsidP="00245F89">
      <w:pPr>
        <w:jc w:val="both"/>
        <w:rPr>
          <w:rFonts w:ascii="Arial" w:hAnsi="Arial" w:cs="Arial"/>
          <w:sz w:val="22"/>
          <w:szCs w:val="22"/>
        </w:rPr>
      </w:pPr>
      <w:r w:rsidRPr="009C7F20">
        <w:rPr>
          <w:rFonts w:ascii="Arial" w:hAnsi="Arial" w:cs="Arial"/>
          <w:sz w:val="22"/>
          <w:szCs w:val="22"/>
        </w:rPr>
        <w:t xml:space="preserve">                                                                                                            </w:t>
      </w:r>
      <w:r w:rsidRPr="009C7F20">
        <w:rPr>
          <w:rFonts w:ascii="Arial" w:hAnsi="Arial" w:cs="Arial"/>
          <w:sz w:val="22"/>
          <w:szCs w:val="22"/>
        </w:rPr>
        <w:t xml:space="preserve"> Predsednik odbora</w:t>
      </w:r>
    </w:p>
    <w:p w14:paraId="04F6D18C" w14:textId="117015EE" w:rsidR="00245F89" w:rsidRPr="009C7F20" w:rsidRDefault="00245F89" w:rsidP="00245F89">
      <w:pPr>
        <w:jc w:val="both"/>
        <w:rPr>
          <w:rFonts w:ascii="Arial" w:hAnsi="Arial" w:cs="Arial"/>
          <w:sz w:val="22"/>
          <w:szCs w:val="22"/>
        </w:rPr>
      </w:pPr>
      <w:r w:rsidRPr="009C7F20">
        <w:rPr>
          <w:rFonts w:ascii="Arial" w:hAnsi="Arial" w:cs="Arial"/>
          <w:sz w:val="22"/>
          <w:szCs w:val="22"/>
        </w:rPr>
        <w:t xml:space="preserve">                                                                          </w:t>
      </w:r>
      <w:r w:rsidRPr="009C7F20">
        <w:rPr>
          <w:rFonts w:ascii="Arial" w:hAnsi="Arial" w:cs="Arial"/>
          <w:sz w:val="22"/>
          <w:szCs w:val="22"/>
        </w:rPr>
        <w:tab/>
      </w:r>
      <w:r w:rsidRPr="009C7F20">
        <w:rPr>
          <w:rFonts w:ascii="Arial" w:hAnsi="Arial" w:cs="Arial"/>
          <w:sz w:val="22"/>
          <w:szCs w:val="22"/>
        </w:rPr>
        <w:tab/>
      </w:r>
      <w:r w:rsidRPr="009C7F20">
        <w:rPr>
          <w:rFonts w:ascii="Arial" w:hAnsi="Arial" w:cs="Arial"/>
          <w:sz w:val="22"/>
          <w:szCs w:val="22"/>
        </w:rPr>
        <w:t xml:space="preserve">               </w:t>
      </w:r>
      <w:r w:rsidRPr="009C7F20">
        <w:rPr>
          <w:rFonts w:ascii="Arial" w:hAnsi="Arial" w:cs="Arial"/>
          <w:sz w:val="22"/>
          <w:szCs w:val="22"/>
        </w:rPr>
        <w:t>prof. dr. Boris Aberšek</w:t>
      </w:r>
    </w:p>
    <w:p w14:paraId="0BD18C47" w14:textId="77777777" w:rsidR="00245F89" w:rsidRPr="009C7F20" w:rsidRDefault="00245F89" w:rsidP="00245F89">
      <w:pPr>
        <w:jc w:val="both"/>
        <w:rPr>
          <w:rFonts w:ascii="Arial" w:hAnsi="Arial" w:cs="Arial"/>
          <w:sz w:val="22"/>
          <w:szCs w:val="22"/>
        </w:rPr>
      </w:pPr>
    </w:p>
    <w:p w14:paraId="00FF3DEA" w14:textId="77777777" w:rsidR="00245F89" w:rsidRPr="009C7F20" w:rsidRDefault="00245F89" w:rsidP="00245F89">
      <w:pPr>
        <w:jc w:val="both"/>
        <w:rPr>
          <w:rFonts w:ascii="Arial" w:hAnsi="Arial" w:cs="Arial"/>
          <w:sz w:val="22"/>
          <w:szCs w:val="22"/>
        </w:rPr>
      </w:pPr>
    </w:p>
    <w:p w14:paraId="5AF6DD5F" w14:textId="77777777" w:rsidR="00245F89" w:rsidRPr="009C7F20" w:rsidRDefault="00245F89" w:rsidP="00245F89">
      <w:pPr>
        <w:jc w:val="both"/>
        <w:rPr>
          <w:rFonts w:ascii="Arial" w:hAnsi="Arial" w:cs="Arial"/>
          <w:sz w:val="22"/>
          <w:szCs w:val="22"/>
        </w:rPr>
      </w:pPr>
    </w:p>
    <w:p w14:paraId="21F97DDF" w14:textId="77777777" w:rsidR="00245F89" w:rsidRPr="009C7F20" w:rsidRDefault="00245F89" w:rsidP="00245F89">
      <w:pPr>
        <w:jc w:val="both"/>
        <w:rPr>
          <w:rFonts w:ascii="Arial" w:hAnsi="Arial" w:cs="Arial"/>
          <w:sz w:val="22"/>
          <w:szCs w:val="22"/>
        </w:rPr>
      </w:pPr>
    </w:p>
    <w:p w14:paraId="7B5E9EF0" w14:textId="4CEB9983" w:rsidR="00245F89" w:rsidRPr="009C7F20" w:rsidRDefault="00245F89" w:rsidP="00245F89">
      <w:pPr>
        <w:jc w:val="both"/>
        <w:rPr>
          <w:rFonts w:ascii="Arial" w:hAnsi="Arial" w:cs="Arial"/>
          <w:sz w:val="22"/>
          <w:szCs w:val="22"/>
        </w:rPr>
      </w:pPr>
      <w:r w:rsidRPr="009C7F20">
        <w:rPr>
          <w:rFonts w:ascii="Arial" w:hAnsi="Arial" w:cs="Arial"/>
          <w:sz w:val="22"/>
          <w:szCs w:val="22"/>
        </w:rPr>
        <w:t xml:space="preserve">Ljubljana, </w:t>
      </w:r>
      <w:r w:rsidRPr="009C7F20">
        <w:rPr>
          <w:rFonts w:ascii="Arial" w:hAnsi="Arial" w:cs="Arial"/>
          <w:sz w:val="22"/>
          <w:szCs w:val="22"/>
        </w:rPr>
        <w:t>19</w:t>
      </w:r>
      <w:r w:rsidRPr="009C7F20">
        <w:rPr>
          <w:rFonts w:ascii="Arial" w:hAnsi="Arial" w:cs="Arial"/>
          <w:sz w:val="22"/>
          <w:szCs w:val="22"/>
        </w:rPr>
        <w:t>. avgust 202</w:t>
      </w:r>
      <w:r w:rsidRPr="009C7F20">
        <w:rPr>
          <w:rFonts w:ascii="Arial" w:hAnsi="Arial" w:cs="Arial"/>
          <w:sz w:val="22"/>
          <w:szCs w:val="22"/>
        </w:rPr>
        <w:t>4</w:t>
      </w:r>
    </w:p>
    <w:p w14:paraId="78044F9A" w14:textId="77777777" w:rsidR="00245F89" w:rsidRPr="009C7F20" w:rsidRDefault="00245F89" w:rsidP="00245F89">
      <w:pPr>
        <w:jc w:val="both"/>
        <w:rPr>
          <w:rFonts w:ascii="Arial" w:hAnsi="Arial" w:cs="Arial"/>
          <w:sz w:val="22"/>
          <w:szCs w:val="22"/>
        </w:rPr>
      </w:pPr>
    </w:p>
    <w:p w14:paraId="28DDD3B5" w14:textId="77777777" w:rsidR="00245F89" w:rsidRPr="009C7F20" w:rsidRDefault="00245F89">
      <w:pPr>
        <w:rPr>
          <w:rFonts w:ascii="Arial" w:hAnsi="Arial" w:cs="Arial"/>
          <w:bCs/>
          <w:sz w:val="22"/>
          <w:szCs w:val="22"/>
        </w:rPr>
      </w:pPr>
    </w:p>
    <w:p w14:paraId="45B16B66" w14:textId="77777777" w:rsidR="00245F89" w:rsidRPr="009C7F20" w:rsidRDefault="00245F89">
      <w:pPr>
        <w:rPr>
          <w:rFonts w:ascii="Arial" w:hAnsi="Arial" w:cs="Arial"/>
          <w:bCs/>
          <w:sz w:val="22"/>
          <w:szCs w:val="22"/>
        </w:rPr>
      </w:pPr>
    </w:p>
    <w:p w14:paraId="29D6AA57" w14:textId="77777777" w:rsidR="00245F89" w:rsidRPr="009C7F20" w:rsidRDefault="00245F89">
      <w:pPr>
        <w:rPr>
          <w:rFonts w:ascii="Arial" w:hAnsi="Arial" w:cs="Arial"/>
          <w:bCs/>
          <w:sz w:val="22"/>
          <w:szCs w:val="22"/>
        </w:rPr>
      </w:pPr>
    </w:p>
    <w:p w14:paraId="747BCCA5" w14:textId="77777777" w:rsidR="00245F89" w:rsidRPr="009C7F20" w:rsidRDefault="00245F89">
      <w:pPr>
        <w:rPr>
          <w:rFonts w:ascii="Arial" w:hAnsi="Arial" w:cs="Arial"/>
          <w:bCs/>
          <w:sz w:val="22"/>
          <w:szCs w:val="22"/>
        </w:rPr>
      </w:pPr>
    </w:p>
    <w:p w14:paraId="2096B6BD" w14:textId="77777777" w:rsidR="00245F89" w:rsidRPr="009C7F20" w:rsidRDefault="00245F89">
      <w:pPr>
        <w:rPr>
          <w:rFonts w:ascii="Arial" w:hAnsi="Arial" w:cs="Arial"/>
          <w:bCs/>
          <w:sz w:val="22"/>
          <w:szCs w:val="22"/>
        </w:rPr>
      </w:pPr>
    </w:p>
    <w:p w14:paraId="37F71D34" w14:textId="77777777" w:rsidR="00245F89" w:rsidRPr="009C7F20" w:rsidRDefault="00245F89">
      <w:pPr>
        <w:rPr>
          <w:rFonts w:ascii="Arial" w:hAnsi="Arial" w:cs="Arial"/>
          <w:bCs/>
          <w:sz w:val="22"/>
          <w:szCs w:val="22"/>
        </w:rPr>
      </w:pPr>
    </w:p>
    <w:p w14:paraId="033635BA" w14:textId="77777777" w:rsidR="00245F89" w:rsidRPr="009C7F20" w:rsidRDefault="00245F89">
      <w:pPr>
        <w:rPr>
          <w:rFonts w:ascii="Arial" w:hAnsi="Arial" w:cs="Arial"/>
          <w:bCs/>
          <w:sz w:val="22"/>
          <w:szCs w:val="22"/>
        </w:rPr>
      </w:pPr>
    </w:p>
    <w:p w14:paraId="13434E10" w14:textId="77777777" w:rsidR="00245F89" w:rsidRPr="009C7F20" w:rsidRDefault="00245F89">
      <w:pPr>
        <w:rPr>
          <w:rFonts w:ascii="Arial" w:hAnsi="Arial" w:cs="Arial"/>
          <w:bCs/>
          <w:sz w:val="22"/>
          <w:szCs w:val="22"/>
        </w:rPr>
      </w:pPr>
    </w:p>
    <w:p w14:paraId="330B1546" w14:textId="77777777" w:rsidR="00245F89" w:rsidRPr="009C7F20" w:rsidRDefault="00245F89">
      <w:pPr>
        <w:rPr>
          <w:rFonts w:ascii="Arial" w:hAnsi="Arial" w:cs="Arial"/>
          <w:bCs/>
          <w:sz w:val="22"/>
          <w:szCs w:val="22"/>
        </w:rPr>
      </w:pPr>
    </w:p>
    <w:p w14:paraId="57C9F410" w14:textId="77777777" w:rsidR="00245F89" w:rsidRPr="009C7F20" w:rsidRDefault="00245F89">
      <w:pPr>
        <w:rPr>
          <w:rFonts w:ascii="Arial" w:hAnsi="Arial" w:cs="Arial"/>
          <w:bCs/>
          <w:sz w:val="22"/>
          <w:szCs w:val="22"/>
        </w:rPr>
      </w:pPr>
    </w:p>
    <w:p w14:paraId="4864B0D2" w14:textId="77777777" w:rsidR="00245F89" w:rsidRPr="009C7F20" w:rsidRDefault="00245F89">
      <w:pPr>
        <w:rPr>
          <w:rFonts w:ascii="Arial" w:hAnsi="Arial" w:cs="Arial"/>
          <w:bCs/>
          <w:sz w:val="22"/>
          <w:szCs w:val="22"/>
        </w:rPr>
      </w:pPr>
    </w:p>
    <w:p w14:paraId="0944D576" w14:textId="77777777" w:rsidR="00245F89" w:rsidRPr="009C7F20" w:rsidRDefault="00245F89">
      <w:pPr>
        <w:rPr>
          <w:rFonts w:ascii="Arial" w:hAnsi="Arial" w:cs="Arial"/>
          <w:bCs/>
          <w:sz w:val="22"/>
          <w:szCs w:val="22"/>
        </w:rPr>
      </w:pPr>
    </w:p>
    <w:p w14:paraId="2F410294" w14:textId="77777777" w:rsidR="009C7F20" w:rsidRDefault="009C7F20" w:rsidP="009C7F20">
      <w:pPr>
        <w:rPr>
          <w:rFonts w:ascii="Arial" w:hAnsi="Arial" w:cs="Arial"/>
          <w:bCs/>
          <w:sz w:val="22"/>
          <w:szCs w:val="22"/>
        </w:rPr>
      </w:pPr>
    </w:p>
    <w:p w14:paraId="3D97C992" w14:textId="77777777" w:rsidR="009C7F20" w:rsidRDefault="009C7F20" w:rsidP="009C7F20">
      <w:pPr>
        <w:rPr>
          <w:rFonts w:ascii="Arial" w:hAnsi="Arial" w:cs="Arial"/>
          <w:bCs/>
          <w:sz w:val="22"/>
          <w:szCs w:val="22"/>
        </w:rPr>
      </w:pPr>
    </w:p>
    <w:p w14:paraId="0155E847" w14:textId="77777777" w:rsidR="009C7F20" w:rsidRDefault="009C7F20" w:rsidP="009C7F20">
      <w:pPr>
        <w:rPr>
          <w:rFonts w:ascii="Arial" w:hAnsi="Arial" w:cs="Arial"/>
          <w:bCs/>
          <w:sz w:val="22"/>
          <w:szCs w:val="22"/>
        </w:rPr>
      </w:pPr>
    </w:p>
    <w:p w14:paraId="77A1E07A" w14:textId="77777777" w:rsidR="009C7F20" w:rsidRDefault="009C7F20" w:rsidP="009C7F20">
      <w:pPr>
        <w:rPr>
          <w:rFonts w:ascii="Arial" w:hAnsi="Arial" w:cs="Arial"/>
          <w:bCs/>
          <w:sz w:val="22"/>
          <w:szCs w:val="22"/>
        </w:rPr>
      </w:pPr>
    </w:p>
    <w:p w14:paraId="2A6D7104" w14:textId="77777777" w:rsidR="009C7F20" w:rsidRDefault="009C7F20" w:rsidP="009C7F20">
      <w:pPr>
        <w:rPr>
          <w:rFonts w:ascii="Arial" w:hAnsi="Arial" w:cs="Arial"/>
          <w:bCs/>
          <w:sz w:val="22"/>
          <w:szCs w:val="22"/>
        </w:rPr>
      </w:pPr>
    </w:p>
    <w:p w14:paraId="557C5C0D" w14:textId="77777777" w:rsidR="009C7F20" w:rsidRDefault="009C7F20" w:rsidP="009C7F20">
      <w:pPr>
        <w:rPr>
          <w:rFonts w:ascii="Arial" w:hAnsi="Arial" w:cs="Arial"/>
          <w:bCs/>
          <w:sz w:val="22"/>
          <w:szCs w:val="22"/>
        </w:rPr>
      </w:pPr>
    </w:p>
    <w:p w14:paraId="371AFE4D" w14:textId="77777777" w:rsidR="009C7F20" w:rsidRDefault="009C7F20" w:rsidP="009C7F20">
      <w:pPr>
        <w:rPr>
          <w:rFonts w:ascii="Arial" w:hAnsi="Arial" w:cs="Arial"/>
          <w:bCs/>
          <w:sz w:val="22"/>
          <w:szCs w:val="22"/>
        </w:rPr>
      </w:pPr>
    </w:p>
    <w:p w14:paraId="438B9817" w14:textId="77777777" w:rsidR="009C7F20" w:rsidRDefault="009C7F20" w:rsidP="009C7F20">
      <w:pPr>
        <w:rPr>
          <w:rFonts w:ascii="Arial" w:hAnsi="Arial" w:cs="Arial"/>
          <w:bCs/>
          <w:sz w:val="22"/>
          <w:szCs w:val="22"/>
        </w:rPr>
      </w:pPr>
    </w:p>
    <w:p w14:paraId="5BEC1A65" w14:textId="77777777" w:rsidR="009C7F20" w:rsidRDefault="009C7F20" w:rsidP="009C7F20">
      <w:pPr>
        <w:rPr>
          <w:rFonts w:ascii="Arial" w:hAnsi="Arial" w:cs="Arial"/>
          <w:bCs/>
          <w:sz w:val="22"/>
          <w:szCs w:val="22"/>
        </w:rPr>
      </w:pPr>
    </w:p>
    <w:p w14:paraId="7E1DBF60" w14:textId="77777777" w:rsidR="009C7F20" w:rsidRDefault="009C7F20" w:rsidP="009C7F20">
      <w:pPr>
        <w:rPr>
          <w:rFonts w:ascii="Arial" w:hAnsi="Arial" w:cs="Arial"/>
          <w:bCs/>
          <w:sz w:val="22"/>
          <w:szCs w:val="22"/>
        </w:rPr>
      </w:pPr>
    </w:p>
    <w:p w14:paraId="00AE2378" w14:textId="77777777" w:rsidR="009C7F20" w:rsidRDefault="009C7F20" w:rsidP="009C7F20">
      <w:pPr>
        <w:rPr>
          <w:rFonts w:ascii="Arial" w:hAnsi="Arial" w:cs="Arial"/>
          <w:bCs/>
          <w:sz w:val="22"/>
          <w:szCs w:val="22"/>
        </w:rPr>
      </w:pPr>
    </w:p>
    <w:p w14:paraId="374CC2E5" w14:textId="77777777" w:rsidR="009C7F20" w:rsidRDefault="009C7F20" w:rsidP="009C7F20">
      <w:pPr>
        <w:rPr>
          <w:rFonts w:ascii="Arial" w:hAnsi="Arial" w:cs="Arial"/>
          <w:bCs/>
          <w:sz w:val="22"/>
          <w:szCs w:val="22"/>
        </w:rPr>
      </w:pPr>
    </w:p>
    <w:p w14:paraId="50E71BE8" w14:textId="77777777" w:rsidR="009C7F20" w:rsidRDefault="009C7F20" w:rsidP="009C7F20">
      <w:pPr>
        <w:rPr>
          <w:rFonts w:ascii="Arial" w:hAnsi="Arial" w:cs="Arial"/>
          <w:bCs/>
          <w:sz w:val="22"/>
          <w:szCs w:val="22"/>
        </w:rPr>
      </w:pPr>
    </w:p>
    <w:p w14:paraId="5599D6EB" w14:textId="77777777" w:rsidR="009C7F20" w:rsidRDefault="009C7F20" w:rsidP="009C7F20">
      <w:pPr>
        <w:rPr>
          <w:rFonts w:ascii="Arial" w:hAnsi="Arial" w:cs="Arial"/>
          <w:bCs/>
          <w:sz w:val="22"/>
          <w:szCs w:val="22"/>
        </w:rPr>
      </w:pPr>
    </w:p>
    <w:p w14:paraId="0FA1AA42" w14:textId="77777777" w:rsidR="009C7F20" w:rsidRDefault="009C7F20" w:rsidP="009C7F20">
      <w:pPr>
        <w:rPr>
          <w:rFonts w:ascii="Arial" w:hAnsi="Arial" w:cs="Arial"/>
          <w:bCs/>
          <w:sz w:val="22"/>
          <w:szCs w:val="22"/>
        </w:rPr>
      </w:pPr>
    </w:p>
    <w:p w14:paraId="4691A1C2" w14:textId="77777777" w:rsidR="009C7F20" w:rsidRDefault="009C7F20" w:rsidP="009C7F20">
      <w:pPr>
        <w:rPr>
          <w:rFonts w:ascii="Arial" w:hAnsi="Arial" w:cs="Arial"/>
          <w:bCs/>
          <w:sz w:val="22"/>
          <w:szCs w:val="22"/>
        </w:rPr>
      </w:pPr>
    </w:p>
    <w:p w14:paraId="3AF5381A" w14:textId="77777777" w:rsidR="009C7F20" w:rsidRDefault="009C7F20" w:rsidP="009C7F20">
      <w:pPr>
        <w:rPr>
          <w:rFonts w:ascii="Arial" w:hAnsi="Arial" w:cs="Arial"/>
          <w:bCs/>
          <w:sz w:val="22"/>
          <w:szCs w:val="22"/>
        </w:rPr>
      </w:pPr>
    </w:p>
    <w:p w14:paraId="08E3E325" w14:textId="77777777" w:rsidR="009C7F20" w:rsidRDefault="009C7F20" w:rsidP="009C7F20">
      <w:pPr>
        <w:rPr>
          <w:rFonts w:ascii="Arial" w:hAnsi="Arial" w:cs="Arial"/>
          <w:bCs/>
          <w:sz w:val="22"/>
          <w:szCs w:val="22"/>
        </w:rPr>
      </w:pPr>
    </w:p>
    <w:p w14:paraId="3C214EB3" w14:textId="77777777" w:rsidR="009C7F20" w:rsidRDefault="009C7F20" w:rsidP="009C7F20">
      <w:pPr>
        <w:rPr>
          <w:rFonts w:ascii="Arial" w:hAnsi="Arial" w:cs="Arial"/>
          <w:bCs/>
          <w:sz w:val="22"/>
          <w:szCs w:val="22"/>
        </w:rPr>
      </w:pPr>
    </w:p>
    <w:p w14:paraId="5A0719E4" w14:textId="77777777" w:rsidR="009C7F20" w:rsidRDefault="009C7F20" w:rsidP="009C7F20">
      <w:pPr>
        <w:rPr>
          <w:rFonts w:ascii="Arial" w:hAnsi="Arial" w:cs="Arial"/>
          <w:bCs/>
          <w:sz w:val="22"/>
          <w:szCs w:val="22"/>
        </w:rPr>
      </w:pPr>
    </w:p>
    <w:p w14:paraId="097E8AEF" w14:textId="77777777" w:rsidR="009C7F20" w:rsidRDefault="009C7F20" w:rsidP="009C7F20">
      <w:pPr>
        <w:rPr>
          <w:rFonts w:ascii="Arial" w:hAnsi="Arial" w:cs="Arial"/>
          <w:bCs/>
          <w:sz w:val="22"/>
          <w:szCs w:val="22"/>
        </w:rPr>
      </w:pPr>
    </w:p>
    <w:p w14:paraId="07FF4D75" w14:textId="77777777" w:rsidR="009C7F20" w:rsidRDefault="009C7F20" w:rsidP="009C7F20">
      <w:pPr>
        <w:rPr>
          <w:rFonts w:ascii="Arial" w:hAnsi="Arial" w:cs="Arial"/>
          <w:bCs/>
          <w:sz w:val="22"/>
          <w:szCs w:val="22"/>
        </w:rPr>
      </w:pPr>
    </w:p>
    <w:p w14:paraId="25C3EF4F" w14:textId="77777777" w:rsidR="009C7F20" w:rsidRDefault="009C7F20" w:rsidP="009C7F20">
      <w:pPr>
        <w:rPr>
          <w:rFonts w:ascii="Arial" w:hAnsi="Arial" w:cs="Arial"/>
          <w:bCs/>
          <w:sz w:val="22"/>
          <w:szCs w:val="22"/>
        </w:rPr>
      </w:pPr>
    </w:p>
    <w:p w14:paraId="3A556FE5" w14:textId="77777777" w:rsidR="009C7F20" w:rsidRDefault="009C7F20" w:rsidP="009C7F20">
      <w:pPr>
        <w:rPr>
          <w:rFonts w:ascii="Arial" w:hAnsi="Arial" w:cs="Arial"/>
          <w:bCs/>
          <w:sz w:val="22"/>
          <w:szCs w:val="22"/>
        </w:rPr>
      </w:pPr>
    </w:p>
    <w:p w14:paraId="2B9CD5F6" w14:textId="77777777" w:rsidR="009C7F20" w:rsidRDefault="009C7F20" w:rsidP="009C7F20">
      <w:pPr>
        <w:rPr>
          <w:rFonts w:ascii="Arial" w:hAnsi="Arial" w:cs="Arial"/>
          <w:bCs/>
          <w:sz w:val="22"/>
          <w:szCs w:val="22"/>
        </w:rPr>
      </w:pPr>
    </w:p>
    <w:p w14:paraId="4C821FA7" w14:textId="77777777" w:rsidR="009C7F20" w:rsidRDefault="009C7F20" w:rsidP="009C7F20">
      <w:pPr>
        <w:rPr>
          <w:rFonts w:ascii="Arial" w:hAnsi="Arial" w:cs="Arial"/>
          <w:bCs/>
          <w:sz w:val="22"/>
          <w:szCs w:val="22"/>
        </w:rPr>
      </w:pPr>
    </w:p>
    <w:p w14:paraId="5E0A230C" w14:textId="77777777" w:rsidR="009C7F20" w:rsidRDefault="009C7F20" w:rsidP="009C7F20">
      <w:pPr>
        <w:rPr>
          <w:rFonts w:ascii="Arial" w:hAnsi="Arial" w:cs="Arial"/>
          <w:bCs/>
          <w:sz w:val="22"/>
          <w:szCs w:val="22"/>
        </w:rPr>
      </w:pPr>
    </w:p>
    <w:p w14:paraId="0C7752D9" w14:textId="666947C8" w:rsidR="00245F89" w:rsidRDefault="009C7F20" w:rsidP="009C7F20">
      <w:pPr>
        <w:rPr>
          <w:rFonts w:ascii="Arial" w:hAnsi="Arial" w:cs="Arial"/>
          <w:b/>
          <w:sz w:val="22"/>
          <w:szCs w:val="22"/>
        </w:rPr>
      </w:pPr>
      <w:r>
        <w:rPr>
          <w:rFonts w:ascii="Arial" w:hAnsi="Arial" w:cs="Arial"/>
          <w:bCs/>
          <w:sz w:val="22"/>
          <w:szCs w:val="22"/>
        </w:rPr>
        <w:lastRenderedPageBreak/>
        <w:t xml:space="preserve">                                                          </w:t>
      </w:r>
      <w:r w:rsidR="00245F89" w:rsidRPr="009C7F20">
        <w:rPr>
          <w:rFonts w:ascii="Arial" w:hAnsi="Arial" w:cs="Arial"/>
          <w:b/>
          <w:sz w:val="22"/>
          <w:szCs w:val="22"/>
        </w:rPr>
        <w:t>Obrazložitve</w:t>
      </w:r>
    </w:p>
    <w:p w14:paraId="7509C7F6" w14:textId="77777777" w:rsidR="009C7F20" w:rsidRPr="009C7F20" w:rsidRDefault="009C7F20" w:rsidP="009C7F20">
      <w:pPr>
        <w:rPr>
          <w:rFonts w:ascii="Arial" w:hAnsi="Arial" w:cs="Arial"/>
          <w:b/>
          <w:sz w:val="22"/>
          <w:szCs w:val="22"/>
        </w:rPr>
      </w:pPr>
    </w:p>
    <w:p w14:paraId="2A74D135" w14:textId="77777777" w:rsidR="00245F89" w:rsidRPr="009C7F20" w:rsidRDefault="00245F89" w:rsidP="00245F89">
      <w:pPr>
        <w:jc w:val="center"/>
        <w:rPr>
          <w:rFonts w:ascii="Arial" w:hAnsi="Arial" w:cs="Arial"/>
          <w:b/>
          <w:sz w:val="22"/>
          <w:szCs w:val="22"/>
        </w:rPr>
      </w:pPr>
    </w:p>
    <w:p w14:paraId="78288AD2" w14:textId="6FD4AE5F" w:rsidR="00245F89" w:rsidRPr="009C7F20" w:rsidRDefault="00245F89" w:rsidP="00245F89">
      <w:pPr>
        <w:rPr>
          <w:rFonts w:ascii="Arial" w:hAnsi="Arial" w:cs="Arial"/>
          <w:b/>
          <w:sz w:val="22"/>
          <w:szCs w:val="22"/>
        </w:rPr>
      </w:pPr>
      <w:r w:rsidRPr="009C7F20">
        <w:rPr>
          <w:rFonts w:ascii="Arial" w:hAnsi="Arial" w:cs="Arial"/>
          <w:b/>
          <w:sz w:val="22"/>
          <w:szCs w:val="22"/>
        </w:rPr>
        <w:t xml:space="preserve">Katarina Alič – nagrada za izjemne dosežke </w:t>
      </w:r>
      <w:r w:rsidR="009C7F20">
        <w:rPr>
          <w:rFonts w:ascii="Arial" w:hAnsi="Arial" w:cs="Arial"/>
          <w:b/>
          <w:sz w:val="22"/>
          <w:szCs w:val="22"/>
        </w:rPr>
        <w:t>na področju</w:t>
      </w:r>
      <w:r w:rsidRPr="009C7F20">
        <w:rPr>
          <w:rFonts w:ascii="Arial" w:hAnsi="Arial" w:cs="Arial"/>
          <w:b/>
          <w:sz w:val="22"/>
          <w:szCs w:val="22"/>
        </w:rPr>
        <w:t xml:space="preserve"> </w:t>
      </w:r>
      <w:r w:rsidR="009C7F20" w:rsidRPr="009C7F20">
        <w:rPr>
          <w:rFonts w:ascii="Arial" w:hAnsi="Arial" w:cs="Arial"/>
          <w:b/>
          <w:sz w:val="22"/>
          <w:szCs w:val="22"/>
        </w:rPr>
        <w:t>predšolsk</w:t>
      </w:r>
      <w:r w:rsidR="009C7F20">
        <w:rPr>
          <w:rFonts w:ascii="Arial" w:hAnsi="Arial" w:cs="Arial"/>
          <w:b/>
          <w:sz w:val="22"/>
          <w:szCs w:val="22"/>
        </w:rPr>
        <w:t>e</w:t>
      </w:r>
      <w:r w:rsidR="009C7F20" w:rsidRPr="009C7F20">
        <w:rPr>
          <w:rFonts w:ascii="Arial" w:hAnsi="Arial" w:cs="Arial"/>
          <w:b/>
          <w:sz w:val="22"/>
          <w:szCs w:val="22"/>
        </w:rPr>
        <w:t xml:space="preserve"> </w:t>
      </w:r>
      <w:r w:rsidRPr="009C7F20">
        <w:rPr>
          <w:rFonts w:ascii="Arial" w:hAnsi="Arial" w:cs="Arial"/>
          <w:b/>
          <w:sz w:val="22"/>
          <w:szCs w:val="22"/>
        </w:rPr>
        <w:t>vzgoj</w:t>
      </w:r>
      <w:r w:rsidR="009C7F20">
        <w:rPr>
          <w:rFonts w:ascii="Arial" w:hAnsi="Arial" w:cs="Arial"/>
          <w:b/>
          <w:sz w:val="22"/>
          <w:szCs w:val="22"/>
        </w:rPr>
        <w:t>e</w:t>
      </w:r>
    </w:p>
    <w:p w14:paraId="4662A462" w14:textId="77777777" w:rsidR="00245F89" w:rsidRPr="009C7F20" w:rsidRDefault="00245F89" w:rsidP="00245F89">
      <w:pPr>
        <w:rPr>
          <w:rFonts w:ascii="Arial" w:hAnsi="Arial" w:cs="Arial"/>
          <w:b/>
          <w:sz w:val="22"/>
          <w:szCs w:val="22"/>
        </w:rPr>
      </w:pPr>
    </w:p>
    <w:p w14:paraId="51491473" w14:textId="77777777" w:rsidR="00245F89" w:rsidRPr="009C7F20" w:rsidRDefault="00245F89" w:rsidP="00245F89">
      <w:pPr>
        <w:rPr>
          <w:rFonts w:ascii="Arial" w:hAnsi="Arial" w:cs="Arial"/>
          <w:bCs/>
          <w:sz w:val="22"/>
          <w:szCs w:val="22"/>
        </w:rPr>
      </w:pPr>
      <w:r w:rsidRPr="009C7F20">
        <w:rPr>
          <w:rFonts w:ascii="Arial" w:hAnsi="Arial" w:cs="Arial"/>
          <w:bCs/>
          <w:sz w:val="22"/>
          <w:szCs w:val="22"/>
        </w:rPr>
        <w:t xml:space="preserve">Katarina Alič je ravnateljica Vrtca Zelena jama, kjer svoje delo opravlja zavzeto, odgovorno in v skrbi za celostni razvoj otrok ter zaposlenih. Odlikuje jo drugačen slog vodenja. Ta se odraža prek </w:t>
      </w:r>
      <w:proofErr w:type="spellStart"/>
      <w:r w:rsidRPr="009C7F20">
        <w:rPr>
          <w:rFonts w:ascii="Arial" w:hAnsi="Arial" w:cs="Arial"/>
          <w:bCs/>
          <w:sz w:val="22"/>
          <w:szCs w:val="22"/>
        </w:rPr>
        <w:t>asertivne</w:t>
      </w:r>
      <w:proofErr w:type="spellEnd"/>
      <w:r w:rsidRPr="009C7F20">
        <w:rPr>
          <w:rFonts w:ascii="Arial" w:hAnsi="Arial" w:cs="Arial"/>
          <w:bCs/>
          <w:sz w:val="22"/>
          <w:szCs w:val="22"/>
        </w:rPr>
        <w:t xml:space="preserve"> komunikacije, NLP-tehnik in etične strokovne drže, ki temelji na celostnem pristopu k posamezniku in skupini. Njena pozornost je usmerjena k skrbi za ohranjanje človekovih pravic in temeljnih svoboščin za vse udeležence vzgojno-izobraževalnega procesa ter k izboljševanju lastne prakse. Z lastno samoevalvacijo in pozitivnim zgledom je pot do kakovostnih dosežkov približala tudi sodelavcem in zunanjim strokovnim partnerjem, s katerimi so ustvarili pogoje za spodbudnejše učno vrtčevsko okolje na vseh ravneh. Ves čas si na področju predšolske vzgoje vztrajno, pogumno in zavzeto prizadeva za izboljšave in sistemske spremembe, ki bi pripomogle k višji kakovosti dela v javnih vrtcih. Njen izjemni in za stroko pomemben prispevek je bil prepoznan pri prizadevanjih za ohranjanje samostojnosti ljubljanskih vrtcev. V zadnjem obdobju se je intenzivno udeleževala javnih razprav in nastopala v različnih medijih. Jasno in utemeljeno je izražala svoja stališča proti združevanju ljubljanskih vrtcev v skupni center ter opozarjala na kratkoročne in predvsem dolgoročne pasti ter slabosti združevanja v velik center. Je zagovornica odgovornega družbenega poslanstva predšolske vzgoje, ki vključuje vse deležnike procesa. Njeni rezultati in prizadevanja so pri organiziranju in razvoju predšolske vzgoje prepoznani ter potrjeni tudi v širši strokovni javnosti.</w:t>
      </w:r>
    </w:p>
    <w:p w14:paraId="081C010B" w14:textId="77777777" w:rsidR="00245F89" w:rsidRPr="009C7F20" w:rsidRDefault="00245F89" w:rsidP="00245F89">
      <w:pPr>
        <w:rPr>
          <w:rFonts w:ascii="Arial" w:hAnsi="Arial" w:cs="Arial"/>
          <w:b/>
          <w:sz w:val="22"/>
          <w:szCs w:val="22"/>
        </w:rPr>
      </w:pPr>
    </w:p>
    <w:p w14:paraId="1E4674B8" w14:textId="77777777" w:rsidR="00245F89" w:rsidRPr="009C7F20" w:rsidRDefault="00245F89" w:rsidP="00245F89">
      <w:pPr>
        <w:rPr>
          <w:rFonts w:ascii="Arial" w:hAnsi="Arial" w:cs="Arial"/>
          <w:b/>
          <w:sz w:val="22"/>
          <w:szCs w:val="22"/>
        </w:rPr>
      </w:pPr>
    </w:p>
    <w:p w14:paraId="3AAC0C04" w14:textId="6377D801" w:rsidR="00245F89" w:rsidRPr="009C7F20" w:rsidRDefault="00245F89" w:rsidP="00245F89">
      <w:pPr>
        <w:rPr>
          <w:rFonts w:ascii="Arial" w:hAnsi="Arial" w:cs="Arial"/>
          <w:b/>
          <w:bCs/>
          <w:sz w:val="22"/>
          <w:szCs w:val="22"/>
        </w:rPr>
      </w:pPr>
      <w:r w:rsidRPr="009C7F20">
        <w:rPr>
          <w:rFonts w:ascii="Arial" w:hAnsi="Arial" w:cs="Arial"/>
          <w:b/>
          <w:bCs/>
          <w:sz w:val="22"/>
          <w:szCs w:val="22"/>
        </w:rPr>
        <w:t>A</w:t>
      </w:r>
      <w:r w:rsidRPr="009C7F20">
        <w:rPr>
          <w:rFonts w:ascii="Arial" w:hAnsi="Arial" w:cs="Arial"/>
          <w:b/>
          <w:bCs/>
          <w:sz w:val="22"/>
          <w:szCs w:val="22"/>
        </w:rPr>
        <w:t>leš Žitnik – nagrada za življenjsko delo na področju osnovnega šolstva</w:t>
      </w:r>
    </w:p>
    <w:p w14:paraId="34EE2074" w14:textId="77777777" w:rsidR="00245F89" w:rsidRPr="009C7F20" w:rsidRDefault="00245F89" w:rsidP="00245F89">
      <w:pPr>
        <w:rPr>
          <w:rFonts w:ascii="Arial" w:hAnsi="Arial" w:cs="Arial"/>
          <w:sz w:val="22"/>
          <w:szCs w:val="22"/>
        </w:rPr>
      </w:pPr>
    </w:p>
    <w:p w14:paraId="7555DBF4" w14:textId="77777777" w:rsidR="00245F89" w:rsidRPr="009C7F20" w:rsidRDefault="00245F89" w:rsidP="00245F89">
      <w:pPr>
        <w:jc w:val="both"/>
        <w:rPr>
          <w:rFonts w:ascii="Arial" w:hAnsi="Arial" w:cs="Arial"/>
          <w:sz w:val="22"/>
          <w:szCs w:val="22"/>
        </w:rPr>
      </w:pPr>
      <w:r w:rsidRPr="009C7F20">
        <w:rPr>
          <w:rFonts w:ascii="Arial" w:hAnsi="Arial" w:cs="Arial"/>
          <w:sz w:val="22"/>
          <w:szCs w:val="22"/>
        </w:rPr>
        <w:t>Aleš Žitnik je bil zadnjih trideset let ravnatelj in gonilna sila Osnovne šole Franceta Prešerna, kjer se je zaposlil leta 1984 kot učitelj tehničnega pouka, čeprav je po osnovni izobrazbi likovnik. Leta 1992 je bil imenovan za ravnatelja te šole, ki jo je vodil vse do upokojitve leta 2023.</w:t>
      </w:r>
    </w:p>
    <w:p w14:paraId="79E40C0F" w14:textId="77777777" w:rsidR="00245F89" w:rsidRPr="009C7F20" w:rsidRDefault="00245F89" w:rsidP="00245F89">
      <w:pPr>
        <w:jc w:val="both"/>
        <w:rPr>
          <w:rFonts w:ascii="Arial" w:hAnsi="Arial" w:cs="Arial"/>
          <w:sz w:val="22"/>
          <w:szCs w:val="22"/>
        </w:rPr>
      </w:pPr>
      <w:r w:rsidRPr="009C7F20">
        <w:rPr>
          <w:rFonts w:ascii="Arial" w:hAnsi="Arial" w:cs="Arial"/>
          <w:sz w:val="22"/>
          <w:szCs w:val="22"/>
        </w:rPr>
        <w:t xml:space="preserve">S svojim delom, energijo in željo po novostih je vplival na dvig kakovosti pouka, profesionalni razvoj zaposlenih, povezovanje z drugimi šolami doma in v tujini, sodelovanje v različnih mednarodnih projektih ter izmenjavah. Izrazito se je osredotočil na digitalizacijo v šolstvu. Šola je pod njegovim vodenjem začela intenzivno sodelovati z Open </w:t>
      </w:r>
      <w:proofErr w:type="spellStart"/>
      <w:r w:rsidRPr="009C7F20">
        <w:rPr>
          <w:rFonts w:ascii="Arial" w:hAnsi="Arial" w:cs="Arial"/>
          <w:sz w:val="22"/>
          <w:szCs w:val="22"/>
        </w:rPr>
        <w:t>Labom</w:t>
      </w:r>
      <w:proofErr w:type="spellEnd"/>
      <w:r w:rsidRPr="009C7F20">
        <w:rPr>
          <w:rFonts w:ascii="Arial" w:hAnsi="Arial" w:cs="Arial"/>
          <w:sz w:val="22"/>
          <w:szCs w:val="22"/>
        </w:rPr>
        <w:t xml:space="preserve"> in Kovačnico v Kranju.  Tako je šolo povezal z zunanjimi ustanovami in omogočil vpogled v podjetništvo. Pred izbruhom epidemije in zaprtjem šol je preroško vztrajal, da se učitelji izobrazijo v Office 365 in v okolju </w:t>
      </w:r>
      <w:proofErr w:type="spellStart"/>
      <w:r w:rsidRPr="009C7F20">
        <w:rPr>
          <w:rFonts w:ascii="Arial" w:hAnsi="Arial" w:cs="Arial"/>
          <w:sz w:val="22"/>
          <w:szCs w:val="22"/>
        </w:rPr>
        <w:t>Teams</w:t>
      </w:r>
      <w:proofErr w:type="spellEnd"/>
      <w:r w:rsidRPr="009C7F20">
        <w:rPr>
          <w:rFonts w:ascii="Arial" w:hAnsi="Arial" w:cs="Arial"/>
          <w:sz w:val="22"/>
          <w:szCs w:val="22"/>
        </w:rPr>
        <w:t>, ki so ga potem uspešno uporabljali pri pouku na daljavo. Tudi sicer je s svojo vizijo razvoja šolo dvignil med vodilne na področju opremljenosti z informacijsko-komunikacijsko tehnologijo in njene smiselne uporabe pri pouku. Neprecenljiv je njegov prispevek k razvijanju in spodbujanju tehniške kulture med mladimi.</w:t>
      </w:r>
    </w:p>
    <w:p w14:paraId="3CAF955C" w14:textId="77777777" w:rsidR="00245F89" w:rsidRPr="009C7F20" w:rsidRDefault="00245F89" w:rsidP="00245F89">
      <w:pPr>
        <w:jc w:val="both"/>
        <w:rPr>
          <w:rFonts w:ascii="Arial" w:hAnsi="Arial" w:cs="Arial"/>
          <w:sz w:val="22"/>
          <w:szCs w:val="22"/>
        </w:rPr>
      </w:pPr>
      <w:r w:rsidRPr="009C7F20">
        <w:rPr>
          <w:rFonts w:ascii="Arial" w:hAnsi="Arial" w:cs="Arial"/>
          <w:sz w:val="22"/>
          <w:szCs w:val="22"/>
        </w:rPr>
        <w:t xml:space="preserve">Zavedal se je pomena dobrega vodenja pedagoškega kolektiva, zato je več let kot predavatelj aktivno sodeloval s Šolo za ravnatelje. Poleg kariernega napredovanja svojih zaposlenih je imel posluh tudi za njihovo kulturno udejstvovanje. Zavzeto je podpiral učiteljski pevski zbor, prav tako gledališko dejavnost učencev. </w:t>
      </w:r>
    </w:p>
    <w:p w14:paraId="3701B247" w14:textId="77777777" w:rsidR="00245F89" w:rsidRPr="009C7F20" w:rsidRDefault="00245F89" w:rsidP="00245F89">
      <w:pPr>
        <w:jc w:val="both"/>
        <w:rPr>
          <w:rFonts w:ascii="Arial" w:hAnsi="Arial" w:cs="Arial"/>
          <w:sz w:val="22"/>
          <w:szCs w:val="22"/>
        </w:rPr>
      </w:pPr>
      <w:r w:rsidRPr="009C7F20">
        <w:rPr>
          <w:rFonts w:ascii="Arial" w:hAnsi="Arial" w:cs="Arial"/>
          <w:sz w:val="22"/>
          <w:szCs w:val="22"/>
        </w:rPr>
        <w:t xml:space="preserve">Alešu Žitniku ni bilo nikoli težko pomagati v napetih in stresnih trenutkih, saj je s svojo umirjenostjo in smislom za humor vedno pripomogel k pozitivnemu vzdušju. </w:t>
      </w:r>
    </w:p>
    <w:p w14:paraId="57212F0C"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S svojim delom je opazno prispeval k razvoju in uspešnemu delovanju Osnovne šole Franceta Prešerna Kranj ter vzgoji in izobraževanju mladih generacij.</w:t>
      </w:r>
    </w:p>
    <w:p w14:paraId="1A0D612B" w14:textId="77777777" w:rsidR="00245F89" w:rsidRPr="009C7F20" w:rsidRDefault="00245F89" w:rsidP="00245F89">
      <w:pPr>
        <w:jc w:val="both"/>
        <w:rPr>
          <w:rFonts w:ascii="Arial" w:hAnsi="Arial" w:cs="Arial"/>
          <w:b/>
          <w:sz w:val="22"/>
          <w:szCs w:val="22"/>
        </w:rPr>
      </w:pPr>
    </w:p>
    <w:p w14:paraId="01AECAF3" w14:textId="77777777" w:rsidR="00245F89" w:rsidRPr="009C7F20" w:rsidRDefault="00245F89" w:rsidP="00245F89">
      <w:pPr>
        <w:jc w:val="both"/>
        <w:rPr>
          <w:rFonts w:ascii="Arial" w:hAnsi="Arial" w:cs="Arial"/>
          <w:b/>
          <w:sz w:val="22"/>
          <w:szCs w:val="22"/>
        </w:rPr>
      </w:pPr>
    </w:p>
    <w:p w14:paraId="794CF348" w14:textId="77777777" w:rsidR="009C7F20" w:rsidRDefault="009C7F20" w:rsidP="00245F89">
      <w:pPr>
        <w:jc w:val="both"/>
        <w:rPr>
          <w:rFonts w:ascii="Arial" w:hAnsi="Arial" w:cs="Arial"/>
          <w:b/>
          <w:sz w:val="22"/>
          <w:szCs w:val="22"/>
        </w:rPr>
      </w:pPr>
    </w:p>
    <w:p w14:paraId="5433AC1A" w14:textId="77777777" w:rsidR="009C7F20" w:rsidRDefault="009C7F20" w:rsidP="00245F89">
      <w:pPr>
        <w:jc w:val="both"/>
        <w:rPr>
          <w:rFonts w:ascii="Arial" w:hAnsi="Arial" w:cs="Arial"/>
          <w:b/>
          <w:sz w:val="22"/>
          <w:szCs w:val="22"/>
        </w:rPr>
      </w:pPr>
    </w:p>
    <w:p w14:paraId="04E9BC1D" w14:textId="77777777" w:rsidR="009C7F20" w:rsidRDefault="009C7F20" w:rsidP="00245F89">
      <w:pPr>
        <w:jc w:val="both"/>
        <w:rPr>
          <w:rFonts w:ascii="Arial" w:hAnsi="Arial" w:cs="Arial"/>
          <w:b/>
          <w:sz w:val="22"/>
          <w:szCs w:val="22"/>
        </w:rPr>
      </w:pPr>
    </w:p>
    <w:p w14:paraId="2A177D14" w14:textId="77777777" w:rsidR="009C7F20" w:rsidRDefault="009C7F20" w:rsidP="00245F89">
      <w:pPr>
        <w:jc w:val="both"/>
        <w:rPr>
          <w:rFonts w:ascii="Arial" w:hAnsi="Arial" w:cs="Arial"/>
          <w:b/>
          <w:sz w:val="22"/>
          <w:szCs w:val="22"/>
        </w:rPr>
      </w:pPr>
    </w:p>
    <w:p w14:paraId="58E4A9D7" w14:textId="183D4413" w:rsidR="00245F89" w:rsidRPr="009C7F20" w:rsidRDefault="00245F89" w:rsidP="00245F89">
      <w:pPr>
        <w:jc w:val="both"/>
        <w:rPr>
          <w:rFonts w:ascii="Arial" w:hAnsi="Arial" w:cs="Arial"/>
          <w:b/>
          <w:sz w:val="22"/>
          <w:szCs w:val="22"/>
        </w:rPr>
      </w:pPr>
      <w:r w:rsidRPr="009C7F20">
        <w:rPr>
          <w:rFonts w:ascii="Arial" w:hAnsi="Arial" w:cs="Arial"/>
          <w:b/>
          <w:sz w:val="22"/>
          <w:szCs w:val="22"/>
        </w:rPr>
        <w:lastRenderedPageBreak/>
        <w:t>Katja Pavlič Škerjanc</w:t>
      </w:r>
      <w:r w:rsidRPr="009C7F20">
        <w:rPr>
          <w:rFonts w:ascii="Arial" w:hAnsi="Arial" w:cs="Arial"/>
          <w:b/>
          <w:sz w:val="22"/>
          <w:szCs w:val="22"/>
        </w:rPr>
        <w:t xml:space="preserve"> – nagrada za življenjsko delo </w:t>
      </w:r>
      <w:r w:rsidR="009C7F20">
        <w:rPr>
          <w:rFonts w:ascii="Arial" w:hAnsi="Arial" w:cs="Arial"/>
          <w:b/>
          <w:sz w:val="22"/>
          <w:szCs w:val="22"/>
        </w:rPr>
        <w:t>n</w:t>
      </w:r>
      <w:r w:rsidRPr="009C7F20">
        <w:rPr>
          <w:rFonts w:ascii="Arial" w:hAnsi="Arial" w:cs="Arial"/>
          <w:b/>
          <w:sz w:val="22"/>
          <w:szCs w:val="22"/>
        </w:rPr>
        <w:t>a področj</w:t>
      </w:r>
      <w:r w:rsidR="009C7F20">
        <w:rPr>
          <w:rFonts w:ascii="Arial" w:hAnsi="Arial" w:cs="Arial"/>
          <w:b/>
          <w:sz w:val="22"/>
          <w:szCs w:val="22"/>
        </w:rPr>
        <w:t>u</w:t>
      </w:r>
      <w:r w:rsidRPr="009C7F20">
        <w:rPr>
          <w:rFonts w:ascii="Arial" w:hAnsi="Arial" w:cs="Arial"/>
          <w:b/>
          <w:sz w:val="22"/>
          <w:szCs w:val="22"/>
        </w:rPr>
        <w:t xml:space="preserve"> srednjega šolstva</w:t>
      </w:r>
    </w:p>
    <w:p w14:paraId="2181834A" w14:textId="77777777" w:rsidR="00245F89" w:rsidRPr="009C7F20" w:rsidRDefault="00245F89" w:rsidP="00245F89">
      <w:pPr>
        <w:jc w:val="both"/>
        <w:rPr>
          <w:rFonts w:ascii="Arial" w:hAnsi="Arial" w:cs="Arial"/>
          <w:b/>
          <w:sz w:val="22"/>
          <w:szCs w:val="22"/>
        </w:rPr>
      </w:pPr>
    </w:p>
    <w:p w14:paraId="0187833D"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 xml:space="preserve">Katja Pavlič Škerjanc, profesorica latinščine in angleščine, je na svoji poklicni poti poučevala na OŠ Prežihovega </w:t>
      </w:r>
      <w:proofErr w:type="spellStart"/>
      <w:r w:rsidRPr="009C7F20">
        <w:rPr>
          <w:rFonts w:ascii="Arial" w:hAnsi="Arial" w:cs="Arial"/>
          <w:bCs/>
          <w:sz w:val="22"/>
          <w:szCs w:val="22"/>
        </w:rPr>
        <w:t>Voranca</w:t>
      </w:r>
      <w:proofErr w:type="spellEnd"/>
      <w:r w:rsidRPr="009C7F20">
        <w:rPr>
          <w:rFonts w:ascii="Arial" w:hAnsi="Arial" w:cs="Arial"/>
          <w:bCs/>
          <w:sz w:val="22"/>
          <w:szCs w:val="22"/>
        </w:rPr>
        <w:t xml:space="preserve">, Šubičevi gimnaziji, Gimnaziji Poljane in Filozofski fakulteti Univerze v Ljubljani. </w:t>
      </w:r>
    </w:p>
    <w:p w14:paraId="46C260B3"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Aktivno je sodelovala v strokovnem svetu za splošno izobraževanje in državni maturitetni komisiji. Postavila je temelje za latinščino na maturi in ustvarjala sistemske pogoje za razvoj pouka klasičnih jezikov. Sodelovala je pri vzpostavitvi novega programa Klasična gimnazija.</w:t>
      </w:r>
    </w:p>
    <w:p w14:paraId="2A048CF2"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 xml:space="preserve">Z zaposlitvijo na Zavodu Republike Slovenije za šolstvo je njeno razvojno delovanje v okviru projektov neposredno vplivalo na razvijanje izvirnih modelov za večjezično poučevanje, </w:t>
      </w:r>
      <w:proofErr w:type="spellStart"/>
      <w:r w:rsidRPr="009C7F20">
        <w:rPr>
          <w:rFonts w:ascii="Arial" w:hAnsi="Arial" w:cs="Arial"/>
          <w:bCs/>
          <w:sz w:val="22"/>
          <w:szCs w:val="22"/>
        </w:rPr>
        <w:t>kurikularno</w:t>
      </w:r>
      <w:proofErr w:type="spellEnd"/>
      <w:r w:rsidRPr="009C7F20">
        <w:rPr>
          <w:rFonts w:ascii="Arial" w:hAnsi="Arial" w:cs="Arial"/>
          <w:bCs/>
          <w:sz w:val="22"/>
          <w:szCs w:val="22"/>
        </w:rPr>
        <w:t xml:space="preserve"> načrtovanje in medpredmetno povezovanje ter njihovo uspešno uveljavljanje v izobraževanju. S projektom Pouk latinščine v osnovni šoli je postavila organizacijski model za poučevanje latinščine, projekt evropskih oddelkov v gimnazijah pa je s poudarjeno evropsko razsežnostjo, izmenjavami, poglobljenim učenjem tujih jezikov ter spoznavanjem modelov sobivanja krepil srednješolski prostor. </w:t>
      </w:r>
    </w:p>
    <w:p w14:paraId="0B9FDDA9"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 xml:space="preserve">Svoja prizadevanja je nadgradila z usposabljanji strokovnih delavcev in številnimi strokovnimi objavami. Uredniško je zasnovala priročnik Medpredmetne in </w:t>
      </w:r>
      <w:proofErr w:type="spellStart"/>
      <w:r w:rsidRPr="009C7F20">
        <w:rPr>
          <w:rFonts w:ascii="Arial" w:hAnsi="Arial" w:cs="Arial"/>
          <w:bCs/>
          <w:sz w:val="22"/>
          <w:szCs w:val="22"/>
        </w:rPr>
        <w:t>kurikularne</w:t>
      </w:r>
      <w:proofErr w:type="spellEnd"/>
      <w:r w:rsidRPr="009C7F20">
        <w:rPr>
          <w:rFonts w:ascii="Arial" w:hAnsi="Arial" w:cs="Arial"/>
          <w:bCs/>
          <w:sz w:val="22"/>
          <w:szCs w:val="22"/>
        </w:rPr>
        <w:t xml:space="preserve"> povezave.</w:t>
      </w:r>
    </w:p>
    <w:p w14:paraId="0F074349"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 xml:space="preserve">S svojim vizionarskim pristopom in neizmerno energijo je navduševala šolske time oziroma delovne skupine ter tako omogočila izvedbo naprednih zamisli v šolstvu. </w:t>
      </w:r>
    </w:p>
    <w:p w14:paraId="24AD056A"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 xml:space="preserve">Katja Pavlič Škerjanc je kot pedagoška </w:t>
      </w:r>
      <w:proofErr w:type="spellStart"/>
      <w:r w:rsidRPr="009C7F20">
        <w:rPr>
          <w:rFonts w:ascii="Arial" w:hAnsi="Arial" w:cs="Arial"/>
          <w:bCs/>
          <w:sz w:val="22"/>
          <w:szCs w:val="22"/>
        </w:rPr>
        <w:t>svetilničarka</w:t>
      </w:r>
      <w:proofErr w:type="spellEnd"/>
      <w:r w:rsidRPr="009C7F20">
        <w:rPr>
          <w:rFonts w:ascii="Arial" w:hAnsi="Arial" w:cs="Arial"/>
          <w:bCs/>
          <w:sz w:val="22"/>
          <w:szCs w:val="22"/>
        </w:rPr>
        <w:t xml:space="preserve"> razsvetljevala obzorja ter pomembno prispevala k razvoju pedagoške terminologije in prakse v slovenskem šolskem prostoru.</w:t>
      </w:r>
    </w:p>
    <w:p w14:paraId="28915C04" w14:textId="77777777" w:rsidR="00245F89" w:rsidRPr="009C7F20" w:rsidRDefault="00245F89" w:rsidP="00245F89">
      <w:pPr>
        <w:jc w:val="both"/>
        <w:rPr>
          <w:rFonts w:ascii="Arial" w:hAnsi="Arial" w:cs="Arial"/>
          <w:bCs/>
          <w:sz w:val="22"/>
          <w:szCs w:val="22"/>
        </w:rPr>
      </w:pPr>
    </w:p>
    <w:p w14:paraId="487E2273" w14:textId="77777777" w:rsidR="009C7F20" w:rsidRDefault="009C7F20" w:rsidP="00245F89">
      <w:pPr>
        <w:jc w:val="both"/>
        <w:rPr>
          <w:rFonts w:ascii="Arial" w:hAnsi="Arial" w:cs="Arial"/>
          <w:b/>
          <w:sz w:val="22"/>
          <w:szCs w:val="22"/>
        </w:rPr>
      </w:pPr>
    </w:p>
    <w:p w14:paraId="233577C5" w14:textId="608E2714" w:rsidR="00245F89" w:rsidRPr="009C7F20" w:rsidRDefault="00245F89" w:rsidP="00245F89">
      <w:pPr>
        <w:jc w:val="both"/>
        <w:rPr>
          <w:rFonts w:ascii="Arial" w:hAnsi="Arial" w:cs="Arial"/>
          <w:b/>
          <w:sz w:val="22"/>
          <w:szCs w:val="22"/>
        </w:rPr>
      </w:pPr>
      <w:r w:rsidRPr="009C7F20">
        <w:rPr>
          <w:rFonts w:ascii="Arial" w:hAnsi="Arial" w:cs="Arial"/>
          <w:b/>
          <w:sz w:val="22"/>
          <w:szCs w:val="22"/>
        </w:rPr>
        <w:t>Mag. Franc Rozman -</w:t>
      </w:r>
      <w:r w:rsidRPr="009C7F20">
        <w:rPr>
          <w:rFonts w:ascii="Arial" w:hAnsi="Arial" w:cs="Arial"/>
          <w:bCs/>
          <w:sz w:val="22"/>
          <w:szCs w:val="22"/>
        </w:rPr>
        <w:t xml:space="preserve"> </w:t>
      </w:r>
      <w:r w:rsidRPr="009C7F20">
        <w:rPr>
          <w:rFonts w:ascii="Arial" w:hAnsi="Arial" w:cs="Arial"/>
          <w:b/>
          <w:sz w:val="22"/>
          <w:szCs w:val="22"/>
        </w:rPr>
        <w:t xml:space="preserve">nagrada za življenjsko delo </w:t>
      </w:r>
      <w:r w:rsidR="009C7F20">
        <w:rPr>
          <w:rFonts w:ascii="Arial" w:hAnsi="Arial" w:cs="Arial"/>
          <w:b/>
          <w:sz w:val="22"/>
          <w:szCs w:val="22"/>
        </w:rPr>
        <w:t>n</w:t>
      </w:r>
      <w:r w:rsidRPr="009C7F20">
        <w:rPr>
          <w:rFonts w:ascii="Arial" w:hAnsi="Arial" w:cs="Arial"/>
          <w:b/>
          <w:sz w:val="22"/>
          <w:szCs w:val="22"/>
        </w:rPr>
        <w:t>a področj</w:t>
      </w:r>
      <w:r w:rsidR="009C7F20">
        <w:rPr>
          <w:rFonts w:ascii="Arial" w:hAnsi="Arial" w:cs="Arial"/>
          <w:b/>
          <w:sz w:val="22"/>
          <w:szCs w:val="22"/>
        </w:rPr>
        <w:t>u</w:t>
      </w:r>
      <w:r w:rsidRPr="009C7F20">
        <w:rPr>
          <w:rFonts w:ascii="Arial" w:hAnsi="Arial" w:cs="Arial"/>
          <w:b/>
          <w:sz w:val="22"/>
          <w:szCs w:val="22"/>
        </w:rPr>
        <w:t xml:space="preserve"> srednjega šolstva</w:t>
      </w:r>
    </w:p>
    <w:p w14:paraId="3931CA6D" w14:textId="55408B0B" w:rsidR="00245F89" w:rsidRPr="009C7F20" w:rsidRDefault="00245F89" w:rsidP="00245F89">
      <w:pPr>
        <w:jc w:val="both"/>
        <w:rPr>
          <w:rFonts w:ascii="Arial" w:hAnsi="Arial" w:cs="Arial"/>
          <w:bCs/>
          <w:sz w:val="22"/>
          <w:szCs w:val="22"/>
        </w:rPr>
      </w:pPr>
    </w:p>
    <w:p w14:paraId="2E4F118F"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 xml:space="preserve">Poklicna pot mag. Franca Rozmana je v celoti povezana z Gimnazijo Kranj. Pedagoški poklic ga je privlačil že v osnovni šoli in prve izkušnje je pridobil še kot dijak Gimnazije Kranj, ko je v četrtem letniku vodil interesno dejavnost fizike. Leta 1989 se je zaposlil na omenjeni šoli kot učitelj matematike, leta 1996 pa je postal njen ravnatelj. Po petih mandatih ravnateljevanja ni več kandidiral, pred upokojitvijo je bil tri leta pomočnik novemu ravnatelju. </w:t>
      </w:r>
    </w:p>
    <w:p w14:paraId="2A617038"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Po srcu je bil najprej in predvsem učitelj matematike, šele nato ravnatelj. Zavedal se je, da šola raste in pade z učiteljem, zato je vso energijo vlagal v dobro delo z dijaki in njihovimi starši. Številni so dosežki, ki so jih dijaki dosegli na področju matematike in računalništva pod njegovim mentorstvom. Opazen je njegov prispevek na področju mladinske raziskovalne dejavnosti. Ker je želel spodbujati zmožnosti svojih dijakov, je kot novost na Gimnaziji Kranj vpeljal teden obveznih izbirnih vsebin, nato pa je za prvi letnik uvedel tudi program Učenje za učenje.</w:t>
      </w:r>
    </w:p>
    <w:p w14:paraId="771AE2F1"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 xml:space="preserve">Mag. Rozman si je prizadeval negovati in utrjevati ugled Gimnazije Kranj na različnih področjih. Vpeljal je program mednarodne mature, maturitetni tečaj, evropski oddelek, Konfucijevo učilnico. Podpiral je tudi </w:t>
      </w:r>
      <w:proofErr w:type="spellStart"/>
      <w:r w:rsidRPr="009C7F20">
        <w:rPr>
          <w:rFonts w:ascii="Arial" w:hAnsi="Arial" w:cs="Arial"/>
          <w:bCs/>
          <w:sz w:val="22"/>
          <w:szCs w:val="22"/>
        </w:rPr>
        <w:t>izvenšolske</w:t>
      </w:r>
      <w:proofErr w:type="spellEnd"/>
      <w:r w:rsidRPr="009C7F20">
        <w:rPr>
          <w:rFonts w:ascii="Arial" w:hAnsi="Arial" w:cs="Arial"/>
          <w:bCs/>
          <w:sz w:val="22"/>
          <w:szCs w:val="22"/>
        </w:rPr>
        <w:t xml:space="preserve"> dejavnosti. V času njegovega mandata so praznovali tudi dva pomembna jubileja ustanove, 100-letnico prve mature in 200-letnico ustanovite šole.</w:t>
      </w:r>
    </w:p>
    <w:p w14:paraId="5D812625" w14:textId="77777777" w:rsidR="00245F89" w:rsidRPr="009C7F20" w:rsidRDefault="00245F89" w:rsidP="00245F89">
      <w:pPr>
        <w:jc w:val="both"/>
        <w:rPr>
          <w:rFonts w:ascii="Arial" w:hAnsi="Arial" w:cs="Arial"/>
          <w:bCs/>
          <w:sz w:val="22"/>
          <w:szCs w:val="22"/>
        </w:rPr>
      </w:pPr>
      <w:r w:rsidRPr="009C7F20">
        <w:rPr>
          <w:rFonts w:ascii="Arial" w:hAnsi="Arial" w:cs="Arial"/>
          <w:bCs/>
          <w:sz w:val="22"/>
          <w:szCs w:val="22"/>
        </w:rPr>
        <w:t>Ves čas ravnateljevanja se je soočal tudi s težko avtoimunsko boleznijo, ki pa mu je dodatno okrepila voljo do življenja in zaupanje v soljudi. Zanj je bilo pedagoško delo poslanstvo v najplemenitejšem pomenu besede. Bil je izjemen vizionar in motivator ter je deloval tudi na širšem družbenem področju.</w:t>
      </w:r>
    </w:p>
    <w:p w14:paraId="1CB56856" w14:textId="77777777" w:rsidR="00245F89" w:rsidRPr="009C7F20" w:rsidRDefault="00245F89" w:rsidP="00245F89">
      <w:pPr>
        <w:jc w:val="both"/>
        <w:rPr>
          <w:rFonts w:ascii="Arial" w:hAnsi="Arial" w:cs="Arial"/>
          <w:b/>
          <w:sz w:val="22"/>
          <w:szCs w:val="22"/>
        </w:rPr>
      </w:pPr>
    </w:p>
    <w:p w14:paraId="767060E3" w14:textId="77777777" w:rsidR="00245F89" w:rsidRPr="009C7F20" w:rsidRDefault="00245F89" w:rsidP="00245F89">
      <w:pPr>
        <w:jc w:val="both"/>
        <w:rPr>
          <w:rFonts w:ascii="Arial" w:hAnsi="Arial" w:cs="Arial"/>
          <w:b/>
          <w:sz w:val="22"/>
          <w:szCs w:val="22"/>
        </w:rPr>
      </w:pPr>
    </w:p>
    <w:p w14:paraId="5041E6C4" w14:textId="77777777" w:rsidR="00245F89" w:rsidRPr="009C7F20" w:rsidRDefault="00245F89" w:rsidP="00245F89">
      <w:pPr>
        <w:jc w:val="both"/>
        <w:rPr>
          <w:rFonts w:ascii="Arial" w:hAnsi="Arial" w:cs="Arial"/>
          <w:b/>
          <w:sz w:val="22"/>
          <w:szCs w:val="22"/>
        </w:rPr>
      </w:pPr>
    </w:p>
    <w:p w14:paraId="7BE93307" w14:textId="18313E30" w:rsidR="00245F89" w:rsidRPr="009C7F20" w:rsidRDefault="0056344B" w:rsidP="00245F89">
      <w:pPr>
        <w:jc w:val="both"/>
        <w:rPr>
          <w:rFonts w:ascii="Arial" w:hAnsi="Arial" w:cs="Arial"/>
          <w:b/>
          <w:sz w:val="22"/>
          <w:szCs w:val="22"/>
        </w:rPr>
      </w:pPr>
      <w:r w:rsidRPr="009C7F20">
        <w:rPr>
          <w:rFonts w:ascii="Arial" w:hAnsi="Arial" w:cs="Arial"/>
          <w:b/>
          <w:sz w:val="22"/>
          <w:szCs w:val="22"/>
        </w:rPr>
        <w:t xml:space="preserve">Mag. </w:t>
      </w:r>
      <w:r w:rsidR="00245F89" w:rsidRPr="009C7F20">
        <w:rPr>
          <w:rFonts w:ascii="Arial" w:hAnsi="Arial" w:cs="Arial"/>
          <w:b/>
          <w:sz w:val="22"/>
          <w:szCs w:val="22"/>
        </w:rPr>
        <w:t xml:space="preserve">Ferdinand Humski – nagrada za izjemne dosežke </w:t>
      </w:r>
      <w:r w:rsidR="009C7F20">
        <w:rPr>
          <w:rFonts w:ascii="Arial" w:hAnsi="Arial" w:cs="Arial"/>
          <w:b/>
          <w:sz w:val="22"/>
          <w:szCs w:val="22"/>
        </w:rPr>
        <w:t>n</w:t>
      </w:r>
      <w:r w:rsidR="00245F89" w:rsidRPr="009C7F20">
        <w:rPr>
          <w:rFonts w:ascii="Arial" w:hAnsi="Arial" w:cs="Arial"/>
          <w:b/>
          <w:sz w:val="22"/>
          <w:szCs w:val="22"/>
        </w:rPr>
        <w:t>a področj</w:t>
      </w:r>
      <w:r w:rsidR="009C7F20">
        <w:rPr>
          <w:rFonts w:ascii="Arial" w:hAnsi="Arial" w:cs="Arial"/>
          <w:b/>
          <w:sz w:val="22"/>
          <w:szCs w:val="22"/>
        </w:rPr>
        <w:t>u</w:t>
      </w:r>
      <w:r w:rsidR="00245F89" w:rsidRPr="009C7F20">
        <w:rPr>
          <w:rFonts w:ascii="Arial" w:hAnsi="Arial" w:cs="Arial"/>
          <w:b/>
          <w:sz w:val="22"/>
          <w:szCs w:val="22"/>
        </w:rPr>
        <w:t xml:space="preserve"> srednjega šolstva</w:t>
      </w:r>
    </w:p>
    <w:p w14:paraId="67CEB952" w14:textId="77777777" w:rsidR="0056344B" w:rsidRPr="009C7F20" w:rsidRDefault="0056344B" w:rsidP="00245F89">
      <w:pPr>
        <w:jc w:val="both"/>
        <w:rPr>
          <w:rFonts w:ascii="Arial" w:hAnsi="Arial" w:cs="Arial"/>
          <w:b/>
          <w:sz w:val="22"/>
          <w:szCs w:val="22"/>
        </w:rPr>
      </w:pPr>
    </w:p>
    <w:p w14:paraId="06D3093A" w14:textId="77777777" w:rsidR="0056344B" w:rsidRPr="009C7F20" w:rsidRDefault="0056344B" w:rsidP="0056344B">
      <w:pPr>
        <w:jc w:val="both"/>
        <w:rPr>
          <w:rFonts w:ascii="Arial" w:hAnsi="Arial" w:cs="Arial"/>
          <w:bCs/>
          <w:sz w:val="22"/>
          <w:szCs w:val="22"/>
        </w:rPr>
      </w:pPr>
      <w:r w:rsidRPr="009C7F20">
        <w:rPr>
          <w:rFonts w:ascii="Arial" w:hAnsi="Arial" w:cs="Arial"/>
          <w:bCs/>
          <w:sz w:val="22"/>
          <w:szCs w:val="22"/>
        </w:rPr>
        <w:t xml:space="preserve">Mag. Ferdinand Humski je srednješolski učitelj na Šolskem centru Ptuj z bogatimi pedagoškimi izkušnjami, pridobljenimi tudi na Tehniškem šolskem centru Maribor in Fakulteti za strojništvo Maribor. Uspešno je deloval na različnih področjih, kot so strojništvo, </w:t>
      </w:r>
      <w:proofErr w:type="spellStart"/>
      <w:r w:rsidRPr="009C7F20">
        <w:rPr>
          <w:rFonts w:ascii="Arial" w:hAnsi="Arial" w:cs="Arial"/>
          <w:bCs/>
          <w:sz w:val="22"/>
          <w:szCs w:val="22"/>
        </w:rPr>
        <w:t>mehatronika</w:t>
      </w:r>
      <w:proofErr w:type="spellEnd"/>
      <w:r w:rsidRPr="009C7F20">
        <w:rPr>
          <w:rFonts w:ascii="Arial" w:hAnsi="Arial" w:cs="Arial"/>
          <w:bCs/>
          <w:sz w:val="22"/>
          <w:szCs w:val="22"/>
        </w:rPr>
        <w:t>, farmacija, pedagogika in andragogika, pri čemer se je osredotočil na napredek srednješolskega izobraževanja.</w:t>
      </w:r>
    </w:p>
    <w:p w14:paraId="6915AFC3" w14:textId="77777777" w:rsidR="0056344B" w:rsidRPr="009C7F20" w:rsidRDefault="0056344B" w:rsidP="0056344B">
      <w:pPr>
        <w:jc w:val="both"/>
        <w:rPr>
          <w:rFonts w:ascii="Arial" w:hAnsi="Arial" w:cs="Arial"/>
          <w:bCs/>
          <w:sz w:val="22"/>
          <w:szCs w:val="22"/>
        </w:rPr>
      </w:pPr>
      <w:r w:rsidRPr="009C7F20">
        <w:rPr>
          <w:rFonts w:ascii="Arial" w:hAnsi="Arial" w:cs="Arial"/>
          <w:bCs/>
          <w:sz w:val="22"/>
          <w:szCs w:val="22"/>
        </w:rPr>
        <w:lastRenderedPageBreak/>
        <w:t xml:space="preserve">Njegovi izjemni dosežki vključujejo avtorstvo knjig, široko uporabljanih v šolstvu, pobude za državna tekmovanja, uvajanje inovativnih učnih pripomočkov in spodbujanje dijakov k ustvarjanju intelektualne lastnine. Leta 2007 je izdal prvi slovenski farmacevtski slovar, ki je pomembno prispeval k izobraževanju zdravstvenih delavcev. Med letoma 2009 in 2019 je ustvaril in še vedno izpopolnjuje Leksikon za pametne </w:t>
      </w:r>
      <w:proofErr w:type="spellStart"/>
      <w:r w:rsidRPr="009C7F20">
        <w:rPr>
          <w:rFonts w:ascii="Arial" w:hAnsi="Arial" w:cs="Arial"/>
          <w:bCs/>
          <w:sz w:val="22"/>
          <w:szCs w:val="22"/>
        </w:rPr>
        <w:t>mehatronike</w:t>
      </w:r>
      <w:proofErr w:type="spellEnd"/>
      <w:r w:rsidRPr="009C7F20">
        <w:rPr>
          <w:rFonts w:ascii="Arial" w:hAnsi="Arial" w:cs="Arial"/>
          <w:bCs/>
          <w:sz w:val="22"/>
          <w:szCs w:val="22"/>
        </w:rPr>
        <w:t>.</w:t>
      </w:r>
    </w:p>
    <w:p w14:paraId="0004C6CD" w14:textId="77777777" w:rsidR="0056344B" w:rsidRPr="009C7F20" w:rsidRDefault="0056344B" w:rsidP="0056344B">
      <w:pPr>
        <w:jc w:val="both"/>
        <w:rPr>
          <w:rFonts w:ascii="Arial" w:hAnsi="Arial" w:cs="Arial"/>
          <w:bCs/>
          <w:sz w:val="22"/>
          <w:szCs w:val="22"/>
        </w:rPr>
      </w:pPr>
      <w:r w:rsidRPr="009C7F20">
        <w:rPr>
          <w:rFonts w:ascii="Arial" w:hAnsi="Arial" w:cs="Arial"/>
          <w:bCs/>
          <w:sz w:val="22"/>
          <w:szCs w:val="22"/>
        </w:rPr>
        <w:t xml:space="preserve">Tekmovanja v tehniški komunikaciji je vodil do prvega državnega tekmovanja PIKO leta 2014, ki je postalo tradicionalno. Od leta 2013 do leta 2020 je vpeljal učni pripomoček </w:t>
      </w:r>
      <w:proofErr w:type="spellStart"/>
      <w:r w:rsidRPr="009C7F20">
        <w:rPr>
          <w:rFonts w:ascii="Arial" w:hAnsi="Arial" w:cs="Arial"/>
          <w:bCs/>
          <w:sz w:val="22"/>
          <w:szCs w:val="22"/>
        </w:rPr>
        <w:t>Unimat</w:t>
      </w:r>
      <w:proofErr w:type="spellEnd"/>
      <w:r w:rsidRPr="009C7F20">
        <w:rPr>
          <w:rFonts w:ascii="Arial" w:hAnsi="Arial" w:cs="Arial"/>
          <w:bCs/>
          <w:sz w:val="22"/>
          <w:szCs w:val="22"/>
        </w:rPr>
        <w:t xml:space="preserve"> CNC4, kar je povečalo vpis na strojništvo in </w:t>
      </w:r>
      <w:proofErr w:type="spellStart"/>
      <w:r w:rsidRPr="009C7F20">
        <w:rPr>
          <w:rFonts w:ascii="Arial" w:hAnsi="Arial" w:cs="Arial"/>
          <w:bCs/>
          <w:sz w:val="22"/>
          <w:szCs w:val="22"/>
        </w:rPr>
        <w:t>mehatroniko</w:t>
      </w:r>
      <w:proofErr w:type="spellEnd"/>
      <w:r w:rsidRPr="009C7F20">
        <w:rPr>
          <w:rFonts w:ascii="Arial" w:hAnsi="Arial" w:cs="Arial"/>
          <w:bCs/>
          <w:sz w:val="22"/>
          <w:szCs w:val="22"/>
        </w:rPr>
        <w:t>. Prav tako je navduševal dijake nad prijavljanjem patentov, kar je dokazal s patentom Gibanje – gretje leta 2011.</w:t>
      </w:r>
    </w:p>
    <w:p w14:paraId="524B5CB8" w14:textId="77777777" w:rsidR="0056344B" w:rsidRDefault="0056344B" w:rsidP="0056344B">
      <w:pPr>
        <w:jc w:val="both"/>
        <w:rPr>
          <w:rFonts w:ascii="Arial" w:hAnsi="Arial" w:cs="Arial"/>
          <w:bCs/>
          <w:sz w:val="22"/>
          <w:szCs w:val="22"/>
        </w:rPr>
      </w:pPr>
      <w:r w:rsidRPr="009C7F20">
        <w:rPr>
          <w:rFonts w:ascii="Arial" w:hAnsi="Arial" w:cs="Arial"/>
          <w:bCs/>
          <w:sz w:val="22"/>
          <w:szCs w:val="22"/>
        </w:rPr>
        <w:t>Mag. Ferdinand Humski je vztrajen pobudnik novih idej in rešitev, ki brezkompromisno premaguje izzive za napredek v šolstvu. Njegovi dosežki izboljšujejo kakovost življenja in prinašajo boljšo prihodnost.</w:t>
      </w:r>
    </w:p>
    <w:p w14:paraId="01525D71" w14:textId="77777777" w:rsidR="009C7F20" w:rsidRDefault="009C7F20" w:rsidP="0056344B">
      <w:pPr>
        <w:jc w:val="both"/>
        <w:rPr>
          <w:rFonts w:ascii="Arial" w:hAnsi="Arial" w:cs="Arial"/>
          <w:bCs/>
          <w:sz w:val="22"/>
          <w:szCs w:val="22"/>
        </w:rPr>
      </w:pPr>
    </w:p>
    <w:p w14:paraId="161CAD88" w14:textId="77777777" w:rsidR="009C7F20" w:rsidRPr="009C7F20" w:rsidRDefault="009C7F20" w:rsidP="0056344B">
      <w:pPr>
        <w:jc w:val="both"/>
        <w:rPr>
          <w:rFonts w:ascii="Arial" w:hAnsi="Arial" w:cs="Arial"/>
          <w:bCs/>
          <w:sz w:val="22"/>
          <w:szCs w:val="22"/>
        </w:rPr>
      </w:pPr>
    </w:p>
    <w:p w14:paraId="3030EC2B" w14:textId="2519C735" w:rsidR="0056344B" w:rsidRPr="009C7F20" w:rsidRDefault="0056344B" w:rsidP="0056344B">
      <w:pPr>
        <w:jc w:val="both"/>
        <w:rPr>
          <w:rFonts w:ascii="Arial" w:hAnsi="Arial" w:cs="Arial"/>
          <w:b/>
          <w:sz w:val="22"/>
          <w:szCs w:val="22"/>
        </w:rPr>
      </w:pPr>
      <w:r w:rsidRPr="009C7F20">
        <w:rPr>
          <w:rFonts w:ascii="Arial" w:hAnsi="Arial" w:cs="Arial"/>
          <w:b/>
          <w:sz w:val="22"/>
          <w:szCs w:val="22"/>
        </w:rPr>
        <w:t>Dr. Silva Bratož – nagrada za izjemne dosežke na področju visokega šolstva</w:t>
      </w:r>
    </w:p>
    <w:p w14:paraId="444E21AD" w14:textId="77777777" w:rsidR="0056344B" w:rsidRPr="009C7F20" w:rsidRDefault="0056344B" w:rsidP="0056344B">
      <w:pPr>
        <w:jc w:val="both"/>
        <w:rPr>
          <w:rFonts w:ascii="Arial" w:hAnsi="Arial" w:cs="Arial"/>
          <w:b/>
          <w:sz w:val="22"/>
          <w:szCs w:val="22"/>
        </w:rPr>
      </w:pPr>
    </w:p>
    <w:p w14:paraId="7814310F" w14:textId="77777777" w:rsidR="0056344B" w:rsidRPr="009C7F20" w:rsidRDefault="0056344B" w:rsidP="0056344B">
      <w:pPr>
        <w:jc w:val="both"/>
        <w:rPr>
          <w:rFonts w:ascii="Arial" w:hAnsi="Arial" w:cs="Arial"/>
          <w:bCs/>
          <w:sz w:val="22"/>
          <w:szCs w:val="22"/>
        </w:rPr>
      </w:pPr>
      <w:r w:rsidRPr="009C7F20">
        <w:rPr>
          <w:rFonts w:ascii="Arial" w:hAnsi="Arial" w:cs="Arial"/>
          <w:bCs/>
          <w:sz w:val="22"/>
          <w:szCs w:val="22"/>
        </w:rPr>
        <w:t xml:space="preserve">Redna profesorica dr. Silva Bratož je visokošolska učiteljica in raziskovalka za področje didaktike angleščine ter </w:t>
      </w:r>
      <w:proofErr w:type="spellStart"/>
      <w:r w:rsidRPr="009C7F20">
        <w:rPr>
          <w:rFonts w:ascii="Arial" w:hAnsi="Arial" w:cs="Arial"/>
          <w:bCs/>
          <w:sz w:val="22"/>
          <w:szCs w:val="22"/>
        </w:rPr>
        <w:t>prodekanja</w:t>
      </w:r>
      <w:proofErr w:type="spellEnd"/>
      <w:r w:rsidRPr="009C7F20">
        <w:rPr>
          <w:rFonts w:ascii="Arial" w:hAnsi="Arial" w:cs="Arial"/>
          <w:bCs/>
          <w:sz w:val="22"/>
          <w:szCs w:val="22"/>
        </w:rPr>
        <w:t xml:space="preserve"> za študentske zadeve na Pedagoški fakulteti Univerze na Primorskem (UP PEF).</w:t>
      </w:r>
    </w:p>
    <w:p w14:paraId="5FE0EF7B" w14:textId="39AB060F" w:rsidR="0056344B" w:rsidRPr="009C7F20" w:rsidRDefault="0056344B" w:rsidP="0056344B">
      <w:pPr>
        <w:jc w:val="both"/>
        <w:rPr>
          <w:rFonts w:ascii="Arial" w:hAnsi="Arial" w:cs="Arial"/>
          <w:bCs/>
          <w:sz w:val="22"/>
          <w:szCs w:val="22"/>
        </w:rPr>
      </w:pPr>
      <w:r w:rsidRPr="009C7F20">
        <w:rPr>
          <w:rFonts w:ascii="Arial" w:hAnsi="Arial" w:cs="Arial"/>
          <w:bCs/>
          <w:sz w:val="22"/>
          <w:szCs w:val="22"/>
        </w:rPr>
        <w:t>Nagrajenka je nosilka in izvajalka številnih predmetov s področja angleškega jezika in didaktike zgodnjega učenja angleščine tako v Sloveniji kot v tujini. Znanstvenoraziskovalno, pedagoško in tudi strokovno delo nagrajenke pomeni pomemben prispevek k razvoju didaktike angleščine in večjezičnosti, obenem pa ima veliko uporabno vrednost v praksi. Med izjemnimi dosežki, ki odražajo prizadevanja nagrajenke za razvijanje večjezičnosti in raznojezičnosti v slovenskem vzgojno-izobraževalnem prostoru, velja nedvomno posebej poudariti večjezični model za posebno enoto vrtca Koper, ki ga je razvila leta 2023. Model je osnovan na treh stebrih, ki omogočajo postopno in sistematično razvijanje različnih jezikov, od otrokovih prvih jezikov do jezika okolja in različnih tujih jezikov. Ob tem je pomemben poudarek modela v spodbujanju pozitivnih stališč do različnih jezikov in kultur, kar je vsekakor prenosljivo tudi na druge zavode. Z razvojnoraziskovalnim delom dr. Bratož pomembno prispeva h kakovosti vzgoje in izobraževanja s svojim delom v raznih skupinah na državni ravni, pri projektih in raziskavah, pa tudi pri delu s študenti in učitelji na fakulteti.</w:t>
      </w:r>
    </w:p>
    <w:p w14:paraId="535034EC" w14:textId="77777777" w:rsidR="0056344B" w:rsidRDefault="0056344B" w:rsidP="0056344B">
      <w:pPr>
        <w:jc w:val="both"/>
        <w:rPr>
          <w:rFonts w:ascii="Arial" w:hAnsi="Arial" w:cs="Arial"/>
          <w:b/>
          <w:sz w:val="22"/>
          <w:szCs w:val="22"/>
        </w:rPr>
      </w:pPr>
    </w:p>
    <w:p w14:paraId="7934369C" w14:textId="77777777" w:rsidR="009C7F20" w:rsidRPr="009C7F20" w:rsidRDefault="009C7F20" w:rsidP="0056344B">
      <w:pPr>
        <w:jc w:val="both"/>
        <w:rPr>
          <w:rFonts w:ascii="Arial" w:hAnsi="Arial" w:cs="Arial"/>
          <w:b/>
          <w:sz w:val="22"/>
          <w:szCs w:val="22"/>
        </w:rPr>
      </w:pPr>
    </w:p>
    <w:p w14:paraId="621E057F" w14:textId="77777777" w:rsidR="0056344B" w:rsidRPr="009C7F20" w:rsidRDefault="0056344B" w:rsidP="0056344B">
      <w:pPr>
        <w:jc w:val="both"/>
        <w:rPr>
          <w:rFonts w:ascii="Arial" w:hAnsi="Arial" w:cs="Arial"/>
          <w:b/>
          <w:sz w:val="22"/>
          <w:szCs w:val="22"/>
        </w:rPr>
      </w:pPr>
    </w:p>
    <w:p w14:paraId="470B2983" w14:textId="4CDD554B" w:rsidR="0056344B" w:rsidRPr="009C7F20" w:rsidRDefault="0056344B" w:rsidP="0056344B">
      <w:pPr>
        <w:jc w:val="both"/>
        <w:rPr>
          <w:rFonts w:ascii="Arial" w:hAnsi="Arial" w:cs="Arial"/>
          <w:b/>
          <w:sz w:val="22"/>
          <w:szCs w:val="22"/>
        </w:rPr>
      </w:pPr>
      <w:r w:rsidRPr="009C7F20">
        <w:rPr>
          <w:rFonts w:ascii="Arial" w:hAnsi="Arial" w:cs="Arial"/>
          <w:b/>
          <w:sz w:val="22"/>
          <w:szCs w:val="22"/>
        </w:rPr>
        <w:t>Dr. Tanja Urbančič – nagrada za življenjsko delo na področju visokega šolstva</w:t>
      </w:r>
    </w:p>
    <w:p w14:paraId="2A175E79" w14:textId="77777777" w:rsidR="0056344B" w:rsidRPr="009C7F20" w:rsidRDefault="0056344B" w:rsidP="0056344B">
      <w:pPr>
        <w:jc w:val="both"/>
        <w:rPr>
          <w:rFonts w:ascii="Arial" w:hAnsi="Arial" w:cs="Arial"/>
          <w:bCs/>
          <w:sz w:val="22"/>
          <w:szCs w:val="22"/>
        </w:rPr>
      </w:pPr>
    </w:p>
    <w:p w14:paraId="5D90229E" w14:textId="77777777" w:rsidR="0056344B" w:rsidRPr="009C7F20" w:rsidRDefault="0056344B" w:rsidP="0056344B">
      <w:pPr>
        <w:jc w:val="both"/>
        <w:rPr>
          <w:rFonts w:ascii="Arial" w:hAnsi="Arial" w:cs="Arial"/>
          <w:bCs/>
          <w:sz w:val="22"/>
          <w:szCs w:val="22"/>
        </w:rPr>
      </w:pPr>
      <w:r w:rsidRPr="009C7F20">
        <w:rPr>
          <w:rFonts w:ascii="Arial" w:hAnsi="Arial" w:cs="Arial"/>
          <w:bCs/>
          <w:sz w:val="22"/>
          <w:szCs w:val="22"/>
        </w:rPr>
        <w:t xml:space="preserve">V švedskem mestu </w:t>
      </w:r>
      <w:proofErr w:type="spellStart"/>
      <w:r w:rsidRPr="009C7F20">
        <w:rPr>
          <w:rFonts w:ascii="Arial" w:hAnsi="Arial" w:cs="Arial"/>
          <w:bCs/>
          <w:sz w:val="22"/>
          <w:szCs w:val="22"/>
        </w:rPr>
        <w:t>Luleå</w:t>
      </w:r>
      <w:proofErr w:type="spellEnd"/>
      <w:r w:rsidRPr="009C7F20">
        <w:rPr>
          <w:rFonts w:ascii="Arial" w:hAnsi="Arial" w:cs="Arial"/>
          <w:bCs/>
          <w:sz w:val="22"/>
          <w:szCs w:val="22"/>
        </w:rPr>
        <w:t xml:space="preserve"> cesta ločuje tehnično univerzo in tehnološki park. A ločitev je le navidezna, saj kampus in park v celoto povezuje podhod. Gradnja »podhoda« med akademskim svetom in gospodarstvom je eden najpomembnejših dosežkov prof. dr. Tanje Urbančič.</w:t>
      </w:r>
    </w:p>
    <w:p w14:paraId="7D8CFF5B" w14:textId="77777777" w:rsidR="0056344B" w:rsidRPr="009C7F20" w:rsidRDefault="0056344B" w:rsidP="0056344B">
      <w:pPr>
        <w:jc w:val="both"/>
        <w:rPr>
          <w:rFonts w:ascii="Arial" w:hAnsi="Arial" w:cs="Arial"/>
          <w:bCs/>
          <w:sz w:val="22"/>
          <w:szCs w:val="22"/>
        </w:rPr>
      </w:pPr>
    </w:p>
    <w:p w14:paraId="252D3ED8" w14:textId="77777777" w:rsidR="0056344B" w:rsidRPr="009C7F20" w:rsidRDefault="0056344B" w:rsidP="0056344B">
      <w:pPr>
        <w:jc w:val="both"/>
        <w:rPr>
          <w:rFonts w:ascii="Arial" w:hAnsi="Arial" w:cs="Arial"/>
          <w:bCs/>
          <w:sz w:val="22"/>
          <w:szCs w:val="22"/>
        </w:rPr>
      </w:pPr>
      <w:r w:rsidRPr="009C7F20">
        <w:rPr>
          <w:rFonts w:ascii="Arial" w:hAnsi="Arial" w:cs="Arial"/>
          <w:bCs/>
          <w:sz w:val="22"/>
          <w:szCs w:val="22"/>
        </w:rPr>
        <w:t>Dr. Tanja Urbančič se je po diplomi iz matematike že v zgodnjih osemdesetih na Inštitutu Jožef Stefan ukvarjala z razvojem in uporabo umetne inteligence ter strojnega učenja, kar je postalo leta 1993 tema njenega doktorata s področja računalništva in informatike. Iz njenega dela na ekspertnih sistemih je razbrati močan odnos do pomembnosti povezovanja gospodarstva in akademskega sveta, kar je leta 1996 na Inštitutu Jožef Stefan pripeljalo do ustanovitve Centra za prenos znanja na področju informacijskih tehnologij, ki ga je vodila do leta 2002.</w:t>
      </w:r>
    </w:p>
    <w:p w14:paraId="53D0B6D0" w14:textId="77777777" w:rsidR="0056344B" w:rsidRPr="009C7F20" w:rsidRDefault="0056344B" w:rsidP="0056344B">
      <w:pPr>
        <w:jc w:val="both"/>
        <w:rPr>
          <w:rFonts w:ascii="Arial" w:hAnsi="Arial" w:cs="Arial"/>
          <w:bCs/>
          <w:sz w:val="22"/>
          <w:szCs w:val="22"/>
        </w:rPr>
      </w:pPr>
    </w:p>
    <w:p w14:paraId="09023B4F" w14:textId="77777777" w:rsidR="0056344B" w:rsidRPr="009C7F20" w:rsidRDefault="0056344B" w:rsidP="0056344B">
      <w:pPr>
        <w:jc w:val="both"/>
        <w:rPr>
          <w:rFonts w:ascii="Arial" w:hAnsi="Arial" w:cs="Arial"/>
          <w:bCs/>
          <w:sz w:val="22"/>
          <w:szCs w:val="22"/>
        </w:rPr>
      </w:pPr>
      <w:r w:rsidRPr="009C7F20">
        <w:rPr>
          <w:rFonts w:ascii="Arial" w:hAnsi="Arial" w:cs="Arial"/>
          <w:bCs/>
          <w:sz w:val="22"/>
          <w:szCs w:val="22"/>
        </w:rPr>
        <w:t xml:space="preserve">Več kot 20 let je bila </w:t>
      </w:r>
      <w:proofErr w:type="spellStart"/>
      <w:r w:rsidRPr="009C7F20">
        <w:rPr>
          <w:rFonts w:ascii="Arial" w:hAnsi="Arial" w:cs="Arial"/>
          <w:bCs/>
          <w:sz w:val="22"/>
          <w:szCs w:val="22"/>
        </w:rPr>
        <w:t>dekanja</w:t>
      </w:r>
      <w:proofErr w:type="spellEnd"/>
      <w:r w:rsidRPr="009C7F20">
        <w:rPr>
          <w:rFonts w:ascii="Arial" w:hAnsi="Arial" w:cs="Arial"/>
          <w:bCs/>
          <w:sz w:val="22"/>
          <w:szCs w:val="22"/>
        </w:rPr>
        <w:t xml:space="preserve"> Poslovno-tehniške fakultete na Univerzi v Novi Gorici, kjer je v času njenega </w:t>
      </w:r>
      <w:proofErr w:type="spellStart"/>
      <w:r w:rsidRPr="009C7F20">
        <w:rPr>
          <w:rFonts w:ascii="Arial" w:hAnsi="Arial" w:cs="Arial"/>
          <w:bCs/>
          <w:sz w:val="22"/>
          <w:szCs w:val="22"/>
        </w:rPr>
        <w:t>dekanovanja</w:t>
      </w:r>
      <w:proofErr w:type="spellEnd"/>
      <w:r w:rsidRPr="009C7F20">
        <w:rPr>
          <w:rFonts w:ascii="Arial" w:hAnsi="Arial" w:cs="Arial"/>
          <w:bCs/>
          <w:sz w:val="22"/>
          <w:szCs w:val="22"/>
        </w:rPr>
        <w:t xml:space="preserve"> diplomiralo oziroma magistriralo več kot 600 študentov gospodarskega inženiringa. Prav kombinacija poslovnega in inženirskega znanja daje osnovo prenosu akademskega znanja v prakso in dodatno dviga zaposljivost diplomantov.</w:t>
      </w:r>
    </w:p>
    <w:p w14:paraId="35A9EED6" w14:textId="77777777" w:rsidR="0056344B" w:rsidRPr="009C7F20" w:rsidRDefault="0056344B" w:rsidP="0056344B">
      <w:pPr>
        <w:jc w:val="both"/>
        <w:rPr>
          <w:rFonts w:ascii="Arial" w:hAnsi="Arial" w:cs="Arial"/>
          <w:bCs/>
          <w:sz w:val="22"/>
          <w:szCs w:val="22"/>
        </w:rPr>
      </w:pPr>
    </w:p>
    <w:p w14:paraId="7C476FF5" w14:textId="533C56DE" w:rsidR="0056344B" w:rsidRPr="009C7F20" w:rsidRDefault="0056344B" w:rsidP="0056344B">
      <w:pPr>
        <w:jc w:val="both"/>
        <w:rPr>
          <w:rFonts w:ascii="Arial" w:hAnsi="Arial" w:cs="Arial"/>
          <w:bCs/>
          <w:sz w:val="22"/>
          <w:szCs w:val="22"/>
        </w:rPr>
      </w:pPr>
      <w:r w:rsidRPr="009C7F20">
        <w:rPr>
          <w:rFonts w:ascii="Arial" w:hAnsi="Arial" w:cs="Arial"/>
          <w:bCs/>
          <w:sz w:val="22"/>
          <w:szCs w:val="22"/>
        </w:rPr>
        <w:lastRenderedPageBreak/>
        <w:t>Prenos je vseživljenjski proces in ustvarjalnost dr. Urbančič se je vnovič izkazala s promocijo svetovnega programa odprtega izobraževanja za boljši svet v sodelovanju z Unescom.</w:t>
      </w:r>
    </w:p>
    <w:p w14:paraId="61BEA9F4" w14:textId="77777777" w:rsidR="0056344B" w:rsidRPr="009C7F20" w:rsidRDefault="0056344B" w:rsidP="0056344B">
      <w:pPr>
        <w:jc w:val="both"/>
        <w:rPr>
          <w:rFonts w:ascii="Arial" w:hAnsi="Arial" w:cs="Arial"/>
          <w:bCs/>
          <w:sz w:val="22"/>
          <w:szCs w:val="22"/>
        </w:rPr>
      </w:pPr>
    </w:p>
    <w:p w14:paraId="569EDBAD" w14:textId="77777777" w:rsidR="0056344B" w:rsidRPr="009C7F20" w:rsidRDefault="0056344B" w:rsidP="00245F89">
      <w:pPr>
        <w:jc w:val="both"/>
        <w:rPr>
          <w:rFonts w:ascii="Arial" w:hAnsi="Arial" w:cs="Arial"/>
          <w:b/>
          <w:sz w:val="22"/>
          <w:szCs w:val="22"/>
        </w:rPr>
      </w:pPr>
    </w:p>
    <w:p w14:paraId="4A1A0406" w14:textId="77777777" w:rsidR="009C7F20" w:rsidRDefault="009C7F20" w:rsidP="00245F89">
      <w:pPr>
        <w:jc w:val="both"/>
        <w:rPr>
          <w:rFonts w:ascii="Arial" w:hAnsi="Arial" w:cs="Arial"/>
          <w:b/>
          <w:sz w:val="22"/>
          <w:szCs w:val="22"/>
        </w:rPr>
      </w:pPr>
    </w:p>
    <w:p w14:paraId="6A1DD6DB" w14:textId="2B612D77" w:rsidR="00245F89" w:rsidRPr="009C7F20" w:rsidRDefault="0056344B" w:rsidP="00245F89">
      <w:pPr>
        <w:jc w:val="both"/>
        <w:rPr>
          <w:rFonts w:ascii="Arial" w:hAnsi="Arial" w:cs="Arial"/>
          <w:b/>
          <w:sz w:val="22"/>
          <w:szCs w:val="22"/>
        </w:rPr>
      </w:pPr>
      <w:r w:rsidRPr="009C7F20">
        <w:rPr>
          <w:rFonts w:ascii="Arial" w:hAnsi="Arial" w:cs="Arial"/>
          <w:b/>
          <w:sz w:val="22"/>
          <w:szCs w:val="22"/>
        </w:rPr>
        <w:t>Natalija Žalec – nagrada za izjemne dosežke na področju izobraževanja odraslih</w:t>
      </w:r>
    </w:p>
    <w:p w14:paraId="55495EDC" w14:textId="77777777" w:rsidR="0056344B" w:rsidRPr="009C7F20" w:rsidRDefault="0056344B" w:rsidP="0056344B">
      <w:pPr>
        <w:rPr>
          <w:rFonts w:ascii="Arial" w:hAnsi="Arial" w:cs="Arial"/>
          <w:sz w:val="22"/>
          <w:szCs w:val="22"/>
        </w:rPr>
      </w:pPr>
    </w:p>
    <w:p w14:paraId="7AC8F86F" w14:textId="77777777" w:rsidR="0056344B" w:rsidRPr="009C7F20" w:rsidRDefault="0056344B" w:rsidP="0056344B">
      <w:pPr>
        <w:rPr>
          <w:rFonts w:ascii="Arial" w:hAnsi="Arial" w:cs="Arial"/>
          <w:sz w:val="22"/>
          <w:szCs w:val="22"/>
        </w:rPr>
      </w:pPr>
      <w:r w:rsidRPr="009C7F20">
        <w:rPr>
          <w:rFonts w:ascii="Arial" w:hAnsi="Arial" w:cs="Arial"/>
          <w:sz w:val="22"/>
          <w:szCs w:val="22"/>
        </w:rPr>
        <w:t>Natalija Žalec že več kot 35 let dela na področju Izobraževanja odraslih s poudarkom na izobraževanju ranljivih skupin mlajših odraslih. V tem obdobju je na področju svojega delovanja pustila neizbrisen pečat. Eden od njenih najzgodnejših in verjetno najbolj odmevnih prispevkov k razvoju področja izobraževanja mlajših odraslih, ki temelji na načrtnem preučevanju potreb teh mladih, različnih teorij in uspešnih praks v drugih državah, je koncept, ki ga je poimenovala Center za mlajše odrasle in je zapolnil prezrto vrzel v izobraževanju. S tem je postavila temelj celovite andragoške obravnave mlajših odraslih. Načela te idejne zasnove je pozneje pri svojem razvojnem delu skupaj s sodelavci uveljavljala v programu Projektno delo za mlajše odrasle, ki je pomemben paradigmatski premik v razumevanju šolske neuspešnosti, osipa, mladinske brezposelnosti, predvsem pa obravnave mlajših odraslih. Rezultati programa so izjemno odmevni in uspešni, saj po različnih zunanjih evalvacijah približno tri četrtine udeležencev dosega delno ali v celoti zastavljene cilje. Projektno delo za mlajše odrasle je odmevno tudi v strokovni javnosti tako doma kot tudi v mednarodnem prostoru, kjer je dobilo vrsto priznanj.</w:t>
      </w:r>
    </w:p>
    <w:p w14:paraId="0AEFA45A" w14:textId="77777777" w:rsidR="0056344B" w:rsidRPr="009C7F20" w:rsidRDefault="0056344B" w:rsidP="0056344B">
      <w:pPr>
        <w:rPr>
          <w:rFonts w:ascii="Arial" w:hAnsi="Arial" w:cs="Arial"/>
          <w:sz w:val="22"/>
          <w:szCs w:val="22"/>
        </w:rPr>
      </w:pPr>
    </w:p>
    <w:p w14:paraId="2F16D6B9" w14:textId="2680C512" w:rsidR="00245F89" w:rsidRDefault="0056344B" w:rsidP="0056344B">
      <w:pPr>
        <w:rPr>
          <w:rFonts w:ascii="Arial" w:hAnsi="Arial" w:cs="Arial"/>
          <w:sz w:val="22"/>
          <w:szCs w:val="22"/>
        </w:rPr>
      </w:pPr>
      <w:r w:rsidRPr="009C7F20">
        <w:rPr>
          <w:rFonts w:ascii="Arial" w:hAnsi="Arial" w:cs="Arial"/>
          <w:sz w:val="22"/>
          <w:szCs w:val="22"/>
        </w:rPr>
        <w:t>Natalija Žalec sodeluje tudi v številnih odmevnih mednarodnih projektih in je uspešna avtorica ter soavtorica na področju izobraževanja odraslih, saj je objavila več kot 70 odmevnih strokovnih besedil in različnih monografij.</w:t>
      </w:r>
    </w:p>
    <w:p w14:paraId="399771D7" w14:textId="77777777" w:rsidR="00DE1320" w:rsidRDefault="00DE1320" w:rsidP="0056344B">
      <w:pPr>
        <w:rPr>
          <w:rFonts w:ascii="Arial" w:hAnsi="Arial" w:cs="Arial"/>
          <w:sz w:val="22"/>
          <w:szCs w:val="22"/>
        </w:rPr>
      </w:pPr>
    </w:p>
    <w:p w14:paraId="7D37C071" w14:textId="77777777" w:rsidR="00DE1320" w:rsidRPr="009C7F20" w:rsidRDefault="00DE1320" w:rsidP="0056344B">
      <w:pPr>
        <w:rPr>
          <w:rFonts w:ascii="Arial" w:hAnsi="Arial" w:cs="Arial"/>
          <w:sz w:val="22"/>
          <w:szCs w:val="22"/>
        </w:rPr>
      </w:pPr>
    </w:p>
    <w:p w14:paraId="5B103AD2" w14:textId="77777777" w:rsidR="00DE1320" w:rsidRDefault="00DE1320" w:rsidP="00DE1320">
      <w:pPr>
        <w:rPr>
          <w:rFonts w:ascii="Arial" w:hAnsi="Arial" w:cs="Arial"/>
          <w:b/>
          <w:sz w:val="22"/>
          <w:szCs w:val="22"/>
        </w:rPr>
      </w:pPr>
    </w:p>
    <w:p w14:paraId="1FB5119E" w14:textId="71581450" w:rsidR="00DE1320" w:rsidRPr="00DE1320" w:rsidRDefault="00DE1320" w:rsidP="00DE1320">
      <w:pPr>
        <w:rPr>
          <w:rFonts w:ascii="Arial" w:hAnsi="Arial" w:cs="Arial"/>
          <w:b/>
          <w:sz w:val="22"/>
          <w:szCs w:val="22"/>
        </w:rPr>
      </w:pPr>
      <w:r w:rsidRPr="00DE1320">
        <w:rPr>
          <w:rFonts w:ascii="Arial" w:hAnsi="Arial" w:cs="Arial"/>
          <w:b/>
          <w:sz w:val="22"/>
          <w:szCs w:val="22"/>
        </w:rPr>
        <w:t xml:space="preserve">Dr. Vanja Riccarda Kiswarday – nagrada za izjemne dosežke na področju posebnih potreb </w:t>
      </w:r>
    </w:p>
    <w:p w14:paraId="00718E1A" w14:textId="77777777" w:rsidR="00DE1320" w:rsidRPr="00DE1320" w:rsidRDefault="00DE1320" w:rsidP="00DE1320">
      <w:pPr>
        <w:rPr>
          <w:rFonts w:ascii="Arial" w:hAnsi="Arial" w:cs="Arial"/>
          <w:b/>
          <w:sz w:val="22"/>
          <w:szCs w:val="22"/>
        </w:rPr>
      </w:pPr>
    </w:p>
    <w:p w14:paraId="1F653BA9" w14:textId="77777777" w:rsidR="00DE1320" w:rsidRPr="00DE1320" w:rsidRDefault="00DE1320" w:rsidP="00DE1320">
      <w:pPr>
        <w:rPr>
          <w:rFonts w:ascii="Arial" w:hAnsi="Arial" w:cs="Arial"/>
          <w:bCs/>
          <w:sz w:val="22"/>
          <w:szCs w:val="22"/>
        </w:rPr>
      </w:pPr>
      <w:r w:rsidRPr="00DE1320">
        <w:rPr>
          <w:rFonts w:ascii="Arial" w:hAnsi="Arial" w:cs="Arial"/>
          <w:bCs/>
          <w:sz w:val="22"/>
          <w:szCs w:val="22"/>
        </w:rPr>
        <w:t xml:space="preserve">Dr. Vanja Riccarda Kiswarday je izredna profesorica specialne pedagogike. Bogate korenine njenega obsežnega pedagoškega in znanstvenoraziskovalnega dela segajo že več kot tri desetletja nazaj. Od prvih študijskih in poklicnih izkušenj se usmerja na zmožnosti in močna področja otrok s posebnimi potrebami, na osnovi katerih je gradila njihov razvoj kompetenc, še posebej </w:t>
      </w:r>
      <w:proofErr w:type="spellStart"/>
      <w:r w:rsidRPr="00DE1320">
        <w:rPr>
          <w:rFonts w:ascii="Arial" w:hAnsi="Arial" w:cs="Arial"/>
          <w:bCs/>
          <w:sz w:val="22"/>
          <w:szCs w:val="22"/>
        </w:rPr>
        <w:t>rezilientnosti</w:t>
      </w:r>
      <w:proofErr w:type="spellEnd"/>
      <w:r w:rsidRPr="00DE1320">
        <w:rPr>
          <w:rFonts w:ascii="Arial" w:hAnsi="Arial" w:cs="Arial"/>
          <w:bCs/>
          <w:sz w:val="22"/>
          <w:szCs w:val="22"/>
        </w:rPr>
        <w:t xml:space="preserve"> v odnosu do okoliščin, v katerih se znajdejo.  </w:t>
      </w:r>
    </w:p>
    <w:p w14:paraId="09AE8F6D" w14:textId="77777777" w:rsidR="00DE1320" w:rsidRPr="00DE1320" w:rsidRDefault="00DE1320" w:rsidP="00DE1320">
      <w:pPr>
        <w:rPr>
          <w:rFonts w:ascii="Arial" w:hAnsi="Arial" w:cs="Arial"/>
          <w:bCs/>
          <w:sz w:val="22"/>
          <w:szCs w:val="22"/>
        </w:rPr>
      </w:pPr>
      <w:r w:rsidRPr="00DE1320">
        <w:rPr>
          <w:rFonts w:ascii="Arial" w:hAnsi="Arial" w:cs="Arial"/>
          <w:bCs/>
          <w:sz w:val="22"/>
          <w:szCs w:val="22"/>
        </w:rPr>
        <w:t>V sodelovanju z inovativno delovno skupino Centra za uporabno matematiko na Inštitutu Jožef Stefan je bil prepoznan njen potencial za inovativno povezovanje posebnih potreb in razvojnih smernic, ki jih je pri nas odpirala informacijsko-komunikacijska tehnologija.</w:t>
      </w:r>
    </w:p>
    <w:p w14:paraId="08C0FD17" w14:textId="77777777" w:rsidR="00DE1320" w:rsidRPr="00DE1320" w:rsidRDefault="00DE1320" w:rsidP="00DE1320">
      <w:pPr>
        <w:rPr>
          <w:rFonts w:ascii="Arial" w:hAnsi="Arial" w:cs="Arial"/>
          <w:bCs/>
          <w:sz w:val="22"/>
          <w:szCs w:val="22"/>
        </w:rPr>
      </w:pPr>
      <w:r w:rsidRPr="00DE1320">
        <w:rPr>
          <w:rFonts w:ascii="Arial" w:hAnsi="Arial" w:cs="Arial"/>
          <w:bCs/>
          <w:sz w:val="22"/>
          <w:szCs w:val="22"/>
        </w:rPr>
        <w:t xml:space="preserve">Pomembno poglavje njene profesionalne poti zaznamuje delo z otroki in mladostniki ljubljanske bolnišnične šole. V </w:t>
      </w:r>
      <w:proofErr w:type="spellStart"/>
      <w:r w:rsidRPr="00DE1320">
        <w:rPr>
          <w:rFonts w:ascii="Arial" w:hAnsi="Arial" w:cs="Arial"/>
          <w:bCs/>
          <w:sz w:val="22"/>
          <w:szCs w:val="22"/>
        </w:rPr>
        <w:t>večdisciplinarni</w:t>
      </w:r>
      <w:proofErr w:type="spellEnd"/>
      <w:r w:rsidRPr="00DE1320">
        <w:rPr>
          <w:rFonts w:ascii="Arial" w:hAnsi="Arial" w:cs="Arial"/>
          <w:bCs/>
          <w:sz w:val="22"/>
          <w:szCs w:val="22"/>
        </w:rPr>
        <w:t xml:space="preserve"> delovni skupini je oblikovala individualizirane načrte pomoči za otroke, da so po bolnišničnem zdravljenju čim uspešneje vnovič vključeni v vsakdanje življenje. </w:t>
      </w:r>
    </w:p>
    <w:p w14:paraId="4B1BBA8B" w14:textId="6EBA04D3" w:rsidR="00245F89" w:rsidRPr="00DE1320" w:rsidRDefault="00DE1320" w:rsidP="00DE1320">
      <w:pPr>
        <w:rPr>
          <w:rFonts w:ascii="Arial" w:hAnsi="Arial" w:cs="Arial"/>
          <w:bCs/>
          <w:sz w:val="22"/>
          <w:szCs w:val="22"/>
        </w:rPr>
      </w:pPr>
      <w:r w:rsidRPr="00DE1320">
        <w:rPr>
          <w:rFonts w:ascii="Arial" w:hAnsi="Arial" w:cs="Arial"/>
          <w:bCs/>
          <w:sz w:val="22"/>
          <w:szCs w:val="22"/>
        </w:rPr>
        <w:t xml:space="preserve">Dr. Kiswarday ves čas aktivno soustvarja študijski program inkluzivne pedagogike. Zavzema se za izgradnjo strokovnosti inkluzivnih pedagogov, ki morajo biti usposobljeni za prepoznavanje otrok s posebnimi potrebami, ter pripravo projektov pomoči zanje v različnih življenjskih obdobjih. Odlikuje jo izžarevanje pedagoškega čuta pri delu s študenti, ko jih spodbuja k osebni rasti, </w:t>
      </w:r>
      <w:proofErr w:type="spellStart"/>
      <w:r w:rsidRPr="00DE1320">
        <w:rPr>
          <w:rFonts w:ascii="Arial" w:hAnsi="Arial" w:cs="Arial"/>
          <w:bCs/>
          <w:sz w:val="22"/>
          <w:szCs w:val="22"/>
        </w:rPr>
        <w:t>samoodgovornosti</w:t>
      </w:r>
      <w:proofErr w:type="spellEnd"/>
      <w:r w:rsidRPr="00DE1320">
        <w:rPr>
          <w:rFonts w:ascii="Arial" w:hAnsi="Arial" w:cs="Arial"/>
          <w:bCs/>
          <w:sz w:val="22"/>
          <w:szCs w:val="22"/>
        </w:rPr>
        <w:t xml:space="preserve"> in iniciativnosti. Pogosto poudarja pomen diplomantov za razvoj slovenske šole, zato jim moramo temeljito namenjati pozornost in kot predavatelji biti tudi dober zgled.</w:t>
      </w:r>
    </w:p>
    <w:p w14:paraId="45ABD5BA" w14:textId="77777777" w:rsidR="0056344B" w:rsidRPr="009C7F20" w:rsidRDefault="0056344B" w:rsidP="00245F89">
      <w:pPr>
        <w:rPr>
          <w:rFonts w:ascii="Arial" w:hAnsi="Arial" w:cs="Arial"/>
          <w:b/>
          <w:sz w:val="22"/>
          <w:szCs w:val="22"/>
        </w:rPr>
      </w:pPr>
    </w:p>
    <w:p w14:paraId="58CDD6E9" w14:textId="77777777" w:rsidR="009C7F20" w:rsidRDefault="009C7F20" w:rsidP="00245F89">
      <w:pPr>
        <w:rPr>
          <w:rFonts w:ascii="Arial" w:hAnsi="Arial" w:cs="Arial"/>
          <w:b/>
          <w:sz w:val="22"/>
          <w:szCs w:val="22"/>
        </w:rPr>
      </w:pPr>
    </w:p>
    <w:p w14:paraId="6E26B577" w14:textId="77777777" w:rsidR="009C7F20" w:rsidRDefault="009C7F20" w:rsidP="00245F89">
      <w:pPr>
        <w:rPr>
          <w:rFonts w:ascii="Arial" w:hAnsi="Arial" w:cs="Arial"/>
          <w:b/>
          <w:sz w:val="22"/>
          <w:szCs w:val="22"/>
        </w:rPr>
      </w:pPr>
    </w:p>
    <w:p w14:paraId="21E8C99C" w14:textId="77777777" w:rsidR="009C7F20" w:rsidRDefault="009C7F20" w:rsidP="00245F89">
      <w:pPr>
        <w:rPr>
          <w:rFonts w:ascii="Arial" w:hAnsi="Arial" w:cs="Arial"/>
          <w:b/>
          <w:sz w:val="22"/>
          <w:szCs w:val="22"/>
        </w:rPr>
      </w:pPr>
    </w:p>
    <w:p w14:paraId="497548C1" w14:textId="77777777" w:rsidR="009C7F20" w:rsidRDefault="009C7F20" w:rsidP="00245F89">
      <w:pPr>
        <w:rPr>
          <w:rFonts w:ascii="Arial" w:hAnsi="Arial" w:cs="Arial"/>
          <w:b/>
          <w:sz w:val="22"/>
          <w:szCs w:val="22"/>
        </w:rPr>
      </w:pPr>
    </w:p>
    <w:p w14:paraId="05E4061D" w14:textId="7A8B34CB" w:rsidR="0056344B" w:rsidRPr="009C7F20" w:rsidRDefault="0056344B" w:rsidP="00245F89">
      <w:pPr>
        <w:rPr>
          <w:rFonts w:ascii="Arial" w:hAnsi="Arial" w:cs="Arial"/>
          <w:b/>
          <w:sz w:val="22"/>
          <w:szCs w:val="22"/>
        </w:rPr>
      </w:pPr>
      <w:r w:rsidRPr="009C7F20">
        <w:rPr>
          <w:rFonts w:ascii="Arial" w:hAnsi="Arial" w:cs="Arial"/>
          <w:b/>
          <w:sz w:val="22"/>
          <w:szCs w:val="22"/>
        </w:rPr>
        <w:lastRenderedPageBreak/>
        <w:t>Ambrož Čopi – nagrada za izjemne dosežke na področju glasbenega šolstva</w:t>
      </w:r>
    </w:p>
    <w:p w14:paraId="55D2F6F2" w14:textId="77777777" w:rsidR="0056344B" w:rsidRPr="009C7F20" w:rsidRDefault="0056344B" w:rsidP="0056344B">
      <w:pPr>
        <w:rPr>
          <w:rFonts w:ascii="Arial" w:hAnsi="Arial" w:cs="Arial"/>
          <w:bCs/>
          <w:sz w:val="22"/>
          <w:szCs w:val="22"/>
        </w:rPr>
      </w:pPr>
    </w:p>
    <w:p w14:paraId="1958807A" w14:textId="77777777" w:rsidR="0056344B" w:rsidRPr="009C7F20" w:rsidRDefault="0056344B" w:rsidP="0056344B">
      <w:pPr>
        <w:rPr>
          <w:rFonts w:ascii="Arial" w:hAnsi="Arial" w:cs="Arial"/>
          <w:bCs/>
          <w:sz w:val="22"/>
          <w:szCs w:val="22"/>
        </w:rPr>
      </w:pPr>
      <w:r w:rsidRPr="009C7F20">
        <w:rPr>
          <w:rFonts w:ascii="Arial" w:hAnsi="Arial" w:cs="Arial"/>
          <w:bCs/>
          <w:sz w:val="22"/>
          <w:szCs w:val="22"/>
        </w:rPr>
        <w:t xml:space="preserve">Ambrož Čopi, profesor glasbene umetnosti – smer kompozicija, je uveljavljen slovenski skladatelj vokalne glasbe, priznan zborovski dirigent in uspešen pedagog </w:t>
      </w:r>
      <w:proofErr w:type="spellStart"/>
      <w:r w:rsidRPr="009C7F20">
        <w:rPr>
          <w:rFonts w:ascii="Arial" w:hAnsi="Arial" w:cs="Arial"/>
          <w:bCs/>
          <w:sz w:val="22"/>
          <w:szCs w:val="22"/>
        </w:rPr>
        <w:t>solfeggia</w:t>
      </w:r>
      <w:proofErr w:type="spellEnd"/>
      <w:r w:rsidRPr="009C7F20">
        <w:rPr>
          <w:rFonts w:ascii="Arial" w:hAnsi="Arial" w:cs="Arial"/>
          <w:bCs/>
          <w:sz w:val="22"/>
          <w:szCs w:val="22"/>
        </w:rPr>
        <w:t>, harmonije, kontrapunkta, osnove kompozicije ter komorne igre na Umetniški gimnaziji Koper in predmeta analiza glasbenih oblik na Akademiji za glasbo. Številna priznanja na različnih področjih kažejo na njegovo vsestransko delovanje: od umetniškega ustvarjanja, dirigiranja, pedagoškega poklica, organiziranja prireditev in festivalov do zborovskih tekmovanj.</w:t>
      </w:r>
    </w:p>
    <w:p w14:paraId="734584A3" w14:textId="77777777" w:rsidR="0056344B" w:rsidRPr="009C7F20" w:rsidRDefault="0056344B" w:rsidP="0056344B">
      <w:pPr>
        <w:rPr>
          <w:rFonts w:ascii="Arial" w:hAnsi="Arial" w:cs="Arial"/>
          <w:bCs/>
          <w:sz w:val="22"/>
          <w:szCs w:val="22"/>
        </w:rPr>
      </w:pPr>
      <w:r w:rsidRPr="009C7F20">
        <w:rPr>
          <w:rFonts w:ascii="Arial" w:hAnsi="Arial" w:cs="Arial"/>
          <w:bCs/>
          <w:sz w:val="22"/>
          <w:szCs w:val="22"/>
        </w:rPr>
        <w:t xml:space="preserve">Kot pedagog in mentor je s svojim delom, zagnanostjo in karizmo navdušil ter vzgojil veliko dobrih in zdaj že v svetu znanih skladateljev, pa tudi vplival na generacije mladih pevcev. Je pobudnik in organizator odmevnega mednarodnega koncertnega cikla instrumentalne in vokalne glasbe </w:t>
      </w:r>
      <w:proofErr w:type="spellStart"/>
      <w:r w:rsidRPr="009C7F20">
        <w:rPr>
          <w:rFonts w:ascii="Arial" w:hAnsi="Arial" w:cs="Arial"/>
          <w:bCs/>
          <w:sz w:val="22"/>
          <w:szCs w:val="22"/>
        </w:rPr>
        <w:t>Simfonic</w:t>
      </w:r>
      <w:proofErr w:type="spellEnd"/>
      <w:r w:rsidRPr="009C7F20">
        <w:rPr>
          <w:rFonts w:ascii="Arial" w:hAnsi="Arial" w:cs="Arial"/>
          <w:bCs/>
          <w:sz w:val="22"/>
          <w:szCs w:val="22"/>
        </w:rPr>
        <w:t xml:space="preserve"> </w:t>
      </w:r>
      <w:proofErr w:type="spellStart"/>
      <w:r w:rsidRPr="009C7F20">
        <w:rPr>
          <w:rFonts w:ascii="Arial" w:hAnsi="Arial" w:cs="Arial"/>
          <w:bCs/>
          <w:sz w:val="22"/>
          <w:szCs w:val="22"/>
        </w:rPr>
        <w:t>voices</w:t>
      </w:r>
      <w:proofErr w:type="spellEnd"/>
      <w:r w:rsidRPr="009C7F20">
        <w:rPr>
          <w:rFonts w:ascii="Arial" w:hAnsi="Arial" w:cs="Arial"/>
          <w:bCs/>
          <w:sz w:val="22"/>
          <w:szCs w:val="22"/>
        </w:rPr>
        <w:t xml:space="preserve">, s katerim pomembno sooblikuje kulturno ponudbo na Primorskem. Načelo povezovanja in izmenjave izkušenj je Ambroža Čopija vodilo k vsebinskemu oblikovanju ter izvedbi mednarodnega mladinskega festivala </w:t>
      </w:r>
      <w:proofErr w:type="spellStart"/>
      <w:r w:rsidRPr="009C7F20">
        <w:rPr>
          <w:rFonts w:ascii="Arial" w:hAnsi="Arial" w:cs="Arial"/>
          <w:bCs/>
          <w:sz w:val="22"/>
          <w:szCs w:val="22"/>
        </w:rPr>
        <w:t>Aegis</w:t>
      </w:r>
      <w:proofErr w:type="spellEnd"/>
      <w:r w:rsidRPr="009C7F20">
        <w:rPr>
          <w:rFonts w:ascii="Arial" w:hAnsi="Arial" w:cs="Arial"/>
          <w:bCs/>
          <w:sz w:val="22"/>
          <w:szCs w:val="22"/>
        </w:rPr>
        <w:t xml:space="preserve"> </w:t>
      </w:r>
      <w:proofErr w:type="spellStart"/>
      <w:r w:rsidRPr="009C7F20">
        <w:rPr>
          <w:rFonts w:ascii="Arial" w:hAnsi="Arial" w:cs="Arial"/>
          <w:bCs/>
          <w:sz w:val="22"/>
          <w:szCs w:val="22"/>
        </w:rPr>
        <w:t>carminis</w:t>
      </w:r>
      <w:proofErr w:type="spellEnd"/>
      <w:r w:rsidRPr="009C7F20">
        <w:rPr>
          <w:rFonts w:ascii="Arial" w:hAnsi="Arial" w:cs="Arial"/>
          <w:bCs/>
          <w:sz w:val="22"/>
          <w:szCs w:val="22"/>
        </w:rPr>
        <w:t xml:space="preserve"> 2019 v Kopru. V vseh zborih, ki jih je vodil, oziroma jih še vodi, je s svojim strokovnim pedagoškim delom in umetniškim načinom izbire programa pustil izreden pečat ter prejel prestižne nagrade na številnih mednarodnih tekmovanjih v Evropi in ZDA.</w:t>
      </w:r>
    </w:p>
    <w:p w14:paraId="4CFE4385" w14:textId="77777777" w:rsidR="0056344B" w:rsidRPr="009C7F20" w:rsidRDefault="0056344B" w:rsidP="0056344B">
      <w:pPr>
        <w:rPr>
          <w:rFonts w:ascii="Arial" w:hAnsi="Arial" w:cs="Arial"/>
          <w:bCs/>
          <w:sz w:val="22"/>
          <w:szCs w:val="22"/>
        </w:rPr>
      </w:pPr>
      <w:r w:rsidRPr="009C7F20">
        <w:rPr>
          <w:rFonts w:ascii="Arial" w:hAnsi="Arial" w:cs="Arial"/>
          <w:bCs/>
          <w:sz w:val="22"/>
          <w:szCs w:val="22"/>
        </w:rPr>
        <w:t>Za slovensko glasbo pa je pomemben tudi njegov skladateljski opus vokalnih, vokalno-instrumentalnih ter instrumentalnih del. Njegova vizija je usmerjena v podpiranje širše prepoznavnosti slovenske glasbe. Zbori radi posegajo po njegovih priredbah.</w:t>
      </w:r>
    </w:p>
    <w:p w14:paraId="0BA4AED8" w14:textId="51712B25" w:rsidR="0056344B" w:rsidRPr="009C7F20" w:rsidRDefault="0056344B" w:rsidP="0056344B">
      <w:pPr>
        <w:rPr>
          <w:rFonts w:ascii="Arial" w:hAnsi="Arial" w:cs="Arial"/>
          <w:bCs/>
          <w:sz w:val="22"/>
          <w:szCs w:val="22"/>
        </w:rPr>
      </w:pPr>
      <w:r w:rsidRPr="009C7F20">
        <w:rPr>
          <w:rFonts w:ascii="Arial" w:hAnsi="Arial" w:cs="Arial"/>
          <w:bCs/>
          <w:sz w:val="22"/>
          <w:szCs w:val="22"/>
        </w:rPr>
        <w:t>Kot strokovnjaka ga vabijo v žirije, na različne zborovske prireditve in tekmovanja, kot predavatelj in vodja delavnic pa sodeluje tudi na zborovskih seminarjih doma in v tujini.</w:t>
      </w:r>
    </w:p>
    <w:p w14:paraId="789BF028" w14:textId="77777777" w:rsidR="009C7F20" w:rsidRPr="009C7F20" w:rsidRDefault="009C7F20" w:rsidP="0056344B">
      <w:pPr>
        <w:rPr>
          <w:rFonts w:ascii="Arial" w:hAnsi="Arial" w:cs="Arial"/>
          <w:bCs/>
          <w:sz w:val="22"/>
          <w:szCs w:val="22"/>
        </w:rPr>
      </w:pPr>
    </w:p>
    <w:p w14:paraId="0706D2EC" w14:textId="77777777" w:rsidR="009C7F20" w:rsidRPr="009C7F20" w:rsidRDefault="009C7F20" w:rsidP="0056344B">
      <w:pPr>
        <w:rPr>
          <w:rFonts w:ascii="Arial" w:hAnsi="Arial" w:cs="Arial"/>
          <w:bCs/>
          <w:sz w:val="22"/>
          <w:szCs w:val="22"/>
        </w:rPr>
      </w:pPr>
    </w:p>
    <w:p w14:paraId="265CC8DE" w14:textId="46478515" w:rsidR="009C7F20" w:rsidRPr="009C7F20" w:rsidRDefault="009C7F20" w:rsidP="0056344B">
      <w:pPr>
        <w:rPr>
          <w:rFonts w:ascii="Arial" w:hAnsi="Arial" w:cs="Arial"/>
          <w:b/>
          <w:sz w:val="22"/>
          <w:szCs w:val="22"/>
        </w:rPr>
      </w:pPr>
      <w:r w:rsidRPr="009C7F20">
        <w:rPr>
          <w:rFonts w:ascii="Arial" w:hAnsi="Arial" w:cs="Arial"/>
          <w:b/>
          <w:sz w:val="22"/>
          <w:szCs w:val="22"/>
        </w:rPr>
        <w:t>Alberto Scheriani – nagrada za življenjsko delo na področju narodnosti</w:t>
      </w:r>
    </w:p>
    <w:p w14:paraId="1221E6D4" w14:textId="77777777" w:rsidR="009C7F20" w:rsidRPr="009C7F20" w:rsidRDefault="009C7F20" w:rsidP="009C7F20">
      <w:pPr>
        <w:rPr>
          <w:rFonts w:ascii="Arial" w:hAnsi="Arial" w:cs="Arial"/>
          <w:bCs/>
          <w:sz w:val="22"/>
          <w:szCs w:val="22"/>
        </w:rPr>
      </w:pPr>
      <w:r w:rsidRPr="009C7F20">
        <w:rPr>
          <w:rFonts w:ascii="Arial" w:hAnsi="Arial" w:cs="Arial"/>
          <w:bCs/>
          <w:sz w:val="22"/>
          <w:szCs w:val="22"/>
        </w:rPr>
        <w:t xml:space="preserve">Alberto Scheriani je leta 1989 začel poučevati geografijo in zgodovino na Gimnaziji Antonio </w:t>
      </w:r>
      <w:proofErr w:type="spellStart"/>
      <w:r w:rsidRPr="009C7F20">
        <w:rPr>
          <w:rFonts w:ascii="Arial" w:hAnsi="Arial" w:cs="Arial"/>
          <w:bCs/>
          <w:sz w:val="22"/>
          <w:szCs w:val="22"/>
        </w:rPr>
        <w:t>Sema</w:t>
      </w:r>
      <w:proofErr w:type="spellEnd"/>
      <w:r w:rsidRPr="009C7F20">
        <w:rPr>
          <w:rFonts w:ascii="Arial" w:hAnsi="Arial" w:cs="Arial"/>
          <w:bCs/>
          <w:sz w:val="22"/>
          <w:szCs w:val="22"/>
        </w:rPr>
        <w:t xml:space="preserve"> v Piranu in na Srednji šoli </w:t>
      </w:r>
      <w:proofErr w:type="spellStart"/>
      <w:r w:rsidRPr="009C7F20">
        <w:rPr>
          <w:rFonts w:ascii="Arial" w:hAnsi="Arial" w:cs="Arial"/>
          <w:bCs/>
          <w:sz w:val="22"/>
          <w:szCs w:val="22"/>
        </w:rPr>
        <w:t>Pietro</w:t>
      </w:r>
      <w:proofErr w:type="spellEnd"/>
      <w:r w:rsidRPr="009C7F20">
        <w:rPr>
          <w:rFonts w:ascii="Arial" w:hAnsi="Arial" w:cs="Arial"/>
          <w:bCs/>
          <w:sz w:val="22"/>
          <w:szCs w:val="22"/>
        </w:rPr>
        <w:t xml:space="preserve"> </w:t>
      </w:r>
      <w:proofErr w:type="spellStart"/>
      <w:r w:rsidRPr="009C7F20">
        <w:rPr>
          <w:rFonts w:ascii="Arial" w:hAnsi="Arial" w:cs="Arial"/>
          <w:bCs/>
          <w:sz w:val="22"/>
          <w:szCs w:val="22"/>
        </w:rPr>
        <w:t>Coppo</w:t>
      </w:r>
      <w:proofErr w:type="spellEnd"/>
      <w:r w:rsidRPr="009C7F20">
        <w:rPr>
          <w:rFonts w:ascii="Arial" w:hAnsi="Arial" w:cs="Arial"/>
          <w:bCs/>
          <w:sz w:val="22"/>
          <w:szCs w:val="22"/>
        </w:rPr>
        <w:t xml:space="preserve"> v Izoli. Štiri leta zatem je postal ravnatelj Srednje šole Izola in v času svojega ravnateljevanja pomembno prispeval k posodabljanju šolskega fizičnega prostora ter uvajanju novih srednješolskih programov.</w:t>
      </w:r>
    </w:p>
    <w:p w14:paraId="39A0FE40" w14:textId="77777777" w:rsidR="009C7F20" w:rsidRPr="009C7F20" w:rsidRDefault="009C7F20" w:rsidP="009C7F20">
      <w:pPr>
        <w:rPr>
          <w:rFonts w:ascii="Arial" w:hAnsi="Arial" w:cs="Arial"/>
          <w:bCs/>
          <w:sz w:val="22"/>
          <w:szCs w:val="22"/>
        </w:rPr>
      </w:pPr>
      <w:r w:rsidRPr="009C7F20">
        <w:rPr>
          <w:rFonts w:ascii="Arial" w:hAnsi="Arial" w:cs="Arial"/>
          <w:bCs/>
          <w:sz w:val="22"/>
          <w:szCs w:val="22"/>
        </w:rPr>
        <w:t xml:space="preserve">Dejavno sodeluje s šolami z italijanskim učnim jezikom na Hrvaškem, bodisi na kulturnem, športnem bodisi na jezikovnem področju, z Ljudsko univerzo iz Trsta in Unijo Italijanov iz Reke. Je vezni člen med Republiko Italijo in srednjo šolo </w:t>
      </w:r>
      <w:proofErr w:type="spellStart"/>
      <w:r w:rsidRPr="009C7F20">
        <w:rPr>
          <w:rFonts w:ascii="Arial" w:hAnsi="Arial" w:cs="Arial"/>
          <w:bCs/>
          <w:sz w:val="22"/>
          <w:szCs w:val="22"/>
        </w:rPr>
        <w:t>Pietro</w:t>
      </w:r>
      <w:proofErr w:type="spellEnd"/>
      <w:r w:rsidRPr="009C7F20">
        <w:rPr>
          <w:rFonts w:ascii="Arial" w:hAnsi="Arial" w:cs="Arial"/>
          <w:bCs/>
          <w:sz w:val="22"/>
          <w:szCs w:val="22"/>
        </w:rPr>
        <w:t xml:space="preserve"> </w:t>
      </w:r>
      <w:proofErr w:type="spellStart"/>
      <w:r w:rsidRPr="009C7F20">
        <w:rPr>
          <w:rFonts w:ascii="Arial" w:hAnsi="Arial" w:cs="Arial"/>
          <w:bCs/>
          <w:sz w:val="22"/>
          <w:szCs w:val="22"/>
        </w:rPr>
        <w:t>Coppo</w:t>
      </w:r>
      <w:proofErr w:type="spellEnd"/>
      <w:r w:rsidRPr="009C7F20">
        <w:rPr>
          <w:rFonts w:ascii="Arial" w:hAnsi="Arial" w:cs="Arial"/>
          <w:bCs/>
          <w:sz w:val="22"/>
          <w:szCs w:val="22"/>
        </w:rPr>
        <w:t xml:space="preserve"> ter skrbi za nabavo didaktičnih sredstev.</w:t>
      </w:r>
    </w:p>
    <w:p w14:paraId="7046AFAB" w14:textId="77777777" w:rsidR="009C7F20" w:rsidRPr="009C7F20" w:rsidRDefault="009C7F20" w:rsidP="009C7F20">
      <w:pPr>
        <w:rPr>
          <w:rFonts w:ascii="Arial" w:hAnsi="Arial" w:cs="Arial"/>
          <w:bCs/>
          <w:sz w:val="22"/>
          <w:szCs w:val="22"/>
        </w:rPr>
      </w:pPr>
      <w:r w:rsidRPr="009C7F20">
        <w:rPr>
          <w:rFonts w:ascii="Arial" w:hAnsi="Arial" w:cs="Arial"/>
          <w:bCs/>
          <w:sz w:val="22"/>
          <w:szCs w:val="22"/>
        </w:rPr>
        <w:t>Na področju šolstva italijanske narodnosti deluje že 35 let in je s svojim delom močno zaznamoval ter trajno prispeval h kakovostnim, vsebinskim in sistemskim rešitvam šolstva narodnosti v Sloveniji. Bil je podžupan Mestne občine Koper – predstavnik italijanske narodne skupnosti, kjer se je vedno zavzemal za področje šolstva. Še danes deluje kot predstavnik italijanske narodne skupnosti v koprskem občinskem svetu in pomembno sooblikuje delovanje Samoupravne skupnosti italijanske narodnosti Koper.</w:t>
      </w:r>
    </w:p>
    <w:p w14:paraId="5BBA9E2A" w14:textId="62CE2BD4" w:rsidR="009C7F20" w:rsidRPr="009C7F20" w:rsidRDefault="009C7F20" w:rsidP="009C7F20">
      <w:pPr>
        <w:rPr>
          <w:rFonts w:ascii="Arial" w:hAnsi="Arial" w:cs="Arial"/>
          <w:bCs/>
          <w:sz w:val="22"/>
          <w:szCs w:val="22"/>
        </w:rPr>
      </w:pPr>
      <w:r w:rsidRPr="009C7F20">
        <w:rPr>
          <w:rFonts w:ascii="Arial" w:hAnsi="Arial" w:cs="Arial"/>
          <w:bCs/>
          <w:sz w:val="22"/>
          <w:szCs w:val="22"/>
        </w:rPr>
        <w:t xml:space="preserve">Pri pripravi zakonskih, podzakonskih aktov, programov in projektov s področja šolstva z italijanskim učnim jezikom tesno sodeluje z Zavodom Republike Slovenije za šolstvo, Ministrstvom za vzgojo in izobraževanje Republike Slovenije, Republiškim izpitnim centrom in Centrom Republike Slovenije za poklicno izobraževanje. Tvorno je sodeloval pri pripravi Zakona o uresničevanju posebnih pravic pripadnikov italijanske in madžarske narodne skupnosti na področju vzgoje in izobraževanja.  </w:t>
      </w:r>
    </w:p>
    <w:sectPr w:rsidR="009C7F20" w:rsidRPr="009C7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9"/>
    <w:rsid w:val="00245F89"/>
    <w:rsid w:val="0056344B"/>
    <w:rsid w:val="00984128"/>
    <w:rsid w:val="009C7F20"/>
    <w:rsid w:val="00DC5E91"/>
    <w:rsid w:val="00DE13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9FDA"/>
  <w15:chartTrackingRefBased/>
  <w15:docId w15:val="{1F4F97AD-B7E0-4794-AC1C-27DCECD8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5F89"/>
    <w:pPr>
      <w:spacing w:after="0" w:line="240" w:lineRule="auto"/>
    </w:pPr>
    <w:rPr>
      <w:rFonts w:ascii="Times New Roman" w:eastAsia="Times New Roman" w:hAnsi="Times New Roman"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0114">
      <w:bodyDiv w:val="1"/>
      <w:marLeft w:val="0"/>
      <w:marRight w:val="0"/>
      <w:marTop w:val="0"/>
      <w:marBottom w:val="0"/>
      <w:divBdr>
        <w:top w:val="none" w:sz="0" w:space="0" w:color="auto"/>
        <w:left w:val="none" w:sz="0" w:space="0" w:color="auto"/>
        <w:bottom w:val="none" w:sz="0" w:space="0" w:color="auto"/>
        <w:right w:val="none" w:sz="0" w:space="0" w:color="auto"/>
      </w:divBdr>
    </w:div>
    <w:div w:id="20626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3405</Words>
  <Characters>19414</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Petrač Barborič</dc:creator>
  <cp:keywords/>
  <dc:description/>
  <cp:lastModifiedBy>Erna Petrač Barborič</cp:lastModifiedBy>
  <cp:revision>1</cp:revision>
  <dcterms:created xsi:type="dcterms:W3CDTF">2024-08-21T14:02:00Z</dcterms:created>
  <dcterms:modified xsi:type="dcterms:W3CDTF">2024-08-21T14:41:00Z</dcterms:modified>
</cp:coreProperties>
</file>