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D2C20" w14:textId="77777777" w:rsidR="004C3B62" w:rsidRPr="00BA1CEA" w:rsidRDefault="004C3B62" w:rsidP="00A909DB">
      <w:pPr>
        <w:spacing w:line="276" w:lineRule="auto"/>
        <w:jc w:val="both"/>
        <w:rPr>
          <w:rFonts w:asciiTheme="minorHAnsi" w:hAnsiTheme="minorHAnsi" w:cstheme="minorHAnsi"/>
        </w:rPr>
      </w:pPr>
    </w:p>
    <w:p w14:paraId="0EA7E396" w14:textId="77777777" w:rsidR="003F228E" w:rsidRDefault="003F228E" w:rsidP="003F228E">
      <w:pPr>
        <w:pStyle w:val="Brezrazmikov"/>
        <w:jc w:val="center"/>
        <w:rPr>
          <w:rFonts w:ascii="Calibri Light" w:hAnsi="Calibri Light" w:cs="Calibri Light"/>
          <w:b/>
          <w:sz w:val="96"/>
          <w:szCs w:val="96"/>
        </w:rPr>
      </w:pPr>
    </w:p>
    <w:p w14:paraId="3DE47473" w14:textId="159A2DE2" w:rsidR="003F228E" w:rsidRPr="002E3559" w:rsidRDefault="003F228E" w:rsidP="003F228E">
      <w:pPr>
        <w:pStyle w:val="Brezrazmikov"/>
        <w:jc w:val="center"/>
        <w:rPr>
          <w:rFonts w:ascii="Calibri Light" w:hAnsi="Calibri Light" w:cs="Calibri Light"/>
          <w:b/>
          <w:sz w:val="96"/>
          <w:szCs w:val="96"/>
        </w:rPr>
      </w:pPr>
      <w:r w:rsidRPr="002E3559">
        <w:rPr>
          <w:rFonts w:ascii="Calibri Light" w:hAnsi="Calibri Light" w:cs="Calibri Light"/>
          <w:b/>
          <w:sz w:val="96"/>
          <w:szCs w:val="96"/>
        </w:rPr>
        <w:t>NACIONALNO POROČILO ERASMUS+ ZA ŠOLSKI</w:t>
      </w:r>
      <w:r w:rsidRPr="00224F06">
        <w:rPr>
          <w:rFonts w:asciiTheme="majorHAnsi" w:hAnsiTheme="majorHAnsi" w:cstheme="majorHAnsi"/>
          <w:b/>
          <w:sz w:val="96"/>
          <w:szCs w:val="96"/>
        </w:rPr>
        <w:t xml:space="preserve"> </w:t>
      </w:r>
      <w:r w:rsidRPr="002E3559">
        <w:rPr>
          <w:rFonts w:ascii="Calibri Light" w:hAnsi="Calibri Light" w:cs="Calibri Light"/>
          <w:b/>
          <w:sz w:val="96"/>
          <w:szCs w:val="96"/>
        </w:rPr>
        <w:t>SEKTOR</w:t>
      </w:r>
    </w:p>
    <w:p w14:paraId="07C38779" w14:textId="77777777" w:rsidR="00730E74" w:rsidRDefault="00730E74" w:rsidP="003F228E">
      <w:pPr>
        <w:pStyle w:val="Brezrazmikov"/>
        <w:jc w:val="both"/>
        <w:rPr>
          <w:rFonts w:ascii="Calibri Light" w:hAnsi="Calibri Light" w:cs="Calibri Light"/>
          <w:bCs/>
        </w:rPr>
      </w:pPr>
    </w:p>
    <w:p w14:paraId="005441B6" w14:textId="0A80BC46" w:rsidR="003F228E" w:rsidRPr="00730E74" w:rsidRDefault="003F228E" w:rsidP="003F228E">
      <w:pPr>
        <w:pStyle w:val="Brezrazmikov"/>
        <w:jc w:val="both"/>
        <w:rPr>
          <w:rFonts w:ascii="Calibri Light" w:hAnsi="Calibri Light" w:cs="Calibri Light"/>
          <w:bCs/>
        </w:rPr>
      </w:pPr>
      <w:r w:rsidRPr="00730E74">
        <w:rPr>
          <w:rFonts w:ascii="Calibri Light" w:hAnsi="Calibri Light" w:cs="Calibri Light"/>
          <w:bCs/>
        </w:rPr>
        <w:t>Avtorice:</w:t>
      </w:r>
    </w:p>
    <w:p w14:paraId="3B69A61B" w14:textId="77777777" w:rsidR="003F228E" w:rsidRPr="00730E74" w:rsidRDefault="003F228E" w:rsidP="003F228E">
      <w:pPr>
        <w:pStyle w:val="Brezrazmikov"/>
        <w:jc w:val="both"/>
        <w:rPr>
          <w:rFonts w:ascii="Calibri Light" w:hAnsi="Calibri Light" w:cs="Calibri Light"/>
          <w:bCs/>
        </w:rPr>
      </w:pPr>
    </w:p>
    <w:p w14:paraId="5F161C1F" w14:textId="6AEDE9F4" w:rsidR="003F228E" w:rsidRPr="00730E74" w:rsidRDefault="008572F8" w:rsidP="003F228E">
      <w:pPr>
        <w:pStyle w:val="Brezrazmikov"/>
        <w:jc w:val="both"/>
        <w:rPr>
          <w:rFonts w:ascii="Calibri Light" w:hAnsi="Calibri Light" w:cs="Calibri Light"/>
          <w:bCs/>
        </w:rPr>
      </w:pPr>
      <w:r>
        <w:rPr>
          <w:rFonts w:ascii="Calibri Light" w:hAnsi="Calibri Light" w:cs="Calibri Light"/>
          <w:bCs/>
        </w:rPr>
        <w:t>d</w:t>
      </w:r>
      <w:r w:rsidR="003F228E" w:rsidRPr="00730E74">
        <w:rPr>
          <w:rFonts w:ascii="Calibri Light" w:hAnsi="Calibri Light" w:cs="Calibri Light"/>
          <w:bCs/>
        </w:rPr>
        <w:t xml:space="preserve">r. Mihaela Zavašnik, </w:t>
      </w:r>
      <w:hyperlink r:id="rId11" w:history="1">
        <w:r w:rsidR="003F228E" w:rsidRPr="00730E74">
          <w:rPr>
            <w:rStyle w:val="Hiperpovezava"/>
            <w:rFonts w:ascii="Calibri Light" w:hAnsi="Calibri Light" w:cs="Calibri Light"/>
            <w:bCs/>
          </w:rPr>
          <w:t>mihaela.zavasnik@guest.arnes.si</w:t>
        </w:r>
      </w:hyperlink>
      <w:r w:rsidR="003F228E" w:rsidRPr="00730E74">
        <w:rPr>
          <w:rFonts w:ascii="Calibri Light" w:hAnsi="Calibri Light" w:cs="Calibri Light"/>
          <w:bCs/>
        </w:rPr>
        <w:t xml:space="preserve"> </w:t>
      </w:r>
    </w:p>
    <w:p w14:paraId="6E41AFF8" w14:textId="4435328C" w:rsidR="003F228E" w:rsidRPr="00730E74" w:rsidRDefault="008572F8" w:rsidP="003F228E">
      <w:pPr>
        <w:pStyle w:val="Brezrazmikov"/>
        <w:jc w:val="both"/>
        <w:rPr>
          <w:rFonts w:ascii="Calibri Light" w:hAnsi="Calibri Light" w:cs="Calibri Light"/>
          <w:bCs/>
        </w:rPr>
      </w:pPr>
      <w:r>
        <w:rPr>
          <w:rFonts w:ascii="Calibri Light" w:hAnsi="Calibri Light" w:cs="Calibri Light"/>
          <w:bCs/>
        </w:rPr>
        <w:t>d</w:t>
      </w:r>
      <w:r w:rsidR="003F228E" w:rsidRPr="00730E74">
        <w:rPr>
          <w:rFonts w:ascii="Calibri Light" w:hAnsi="Calibri Light" w:cs="Calibri Light"/>
          <w:bCs/>
        </w:rPr>
        <w:t xml:space="preserve">r. Mateja Brejc, </w:t>
      </w:r>
      <w:hyperlink r:id="rId12" w:history="1">
        <w:r w:rsidR="003F228E" w:rsidRPr="00730E74">
          <w:rPr>
            <w:rStyle w:val="Hiperpovezava"/>
            <w:rFonts w:ascii="Calibri Light" w:hAnsi="Calibri Light" w:cs="Calibri Light"/>
            <w:bCs/>
          </w:rPr>
          <w:t>mateja.brejc@guest.arnes.si</w:t>
        </w:r>
      </w:hyperlink>
      <w:r w:rsidR="003F228E" w:rsidRPr="00730E74">
        <w:rPr>
          <w:rFonts w:ascii="Calibri Light" w:hAnsi="Calibri Light" w:cs="Calibri Light"/>
          <w:bCs/>
        </w:rPr>
        <w:t xml:space="preserve"> </w:t>
      </w:r>
    </w:p>
    <w:p w14:paraId="6908ADB5" w14:textId="47E0F6E8" w:rsidR="003F228E" w:rsidRPr="00730E74" w:rsidRDefault="008572F8" w:rsidP="003F228E">
      <w:pPr>
        <w:pStyle w:val="Brezrazmikov"/>
        <w:jc w:val="both"/>
        <w:rPr>
          <w:rFonts w:ascii="Calibri Light" w:hAnsi="Calibri Light" w:cs="Calibri Light"/>
          <w:bCs/>
        </w:rPr>
      </w:pPr>
      <w:r>
        <w:rPr>
          <w:rFonts w:ascii="Calibri Light" w:hAnsi="Calibri Light" w:cs="Calibri Light"/>
          <w:bCs/>
        </w:rPr>
        <w:t>m</w:t>
      </w:r>
      <w:r w:rsidR="003F228E" w:rsidRPr="00730E74">
        <w:rPr>
          <w:rFonts w:ascii="Calibri Light" w:hAnsi="Calibri Light" w:cs="Calibri Light"/>
          <w:bCs/>
        </w:rPr>
        <w:t xml:space="preserve">ag. Ana Mlekuž, </w:t>
      </w:r>
      <w:hyperlink r:id="rId13" w:history="1">
        <w:r w:rsidR="003F228E" w:rsidRPr="00730E74">
          <w:rPr>
            <w:rStyle w:val="Hiperpovezava"/>
            <w:rFonts w:ascii="Calibri Light" w:hAnsi="Calibri Light" w:cs="Calibri Light"/>
            <w:bCs/>
          </w:rPr>
          <w:t>ana.mlekuz@pei.si</w:t>
        </w:r>
      </w:hyperlink>
      <w:r w:rsidR="003F228E" w:rsidRPr="00730E74">
        <w:rPr>
          <w:rFonts w:ascii="Calibri Light" w:hAnsi="Calibri Light" w:cs="Calibri Light"/>
          <w:bCs/>
        </w:rPr>
        <w:t xml:space="preserve"> </w:t>
      </w:r>
    </w:p>
    <w:p w14:paraId="0CFCF942" w14:textId="77777777" w:rsidR="003F228E" w:rsidRDefault="003F228E" w:rsidP="003F228E">
      <w:pPr>
        <w:pStyle w:val="Brezrazmikov"/>
        <w:jc w:val="both"/>
        <w:rPr>
          <w:rFonts w:asciiTheme="majorHAnsi" w:hAnsiTheme="majorHAnsi" w:cstheme="majorHAnsi"/>
          <w:b/>
        </w:rPr>
      </w:pPr>
    </w:p>
    <w:p w14:paraId="5FF32028" w14:textId="77777777" w:rsidR="003F228E" w:rsidRDefault="003F228E" w:rsidP="003F228E">
      <w:pPr>
        <w:spacing w:before="240" w:after="240"/>
      </w:pPr>
    </w:p>
    <w:p w14:paraId="0D258DCE" w14:textId="77777777" w:rsidR="003F228E" w:rsidRDefault="003F228E" w:rsidP="003F228E">
      <w:pPr>
        <w:spacing w:before="240" w:after="240"/>
      </w:pPr>
    </w:p>
    <w:p w14:paraId="74BDC132" w14:textId="77777777" w:rsidR="003F228E" w:rsidRDefault="003F228E" w:rsidP="003F228E">
      <w:pPr>
        <w:spacing w:before="240" w:after="240"/>
      </w:pPr>
    </w:p>
    <w:p w14:paraId="2EA97F32" w14:textId="77777777" w:rsidR="003F228E" w:rsidRDefault="003F228E" w:rsidP="003F228E">
      <w:pPr>
        <w:spacing w:before="240" w:after="240"/>
      </w:pPr>
    </w:p>
    <w:p w14:paraId="37816786" w14:textId="14C2516B" w:rsidR="003F228E" w:rsidRDefault="00730E74" w:rsidP="00730E74">
      <w:pPr>
        <w:spacing w:before="240" w:after="240"/>
        <w:jc w:val="center"/>
      </w:pPr>
      <w:r>
        <w:t>Ljubljana, a</w:t>
      </w:r>
      <w:r w:rsidR="003F228E">
        <w:t>pril 2024</w:t>
      </w:r>
    </w:p>
    <w:p w14:paraId="42F0C0C9" w14:textId="77777777" w:rsidR="003F228E" w:rsidRDefault="003F228E">
      <w:pPr>
        <w:pStyle w:val="NaslovTOC"/>
        <w:rPr>
          <w:rFonts w:asciiTheme="minorHAnsi" w:hAnsiTheme="minorHAnsi" w:cstheme="minorHAnsi"/>
        </w:rPr>
      </w:pPr>
      <w:r>
        <w:rPr>
          <w:rFonts w:asciiTheme="minorHAnsi" w:hAnsiTheme="minorHAnsi" w:cstheme="minorHAnsi"/>
        </w:rPr>
        <w:br w:type="page"/>
      </w:r>
    </w:p>
    <w:p w14:paraId="7490F086" w14:textId="4A1B35A4" w:rsidR="00643E84" w:rsidRPr="00E31E5E" w:rsidRDefault="00730E74">
      <w:pPr>
        <w:pStyle w:val="NaslovTOC"/>
        <w:rPr>
          <w:rFonts w:asciiTheme="majorHAnsi" w:hAnsiTheme="majorHAnsi" w:cstheme="majorHAnsi"/>
          <w:b/>
          <w:bCs/>
          <w:color w:val="auto"/>
        </w:rPr>
      </w:pPr>
      <w:r w:rsidRPr="00E31E5E">
        <w:rPr>
          <w:rFonts w:asciiTheme="majorHAnsi" w:hAnsiTheme="majorHAnsi" w:cstheme="majorHAnsi"/>
          <w:b/>
          <w:bCs/>
          <w:color w:val="auto"/>
        </w:rPr>
        <w:lastRenderedPageBreak/>
        <w:t>Kazalo</w:t>
      </w:r>
    </w:p>
    <w:p w14:paraId="5E7BFA79" w14:textId="1C6CF827" w:rsidR="00B77059" w:rsidRDefault="00643E84" w:rsidP="00F34232">
      <w:pPr>
        <w:pStyle w:val="Kazalovsebine1"/>
        <w:rPr>
          <w:rFonts w:asciiTheme="minorHAnsi" w:eastAsiaTheme="minorEastAsia" w:hAnsiTheme="minorHAnsi" w:cstheme="minorBidi"/>
          <w:noProof/>
          <w:kern w:val="2"/>
          <w14:ligatures w14:val="standardContextual"/>
        </w:rPr>
      </w:pPr>
      <w:r w:rsidRPr="00BA1CEA">
        <w:rPr>
          <w:rFonts w:asciiTheme="minorHAnsi" w:hAnsiTheme="minorHAnsi" w:cstheme="minorHAnsi"/>
          <w:b/>
          <w:bCs/>
        </w:rPr>
        <w:fldChar w:fldCharType="begin"/>
      </w:r>
      <w:r w:rsidRPr="00BA1CEA">
        <w:rPr>
          <w:rFonts w:asciiTheme="minorHAnsi" w:hAnsiTheme="minorHAnsi" w:cstheme="minorHAnsi"/>
          <w:b/>
          <w:bCs/>
        </w:rPr>
        <w:instrText xml:space="preserve"> TOC \o "1-3" \h \z \u </w:instrText>
      </w:r>
      <w:r w:rsidRPr="00BA1CEA">
        <w:rPr>
          <w:rFonts w:asciiTheme="minorHAnsi" w:hAnsiTheme="minorHAnsi" w:cstheme="minorHAnsi"/>
          <w:b/>
          <w:bCs/>
        </w:rPr>
        <w:fldChar w:fldCharType="separate"/>
      </w:r>
      <w:hyperlink w:anchor="_Toc164012035" w:history="1">
        <w:r w:rsidR="00B77059" w:rsidRPr="0060032E">
          <w:rPr>
            <w:rStyle w:val="Hiperpovezava"/>
            <w:noProof/>
          </w:rPr>
          <w:t>1</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 xml:space="preserve">UVOD </w:t>
        </w:r>
        <w:r w:rsidR="008572F8">
          <w:rPr>
            <w:rStyle w:val="Hiperpovezava"/>
            <w:noProof/>
          </w:rPr>
          <w:t>–</w:t>
        </w:r>
        <w:r w:rsidR="00B77059" w:rsidRPr="0060032E">
          <w:rPr>
            <w:rStyle w:val="Hiperpovezava"/>
            <w:noProof/>
          </w:rPr>
          <w:t xml:space="preserve"> METODOLOGIJA SEKTORSKEGA POROČILA</w:t>
        </w:r>
        <w:r w:rsidR="00B77059">
          <w:rPr>
            <w:noProof/>
            <w:webHidden/>
          </w:rPr>
          <w:tab/>
        </w:r>
        <w:r w:rsidR="00B77059">
          <w:rPr>
            <w:noProof/>
            <w:webHidden/>
          </w:rPr>
          <w:fldChar w:fldCharType="begin"/>
        </w:r>
        <w:r w:rsidR="00B77059">
          <w:rPr>
            <w:noProof/>
            <w:webHidden/>
          </w:rPr>
          <w:instrText xml:space="preserve"> PAGEREF _Toc164012035 \h </w:instrText>
        </w:r>
        <w:r w:rsidR="00B77059">
          <w:rPr>
            <w:noProof/>
            <w:webHidden/>
          </w:rPr>
        </w:r>
        <w:r w:rsidR="00B77059">
          <w:rPr>
            <w:noProof/>
            <w:webHidden/>
          </w:rPr>
          <w:fldChar w:fldCharType="separate"/>
        </w:r>
        <w:r w:rsidR="00D57B77">
          <w:rPr>
            <w:noProof/>
            <w:webHidden/>
          </w:rPr>
          <w:t>4</w:t>
        </w:r>
        <w:r w:rsidR="00B77059">
          <w:rPr>
            <w:noProof/>
            <w:webHidden/>
          </w:rPr>
          <w:fldChar w:fldCharType="end"/>
        </w:r>
      </w:hyperlink>
    </w:p>
    <w:p w14:paraId="5544D8A9" w14:textId="1B78A9CA" w:rsidR="00B77059" w:rsidRDefault="009B34B6" w:rsidP="00F34232">
      <w:pPr>
        <w:pStyle w:val="Kazalovsebine1"/>
        <w:rPr>
          <w:rFonts w:asciiTheme="minorHAnsi" w:eastAsiaTheme="minorEastAsia" w:hAnsiTheme="minorHAnsi" w:cstheme="minorBidi"/>
          <w:noProof/>
          <w:kern w:val="2"/>
          <w14:ligatures w14:val="standardContextual"/>
        </w:rPr>
      </w:pPr>
      <w:hyperlink w:anchor="_Toc164012036" w:history="1">
        <w:r w:rsidR="00B77059" w:rsidRPr="0060032E">
          <w:rPr>
            <w:rStyle w:val="Hiperpovezava"/>
            <w:noProof/>
          </w:rPr>
          <w:t>2</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IMPLEMENTACIJA PROGRAMA ERASMUS+ IN NJEGOVI VPLIVI ZA OBDOBJE 2014</w:t>
        </w:r>
        <w:r w:rsidR="008572F8" w:rsidRPr="008572F8">
          <w:rPr>
            <w:rStyle w:val="Hiperpovezava"/>
            <w:noProof/>
          </w:rPr>
          <w:t>–</w:t>
        </w:r>
        <w:r w:rsidR="00B77059" w:rsidRPr="0060032E">
          <w:rPr>
            <w:rStyle w:val="Hiperpovezava"/>
            <w:noProof/>
          </w:rPr>
          <w:t>2023</w:t>
        </w:r>
        <w:r w:rsidR="00B77059">
          <w:rPr>
            <w:noProof/>
            <w:webHidden/>
          </w:rPr>
          <w:tab/>
        </w:r>
        <w:r w:rsidR="00B77059">
          <w:rPr>
            <w:noProof/>
            <w:webHidden/>
          </w:rPr>
          <w:fldChar w:fldCharType="begin"/>
        </w:r>
        <w:r w:rsidR="00B77059">
          <w:rPr>
            <w:noProof/>
            <w:webHidden/>
          </w:rPr>
          <w:instrText xml:space="preserve"> PAGEREF _Toc164012036 \h </w:instrText>
        </w:r>
        <w:r w:rsidR="00B77059">
          <w:rPr>
            <w:noProof/>
            <w:webHidden/>
          </w:rPr>
        </w:r>
        <w:r w:rsidR="00B77059">
          <w:rPr>
            <w:noProof/>
            <w:webHidden/>
          </w:rPr>
          <w:fldChar w:fldCharType="separate"/>
        </w:r>
        <w:r w:rsidR="00D57B77">
          <w:rPr>
            <w:noProof/>
            <w:webHidden/>
          </w:rPr>
          <w:t>5</w:t>
        </w:r>
        <w:r w:rsidR="00B77059">
          <w:rPr>
            <w:noProof/>
            <w:webHidden/>
          </w:rPr>
          <w:fldChar w:fldCharType="end"/>
        </w:r>
      </w:hyperlink>
    </w:p>
    <w:p w14:paraId="4D38AA07" w14:textId="7F167801" w:rsidR="00B77059" w:rsidRDefault="009B34B6" w:rsidP="001A7D2B">
      <w:pPr>
        <w:pStyle w:val="Kazalovsebine2"/>
        <w:rPr>
          <w:rFonts w:asciiTheme="minorHAnsi" w:eastAsiaTheme="minorEastAsia" w:hAnsiTheme="minorHAnsi" w:cstheme="minorBidi"/>
          <w:noProof/>
          <w:kern w:val="2"/>
          <w14:ligatures w14:val="standardContextual"/>
        </w:rPr>
      </w:pPr>
      <w:hyperlink w:anchor="_Toc164012037" w:history="1">
        <w:r w:rsidR="00B77059" w:rsidRPr="0060032E">
          <w:rPr>
            <w:rStyle w:val="Hiperpovezava"/>
            <w:noProof/>
          </w:rPr>
          <w:t>2.1</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Implementacija programa Erasmus+ v obdobju 2014</w:t>
        </w:r>
        <w:r w:rsidR="001A7D2B" w:rsidRPr="001A7D2B">
          <w:rPr>
            <w:rStyle w:val="Hiperpovezava"/>
            <w:noProof/>
          </w:rPr>
          <w:t>–</w:t>
        </w:r>
        <w:r w:rsidR="00B77059" w:rsidRPr="0060032E">
          <w:rPr>
            <w:rStyle w:val="Hiperpovezava"/>
            <w:noProof/>
          </w:rPr>
          <w:t>2023</w:t>
        </w:r>
        <w:r w:rsidR="00B77059">
          <w:rPr>
            <w:noProof/>
            <w:webHidden/>
          </w:rPr>
          <w:tab/>
        </w:r>
        <w:r w:rsidR="00B77059">
          <w:rPr>
            <w:noProof/>
            <w:webHidden/>
          </w:rPr>
          <w:fldChar w:fldCharType="begin"/>
        </w:r>
        <w:r w:rsidR="00B77059">
          <w:rPr>
            <w:noProof/>
            <w:webHidden/>
          </w:rPr>
          <w:instrText xml:space="preserve"> PAGEREF _Toc164012037 \h </w:instrText>
        </w:r>
        <w:r w:rsidR="00B77059">
          <w:rPr>
            <w:noProof/>
            <w:webHidden/>
          </w:rPr>
        </w:r>
        <w:r w:rsidR="00B77059">
          <w:rPr>
            <w:noProof/>
            <w:webHidden/>
          </w:rPr>
          <w:fldChar w:fldCharType="separate"/>
        </w:r>
        <w:r w:rsidR="00D57B77">
          <w:rPr>
            <w:noProof/>
            <w:webHidden/>
          </w:rPr>
          <w:t>5</w:t>
        </w:r>
        <w:r w:rsidR="00B77059">
          <w:rPr>
            <w:noProof/>
            <w:webHidden/>
          </w:rPr>
          <w:fldChar w:fldCharType="end"/>
        </w:r>
      </w:hyperlink>
    </w:p>
    <w:p w14:paraId="11DFB832" w14:textId="2F47D9F4" w:rsidR="00B77059" w:rsidRDefault="009B34B6">
      <w:pPr>
        <w:pStyle w:val="Kazalovsebine3"/>
        <w:rPr>
          <w:rFonts w:asciiTheme="minorHAnsi" w:eastAsiaTheme="minorEastAsia" w:hAnsiTheme="minorHAnsi" w:cstheme="minorBidi"/>
          <w:noProof/>
          <w:kern w:val="2"/>
          <w14:ligatures w14:val="standardContextual"/>
        </w:rPr>
      </w:pPr>
      <w:hyperlink w:anchor="_Toc164012038" w:history="1">
        <w:r w:rsidR="00B77059" w:rsidRPr="0060032E">
          <w:rPr>
            <w:rStyle w:val="Hiperpovezava"/>
            <w:noProof/>
          </w:rPr>
          <w:t>2.1.1</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Število odobrenih in zavrnjenih vlog</w:t>
        </w:r>
        <w:r w:rsidR="00B77059">
          <w:rPr>
            <w:noProof/>
            <w:webHidden/>
          </w:rPr>
          <w:tab/>
        </w:r>
        <w:r w:rsidR="00B77059">
          <w:rPr>
            <w:noProof/>
            <w:webHidden/>
          </w:rPr>
          <w:fldChar w:fldCharType="begin"/>
        </w:r>
        <w:r w:rsidR="00B77059">
          <w:rPr>
            <w:noProof/>
            <w:webHidden/>
          </w:rPr>
          <w:instrText xml:space="preserve"> PAGEREF _Toc164012038 \h </w:instrText>
        </w:r>
        <w:r w:rsidR="00B77059">
          <w:rPr>
            <w:noProof/>
            <w:webHidden/>
          </w:rPr>
        </w:r>
        <w:r w:rsidR="00B77059">
          <w:rPr>
            <w:noProof/>
            <w:webHidden/>
          </w:rPr>
          <w:fldChar w:fldCharType="separate"/>
        </w:r>
        <w:r w:rsidR="00D57B77">
          <w:rPr>
            <w:noProof/>
            <w:webHidden/>
          </w:rPr>
          <w:t>5</w:t>
        </w:r>
        <w:r w:rsidR="00B77059">
          <w:rPr>
            <w:noProof/>
            <w:webHidden/>
          </w:rPr>
          <w:fldChar w:fldCharType="end"/>
        </w:r>
      </w:hyperlink>
    </w:p>
    <w:p w14:paraId="4EAA0DFC" w14:textId="5F53F28F" w:rsidR="00B77059" w:rsidRDefault="009B34B6">
      <w:pPr>
        <w:pStyle w:val="Kazalovsebine3"/>
        <w:rPr>
          <w:rFonts w:asciiTheme="minorHAnsi" w:eastAsiaTheme="minorEastAsia" w:hAnsiTheme="minorHAnsi" w:cstheme="minorBidi"/>
          <w:noProof/>
          <w:kern w:val="2"/>
          <w14:ligatures w14:val="standardContextual"/>
        </w:rPr>
      </w:pPr>
      <w:hyperlink w:anchor="_Toc164012039" w:history="1">
        <w:r w:rsidR="00B77059" w:rsidRPr="0060032E">
          <w:rPr>
            <w:rStyle w:val="Hiperpovezava"/>
            <w:noProof/>
          </w:rPr>
          <w:t>2.1.2</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Višina finančnih sredstev po posameznih obdobjih Erasmus+</w:t>
        </w:r>
        <w:r w:rsidR="00B77059">
          <w:rPr>
            <w:noProof/>
            <w:webHidden/>
          </w:rPr>
          <w:tab/>
        </w:r>
        <w:r w:rsidR="00B77059">
          <w:rPr>
            <w:noProof/>
            <w:webHidden/>
          </w:rPr>
          <w:fldChar w:fldCharType="begin"/>
        </w:r>
        <w:r w:rsidR="00B77059">
          <w:rPr>
            <w:noProof/>
            <w:webHidden/>
          </w:rPr>
          <w:instrText xml:space="preserve"> PAGEREF _Toc164012039 \h </w:instrText>
        </w:r>
        <w:r w:rsidR="00B77059">
          <w:rPr>
            <w:noProof/>
            <w:webHidden/>
          </w:rPr>
        </w:r>
        <w:r w:rsidR="00B77059">
          <w:rPr>
            <w:noProof/>
            <w:webHidden/>
          </w:rPr>
          <w:fldChar w:fldCharType="separate"/>
        </w:r>
        <w:r w:rsidR="00D57B77">
          <w:rPr>
            <w:noProof/>
            <w:webHidden/>
          </w:rPr>
          <w:t>6</w:t>
        </w:r>
        <w:r w:rsidR="00B77059">
          <w:rPr>
            <w:noProof/>
            <w:webHidden/>
          </w:rPr>
          <w:fldChar w:fldCharType="end"/>
        </w:r>
      </w:hyperlink>
    </w:p>
    <w:p w14:paraId="6CE762BF" w14:textId="1C06C576" w:rsidR="00B77059" w:rsidRDefault="009B34B6" w:rsidP="001A7D2B">
      <w:pPr>
        <w:pStyle w:val="Kazalovsebine2"/>
        <w:rPr>
          <w:rFonts w:asciiTheme="minorHAnsi" w:eastAsiaTheme="minorEastAsia" w:hAnsiTheme="minorHAnsi" w:cstheme="minorBidi"/>
          <w:noProof/>
          <w:kern w:val="2"/>
          <w14:ligatures w14:val="standardContextual"/>
        </w:rPr>
      </w:pPr>
      <w:hyperlink w:anchor="_Toc164012040" w:history="1">
        <w:r w:rsidR="00B77059" w:rsidRPr="0060032E">
          <w:rPr>
            <w:rStyle w:val="Hiperpovezava"/>
            <w:noProof/>
          </w:rPr>
          <w:t>2.2</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Analiza vplivov programa Erasmus+ 2014</w:t>
        </w:r>
        <w:r w:rsidR="001A7D2B" w:rsidRPr="001A7D2B">
          <w:rPr>
            <w:rStyle w:val="Hiperpovezava"/>
            <w:noProof/>
          </w:rPr>
          <w:t>–</w:t>
        </w:r>
        <w:r w:rsidR="00B77059" w:rsidRPr="0060032E">
          <w:rPr>
            <w:rStyle w:val="Hiperpovezava"/>
            <w:noProof/>
          </w:rPr>
          <w:t>2023</w:t>
        </w:r>
        <w:r w:rsidR="00B77059">
          <w:rPr>
            <w:noProof/>
            <w:webHidden/>
          </w:rPr>
          <w:tab/>
        </w:r>
        <w:r w:rsidR="00B77059">
          <w:rPr>
            <w:noProof/>
            <w:webHidden/>
          </w:rPr>
          <w:fldChar w:fldCharType="begin"/>
        </w:r>
        <w:r w:rsidR="00B77059">
          <w:rPr>
            <w:noProof/>
            <w:webHidden/>
          </w:rPr>
          <w:instrText xml:space="preserve"> PAGEREF _Toc164012040 \h </w:instrText>
        </w:r>
        <w:r w:rsidR="00B77059">
          <w:rPr>
            <w:noProof/>
            <w:webHidden/>
          </w:rPr>
        </w:r>
        <w:r w:rsidR="00B77059">
          <w:rPr>
            <w:noProof/>
            <w:webHidden/>
          </w:rPr>
          <w:fldChar w:fldCharType="separate"/>
        </w:r>
        <w:r w:rsidR="00D57B77">
          <w:rPr>
            <w:noProof/>
            <w:webHidden/>
          </w:rPr>
          <w:t>6</w:t>
        </w:r>
        <w:r w:rsidR="00B77059">
          <w:rPr>
            <w:noProof/>
            <w:webHidden/>
          </w:rPr>
          <w:fldChar w:fldCharType="end"/>
        </w:r>
      </w:hyperlink>
    </w:p>
    <w:p w14:paraId="03C4304D" w14:textId="73BAF94D" w:rsidR="00B77059" w:rsidRDefault="009B34B6">
      <w:pPr>
        <w:pStyle w:val="Kazalovsebine3"/>
        <w:rPr>
          <w:rFonts w:asciiTheme="minorHAnsi" w:eastAsiaTheme="minorEastAsia" w:hAnsiTheme="minorHAnsi" w:cstheme="minorBidi"/>
          <w:noProof/>
          <w:kern w:val="2"/>
          <w14:ligatures w14:val="standardContextual"/>
        </w:rPr>
      </w:pPr>
      <w:hyperlink w:anchor="_Toc164012041" w:history="1">
        <w:r w:rsidR="00B77059" w:rsidRPr="0060032E">
          <w:rPr>
            <w:rStyle w:val="Hiperpovezava"/>
            <w:noProof/>
          </w:rPr>
          <w:t>2.2.1</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Opis vzorca</w:t>
        </w:r>
        <w:r w:rsidR="00B77059">
          <w:rPr>
            <w:noProof/>
            <w:webHidden/>
          </w:rPr>
          <w:tab/>
        </w:r>
        <w:r w:rsidR="00B77059">
          <w:rPr>
            <w:noProof/>
            <w:webHidden/>
          </w:rPr>
          <w:fldChar w:fldCharType="begin"/>
        </w:r>
        <w:r w:rsidR="00B77059">
          <w:rPr>
            <w:noProof/>
            <w:webHidden/>
          </w:rPr>
          <w:instrText xml:space="preserve"> PAGEREF _Toc164012041 \h </w:instrText>
        </w:r>
        <w:r w:rsidR="00B77059">
          <w:rPr>
            <w:noProof/>
            <w:webHidden/>
          </w:rPr>
        </w:r>
        <w:r w:rsidR="00B77059">
          <w:rPr>
            <w:noProof/>
            <w:webHidden/>
          </w:rPr>
          <w:fldChar w:fldCharType="separate"/>
        </w:r>
        <w:r w:rsidR="00D57B77">
          <w:rPr>
            <w:noProof/>
            <w:webHidden/>
          </w:rPr>
          <w:t>7</w:t>
        </w:r>
        <w:r w:rsidR="00B77059">
          <w:rPr>
            <w:noProof/>
            <w:webHidden/>
          </w:rPr>
          <w:fldChar w:fldCharType="end"/>
        </w:r>
      </w:hyperlink>
    </w:p>
    <w:p w14:paraId="187DB7A4" w14:textId="42F47783" w:rsidR="00B77059" w:rsidRDefault="009B34B6">
      <w:pPr>
        <w:pStyle w:val="Kazalovsebine3"/>
        <w:rPr>
          <w:rFonts w:asciiTheme="minorHAnsi" w:eastAsiaTheme="minorEastAsia" w:hAnsiTheme="minorHAnsi" w:cstheme="minorBidi"/>
          <w:noProof/>
          <w:kern w:val="2"/>
          <w14:ligatures w14:val="standardContextual"/>
        </w:rPr>
      </w:pPr>
      <w:hyperlink w:anchor="_Toc164012042" w:history="1">
        <w:r w:rsidR="00B77059" w:rsidRPr="0060032E">
          <w:rPr>
            <w:rStyle w:val="Hiperpovezava"/>
            <w:noProof/>
          </w:rPr>
          <w:t>2.2.2</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Instrumenti</w:t>
        </w:r>
        <w:r w:rsidR="00B77059">
          <w:rPr>
            <w:noProof/>
            <w:webHidden/>
          </w:rPr>
          <w:tab/>
        </w:r>
        <w:r w:rsidR="00B77059">
          <w:rPr>
            <w:noProof/>
            <w:webHidden/>
          </w:rPr>
          <w:fldChar w:fldCharType="begin"/>
        </w:r>
        <w:r w:rsidR="00B77059">
          <w:rPr>
            <w:noProof/>
            <w:webHidden/>
          </w:rPr>
          <w:instrText xml:space="preserve"> PAGEREF _Toc164012042 \h </w:instrText>
        </w:r>
        <w:r w:rsidR="00B77059">
          <w:rPr>
            <w:noProof/>
            <w:webHidden/>
          </w:rPr>
        </w:r>
        <w:r w:rsidR="00B77059">
          <w:rPr>
            <w:noProof/>
            <w:webHidden/>
          </w:rPr>
          <w:fldChar w:fldCharType="separate"/>
        </w:r>
        <w:r w:rsidR="00D57B77">
          <w:rPr>
            <w:noProof/>
            <w:webHidden/>
          </w:rPr>
          <w:t>7</w:t>
        </w:r>
        <w:r w:rsidR="00B77059">
          <w:rPr>
            <w:noProof/>
            <w:webHidden/>
          </w:rPr>
          <w:fldChar w:fldCharType="end"/>
        </w:r>
      </w:hyperlink>
    </w:p>
    <w:p w14:paraId="29FAD4DD" w14:textId="1C4F2A49" w:rsidR="00B77059" w:rsidRDefault="009B34B6">
      <w:pPr>
        <w:pStyle w:val="Kazalovsebine3"/>
        <w:rPr>
          <w:rFonts w:asciiTheme="minorHAnsi" w:eastAsiaTheme="minorEastAsia" w:hAnsiTheme="minorHAnsi" w:cstheme="minorBidi"/>
          <w:noProof/>
          <w:kern w:val="2"/>
          <w14:ligatures w14:val="standardContextual"/>
        </w:rPr>
      </w:pPr>
      <w:hyperlink w:anchor="_Toc164012043" w:history="1">
        <w:r w:rsidR="00B77059" w:rsidRPr="0060032E">
          <w:rPr>
            <w:rStyle w:val="Hiperpovezava"/>
            <w:noProof/>
          </w:rPr>
          <w:t>2.2.3</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Postopek zbiranja in obdelave podatkov</w:t>
        </w:r>
        <w:r w:rsidR="00B77059">
          <w:rPr>
            <w:noProof/>
            <w:webHidden/>
          </w:rPr>
          <w:tab/>
        </w:r>
        <w:r w:rsidR="00B77059">
          <w:rPr>
            <w:noProof/>
            <w:webHidden/>
          </w:rPr>
          <w:fldChar w:fldCharType="begin"/>
        </w:r>
        <w:r w:rsidR="00B77059">
          <w:rPr>
            <w:noProof/>
            <w:webHidden/>
          </w:rPr>
          <w:instrText xml:space="preserve"> PAGEREF _Toc164012043 \h </w:instrText>
        </w:r>
        <w:r w:rsidR="00B77059">
          <w:rPr>
            <w:noProof/>
            <w:webHidden/>
          </w:rPr>
        </w:r>
        <w:r w:rsidR="00B77059">
          <w:rPr>
            <w:noProof/>
            <w:webHidden/>
          </w:rPr>
          <w:fldChar w:fldCharType="separate"/>
        </w:r>
        <w:r w:rsidR="00D57B77">
          <w:rPr>
            <w:noProof/>
            <w:webHidden/>
          </w:rPr>
          <w:t>10</w:t>
        </w:r>
        <w:r w:rsidR="00B77059">
          <w:rPr>
            <w:noProof/>
            <w:webHidden/>
          </w:rPr>
          <w:fldChar w:fldCharType="end"/>
        </w:r>
      </w:hyperlink>
    </w:p>
    <w:p w14:paraId="16C4E44D" w14:textId="79B77BB1" w:rsidR="00B77059" w:rsidRDefault="009B34B6" w:rsidP="001A7D2B">
      <w:pPr>
        <w:pStyle w:val="Kazalovsebine2"/>
        <w:rPr>
          <w:rFonts w:asciiTheme="minorHAnsi" w:eastAsiaTheme="minorEastAsia" w:hAnsiTheme="minorHAnsi" w:cstheme="minorBidi"/>
          <w:noProof/>
          <w:kern w:val="2"/>
          <w14:ligatures w14:val="standardContextual"/>
        </w:rPr>
      </w:pPr>
      <w:hyperlink w:anchor="_Toc164012044" w:history="1">
        <w:r w:rsidR="00B77059" w:rsidRPr="0060032E">
          <w:rPr>
            <w:rStyle w:val="Hiperpovezava"/>
            <w:noProof/>
          </w:rPr>
          <w:t>2.3</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Analiza vprašalnikov</w:t>
        </w:r>
        <w:r w:rsidR="00B77059">
          <w:rPr>
            <w:noProof/>
            <w:webHidden/>
          </w:rPr>
          <w:tab/>
        </w:r>
        <w:r w:rsidR="00B77059">
          <w:rPr>
            <w:noProof/>
            <w:webHidden/>
          </w:rPr>
          <w:fldChar w:fldCharType="begin"/>
        </w:r>
        <w:r w:rsidR="00B77059">
          <w:rPr>
            <w:noProof/>
            <w:webHidden/>
          </w:rPr>
          <w:instrText xml:space="preserve"> PAGEREF _Toc164012044 \h </w:instrText>
        </w:r>
        <w:r w:rsidR="00B77059">
          <w:rPr>
            <w:noProof/>
            <w:webHidden/>
          </w:rPr>
        </w:r>
        <w:r w:rsidR="00B77059">
          <w:rPr>
            <w:noProof/>
            <w:webHidden/>
          </w:rPr>
          <w:fldChar w:fldCharType="separate"/>
        </w:r>
        <w:r w:rsidR="00D57B77">
          <w:rPr>
            <w:noProof/>
            <w:webHidden/>
          </w:rPr>
          <w:t>11</w:t>
        </w:r>
        <w:r w:rsidR="00B77059">
          <w:rPr>
            <w:noProof/>
            <w:webHidden/>
          </w:rPr>
          <w:fldChar w:fldCharType="end"/>
        </w:r>
      </w:hyperlink>
    </w:p>
    <w:p w14:paraId="1A77126D" w14:textId="1EBAB02B" w:rsidR="00B77059" w:rsidRDefault="009B34B6">
      <w:pPr>
        <w:pStyle w:val="Kazalovsebine3"/>
        <w:rPr>
          <w:rFonts w:asciiTheme="minorHAnsi" w:eastAsiaTheme="minorEastAsia" w:hAnsiTheme="minorHAnsi" w:cstheme="minorBidi"/>
          <w:noProof/>
          <w:kern w:val="2"/>
          <w14:ligatures w14:val="standardContextual"/>
        </w:rPr>
      </w:pPr>
      <w:hyperlink w:anchor="_Toc164012045" w:history="1">
        <w:r w:rsidR="00B77059" w:rsidRPr="0060032E">
          <w:rPr>
            <w:rStyle w:val="Hiperpovezava"/>
            <w:noProof/>
          </w:rPr>
          <w:t>2.3.1</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Uspešnost prijav projektov v okviru programa Erasmus+</w:t>
        </w:r>
        <w:r w:rsidR="00B77059">
          <w:rPr>
            <w:noProof/>
            <w:webHidden/>
          </w:rPr>
          <w:tab/>
        </w:r>
        <w:r w:rsidR="00B77059">
          <w:rPr>
            <w:noProof/>
            <w:webHidden/>
          </w:rPr>
          <w:fldChar w:fldCharType="begin"/>
        </w:r>
        <w:r w:rsidR="00B77059">
          <w:rPr>
            <w:noProof/>
            <w:webHidden/>
          </w:rPr>
          <w:instrText xml:space="preserve"> PAGEREF _Toc164012045 \h </w:instrText>
        </w:r>
        <w:r w:rsidR="00B77059">
          <w:rPr>
            <w:noProof/>
            <w:webHidden/>
          </w:rPr>
        </w:r>
        <w:r w:rsidR="00B77059">
          <w:rPr>
            <w:noProof/>
            <w:webHidden/>
          </w:rPr>
          <w:fldChar w:fldCharType="separate"/>
        </w:r>
        <w:r w:rsidR="00D57B77">
          <w:rPr>
            <w:noProof/>
            <w:webHidden/>
          </w:rPr>
          <w:t>11</w:t>
        </w:r>
        <w:r w:rsidR="00B77059">
          <w:rPr>
            <w:noProof/>
            <w:webHidden/>
          </w:rPr>
          <w:fldChar w:fldCharType="end"/>
        </w:r>
      </w:hyperlink>
    </w:p>
    <w:p w14:paraId="650A98C4" w14:textId="0CE1D370" w:rsidR="00B77059" w:rsidRDefault="009B34B6">
      <w:pPr>
        <w:pStyle w:val="Kazalovsebine3"/>
        <w:rPr>
          <w:rFonts w:asciiTheme="minorHAnsi" w:eastAsiaTheme="minorEastAsia" w:hAnsiTheme="minorHAnsi" w:cstheme="minorBidi"/>
          <w:noProof/>
          <w:kern w:val="2"/>
          <w14:ligatures w14:val="standardContextual"/>
        </w:rPr>
      </w:pPr>
      <w:hyperlink w:anchor="_Toc164012046" w:history="1">
        <w:r w:rsidR="00B77059" w:rsidRPr="0060032E">
          <w:rPr>
            <w:rStyle w:val="Hiperpovezava"/>
            <w:noProof/>
          </w:rPr>
          <w:t>2.3.2</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Ocena vpliva projektov Erasmus+ na delo v vzgojno-izobraževalnih zavodih</w:t>
        </w:r>
        <w:r w:rsidR="00B77059">
          <w:rPr>
            <w:noProof/>
            <w:webHidden/>
          </w:rPr>
          <w:tab/>
        </w:r>
        <w:r w:rsidR="00B77059">
          <w:rPr>
            <w:noProof/>
            <w:webHidden/>
          </w:rPr>
          <w:fldChar w:fldCharType="begin"/>
        </w:r>
        <w:r w:rsidR="00B77059">
          <w:rPr>
            <w:noProof/>
            <w:webHidden/>
          </w:rPr>
          <w:instrText xml:space="preserve"> PAGEREF _Toc164012046 \h </w:instrText>
        </w:r>
        <w:r w:rsidR="00B77059">
          <w:rPr>
            <w:noProof/>
            <w:webHidden/>
          </w:rPr>
        </w:r>
        <w:r w:rsidR="00B77059">
          <w:rPr>
            <w:noProof/>
            <w:webHidden/>
          </w:rPr>
          <w:fldChar w:fldCharType="separate"/>
        </w:r>
        <w:r w:rsidR="00D57B77">
          <w:rPr>
            <w:noProof/>
            <w:webHidden/>
          </w:rPr>
          <w:t>12</w:t>
        </w:r>
        <w:r w:rsidR="00B77059">
          <w:rPr>
            <w:noProof/>
            <w:webHidden/>
          </w:rPr>
          <w:fldChar w:fldCharType="end"/>
        </w:r>
      </w:hyperlink>
    </w:p>
    <w:p w14:paraId="629387BE" w14:textId="1A7FFA53" w:rsidR="00B77059" w:rsidRDefault="009B34B6">
      <w:pPr>
        <w:pStyle w:val="Kazalovsebine3"/>
        <w:rPr>
          <w:rFonts w:asciiTheme="minorHAnsi" w:eastAsiaTheme="minorEastAsia" w:hAnsiTheme="minorHAnsi" w:cstheme="minorBidi"/>
          <w:noProof/>
          <w:kern w:val="2"/>
          <w14:ligatures w14:val="standardContextual"/>
        </w:rPr>
      </w:pPr>
      <w:hyperlink w:anchor="_Toc164012047" w:history="1">
        <w:r w:rsidR="00B77059" w:rsidRPr="0060032E">
          <w:rPr>
            <w:rStyle w:val="Hiperpovezava"/>
            <w:noProof/>
          </w:rPr>
          <w:t>2.3.3</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Ocena vpliva projektov na izobraževalni sistem in vzgojno-izobraževalni zavod, kjer so sodelujoči zaposleni</w:t>
        </w:r>
        <w:r w:rsidR="00B77059">
          <w:rPr>
            <w:noProof/>
            <w:webHidden/>
          </w:rPr>
          <w:tab/>
        </w:r>
        <w:r w:rsidR="00B77059">
          <w:rPr>
            <w:noProof/>
            <w:webHidden/>
          </w:rPr>
          <w:fldChar w:fldCharType="begin"/>
        </w:r>
        <w:r w:rsidR="00B77059">
          <w:rPr>
            <w:noProof/>
            <w:webHidden/>
          </w:rPr>
          <w:instrText xml:space="preserve"> PAGEREF _Toc164012047 \h </w:instrText>
        </w:r>
        <w:r w:rsidR="00B77059">
          <w:rPr>
            <w:noProof/>
            <w:webHidden/>
          </w:rPr>
        </w:r>
        <w:r w:rsidR="00B77059">
          <w:rPr>
            <w:noProof/>
            <w:webHidden/>
          </w:rPr>
          <w:fldChar w:fldCharType="separate"/>
        </w:r>
        <w:r w:rsidR="00D57B77">
          <w:rPr>
            <w:noProof/>
            <w:webHidden/>
          </w:rPr>
          <w:t>12</w:t>
        </w:r>
        <w:r w:rsidR="00B77059">
          <w:rPr>
            <w:noProof/>
            <w:webHidden/>
          </w:rPr>
          <w:fldChar w:fldCharType="end"/>
        </w:r>
      </w:hyperlink>
    </w:p>
    <w:p w14:paraId="50CB7D7B" w14:textId="76512788" w:rsidR="00B77059" w:rsidRDefault="009B34B6">
      <w:pPr>
        <w:pStyle w:val="Kazalovsebine3"/>
        <w:rPr>
          <w:rFonts w:asciiTheme="minorHAnsi" w:eastAsiaTheme="minorEastAsia" w:hAnsiTheme="minorHAnsi" w:cstheme="minorBidi"/>
          <w:noProof/>
          <w:kern w:val="2"/>
          <w14:ligatures w14:val="standardContextual"/>
        </w:rPr>
      </w:pPr>
      <w:hyperlink w:anchor="_Toc164012048" w:history="1">
        <w:r w:rsidR="00B77059" w:rsidRPr="0060032E">
          <w:rPr>
            <w:rStyle w:val="Hiperpovezava"/>
            <w:noProof/>
          </w:rPr>
          <w:t>2.3.4</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Ocena trajanja učinkov projektov Erasmus+ na različn</w:t>
        </w:r>
        <w:r w:rsidR="00291E27">
          <w:rPr>
            <w:rStyle w:val="Hiperpovezava"/>
            <w:noProof/>
          </w:rPr>
          <w:t>a</w:t>
        </w:r>
        <w:r w:rsidR="00B77059" w:rsidRPr="0060032E">
          <w:rPr>
            <w:rStyle w:val="Hiperpovezava"/>
            <w:noProof/>
          </w:rPr>
          <w:t xml:space="preserve"> področj</w:t>
        </w:r>
        <w:r w:rsidR="00291E27">
          <w:rPr>
            <w:rStyle w:val="Hiperpovezava"/>
            <w:noProof/>
          </w:rPr>
          <w:t>a</w:t>
        </w:r>
        <w:r w:rsidR="00B77059" w:rsidRPr="0060032E">
          <w:rPr>
            <w:rStyle w:val="Hiperpovezava"/>
            <w:noProof/>
          </w:rPr>
          <w:t xml:space="preserve"> dela v vzgojno-izobraževalnih zavodih</w:t>
        </w:r>
        <w:r w:rsidR="00B77059">
          <w:rPr>
            <w:noProof/>
            <w:webHidden/>
          </w:rPr>
          <w:tab/>
        </w:r>
        <w:r w:rsidR="00B77059">
          <w:rPr>
            <w:noProof/>
            <w:webHidden/>
          </w:rPr>
          <w:fldChar w:fldCharType="begin"/>
        </w:r>
        <w:r w:rsidR="00B77059">
          <w:rPr>
            <w:noProof/>
            <w:webHidden/>
          </w:rPr>
          <w:instrText xml:space="preserve"> PAGEREF _Toc164012048 \h </w:instrText>
        </w:r>
        <w:r w:rsidR="00B77059">
          <w:rPr>
            <w:noProof/>
            <w:webHidden/>
          </w:rPr>
        </w:r>
        <w:r w:rsidR="00B77059">
          <w:rPr>
            <w:noProof/>
            <w:webHidden/>
          </w:rPr>
          <w:fldChar w:fldCharType="separate"/>
        </w:r>
        <w:r w:rsidR="00D57B77">
          <w:rPr>
            <w:noProof/>
            <w:webHidden/>
          </w:rPr>
          <w:t>15</w:t>
        </w:r>
        <w:r w:rsidR="00B77059">
          <w:rPr>
            <w:noProof/>
            <w:webHidden/>
          </w:rPr>
          <w:fldChar w:fldCharType="end"/>
        </w:r>
      </w:hyperlink>
    </w:p>
    <w:p w14:paraId="2999C262" w14:textId="226678FB" w:rsidR="00B77059" w:rsidRDefault="009B34B6">
      <w:pPr>
        <w:pStyle w:val="Kazalovsebine3"/>
        <w:rPr>
          <w:rFonts w:asciiTheme="minorHAnsi" w:eastAsiaTheme="minorEastAsia" w:hAnsiTheme="minorHAnsi" w:cstheme="minorBidi"/>
          <w:noProof/>
          <w:kern w:val="2"/>
          <w14:ligatures w14:val="standardContextual"/>
        </w:rPr>
      </w:pPr>
      <w:hyperlink w:anchor="_Toc164012049" w:history="1">
        <w:r w:rsidR="00B77059" w:rsidRPr="0060032E">
          <w:rPr>
            <w:rStyle w:val="Hiperpovezava"/>
            <w:noProof/>
          </w:rPr>
          <w:t>2.3.5</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Ocena trajanja učinkov projektov Erasmus+ na delo strokovnih</w:t>
        </w:r>
        <w:r w:rsidR="008572F8">
          <w:rPr>
            <w:rStyle w:val="Hiperpovezava"/>
            <w:noProof/>
          </w:rPr>
          <w:t xml:space="preserve"> </w:t>
        </w:r>
        <w:r w:rsidR="00B77059" w:rsidRPr="0060032E">
          <w:rPr>
            <w:rStyle w:val="Hiperpovezava"/>
            <w:noProof/>
          </w:rPr>
          <w:t>delavcev vzgojno-izobraževalnih zavodov</w:t>
        </w:r>
        <w:r w:rsidR="00B77059">
          <w:rPr>
            <w:noProof/>
            <w:webHidden/>
          </w:rPr>
          <w:tab/>
        </w:r>
        <w:r w:rsidR="00B77059">
          <w:rPr>
            <w:noProof/>
            <w:webHidden/>
          </w:rPr>
          <w:fldChar w:fldCharType="begin"/>
        </w:r>
        <w:r w:rsidR="00B77059">
          <w:rPr>
            <w:noProof/>
            <w:webHidden/>
          </w:rPr>
          <w:instrText xml:space="preserve"> PAGEREF _Toc164012049 \h </w:instrText>
        </w:r>
        <w:r w:rsidR="00B77059">
          <w:rPr>
            <w:noProof/>
            <w:webHidden/>
          </w:rPr>
        </w:r>
        <w:r w:rsidR="00B77059">
          <w:rPr>
            <w:noProof/>
            <w:webHidden/>
          </w:rPr>
          <w:fldChar w:fldCharType="separate"/>
        </w:r>
        <w:r w:rsidR="00D57B77">
          <w:rPr>
            <w:noProof/>
            <w:webHidden/>
          </w:rPr>
          <w:t>17</w:t>
        </w:r>
        <w:r w:rsidR="00B77059">
          <w:rPr>
            <w:noProof/>
            <w:webHidden/>
          </w:rPr>
          <w:fldChar w:fldCharType="end"/>
        </w:r>
      </w:hyperlink>
    </w:p>
    <w:p w14:paraId="0AC2F642" w14:textId="0C4F1CCC" w:rsidR="00B77059" w:rsidRDefault="009B34B6">
      <w:pPr>
        <w:pStyle w:val="Kazalovsebine3"/>
        <w:rPr>
          <w:rFonts w:asciiTheme="minorHAnsi" w:eastAsiaTheme="minorEastAsia" w:hAnsiTheme="minorHAnsi" w:cstheme="minorBidi"/>
          <w:noProof/>
          <w:kern w:val="2"/>
          <w14:ligatures w14:val="standardContextual"/>
        </w:rPr>
      </w:pPr>
      <w:hyperlink w:anchor="_Toc164012050" w:history="1">
        <w:r w:rsidR="00B77059" w:rsidRPr="0060032E">
          <w:rPr>
            <w:rStyle w:val="Hiperpovezava"/>
            <w:noProof/>
          </w:rPr>
          <w:t>2.3.6</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Ocena trajanja učinkov projektov Erasmus+ na učence, dijake in otroke v vzgojno-izobraževalnih zavodih</w:t>
        </w:r>
        <w:r w:rsidR="00B77059">
          <w:rPr>
            <w:noProof/>
            <w:webHidden/>
          </w:rPr>
          <w:tab/>
        </w:r>
        <w:r w:rsidR="00B77059">
          <w:rPr>
            <w:noProof/>
            <w:webHidden/>
          </w:rPr>
          <w:fldChar w:fldCharType="begin"/>
        </w:r>
        <w:r w:rsidR="00B77059">
          <w:rPr>
            <w:noProof/>
            <w:webHidden/>
          </w:rPr>
          <w:instrText xml:space="preserve"> PAGEREF _Toc164012050 \h </w:instrText>
        </w:r>
        <w:r w:rsidR="00B77059">
          <w:rPr>
            <w:noProof/>
            <w:webHidden/>
          </w:rPr>
        </w:r>
        <w:r w:rsidR="00B77059">
          <w:rPr>
            <w:noProof/>
            <w:webHidden/>
          </w:rPr>
          <w:fldChar w:fldCharType="separate"/>
        </w:r>
        <w:r w:rsidR="00D57B77">
          <w:rPr>
            <w:noProof/>
            <w:webHidden/>
          </w:rPr>
          <w:t>18</w:t>
        </w:r>
        <w:r w:rsidR="00B77059">
          <w:rPr>
            <w:noProof/>
            <w:webHidden/>
          </w:rPr>
          <w:fldChar w:fldCharType="end"/>
        </w:r>
      </w:hyperlink>
    </w:p>
    <w:p w14:paraId="746DEE7B" w14:textId="5C4414C4" w:rsidR="00B77059" w:rsidRDefault="009B34B6">
      <w:pPr>
        <w:pStyle w:val="Kazalovsebine3"/>
        <w:rPr>
          <w:rFonts w:asciiTheme="minorHAnsi" w:eastAsiaTheme="minorEastAsia" w:hAnsiTheme="minorHAnsi" w:cstheme="minorBidi"/>
          <w:noProof/>
          <w:kern w:val="2"/>
          <w14:ligatures w14:val="standardContextual"/>
        </w:rPr>
      </w:pPr>
      <w:hyperlink w:anchor="_Toc164012051" w:history="1">
        <w:r w:rsidR="00B77059" w:rsidRPr="0060032E">
          <w:rPr>
            <w:rStyle w:val="Hiperpovezava"/>
            <w:noProof/>
          </w:rPr>
          <w:t>2.3.7</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Ocena trajanja učinkov projektov Erasmus+ na sistem vzgoje in izobraževanja</w:t>
        </w:r>
        <w:r w:rsidR="00B77059">
          <w:rPr>
            <w:noProof/>
            <w:webHidden/>
          </w:rPr>
          <w:tab/>
        </w:r>
        <w:r w:rsidR="00B77059">
          <w:rPr>
            <w:noProof/>
            <w:webHidden/>
          </w:rPr>
          <w:fldChar w:fldCharType="begin"/>
        </w:r>
        <w:r w:rsidR="00B77059">
          <w:rPr>
            <w:noProof/>
            <w:webHidden/>
          </w:rPr>
          <w:instrText xml:space="preserve"> PAGEREF _Toc164012051 \h </w:instrText>
        </w:r>
        <w:r w:rsidR="00B77059">
          <w:rPr>
            <w:noProof/>
            <w:webHidden/>
          </w:rPr>
        </w:r>
        <w:r w:rsidR="00B77059">
          <w:rPr>
            <w:noProof/>
            <w:webHidden/>
          </w:rPr>
          <w:fldChar w:fldCharType="separate"/>
        </w:r>
        <w:r w:rsidR="00D57B77">
          <w:rPr>
            <w:noProof/>
            <w:webHidden/>
          </w:rPr>
          <w:t>20</w:t>
        </w:r>
        <w:r w:rsidR="00B77059">
          <w:rPr>
            <w:noProof/>
            <w:webHidden/>
          </w:rPr>
          <w:fldChar w:fldCharType="end"/>
        </w:r>
      </w:hyperlink>
    </w:p>
    <w:p w14:paraId="3862E0D7" w14:textId="60014A6C" w:rsidR="00B77059" w:rsidRDefault="009B34B6" w:rsidP="001A7D2B">
      <w:pPr>
        <w:pStyle w:val="Kazalovsebine2"/>
        <w:rPr>
          <w:rFonts w:asciiTheme="minorHAnsi" w:eastAsiaTheme="minorEastAsia" w:hAnsiTheme="minorHAnsi" w:cstheme="minorBidi"/>
          <w:noProof/>
          <w:kern w:val="2"/>
          <w14:ligatures w14:val="standardContextual"/>
        </w:rPr>
      </w:pPr>
      <w:hyperlink w:anchor="_Toc164012052" w:history="1">
        <w:r w:rsidR="00B77059" w:rsidRPr="0060032E">
          <w:rPr>
            <w:rStyle w:val="Hiperpovezava"/>
            <w:noProof/>
          </w:rPr>
          <w:t>2.4</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Analiza šolske dokumentacije</w:t>
        </w:r>
        <w:r w:rsidR="00B77059">
          <w:rPr>
            <w:noProof/>
            <w:webHidden/>
          </w:rPr>
          <w:tab/>
        </w:r>
        <w:r w:rsidR="00B77059">
          <w:rPr>
            <w:noProof/>
            <w:webHidden/>
          </w:rPr>
          <w:fldChar w:fldCharType="begin"/>
        </w:r>
        <w:r w:rsidR="00B77059">
          <w:rPr>
            <w:noProof/>
            <w:webHidden/>
          </w:rPr>
          <w:instrText xml:space="preserve"> PAGEREF _Toc164012052 \h </w:instrText>
        </w:r>
        <w:r w:rsidR="00B77059">
          <w:rPr>
            <w:noProof/>
            <w:webHidden/>
          </w:rPr>
        </w:r>
        <w:r w:rsidR="00B77059">
          <w:rPr>
            <w:noProof/>
            <w:webHidden/>
          </w:rPr>
          <w:fldChar w:fldCharType="separate"/>
        </w:r>
        <w:r w:rsidR="00D57B77">
          <w:rPr>
            <w:noProof/>
            <w:webHidden/>
          </w:rPr>
          <w:t>21</w:t>
        </w:r>
        <w:r w:rsidR="00B77059">
          <w:rPr>
            <w:noProof/>
            <w:webHidden/>
          </w:rPr>
          <w:fldChar w:fldCharType="end"/>
        </w:r>
      </w:hyperlink>
    </w:p>
    <w:p w14:paraId="44587132" w14:textId="518827B1" w:rsidR="00B77059" w:rsidRDefault="009B34B6">
      <w:pPr>
        <w:pStyle w:val="Kazalovsebine3"/>
        <w:rPr>
          <w:rFonts w:asciiTheme="minorHAnsi" w:eastAsiaTheme="minorEastAsia" w:hAnsiTheme="minorHAnsi" w:cstheme="minorBidi"/>
          <w:noProof/>
          <w:kern w:val="2"/>
          <w14:ligatures w14:val="standardContextual"/>
        </w:rPr>
      </w:pPr>
      <w:hyperlink w:anchor="_Toc164012053" w:history="1">
        <w:r w:rsidR="00B77059" w:rsidRPr="0060032E">
          <w:rPr>
            <w:rStyle w:val="Hiperpovezava"/>
            <w:noProof/>
          </w:rPr>
          <w:t>2.4.1</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Analiza dokumentacije, povezane z načrtovanjem</w:t>
        </w:r>
        <w:r w:rsidR="00B77059">
          <w:rPr>
            <w:noProof/>
            <w:webHidden/>
          </w:rPr>
          <w:tab/>
        </w:r>
        <w:r w:rsidR="00B77059">
          <w:rPr>
            <w:noProof/>
            <w:webHidden/>
          </w:rPr>
          <w:fldChar w:fldCharType="begin"/>
        </w:r>
        <w:r w:rsidR="00B77059">
          <w:rPr>
            <w:noProof/>
            <w:webHidden/>
          </w:rPr>
          <w:instrText xml:space="preserve"> PAGEREF _Toc164012053 \h </w:instrText>
        </w:r>
        <w:r w:rsidR="00B77059">
          <w:rPr>
            <w:noProof/>
            <w:webHidden/>
          </w:rPr>
        </w:r>
        <w:r w:rsidR="00B77059">
          <w:rPr>
            <w:noProof/>
            <w:webHidden/>
          </w:rPr>
          <w:fldChar w:fldCharType="separate"/>
        </w:r>
        <w:r w:rsidR="00D57B77">
          <w:rPr>
            <w:noProof/>
            <w:webHidden/>
          </w:rPr>
          <w:t>21</w:t>
        </w:r>
        <w:r w:rsidR="00B77059">
          <w:rPr>
            <w:noProof/>
            <w:webHidden/>
          </w:rPr>
          <w:fldChar w:fldCharType="end"/>
        </w:r>
      </w:hyperlink>
    </w:p>
    <w:p w14:paraId="0FFB63E2" w14:textId="716BC018" w:rsidR="00B77059" w:rsidRDefault="009B34B6">
      <w:pPr>
        <w:pStyle w:val="Kazalovsebine3"/>
        <w:rPr>
          <w:rFonts w:asciiTheme="minorHAnsi" w:eastAsiaTheme="minorEastAsia" w:hAnsiTheme="minorHAnsi" w:cstheme="minorBidi"/>
          <w:noProof/>
          <w:kern w:val="2"/>
          <w14:ligatures w14:val="standardContextual"/>
        </w:rPr>
      </w:pPr>
      <w:hyperlink w:anchor="_Toc164012054" w:history="1">
        <w:r w:rsidR="00B77059" w:rsidRPr="0060032E">
          <w:rPr>
            <w:rStyle w:val="Hiperpovezava"/>
            <w:noProof/>
          </w:rPr>
          <w:t>2.4.2</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Analiza dokumentacije, povezane z (o)vrednotenjem in poročanjem</w:t>
        </w:r>
        <w:r w:rsidR="00B77059">
          <w:rPr>
            <w:noProof/>
            <w:webHidden/>
          </w:rPr>
          <w:tab/>
        </w:r>
        <w:r w:rsidR="00B77059">
          <w:rPr>
            <w:noProof/>
            <w:webHidden/>
          </w:rPr>
          <w:fldChar w:fldCharType="begin"/>
        </w:r>
        <w:r w:rsidR="00B77059">
          <w:rPr>
            <w:noProof/>
            <w:webHidden/>
          </w:rPr>
          <w:instrText xml:space="preserve"> PAGEREF _Toc164012054 \h </w:instrText>
        </w:r>
        <w:r w:rsidR="00B77059">
          <w:rPr>
            <w:noProof/>
            <w:webHidden/>
          </w:rPr>
        </w:r>
        <w:r w:rsidR="00B77059">
          <w:rPr>
            <w:noProof/>
            <w:webHidden/>
          </w:rPr>
          <w:fldChar w:fldCharType="separate"/>
        </w:r>
        <w:r w:rsidR="00D57B77">
          <w:rPr>
            <w:noProof/>
            <w:webHidden/>
          </w:rPr>
          <w:t>24</w:t>
        </w:r>
        <w:r w:rsidR="00B77059">
          <w:rPr>
            <w:noProof/>
            <w:webHidden/>
          </w:rPr>
          <w:fldChar w:fldCharType="end"/>
        </w:r>
      </w:hyperlink>
    </w:p>
    <w:p w14:paraId="3A338AFA" w14:textId="3EBFC2E6" w:rsidR="00B77059" w:rsidRDefault="009B34B6" w:rsidP="001A7D2B">
      <w:pPr>
        <w:pStyle w:val="Kazalovsebine2"/>
        <w:rPr>
          <w:rFonts w:asciiTheme="minorHAnsi" w:eastAsiaTheme="minorEastAsia" w:hAnsiTheme="minorHAnsi" w:cstheme="minorBidi"/>
          <w:noProof/>
          <w:kern w:val="2"/>
          <w14:ligatures w14:val="standardContextual"/>
        </w:rPr>
      </w:pPr>
      <w:hyperlink w:anchor="_Toc164012055" w:history="1">
        <w:r w:rsidR="00B77059" w:rsidRPr="0060032E">
          <w:rPr>
            <w:rStyle w:val="Hiperpovezava"/>
            <w:noProof/>
          </w:rPr>
          <w:t>2.5</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Analiza strukturiranih pisnih intervjujev</w:t>
        </w:r>
        <w:r w:rsidR="00B77059">
          <w:rPr>
            <w:noProof/>
            <w:webHidden/>
          </w:rPr>
          <w:tab/>
        </w:r>
        <w:r w:rsidR="00B77059">
          <w:rPr>
            <w:noProof/>
            <w:webHidden/>
          </w:rPr>
          <w:fldChar w:fldCharType="begin"/>
        </w:r>
        <w:r w:rsidR="00B77059">
          <w:rPr>
            <w:noProof/>
            <w:webHidden/>
          </w:rPr>
          <w:instrText xml:space="preserve"> PAGEREF _Toc164012055 \h </w:instrText>
        </w:r>
        <w:r w:rsidR="00B77059">
          <w:rPr>
            <w:noProof/>
            <w:webHidden/>
          </w:rPr>
        </w:r>
        <w:r w:rsidR="00B77059">
          <w:rPr>
            <w:noProof/>
            <w:webHidden/>
          </w:rPr>
          <w:fldChar w:fldCharType="separate"/>
        </w:r>
        <w:r w:rsidR="00D57B77">
          <w:rPr>
            <w:noProof/>
            <w:webHidden/>
          </w:rPr>
          <w:t>26</w:t>
        </w:r>
        <w:r w:rsidR="00B77059">
          <w:rPr>
            <w:noProof/>
            <w:webHidden/>
          </w:rPr>
          <w:fldChar w:fldCharType="end"/>
        </w:r>
      </w:hyperlink>
    </w:p>
    <w:p w14:paraId="6667634C" w14:textId="15C8571E" w:rsidR="00B77059" w:rsidRDefault="009B34B6">
      <w:pPr>
        <w:pStyle w:val="Kazalovsebine3"/>
        <w:rPr>
          <w:rFonts w:asciiTheme="minorHAnsi" w:eastAsiaTheme="minorEastAsia" w:hAnsiTheme="minorHAnsi" w:cstheme="minorBidi"/>
          <w:noProof/>
          <w:kern w:val="2"/>
          <w14:ligatures w14:val="standardContextual"/>
        </w:rPr>
      </w:pPr>
      <w:hyperlink w:anchor="_Toc164012056" w:history="1">
        <w:r w:rsidR="00B77059" w:rsidRPr="0060032E">
          <w:rPr>
            <w:rStyle w:val="Hiperpovezava"/>
            <w:noProof/>
          </w:rPr>
          <w:t>2.5.1</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Strukturirani pisni intervjuji z izbranimi ravnatelji in koordinatorji Erasmus+</w:t>
        </w:r>
        <w:r w:rsidR="00B77059">
          <w:rPr>
            <w:noProof/>
            <w:webHidden/>
          </w:rPr>
          <w:tab/>
        </w:r>
        <w:r w:rsidR="00B77059">
          <w:rPr>
            <w:noProof/>
            <w:webHidden/>
          </w:rPr>
          <w:fldChar w:fldCharType="begin"/>
        </w:r>
        <w:r w:rsidR="00B77059">
          <w:rPr>
            <w:noProof/>
            <w:webHidden/>
          </w:rPr>
          <w:instrText xml:space="preserve"> PAGEREF _Toc164012056 \h </w:instrText>
        </w:r>
        <w:r w:rsidR="00B77059">
          <w:rPr>
            <w:noProof/>
            <w:webHidden/>
          </w:rPr>
        </w:r>
        <w:r w:rsidR="00B77059">
          <w:rPr>
            <w:noProof/>
            <w:webHidden/>
          </w:rPr>
          <w:fldChar w:fldCharType="separate"/>
        </w:r>
        <w:r w:rsidR="00D57B77">
          <w:rPr>
            <w:noProof/>
            <w:webHidden/>
          </w:rPr>
          <w:t>26</w:t>
        </w:r>
        <w:r w:rsidR="00B77059">
          <w:rPr>
            <w:noProof/>
            <w:webHidden/>
          </w:rPr>
          <w:fldChar w:fldCharType="end"/>
        </w:r>
      </w:hyperlink>
    </w:p>
    <w:p w14:paraId="27594994" w14:textId="69E606B1" w:rsidR="00B77059" w:rsidRDefault="009B34B6">
      <w:pPr>
        <w:pStyle w:val="Kazalovsebine3"/>
        <w:rPr>
          <w:rFonts w:asciiTheme="minorHAnsi" w:eastAsiaTheme="minorEastAsia" w:hAnsiTheme="minorHAnsi" w:cstheme="minorBidi"/>
          <w:noProof/>
          <w:kern w:val="2"/>
          <w14:ligatures w14:val="standardContextual"/>
        </w:rPr>
      </w:pPr>
      <w:hyperlink w:anchor="_Toc164012057" w:history="1">
        <w:r w:rsidR="00B77059" w:rsidRPr="0060032E">
          <w:rPr>
            <w:rStyle w:val="Hiperpovezava"/>
            <w:iCs/>
            <w:noProof/>
          </w:rPr>
          <w:t>2.5.2</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Strukturirani pisni intervju z vodjo šolskega sektorja za Erasmus+ na nacionalni agenciji Cmepius</w:t>
        </w:r>
        <w:r w:rsidR="00B77059">
          <w:rPr>
            <w:noProof/>
            <w:webHidden/>
          </w:rPr>
          <w:tab/>
        </w:r>
        <w:r w:rsidR="00B77059">
          <w:rPr>
            <w:noProof/>
            <w:webHidden/>
          </w:rPr>
          <w:fldChar w:fldCharType="begin"/>
        </w:r>
        <w:r w:rsidR="00B77059">
          <w:rPr>
            <w:noProof/>
            <w:webHidden/>
          </w:rPr>
          <w:instrText xml:space="preserve"> PAGEREF _Toc164012057 \h </w:instrText>
        </w:r>
        <w:r w:rsidR="00B77059">
          <w:rPr>
            <w:noProof/>
            <w:webHidden/>
          </w:rPr>
        </w:r>
        <w:r w:rsidR="00B77059">
          <w:rPr>
            <w:noProof/>
            <w:webHidden/>
          </w:rPr>
          <w:fldChar w:fldCharType="separate"/>
        </w:r>
        <w:r w:rsidR="00D57B77">
          <w:rPr>
            <w:noProof/>
            <w:webHidden/>
          </w:rPr>
          <w:t>32</w:t>
        </w:r>
        <w:r w:rsidR="00B77059">
          <w:rPr>
            <w:noProof/>
            <w:webHidden/>
          </w:rPr>
          <w:fldChar w:fldCharType="end"/>
        </w:r>
      </w:hyperlink>
    </w:p>
    <w:p w14:paraId="27688CFB" w14:textId="503BF04D" w:rsidR="00B77059" w:rsidRDefault="009B34B6" w:rsidP="00F34232">
      <w:pPr>
        <w:pStyle w:val="Kazalovsebine1"/>
        <w:rPr>
          <w:rFonts w:asciiTheme="minorHAnsi" w:eastAsiaTheme="minorEastAsia" w:hAnsiTheme="minorHAnsi" w:cstheme="minorBidi"/>
          <w:noProof/>
          <w:kern w:val="2"/>
          <w14:ligatures w14:val="standardContextual"/>
        </w:rPr>
      </w:pPr>
      <w:hyperlink w:anchor="_Toc164012058" w:history="1">
        <w:r w:rsidR="00B77059" w:rsidRPr="0060032E">
          <w:rPr>
            <w:rStyle w:val="Hiperpovezava"/>
            <w:noProof/>
            <w:lang w:val="sv-SE"/>
          </w:rPr>
          <w:t>3</w:t>
        </w:r>
        <w:r w:rsidR="00B77059">
          <w:rPr>
            <w:rFonts w:asciiTheme="minorHAnsi" w:eastAsiaTheme="minorEastAsia" w:hAnsiTheme="minorHAnsi" w:cstheme="minorBidi"/>
            <w:noProof/>
            <w:kern w:val="2"/>
            <w14:ligatures w14:val="standardContextual"/>
          </w:rPr>
          <w:tab/>
        </w:r>
        <w:r w:rsidR="00B77059" w:rsidRPr="0060032E">
          <w:rPr>
            <w:rStyle w:val="Hiperpovezava"/>
            <w:noProof/>
            <w:lang w:val="sv-SE"/>
          </w:rPr>
          <w:t>USPEŠNOST IN UČINKOVITOST PRIOGRAMA ERASMUS+ ZA OBDOBJE 2014</w:t>
        </w:r>
        <w:r w:rsidR="00F34232" w:rsidRPr="00F34232">
          <w:rPr>
            <w:rStyle w:val="Hiperpovezava"/>
            <w:noProof/>
            <w:lang w:val="sv-SE"/>
          </w:rPr>
          <w:t>–</w:t>
        </w:r>
        <w:r w:rsidR="00B77059" w:rsidRPr="0060032E">
          <w:rPr>
            <w:rStyle w:val="Hiperpovezava"/>
            <w:noProof/>
            <w:lang w:val="sv-SE"/>
          </w:rPr>
          <w:t>2023</w:t>
        </w:r>
        <w:r w:rsidR="00B77059">
          <w:rPr>
            <w:noProof/>
            <w:webHidden/>
          </w:rPr>
          <w:tab/>
        </w:r>
        <w:r w:rsidR="00B77059">
          <w:rPr>
            <w:noProof/>
            <w:webHidden/>
          </w:rPr>
          <w:fldChar w:fldCharType="begin"/>
        </w:r>
        <w:r w:rsidR="00B77059">
          <w:rPr>
            <w:noProof/>
            <w:webHidden/>
          </w:rPr>
          <w:instrText xml:space="preserve"> PAGEREF _Toc164012058 \h </w:instrText>
        </w:r>
        <w:r w:rsidR="00B77059">
          <w:rPr>
            <w:noProof/>
            <w:webHidden/>
          </w:rPr>
        </w:r>
        <w:r w:rsidR="00B77059">
          <w:rPr>
            <w:noProof/>
            <w:webHidden/>
          </w:rPr>
          <w:fldChar w:fldCharType="separate"/>
        </w:r>
        <w:r w:rsidR="00D57B77">
          <w:rPr>
            <w:noProof/>
            <w:webHidden/>
          </w:rPr>
          <w:t>34</w:t>
        </w:r>
        <w:r w:rsidR="00B77059">
          <w:rPr>
            <w:noProof/>
            <w:webHidden/>
          </w:rPr>
          <w:fldChar w:fldCharType="end"/>
        </w:r>
      </w:hyperlink>
    </w:p>
    <w:p w14:paraId="70F54755" w14:textId="41F270EC" w:rsidR="00B77059" w:rsidRDefault="009B34B6" w:rsidP="001A7D2B">
      <w:pPr>
        <w:pStyle w:val="Kazalovsebine2"/>
        <w:rPr>
          <w:rFonts w:asciiTheme="minorHAnsi" w:eastAsiaTheme="minorEastAsia" w:hAnsiTheme="minorHAnsi" w:cstheme="minorBidi"/>
          <w:noProof/>
          <w:kern w:val="2"/>
          <w14:ligatures w14:val="standardContextual"/>
        </w:rPr>
      </w:pPr>
      <w:hyperlink w:anchor="_Toc164012059" w:history="1">
        <w:r w:rsidR="00B77059" w:rsidRPr="0060032E">
          <w:rPr>
            <w:rStyle w:val="Hiperpovezava"/>
            <w:noProof/>
          </w:rPr>
          <w:t>3.1</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Analiza uspešnosti in učinkovitosti</w:t>
        </w:r>
        <w:r w:rsidR="00B77059">
          <w:rPr>
            <w:noProof/>
            <w:webHidden/>
          </w:rPr>
          <w:tab/>
        </w:r>
        <w:r w:rsidR="00B77059">
          <w:rPr>
            <w:noProof/>
            <w:webHidden/>
          </w:rPr>
          <w:fldChar w:fldCharType="begin"/>
        </w:r>
        <w:r w:rsidR="00B77059">
          <w:rPr>
            <w:noProof/>
            <w:webHidden/>
          </w:rPr>
          <w:instrText xml:space="preserve"> PAGEREF _Toc164012059 \h </w:instrText>
        </w:r>
        <w:r w:rsidR="00B77059">
          <w:rPr>
            <w:noProof/>
            <w:webHidden/>
          </w:rPr>
        </w:r>
        <w:r w:rsidR="00B77059">
          <w:rPr>
            <w:noProof/>
            <w:webHidden/>
          </w:rPr>
          <w:fldChar w:fldCharType="separate"/>
        </w:r>
        <w:r w:rsidR="00D57B77">
          <w:rPr>
            <w:noProof/>
            <w:webHidden/>
          </w:rPr>
          <w:t>34</w:t>
        </w:r>
        <w:r w:rsidR="00B77059">
          <w:rPr>
            <w:noProof/>
            <w:webHidden/>
          </w:rPr>
          <w:fldChar w:fldCharType="end"/>
        </w:r>
      </w:hyperlink>
    </w:p>
    <w:p w14:paraId="0CBE7308" w14:textId="768D5313" w:rsidR="00B77059" w:rsidRDefault="009B34B6">
      <w:pPr>
        <w:pStyle w:val="Kazalovsebine3"/>
        <w:rPr>
          <w:rFonts w:asciiTheme="minorHAnsi" w:eastAsiaTheme="minorEastAsia" w:hAnsiTheme="minorHAnsi" w:cstheme="minorBidi"/>
          <w:noProof/>
          <w:kern w:val="2"/>
          <w14:ligatures w14:val="standardContextual"/>
        </w:rPr>
      </w:pPr>
      <w:hyperlink w:anchor="_Toc164012060" w:history="1">
        <w:r w:rsidR="00B77059" w:rsidRPr="0060032E">
          <w:rPr>
            <w:rStyle w:val="Hiperpovezava"/>
            <w:noProof/>
          </w:rPr>
          <w:t>3.1.1</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Ocena naslavljanja horizontalnih prioritet v programu Erasmus+</w:t>
        </w:r>
        <w:r w:rsidR="00B77059">
          <w:rPr>
            <w:noProof/>
            <w:webHidden/>
          </w:rPr>
          <w:tab/>
        </w:r>
        <w:r w:rsidR="00B77059">
          <w:rPr>
            <w:noProof/>
            <w:webHidden/>
          </w:rPr>
          <w:fldChar w:fldCharType="begin"/>
        </w:r>
        <w:r w:rsidR="00B77059">
          <w:rPr>
            <w:noProof/>
            <w:webHidden/>
          </w:rPr>
          <w:instrText xml:space="preserve"> PAGEREF _Toc164012060 \h </w:instrText>
        </w:r>
        <w:r w:rsidR="00B77059">
          <w:rPr>
            <w:noProof/>
            <w:webHidden/>
          </w:rPr>
        </w:r>
        <w:r w:rsidR="00B77059">
          <w:rPr>
            <w:noProof/>
            <w:webHidden/>
          </w:rPr>
          <w:fldChar w:fldCharType="separate"/>
        </w:r>
        <w:r w:rsidR="00D57B77">
          <w:rPr>
            <w:noProof/>
            <w:webHidden/>
          </w:rPr>
          <w:t>34</w:t>
        </w:r>
        <w:r w:rsidR="00B77059">
          <w:rPr>
            <w:noProof/>
            <w:webHidden/>
          </w:rPr>
          <w:fldChar w:fldCharType="end"/>
        </w:r>
      </w:hyperlink>
    </w:p>
    <w:p w14:paraId="014FA3CC" w14:textId="1F1B4207" w:rsidR="00B77059" w:rsidRDefault="009B34B6">
      <w:pPr>
        <w:pStyle w:val="Kazalovsebine3"/>
        <w:rPr>
          <w:rFonts w:asciiTheme="minorHAnsi" w:eastAsiaTheme="minorEastAsia" w:hAnsiTheme="minorHAnsi" w:cstheme="minorBidi"/>
          <w:noProof/>
          <w:kern w:val="2"/>
          <w14:ligatures w14:val="standardContextual"/>
        </w:rPr>
      </w:pPr>
      <w:hyperlink w:anchor="_Toc164012061" w:history="1">
        <w:r w:rsidR="00B77059" w:rsidRPr="0060032E">
          <w:rPr>
            <w:rStyle w:val="Hiperpovezava"/>
            <w:noProof/>
          </w:rPr>
          <w:t>3.1.2</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Uspešnost programa</w:t>
        </w:r>
        <w:r w:rsidR="00B77059">
          <w:rPr>
            <w:noProof/>
            <w:webHidden/>
          </w:rPr>
          <w:tab/>
        </w:r>
        <w:r w:rsidR="00B77059">
          <w:rPr>
            <w:noProof/>
            <w:webHidden/>
          </w:rPr>
          <w:fldChar w:fldCharType="begin"/>
        </w:r>
        <w:r w:rsidR="00B77059">
          <w:rPr>
            <w:noProof/>
            <w:webHidden/>
          </w:rPr>
          <w:instrText xml:space="preserve"> PAGEREF _Toc164012061 \h </w:instrText>
        </w:r>
        <w:r w:rsidR="00B77059">
          <w:rPr>
            <w:noProof/>
            <w:webHidden/>
          </w:rPr>
        </w:r>
        <w:r w:rsidR="00B77059">
          <w:rPr>
            <w:noProof/>
            <w:webHidden/>
          </w:rPr>
          <w:fldChar w:fldCharType="separate"/>
        </w:r>
        <w:r w:rsidR="00D57B77">
          <w:rPr>
            <w:noProof/>
            <w:webHidden/>
          </w:rPr>
          <w:t>35</w:t>
        </w:r>
        <w:r w:rsidR="00B77059">
          <w:rPr>
            <w:noProof/>
            <w:webHidden/>
          </w:rPr>
          <w:fldChar w:fldCharType="end"/>
        </w:r>
      </w:hyperlink>
    </w:p>
    <w:p w14:paraId="674B6AD3" w14:textId="465664D7" w:rsidR="00B77059" w:rsidRDefault="009B34B6">
      <w:pPr>
        <w:pStyle w:val="Kazalovsebine3"/>
        <w:rPr>
          <w:rFonts w:asciiTheme="minorHAnsi" w:eastAsiaTheme="minorEastAsia" w:hAnsiTheme="minorHAnsi" w:cstheme="minorBidi"/>
          <w:noProof/>
          <w:kern w:val="2"/>
          <w14:ligatures w14:val="standardContextual"/>
        </w:rPr>
      </w:pPr>
      <w:hyperlink w:anchor="_Toc164012062" w:history="1">
        <w:r w:rsidR="00B77059" w:rsidRPr="0060032E">
          <w:rPr>
            <w:rStyle w:val="Hiperpovezava"/>
            <w:noProof/>
          </w:rPr>
          <w:t>3.1.3</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Učinkovitost programa</w:t>
        </w:r>
        <w:r w:rsidR="00B77059">
          <w:rPr>
            <w:noProof/>
            <w:webHidden/>
          </w:rPr>
          <w:tab/>
        </w:r>
        <w:r w:rsidR="00B77059">
          <w:rPr>
            <w:noProof/>
            <w:webHidden/>
          </w:rPr>
          <w:fldChar w:fldCharType="begin"/>
        </w:r>
        <w:r w:rsidR="00B77059">
          <w:rPr>
            <w:noProof/>
            <w:webHidden/>
          </w:rPr>
          <w:instrText xml:space="preserve"> PAGEREF _Toc164012062 \h </w:instrText>
        </w:r>
        <w:r w:rsidR="00B77059">
          <w:rPr>
            <w:noProof/>
            <w:webHidden/>
          </w:rPr>
        </w:r>
        <w:r w:rsidR="00B77059">
          <w:rPr>
            <w:noProof/>
            <w:webHidden/>
          </w:rPr>
          <w:fldChar w:fldCharType="separate"/>
        </w:r>
        <w:r w:rsidR="00D57B77">
          <w:rPr>
            <w:noProof/>
            <w:webHidden/>
          </w:rPr>
          <w:t>36</w:t>
        </w:r>
        <w:r w:rsidR="00B77059">
          <w:rPr>
            <w:noProof/>
            <w:webHidden/>
          </w:rPr>
          <w:fldChar w:fldCharType="end"/>
        </w:r>
      </w:hyperlink>
    </w:p>
    <w:p w14:paraId="534E16D1" w14:textId="460CE5A0" w:rsidR="00B77059" w:rsidRDefault="009B34B6">
      <w:pPr>
        <w:pStyle w:val="Kazalovsebine3"/>
        <w:rPr>
          <w:rFonts w:asciiTheme="minorHAnsi" w:eastAsiaTheme="minorEastAsia" w:hAnsiTheme="minorHAnsi" w:cstheme="minorBidi"/>
          <w:noProof/>
          <w:kern w:val="2"/>
          <w14:ligatures w14:val="standardContextual"/>
        </w:rPr>
      </w:pPr>
      <w:hyperlink w:anchor="_Toc164012063" w:history="1">
        <w:r w:rsidR="00B77059" w:rsidRPr="0060032E">
          <w:rPr>
            <w:rStyle w:val="Hiperpovezava"/>
            <w:noProof/>
          </w:rPr>
          <w:t>3.1.4</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Relevantnost programa</w:t>
        </w:r>
        <w:r w:rsidR="00B77059">
          <w:rPr>
            <w:noProof/>
            <w:webHidden/>
          </w:rPr>
          <w:tab/>
        </w:r>
        <w:r w:rsidR="00B77059">
          <w:rPr>
            <w:noProof/>
            <w:webHidden/>
          </w:rPr>
          <w:fldChar w:fldCharType="begin"/>
        </w:r>
        <w:r w:rsidR="00B77059">
          <w:rPr>
            <w:noProof/>
            <w:webHidden/>
          </w:rPr>
          <w:instrText xml:space="preserve"> PAGEREF _Toc164012063 \h </w:instrText>
        </w:r>
        <w:r w:rsidR="00B77059">
          <w:rPr>
            <w:noProof/>
            <w:webHidden/>
          </w:rPr>
        </w:r>
        <w:r w:rsidR="00B77059">
          <w:rPr>
            <w:noProof/>
            <w:webHidden/>
          </w:rPr>
          <w:fldChar w:fldCharType="separate"/>
        </w:r>
        <w:r w:rsidR="00D57B77">
          <w:rPr>
            <w:noProof/>
            <w:webHidden/>
          </w:rPr>
          <w:t>37</w:t>
        </w:r>
        <w:r w:rsidR="00B77059">
          <w:rPr>
            <w:noProof/>
            <w:webHidden/>
          </w:rPr>
          <w:fldChar w:fldCharType="end"/>
        </w:r>
      </w:hyperlink>
    </w:p>
    <w:p w14:paraId="75CE2005" w14:textId="4DC7D867" w:rsidR="00B77059" w:rsidRDefault="009B34B6">
      <w:pPr>
        <w:pStyle w:val="Kazalovsebine3"/>
        <w:rPr>
          <w:rFonts w:asciiTheme="minorHAnsi" w:eastAsiaTheme="minorEastAsia" w:hAnsiTheme="minorHAnsi" w:cstheme="minorBidi"/>
          <w:noProof/>
          <w:kern w:val="2"/>
          <w14:ligatures w14:val="standardContextual"/>
        </w:rPr>
      </w:pPr>
      <w:hyperlink w:anchor="_Toc164012064" w:history="1">
        <w:r w:rsidR="00B77059" w:rsidRPr="0060032E">
          <w:rPr>
            <w:rStyle w:val="Hiperpovezava"/>
            <w:noProof/>
          </w:rPr>
          <w:t>3.1.5</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Koherentnost</w:t>
        </w:r>
        <w:r w:rsidR="00B77059">
          <w:rPr>
            <w:noProof/>
            <w:webHidden/>
          </w:rPr>
          <w:tab/>
        </w:r>
        <w:r w:rsidR="00B77059">
          <w:rPr>
            <w:noProof/>
            <w:webHidden/>
          </w:rPr>
          <w:fldChar w:fldCharType="begin"/>
        </w:r>
        <w:r w:rsidR="00B77059">
          <w:rPr>
            <w:noProof/>
            <w:webHidden/>
          </w:rPr>
          <w:instrText xml:space="preserve"> PAGEREF _Toc164012064 \h </w:instrText>
        </w:r>
        <w:r w:rsidR="00B77059">
          <w:rPr>
            <w:noProof/>
            <w:webHidden/>
          </w:rPr>
        </w:r>
        <w:r w:rsidR="00B77059">
          <w:rPr>
            <w:noProof/>
            <w:webHidden/>
          </w:rPr>
          <w:fldChar w:fldCharType="separate"/>
        </w:r>
        <w:r w:rsidR="00D57B77">
          <w:rPr>
            <w:noProof/>
            <w:webHidden/>
          </w:rPr>
          <w:t>38</w:t>
        </w:r>
        <w:r w:rsidR="00B77059">
          <w:rPr>
            <w:noProof/>
            <w:webHidden/>
          </w:rPr>
          <w:fldChar w:fldCharType="end"/>
        </w:r>
      </w:hyperlink>
    </w:p>
    <w:p w14:paraId="7FAF66AF" w14:textId="62C82F69" w:rsidR="00B77059" w:rsidRDefault="009B34B6">
      <w:pPr>
        <w:pStyle w:val="Kazalovsebine3"/>
        <w:rPr>
          <w:rFonts w:asciiTheme="minorHAnsi" w:eastAsiaTheme="minorEastAsia" w:hAnsiTheme="minorHAnsi" w:cstheme="minorBidi"/>
          <w:noProof/>
          <w:kern w:val="2"/>
          <w14:ligatures w14:val="standardContextual"/>
        </w:rPr>
      </w:pPr>
      <w:hyperlink w:anchor="_Toc164012065" w:history="1">
        <w:r w:rsidR="00B77059" w:rsidRPr="0060032E">
          <w:rPr>
            <w:rStyle w:val="Hiperpovezava"/>
            <w:noProof/>
          </w:rPr>
          <w:t>3.1.6</w:t>
        </w:r>
        <w:r w:rsidR="00B77059">
          <w:rPr>
            <w:rFonts w:asciiTheme="minorHAnsi" w:eastAsiaTheme="minorEastAsia" w:hAnsiTheme="minorHAnsi" w:cstheme="minorBidi"/>
            <w:noProof/>
            <w:kern w:val="2"/>
            <w14:ligatures w14:val="standardContextual"/>
          </w:rPr>
          <w:tab/>
        </w:r>
        <w:r w:rsidR="002A641E">
          <w:rPr>
            <w:rStyle w:val="Hiperpovezava"/>
            <w:noProof/>
          </w:rPr>
          <w:t>D</w:t>
        </w:r>
        <w:r w:rsidR="00B77059" w:rsidRPr="0060032E">
          <w:rPr>
            <w:rStyle w:val="Hiperpovezava"/>
            <w:noProof/>
          </w:rPr>
          <w:t>odana vrednost</w:t>
        </w:r>
        <w:r w:rsidR="002A641E">
          <w:rPr>
            <w:rStyle w:val="Hiperpovezava"/>
            <w:noProof/>
          </w:rPr>
          <w:t xml:space="preserve"> za</w:t>
        </w:r>
        <w:r w:rsidR="002A641E" w:rsidRPr="002A641E">
          <w:t xml:space="preserve"> </w:t>
        </w:r>
        <w:r w:rsidR="002A641E" w:rsidRPr="002A641E">
          <w:rPr>
            <w:rStyle w:val="Hiperpovezava"/>
            <w:noProof/>
          </w:rPr>
          <w:t>EU</w:t>
        </w:r>
        <w:r w:rsidR="00B77059">
          <w:rPr>
            <w:noProof/>
            <w:webHidden/>
          </w:rPr>
          <w:tab/>
        </w:r>
        <w:r w:rsidR="00B77059">
          <w:rPr>
            <w:noProof/>
            <w:webHidden/>
          </w:rPr>
          <w:fldChar w:fldCharType="begin"/>
        </w:r>
        <w:r w:rsidR="00B77059">
          <w:rPr>
            <w:noProof/>
            <w:webHidden/>
          </w:rPr>
          <w:instrText xml:space="preserve"> PAGEREF _Toc164012065 \h </w:instrText>
        </w:r>
        <w:r w:rsidR="00B77059">
          <w:rPr>
            <w:noProof/>
            <w:webHidden/>
          </w:rPr>
        </w:r>
        <w:r w:rsidR="00B77059">
          <w:rPr>
            <w:noProof/>
            <w:webHidden/>
          </w:rPr>
          <w:fldChar w:fldCharType="separate"/>
        </w:r>
        <w:r w:rsidR="00D57B77">
          <w:rPr>
            <w:noProof/>
            <w:webHidden/>
          </w:rPr>
          <w:t>38</w:t>
        </w:r>
        <w:r w:rsidR="00B77059">
          <w:rPr>
            <w:noProof/>
            <w:webHidden/>
          </w:rPr>
          <w:fldChar w:fldCharType="end"/>
        </w:r>
      </w:hyperlink>
    </w:p>
    <w:p w14:paraId="070345FB" w14:textId="55944101" w:rsidR="00B77059" w:rsidRDefault="009B34B6" w:rsidP="00F34232">
      <w:pPr>
        <w:pStyle w:val="Kazalovsebine1"/>
        <w:rPr>
          <w:rFonts w:asciiTheme="minorHAnsi" w:eastAsiaTheme="minorEastAsia" w:hAnsiTheme="minorHAnsi" w:cstheme="minorBidi"/>
          <w:noProof/>
          <w:kern w:val="2"/>
          <w14:ligatures w14:val="standardContextual"/>
        </w:rPr>
      </w:pPr>
      <w:hyperlink w:anchor="_Toc164012066" w:history="1">
        <w:r w:rsidR="00B77059" w:rsidRPr="0060032E">
          <w:rPr>
            <w:rStyle w:val="Hiperpovezava"/>
            <w:noProof/>
          </w:rPr>
          <w:t>4</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ZAKLJUČKI IN PRIPOROČILA</w:t>
        </w:r>
        <w:r w:rsidR="00B77059">
          <w:rPr>
            <w:noProof/>
            <w:webHidden/>
          </w:rPr>
          <w:tab/>
        </w:r>
        <w:r w:rsidR="00B77059">
          <w:rPr>
            <w:noProof/>
            <w:webHidden/>
          </w:rPr>
          <w:fldChar w:fldCharType="begin"/>
        </w:r>
        <w:r w:rsidR="00B77059">
          <w:rPr>
            <w:noProof/>
            <w:webHidden/>
          </w:rPr>
          <w:instrText xml:space="preserve"> PAGEREF _Toc164012066 \h </w:instrText>
        </w:r>
        <w:r w:rsidR="00B77059">
          <w:rPr>
            <w:noProof/>
            <w:webHidden/>
          </w:rPr>
        </w:r>
        <w:r w:rsidR="00B77059">
          <w:rPr>
            <w:noProof/>
            <w:webHidden/>
          </w:rPr>
          <w:fldChar w:fldCharType="separate"/>
        </w:r>
        <w:r w:rsidR="00D57B77">
          <w:rPr>
            <w:noProof/>
            <w:webHidden/>
          </w:rPr>
          <w:t>40</w:t>
        </w:r>
        <w:r w:rsidR="00B77059">
          <w:rPr>
            <w:noProof/>
            <w:webHidden/>
          </w:rPr>
          <w:fldChar w:fldCharType="end"/>
        </w:r>
      </w:hyperlink>
    </w:p>
    <w:p w14:paraId="23A07225" w14:textId="042B634C" w:rsidR="00B77059" w:rsidRDefault="009B34B6" w:rsidP="001A7D2B">
      <w:pPr>
        <w:pStyle w:val="Kazalovsebine2"/>
        <w:rPr>
          <w:rFonts w:asciiTheme="minorHAnsi" w:eastAsiaTheme="minorEastAsia" w:hAnsiTheme="minorHAnsi" w:cstheme="minorBidi"/>
          <w:noProof/>
          <w:kern w:val="2"/>
          <w14:ligatures w14:val="standardContextual"/>
        </w:rPr>
      </w:pPr>
      <w:hyperlink w:anchor="_Toc164012067" w:history="1">
        <w:r w:rsidR="00B77059" w:rsidRPr="0060032E">
          <w:rPr>
            <w:rStyle w:val="Hiperpovezava"/>
            <w:noProof/>
          </w:rPr>
          <w:t>4.1</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Skupne ugotovitve za šolski sektor</w:t>
        </w:r>
        <w:r w:rsidR="00B77059">
          <w:rPr>
            <w:noProof/>
            <w:webHidden/>
          </w:rPr>
          <w:tab/>
        </w:r>
        <w:r w:rsidR="00B77059">
          <w:rPr>
            <w:noProof/>
            <w:webHidden/>
          </w:rPr>
          <w:fldChar w:fldCharType="begin"/>
        </w:r>
        <w:r w:rsidR="00B77059">
          <w:rPr>
            <w:noProof/>
            <w:webHidden/>
          </w:rPr>
          <w:instrText xml:space="preserve"> PAGEREF _Toc164012067 \h </w:instrText>
        </w:r>
        <w:r w:rsidR="00B77059">
          <w:rPr>
            <w:noProof/>
            <w:webHidden/>
          </w:rPr>
        </w:r>
        <w:r w:rsidR="00B77059">
          <w:rPr>
            <w:noProof/>
            <w:webHidden/>
          </w:rPr>
          <w:fldChar w:fldCharType="separate"/>
        </w:r>
        <w:r w:rsidR="00D57B77">
          <w:rPr>
            <w:noProof/>
            <w:webHidden/>
          </w:rPr>
          <w:t>40</w:t>
        </w:r>
        <w:r w:rsidR="00B77059">
          <w:rPr>
            <w:noProof/>
            <w:webHidden/>
          </w:rPr>
          <w:fldChar w:fldCharType="end"/>
        </w:r>
      </w:hyperlink>
    </w:p>
    <w:p w14:paraId="5D47C59D" w14:textId="2EA1F35A" w:rsidR="00B77059" w:rsidRDefault="009B34B6" w:rsidP="001A7D2B">
      <w:pPr>
        <w:pStyle w:val="Kazalovsebine2"/>
        <w:rPr>
          <w:rFonts w:asciiTheme="minorHAnsi" w:eastAsiaTheme="minorEastAsia" w:hAnsiTheme="minorHAnsi" w:cstheme="minorBidi"/>
          <w:noProof/>
          <w:kern w:val="2"/>
          <w14:ligatures w14:val="standardContextual"/>
        </w:rPr>
      </w:pPr>
      <w:hyperlink w:anchor="_Toc164012068" w:history="1">
        <w:r w:rsidR="00B77059" w:rsidRPr="0060032E">
          <w:rPr>
            <w:rStyle w:val="Hiperpovezava"/>
            <w:noProof/>
          </w:rPr>
          <w:t>4.2</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Priporočila za šolski sektor</w:t>
        </w:r>
        <w:r w:rsidR="00B77059">
          <w:rPr>
            <w:noProof/>
            <w:webHidden/>
          </w:rPr>
          <w:tab/>
        </w:r>
        <w:r w:rsidR="00B77059">
          <w:rPr>
            <w:noProof/>
            <w:webHidden/>
          </w:rPr>
          <w:fldChar w:fldCharType="begin"/>
        </w:r>
        <w:r w:rsidR="00B77059">
          <w:rPr>
            <w:noProof/>
            <w:webHidden/>
          </w:rPr>
          <w:instrText xml:space="preserve"> PAGEREF _Toc164012068 \h </w:instrText>
        </w:r>
        <w:r w:rsidR="00B77059">
          <w:rPr>
            <w:noProof/>
            <w:webHidden/>
          </w:rPr>
        </w:r>
        <w:r w:rsidR="00B77059">
          <w:rPr>
            <w:noProof/>
            <w:webHidden/>
          </w:rPr>
          <w:fldChar w:fldCharType="separate"/>
        </w:r>
        <w:r w:rsidR="00D57B77">
          <w:rPr>
            <w:noProof/>
            <w:webHidden/>
          </w:rPr>
          <w:t>42</w:t>
        </w:r>
        <w:r w:rsidR="00B77059">
          <w:rPr>
            <w:noProof/>
            <w:webHidden/>
          </w:rPr>
          <w:fldChar w:fldCharType="end"/>
        </w:r>
      </w:hyperlink>
    </w:p>
    <w:p w14:paraId="2574FF83" w14:textId="5308F05A" w:rsidR="00B77059" w:rsidRDefault="009B34B6" w:rsidP="00F34232">
      <w:pPr>
        <w:pStyle w:val="Kazalovsebine1"/>
        <w:rPr>
          <w:rFonts w:asciiTheme="minorHAnsi" w:eastAsiaTheme="minorEastAsia" w:hAnsiTheme="minorHAnsi" w:cstheme="minorBidi"/>
          <w:noProof/>
          <w:kern w:val="2"/>
          <w14:ligatures w14:val="standardContextual"/>
        </w:rPr>
      </w:pPr>
      <w:hyperlink w:anchor="_Toc164012069" w:history="1">
        <w:r w:rsidR="00B77059" w:rsidRPr="0060032E">
          <w:rPr>
            <w:rStyle w:val="Hiperpovezava"/>
            <w:noProof/>
          </w:rPr>
          <w:t>5</w:t>
        </w:r>
        <w:r w:rsidR="00B77059">
          <w:rPr>
            <w:rFonts w:asciiTheme="minorHAnsi" w:eastAsiaTheme="minorEastAsia" w:hAnsiTheme="minorHAnsi" w:cstheme="minorBidi"/>
            <w:noProof/>
            <w:kern w:val="2"/>
            <w14:ligatures w14:val="standardContextual"/>
          </w:rPr>
          <w:tab/>
        </w:r>
        <w:r w:rsidR="00B77059" w:rsidRPr="0060032E">
          <w:rPr>
            <w:rStyle w:val="Hiperpovezava"/>
            <w:noProof/>
          </w:rPr>
          <w:t>VIRI IN LITERATURA</w:t>
        </w:r>
        <w:r w:rsidR="00B77059">
          <w:rPr>
            <w:noProof/>
            <w:webHidden/>
          </w:rPr>
          <w:tab/>
        </w:r>
        <w:r w:rsidR="00B77059">
          <w:rPr>
            <w:noProof/>
            <w:webHidden/>
          </w:rPr>
          <w:fldChar w:fldCharType="begin"/>
        </w:r>
        <w:r w:rsidR="00B77059">
          <w:rPr>
            <w:noProof/>
            <w:webHidden/>
          </w:rPr>
          <w:instrText xml:space="preserve"> PAGEREF _Toc164012069 \h </w:instrText>
        </w:r>
        <w:r w:rsidR="00B77059">
          <w:rPr>
            <w:noProof/>
            <w:webHidden/>
          </w:rPr>
        </w:r>
        <w:r w:rsidR="00B77059">
          <w:rPr>
            <w:noProof/>
            <w:webHidden/>
          </w:rPr>
          <w:fldChar w:fldCharType="separate"/>
        </w:r>
        <w:r w:rsidR="00D57B77">
          <w:rPr>
            <w:noProof/>
            <w:webHidden/>
          </w:rPr>
          <w:t>45</w:t>
        </w:r>
        <w:r w:rsidR="00B77059">
          <w:rPr>
            <w:noProof/>
            <w:webHidden/>
          </w:rPr>
          <w:fldChar w:fldCharType="end"/>
        </w:r>
      </w:hyperlink>
    </w:p>
    <w:p w14:paraId="260ACEAF" w14:textId="147B1883" w:rsidR="0065252E" w:rsidRDefault="00643E84" w:rsidP="0065252E">
      <w:pPr>
        <w:rPr>
          <w:rFonts w:asciiTheme="minorHAnsi" w:hAnsiTheme="minorHAnsi" w:cstheme="minorHAnsi"/>
          <w:b/>
          <w:bCs/>
        </w:rPr>
      </w:pPr>
      <w:r w:rsidRPr="00BA1CEA">
        <w:rPr>
          <w:rFonts w:asciiTheme="minorHAnsi" w:hAnsiTheme="minorHAnsi" w:cstheme="minorHAnsi"/>
          <w:b/>
          <w:bCs/>
        </w:rPr>
        <w:fldChar w:fldCharType="end"/>
      </w:r>
    </w:p>
    <w:p w14:paraId="1912885B" w14:textId="12E348AD" w:rsidR="003F228E" w:rsidRPr="00E31E5E" w:rsidRDefault="003F228E">
      <w:pPr>
        <w:spacing w:after="0" w:line="240" w:lineRule="auto"/>
        <w:rPr>
          <w:rFonts w:cs="Calibri Light"/>
          <w:b/>
          <w:bCs/>
          <w:sz w:val="28"/>
          <w:szCs w:val="28"/>
        </w:rPr>
      </w:pPr>
      <w:r w:rsidRPr="00E31E5E">
        <w:rPr>
          <w:rFonts w:cs="Calibri Light"/>
          <w:b/>
          <w:bCs/>
          <w:sz w:val="28"/>
          <w:szCs w:val="28"/>
        </w:rPr>
        <w:t>Kazalo tabel</w:t>
      </w:r>
      <w:r w:rsidR="002A641E">
        <w:rPr>
          <w:rFonts w:cs="Calibri Light"/>
          <w:b/>
          <w:bCs/>
          <w:sz w:val="28"/>
          <w:szCs w:val="28"/>
        </w:rPr>
        <w:t xml:space="preserve"> </w:t>
      </w:r>
    </w:p>
    <w:p w14:paraId="35371F3D" w14:textId="77777777" w:rsidR="003F228E" w:rsidRDefault="003F228E">
      <w:pPr>
        <w:spacing w:after="0" w:line="240" w:lineRule="auto"/>
        <w:rPr>
          <w:rFonts w:asciiTheme="minorHAnsi" w:hAnsiTheme="minorHAnsi" w:cstheme="minorHAnsi"/>
          <w:b/>
          <w:bCs/>
        </w:rPr>
      </w:pPr>
    </w:p>
    <w:p w14:paraId="7F6559F2" w14:textId="48483265" w:rsidR="00B77059" w:rsidRDefault="003F228E">
      <w:pPr>
        <w:pStyle w:val="Kazaloslik"/>
        <w:tabs>
          <w:tab w:val="right" w:leader="dot" w:pos="9736"/>
        </w:tabs>
        <w:rPr>
          <w:rFonts w:asciiTheme="minorHAnsi" w:eastAsiaTheme="minorEastAsia" w:hAnsiTheme="minorHAnsi" w:cstheme="minorBidi"/>
          <w:noProof/>
          <w:kern w:val="2"/>
          <w:lang w:eastAsia="sl-SI"/>
          <w14:ligatures w14:val="standardContextual"/>
        </w:rPr>
      </w:pPr>
      <w:r>
        <w:rPr>
          <w:rFonts w:asciiTheme="minorHAnsi" w:hAnsiTheme="minorHAnsi" w:cstheme="minorHAnsi"/>
          <w:b/>
          <w:bCs/>
        </w:rPr>
        <w:fldChar w:fldCharType="begin"/>
      </w:r>
      <w:r>
        <w:rPr>
          <w:rFonts w:asciiTheme="minorHAnsi" w:hAnsiTheme="minorHAnsi" w:cstheme="minorHAnsi"/>
          <w:b/>
          <w:bCs/>
        </w:rPr>
        <w:instrText xml:space="preserve"> TOC \h \z \c "Tabela" </w:instrText>
      </w:r>
      <w:r>
        <w:rPr>
          <w:rFonts w:asciiTheme="minorHAnsi" w:hAnsiTheme="minorHAnsi" w:cstheme="minorHAnsi"/>
          <w:b/>
          <w:bCs/>
        </w:rPr>
        <w:fldChar w:fldCharType="separate"/>
      </w:r>
      <w:hyperlink w:anchor="_Toc164012070" w:history="1">
        <w:r w:rsidR="00B77059" w:rsidRPr="00DA57D5">
          <w:rPr>
            <w:rStyle w:val="Hiperpovezava"/>
            <w:noProof/>
          </w:rPr>
          <w:t>Tabela 1</w:t>
        </w:r>
        <w:r w:rsidR="00CE4084">
          <w:rPr>
            <w:rStyle w:val="Hiperpovezava"/>
            <w:noProof/>
          </w:rPr>
          <w:t>:</w:t>
        </w:r>
        <w:r w:rsidR="00B77059" w:rsidRPr="00DA57D5">
          <w:rPr>
            <w:rStyle w:val="Hiperpovezava"/>
            <w:noProof/>
          </w:rPr>
          <w:t xml:space="preserve"> Metodologija sektorskega poročila</w:t>
        </w:r>
        <w:r w:rsidR="00B77059">
          <w:rPr>
            <w:noProof/>
            <w:webHidden/>
          </w:rPr>
          <w:tab/>
        </w:r>
        <w:r w:rsidR="00B77059">
          <w:rPr>
            <w:noProof/>
            <w:webHidden/>
          </w:rPr>
          <w:fldChar w:fldCharType="begin"/>
        </w:r>
        <w:r w:rsidR="00B77059">
          <w:rPr>
            <w:noProof/>
            <w:webHidden/>
          </w:rPr>
          <w:instrText xml:space="preserve"> PAGEREF _Toc164012070 \h </w:instrText>
        </w:r>
        <w:r w:rsidR="00B77059">
          <w:rPr>
            <w:noProof/>
            <w:webHidden/>
          </w:rPr>
        </w:r>
        <w:r w:rsidR="00B77059">
          <w:rPr>
            <w:noProof/>
            <w:webHidden/>
          </w:rPr>
          <w:fldChar w:fldCharType="separate"/>
        </w:r>
        <w:r w:rsidR="00D57B77">
          <w:rPr>
            <w:noProof/>
            <w:webHidden/>
          </w:rPr>
          <w:t>4</w:t>
        </w:r>
        <w:r w:rsidR="00B77059">
          <w:rPr>
            <w:noProof/>
            <w:webHidden/>
          </w:rPr>
          <w:fldChar w:fldCharType="end"/>
        </w:r>
      </w:hyperlink>
    </w:p>
    <w:p w14:paraId="6E389CC9" w14:textId="34CFC396" w:rsidR="00B77059" w:rsidRDefault="009B34B6">
      <w:pPr>
        <w:pStyle w:val="Kazaloslik"/>
        <w:tabs>
          <w:tab w:val="right" w:leader="dot" w:pos="9736"/>
        </w:tabs>
        <w:rPr>
          <w:rFonts w:asciiTheme="minorHAnsi" w:eastAsiaTheme="minorEastAsia" w:hAnsiTheme="minorHAnsi" w:cstheme="minorBidi"/>
          <w:noProof/>
          <w:kern w:val="2"/>
          <w:lang w:eastAsia="sl-SI"/>
          <w14:ligatures w14:val="standardContextual"/>
        </w:rPr>
      </w:pPr>
      <w:hyperlink w:anchor="_Toc164012071" w:history="1">
        <w:r w:rsidR="00B77059" w:rsidRPr="00DA57D5">
          <w:rPr>
            <w:rStyle w:val="Hiperpovezava"/>
            <w:noProof/>
          </w:rPr>
          <w:t>Tabela 2</w:t>
        </w:r>
        <w:r w:rsidR="00CE4084">
          <w:rPr>
            <w:rStyle w:val="Hiperpovezava"/>
            <w:noProof/>
          </w:rPr>
          <w:t>:</w:t>
        </w:r>
        <w:r w:rsidR="00B77059" w:rsidRPr="00DA57D5">
          <w:rPr>
            <w:rStyle w:val="Hiperpovezava"/>
            <w:noProof/>
          </w:rPr>
          <w:t xml:space="preserve"> Vloge 2014</w:t>
        </w:r>
        <w:r w:rsidR="002A641E">
          <w:rPr>
            <w:rStyle w:val="Hiperpovezava"/>
            <w:noProof/>
          </w:rPr>
          <w:t>–</w:t>
        </w:r>
        <w:r w:rsidR="00B77059" w:rsidRPr="00DA57D5">
          <w:rPr>
            <w:rStyle w:val="Hiperpovezava"/>
            <w:noProof/>
          </w:rPr>
          <w:t>2020</w:t>
        </w:r>
        <w:r w:rsidR="00B77059">
          <w:rPr>
            <w:noProof/>
            <w:webHidden/>
          </w:rPr>
          <w:tab/>
        </w:r>
        <w:r w:rsidR="00B77059">
          <w:rPr>
            <w:noProof/>
            <w:webHidden/>
          </w:rPr>
          <w:fldChar w:fldCharType="begin"/>
        </w:r>
        <w:r w:rsidR="00B77059">
          <w:rPr>
            <w:noProof/>
            <w:webHidden/>
          </w:rPr>
          <w:instrText xml:space="preserve"> PAGEREF _Toc164012071 \h </w:instrText>
        </w:r>
        <w:r w:rsidR="00B77059">
          <w:rPr>
            <w:noProof/>
            <w:webHidden/>
          </w:rPr>
        </w:r>
        <w:r w:rsidR="00B77059">
          <w:rPr>
            <w:noProof/>
            <w:webHidden/>
          </w:rPr>
          <w:fldChar w:fldCharType="separate"/>
        </w:r>
        <w:r w:rsidR="00D57B77">
          <w:rPr>
            <w:noProof/>
            <w:webHidden/>
          </w:rPr>
          <w:t>5</w:t>
        </w:r>
        <w:r w:rsidR="00B77059">
          <w:rPr>
            <w:noProof/>
            <w:webHidden/>
          </w:rPr>
          <w:fldChar w:fldCharType="end"/>
        </w:r>
      </w:hyperlink>
    </w:p>
    <w:p w14:paraId="0CE3BF3D" w14:textId="218F0F4F" w:rsidR="00B77059" w:rsidRDefault="009B34B6">
      <w:pPr>
        <w:pStyle w:val="Kazaloslik"/>
        <w:tabs>
          <w:tab w:val="right" w:leader="dot" w:pos="9736"/>
        </w:tabs>
        <w:rPr>
          <w:rFonts w:asciiTheme="minorHAnsi" w:eastAsiaTheme="minorEastAsia" w:hAnsiTheme="minorHAnsi" w:cstheme="minorBidi"/>
          <w:noProof/>
          <w:kern w:val="2"/>
          <w:lang w:eastAsia="sl-SI"/>
          <w14:ligatures w14:val="standardContextual"/>
        </w:rPr>
      </w:pPr>
      <w:hyperlink w:anchor="_Toc164012072" w:history="1">
        <w:r w:rsidR="00B77059" w:rsidRPr="00DA57D5">
          <w:rPr>
            <w:rStyle w:val="Hiperpovezava"/>
            <w:noProof/>
          </w:rPr>
          <w:t>Tabela 3</w:t>
        </w:r>
        <w:r w:rsidR="00CE4084">
          <w:rPr>
            <w:rStyle w:val="Hiperpovezava"/>
            <w:noProof/>
          </w:rPr>
          <w:t>:</w:t>
        </w:r>
        <w:r w:rsidR="00B77059" w:rsidRPr="00DA57D5">
          <w:rPr>
            <w:rStyle w:val="Hiperpovezava"/>
            <w:noProof/>
          </w:rPr>
          <w:t xml:space="preserve"> Vloge 2021</w:t>
        </w:r>
        <w:r w:rsidR="002A641E" w:rsidRPr="002A641E">
          <w:rPr>
            <w:rStyle w:val="Hiperpovezava"/>
            <w:noProof/>
          </w:rPr>
          <w:t>–</w:t>
        </w:r>
        <w:r w:rsidR="00B77059" w:rsidRPr="00DA57D5">
          <w:rPr>
            <w:rStyle w:val="Hiperpovezava"/>
            <w:noProof/>
          </w:rPr>
          <w:t>2027</w:t>
        </w:r>
        <w:r w:rsidR="00B77059">
          <w:rPr>
            <w:noProof/>
            <w:webHidden/>
          </w:rPr>
          <w:tab/>
        </w:r>
        <w:r w:rsidR="00B77059">
          <w:rPr>
            <w:noProof/>
            <w:webHidden/>
          </w:rPr>
          <w:fldChar w:fldCharType="begin"/>
        </w:r>
        <w:r w:rsidR="00B77059">
          <w:rPr>
            <w:noProof/>
            <w:webHidden/>
          </w:rPr>
          <w:instrText xml:space="preserve"> PAGEREF _Toc164012072 \h </w:instrText>
        </w:r>
        <w:r w:rsidR="00B77059">
          <w:rPr>
            <w:noProof/>
            <w:webHidden/>
          </w:rPr>
        </w:r>
        <w:r w:rsidR="00B77059">
          <w:rPr>
            <w:noProof/>
            <w:webHidden/>
          </w:rPr>
          <w:fldChar w:fldCharType="separate"/>
        </w:r>
        <w:r w:rsidR="00D57B77">
          <w:rPr>
            <w:noProof/>
            <w:webHidden/>
          </w:rPr>
          <w:t>5</w:t>
        </w:r>
        <w:r w:rsidR="00B77059">
          <w:rPr>
            <w:noProof/>
            <w:webHidden/>
          </w:rPr>
          <w:fldChar w:fldCharType="end"/>
        </w:r>
      </w:hyperlink>
    </w:p>
    <w:p w14:paraId="182C3026" w14:textId="084B1DEC" w:rsidR="00B77059" w:rsidRDefault="009B34B6">
      <w:pPr>
        <w:pStyle w:val="Kazaloslik"/>
        <w:tabs>
          <w:tab w:val="right" w:leader="dot" w:pos="9736"/>
        </w:tabs>
        <w:rPr>
          <w:rFonts w:asciiTheme="minorHAnsi" w:eastAsiaTheme="minorEastAsia" w:hAnsiTheme="minorHAnsi" w:cstheme="minorBidi"/>
          <w:noProof/>
          <w:kern w:val="2"/>
          <w:lang w:eastAsia="sl-SI"/>
          <w14:ligatures w14:val="standardContextual"/>
        </w:rPr>
      </w:pPr>
      <w:hyperlink w:anchor="_Toc164012073" w:history="1">
        <w:r w:rsidR="00B77059" w:rsidRPr="00DA57D5">
          <w:rPr>
            <w:rStyle w:val="Hiperpovezava"/>
            <w:noProof/>
          </w:rPr>
          <w:t>Tabela 4</w:t>
        </w:r>
        <w:r w:rsidR="00CE4084">
          <w:rPr>
            <w:rStyle w:val="Hiperpovezava"/>
            <w:noProof/>
          </w:rPr>
          <w:t>:</w:t>
        </w:r>
        <w:r w:rsidR="00B77059" w:rsidRPr="00DA57D5">
          <w:rPr>
            <w:rStyle w:val="Hiperpovezava"/>
            <w:noProof/>
          </w:rPr>
          <w:t xml:space="preserve"> Podatki o porabi finančnih sredstev po posameznih ukrepih/akcijah v obdobju 2014</w:t>
        </w:r>
        <w:r w:rsidR="002A641E" w:rsidRPr="002A641E">
          <w:rPr>
            <w:rStyle w:val="Hiperpovezava"/>
            <w:noProof/>
          </w:rPr>
          <w:t>–</w:t>
        </w:r>
        <w:r w:rsidR="00B77059" w:rsidRPr="00DA57D5">
          <w:rPr>
            <w:rStyle w:val="Hiperpovezava"/>
            <w:noProof/>
          </w:rPr>
          <w:t>2020</w:t>
        </w:r>
        <w:r w:rsidR="00B77059">
          <w:rPr>
            <w:noProof/>
            <w:webHidden/>
          </w:rPr>
          <w:tab/>
        </w:r>
        <w:r w:rsidR="00B77059">
          <w:rPr>
            <w:noProof/>
            <w:webHidden/>
          </w:rPr>
          <w:fldChar w:fldCharType="begin"/>
        </w:r>
        <w:r w:rsidR="00B77059">
          <w:rPr>
            <w:noProof/>
            <w:webHidden/>
          </w:rPr>
          <w:instrText xml:space="preserve"> PAGEREF _Toc164012073 \h </w:instrText>
        </w:r>
        <w:r w:rsidR="00B77059">
          <w:rPr>
            <w:noProof/>
            <w:webHidden/>
          </w:rPr>
        </w:r>
        <w:r w:rsidR="00B77059">
          <w:rPr>
            <w:noProof/>
            <w:webHidden/>
          </w:rPr>
          <w:fldChar w:fldCharType="separate"/>
        </w:r>
        <w:r w:rsidR="00D57B77">
          <w:rPr>
            <w:noProof/>
            <w:webHidden/>
          </w:rPr>
          <w:t>6</w:t>
        </w:r>
        <w:r w:rsidR="00B77059">
          <w:rPr>
            <w:noProof/>
            <w:webHidden/>
          </w:rPr>
          <w:fldChar w:fldCharType="end"/>
        </w:r>
      </w:hyperlink>
    </w:p>
    <w:p w14:paraId="723FE2FD" w14:textId="44C7A081" w:rsidR="00B77059" w:rsidRDefault="009B34B6">
      <w:pPr>
        <w:pStyle w:val="Kazaloslik"/>
        <w:tabs>
          <w:tab w:val="right" w:leader="dot" w:pos="9736"/>
        </w:tabs>
        <w:rPr>
          <w:rFonts w:asciiTheme="minorHAnsi" w:eastAsiaTheme="minorEastAsia" w:hAnsiTheme="minorHAnsi" w:cstheme="minorBidi"/>
          <w:noProof/>
          <w:kern w:val="2"/>
          <w:lang w:eastAsia="sl-SI"/>
          <w14:ligatures w14:val="standardContextual"/>
        </w:rPr>
      </w:pPr>
      <w:hyperlink w:anchor="_Toc164012074" w:history="1">
        <w:r w:rsidR="00B77059" w:rsidRPr="00DA57D5">
          <w:rPr>
            <w:rStyle w:val="Hiperpovezava"/>
            <w:noProof/>
          </w:rPr>
          <w:t>Tabela 5</w:t>
        </w:r>
        <w:r w:rsidR="00CE4084">
          <w:rPr>
            <w:rStyle w:val="Hiperpovezava"/>
            <w:noProof/>
          </w:rPr>
          <w:t>:</w:t>
        </w:r>
        <w:r w:rsidR="00B77059" w:rsidRPr="00DA57D5">
          <w:rPr>
            <w:rStyle w:val="Hiperpovezava"/>
            <w:noProof/>
          </w:rPr>
          <w:t xml:space="preserve"> Podatki o porabi finančnih sredstev po posameznih ukrepih/akcijah v obdobju 2021</w:t>
        </w:r>
        <w:r w:rsidR="002A641E" w:rsidRPr="002A641E">
          <w:rPr>
            <w:rStyle w:val="Hiperpovezava"/>
            <w:noProof/>
          </w:rPr>
          <w:t>–</w:t>
        </w:r>
        <w:r w:rsidR="00B77059" w:rsidRPr="00DA57D5">
          <w:rPr>
            <w:rStyle w:val="Hiperpovezava"/>
            <w:noProof/>
          </w:rPr>
          <w:t>2023</w:t>
        </w:r>
        <w:r w:rsidR="00B77059">
          <w:rPr>
            <w:noProof/>
            <w:webHidden/>
          </w:rPr>
          <w:tab/>
        </w:r>
        <w:r w:rsidR="00B77059">
          <w:rPr>
            <w:noProof/>
            <w:webHidden/>
          </w:rPr>
          <w:fldChar w:fldCharType="begin"/>
        </w:r>
        <w:r w:rsidR="00B77059">
          <w:rPr>
            <w:noProof/>
            <w:webHidden/>
          </w:rPr>
          <w:instrText xml:space="preserve"> PAGEREF _Toc164012074 \h </w:instrText>
        </w:r>
        <w:r w:rsidR="00B77059">
          <w:rPr>
            <w:noProof/>
            <w:webHidden/>
          </w:rPr>
        </w:r>
        <w:r w:rsidR="00B77059">
          <w:rPr>
            <w:noProof/>
            <w:webHidden/>
          </w:rPr>
          <w:fldChar w:fldCharType="separate"/>
        </w:r>
        <w:r w:rsidR="00D57B77">
          <w:rPr>
            <w:noProof/>
            <w:webHidden/>
          </w:rPr>
          <w:t>6</w:t>
        </w:r>
        <w:r w:rsidR="00B77059">
          <w:rPr>
            <w:noProof/>
            <w:webHidden/>
          </w:rPr>
          <w:fldChar w:fldCharType="end"/>
        </w:r>
      </w:hyperlink>
    </w:p>
    <w:p w14:paraId="17F4052A" w14:textId="654EBEF9" w:rsidR="00B77059" w:rsidRDefault="009B34B6">
      <w:pPr>
        <w:pStyle w:val="Kazaloslik"/>
        <w:tabs>
          <w:tab w:val="right" w:leader="dot" w:pos="9736"/>
        </w:tabs>
        <w:rPr>
          <w:rFonts w:asciiTheme="minorHAnsi" w:eastAsiaTheme="minorEastAsia" w:hAnsiTheme="minorHAnsi" w:cstheme="minorBidi"/>
          <w:noProof/>
          <w:kern w:val="2"/>
          <w:lang w:eastAsia="sl-SI"/>
          <w14:ligatures w14:val="standardContextual"/>
        </w:rPr>
      </w:pPr>
      <w:hyperlink w:anchor="_Toc164012075" w:history="1">
        <w:r w:rsidR="00B77059" w:rsidRPr="00DA57D5">
          <w:rPr>
            <w:rStyle w:val="Hiperpovezava"/>
            <w:noProof/>
          </w:rPr>
          <w:t>Tabela 6</w:t>
        </w:r>
        <w:r w:rsidR="00CE4084">
          <w:rPr>
            <w:rStyle w:val="Hiperpovezava"/>
            <w:noProof/>
          </w:rPr>
          <w:t>:</w:t>
        </w:r>
        <w:r w:rsidR="00B77059" w:rsidRPr="00DA57D5">
          <w:rPr>
            <w:rStyle w:val="Hiperpovezava"/>
            <w:noProof/>
          </w:rPr>
          <w:t xml:space="preserve"> Vsebinski sklopi in vprašanja za intervju z ravnatelji in koordinatorji Erasmus+</w:t>
        </w:r>
        <w:r w:rsidR="00B77059">
          <w:rPr>
            <w:noProof/>
            <w:webHidden/>
          </w:rPr>
          <w:tab/>
        </w:r>
        <w:r w:rsidR="00B77059">
          <w:rPr>
            <w:noProof/>
            <w:webHidden/>
          </w:rPr>
          <w:fldChar w:fldCharType="begin"/>
        </w:r>
        <w:r w:rsidR="00B77059">
          <w:rPr>
            <w:noProof/>
            <w:webHidden/>
          </w:rPr>
          <w:instrText xml:space="preserve"> PAGEREF _Toc164012075 \h </w:instrText>
        </w:r>
        <w:r w:rsidR="00B77059">
          <w:rPr>
            <w:noProof/>
            <w:webHidden/>
          </w:rPr>
        </w:r>
        <w:r w:rsidR="00B77059">
          <w:rPr>
            <w:noProof/>
            <w:webHidden/>
          </w:rPr>
          <w:fldChar w:fldCharType="separate"/>
        </w:r>
        <w:r w:rsidR="00D57B77">
          <w:rPr>
            <w:noProof/>
            <w:webHidden/>
          </w:rPr>
          <w:t>9</w:t>
        </w:r>
        <w:r w:rsidR="00B77059">
          <w:rPr>
            <w:noProof/>
            <w:webHidden/>
          </w:rPr>
          <w:fldChar w:fldCharType="end"/>
        </w:r>
      </w:hyperlink>
    </w:p>
    <w:p w14:paraId="0776DC7A" w14:textId="60125BFB" w:rsidR="00B77059" w:rsidRDefault="009B34B6">
      <w:pPr>
        <w:pStyle w:val="Kazaloslik"/>
        <w:tabs>
          <w:tab w:val="right" w:leader="dot" w:pos="9736"/>
        </w:tabs>
        <w:rPr>
          <w:rFonts w:asciiTheme="minorHAnsi" w:eastAsiaTheme="minorEastAsia" w:hAnsiTheme="minorHAnsi" w:cstheme="minorBidi"/>
          <w:noProof/>
          <w:kern w:val="2"/>
          <w:lang w:eastAsia="sl-SI"/>
          <w14:ligatures w14:val="standardContextual"/>
        </w:rPr>
      </w:pPr>
      <w:hyperlink w:anchor="_Toc164012076" w:history="1">
        <w:r w:rsidR="00B77059" w:rsidRPr="00DA57D5">
          <w:rPr>
            <w:rStyle w:val="Hiperpovezava"/>
            <w:noProof/>
          </w:rPr>
          <w:t>Tabela 7</w:t>
        </w:r>
        <w:r w:rsidR="00CE4084">
          <w:rPr>
            <w:rStyle w:val="Hiperpovezava"/>
            <w:noProof/>
          </w:rPr>
          <w:t>:</w:t>
        </w:r>
        <w:r w:rsidR="00B77059" w:rsidRPr="00DA57D5">
          <w:rPr>
            <w:rStyle w:val="Hiperpovezava"/>
            <w:noProof/>
          </w:rPr>
          <w:t xml:space="preserve"> Analizirana šolska dokumentacija glede na vrsto, vsebino in status dokumenta</w:t>
        </w:r>
        <w:r w:rsidR="00B77059">
          <w:rPr>
            <w:noProof/>
            <w:webHidden/>
          </w:rPr>
          <w:tab/>
        </w:r>
        <w:r w:rsidR="00B77059">
          <w:rPr>
            <w:noProof/>
            <w:webHidden/>
          </w:rPr>
          <w:fldChar w:fldCharType="begin"/>
        </w:r>
        <w:r w:rsidR="00B77059">
          <w:rPr>
            <w:noProof/>
            <w:webHidden/>
          </w:rPr>
          <w:instrText xml:space="preserve"> PAGEREF _Toc164012076 \h </w:instrText>
        </w:r>
        <w:r w:rsidR="00B77059">
          <w:rPr>
            <w:noProof/>
            <w:webHidden/>
          </w:rPr>
        </w:r>
        <w:r w:rsidR="00B77059">
          <w:rPr>
            <w:noProof/>
            <w:webHidden/>
          </w:rPr>
          <w:fldChar w:fldCharType="separate"/>
        </w:r>
        <w:r w:rsidR="00D57B77">
          <w:rPr>
            <w:noProof/>
            <w:webHidden/>
          </w:rPr>
          <w:t>10</w:t>
        </w:r>
        <w:r w:rsidR="00B77059">
          <w:rPr>
            <w:noProof/>
            <w:webHidden/>
          </w:rPr>
          <w:fldChar w:fldCharType="end"/>
        </w:r>
      </w:hyperlink>
    </w:p>
    <w:p w14:paraId="75F4DAFB" w14:textId="5811E375" w:rsidR="00B77059" w:rsidRDefault="009B34B6">
      <w:pPr>
        <w:pStyle w:val="Kazaloslik"/>
        <w:tabs>
          <w:tab w:val="right" w:leader="dot" w:pos="9736"/>
        </w:tabs>
        <w:rPr>
          <w:rFonts w:asciiTheme="minorHAnsi" w:eastAsiaTheme="minorEastAsia" w:hAnsiTheme="minorHAnsi" w:cstheme="minorBidi"/>
          <w:noProof/>
          <w:kern w:val="2"/>
          <w:lang w:eastAsia="sl-SI"/>
          <w14:ligatures w14:val="standardContextual"/>
        </w:rPr>
      </w:pPr>
      <w:hyperlink w:anchor="_Toc164012077" w:history="1">
        <w:r w:rsidR="00B77059" w:rsidRPr="00DA57D5">
          <w:rPr>
            <w:rStyle w:val="Hiperpovezava"/>
            <w:noProof/>
          </w:rPr>
          <w:t>Tabela 8</w:t>
        </w:r>
        <w:r w:rsidR="00CE4084">
          <w:rPr>
            <w:rStyle w:val="Hiperpovezava"/>
            <w:noProof/>
          </w:rPr>
          <w:t>:</w:t>
        </w:r>
        <w:r w:rsidR="00B77059" w:rsidRPr="00DA57D5">
          <w:rPr>
            <w:rStyle w:val="Hiperpovezava"/>
            <w:noProof/>
          </w:rPr>
          <w:t xml:space="preserve"> Ocena vpetosti projektov Erasmus+ v delovanje osnovnih in srednjih šol</w:t>
        </w:r>
        <w:r w:rsidR="00B77059">
          <w:rPr>
            <w:noProof/>
            <w:webHidden/>
          </w:rPr>
          <w:tab/>
        </w:r>
        <w:r w:rsidR="00B77059">
          <w:rPr>
            <w:noProof/>
            <w:webHidden/>
          </w:rPr>
          <w:fldChar w:fldCharType="begin"/>
        </w:r>
        <w:r w:rsidR="00B77059">
          <w:rPr>
            <w:noProof/>
            <w:webHidden/>
          </w:rPr>
          <w:instrText xml:space="preserve"> PAGEREF _Toc164012077 \h </w:instrText>
        </w:r>
        <w:r w:rsidR="00B77059">
          <w:rPr>
            <w:noProof/>
            <w:webHidden/>
          </w:rPr>
        </w:r>
        <w:r w:rsidR="00B77059">
          <w:rPr>
            <w:noProof/>
            <w:webHidden/>
          </w:rPr>
          <w:fldChar w:fldCharType="separate"/>
        </w:r>
        <w:r w:rsidR="00D57B77">
          <w:rPr>
            <w:noProof/>
            <w:webHidden/>
          </w:rPr>
          <w:t>13</w:t>
        </w:r>
        <w:r w:rsidR="00B77059">
          <w:rPr>
            <w:noProof/>
            <w:webHidden/>
          </w:rPr>
          <w:fldChar w:fldCharType="end"/>
        </w:r>
      </w:hyperlink>
    </w:p>
    <w:p w14:paraId="4D81C4E5" w14:textId="14C79B21" w:rsidR="00B77059" w:rsidRDefault="009B34B6">
      <w:pPr>
        <w:pStyle w:val="Kazaloslik"/>
        <w:tabs>
          <w:tab w:val="right" w:leader="dot" w:pos="9736"/>
        </w:tabs>
        <w:rPr>
          <w:rFonts w:asciiTheme="minorHAnsi" w:eastAsiaTheme="minorEastAsia" w:hAnsiTheme="minorHAnsi" w:cstheme="minorBidi"/>
          <w:noProof/>
          <w:kern w:val="2"/>
          <w:lang w:eastAsia="sl-SI"/>
          <w14:ligatures w14:val="standardContextual"/>
        </w:rPr>
      </w:pPr>
      <w:hyperlink w:anchor="_Toc164012078" w:history="1">
        <w:r w:rsidR="00B77059" w:rsidRPr="00DA57D5">
          <w:rPr>
            <w:rStyle w:val="Hiperpovezava"/>
            <w:noProof/>
          </w:rPr>
          <w:t>Tabela 9</w:t>
        </w:r>
        <w:r w:rsidR="00CE4084">
          <w:rPr>
            <w:rStyle w:val="Hiperpovezava"/>
            <w:noProof/>
          </w:rPr>
          <w:t>:</w:t>
        </w:r>
        <w:r w:rsidR="00B77059" w:rsidRPr="00DA57D5">
          <w:rPr>
            <w:rStyle w:val="Hiperpovezava"/>
            <w:noProof/>
          </w:rPr>
          <w:t xml:space="preserve"> Ocena vpetosti projektov Erasmus+ v delovanje vrtcev</w:t>
        </w:r>
        <w:r w:rsidR="00B77059">
          <w:rPr>
            <w:noProof/>
            <w:webHidden/>
          </w:rPr>
          <w:tab/>
        </w:r>
        <w:r w:rsidR="00B77059">
          <w:rPr>
            <w:noProof/>
            <w:webHidden/>
          </w:rPr>
          <w:fldChar w:fldCharType="begin"/>
        </w:r>
        <w:r w:rsidR="00B77059">
          <w:rPr>
            <w:noProof/>
            <w:webHidden/>
          </w:rPr>
          <w:instrText xml:space="preserve"> PAGEREF _Toc164012078 \h </w:instrText>
        </w:r>
        <w:r w:rsidR="00B77059">
          <w:rPr>
            <w:noProof/>
            <w:webHidden/>
          </w:rPr>
        </w:r>
        <w:r w:rsidR="00B77059">
          <w:rPr>
            <w:noProof/>
            <w:webHidden/>
          </w:rPr>
          <w:fldChar w:fldCharType="separate"/>
        </w:r>
        <w:r w:rsidR="00D57B77">
          <w:rPr>
            <w:noProof/>
            <w:webHidden/>
          </w:rPr>
          <w:t>13</w:t>
        </w:r>
        <w:r w:rsidR="00B77059">
          <w:rPr>
            <w:noProof/>
            <w:webHidden/>
          </w:rPr>
          <w:fldChar w:fldCharType="end"/>
        </w:r>
      </w:hyperlink>
    </w:p>
    <w:p w14:paraId="066B6CD2" w14:textId="0B307B2D" w:rsidR="00B77059" w:rsidRDefault="009B34B6">
      <w:pPr>
        <w:pStyle w:val="Kazaloslik"/>
        <w:tabs>
          <w:tab w:val="right" w:leader="dot" w:pos="9736"/>
        </w:tabs>
        <w:rPr>
          <w:rFonts w:asciiTheme="minorHAnsi" w:eastAsiaTheme="minorEastAsia" w:hAnsiTheme="minorHAnsi" w:cstheme="minorBidi"/>
          <w:noProof/>
          <w:kern w:val="2"/>
          <w:lang w:eastAsia="sl-SI"/>
          <w14:ligatures w14:val="standardContextual"/>
        </w:rPr>
      </w:pPr>
      <w:hyperlink w:anchor="_Toc164012079" w:history="1">
        <w:r w:rsidR="00B77059" w:rsidRPr="00DA57D5">
          <w:rPr>
            <w:rStyle w:val="Hiperpovezava"/>
            <w:noProof/>
          </w:rPr>
          <w:t>Tabela 10</w:t>
        </w:r>
        <w:r w:rsidR="00CE4084">
          <w:rPr>
            <w:rStyle w:val="Hiperpovezava"/>
            <w:noProof/>
          </w:rPr>
          <w:t>:</w:t>
        </w:r>
        <w:r w:rsidR="00B77059" w:rsidRPr="00DA57D5">
          <w:rPr>
            <w:rStyle w:val="Hiperpovezava"/>
            <w:noProof/>
          </w:rPr>
          <w:t xml:space="preserve"> Ocena spremljanja rezultatov in učinkov projektov Erasmus+ na osnovnih in srednjih šolah</w:t>
        </w:r>
        <w:r w:rsidR="00B77059">
          <w:rPr>
            <w:noProof/>
            <w:webHidden/>
          </w:rPr>
          <w:tab/>
        </w:r>
        <w:r w:rsidR="00B77059">
          <w:rPr>
            <w:noProof/>
            <w:webHidden/>
          </w:rPr>
          <w:fldChar w:fldCharType="begin"/>
        </w:r>
        <w:r w:rsidR="00B77059">
          <w:rPr>
            <w:noProof/>
            <w:webHidden/>
          </w:rPr>
          <w:instrText xml:space="preserve"> PAGEREF _Toc164012079 \h </w:instrText>
        </w:r>
        <w:r w:rsidR="00B77059">
          <w:rPr>
            <w:noProof/>
            <w:webHidden/>
          </w:rPr>
        </w:r>
        <w:r w:rsidR="00B77059">
          <w:rPr>
            <w:noProof/>
            <w:webHidden/>
          </w:rPr>
          <w:fldChar w:fldCharType="separate"/>
        </w:r>
        <w:r w:rsidR="00D57B77">
          <w:rPr>
            <w:noProof/>
            <w:webHidden/>
          </w:rPr>
          <w:t>14</w:t>
        </w:r>
        <w:r w:rsidR="00B77059">
          <w:rPr>
            <w:noProof/>
            <w:webHidden/>
          </w:rPr>
          <w:fldChar w:fldCharType="end"/>
        </w:r>
      </w:hyperlink>
    </w:p>
    <w:p w14:paraId="623A6FC8" w14:textId="20A19B95" w:rsidR="00B77059" w:rsidRDefault="009B34B6">
      <w:pPr>
        <w:pStyle w:val="Kazaloslik"/>
        <w:tabs>
          <w:tab w:val="right" w:leader="dot" w:pos="9736"/>
        </w:tabs>
        <w:rPr>
          <w:rFonts w:asciiTheme="minorHAnsi" w:eastAsiaTheme="minorEastAsia" w:hAnsiTheme="minorHAnsi" w:cstheme="minorBidi"/>
          <w:noProof/>
          <w:kern w:val="2"/>
          <w:lang w:eastAsia="sl-SI"/>
          <w14:ligatures w14:val="standardContextual"/>
        </w:rPr>
      </w:pPr>
      <w:hyperlink w:anchor="_Toc164012080" w:history="1">
        <w:r w:rsidR="00B77059" w:rsidRPr="00DA57D5">
          <w:rPr>
            <w:rStyle w:val="Hiperpovezava"/>
            <w:noProof/>
          </w:rPr>
          <w:t>Tabela 11</w:t>
        </w:r>
        <w:r w:rsidR="00CE4084">
          <w:rPr>
            <w:rStyle w:val="Hiperpovezava"/>
            <w:noProof/>
          </w:rPr>
          <w:t>:</w:t>
        </w:r>
        <w:r w:rsidR="00B77059" w:rsidRPr="00DA57D5">
          <w:rPr>
            <w:rStyle w:val="Hiperpovezava"/>
            <w:noProof/>
          </w:rPr>
          <w:t xml:space="preserve"> Ocena spremljanja rezultatov in učinkov projektov Erasmus+ v vrtcih</w:t>
        </w:r>
        <w:r w:rsidR="00B77059">
          <w:rPr>
            <w:noProof/>
            <w:webHidden/>
          </w:rPr>
          <w:tab/>
        </w:r>
        <w:r w:rsidR="00B77059">
          <w:rPr>
            <w:noProof/>
            <w:webHidden/>
          </w:rPr>
          <w:fldChar w:fldCharType="begin"/>
        </w:r>
        <w:r w:rsidR="00B77059">
          <w:rPr>
            <w:noProof/>
            <w:webHidden/>
          </w:rPr>
          <w:instrText xml:space="preserve"> PAGEREF _Toc164012080 \h </w:instrText>
        </w:r>
        <w:r w:rsidR="00B77059">
          <w:rPr>
            <w:noProof/>
            <w:webHidden/>
          </w:rPr>
        </w:r>
        <w:r w:rsidR="00B77059">
          <w:rPr>
            <w:noProof/>
            <w:webHidden/>
          </w:rPr>
          <w:fldChar w:fldCharType="separate"/>
        </w:r>
        <w:r w:rsidR="00D57B77">
          <w:rPr>
            <w:noProof/>
            <w:webHidden/>
          </w:rPr>
          <w:t>15</w:t>
        </w:r>
        <w:r w:rsidR="00B77059">
          <w:rPr>
            <w:noProof/>
            <w:webHidden/>
          </w:rPr>
          <w:fldChar w:fldCharType="end"/>
        </w:r>
      </w:hyperlink>
    </w:p>
    <w:p w14:paraId="76DF2E09" w14:textId="3965506D" w:rsidR="00B77059" w:rsidRDefault="009B34B6">
      <w:pPr>
        <w:pStyle w:val="Kazaloslik"/>
        <w:tabs>
          <w:tab w:val="right" w:leader="dot" w:pos="9736"/>
        </w:tabs>
        <w:rPr>
          <w:rFonts w:asciiTheme="minorHAnsi" w:eastAsiaTheme="minorEastAsia" w:hAnsiTheme="minorHAnsi" w:cstheme="minorBidi"/>
          <w:noProof/>
          <w:kern w:val="2"/>
          <w:lang w:eastAsia="sl-SI"/>
          <w14:ligatures w14:val="standardContextual"/>
        </w:rPr>
      </w:pPr>
      <w:hyperlink w:anchor="_Toc164012081" w:history="1">
        <w:r w:rsidR="00B77059" w:rsidRPr="00DA57D5">
          <w:rPr>
            <w:rStyle w:val="Hiperpovezava"/>
            <w:noProof/>
          </w:rPr>
          <w:t>Tabela 12</w:t>
        </w:r>
        <w:r w:rsidR="00CE4084">
          <w:rPr>
            <w:rStyle w:val="Hiperpovezava"/>
            <w:noProof/>
          </w:rPr>
          <w:t>:</w:t>
        </w:r>
        <w:r w:rsidR="00B77059" w:rsidRPr="00DA57D5">
          <w:rPr>
            <w:rStyle w:val="Hiperpovezava"/>
            <w:noProof/>
          </w:rPr>
          <w:t xml:space="preserve"> Ocena trajanja učinkov projektov Erasmus+ na različn</w:t>
        </w:r>
        <w:r w:rsidR="00E075B3">
          <w:rPr>
            <w:rStyle w:val="Hiperpovezava"/>
            <w:noProof/>
          </w:rPr>
          <w:t>a</w:t>
        </w:r>
        <w:r w:rsidR="00B77059" w:rsidRPr="00DA57D5">
          <w:rPr>
            <w:rStyle w:val="Hiperpovezava"/>
            <w:noProof/>
          </w:rPr>
          <w:t xml:space="preserve"> področja dela v osnovnih in srednjih šolah</w:t>
        </w:r>
        <w:r w:rsidR="00B77059">
          <w:rPr>
            <w:noProof/>
            <w:webHidden/>
          </w:rPr>
          <w:tab/>
        </w:r>
        <w:r w:rsidR="00B77059">
          <w:rPr>
            <w:noProof/>
            <w:webHidden/>
          </w:rPr>
          <w:fldChar w:fldCharType="begin"/>
        </w:r>
        <w:r w:rsidR="00B77059">
          <w:rPr>
            <w:noProof/>
            <w:webHidden/>
          </w:rPr>
          <w:instrText xml:space="preserve"> PAGEREF _Toc164012081 \h </w:instrText>
        </w:r>
        <w:r w:rsidR="00B77059">
          <w:rPr>
            <w:noProof/>
            <w:webHidden/>
          </w:rPr>
        </w:r>
        <w:r w:rsidR="00B77059">
          <w:rPr>
            <w:noProof/>
            <w:webHidden/>
          </w:rPr>
          <w:fldChar w:fldCharType="separate"/>
        </w:r>
        <w:r w:rsidR="00D57B77">
          <w:rPr>
            <w:noProof/>
            <w:webHidden/>
          </w:rPr>
          <w:t>15</w:t>
        </w:r>
        <w:r w:rsidR="00B77059">
          <w:rPr>
            <w:noProof/>
            <w:webHidden/>
          </w:rPr>
          <w:fldChar w:fldCharType="end"/>
        </w:r>
      </w:hyperlink>
    </w:p>
    <w:p w14:paraId="6AF5FC10" w14:textId="7ECB3E16" w:rsidR="00B77059" w:rsidRDefault="009B34B6">
      <w:pPr>
        <w:pStyle w:val="Kazaloslik"/>
        <w:tabs>
          <w:tab w:val="right" w:leader="dot" w:pos="9736"/>
        </w:tabs>
        <w:rPr>
          <w:rFonts w:asciiTheme="minorHAnsi" w:eastAsiaTheme="minorEastAsia" w:hAnsiTheme="minorHAnsi" w:cstheme="minorBidi"/>
          <w:noProof/>
          <w:kern w:val="2"/>
          <w:lang w:eastAsia="sl-SI"/>
          <w14:ligatures w14:val="standardContextual"/>
        </w:rPr>
      </w:pPr>
      <w:hyperlink w:anchor="_Toc164012082" w:history="1">
        <w:r w:rsidR="00B77059" w:rsidRPr="00DA57D5">
          <w:rPr>
            <w:rStyle w:val="Hiperpovezava"/>
            <w:noProof/>
          </w:rPr>
          <w:t>Tabela 13</w:t>
        </w:r>
        <w:r w:rsidR="00CE4084">
          <w:rPr>
            <w:rStyle w:val="Hiperpovezava"/>
            <w:noProof/>
          </w:rPr>
          <w:t>:</w:t>
        </w:r>
        <w:r w:rsidR="00B77059" w:rsidRPr="00DA57D5">
          <w:rPr>
            <w:rStyle w:val="Hiperpovezava"/>
            <w:noProof/>
          </w:rPr>
          <w:t xml:space="preserve"> Ocena trajanja učinkov projektov Erasmus+ na različn</w:t>
        </w:r>
        <w:r w:rsidR="00E075B3">
          <w:rPr>
            <w:rStyle w:val="Hiperpovezava"/>
            <w:noProof/>
          </w:rPr>
          <w:t>a</w:t>
        </w:r>
        <w:r w:rsidR="00B77059" w:rsidRPr="00DA57D5">
          <w:rPr>
            <w:rStyle w:val="Hiperpovezava"/>
            <w:noProof/>
          </w:rPr>
          <w:t xml:space="preserve"> področja dela v vrtcih</w:t>
        </w:r>
        <w:r w:rsidR="00B77059">
          <w:rPr>
            <w:noProof/>
            <w:webHidden/>
          </w:rPr>
          <w:tab/>
        </w:r>
        <w:r w:rsidR="00B77059">
          <w:rPr>
            <w:noProof/>
            <w:webHidden/>
          </w:rPr>
          <w:fldChar w:fldCharType="begin"/>
        </w:r>
        <w:r w:rsidR="00B77059">
          <w:rPr>
            <w:noProof/>
            <w:webHidden/>
          </w:rPr>
          <w:instrText xml:space="preserve"> PAGEREF _Toc164012082 \h </w:instrText>
        </w:r>
        <w:r w:rsidR="00B77059">
          <w:rPr>
            <w:noProof/>
            <w:webHidden/>
          </w:rPr>
        </w:r>
        <w:r w:rsidR="00B77059">
          <w:rPr>
            <w:noProof/>
            <w:webHidden/>
          </w:rPr>
          <w:fldChar w:fldCharType="separate"/>
        </w:r>
        <w:r w:rsidR="00D57B77">
          <w:rPr>
            <w:noProof/>
            <w:webHidden/>
          </w:rPr>
          <w:t>16</w:t>
        </w:r>
        <w:r w:rsidR="00B77059">
          <w:rPr>
            <w:noProof/>
            <w:webHidden/>
          </w:rPr>
          <w:fldChar w:fldCharType="end"/>
        </w:r>
      </w:hyperlink>
    </w:p>
    <w:p w14:paraId="79D3E81F" w14:textId="33B03B79" w:rsidR="00B77059" w:rsidRDefault="009B34B6">
      <w:pPr>
        <w:pStyle w:val="Kazaloslik"/>
        <w:tabs>
          <w:tab w:val="right" w:leader="dot" w:pos="9736"/>
        </w:tabs>
        <w:rPr>
          <w:rFonts w:asciiTheme="minorHAnsi" w:eastAsiaTheme="minorEastAsia" w:hAnsiTheme="minorHAnsi" w:cstheme="minorBidi"/>
          <w:noProof/>
          <w:kern w:val="2"/>
          <w:lang w:eastAsia="sl-SI"/>
          <w14:ligatures w14:val="standardContextual"/>
        </w:rPr>
      </w:pPr>
      <w:hyperlink w:anchor="_Toc164012083" w:history="1">
        <w:r w:rsidR="00B77059" w:rsidRPr="00DA57D5">
          <w:rPr>
            <w:rStyle w:val="Hiperpovezava"/>
            <w:noProof/>
          </w:rPr>
          <w:t>Tabela 14</w:t>
        </w:r>
        <w:r w:rsidR="00CE4084">
          <w:rPr>
            <w:rStyle w:val="Hiperpovezava"/>
            <w:noProof/>
          </w:rPr>
          <w:t>:</w:t>
        </w:r>
        <w:r w:rsidR="00B77059" w:rsidRPr="00DA57D5">
          <w:rPr>
            <w:rStyle w:val="Hiperpovezava"/>
            <w:noProof/>
          </w:rPr>
          <w:t xml:space="preserve"> Ocena trajanja učinkov projektov Erasmus+ na delo strokovnih delavcev v osnovnih in srednjih šolah</w:t>
        </w:r>
        <w:r w:rsidR="00B77059">
          <w:rPr>
            <w:noProof/>
            <w:webHidden/>
          </w:rPr>
          <w:tab/>
        </w:r>
        <w:r w:rsidR="00B77059">
          <w:rPr>
            <w:noProof/>
            <w:webHidden/>
          </w:rPr>
          <w:fldChar w:fldCharType="begin"/>
        </w:r>
        <w:r w:rsidR="00B77059">
          <w:rPr>
            <w:noProof/>
            <w:webHidden/>
          </w:rPr>
          <w:instrText xml:space="preserve"> PAGEREF _Toc164012083 \h </w:instrText>
        </w:r>
        <w:r w:rsidR="00B77059">
          <w:rPr>
            <w:noProof/>
            <w:webHidden/>
          </w:rPr>
        </w:r>
        <w:r w:rsidR="00B77059">
          <w:rPr>
            <w:noProof/>
            <w:webHidden/>
          </w:rPr>
          <w:fldChar w:fldCharType="separate"/>
        </w:r>
        <w:r w:rsidR="00D57B77">
          <w:rPr>
            <w:noProof/>
            <w:webHidden/>
          </w:rPr>
          <w:t>17</w:t>
        </w:r>
        <w:r w:rsidR="00B77059">
          <w:rPr>
            <w:noProof/>
            <w:webHidden/>
          </w:rPr>
          <w:fldChar w:fldCharType="end"/>
        </w:r>
      </w:hyperlink>
    </w:p>
    <w:p w14:paraId="517CE645" w14:textId="5619BFB0" w:rsidR="00B77059" w:rsidRDefault="009B34B6">
      <w:pPr>
        <w:pStyle w:val="Kazaloslik"/>
        <w:tabs>
          <w:tab w:val="right" w:leader="dot" w:pos="9736"/>
        </w:tabs>
        <w:rPr>
          <w:rFonts w:asciiTheme="minorHAnsi" w:eastAsiaTheme="minorEastAsia" w:hAnsiTheme="minorHAnsi" w:cstheme="minorBidi"/>
          <w:noProof/>
          <w:kern w:val="2"/>
          <w:lang w:eastAsia="sl-SI"/>
          <w14:ligatures w14:val="standardContextual"/>
        </w:rPr>
      </w:pPr>
      <w:hyperlink w:anchor="_Toc164012084" w:history="1">
        <w:r w:rsidR="00B77059" w:rsidRPr="00DA57D5">
          <w:rPr>
            <w:rStyle w:val="Hiperpovezava"/>
            <w:noProof/>
          </w:rPr>
          <w:t>Tabela 15</w:t>
        </w:r>
        <w:r w:rsidR="00CE4084">
          <w:rPr>
            <w:rStyle w:val="Hiperpovezava"/>
            <w:noProof/>
          </w:rPr>
          <w:t>:</w:t>
        </w:r>
        <w:r w:rsidR="00B77059" w:rsidRPr="00DA57D5">
          <w:rPr>
            <w:rStyle w:val="Hiperpovezava"/>
            <w:noProof/>
          </w:rPr>
          <w:t xml:space="preserve"> Ocena trajanja učinkov projektov Erasmus+ na delo strokovnih</w:t>
        </w:r>
        <w:r w:rsidR="008572F8">
          <w:rPr>
            <w:rStyle w:val="Hiperpovezava"/>
            <w:noProof/>
          </w:rPr>
          <w:t xml:space="preserve"> </w:t>
        </w:r>
        <w:r w:rsidR="00B77059" w:rsidRPr="00DA57D5">
          <w:rPr>
            <w:rStyle w:val="Hiperpovezava"/>
            <w:noProof/>
          </w:rPr>
          <w:t>delavcev v vrtcih</w:t>
        </w:r>
        <w:r w:rsidR="00B77059">
          <w:rPr>
            <w:noProof/>
            <w:webHidden/>
          </w:rPr>
          <w:tab/>
        </w:r>
        <w:r w:rsidR="00B77059">
          <w:rPr>
            <w:noProof/>
            <w:webHidden/>
          </w:rPr>
          <w:fldChar w:fldCharType="begin"/>
        </w:r>
        <w:r w:rsidR="00B77059">
          <w:rPr>
            <w:noProof/>
            <w:webHidden/>
          </w:rPr>
          <w:instrText xml:space="preserve"> PAGEREF _Toc164012084 \h </w:instrText>
        </w:r>
        <w:r w:rsidR="00B77059">
          <w:rPr>
            <w:noProof/>
            <w:webHidden/>
          </w:rPr>
        </w:r>
        <w:r w:rsidR="00B77059">
          <w:rPr>
            <w:noProof/>
            <w:webHidden/>
          </w:rPr>
          <w:fldChar w:fldCharType="separate"/>
        </w:r>
        <w:r w:rsidR="00D57B77">
          <w:rPr>
            <w:noProof/>
            <w:webHidden/>
          </w:rPr>
          <w:t>18</w:t>
        </w:r>
        <w:r w:rsidR="00B77059">
          <w:rPr>
            <w:noProof/>
            <w:webHidden/>
          </w:rPr>
          <w:fldChar w:fldCharType="end"/>
        </w:r>
      </w:hyperlink>
    </w:p>
    <w:p w14:paraId="3F9ACC65" w14:textId="34DB99C8" w:rsidR="00B77059" w:rsidRDefault="009B34B6">
      <w:pPr>
        <w:pStyle w:val="Kazaloslik"/>
        <w:tabs>
          <w:tab w:val="right" w:leader="dot" w:pos="9736"/>
        </w:tabs>
        <w:rPr>
          <w:rFonts w:asciiTheme="minorHAnsi" w:eastAsiaTheme="minorEastAsia" w:hAnsiTheme="minorHAnsi" w:cstheme="minorBidi"/>
          <w:noProof/>
          <w:kern w:val="2"/>
          <w:lang w:eastAsia="sl-SI"/>
          <w14:ligatures w14:val="standardContextual"/>
        </w:rPr>
      </w:pPr>
      <w:hyperlink w:anchor="_Toc164012085" w:history="1">
        <w:r w:rsidR="00B77059" w:rsidRPr="00DA57D5">
          <w:rPr>
            <w:rStyle w:val="Hiperpovezava"/>
            <w:noProof/>
          </w:rPr>
          <w:t>Tabela 16</w:t>
        </w:r>
        <w:r w:rsidR="00CE4084">
          <w:rPr>
            <w:rStyle w:val="Hiperpovezava"/>
            <w:noProof/>
          </w:rPr>
          <w:t>:</w:t>
        </w:r>
        <w:r w:rsidR="00B77059" w:rsidRPr="00DA57D5">
          <w:rPr>
            <w:rStyle w:val="Hiperpovezava"/>
            <w:noProof/>
          </w:rPr>
          <w:t xml:space="preserve"> Ocena trajanja učinkov projektov Erasmus+ na delo učence</w:t>
        </w:r>
        <w:r w:rsidR="00E075B3">
          <w:rPr>
            <w:rStyle w:val="Hiperpovezava"/>
            <w:noProof/>
          </w:rPr>
          <w:t>v</w:t>
        </w:r>
        <w:r w:rsidR="00B77059" w:rsidRPr="00DA57D5">
          <w:rPr>
            <w:rStyle w:val="Hiperpovezava"/>
            <w:noProof/>
          </w:rPr>
          <w:t xml:space="preserve"> in dijak</w:t>
        </w:r>
        <w:r w:rsidR="00E075B3">
          <w:rPr>
            <w:rStyle w:val="Hiperpovezava"/>
            <w:noProof/>
          </w:rPr>
          <w:t>ov</w:t>
        </w:r>
        <w:r w:rsidR="00B77059" w:rsidRPr="00DA57D5">
          <w:rPr>
            <w:rStyle w:val="Hiperpovezava"/>
            <w:noProof/>
          </w:rPr>
          <w:t xml:space="preserve"> v osnovnih in srednjih šolah</w:t>
        </w:r>
        <w:r w:rsidR="00B77059">
          <w:rPr>
            <w:noProof/>
            <w:webHidden/>
          </w:rPr>
          <w:tab/>
        </w:r>
        <w:r w:rsidR="00B77059">
          <w:rPr>
            <w:noProof/>
            <w:webHidden/>
          </w:rPr>
          <w:fldChar w:fldCharType="begin"/>
        </w:r>
        <w:r w:rsidR="00B77059">
          <w:rPr>
            <w:noProof/>
            <w:webHidden/>
          </w:rPr>
          <w:instrText xml:space="preserve"> PAGEREF _Toc164012085 \h </w:instrText>
        </w:r>
        <w:r w:rsidR="00B77059">
          <w:rPr>
            <w:noProof/>
            <w:webHidden/>
          </w:rPr>
        </w:r>
        <w:r w:rsidR="00B77059">
          <w:rPr>
            <w:noProof/>
            <w:webHidden/>
          </w:rPr>
          <w:fldChar w:fldCharType="separate"/>
        </w:r>
        <w:r w:rsidR="00D57B77">
          <w:rPr>
            <w:noProof/>
            <w:webHidden/>
          </w:rPr>
          <w:t>19</w:t>
        </w:r>
        <w:r w:rsidR="00B77059">
          <w:rPr>
            <w:noProof/>
            <w:webHidden/>
          </w:rPr>
          <w:fldChar w:fldCharType="end"/>
        </w:r>
      </w:hyperlink>
    </w:p>
    <w:p w14:paraId="30A004AD" w14:textId="3FC0355B" w:rsidR="00B77059" w:rsidRDefault="009B34B6">
      <w:pPr>
        <w:pStyle w:val="Kazaloslik"/>
        <w:tabs>
          <w:tab w:val="right" w:leader="dot" w:pos="9736"/>
        </w:tabs>
        <w:rPr>
          <w:rFonts w:asciiTheme="minorHAnsi" w:eastAsiaTheme="minorEastAsia" w:hAnsiTheme="minorHAnsi" w:cstheme="minorBidi"/>
          <w:noProof/>
          <w:kern w:val="2"/>
          <w:lang w:eastAsia="sl-SI"/>
          <w14:ligatures w14:val="standardContextual"/>
        </w:rPr>
      </w:pPr>
      <w:hyperlink w:anchor="_Toc164012086" w:history="1">
        <w:r w:rsidR="00B77059" w:rsidRPr="00DA57D5">
          <w:rPr>
            <w:rStyle w:val="Hiperpovezava"/>
            <w:noProof/>
          </w:rPr>
          <w:t>Tabela 17</w:t>
        </w:r>
        <w:r w:rsidR="00CE4084">
          <w:rPr>
            <w:rStyle w:val="Hiperpovezava"/>
            <w:noProof/>
          </w:rPr>
          <w:t>:</w:t>
        </w:r>
        <w:r w:rsidR="00B77059" w:rsidRPr="00DA57D5">
          <w:rPr>
            <w:rStyle w:val="Hiperpovezava"/>
            <w:noProof/>
          </w:rPr>
          <w:t xml:space="preserve"> Ocena trajanja učinkov projektov Erasmus+ na otroke v vrtcih</w:t>
        </w:r>
        <w:r w:rsidR="00B77059">
          <w:rPr>
            <w:noProof/>
            <w:webHidden/>
          </w:rPr>
          <w:tab/>
        </w:r>
        <w:r w:rsidR="00B77059">
          <w:rPr>
            <w:noProof/>
            <w:webHidden/>
          </w:rPr>
          <w:fldChar w:fldCharType="begin"/>
        </w:r>
        <w:r w:rsidR="00B77059">
          <w:rPr>
            <w:noProof/>
            <w:webHidden/>
          </w:rPr>
          <w:instrText xml:space="preserve"> PAGEREF _Toc164012086 \h </w:instrText>
        </w:r>
        <w:r w:rsidR="00B77059">
          <w:rPr>
            <w:noProof/>
            <w:webHidden/>
          </w:rPr>
        </w:r>
        <w:r w:rsidR="00B77059">
          <w:rPr>
            <w:noProof/>
            <w:webHidden/>
          </w:rPr>
          <w:fldChar w:fldCharType="separate"/>
        </w:r>
        <w:r w:rsidR="00D57B77">
          <w:rPr>
            <w:noProof/>
            <w:webHidden/>
          </w:rPr>
          <w:t>19</w:t>
        </w:r>
        <w:r w:rsidR="00B77059">
          <w:rPr>
            <w:noProof/>
            <w:webHidden/>
          </w:rPr>
          <w:fldChar w:fldCharType="end"/>
        </w:r>
      </w:hyperlink>
    </w:p>
    <w:p w14:paraId="05E02D5A" w14:textId="197A047F" w:rsidR="00B77059" w:rsidRDefault="009B34B6">
      <w:pPr>
        <w:pStyle w:val="Kazaloslik"/>
        <w:tabs>
          <w:tab w:val="right" w:leader="dot" w:pos="9736"/>
        </w:tabs>
        <w:rPr>
          <w:rFonts w:asciiTheme="minorHAnsi" w:eastAsiaTheme="minorEastAsia" w:hAnsiTheme="minorHAnsi" w:cstheme="minorBidi"/>
          <w:noProof/>
          <w:kern w:val="2"/>
          <w:lang w:eastAsia="sl-SI"/>
          <w14:ligatures w14:val="standardContextual"/>
        </w:rPr>
      </w:pPr>
      <w:hyperlink w:anchor="_Toc164012087" w:history="1">
        <w:r w:rsidR="00B77059" w:rsidRPr="00DA57D5">
          <w:rPr>
            <w:rStyle w:val="Hiperpovezava"/>
            <w:noProof/>
          </w:rPr>
          <w:t>Tabela 18</w:t>
        </w:r>
        <w:r w:rsidR="00CE4084">
          <w:rPr>
            <w:rStyle w:val="Hiperpovezava"/>
            <w:noProof/>
          </w:rPr>
          <w:t>:</w:t>
        </w:r>
        <w:r w:rsidR="00B77059" w:rsidRPr="00DA57D5">
          <w:rPr>
            <w:rStyle w:val="Hiperpovezava"/>
            <w:noProof/>
          </w:rPr>
          <w:t xml:space="preserve"> Ocena trajanja učinkov projektov Erasmus+ na sistem vzgoje in izobraževanja glede na </w:t>
        </w:r>
        <w:r w:rsidR="009A4B93">
          <w:rPr>
            <w:rStyle w:val="Hiperpovezava"/>
            <w:noProof/>
          </w:rPr>
          <w:t>opažanje</w:t>
        </w:r>
        <w:r w:rsidR="009A4B93" w:rsidRPr="00DA57D5">
          <w:rPr>
            <w:rStyle w:val="Hiperpovezava"/>
            <w:noProof/>
          </w:rPr>
          <w:t xml:space="preserve"> </w:t>
        </w:r>
        <w:r w:rsidR="00B77059" w:rsidRPr="00DA57D5">
          <w:rPr>
            <w:rStyle w:val="Hiperpovezava"/>
            <w:noProof/>
          </w:rPr>
          <w:t>strokovnih delavcev, zaposlenih v osnovnih in srednjih šolah</w:t>
        </w:r>
        <w:r w:rsidR="00B77059">
          <w:rPr>
            <w:noProof/>
            <w:webHidden/>
          </w:rPr>
          <w:tab/>
        </w:r>
        <w:r w:rsidR="00B77059">
          <w:rPr>
            <w:noProof/>
            <w:webHidden/>
          </w:rPr>
          <w:fldChar w:fldCharType="begin"/>
        </w:r>
        <w:r w:rsidR="00B77059">
          <w:rPr>
            <w:noProof/>
            <w:webHidden/>
          </w:rPr>
          <w:instrText xml:space="preserve"> PAGEREF _Toc164012087 \h </w:instrText>
        </w:r>
        <w:r w:rsidR="00B77059">
          <w:rPr>
            <w:noProof/>
            <w:webHidden/>
          </w:rPr>
        </w:r>
        <w:r w:rsidR="00B77059">
          <w:rPr>
            <w:noProof/>
            <w:webHidden/>
          </w:rPr>
          <w:fldChar w:fldCharType="separate"/>
        </w:r>
        <w:r w:rsidR="00D57B77">
          <w:rPr>
            <w:noProof/>
            <w:webHidden/>
          </w:rPr>
          <w:t>20</w:t>
        </w:r>
        <w:r w:rsidR="00B77059">
          <w:rPr>
            <w:noProof/>
            <w:webHidden/>
          </w:rPr>
          <w:fldChar w:fldCharType="end"/>
        </w:r>
      </w:hyperlink>
    </w:p>
    <w:p w14:paraId="04389AA2" w14:textId="3EF1B767" w:rsidR="00B77059" w:rsidRDefault="009B34B6">
      <w:pPr>
        <w:pStyle w:val="Kazaloslik"/>
        <w:tabs>
          <w:tab w:val="right" w:leader="dot" w:pos="9736"/>
        </w:tabs>
        <w:rPr>
          <w:rFonts w:asciiTheme="minorHAnsi" w:eastAsiaTheme="minorEastAsia" w:hAnsiTheme="minorHAnsi" w:cstheme="minorBidi"/>
          <w:noProof/>
          <w:kern w:val="2"/>
          <w:lang w:eastAsia="sl-SI"/>
          <w14:ligatures w14:val="standardContextual"/>
        </w:rPr>
      </w:pPr>
      <w:hyperlink w:anchor="_Toc164012088" w:history="1">
        <w:r w:rsidR="00B77059" w:rsidRPr="00DA57D5">
          <w:rPr>
            <w:rStyle w:val="Hiperpovezava"/>
            <w:noProof/>
          </w:rPr>
          <w:t>Tabela 19</w:t>
        </w:r>
        <w:r w:rsidR="00CE4084">
          <w:rPr>
            <w:rStyle w:val="Hiperpovezava"/>
            <w:noProof/>
          </w:rPr>
          <w:t>:</w:t>
        </w:r>
        <w:r w:rsidR="00B77059" w:rsidRPr="00DA57D5">
          <w:rPr>
            <w:rStyle w:val="Hiperpovezava"/>
            <w:noProof/>
          </w:rPr>
          <w:t xml:space="preserve"> Ocena trajanja učinkov projektov Erasmus+ na sistem vzgoje in izobraževanja glede na </w:t>
        </w:r>
        <w:r w:rsidR="00896DDC">
          <w:rPr>
            <w:rStyle w:val="Hiperpovezava"/>
            <w:noProof/>
          </w:rPr>
          <w:t>opažanje</w:t>
        </w:r>
        <w:r w:rsidR="00896DDC" w:rsidRPr="00DA57D5">
          <w:rPr>
            <w:rStyle w:val="Hiperpovezava"/>
            <w:noProof/>
          </w:rPr>
          <w:t xml:space="preserve"> </w:t>
        </w:r>
        <w:r w:rsidR="00B77059" w:rsidRPr="00DA57D5">
          <w:rPr>
            <w:rStyle w:val="Hiperpovezava"/>
            <w:noProof/>
          </w:rPr>
          <w:t>strokovnih delavcev, zaposlenih v vrtcih</w:t>
        </w:r>
        <w:r w:rsidR="00B77059">
          <w:rPr>
            <w:noProof/>
            <w:webHidden/>
          </w:rPr>
          <w:tab/>
        </w:r>
        <w:r w:rsidR="00B77059">
          <w:rPr>
            <w:noProof/>
            <w:webHidden/>
          </w:rPr>
          <w:fldChar w:fldCharType="begin"/>
        </w:r>
        <w:r w:rsidR="00B77059">
          <w:rPr>
            <w:noProof/>
            <w:webHidden/>
          </w:rPr>
          <w:instrText xml:space="preserve"> PAGEREF _Toc164012088 \h </w:instrText>
        </w:r>
        <w:r w:rsidR="00B77059">
          <w:rPr>
            <w:noProof/>
            <w:webHidden/>
          </w:rPr>
        </w:r>
        <w:r w:rsidR="00B77059">
          <w:rPr>
            <w:noProof/>
            <w:webHidden/>
          </w:rPr>
          <w:fldChar w:fldCharType="separate"/>
        </w:r>
        <w:r w:rsidR="00D57B77">
          <w:rPr>
            <w:noProof/>
            <w:webHidden/>
          </w:rPr>
          <w:t>21</w:t>
        </w:r>
        <w:r w:rsidR="00B77059">
          <w:rPr>
            <w:noProof/>
            <w:webHidden/>
          </w:rPr>
          <w:fldChar w:fldCharType="end"/>
        </w:r>
      </w:hyperlink>
    </w:p>
    <w:p w14:paraId="0A90F087" w14:textId="59589754" w:rsidR="00B77059" w:rsidRDefault="009B34B6">
      <w:pPr>
        <w:pStyle w:val="Kazaloslik"/>
        <w:tabs>
          <w:tab w:val="right" w:leader="dot" w:pos="9736"/>
        </w:tabs>
        <w:rPr>
          <w:rFonts w:asciiTheme="minorHAnsi" w:eastAsiaTheme="minorEastAsia" w:hAnsiTheme="minorHAnsi" w:cstheme="minorBidi"/>
          <w:noProof/>
          <w:kern w:val="2"/>
          <w:lang w:eastAsia="sl-SI"/>
          <w14:ligatures w14:val="standardContextual"/>
        </w:rPr>
      </w:pPr>
      <w:hyperlink w:anchor="_Toc164012089" w:history="1">
        <w:r w:rsidR="00B77059" w:rsidRPr="00DA57D5">
          <w:rPr>
            <w:rStyle w:val="Hiperpovezava"/>
            <w:noProof/>
          </w:rPr>
          <w:t>Tabela 20</w:t>
        </w:r>
        <w:r w:rsidR="00CE4084">
          <w:rPr>
            <w:rStyle w:val="Hiperpovezava"/>
            <w:noProof/>
          </w:rPr>
          <w:t>:</w:t>
        </w:r>
        <w:r w:rsidR="00B77059" w:rsidRPr="00DA57D5">
          <w:rPr>
            <w:rStyle w:val="Hiperpovezava"/>
            <w:noProof/>
          </w:rPr>
          <w:t xml:space="preserve"> Povzetek analiziranih dokumentov, povezanih z načrtovanjem</w:t>
        </w:r>
        <w:r w:rsidR="00B77059">
          <w:rPr>
            <w:noProof/>
            <w:webHidden/>
          </w:rPr>
          <w:tab/>
        </w:r>
        <w:r w:rsidR="00B77059">
          <w:rPr>
            <w:noProof/>
            <w:webHidden/>
          </w:rPr>
          <w:fldChar w:fldCharType="begin"/>
        </w:r>
        <w:r w:rsidR="00B77059">
          <w:rPr>
            <w:noProof/>
            <w:webHidden/>
          </w:rPr>
          <w:instrText xml:space="preserve"> PAGEREF _Toc164012089 \h </w:instrText>
        </w:r>
        <w:r w:rsidR="00B77059">
          <w:rPr>
            <w:noProof/>
            <w:webHidden/>
          </w:rPr>
        </w:r>
        <w:r w:rsidR="00B77059">
          <w:rPr>
            <w:noProof/>
            <w:webHidden/>
          </w:rPr>
          <w:fldChar w:fldCharType="separate"/>
        </w:r>
        <w:r w:rsidR="00D57B77">
          <w:rPr>
            <w:noProof/>
            <w:webHidden/>
          </w:rPr>
          <w:t>24</w:t>
        </w:r>
        <w:r w:rsidR="00B77059">
          <w:rPr>
            <w:noProof/>
            <w:webHidden/>
          </w:rPr>
          <w:fldChar w:fldCharType="end"/>
        </w:r>
      </w:hyperlink>
    </w:p>
    <w:p w14:paraId="75681CF1" w14:textId="79AB9A27" w:rsidR="00B77059" w:rsidRDefault="009B34B6">
      <w:pPr>
        <w:pStyle w:val="Kazaloslik"/>
        <w:tabs>
          <w:tab w:val="right" w:leader="dot" w:pos="9736"/>
        </w:tabs>
        <w:rPr>
          <w:rFonts w:asciiTheme="minorHAnsi" w:eastAsiaTheme="minorEastAsia" w:hAnsiTheme="minorHAnsi" w:cstheme="minorBidi"/>
          <w:noProof/>
          <w:kern w:val="2"/>
          <w:lang w:eastAsia="sl-SI"/>
          <w14:ligatures w14:val="standardContextual"/>
        </w:rPr>
      </w:pPr>
      <w:hyperlink w:anchor="_Toc164012090" w:history="1">
        <w:r w:rsidR="00B77059" w:rsidRPr="00DA57D5">
          <w:rPr>
            <w:rStyle w:val="Hiperpovezava"/>
            <w:noProof/>
          </w:rPr>
          <w:t>Tabela 21</w:t>
        </w:r>
        <w:r w:rsidR="00CE4084">
          <w:rPr>
            <w:rStyle w:val="Hiperpovezava"/>
            <w:noProof/>
          </w:rPr>
          <w:t>:</w:t>
        </w:r>
        <w:r w:rsidR="00B77059" w:rsidRPr="00DA57D5">
          <w:rPr>
            <w:rStyle w:val="Hiperpovezava"/>
            <w:noProof/>
          </w:rPr>
          <w:t xml:space="preserve"> Povzetek analiziranih dokumentov, povezanih z (o)vrednotenjem in poročanjem</w:t>
        </w:r>
        <w:r w:rsidR="00B77059">
          <w:rPr>
            <w:noProof/>
            <w:webHidden/>
          </w:rPr>
          <w:tab/>
        </w:r>
        <w:r w:rsidR="00B77059">
          <w:rPr>
            <w:noProof/>
            <w:webHidden/>
          </w:rPr>
          <w:fldChar w:fldCharType="begin"/>
        </w:r>
        <w:r w:rsidR="00B77059">
          <w:rPr>
            <w:noProof/>
            <w:webHidden/>
          </w:rPr>
          <w:instrText xml:space="preserve"> PAGEREF _Toc164012090 \h </w:instrText>
        </w:r>
        <w:r w:rsidR="00B77059">
          <w:rPr>
            <w:noProof/>
            <w:webHidden/>
          </w:rPr>
        </w:r>
        <w:r w:rsidR="00B77059">
          <w:rPr>
            <w:noProof/>
            <w:webHidden/>
          </w:rPr>
          <w:fldChar w:fldCharType="separate"/>
        </w:r>
        <w:r w:rsidR="00D57B77">
          <w:rPr>
            <w:noProof/>
            <w:webHidden/>
          </w:rPr>
          <w:t>25</w:t>
        </w:r>
        <w:r w:rsidR="00B77059">
          <w:rPr>
            <w:noProof/>
            <w:webHidden/>
          </w:rPr>
          <w:fldChar w:fldCharType="end"/>
        </w:r>
      </w:hyperlink>
    </w:p>
    <w:p w14:paraId="362B48B4" w14:textId="5A15C90D" w:rsidR="00B77059" w:rsidRDefault="009B34B6">
      <w:pPr>
        <w:pStyle w:val="Kazaloslik"/>
        <w:tabs>
          <w:tab w:val="right" w:leader="dot" w:pos="9736"/>
        </w:tabs>
        <w:rPr>
          <w:rFonts w:asciiTheme="minorHAnsi" w:eastAsiaTheme="minorEastAsia" w:hAnsiTheme="minorHAnsi" w:cstheme="minorBidi"/>
          <w:noProof/>
          <w:kern w:val="2"/>
          <w:lang w:eastAsia="sl-SI"/>
          <w14:ligatures w14:val="standardContextual"/>
        </w:rPr>
      </w:pPr>
      <w:hyperlink w:anchor="_Toc164012091" w:history="1">
        <w:r w:rsidR="00B77059" w:rsidRPr="00DA57D5">
          <w:rPr>
            <w:rStyle w:val="Hiperpovezava"/>
            <w:noProof/>
          </w:rPr>
          <w:t>Tabela 22</w:t>
        </w:r>
        <w:r w:rsidR="00CE4084">
          <w:rPr>
            <w:rStyle w:val="Hiperpovezava"/>
            <w:noProof/>
          </w:rPr>
          <w:t>:</w:t>
        </w:r>
        <w:r w:rsidR="00B77059" w:rsidRPr="00DA57D5">
          <w:rPr>
            <w:rStyle w:val="Hiperpovezava"/>
            <w:noProof/>
          </w:rPr>
          <w:t xml:space="preserve"> Podatki o porabi finančnih sredstev po posameznih ukrepih/akcijah v obdobju 2014</w:t>
        </w:r>
        <w:r w:rsidR="00A6611F" w:rsidRPr="00A6611F">
          <w:rPr>
            <w:rStyle w:val="Hiperpovezava"/>
            <w:noProof/>
          </w:rPr>
          <w:t>–</w:t>
        </w:r>
        <w:r w:rsidR="00B77059" w:rsidRPr="00DA57D5">
          <w:rPr>
            <w:rStyle w:val="Hiperpovezava"/>
            <w:noProof/>
          </w:rPr>
          <w:t>2020</w:t>
        </w:r>
        <w:r w:rsidR="00B77059">
          <w:rPr>
            <w:noProof/>
            <w:webHidden/>
          </w:rPr>
          <w:tab/>
        </w:r>
        <w:r w:rsidR="00B77059">
          <w:rPr>
            <w:noProof/>
            <w:webHidden/>
          </w:rPr>
          <w:fldChar w:fldCharType="begin"/>
        </w:r>
        <w:r w:rsidR="00B77059">
          <w:rPr>
            <w:noProof/>
            <w:webHidden/>
          </w:rPr>
          <w:instrText xml:space="preserve"> PAGEREF _Toc164012091 \h </w:instrText>
        </w:r>
        <w:r w:rsidR="00B77059">
          <w:rPr>
            <w:noProof/>
            <w:webHidden/>
          </w:rPr>
        </w:r>
        <w:r w:rsidR="00B77059">
          <w:rPr>
            <w:noProof/>
            <w:webHidden/>
          </w:rPr>
          <w:fldChar w:fldCharType="separate"/>
        </w:r>
        <w:r w:rsidR="00D57B77">
          <w:rPr>
            <w:noProof/>
            <w:webHidden/>
          </w:rPr>
          <w:t>36</w:t>
        </w:r>
        <w:r w:rsidR="00B77059">
          <w:rPr>
            <w:noProof/>
            <w:webHidden/>
          </w:rPr>
          <w:fldChar w:fldCharType="end"/>
        </w:r>
      </w:hyperlink>
    </w:p>
    <w:p w14:paraId="359104AC" w14:textId="10CEE160" w:rsidR="00B77059" w:rsidRDefault="009B34B6">
      <w:pPr>
        <w:pStyle w:val="Kazaloslik"/>
        <w:tabs>
          <w:tab w:val="right" w:leader="dot" w:pos="9736"/>
        </w:tabs>
        <w:rPr>
          <w:rFonts w:asciiTheme="minorHAnsi" w:eastAsiaTheme="minorEastAsia" w:hAnsiTheme="minorHAnsi" w:cstheme="minorBidi"/>
          <w:noProof/>
          <w:kern w:val="2"/>
          <w:lang w:eastAsia="sl-SI"/>
          <w14:ligatures w14:val="standardContextual"/>
        </w:rPr>
      </w:pPr>
      <w:hyperlink w:anchor="_Toc164012092" w:history="1">
        <w:r w:rsidR="00B77059" w:rsidRPr="00DA57D5">
          <w:rPr>
            <w:rStyle w:val="Hiperpovezava"/>
            <w:noProof/>
          </w:rPr>
          <w:t>Tabela 23</w:t>
        </w:r>
        <w:r w:rsidR="00CE4084">
          <w:rPr>
            <w:rStyle w:val="Hiperpovezava"/>
            <w:noProof/>
          </w:rPr>
          <w:t>:</w:t>
        </w:r>
        <w:r w:rsidR="00B77059" w:rsidRPr="00DA57D5">
          <w:rPr>
            <w:rStyle w:val="Hiperpovezava"/>
            <w:noProof/>
          </w:rPr>
          <w:t xml:space="preserve"> Podatki o porabi finančnih sredstev po posameznih ukrepih/akcijah v obdobju 2021</w:t>
        </w:r>
        <w:r w:rsidR="00A6611F" w:rsidRPr="00A6611F">
          <w:rPr>
            <w:rStyle w:val="Hiperpovezava"/>
            <w:noProof/>
          </w:rPr>
          <w:t>–</w:t>
        </w:r>
        <w:r w:rsidR="00B77059" w:rsidRPr="00DA57D5">
          <w:rPr>
            <w:rStyle w:val="Hiperpovezava"/>
            <w:noProof/>
          </w:rPr>
          <w:t>2023</w:t>
        </w:r>
        <w:r w:rsidR="00B77059">
          <w:rPr>
            <w:noProof/>
            <w:webHidden/>
          </w:rPr>
          <w:tab/>
        </w:r>
        <w:r w:rsidR="00B77059">
          <w:rPr>
            <w:noProof/>
            <w:webHidden/>
          </w:rPr>
          <w:fldChar w:fldCharType="begin"/>
        </w:r>
        <w:r w:rsidR="00B77059">
          <w:rPr>
            <w:noProof/>
            <w:webHidden/>
          </w:rPr>
          <w:instrText xml:space="preserve"> PAGEREF _Toc164012092 \h </w:instrText>
        </w:r>
        <w:r w:rsidR="00B77059">
          <w:rPr>
            <w:noProof/>
            <w:webHidden/>
          </w:rPr>
        </w:r>
        <w:r w:rsidR="00B77059">
          <w:rPr>
            <w:noProof/>
            <w:webHidden/>
          </w:rPr>
          <w:fldChar w:fldCharType="separate"/>
        </w:r>
        <w:r w:rsidR="00D57B77">
          <w:rPr>
            <w:noProof/>
            <w:webHidden/>
          </w:rPr>
          <w:t>36</w:t>
        </w:r>
        <w:r w:rsidR="00B77059">
          <w:rPr>
            <w:noProof/>
            <w:webHidden/>
          </w:rPr>
          <w:fldChar w:fldCharType="end"/>
        </w:r>
      </w:hyperlink>
    </w:p>
    <w:p w14:paraId="65690CA5" w14:textId="176D07D0" w:rsidR="003F228E" w:rsidRDefault="003F228E">
      <w:pPr>
        <w:spacing w:after="0" w:line="240" w:lineRule="auto"/>
        <w:rPr>
          <w:rFonts w:asciiTheme="minorHAnsi" w:hAnsiTheme="minorHAnsi" w:cstheme="minorHAnsi"/>
          <w:b/>
          <w:bCs/>
        </w:rPr>
      </w:pPr>
      <w:r>
        <w:rPr>
          <w:rFonts w:asciiTheme="minorHAnsi" w:hAnsiTheme="minorHAnsi" w:cstheme="minorHAnsi"/>
          <w:b/>
          <w:bCs/>
        </w:rPr>
        <w:fldChar w:fldCharType="end"/>
      </w:r>
    </w:p>
    <w:p w14:paraId="2EB4496A" w14:textId="77777777" w:rsidR="003F228E" w:rsidRDefault="003F228E">
      <w:pPr>
        <w:spacing w:after="0" w:line="240" w:lineRule="auto"/>
        <w:rPr>
          <w:rFonts w:asciiTheme="minorHAnsi" w:hAnsiTheme="minorHAnsi" w:cstheme="minorHAnsi"/>
          <w:b/>
          <w:bCs/>
        </w:rPr>
      </w:pPr>
    </w:p>
    <w:p w14:paraId="5C2310D4" w14:textId="189BD471" w:rsidR="00730E74" w:rsidRDefault="00730E74">
      <w:pPr>
        <w:spacing w:after="0" w:line="240" w:lineRule="auto"/>
        <w:rPr>
          <w:rFonts w:asciiTheme="minorHAnsi" w:hAnsiTheme="minorHAnsi" w:cstheme="minorHAnsi"/>
          <w:b/>
          <w:bCs/>
        </w:rPr>
      </w:pPr>
      <w:r>
        <w:rPr>
          <w:rFonts w:asciiTheme="minorHAnsi" w:hAnsiTheme="minorHAnsi" w:cstheme="minorHAnsi"/>
          <w:b/>
          <w:bCs/>
        </w:rPr>
        <w:br w:type="page"/>
      </w:r>
    </w:p>
    <w:p w14:paraId="7C9B45F9" w14:textId="6BA8D7B2" w:rsidR="001F5FA3" w:rsidRPr="0030759D" w:rsidRDefault="00AA7A04" w:rsidP="003F228E">
      <w:pPr>
        <w:pStyle w:val="Naslov1"/>
      </w:pPr>
      <w:bookmarkStart w:id="0" w:name="_Toc164012035"/>
      <w:r>
        <w:lastRenderedPageBreak/>
        <w:t xml:space="preserve">UVOD </w:t>
      </w:r>
      <w:r w:rsidR="00A6611F">
        <w:t>–</w:t>
      </w:r>
      <w:r>
        <w:t xml:space="preserve"> M</w:t>
      </w:r>
      <w:r w:rsidRPr="0030759D">
        <w:t>ETODOLOGIJA</w:t>
      </w:r>
      <w:r>
        <w:t xml:space="preserve"> SEKTORSKEGA POROČILA</w:t>
      </w:r>
      <w:bookmarkEnd w:id="0"/>
    </w:p>
    <w:p w14:paraId="6BD85764" w14:textId="77777777" w:rsidR="001F5FA3" w:rsidRPr="00224F06" w:rsidRDefault="001F5FA3" w:rsidP="001F5FA3">
      <w:pPr>
        <w:pStyle w:val="Brezrazmikov"/>
        <w:jc w:val="both"/>
        <w:rPr>
          <w:rFonts w:asciiTheme="majorHAnsi" w:hAnsiTheme="majorHAnsi" w:cstheme="majorHAnsi"/>
          <w:b/>
        </w:rPr>
      </w:pPr>
    </w:p>
    <w:p w14:paraId="659D93EF" w14:textId="1D21E036" w:rsidR="001F5FA3" w:rsidRDefault="001F5FA3" w:rsidP="001F5FA3">
      <w:pPr>
        <w:pStyle w:val="Brezrazmikov"/>
        <w:jc w:val="both"/>
        <w:rPr>
          <w:rFonts w:asciiTheme="majorHAnsi" w:hAnsiTheme="majorHAnsi" w:cstheme="majorHAnsi"/>
        </w:rPr>
      </w:pPr>
      <w:r>
        <w:rPr>
          <w:rFonts w:asciiTheme="majorHAnsi" w:hAnsiTheme="majorHAnsi" w:cstheme="majorHAnsi"/>
        </w:rPr>
        <w:t>Nacionalno evalvacijo</w:t>
      </w:r>
      <w:r w:rsidRPr="00224F06">
        <w:rPr>
          <w:rFonts w:asciiTheme="majorHAnsi" w:hAnsiTheme="majorHAnsi" w:cstheme="majorHAnsi"/>
        </w:rPr>
        <w:t xml:space="preserve"> </w:t>
      </w:r>
      <w:r>
        <w:rPr>
          <w:rFonts w:asciiTheme="majorHAnsi" w:hAnsiTheme="majorHAnsi" w:cstheme="majorHAnsi"/>
        </w:rPr>
        <w:t xml:space="preserve">programa </w:t>
      </w:r>
      <w:proofErr w:type="spellStart"/>
      <w:r>
        <w:rPr>
          <w:rFonts w:asciiTheme="majorHAnsi" w:hAnsiTheme="majorHAnsi" w:cstheme="majorHAnsi"/>
        </w:rPr>
        <w:t>Erasmus</w:t>
      </w:r>
      <w:proofErr w:type="spellEnd"/>
      <w:r>
        <w:rPr>
          <w:rFonts w:asciiTheme="majorHAnsi" w:hAnsiTheme="majorHAnsi" w:cstheme="majorHAnsi"/>
        </w:rPr>
        <w:t>+ za šolski sektor smo oblikovali v treh delih</w:t>
      </w:r>
      <w:r w:rsidR="00B839A7">
        <w:rPr>
          <w:rFonts w:asciiTheme="majorHAnsi" w:hAnsiTheme="majorHAnsi" w:cstheme="majorHAnsi"/>
        </w:rPr>
        <w:t>,</w:t>
      </w:r>
      <w:r>
        <w:rPr>
          <w:rFonts w:asciiTheme="majorHAnsi" w:hAnsiTheme="majorHAnsi" w:cstheme="majorHAnsi"/>
        </w:rPr>
        <w:t xml:space="preserve"> kot prikazuje spodnja </w:t>
      </w:r>
      <w:r w:rsidR="00E31E5E">
        <w:rPr>
          <w:rFonts w:asciiTheme="majorHAnsi" w:hAnsiTheme="majorHAnsi" w:cstheme="majorHAnsi"/>
        </w:rPr>
        <w:t>tabela</w:t>
      </w:r>
      <w:r>
        <w:rPr>
          <w:rFonts w:asciiTheme="majorHAnsi" w:hAnsiTheme="majorHAnsi" w:cstheme="majorHAnsi"/>
        </w:rPr>
        <w:t xml:space="preserve">. Prvi del, implementacija programa </w:t>
      </w:r>
      <w:proofErr w:type="spellStart"/>
      <w:r>
        <w:rPr>
          <w:rFonts w:asciiTheme="majorHAnsi" w:hAnsiTheme="majorHAnsi" w:cstheme="majorHAnsi"/>
        </w:rPr>
        <w:t>Erasmus</w:t>
      </w:r>
      <w:proofErr w:type="spellEnd"/>
      <w:r>
        <w:rPr>
          <w:rFonts w:asciiTheme="majorHAnsi" w:hAnsiTheme="majorHAnsi" w:cstheme="majorHAnsi"/>
        </w:rPr>
        <w:t>+ in njegovi vplivi za obdobje 2014</w:t>
      </w:r>
      <w:r w:rsidR="00B839A7" w:rsidRPr="00B839A7">
        <w:rPr>
          <w:rFonts w:asciiTheme="majorHAnsi" w:hAnsiTheme="majorHAnsi" w:cstheme="majorHAnsi"/>
        </w:rPr>
        <w:t>–</w:t>
      </w:r>
      <w:r>
        <w:rPr>
          <w:rFonts w:asciiTheme="majorHAnsi" w:hAnsiTheme="majorHAnsi" w:cstheme="majorHAnsi"/>
        </w:rPr>
        <w:t xml:space="preserve">2023, in drugi del, uspešnost in učinkovitost programa </w:t>
      </w:r>
      <w:proofErr w:type="spellStart"/>
      <w:r>
        <w:rPr>
          <w:rFonts w:asciiTheme="majorHAnsi" w:hAnsiTheme="majorHAnsi" w:cstheme="majorHAnsi"/>
        </w:rPr>
        <w:t>Erasmus</w:t>
      </w:r>
      <w:proofErr w:type="spellEnd"/>
      <w:r>
        <w:rPr>
          <w:rFonts w:asciiTheme="majorHAnsi" w:hAnsiTheme="majorHAnsi" w:cstheme="majorHAnsi"/>
        </w:rPr>
        <w:t>+ za obdobje 2014</w:t>
      </w:r>
      <w:r w:rsidR="00B839A7" w:rsidRPr="00B839A7">
        <w:rPr>
          <w:rFonts w:asciiTheme="majorHAnsi" w:hAnsiTheme="majorHAnsi" w:cstheme="majorHAnsi"/>
        </w:rPr>
        <w:t>–</w:t>
      </w:r>
      <w:r>
        <w:rPr>
          <w:rFonts w:asciiTheme="majorHAnsi" w:hAnsiTheme="majorHAnsi" w:cstheme="majorHAnsi"/>
        </w:rPr>
        <w:t xml:space="preserve">2023, ki predstavljata izhodišče za ugotovitve in priporočila, sta sestavljena iz več manjših elementov. Za izhodišče prvega dela smo izhajali iz nekaterih temeljnih podatkov programa </w:t>
      </w:r>
      <w:proofErr w:type="spellStart"/>
      <w:r>
        <w:rPr>
          <w:rFonts w:asciiTheme="majorHAnsi" w:hAnsiTheme="majorHAnsi" w:cstheme="majorHAnsi"/>
        </w:rPr>
        <w:t>Erasmus</w:t>
      </w:r>
      <w:proofErr w:type="spellEnd"/>
      <w:r>
        <w:rPr>
          <w:rFonts w:asciiTheme="majorHAnsi" w:hAnsiTheme="majorHAnsi" w:cstheme="majorHAnsi"/>
        </w:rPr>
        <w:t xml:space="preserve">+, tj. števila odobrenih in zavrnjenih vlog ter višine finančnih sredstev po posameznih obdobjih, ter analize vplivov, za katero smo uporabili anketni vprašalnik analizirali šolsko dokumentacijo in izvedli strukturirane pisne intervjuje z ravnatelji in koordinatorji </w:t>
      </w:r>
      <w:proofErr w:type="spellStart"/>
      <w:r>
        <w:rPr>
          <w:rFonts w:asciiTheme="majorHAnsi" w:hAnsiTheme="majorHAnsi" w:cstheme="majorHAnsi"/>
        </w:rPr>
        <w:t>Erasmus</w:t>
      </w:r>
      <w:proofErr w:type="spellEnd"/>
      <w:r>
        <w:rPr>
          <w:rFonts w:asciiTheme="majorHAnsi" w:hAnsiTheme="majorHAnsi" w:cstheme="majorHAnsi"/>
        </w:rPr>
        <w:t xml:space="preserve">+ in vodjo šolskega sektorja </w:t>
      </w:r>
      <w:proofErr w:type="spellStart"/>
      <w:r>
        <w:rPr>
          <w:rFonts w:asciiTheme="majorHAnsi" w:hAnsiTheme="majorHAnsi" w:cstheme="majorHAnsi"/>
        </w:rPr>
        <w:t>Erasmus</w:t>
      </w:r>
      <w:proofErr w:type="spellEnd"/>
      <w:r>
        <w:rPr>
          <w:rFonts w:asciiTheme="majorHAnsi" w:hAnsiTheme="majorHAnsi" w:cstheme="majorHAnsi"/>
        </w:rPr>
        <w:t xml:space="preserve">+ na nacionalni agenciji </w:t>
      </w:r>
      <w:r w:rsidR="006C5A30">
        <w:rPr>
          <w:rFonts w:asciiTheme="majorHAnsi" w:hAnsiTheme="majorHAnsi" w:cstheme="majorHAnsi"/>
        </w:rPr>
        <w:t>CMEPIUS</w:t>
      </w:r>
      <w:r>
        <w:rPr>
          <w:rFonts w:asciiTheme="majorHAnsi" w:hAnsiTheme="majorHAnsi" w:cstheme="majorHAnsi"/>
        </w:rPr>
        <w:t xml:space="preserve">. Za vrednotenje uspešnosti in učinkovitosti smo izhajali iz rezultatov analize vplivov ter pregledali dodatne sekundarne vire za šolski sektor ter podatke razpoložljivih baz nacionalne agencije </w:t>
      </w:r>
      <w:r w:rsidR="006C5A30">
        <w:rPr>
          <w:rFonts w:asciiTheme="majorHAnsi" w:hAnsiTheme="majorHAnsi" w:cstheme="majorHAnsi"/>
        </w:rPr>
        <w:t>CMEPIUS</w:t>
      </w:r>
      <w:r>
        <w:rPr>
          <w:rFonts w:asciiTheme="majorHAnsi" w:hAnsiTheme="majorHAnsi" w:cstheme="majorHAnsi"/>
        </w:rPr>
        <w:t xml:space="preserve">. Poročilo smo strukturirali tako, da v nadaljevanju prikazujemo opravljene analize </w:t>
      </w:r>
      <w:r w:rsidR="00E31E5E">
        <w:rPr>
          <w:rFonts w:asciiTheme="majorHAnsi" w:hAnsiTheme="majorHAnsi" w:cstheme="majorHAnsi"/>
        </w:rPr>
        <w:t>implementacije ter uspešnosti in učinkovitosti programa</w:t>
      </w:r>
      <w:r>
        <w:rPr>
          <w:rFonts w:asciiTheme="majorHAnsi" w:hAnsiTheme="majorHAnsi" w:cstheme="majorHAnsi"/>
        </w:rPr>
        <w:t xml:space="preserve">, ki jih nato v zaključku strnemo v ugotovitve in priporočila. </w:t>
      </w:r>
    </w:p>
    <w:p w14:paraId="6941145C" w14:textId="77777777" w:rsidR="001F5FA3" w:rsidRDefault="001F5FA3" w:rsidP="001F5FA3">
      <w:pPr>
        <w:pStyle w:val="Brezrazmikov"/>
        <w:jc w:val="both"/>
        <w:rPr>
          <w:rFonts w:asciiTheme="majorHAnsi" w:hAnsiTheme="majorHAnsi" w:cstheme="majorHAnsi"/>
        </w:rPr>
      </w:pPr>
    </w:p>
    <w:p w14:paraId="0B7D8ED9" w14:textId="7DE496D4" w:rsidR="00730E74" w:rsidRDefault="00730E74" w:rsidP="00730E74">
      <w:pPr>
        <w:pStyle w:val="Napis"/>
        <w:keepNext/>
      </w:pPr>
      <w:bookmarkStart w:id="1" w:name="_Toc164012070"/>
      <w:bookmarkStart w:id="2" w:name="_Toc164007740"/>
      <w:bookmarkStart w:id="3" w:name="_Toc164007753"/>
      <w:proofErr w:type="spellStart"/>
      <w:r>
        <w:t>Tabela</w:t>
      </w:r>
      <w:proofErr w:type="spellEnd"/>
      <w:r>
        <w:t xml:space="preserve"> </w:t>
      </w:r>
      <w:r>
        <w:fldChar w:fldCharType="begin"/>
      </w:r>
      <w:r>
        <w:instrText xml:space="preserve"> SEQ Tabela \* ARABIC </w:instrText>
      </w:r>
      <w:r>
        <w:fldChar w:fldCharType="separate"/>
      </w:r>
      <w:r w:rsidR="00D57B77">
        <w:rPr>
          <w:noProof/>
        </w:rPr>
        <w:t>1</w:t>
      </w:r>
      <w:r>
        <w:fldChar w:fldCharType="end"/>
      </w:r>
      <w:r w:rsidR="006C5A30">
        <w:t>:</w:t>
      </w:r>
      <w:r>
        <w:t xml:space="preserve"> </w:t>
      </w:r>
      <w:proofErr w:type="spellStart"/>
      <w:r w:rsidRPr="00416BE8">
        <w:t>Metodologija</w:t>
      </w:r>
      <w:proofErr w:type="spellEnd"/>
      <w:r w:rsidRPr="00416BE8">
        <w:t xml:space="preserve"> </w:t>
      </w:r>
      <w:proofErr w:type="spellStart"/>
      <w:r w:rsidRPr="00416BE8">
        <w:t>sektorskega</w:t>
      </w:r>
      <w:proofErr w:type="spellEnd"/>
      <w:r w:rsidRPr="00416BE8">
        <w:t xml:space="preserve"> </w:t>
      </w:r>
      <w:proofErr w:type="spellStart"/>
      <w:r w:rsidRPr="00416BE8">
        <w:t>poročila</w:t>
      </w:r>
      <w:bookmarkEnd w:id="1"/>
      <w:proofErr w:type="spellEnd"/>
    </w:p>
    <w:tbl>
      <w:tblPr>
        <w:tblStyle w:val="Tabelamrea"/>
        <w:tblW w:w="9776" w:type="dxa"/>
        <w:tblLook w:val="04A0" w:firstRow="1" w:lastRow="0" w:firstColumn="1" w:lastColumn="0" w:noHBand="0" w:noVBand="1"/>
      </w:tblPr>
      <w:tblGrid>
        <w:gridCol w:w="1980"/>
        <w:gridCol w:w="2693"/>
        <w:gridCol w:w="5103"/>
      </w:tblGrid>
      <w:tr w:rsidR="001F5FA3" w:rsidRPr="00730E74" w14:paraId="5E19E4F7" w14:textId="77777777" w:rsidTr="00EC6EEA">
        <w:trPr>
          <w:trHeight w:val="706"/>
        </w:trPr>
        <w:tc>
          <w:tcPr>
            <w:tcW w:w="4673" w:type="dxa"/>
            <w:gridSpan w:val="2"/>
          </w:tcPr>
          <w:bookmarkEnd w:id="2"/>
          <w:bookmarkEnd w:id="3"/>
          <w:p w14:paraId="3818AB39" w14:textId="04E48245" w:rsidR="001F5FA3" w:rsidRPr="00AA7A04" w:rsidRDefault="001F5FA3" w:rsidP="006F0B67">
            <w:pPr>
              <w:pStyle w:val="Brezrazmikov"/>
              <w:jc w:val="center"/>
              <w:rPr>
                <w:rFonts w:asciiTheme="majorHAnsi" w:hAnsiTheme="majorHAnsi" w:cstheme="majorHAnsi"/>
                <w:bCs/>
              </w:rPr>
            </w:pPr>
            <w:r w:rsidRPr="00AA7A04">
              <w:rPr>
                <w:rFonts w:asciiTheme="majorHAnsi" w:hAnsiTheme="majorHAnsi" w:cstheme="majorHAnsi"/>
                <w:bCs/>
              </w:rPr>
              <w:t>IMPLEMENTACIJA PROGRAMA ERASMUS+ IN NJEGOVI VPLIVI ZA OBDOBJE 2014</w:t>
            </w:r>
            <w:r w:rsidR="006C5A30" w:rsidRPr="006C5A30">
              <w:rPr>
                <w:rFonts w:asciiTheme="majorHAnsi" w:hAnsiTheme="majorHAnsi" w:cstheme="majorHAnsi"/>
                <w:bCs/>
              </w:rPr>
              <w:t>–</w:t>
            </w:r>
            <w:r w:rsidRPr="00AA7A04">
              <w:rPr>
                <w:rFonts w:asciiTheme="majorHAnsi" w:hAnsiTheme="majorHAnsi" w:cstheme="majorHAnsi"/>
                <w:bCs/>
              </w:rPr>
              <w:t>2023</w:t>
            </w:r>
          </w:p>
        </w:tc>
        <w:tc>
          <w:tcPr>
            <w:tcW w:w="5103" w:type="dxa"/>
          </w:tcPr>
          <w:p w14:paraId="73389E32" w14:textId="4D664F08" w:rsidR="001F5FA3" w:rsidRPr="00AA7A04" w:rsidRDefault="001F5FA3" w:rsidP="006F0B67">
            <w:pPr>
              <w:pStyle w:val="Brezrazmikov"/>
              <w:jc w:val="center"/>
              <w:rPr>
                <w:rFonts w:asciiTheme="majorHAnsi" w:hAnsiTheme="majorHAnsi" w:cstheme="majorHAnsi"/>
                <w:bCs/>
              </w:rPr>
            </w:pPr>
            <w:r w:rsidRPr="00AA7A04">
              <w:rPr>
                <w:rFonts w:asciiTheme="majorHAnsi" w:hAnsiTheme="majorHAnsi" w:cstheme="majorHAnsi"/>
                <w:bCs/>
              </w:rPr>
              <w:t>USPEŠNOST IN UČINKOVITOST PROGRAMA ERASMUS+ ZA OBDOBJE 2014</w:t>
            </w:r>
            <w:r w:rsidR="006C5A30" w:rsidRPr="006C5A30">
              <w:rPr>
                <w:rFonts w:asciiTheme="majorHAnsi" w:hAnsiTheme="majorHAnsi" w:cstheme="majorHAnsi"/>
                <w:bCs/>
              </w:rPr>
              <w:t>–</w:t>
            </w:r>
            <w:r w:rsidRPr="00AA7A04">
              <w:rPr>
                <w:rFonts w:asciiTheme="majorHAnsi" w:hAnsiTheme="majorHAnsi" w:cstheme="majorHAnsi"/>
                <w:bCs/>
              </w:rPr>
              <w:t>2023</w:t>
            </w:r>
          </w:p>
        </w:tc>
      </w:tr>
      <w:tr w:rsidR="001F5FA3" w:rsidRPr="00730E74" w14:paraId="356800B5" w14:textId="77777777" w:rsidTr="00730E74">
        <w:tc>
          <w:tcPr>
            <w:tcW w:w="1980" w:type="dxa"/>
          </w:tcPr>
          <w:p w14:paraId="2271BADD" w14:textId="77777777" w:rsidR="001F5FA3" w:rsidRPr="00B95354" w:rsidRDefault="001F5FA3" w:rsidP="006F0B67">
            <w:pPr>
              <w:pStyle w:val="Brezrazmikov"/>
              <w:jc w:val="center"/>
              <w:rPr>
                <w:rFonts w:asciiTheme="majorHAnsi" w:hAnsiTheme="majorHAnsi" w:cstheme="majorHAnsi"/>
                <w:bCs/>
              </w:rPr>
            </w:pPr>
            <w:r w:rsidRPr="00B95354">
              <w:rPr>
                <w:rFonts w:asciiTheme="majorHAnsi" w:hAnsiTheme="majorHAnsi" w:cstheme="majorHAnsi"/>
                <w:bCs/>
              </w:rPr>
              <w:t>Implementacija programa</w:t>
            </w:r>
          </w:p>
          <w:p w14:paraId="001A6FAE" w14:textId="77777777" w:rsidR="001F5FA3" w:rsidRPr="00730E74" w:rsidRDefault="001F5FA3" w:rsidP="006F0B67">
            <w:pPr>
              <w:pStyle w:val="Brezrazmikov"/>
              <w:jc w:val="center"/>
              <w:rPr>
                <w:rFonts w:asciiTheme="majorHAnsi" w:hAnsiTheme="majorHAnsi" w:cstheme="majorHAnsi"/>
                <w:b/>
              </w:rPr>
            </w:pPr>
          </w:p>
          <w:p w14:paraId="32060FDE" w14:textId="68F2C80F" w:rsidR="00730E74" w:rsidRDefault="001F5FA3" w:rsidP="00730E74">
            <w:pPr>
              <w:pStyle w:val="Brezrazmikov"/>
              <w:numPr>
                <w:ilvl w:val="0"/>
                <w:numId w:val="25"/>
              </w:numPr>
              <w:rPr>
                <w:rFonts w:asciiTheme="majorHAnsi" w:hAnsiTheme="majorHAnsi" w:cstheme="majorHAnsi"/>
              </w:rPr>
            </w:pPr>
            <w:r w:rsidRPr="00730E74">
              <w:rPr>
                <w:rFonts w:asciiTheme="majorHAnsi" w:hAnsiTheme="majorHAnsi" w:cstheme="majorHAnsi"/>
              </w:rPr>
              <w:t>število odobrenih in zavrnjenih vlog</w:t>
            </w:r>
          </w:p>
          <w:p w14:paraId="216C9C99" w14:textId="2128B720" w:rsidR="001F5FA3" w:rsidRPr="00730E74" w:rsidRDefault="001F5FA3" w:rsidP="00730E74">
            <w:pPr>
              <w:pStyle w:val="Brezrazmikov"/>
              <w:numPr>
                <w:ilvl w:val="0"/>
                <w:numId w:val="25"/>
              </w:numPr>
              <w:rPr>
                <w:rFonts w:asciiTheme="majorHAnsi" w:hAnsiTheme="majorHAnsi" w:cstheme="majorHAnsi"/>
              </w:rPr>
            </w:pPr>
            <w:r w:rsidRPr="00730E74">
              <w:rPr>
                <w:rFonts w:asciiTheme="majorHAnsi" w:hAnsiTheme="majorHAnsi" w:cstheme="majorHAnsi"/>
              </w:rPr>
              <w:t>višina finančnih sredstev po posameznih obdobjih</w:t>
            </w:r>
          </w:p>
        </w:tc>
        <w:tc>
          <w:tcPr>
            <w:tcW w:w="2693" w:type="dxa"/>
          </w:tcPr>
          <w:p w14:paraId="5EC06504" w14:textId="77777777" w:rsidR="001F5FA3" w:rsidRPr="00AA7A04" w:rsidRDefault="001F5FA3" w:rsidP="006F0B67">
            <w:pPr>
              <w:pStyle w:val="Brezrazmikov"/>
              <w:jc w:val="center"/>
              <w:rPr>
                <w:rFonts w:asciiTheme="majorHAnsi" w:hAnsiTheme="majorHAnsi" w:cstheme="majorHAnsi"/>
                <w:bCs/>
              </w:rPr>
            </w:pPr>
            <w:r w:rsidRPr="00AA7A04">
              <w:rPr>
                <w:rFonts w:asciiTheme="majorHAnsi" w:hAnsiTheme="majorHAnsi" w:cstheme="majorHAnsi"/>
                <w:bCs/>
              </w:rPr>
              <w:t>Analiza vplivov</w:t>
            </w:r>
          </w:p>
          <w:p w14:paraId="15F028CA" w14:textId="77777777" w:rsidR="001F5FA3" w:rsidRPr="00AA7A04" w:rsidRDefault="001F5FA3" w:rsidP="006F0B67">
            <w:pPr>
              <w:pStyle w:val="Brezrazmikov"/>
              <w:jc w:val="center"/>
              <w:rPr>
                <w:rFonts w:asciiTheme="majorHAnsi" w:hAnsiTheme="majorHAnsi" w:cstheme="majorHAnsi"/>
                <w:bCs/>
              </w:rPr>
            </w:pPr>
          </w:p>
          <w:p w14:paraId="39599B29" w14:textId="44F1E5B4" w:rsidR="001F5FA3" w:rsidRPr="00AA7A04" w:rsidRDefault="001F5FA3" w:rsidP="001F5FA3">
            <w:pPr>
              <w:pStyle w:val="Brezrazmikov"/>
              <w:numPr>
                <w:ilvl w:val="0"/>
                <w:numId w:val="24"/>
              </w:numPr>
              <w:rPr>
                <w:rFonts w:asciiTheme="majorHAnsi" w:hAnsiTheme="majorHAnsi" w:cstheme="majorHAnsi"/>
                <w:bCs/>
              </w:rPr>
            </w:pPr>
            <w:r w:rsidRPr="00AA7A04">
              <w:rPr>
                <w:rFonts w:asciiTheme="majorHAnsi" w:hAnsiTheme="majorHAnsi" w:cstheme="majorHAnsi"/>
                <w:bCs/>
              </w:rPr>
              <w:t>anketni vprašalnik</w:t>
            </w:r>
          </w:p>
          <w:p w14:paraId="3DA23C33" w14:textId="0F0606B5" w:rsidR="001F5FA3" w:rsidRPr="00AA7A04" w:rsidRDefault="001F5FA3" w:rsidP="001F5FA3">
            <w:pPr>
              <w:pStyle w:val="Brezrazmikov"/>
              <w:numPr>
                <w:ilvl w:val="0"/>
                <w:numId w:val="24"/>
              </w:numPr>
              <w:rPr>
                <w:rFonts w:asciiTheme="majorHAnsi" w:hAnsiTheme="majorHAnsi" w:cstheme="majorHAnsi"/>
                <w:bCs/>
              </w:rPr>
            </w:pPr>
            <w:r w:rsidRPr="00AA7A04">
              <w:rPr>
                <w:rFonts w:asciiTheme="majorHAnsi" w:hAnsiTheme="majorHAnsi" w:cstheme="majorHAnsi"/>
                <w:bCs/>
              </w:rPr>
              <w:t>analiza šolske dokumentacije na ravni zavoda</w:t>
            </w:r>
          </w:p>
          <w:p w14:paraId="7016185C" w14:textId="753BF8D6" w:rsidR="00730E74" w:rsidRPr="00AA7A04" w:rsidRDefault="001F5FA3" w:rsidP="00730E74">
            <w:pPr>
              <w:pStyle w:val="Brezrazmikov"/>
              <w:numPr>
                <w:ilvl w:val="0"/>
                <w:numId w:val="24"/>
              </w:numPr>
              <w:rPr>
                <w:rFonts w:asciiTheme="majorHAnsi" w:hAnsiTheme="majorHAnsi" w:cstheme="majorHAnsi"/>
                <w:bCs/>
              </w:rPr>
            </w:pPr>
            <w:r w:rsidRPr="00AA7A04">
              <w:rPr>
                <w:rFonts w:asciiTheme="majorHAnsi" w:hAnsiTheme="majorHAnsi" w:cstheme="majorHAnsi"/>
                <w:bCs/>
              </w:rPr>
              <w:t xml:space="preserve">strukturirani pisni intervju s koordinatorji in ravnatelji </w:t>
            </w:r>
            <w:proofErr w:type="spellStart"/>
            <w:r w:rsidRPr="00AA7A04">
              <w:rPr>
                <w:rFonts w:asciiTheme="majorHAnsi" w:hAnsiTheme="majorHAnsi" w:cstheme="majorHAnsi"/>
                <w:bCs/>
              </w:rPr>
              <w:t>Erasmus</w:t>
            </w:r>
            <w:proofErr w:type="spellEnd"/>
            <w:r w:rsidRPr="00AA7A04">
              <w:rPr>
                <w:rFonts w:asciiTheme="majorHAnsi" w:hAnsiTheme="majorHAnsi" w:cstheme="majorHAnsi"/>
                <w:bCs/>
              </w:rPr>
              <w:t>+</w:t>
            </w:r>
          </w:p>
          <w:p w14:paraId="6C8E9711" w14:textId="18C61498" w:rsidR="001F5FA3" w:rsidRPr="00AA7A04" w:rsidRDefault="001F5FA3" w:rsidP="00730E74">
            <w:pPr>
              <w:pStyle w:val="Brezrazmikov"/>
              <w:numPr>
                <w:ilvl w:val="0"/>
                <w:numId w:val="24"/>
              </w:numPr>
              <w:rPr>
                <w:rFonts w:asciiTheme="majorHAnsi" w:hAnsiTheme="majorHAnsi" w:cstheme="majorHAnsi"/>
                <w:bCs/>
              </w:rPr>
            </w:pPr>
            <w:r w:rsidRPr="00AA7A04">
              <w:rPr>
                <w:rFonts w:asciiTheme="majorHAnsi" w:hAnsiTheme="majorHAnsi" w:cstheme="majorHAnsi"/>
                <w:bCs/>
              </w:rPr>
              <w:t xml:space="preserve">strukturirani pisni intervju z vodjo šolskega sektorja na nacionalni agenciji </w:t>
            </w:r>
            <w:r w:rsidR="00282F15" w:rsidRPr="00AA7A04">
              <w:rPr>
                <w:rFonts w:asciiTheme="majorHAnsi" w:hAnsiTheme="majorHAnsi" w:cstheme="majorHAnsi"/>
                <w:bCs/>
              </w:rPr>
              <w:t>C</w:t>
            </w:r>
            <w:r w:rsidR="00282F15">
              <w:rPr>
                <w:rFonts w:asciiTheme="majorHAnsi" w:hAnsiTheme="majorHAnsi" w:cstheme="majorHAnsi"/>
                <w:bCs/>
              </w:rPr>
              <w:t>MEPIUS</w:t>
            </w:r>
          </w:p>
        </w:tc>
        <w:tc>
          <w:tcPr>
            <w:tcW w:w="5103" w:type="dxa"/>
          </w:tcPr>
          <w:p w14:paraId="354650D3" w14:textId="77777777" w:rsidR="001F5FA3" w:rsidRPr="00AA7A04" w:rsidRDefault="001F5FA3" w:rsidP="006F0B67">
            <w:pPr>
              <w:pStyle w:val="Brezrazmikov"/>
              <w:ind w:left="360"/>
              <w:jc w:val="both"/>
              <w:rPr>
                <w:rFonts w:asciiTheme="majorHAnsi" w:hAnsiTheme="majorHAnsi" w:cstheme="majorHAnsi"/>
                <w:bCs/>
              </w:rPr>
            </w:pPr>
            <w:r w:rsidRPr="00AA7A04">
              <w:rPr>
                <w:rFonts w:asciiTheme="majorHAnsi" w:hAnsiTheme="majorHAnsi" w:cstheme="majorHAnsi"/>
                <w:bCs/>
              </w:rPr>
              <w:t>Analiza uspešnosti in učinkovitosti programa</w:t>
            </w:r>
          </w:p>
          <w:p w14:paraId="65978CFC" w14:textId="77777777" w:rsidR="001F5FA3" w:rsidRPr="00AA7A04" w:rsidRDefault="001F5FA3" w:rsidP="006F0B67">
            <w:pPr>
              <w:pStyle w:val="Brezrazmikov"/>
              <w:jc w:val="both"/>
              <w:rPr>
                <w:rFonts w:asciiTheme="majorHAnsi" w:hAnsiTheme="majorHAnsi" w:cstheme="majorHAnsi"/>
                <w:bCs/>
              </w:rPr>
            </w:pPr>
          </w:p>
          <w:p w14:paraId="020893B1" w14:textId="0210BF99" w:rsidR="001F5FA3" w:rsidRPr="00AA7A04" w:rsidRDefault="001F5FA3" w:rsidP="001F5FA3">
            <w:pPr>
              <w:pStyle w:val="Brezrazmikov"/>
              <w:numPr>
                <w:ilvl w:val="0"/>
                <w:numId w:val="23"/>
              </w:numPr>
              <w:jc w:val="both"/>
              <w:rPr>
                <w:rFonts w:asciiTheme="majorHAnsi" w:hAnsiTheme="majorHAnsi" w:cstheme="majorHAnsi"/>
                <w:bCs/>
              </w:rPr>
            </w:pPr>
            <w:r w:rsidRPr="00AA7A04">
              <w:rPr>
                <w:rFonts w:asciiTheme="majorHAnsi" w:hAnsiTheme="majorHAnsi" w:cstheme="majorHAnsi"/>
                <w:bCs/>
              </w:rPr>
              <w:t>rezultati analize vplivov programa, ki smo jo izvedli z različnimi instrumenti in ciljnimi skupinami</w:t>
            </w:r>
          </w:p>
          <w:p w14:paraId="1E168F3F" w14:textId="21C5DE84" w:rsidR="001F5FA3" w:rsidRPr="00AA7A04" w:rsidRDefault="001F5FA3" w:rsidP="001F5FA3">
            <w:pPr>
              <w:pStyle w:val="Brezrazmikov"/>
              <w:numPr>
                <w:ilvl w:val="0"/>
                <w:numId w:val="23"/>
              </w:numPr>
              <w:jc w:val="both"/>
              <w:rPr>
                <w:rFonts w:asciiTheme="majorHAnsi" w:hAnsiTheme="majorHAnsi" w:cstheme="majorHAnsi"/>
                <w:bCs/>
              </w:rPr>
            </w:pPr>
            <w:r w:rsidRPr="00AA7A04">
              <w:rPr>
                <w:rFonts w:asciiTheme="majorHAnsi" w:hAnsiTheme="majorHAnsi" w:cstheme="majorHAnsi"/>
                <w:bCs/>
              </w:rPr>
              <w:t xml:space="preserve">pregled sekundarnih virov za šolski sektor, tj. znanstvenih in strokovnih prispevkov (npr. Zavašnik in ostali 2020, Šraj 2021, Sentočnik 2013, </w:t>
            </w:r>
            <w:proofErr w:type="spellStart"/>
            <w:r w:rsidRPr="00AA7A04">
              <w:rPr>
                <w:rFonts w:asciiTheme="majorHAnsi" w:hAnsiTheme="majorHAnsi" w:cstheme="majorHAnsi"/>
                <w:bCs/>
              </w:rPr>
              <w:t>Lenc</w:t>
            </w:r>
            <w:proofErr w:type="spellEnd"/>
            <w:r w:rsidRPr="00AA7A04">
              <w:rPr>
                <w:rFonts w:asciiTheme="majorHAnsi" w:hAnsiTheme="majorHAnsi" w:cstheme="majorHAnsi"/>
                <w:bCs/>
              </w:rPr>
              <w:t xml:space="preserve"> in Slapšak 2016), </w:t>
            </w:r>
            <w:proofErr w:type="spellStart"/>
            <w:r w:rsidRPr="00AA7A04">
              <w:rPr>
                <w:rFonts w:asciiTheme="majorHAnsi" w:hAnsiTheme="majorHAnsi" w:cstheme="majorHAnsi"/>
                <w:bCs/>
                <w:i/>
              </w:rPr>
              <w:t>Novičniki</w:t>
            </w:r>
            <w:proofErr w:type="spellEnd"/>
            <w:r w:rsidRPr="00AA7A04">
              <w:rPr>
                <w:rFonts w:asciiTheme="majorHAnsi" w:hAnsiTheme="majorHAnsi" w:cstheme="majorHAnsi"/>
                <w:bCs/>
                <w:i/>
              </w:rPr>
              <w:t xml:space="preserve"> </w:t>
            </w:r>
            <w:r w:rsidRPr="00AA7A04">
              <w:rPr>
                <w:rFonts w:asciiTheme="majorHAnsi" w:hAnsiTheme="majorHAnsi" w:cstheme="majorHAnsi"/>
                <w:bCs/>
              </w:rPr>
              <w:t xml:space="preserve">nacionalne agencije </w:t>
            </w:r>
            <w:r w:rsidR="00911092" w:rsidRPr="00AA7A04">
              <w:rPr>
                <w:rFonts w:asciiTheme="majorHAnsi" w:hAnsiTheme="majorHAnsi" w:cstheme="majorHAnsi"/>
                <w:bCs/>
              </w:rPr>
              <w:t>C</w:t>
            </w:r>
            <w:r w:rsidR="00911092">
              <w:rPr>
                <w:rFonts w:asciiTheme="majorHAnsi" w:hAnsiTheme="majorHAnsi" w:cstheme="majorHAnsi"/>
                <w:bCs/>
              </w:rPr>
              <w:t>MEPIUS</w:t>
            </w:r>
            <w:r w:rsidRPr="00AA7A04">
              <w:rPr>
                <w:rFonts w:asciiTheme="majorHAnsi" w:hAnsiTheme="majorHAnsi" w:cstheme="majorHAnsi"/>
                <w:bCs/>
              </w:rPr>
              <w:t xml:space="preserve">, spletna stran nacionalne agencije </w:t>
            </w:r>
            <w:r w:rsidR="00911092" w:rsidRPr="00AA7A04">
              <w:rPr>
                <w:rFonts w:asciiTheme="majorHAnsi" w:hAnsiTheme="majorHAnsi" w:cstheme="majorHAnsi"/>
                <w:bCs/>
              </w:rPr>
              <w:t>C</w:t>
            </w:r>
            <w:r w:rsidR="00911092">
              <w:rPr>
                <w:rFonts w:asciiTheme="majorHAnsi" w:hAnsiTheme="majorHAnsi" w:cstheme="majorHAnsi"/>
                <w:bCs/>
              </w:rPr>
              <w:t>MEPIUS</w:t>
            </w:r>
            <w:r w:rsidRPr="00AA7A04">
              <w:rPr>
                <w:rFonts w:asciiTheme="majorHAnsi" w:hAnsiTheme="majorHAnsi" w:cstheme="majorHAnsi"/>
                <w:bCs/>
              </w:rPr>
              <w:t>, spletne strani Ministrstva za vzgojo in izobraževanje RS, spletne strani javnih zavodov po 28. členu ZOFVI (za šolski sektor, npr., Zavod RS za šolstvo)</w:t>
            </w:r>
          </w:p>
          <w:p w14:paraId="6282223A" w14:textId="3EF62CBE" w:rsidR="001F5FA3" w:rsidRPr="00AA7A04" w:rsidRDefault="001F5FA3" w:rsidP="001F5FA3">
            <w:pPr>
              <w:pStyle w:val="Brezrazmikov"/>
              <w:numPr>
                <w:ilvl w:val="0"/>
                <w:numId w:val="23"/>
              </w:numPr>
              <w:jc w:val="both"/>
              <w:rPr>
                <w:rFonts w:asciiTheme="majorHAnsi" w:hAnsiTheme="majorHAnsi" w:cstheme="majorHAnsi"/>
                <w:bCs/>
              </w:rPr>
            </w:pPr>
            <w:r w:rsidRPr="00AA7A04">
              <w:rPr>
                <w:rFonts w:asciiTheme="majorHAnsi" w:hAnsiTheme="majorHAnsi" w:cstheme="majorHAnsi"/>
                <w:bCs/>
              </w:rPr>
              <w:t xml:space="preserve">posamezni podatki iz razpoložljivih baz podatkov nacionalne agencije </w:t>
            </w:r>
            <w:r w:rsidR="00C10F8B" w:rsidRPr="00AA7A04">
              <w:rPr>
                <w:rFonts w:asciiTheme="majorHAnsi" w:hAnsiTheme="majorHAnsi" w:cstheme="majorHAnsi"/>
                <w:bCs/>
              </w:rPr>
              <w:t>C</w:t>
            </w:r>
            <w:r w:rsidR="00C10F8B">
              <w:rPr>
                <w:rFonts w:asciiTheme="majorHAnsi" w:hAnsiTheme="majorHAnsi" w:cstheme="majorHAnsi"/>
                <w:bCs/>
              </w:rPr>
              <w:t>MEPIUS</w:t>
            </w:r>
          </w:p>
        </w:tc>
      </w:tr>
      <w:tr w:rsidR="001F5FA3" w:rsidRPr="00730E74" w14:paraId="6BADF760" w14:textId="77777777" w:rsidTr="00EC6EEA">
        <w:trPr>
          <w:trHeight w:val="490"/>
        </w:trPr>
        <w:tc>
          <w:tcPr>
            <w:tcW w:w="9776" w:type="dxa"/>
            <w:gridSpan w:val="3"/>
          </w:tcPr>
          <w:p w14:paraId="1F49C241" w14:textId="77777777" w:rsidR="001F5FA3" w:rsidRPr="00AA7A04" w:rsidRDefault="001F5FA3" w:rsidP="006F0B67">
            <w:pPr>
              <w:pStyle w:val="Brezrazmikov"/>
              <w:ind w:left="360"/>
              <w:jc w:val="center"/>
              <w:rPr>
                <w:rFonts w:asciiTheme="majorHAnsi" w:hAnsiTheme="majorHAnsi" w:cstheme="majorHAnsi"/>
                <w:bCs/>
              </w:rPr>
            </w:pPr>
            <w:r w:rsidRPr="00AA7A04">
              <w:rPr>
                <w:rFonts w:asciiTheme="majorHAnsi" w:hAnsiTheme="majorHAnsi" w:cstheme="majorHAnsi"/>
                <w:bCs/>
              </w:rPr>
              <w:t>UGOTOVITVE IN PRIPOROČILA ZA ŠOLSKI SEKTOR</w:t>
            </w:r>
          </w:p>
        </w:tc>
      </w:tr>
    </w:tbl>
    <w:p w14:paraId="53F62B93" w14:textId="25F29B38" w:rsidR="001F5FA3" w:rsidRPr="00730E74" w:rsidRDefault="00730E74" w:rsidP="001F5FA3">
      <w:pPr>
        <w:pStyle w:val="Brezrazmikov"/>
        <w:jc w:val="both"/>
        <w:rPr>
          <w:rFonts w:asciiTheme="majorHAnsi" w:hAnsiTheme="majorHAnsi" w:cstheme="majorHAnsi"/>
        </w:rPr>
      </w:pPr>
      <w:r>
        <w:rPr>
          <w:rFonts w:asciiTheme="majorHAnsi" w:hAnsiTheme="majorHAnsi" w:cstheme="majorHAnsi"/>
        </w:rPr>
        <w:br w:type="page"/>
      </w:r>
    </w:p>
    <w:p w14:paraId="4636F327" w14:textId="051F571C" w:rsidR="001F5FA3" w:rsidRPr="002D4E4A" w:rsidRDefault="001F5FA3" w:rsidP="003F228E">
      <w:pPr>
        <w:pStyle w:val="Naslov1"/>
      </w:pPr>
      <w:r w:rsidRPr="002D4E4A">
        <w:lastRenderedPageBreak/>
        <w:t xml:space="preserve"> </w:t>
      </w:r>
      <w:bookmarkStart w:id="4" w:name="_Toc164012036"/>
      <w:r w:rsidRPr="002D4E4A">
        <w:t>IMPLEMENTACIJA PROGRAMA ERASMUS+ IN NJEGOVI VPLIVI ZA OBDOBJE 2014</w:t>
      </w:r>
      <w:r w:rsidR="00FA0784">
        <w:t>–</w:t>
      </w:r>
      <w:r w:rsidRPr="002D4E4A">
        <w:t>2023</w:t>
      </w:r>
      <w:bookmarkEnd w:id="4"/>
    </w:p>
    <w:p w14:paraId="451AEC0B" w14:textId="77777777" w:rsidR="001F5FA3" w:rsidRDefault="001F5FA3" w:rsidP="001F5FA3">
      <w:pPr>
        <w:pStyle w:val="Brezrazmikov"/>
        <w:jc w:val="both"/>
        <w:rPr>
          <w:rFonts w:asciiTheme="majorHAnsi" w:hAnsiTheme="majorHAnsi" w:cstheme="majorHAnsi"/>
          <w:b/>
          <w:sz w:val="28"/>
          <w:szCs w:val="28"/>
        </w:rPr>
      </w:pPr>
    </w:p>
    <w:p w14:paraId="4EC0FA5C" w14:textId="1723551E" w:rsidR="001F5FA3" w:rsidRPr="00730E74" w:rsidRDefault="001F5FA3" w:rsidP="00730E74">
      <w:pPr>
        <w:pStyle w:val="Naslov2"/>
      </w:pPr>
      <w:bookmarkStart w:id="5" w:name="_Toc164012037"/>
      <w:r w:rsidRPr="007D2D40">
        <w:t xml:space="preserve">Implementacija programa </w:t>
      </w:r>
      <w:proofErr w:type="spellStart"/>
      <w:r w:rsidRPr="007D2D40">
        <w:t>E</w:t>
      </w:r>
      <w:r>
        <w:t>rasmus</w:t>
      </w:r>
      <w:proofErr w:type="spellEnd"/>
      <w:r>
        <w:t>+ v obd</w:t>
      </w:r>
      <w:r w:rsidRPr="007D2D40">
        <w:t>o</w:t>
      </w:r>
      <w:r>
        <w:t>b</w:t>
      </w:r>
      <w:r w:rsidRPr="007D2D40">
        <w:t>ju 2014</w:t>
      </w:r>
      <w:r w:rsidR="00FA0784">
        <w:t>–2</w:t>
      </w:r>
      <w:r w:rsidRPr="007D2D40">
        <w:t>023</w:t>
      </w:r>
      <w:bookmarkEnd w:id="5"/>
    </w:p>
    <w:p w14:paraId="3C17DC7F" w14:textId="0CF05F5A" w:rsidR="001F5FA3" w:rsidRPr="00730E74" w:rsidRDefault="001F5FA3" w:rsidP="001F5FA3">
      <w:pPr>
        <w:pStyle w:val="Brezrazmikov"/>
        <w:jc w:val="both"/>
        <w:rPr>
          <w:rFonts w:asciiTheme="majorHAnsi" w:hAnsiTheme="majorHAnsi" w:cstheme="majorHAnsi"/>
        </w:rPr>
      </w:pPr>
      <w:r w:rsidRPr="007D2D40">
        <w:rPr>
          <w:rFonts w:asciiTheme="majorHAnsi" w:hAnsiTheme="majorHAnsi" w:cstheme="majorHAnsi"/>
        </w:rPr>
        <w:t xml:space="preserve">Za oris implementacije programa </w:t>
      </w:r>
      <w:proofErr w:type="spellStart"/>
      <w:r w:rsidRPr="007D2D40">
        <w:rPr>
          <w:rFonts w:asciiTheme="majorHAnsi" w:hAnsiTheme="majorHAnsi" w:cstheme="majorHAnsi"/>
        </w:rPr>
        <w:t>Erasmus</w:t>
      </w:r>
      <w:proofErr w:type="spellEnd"/>
      <w:r w:rsidRPr="007D2D40">
        <w:rPr>
          <w:rFonts w:asciiTheme="majorHAnsi" w:hAnsiTheme="majorHAnsi" w:cstheme="majorHAnsi"/>
        </w:rPr>
        <w:t>+ v obdobju 2014</w:t>
      </w:r>
      <w:r w:rsidR="001C5CEB">
        <w:rPr>
          <w:rFonts w:asciiTheme="majorHAnsi" w:hAnsiTheme="majorHAnsi" w:cstheme="majorHAnsi"/>
        </w:rPr>
        <w:t>–</w:t>
      </w:r>
      <w:r w:rsidRPr="007D2D40">
        <w:rPr>
          <w:rFonts w:asciiTheme="majorHAnsi" w:hAnsiTheme="majorHAnsi" w:cstheme="majorHAnsi"/>
        </w:rPr>
        <w:t xml:space="preserve">2023 smo izhajali iz </w:t>
      </w:r>
      <w:r>
        <w:rPr>
          <w:rFonts w:asciiTheme="majorHAnsi" w:hAnsiTheme="majorHAnsi" w:cstheme="majorHAnsi"/>
        </w:rPr>
        <w:t>dveh temeljnih skupin podatkov, in sicer š</w:t>
      </w:r>
      <w:r w:rsidRPr="007D2D40">
        <w:rPr>
          <w:rFonts w:asciiTheme="majorHAnsi" w:hAnsiTheme="majorHAnsi" w:cstheme="majorHAnsi"/>
        </w:rPr>
        <w:t>tevila (odobrenih in zavrnjenih</w:t>
      </w:r>
      <w:r>
        <w:rPr>
          <w:rFonts w:asciiTheme="majorHAnsi" w:hAnsiTheme="majorHAnsi" w:cstheme="majorHAnsi"/>
        </w:rPr>
        <w:t>)</w:t>
      </w:r>
      <w:r w:rsidRPr="007D2D40">
        <w:rPr>
          <w:rFonts w:asciiTheme="majorHAnsi" w:hAnsiTheme="majorHAnsi" w:cstheme="majorHAnsi"/>
        </w:rPr>
        <w:t xml:space="preserve"> vlog</w:t>
      </w:r>
      <w:r>
        <w:rPr>
          <w:rFonts w:asciiTheme="majorHAnsi" w:hAnsiTheme="majorHAnsi" w:cstheme="majorHAnsi"/>
        </w:rPr>
        <w:t xml:space="preserve"> in v</w:t>
      </w:r>
      <w:r w:rsidRPr="007D2D40">
        <w:rPr>
          <w:rFonts w:asciiTheme="majorHAnsi" w:hAnsiTheme="majorHAnsi" w:cstheme="majorHAnsi"/>
        </w:rPr>
        <w:t>išine odobrenih finančnih sredstev</w:t>
      </w:r>
      <w:r>
        <w:rPr>
          <w:rFonts w:asciiTheme="majorHAnsi" w:hAnsiTheme="majorHAnsi" w:cstheme="majorHAnsi"/>
        </w:rPr>
        <w:t>.</w:t>
      </w:r>
    </w:p>
    <w:p w14:paraId="1ECB1EB9" w14:textId="1FA8401B" w:rsidR="001F5FA3" w:rsidRPr="00730E74" w:rsidRDefault="001F5FA3" w:rsidP="00730E74">
      <w:pPr>
        <w:pStyle w:val="Naslov3"/>
      </w:pPr>
      <w:bookmarkStart w:id="6" w:name="_Toc164012038"/>
      <w:r w:rsidRPr="0084248B">
        <w:t xml:space="preserve">Število </w:t>
      </w:r>
      <w:r>
        <w:t xml:space="preserve">odobrenih in zavrnjenih </w:t>
      </w:r>
      <w:r w:rsidRPr="0084248B">
        <w:t>vlog</w:t>
      </w:r>
      <w:bookmarkEnd w:id="6"/>
      <w:r w:rsidR="000168E3">
        <w:t xml:space="preserve"> </w:t>
      </w:r>
    </w:p>
    <w:p w14:paraId="71665CDF" w14:textId="4FD81B0C" w:rsidR="001F5FA3" w:rsidRPr="0084248B" w:rsidRDefault="001F5FA3" w:rsidP="001F5FA3">
      <w:pPr>
        <w:pStyle w:val="Brezrazmikov"/>
        <w:jc w:val="both"/>
        <w:rPr>
          <w:rFonts w:asciiTheme="majorHAnsi" w:hAnsiTheme="majorHAnsi" w:cstheme="majorHAnsi"/>
        </w:rPr>
      </w:pPr>
      <w:r w:rsidRPr="0084248B">
        <w:rPr>
          <w:rFonts w:asciiTheme="majorHAnsi" w:hAnsiTheme="majorHAnsi" w:cstheme="majorHAnsi"/>
        </w:rPr>
        <w:t>V spodnjih tabelah (tabel</w:t>
      </w:r>
      <w:r>
        <w:rPr>
          <w:rFonts w:asciiTheme="majorHAnsi" w:hAnsiTheme="majorHAnsi" w:cstheme="majorHAnsi"/>
        </w:rPr>
        <w:t xml:space="preserve">i </w:t>
      </w:r>
      <w:r w:rsidR="00730E74">
        <w:rPr>
          <w:rFonts w:asciiTheme="majorHAnsi" w:hAnsiTheme="majorHAnsi" w:cstheme="majorHAnsi"/>
        </w:rPr>
        <w:t>2</w:t>
      </w:r>
      <w:r>
        <w:rPr>
          <w:rFonts w:asciiTheme="majorHAnsi" w:hAnsiTheme="majorHAnsi" w:cstheme="majorHAnsi"/>
        </w:rPr>
        <w:t xml:space="preserve"> in </w:t>
      </w:r>
      <w:r w:rsidR="00730E74">
        <w:rPr>
          <w:rFonts w:asciiTheme="majorHAnsi" w:hAnsiTheme="majorHAnsi" w:cstheme="majorHAnsi"/>
        </w:rPr>
        <w:t>3</w:t>
      </w:r>
      <w:r w:rsidRPr="0084248B">
        <w:rPr>
          <w:rFonts w:asciiTheme="majorHAnsi" w:hAnsiTheme="majorHAnsi" w:cstheme="majorHAnsi"/>
        </w:rPr>
        <w:t>) je prikazano število (odobrenih in zavrnjenih) vlog po posameznih programs</w:t>
      </w:r>
      <w:r>
        <w:rPr>
          <w:rFonts w:asciiTheme="majorHAnsi" w:hAnsiTheme="majorHAnsi" w:cstheme="majorHAnsi"/>
        </w:rPr>
        <w:t xml:space="preserve">kih obdobjih, </w:t>
      </w:r>
      <w:r w:rsidR="0049750F" w:rsidRPr="0084248B">
        <w:rPr>
          <w:rFonts w:asciiTheme="majorHAnsi" w:hAnsiTheme="majorHAnsi" w:cstheme="majorHAnsi"/>
        </w:rPr>
        <w:t xml:space="preserve">akcijah </w:t>
      </w:r>
      <w:proofErr w:type="spellStart"/>
      <w:r w:rsidRPr="0084248B">
        <w:rPr>
          <w:rFonts w:asciiTheme="majorHAnsi" w:hAnsiTheme="majorHAnsi" w:cstheme="majorHAnsi"/>
        </w:rPr>
        <w:t>Erasmus</w:t>
      </w:r>
      <w:proofErr w:type="spellEnd"/>
      <w:r w:rsidRPr="0084248B">
        <w:rPr>
          <w:rFonts w:asciiTheme="majorHAnsi" w:hAnsiTheme="majorHAnsi" w:cstheme="majorHAnsi"/>
        </w:rPr>
        <w:t xml:space="preserve">+ </w:t>
      </w:r>
      <w:r>
        <w:rPr>
          <w:rFonts w:asciiTheme="majorHAnsi" w:hAnsiTheme="majorHAnsi" w:cstheme="majorHAnsi"/>
        </w:rPr>
        <w:t>in statističnih regijah</w:t>
      </w:r>
      <w:r w:rsidRPr="0084248B">
        <w:rPr>
          <w:rFonts w:asciiTheme="majorHAnsi" w:hAnsiTheme="majorHAnsi" w:cstheme="majorHAnsi"/>
        </w:rPr>
        <w:t>. T</w:t>
      </w:r>
      <w:r>
        <w:rPr>
          <w:rFonts w:asciiTheme="majorHAnsi" w:hAnsiTheme="majorHAnsi" w:cstheme="majorHAnsi"/>
        </w:rPr>
        <w:t>abele niso</w:t>
      </w:r>
      <w:r w:rsidRPr="0084248B">
        <w:rPr>
          <w:rFonts w:asciiTheme="majorHAnsi" w:hAnsiTheme="majorHAnsi" w:cstheme="majorHAnsi"/>
        </w:rPr>
        <w:t xml:space="preserve"> neposredno medsebojno primerl</w:t>
      </w:r>
      <w:r>
        <w:rPr>
          <w:rFonts w:asciiTheme="majorHAnsi" w:hAnsiTheme="majorHAnsi" w:cstheme="majorHAnsi"/>
        </w:rPr>
        <w:t>jive</w:t>
      </w:r>
      <w:r w:rsidRPr="0084248B">
        <w:rPr>
          <w:rFonts w:asciiTheme="majorHAnsi" w:hAnsiTheme="majorHAnsi" w:cstheme="majorHAnsi"/>
        </w:rPr>
        <w:t>, saj so se nekatere akcije med obema programskima obdobjema in višina finančnih sredstev, namenjenih posameznim akcijam, spremenil</w:t>
      </w:r>
      <w:r w:rsidR="000168E3">
        <w:rPr>
          <w:rFonts w:asciiTheme="majorHAnsi" w:hAnsiTheme="majorHAnsi" w:cstheme="majorHAnsi"/>
        </w:rPr>
        <w:t>i</w:t>
      </w:r>
      <w:r w:rsidRPr="0084248B">
        <w:rPr>
          <w:rFonts w:asciiTheme="majorHAnsi" w:hAnsiTheme="majorHAnsi" w:cstheme="majorHAnsi"/>
        </w:rPr>
        <w:t xml:space="preserve"> (npr. akreditacijski sistem za mobilnost, manj sredstev </w:t>
      </w:r>
      <w:r>
        <w:rPr>
          <w:rFonts w:asciiTheme="majorHAnsi" w:hAnsiTheme="majorHAnsi" w:cstheme="majorHAnsi"/>
        </w:rPr>
        <w:t>za sodelovalna partnerstva</w:t>
      </w:r>
      <w:r w:rsidRPr="0084248B">
        <w:rPr>
          <w:rFonts w:asciiTheme="majorHAnsi" w:hAnsiTheme="majorHAnsi" w:cstheme="majorHAnsi"/>
        </w:rPr>
        <w:t>). Kljub temu lahko ugotovimo, da število vlog za učno mobilnost</w:t>
      </w:r>
      <w:r>
        <w:rPr>
          <w:rFonts w:asciiTheme="majorHAnsi" w:hAnsiTheme="majorHAnsi" w:cstheme="majorHAnsi"/>
        </w:rPr>
        <w:t xml:space="preserve"> (KA1)</w:t>
      </w:r>
      <w:r w:rsidRPr="0084248B">
        <w:rPr>
          <w:rFonts w:asciiTheme="majorHAnsi" w:hAnsiTheme="majorHAnsi" w:cstheme="majorHAnsi"/>
        </w:rPr>
        <w:t xml:space="preserve"> v novem programskem obdobju (2021</w:t>
      </w:r>
      <w:r w:rsidR="00760556">
        <w:rPr>
          <w:rFonts w:asciiTheme="majorHAnsi" w:hAnsiTheme="majorHAnsi" w:cstheme="majorHAnsi"/>
        </w:rPr>
        <w:t>–</w:t>
      </w:r>
      <w:r w:rsidRPr="0084248B">
        <w:rPr>
          <w:rFonts w:asciiTheme="majorHAnsi" w:hAnsiTheme="majorHAnsi" w:cstheme="majorHAnsi"/>
        </w:rPr>
        <w:t>2027) glede na podatke prvih treh let (2021</w:t>
      </w:r>
      <w:r w:rsidR="00760556">
        <w:rPr>
          <w:rFonts w:asciiTheme="majorHAnsi" w:hAnsiTheme="majorHAnsi" w:cstheme="majorHAnsi"/>
        </w:rPr>
        <w:t>–</w:t>
      </w:r>
      <w:r w:rsidRPr="0084248B">
        <w:rPr>
          <w:rFonts w:asciiTheme="majorHAnsi" w:hAnsiTheme="majorHAnsi" w:cstheme="majorHAnsi"/>
        </w:rPr>
        <w:t>2023) skoraj dosega število vlog učne mobilnosti v celotnem prejšnjem programskem obdobju (2014</w:t>
      </w:r>
      <w:r w:rsidR="00760556">
        <w:rPr>
          <w:rFonts w:asciiTheme="majorHAnsi" w:hAnsiTheme="majorHAnsi" w:cstheme="majorHAnsi"/>
        </w:rPr>
        <w:t>–</w:t>
      </w:r>
      <w:r w:rsidRPr="0084248B">
        <w:rPr>
          <w:rFonts w:asciiTheme="majorHAnsi" w:hAnsiTheme="majorHAnsi" w:cstheme="majorHAnsi"/>
        </w:rPr>
        <w:t>2020), delež odobrenih vlog pa v prvih treh letih programskega obdobja 2021</w:t>
      </w:r>
      <w:r w:rsidR="000168E3">
        <w:rPr>
          <w:rFonts w:asciiTheme="majorHAnsi" w:hAnsiTheme="majorHAnsi" w:cstheme="majorHAnsi"/>
        </w:rPr>
        <w:t>–</w:t>
      </w:r>
      <w:r w:rsidRPr="0084248B">
        <w:rPr>
          <w:rFonts w:asciiTheme="majorHAnsi" w:hAnsiTheme="majorHAnsi" w:cstheme="majorHAnsi"/>
        </w:rPr>
        <w:t xml:space="preserve">2027 </w:t>
      </w:r>
      <w:r>
        <w:rPr>
          <w:rFonts w:asciiTheme="majorHAnsi" w:hAnsiTheme="majorHAnsi" w:cstheme="majorHAnsi"/>
        </w:rPr>
        <w:t xml:space="preserve">že </w:t>
      </w:r>
      <w:r w:rsidRPr="0084248B">
        <w:rPr>
          <w:rFonts w:asciiTheme="majorHAnsi" w:hAnsiTheme="majorHAnsi" w:cstheme="majorHAnsi"/>
        </w:rPr>
        <w:t xml:space="preserve">presega </w:t>
      </w:r>
      <w:r>
        <w:rPr>
          <w:rFonts w:asciiTheme="majorHAnsi" w:hAnsiTheme="majorHAnsi" w:cstheme="majorHAnsi"/>
        </w:rPr>
        <w:t>število</w:t>
      </w:r>
      <w:r w:rsidRPr="0084248B">
        <w:rPr>
          <w:rFonts w:asciiTheme="majorHAnsi" w:hAnsiTheme="majorHAnsi" w:cstheme="majorHAnsi"/>
        </w:rPr>
        <w:t xml:space="preserve"> odobrenih vlog v prejšnjem celotnem progr</w:t>
      </w:r>
      <w:r>
        <w:rPr>
          <w:rFonts w:asciiTheme="majorHAnsi" w:hAnsiTheme="majorHAnsi" w:cstheme="majorHAnsi"/>
        </w:rPr>
        <w:t>amskem obdobju</w:t>
      </w:r>
      <w:r w:rsidRPr="0084248B">
        <w:rPr>
          <w:rFonts w:asciiTheme="majorHAnsi" w:hAnsiTheme="majorHAnsi" w:cstheme="majorHAnsi"/>
        </w:rPr>
        <w:t xml:space="preserve">. </w:t>
      </w:r>
      <w:r>
        <w:rPr>
          <w:rFonts w:asciiTheme="majorHAnsi" w:hAnsiTheme="majorHAnsi" w:cstheme="majorHAnsi"/>
        </w:rPr>
        <w:t xml:space="preserve">Gleda akcij, ki se nanašajo na sodelovanje in partnerstva med organizacijami (KA2), je bilo v preteklem programskem obdobju skupaj 855 vlog, odobrenih pa 589 (več kot dve tretjini odobrenih). V novem programskem obdobju je </w:t>
      </w:r>
      <w:r w:rsidR="00E31E5E">
        <w:rPr>
          <w:rFonts w:asciiTheme="majorHAnsi" w:hAnsiTheme="majorHAnsi" w:cstheme="majorHAnsi"/>
        </w:rPr>
        <w:t xml:space="preserve">bilo </w:t>
      </w:r>
      <w:r>
        <w:rPr>
          <w:rFonts w:asciiTheme="majorHAnsi" w:hAnsiTheme="majorHAnsi" w:cstheme="majorHAnsi"/>
        </w:rPr>
        <w:t xml:space="preserve">do konca leta 2023 oddanih skupaj 147 vlog, odobrenih pa jih je bilo 55 (približno ena tretjina). </w:t>
      </w:r>
      <w:r w:rsidR="000168E3">
        <w:rPr>
          <w:rFonts w:asciiTheme="majorHAnsi" w:hAnsiTheme="majorHAnsi" w:cstheme="majorHAnsi"/>
        </w:rPr>
        <w:t xml:space="preserve"> </w:t>
      </w:r>
    </w:p>
    <w:p w14:paraId="7F05C3A7" w14:textId="77777777" w:rsidR="001F5FA3" w:rsidRDefault="001F5FA3" w:rsidP="001F5FA3">
      <w:pPr>
        <w:pStyle w:val="Brezrazmikov"/>
        <w:jc w:val="both"/>
        <w:rPr>
          <w:rFonts w:asciiTheme="majorHAnsi" w:hAnsiTheme="majorHAnsi" w:cstheme="majorHAnsi"/>
          <w:b/>
        </w:rPr>
      </w:pPr>
    </w:p>
    <w:p w14:paraId="1B2FEC8F" w14:textId="309271D4" w:rsidR="001F5FA3" w:rsidRPr="00AF2870" w:rsidRDefault="003F228E" w:rsidP="003F228E">
      <w:pPr>
        <w:pStyle w:val="Napis"/>
        <w:rPr>
          <w:rFonts w:asciiTheme="majorHAnsi" w:hAnsiTheme="majorHAnsi" w:cstheme="majorHAnsi"/>
        </w:rPr>
      </w:pPr>
      <w:bookmarkStart w:id="7" w:name="_Toc164012071"/>
      <w:proofErr w:type="spellStart"/>
      <w:r>
        <w:t>Tabela</w:t>
      </w:r>
      <w:proofErr w:type="spellEnd"/>
      <w:r>
        <w:t xml:space="preserve"> </w:t>
      </w:r>
      <w:r>
        <w:fldChar w:fldCharType="begin"/>
      </w:r>
      <w:r>
        <w:instrText xml:space="preserve"> SEQ Tabela \* ARABIC </w:instrText>
      </w:r>
      <w:r>
        <w:fldChar w:fldCharType="separate"/>
      </w:r>
      <w:r w:rsidR="00D57B77">
        <w:rPr>
          <w:noProof/>
        </w:rPr>
        <w:t>2</w:t>
      </w:r>
      <w:r>
        <w:fldChar w:fldCharType="end"/>
      </w:r>
      <w:r w:rsidR="00E71D2D">
        <w:t>:</w:t>
      </w:r>
      <w:r>
        <w:t xml:space="preserve"> </w:t>
      </w:r>
      <w:proofErr w:type="spellStart"/>
      <w:r>
        <w:t>Vloge</w:t>
      </w:r>
      <w:proofErr w:type="spellEnd"/>
      <w:r>
        <w:t xml:space="preserve"> 2014</w:t>
      </w:r>
      <w:r w:rsidR="00E71D2D">
        <w:t>–</w:t>
      </w:r>
      <w:r>
        <w:t>2020</w:t>
      </w:r>
      <w:bookmarkEnd w:id="7"/>
    </w:p>
    <w:tbl>
      <w:tblPr>
        <w:tblW w:w="6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134"/>
        <w:gridCol w:w="1701"/>
        <w:gridCol w:w="2005"/>
        <w:gridCol w:w="1200"/>
      </w:tblGrid>
      <w:tr w:rsidR="001F5FA3" w:rsidRPr="007D2D40" w14:paraId="111A317D" w14:textId="77777777" w:rsidTr="00E31E5E">
        <w:trPr>
          <w:trHeight w:val="290"/>
        </w:trPr>
        <w:tc>
          <w:tcPr>
            <w:tcW w:w="1134" w:type="dxa"/>
            <w:shd w:val="clear" w:color="auto" w:fill="FFFFFF" w:themeFill="background1"/>
            <w:noWrap/>
            <w:vAlign w:val="bottom"/>
            <w:hideMark/>
          </w:tcPr>
          <w:p w14:paraId="1892EC6A" w14:textId="77777777" w:rsidR="001F5FA3" w:rsidRPr="007D2D40" w:rsidRDefault="001F5FA3" w:rsidP="00AA7A04">
            <w:pPr>
              <w:shd w:val="clear" w:color="auto" w:fill="FFFFFF" w:themeFill="background1"/>
              <w:spacing w:after="0" w:line="240" w:lineRule="auto"/>
              <w:rPr>
                <w:rFonts w:asciiTheme="majorHAnsi" w:eastAsia="Times New Roman" w:hAnsiTheme="majorHAnsi" w:cstheme="majorHAnsi"/>
                <w:b/>
                <w:bCs/>
                <w:color w:val="000000"/>
                <w:lang w:eastAsia="sl-SI"/>
              </w:rPr>
            </w:pPr>
          </w:p>
        </w:tc>
        <w:tc>
          <w:tcPr>
            <w:tcW w:w="1701" w:type="dxa"/>
            <w:shd w:val="clear" w:color="auto" w:fill="FFFFFF" w:themeFill="background1"/>
            <w:noWrap/>
            <w:vAlign w:val="bottom"/>
            <w:hideMark/>
          </w:tcPr>
          <w:p w14:paraId="57845667" w14:textId="66404B82" w:rsidR="001F5FA3" w:rsidRPr="007D2D4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r w:rsidRPr="007D2D40">
              <w:rPr>
                <w:rFonts w:asciiTheme="majorHAnsi" w:eastAsia="Times New Roman" w:hAnsiTheme="majorHAnsi" w:cstheme="majorHAnsi"/>
                <w:b/>
                <w:bCs/>
                <w:color w:val="000000"/>
                <w:lang w:eastAsia="sl-SI"/>
              </w:rPr>
              <w:t>Odobren</w:t>
            </w:r>
            <w:r w:rsidR="00CF32DA">
              <w:rPr>
                <w:rFonts w:asciiTheme="majorHAnsi" w:eastAsia="Times New Roman" w:hAnsiTheme="majorHAnsi" w:cstheme="majorHAnsi"/>
                <w:b/>
                <w:bCs/>
                <w:color w:val="000000"/>
                <w:lang w:eastAsia="sl-SI"/>
              </w:rPr>
              <w:t>e</w:t>
            </w:r>
          </w:p>
        </w:tc>
        <w:tc>
          <w:tcPr>
            <w:tcW w:w="2005" w:type="dxa"/>
            <w:shd w:val="clear" w:color="auto" w:fill="FFFFFF" w:themeFill="background1"/>
            <w:noWrap/>
            <w:vAlign w:val="bottom"/>
            <w:hideMark/>
          </w:tcPr>
          <w:p w14:paraId="0AF39A98" w14:textId="4EA48ACF" w:rsidR="001F5FA3" w:rsidRPr="007D2D4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r w:rsidRPr="007D2D40">
              <w:rPr>
                <w:rFonts w:asciiTheme="majorHAnsi" w:eastAsia="Times New Roman" w:hAnsiTheme="majorHAnsi" w:cstheme="majorHAnsi"/>
                <w:b/>
                <w:bCs/>
                <w:color w:val="000000"/>
                <w:lang w:eastAsia="sl-SI"/>
              </w:rPr>
              <w:t>Zavrnjen</w:t>
            </w:r>
            <w:r w:rsidR="00CF32DA">
              <w:rPr>
                <w:rFonts w:asciiTheme="majorHAnsi" w:eastAsia="Times New Roman" w:hAnsiTheme="majorHAnsi" w:cstheme="majorHAnsi"/>
                <w:b/>
                <w:bCs/>
                <w:color w:val="000000"/>
                <w:lang w:eastAsia="sl-SI"/>
              </w:rPr>
              <w:t>e</w:t>
            </w:r>
          </w:p>
        </w:tc>
        <w:tc>
          <w:tcPr>
            <w:tcW w:w="1200" w:type="dxa"/>
            <w:shd w:val="clear" w:color="auto" w:fill="FFFFFF" w:themeFill="background1"/>
            <w:noWrap/>
            <w:vAlign w:val="bottom"/>
            <w:hideMark/>
          </w:tcPr>
          <w:p w14:paraId="3E7E5F48" w14:textId="77777777" w:rsidR="001F5FA3" w:rsidRPr="007D2D4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t>Skupaj</w:t>
            </w:r>
          </w:p>
        </w:tc>
      </w:tr>
      <w:tr w:rsidR="001F5FA3" w:rsidRPr="007D2D40" w14:paraId="3F73E9FB" w14:textId="77777777" w:rsidTr="00E31E5E">
        <w:trPr>
          <w:trHeight w:val="290"/>
        </w:trPr>
        <w:tc>
          <w:tcPr>
            <w:tcW w:w="1134" w:type="dxa"/>
            <w:shd w:val="clear" w:color="auto" w:fill="FFFFFF" w:themeFill="background1"/>
            <w:noWrap/>
            <w:vAlign w:val="bottom"/>
            <w:hideMark/>
          </w:tcPr>
          <w:p w14:paraId="34E94434" w14:textId="77777777" w:rsidR="001F5FA3" w:rsidRPr="007D2D40" w:rsidRDefault="001F5FA3" w:rsidP="00AA7A04">
            <w:pPr>
              <w:shd w:val="clear" w:color="auto" w:fill="FFFFFF" w:themeFill="background1"/>
              <w:spacing w:after="0" w:line="240" w:lineRule="auto"/>
              <w:rPr>
                <w:rFonts w:asciiTheme="majorHAnsi" w:eastAsia="Times New Roman" w:hAnsiTheme="majorHAnsi" w:cstheme="majorHAnsi"/>
                <w:lang w:eastAsia="sl-SI"/>
              </w:rPr>
            </w:pPr>
            <w:r w:rsidRPr="007D2D40">
              <w:rPr>
                <w:rFonts w:asciiTheme="majorHAnsi" w:eastAsia="Times New Roman" w:hAnsiTheme="majorHAnsi" w:cstheme="majorHAnsi"/>
                <w:lang w:eastAsia="sl-SI"/>
              </w:rPr>
              <w:t>KA101</w:t>
            </w:r>
          </w:p>
        </w:tc>
        <w:tc>
          <w:tcPr>
            <w:tcW w:w="1701" w:type="dxa"/>
            <w:shd w:val="clear" w:color="auto" w:fill="FFFFFF" w:themeFill="background1"/>
            <w:noWrap/>
            <w:vAlign w:val="bottom"/>
            <w:hideMark/>
          </w:tcPr>
          <w:p w14:paraId="73EA56C7" w14:textId="77777777" w:rsidR="001F5FA3" w:rsidRPr="007D2D40" w:rsidRDefault="001F5FA3" w:rsidP="00AA7A04">
            <w:pPr>
              <w:shd w:val="clear" w:color="auto" w:fill="FFFFFF" w:themeFill="background1"/>
              <w:spacing w:after="0" w:line="240" w:lineRule="auto"/>
              <w:jc w:val="center"/>
              <w:rPr>
                <w:rFonts w:asciiTheme="majorHAnsi" w:eastAsia="Times New Roman" w:hAnsiTheme="majorHAnsi" w:cstheme="majorHAnsi"/>
                <w:lang w:eastAsia="sl-SI"/>
              </w:rPr>
            </w:pPr>
            <w:r w:rsidRPr="007D2D40">
              <w:rPr>
                <w:rFonts w:asciiTheme="majorHAnsi" w:eastAsia="Times New Roman" w:hAnsiTheme="majorHAnsi" w:cstheme="majorHAnsi"/>
                <w:lang w:eastAsia="sl-SI"/>
              </w:rPr>
              <w:t>254</w:t>
            </w:r>
          </w:p>
        </w:tc>
        <w:tc>
          <w:tcPr>
            <w:tcW w:w="2005" w:type="dxa"/>
            <w:shd w:val="clear" w:color="auto" w:fill="FFFFFF" w:themeFill="background1"/>
            <w:noWrap/>
            <w:vAlign w:val="bottom"/>
            <w:hideMark/>
          </w:tcPr>
          <w:p w14:paraId="001012F9" w14:textId="77777777" w:rsidR="001F5FA3" w:rsidRPr="007D2D40" w:rsidRDefault="001F5FA3" w:rsidP="00AA7A04">
            <w:pPr>
              <w:shd w:val="clear" w:color="auto" w:fill="FFFFFF" w:themeFill="background1"/>
              <w:spacing w:after="0" w:line="240" w:lineRule="auto"/>
              <w:jc w:val="center"/>
              <w:rPr>
                <w:rFonts w:asciiTheme="majorHAnsi" w:eastAsia="Times New Roman" w:hAnsiTheme="majorHAnsi" w:cstheme="majorHAnsi"/>
                <w:lang w:eastAsia="sl-SI"/>
              </w:rPr>
            </w:pPr>
            <w:r w:rsidRPr="007D2D40">
              <w:rPr>
                <w:rFonts w:asciiTheme="majorHAnsi" w:eastAsia="Times New Roman" w:hAnsiTheme="majorHAnsi" w:cstheme="majorHAnsi"/>
                <w:lang w:eastAsia="sl-SI"/>
              </w:rPr>
              <w:t>280</w:t>
            </w:r>
          </w:p>
        </w:tc>
        <w:tc>
          <w:tcPr>
            <w:tcW w:w="1200" w:type="dxa"/>
            <w:shd w:val="clear" w:color="auto" w:fill="FFFFFF" w:themeFill="background1"/>
            <w:noWrap/>
            <w:vAlign w:val="bottom"/>
            <w:hideMark/>
          </w:tcPr>
          <w:p w14:paraId="03B4858B" w14:textId="77777777" w:rsidR="001F5FA3" w:rsidRPr="007D2D40" w:rsidRDefault="001F5FA3" w:rsidP="00AA7A04">
            <w:pPr>
              <w:shd w:val="clear" w:color="auto" w:fill="FFFFFF" w:themeFill="background1"/>
              <w:spacing w:after="0" w:line="240" w:lineRule="auto"/>
              <w:jc w:val="center"/>
              <w:rPr>
                <w:rFonts w:asciiTheme="majorHAnsi" w:eastAsia="Times New Roman" w:hAnsiTheme="majorHAnsi" w:cstheme="majorHAnsi"/>
                <w:lang w:eastAsia="sl-SI"/>
              </w:rPr>
            </w:pPr>
            <w:r w:rsidRPr="007D2D40">
              <w:rPr>
                <w:rFonts w:asciiTheme="majorHAnsi" w:eastAsia="Times New Roman" w:hAnsiTheme="majorHAnsi" w:cstheme="majorHAnsi"/>
                <w:lang w:eastAsia="sl-SI"/>
              </w:rPr>
              <w:t>534</w:t>
            </w:r>
          </w:p>
        </w:tc>
      </w:tr>
      <w:tr w:rsidR="001F5FA3" w:rsidRPr="007D2D40" w14:paraId="6B0C423C" w14:textId="77777777" w:rsidTr="00E31E5E">
        <w:trPr>
          <w:trHeight w:val="290"/>
        </w:trPr>
        <w:tc>
          <w:tcPr>
            <w:tcW w:w="1134" w:type="dxa"/>
            <w:shd w:val="clear" w:color="auto" w:fill="FFFFFF" w:themeFill="background1"/>
            <w:noWrap/>
            <w:vAlign w:val="bottom"/>
            <w:hideMark/>
          </w:tcPr>
          <w:p w14:paraId="5CE42A6D" w14:textId="77777777" w:rsidR="001F5FA3" w:rsidRPr="007D2D40" w:rsidRDefault="001F5FA3" w:rsidP="00AA7A04">
            <w:pPr>
              <w:shd w:val="clear" w:color="auto" w:fill="FFFFFF" w:themeFill="background1"/>
              <w:spacing w:after="0" w:line="240" w:lineRule="auto"/>
              <w:rPr>
                <w:rFonts w:asciiTheme="majorHAnsi" w:eastAsia="Times New Roman" w:hAnsiTheme="majorHAnsi" w:cstheme="majorHAnsi"/>
                <w:lang w:eastAsia="sl-SI"/>
              </w:rPr>
            </w:pPr>
            <w:r w:rsidRPr="007D2D40">
              <w:rPr>
                <w:rFonts w:asciiTheme="majorHAnsi" w:eastAsia="Times New Roman" w:hAnsiTheme="majorHAnsi" w:cstheme="majorHAnsi"/>
                <w:lang w:eastAsia="sl-SI"/>
              </w:rPr>
              <w:t>KA201</w:t>
            </w:r>
          </w:p>
        </w:tc>
        <w:tc>
          <w:tcPr>
            <w:tcW w:w="1701" w:type="dxa"/>
            <w:shd w:val="clear" w:color="auto" w:fill="FFFFFF" w:themeFill="background1"/>
            <w:noWrap/>
            <w:vAlign w:val="bottom"/>
            <w:hideMark/>
          </w:tcPr>
          <w:p w14:paraId="383C82F8" w14:textId="77777777" w:rsidR="001F5FA3" w:rsidRPr="007D2D40" w:rsidRDefault="001F5FA3" w:rsidP="00AA7A04">
            <w:pPr>
              <w:shd w:val="clear" w:color="auto" w:fill="FFFFFF" w:themeFill="background1"/>
              <w:spacing w:after="0" w:line="240" w:lineRule="auto"/>
              <w:jc w:val="center"/>
              <w:rPr>
                <w:rFonts w:asciiTheme="majorHAnsi" w:eastAsia="Times New Roman" w:hAnsiTheme="majorHAnsi" w:cstheme="majorHAnsi"/>
                <w:lang w:eastAsia="sl-SI"/>
              </w:rPr>
            </w:pPr>
            <w:r w:rsidRPr="007D2D40">
              <w:rPr>
                <w:rFonts w:asciiTheme="majorHAnsi" w:eastAsia="Times New Roman" w:hAnsiTheme="majorHAnsi" w:cstheme="majorHAnsi"/>
                <w:lang w:eastAsia="sl-SI"/>
              </w:rPr>
              <w:t>23</w:t>
            </w:r>
          </w:p>
        </w:tc>
        <w:tc>
          <w:tcPr>
            <w:tcW w:w="2005" w:type="dxa"/>
            <w:shd w:val="clear" w:color="auto" w:fill="FFFFFF" w:themeFill="background1"/>
            <w:noWrap/>
            <w:vAlign w:val="bottom"/>
            <w:hideMark/>
          </w:tcPr>
          <w:p w14:paraId="0479491A" w14:textId="77777777" w:rsidR="001F5FA3" w:rsidRPr="007D2D40" w:rsidRDefault="001F5FA3" w:rsidP="00AA7A04">
            <w:pPr>
              <w:shd w:val="clear" w:color="auto" w:fill="FFFFFF" w:themeFill="background1"/>
              <w:spacing w:after="0" w:line="240" w:lineRule="auto"/>
              <w:jc w:val="center"/>
              <w:rPr>
                <w:rFonts w:asciiTheme="majorHAnsi" w:eastAsia="Times New Roman" w:hAnsiTheme="majorHAnsi" w:cstheme="majorHAnsi"/>
                <w:lang w:eastAsia="sl-SI"/>
              </w:rPr>
            </w:pPr>
            <w:r w:rsidRPr="007D2D40">
              <w:rPr>
                <w:rFonts w:asciiTheme="majorHAnsi" w:eastAsia="Times New Roman" w:hAnsiTheme="majorHAnsi" w:cstheme="majorHAnsi"/>
                <w:lang w:eastAsia="sl-SI"/>
              </w:rPr>
              <w:t>104</w:t>
            </w:r>
          </w:p>
        </w:tc>
        <w:tc>
          <w:tcPr>
            <w:tcW w:w="1200" w:type="dxa"/>
            <w:shd w:val="clear" w:color="auto" w:fill="FFFFFF" w:themeFill="background1"/>
            <w:noWrap/>
            <w:vAlign w:val="bottom"/>
            <w:hideMark/>
          </w:tcPr>
          <w:p w14:paraId="3BF6183A" w14:textId="77777777" w:rsidR="001F5FA3" w:rsidRPr="007D2D40" w:rsidRDefault="001F5FA3" w:rsidP="00AA7A04">
            <w:pPr>
              <w:shd w:val="clear" w:color="auto" w:fill="FFFFFF" w:themeFill="background1"/>
              <w:spacing w:after="0" w:line="240" w:lineRule="auto"/>
              <w:jc w:val="center"/>
              <w:rPr>
                <w:rFonts w:asciiTheme="majorHAnsi" w:eastAsia="Times New Roman" w:hAnsiTheme="majorHAnsi" w:cstheme="majorHAnsi"/>
                <w:lang w:eastAsia="sl-SI"/>
              </w:rPr>
            </w:pPr>
            <w:r w:rsidRPr="007D2D40">
              <w:rPr>
                <w:rFonts w:asciiTheme="majorHAnsi" w:eastAsia="Times New Roman" w:hAnsiTheme="majorHAnsi" w:cstheme="majorHAnsi"/>
                <w:lang w:eastAsia="sl-SI"/>
              </w:rPr>
              <w:t>127</w:t>
            </w:r>
          </w:p>
        </w:tc>
      </w:tr>
      <w:tr w:rsidR="001F5FA3" w:rsidRPr="007D2D40" w14:paraId="13EAF8D6" w14:textId="77777777" w:rsidTr="00E31E5E">
        <w:trPr>
          <w:trHeight w:val="290"/>
        </w:trPr>
        <w:tc>
          <w:tcPr>
            <w:tcW w:w="1134" w:type="dxa"/>
            <w:shd w:val="clear" w:color="auto" w:fill="FFFFFF" w:themeFill="background1"/>
            <w:noWrap/>
            <w:vAlign w:val="bottom"/>
            <w:hideMark/>
          </w:tcPr>
          <w:p w14:paraId="5055D77B" w14:textId="77777777" w:rsidR="001F5FA3" w:rsidRPr="007D2D40" w:rsidRDefault="001F5FA3" w:rsidP="00AA7A04">
            <w:pPr>
              <w:shd w:val="clear" w:color="auto" w:fill="FFFFFF" w:themeFill="background1"/>
              <w:spacing w:after="0" w:line="240" w:lineRule="auto"/>
              <w:rPr>
                <w:rFonts w:asciiTheme="majorHAnsi" w:eastAsia="Times New Roman" w:hAnsiTheme="majorHAnsi" w:cstheme="majorHAnsi"/>
                <w:lang w:eastAsia="sl-SI"/>
              </w:rPr>
            </w:pPr>
            <w:r w:rsidRPr="007D2D40">
              <w:rPr>
                <w:rFonts w:asciiTheme="majorHAnsi" w:eastAsia="Times New Roman" w:hAnsiTheme="majorHAnsi" w:cstheme="majorHAnsi"/>
                <w:lang w:eastAsia="sl-SI"/>
              </w:rPr>
              <w:t>KA226</w:t>
            </w:r>
          </w:p>
        </w:tc>
        <w:tc>
          <w:tcPr>
            <w:tcW w:w="1701" w:type="dxa"/>
            <w:shd w:val="clear" w:color="auto" w:fill="FFFFFF" w:themeFill="background1"/>
            <w:noWrap/>
            <w:vAlign w:val="bottom"/>
            <w:hideMark/>
          </w:tcPr>
          <w:p w14:paraId="083861E1" w14:textId="77777777" w:rsidR="001F5FA3" w:rsidRPr="007D2D40" w:rsidRDefault="001F5FA3" w:rsidP="00AA7A04">
            <w:pPr>
              <w:shd w:val="clear" w:color="auto" w:fill="FFFFFF" w:themeFill="background1"/>
              <w:spacing w:after="0" w:line="240" w:lineRule="auto"/>
              <w:jc w:val="center"/>
              <w:rPr>
                <w:rFonts w:asciiTheme="majorHAnsi" w:eastAsia="Times New Roman" w:hAnsiTheme="majorHAnsi" w:cstheme="majorHAnsi"/>
                <w:lang w:eastAsia="sl-SI"/>
              </w:rPr>
            </w:pPr>
            <w:r w:rsidRPr="007D2D40">
              <w:rPr>
                <w:rFonts w:asciiTheme="majorHAnsi" w:eastAsia="Times New Roman" w:hAnsiTheme="majorHAnsi" w:cstheme="majorHAnsi"/>
                <w:lang w:eastAsia="sl-SI"/>
              </w:rPr>
              <w:t>4</w:t>
            </w:r>
          </w:p>
        </w:tc>
        <w:tc>
          <w:tcPr>
            <w:tcW w:w="2005" w:type="dxa"/>
            <w:shd w:val="clear" w:color="auto" w:fill="FFFFFF" w:themeFill="background1"/>
            <w:noWrap/>
            <w:vAlign w:val="bottom"/>
            <w:hideMark/>
          </w:tcPr>
          <w:p w14:paraId="760FA032" w14:textId="77777777" w:rsidR="001F5FA3" w:rsidRPr="007D2D40" w:rsidRDefault="001F5FA3" w:rsidP="00AA7A04">
            <w:pPr>
              <w:shd w:val="clear" w:color="auto" w:fill="FFFFFF" w:themeFill="background1"/>
              <w:spacing w:after="0" w:line="240" w:lineRule="auto"/>
              <w:jc w:val="center"/>
              <w:rPr>
                <w:rFonts w:asciiTheme="majorHAnsi" w:eastAsia="Times New Roman" w:hAnsiTheme="majorHAnsi" w:cstheme="majorHAnsi"/>
                <w:lang w:eastAsia="sl-SI"/>
              </w:rPr>
            </w:pPr>
            <w:r w:rsidRPr="007D2D40">
              <w:rPr>
                <w:rFonts w:asciiTheme="majorHAnsi" w:eastAsia="Times New Roman" w:hAnsiTheme="majorHAnsi" w:cstheme="majorHAnsi"/>
                <w:lang w:eastAsia="sl-SI"/>
              </w:rPr>
              <w:t>9</w:t>
            </w:r>
          </w:p>
        </w:tc>
        <w:tc>
          <w:tcPr>
            <w:tcW w:w="1200" w:type="dxa"/>
            <w:shd w:val="clear" w:color="auto" w:fill="FFFFFF" w:themeFill="background1"/>
            <w:noWrap/>
            <w:vAlign w:val="bottom"/>
            <w:hideMark/>
          </w:tcPr>
          <w:p w14:paraId="5081857D" w14:textId="77777777" w:rsidR="001F5FA3" w:rsidRPr="007D2D40" w:rsidRDefault="001F5FA3" w:rsidP="00AA7A04">
            <w:pPr>
              <w:shd w:val="clear" w:color="auto" w:fill="FFFFFF" w:themeFill="background1"/>
              <w:spacing w:after="0" w:line="240" w:lineRule="auto"/>
              <w:jc w:val="center"/>
              <w:rPr>
                <w:rFonts w:asciiTheme="majorHAnsi" w:eastAsia="Times New Roman" w:hAnsiTheme="majorHAnsi" w:cstheme="majorHAnsi"/>
                <w:lang w:eastAsia="sl-SI"/>
              </w:rPr>
            </w:pPr>
            <w:r w:rsidRPr="007D2D40">
              <w:rPr>
                <w:rFonts w:asciiTheme="majorHAnsi" w:eastAsia="Times New Roman" w:hAnsiTheme="majorHAnsi" w:cstheme="majorHAnsi"/>
                <w:lang w:eastAsia="sl-SI"/>
              </w:rPr>
              <w:t>13</w:t>
            </w:r>
          </w:p>
        </w:tc>
      </w:tr>
      <w:tr w:rsidR="001F5FA3" w:rsidRPr="007D2D40" w14:paraId="317AEF0E" w14:textId="77777777" w:rsidTr="00E31E5E">
        <w:trPr>
          <w:trHeight w:val="290"/>
        </w:trPr>
        <w:tc>
          <w:tcPr>
            <w:tcW w:w="1134" w:type="dxa"/>
            <w:shd w:val="clear" w:color="auto" w:fill="FFFFFF" w:themeFill="background1"/>
            <w:noWrap/>
            <w:vAlign w:val="bottom"/>
            <w:hideMark/>
          </w:tcPr>
          <w:p w14:paraId="3858D6DA" w14:textId="77777777" w:rsidR="001F5FA3" w:rsidRPr="007D2D40" w:rsidRDefault="001F5FA3" w:rsidP="00AA7A04">
            <w:pPr>
              <w:shd w:val="clear" w:color="auto" w:fill="FFFFFF" w:themeFill="background1"/>
              <w:spacing w:after="0" w:line="240" w:lineRule="auto"/>
              <w:rPr>
                <w:rFonts w:asciiTheme="majorHAnsi" w:eastAsia="Times New Roman" w:hAnsiTheme="majorHAnsi" w:cstheme="majorHAnsi"/>
                <w:lang w:eastAsia="sl-SI"/>
              </w:rPr>
            </w:pPr>
            <w:r w:rsidRPr="007D2D40">
              <w:rPr>
                <w:rFonts w:asciiTheme="majorHAnsi" w:eastAsia="Times New Roman" w:hAnsiTheme="majorHAnsi" w:cstheme="majorHAnsi"/>
                <w:lang w:eastAsia="sl-SI"/>
              </w:rPr>
              <w:t>KA227</w:t>
            </w:r>
          </w:p>
        </w:tc>
        <w:tc>
          <w:tcPr>
            <w:tcW w:w="1701" w:type="dxa"/>
            <w:shd w:val="clear" w:color="auto" w:fill="FFFFFF" w:themeFill="background1"/>
            <w:noWrap/>
            <w:vAlign w:val="bottom"/>
            <w:hideMark/>
          </w:tcPr>
          <w:p w14:paraId="43372A02" w14:textId="77777777" w:rsidR="001F5FA3" w:rsidRPr="007D2D40" w:rsidRDefault="001F5FA3" w:rsidP="00AA7A04">
            <w:pPr>
              <w:shd w:val="clear" w:color="auto" w:fill="FFFFFF" w:themeFill="background1"/>
              <w:spacing w:after="0" w:line="240" w:lineRule="auto"/>
              <w:jc w:val="center"/>
              <w:rPr>
                <w:rFonts w:asciiTheme="majorHAnsi" w:eastAsia="Times New Roman" w:hAnsiTheme="majorHAnsi" w:cstheme="majorHAnsi"/>
                <w:lang w:eastAsia="sl-SI"/>
              </w:rPr>
            </w:pPr>
          </w:p>
        </w:tc>
        <w:tc>
          <w:tcPr>
            <w:tcW w:w="2005" w:type="dxa"/>
            <w:shd w:val="clear" w:color="auto" w:fill="FFFFFF" w:themeFill="background1"/>
            <w:noWrap/>
            <w:vAlign w:val="bottom"/>
            <w:hideMark/>
          </w:tcPr>
          <w:p w14:paraId="36536D23" w14:textId="77777777" w:rsidR="001F5FA3" w:rsidRPr="007D2D40" w:rsidRDefault="001F5FA3" w:rsidP="00AA7A04">
            <w:pPr>
              <w:shd w:val="clear" w:color="auto" w:fill="FFFFFF" w:themeFill="background1"/>
              <w:spacing w:after="0" w:line="240" w:lineRule="auto"/>
              <w:jc w:val="center"/>
              <w:rPr>
                <w:rFonts w:asciiTheme="majorHAnsi" w:eastAsia="Times New Roman" w:hAnsiTheme="majorHAnsi" w:cstheme="majorHAnsi"/>
                <w:lang w:eastAsia="sl-SI"/>
              </w:rPr>
            </w:pPr>
            <w:r w:rsidRPr="007D2D40">
              <w:rPr>
                <w:rFonts w:asciiTheme="majorHAnsi" w:eastAsia="Times New Roman" w:hAnsiTheme="majorHAnsi" w:cstheme="majorHAnsi"/>
                <w:lang w:eastAsia="sl-SI"/>
              </w:rPr>
              <w:t>3</w:t>
            </w:r>
          </w:p>
        </w:tc>
        <w:tc>
          <w:tcPr>
            <w:tcW w:w="1200" w:type="dxa"/>
            <w:shd w:val="clear" w:color="auto" w:fill="FFFFFF" w:themeFill="background1"/>
            <w:noWrap/>
            <w:vAlign w:val="bottom"/>
            <w:hideMark/>
          </w:tcPr>
          <w:p w14:paraId="398EAC76" w14:textId="77777777" w:rsidR="001F5FA3" w:rsidRPr="007D2D40" w:rsidRDefault="001F5FA3" w:rsidP="00AA7A04">
            <w:pPr>
              <w:shd w:val="clear" w:color="auto" w:fill="FFFFFF" w:themeFill="background1"/>
              <w:spacing w:after="0" w:line="240" w:lineRule="auto"/>
              <w:jc w:val="center"/>
              <w:rPr>
                <w:rFonts w:asciiTheme="majorHAnsi" w:eastAsia="Times New Roman" w:hAnsiTheme="majorHAnsi" w:cstheme="majorHAnsi"/>
                <w:lang w:eastAsia="sl-SI"/>
              </w:rPr>
            </w:pPr>
            <w:r w:rsidRPr="007D2D40">
              <w:rPr>
                <w:rFonts w:asciiTheme="majorHAnsi" w:eastAsia="Times New Roman" w:hAnsiTheme="majorHAnsi" w:cstheme="majorHAnsi"/>
                <w:lang w:eastAsia="sl-SI"/>
              </w:rPr>
              <w:t>3</w:t>
            </w:r>
          </w:p>
        </w:tc>
      </w:tr>
      <w:tr w:rsidR="001F5FA3" w:rsidRPr="007D2D40" w14:paraId="7048B49B" w14:textId="77777777" w:rsidTr="00E31E5E">
        <w:trPr>
          <w:trHeight w:val="290"/>
        </w:trPr>
        <w:tc>
          <w:tcPr>
            <w:tcW w:w="1134" w:type="dxa"/>
            <w:shd w:val="clear" w:color="auto" w:fill="FFFFFF" w:themeFill="background1"/>
            <w:noWrap/>
            <w:vAlign w:val="bottom"/>
            <w:hideMark/>
          </w:tcPr>
          <w:p w14:paraId="5431AACD" w14:textId="77777777" w:rsidR="001F5FA3" w:rsidRPr="007D2D40" w:rsidRDefault="001F5FA3" w:rsidP="00AA7A04">
            <w:pPr>
              <w:shd w:val="clear" w:color="auto" w:fill="FFFFFF" w:themeFill="background1"/>
              <w:spacing w:after="0" w:line="240" w:lineRule="auto"/>
              <w:rPr>
                <w:rFonts w:asciiTheme="majorHAnsi" w:eastAsia="Times New Roman" w:hAnsiTheme="majorHAnsi" w:cstheme="majorHAnsi"/>
                <w:lang w:eastAsia="sl-SI"/>
              </w:rPr>
            </w:pPr>
            <w:r w:rsidRPr="007D2D40">
              <w:rPr>
                <w:rFonts w:asciiTheme="majorHAnsi" w:eastAsia="Times New Roman" w:hAnsiTheme="majorHAnsi" w:cstheme="majorHAnsi"/>
                <w:lang w:eastAsia="sl-SI"/>
              </w:rPr>
              <w:t>KA229</w:t>
            </w:r>
          </w:p>
        </w:tc>
        <w:tc>
          <w:tcPr>
            <w:tcW w:w="1701" w:type="dxa"/>
            <w:shd w:val="clear" w:color="auto" w:fill="FFFFFF" w:themeFill="background1"/>
            <w:noWrap/>
            <w:vAlign w:val="bottom"/>
            <w:hideMark/>
          </w:tcPr>
          <w:p w14:paraId="10725597" w14:textId="77777777" w:rsidR="001F5FA3" w:rsidRPr="007D2D40" w:rsidRDefault="001F5FA3" w:rsidP="00AA7A04">
            <w:pPr>
              <w:shd w:val="clear" w:color="auto" w:fill="FFFFFF" w:themeFill="background1"/>
              <w:spacing w:after="0" w:line="240" w:lineRule="auto"/>
              <w:jc w:val="center"/>
              <w:rPr>
                <w:rFonts w:asciiTheme="majorHAnsi" w:eastAsia="Times New Roman" w:hAnsiTheme="majorHAnsi" w:cstheme="majorHAnsi"/>
                <w:lang w:eastAsia="sl-SI"/>
              </w:rPr>
            </w:pPr>
            <w:r w:rsidRPr="007D2D40">
              <w:rPr>
                <w:rFonts w:asciiTheme="majorHAnsi" w:eastAsia="Times New Roman" w:hAnsiTheme="majorHAnsi" w:cstheme="majorHAnsi"/>
                <w:lang w:eastAsia="sl-SI"/>
              </w:rPr>
              <w:t>562</w:t>
            </w:r>
          </w:p>
        </w:tc>
        <w:tc>
          <w:tcPr>
            <w:tcW w:w="2005" w:type="dxa"/>
            <w:shd w:val="clear" w:color="auto" w:fill="FFFFFF" w:themeFill="background1"/>
            <w:noWrap/>
            <w:vAlign w:val="bottom"/>
            <w:hideMark/>
          </w:tcPr>
          <w:p w14:paraId="0D4A308A" w14:textId="77777777" w:rsidR="001F5FA3" w:rsidRPr="007D2D40" w:rsidRDefault="001F5FA3" w:rsidP="00AA7A04">
            <w:pPr>
              <w:shd w:val="clear" w:color="auto" w:fill="FFFFFF" w:themeFill="background1"/>
              <w:spacing w:after="0" w:line="240" w:lineRule="auto"/>
              <w:jc w:val="center"/>
              <w:rPr>
                <w:rFonts w:asciiTheme="majorHAnsi" w:eastAsia="Times New Roman" w:hAnsiTheme="majorHAnsi" w:cstheme="majorHAnsi"/>
                <w:lang w:eastAsia="sl-SI"/>
              </w:rPr>
            </w:pPr>
            <w:r w:rsidRPr="007D2D40">
              <w:rPr>
                <w:rFonts w:asciiTheme="majorHAnsi" w:eastAsia="Times New Roman" w:hAnsiTheme="majorHAnsi" w:cstheme="majorHAnsi"/>
                <w:lang w:eastAsia="sl-SI"/>
              </w:rPr>
              <w:t>150</w:t>
            </w:r>
          </w:p>
        </w:tc>
        <w:tc>
          <w:tcPr>
            <w:tcW w:w="1200" w:type="dxa"/>
            <w:shd w:val="clear" w:color="auto" w:fill="FFFFFF" w:themeFill="background1"/>
            <w:noWrap/>
            <w:vAlign w:val="bottom"/>
            <w:hideMark/>
          </w:tcPr>
          <w:p w14:paraId="7234D7D3" w14:textId="77777777" w:rsidR="001F5FA3" w:rsidRPr="007D2D40" w:rsidRDefault="001F5FA3" w:rsidP="00AA7A04">
            <w:pPr>
              <w:shd w:val="clear" w:color="auto" w:fill="FFFFFF" w:themeFill="background1"/>
              <w:spacing w:after="0" w:line="240" w:lineRule="auto"/>
              <w:jc w:val="center"/>
              <w:rPr>
                <w:rFonts w:asciiTheme="majorHAnsi" w:eastAsia="Times New Roman" w:hAnsiTheme="majorHAnsi" w:cstheme="majorHAnsi"/>
                <w:lang w:eastAsia="sl-SI"/>
              </w:rPr>
            </w:pPr>
            <w:r w:rsidRPr="007D2D40">
              <w:rPr>
                <w:rFonts w:asciiTheme="majorHAnsi" w:eastAsia="Times New Roman" w:hAnsiTheme="majorHAnsi" w:cstheme="majorHAnsi"/>
                <w:lang w:eastAsia="sl-SI"/>
              </w:rPr>
              <w:t>712</w:t>
            </w:r>
          </w:p>
        </w:tc>
      </w:tr>
      <w:tr w:rsidR="001F5FA3" w:rsidRPr="007D2D40" w14:paraId="64FDB4DF" w14:textId="77777777" w:rsidTr="00E31E5E">
        <w:trPr>
          <w:trHeight w:val="290"/>
        </w:trPr>
        <w:tc>
          <w:tcPr>
            <w:tcW w:w="1134" w:type="dxa"/>
            <w:shd w:val="clear" w:color="auto" w:fill="FFFFFF" w:themeFill="background1"/>
            <w:noWrap/>
            <w:vAlign w:val="bottom"/>
            <w:hideMark/>
          </w:tcPr>
          <w:p w14:paraId="3045A15C" w14:textId="77777777" w:rsidR="001F5FA3" w:rsidRPr="007D2D40" w:rsidRDefault="001F5FA3" w:rsidP="00AA7A04">
            <w:pPr>
              <w:shd w:val="clear" w:color="auto" w:fill="FFFFFF" w:themeFill="background1"/>
              <w:spacing w:after="0" w:line="240" w:lineRule="auto"/>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t>Skupaj</w:t>
            </w:r>
          </w:p>
        </w:tc>
        <w:tc>
          <w:tcPr>
            <w:tcW w:w="1701" w:type="dxa"/>
            <w:shd w:val="clear" w:color="auto" w:fill="FFFFFF" w:themeFill="background1"/>
            <w:noWrap/>
            <w:vAlign w:val="bottom"/>
            <w:hideMark/>
          </w:tcPr>
          <w:p w14:paraId="7A4C146B" w14:textId="77777777" w:rsidR="001F5FA3" w:rsidRPr="007D2D4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r w:rsidRPr="007D2D40">
              <w:rPr>
                <w:rFonts w:asciiTheme="majorHAnsi" w:eastAsia="Times New Roman" w:hAnsiTheme="majorHAnsi" w:cstheme="majorHAnsi"/>
                <w:b/>
                <w:bCs/>
                <w:color w:val="000000"/>
                <w:lang w:eastAsia="sl-SI"/>
              </w:rPr>
              <w:t>843</w:t>
            </w:r>
          </w:p>
        </w:tc>
        <w:tc>
          <w:tcPr>
            <w:tcW w:w="2005" w:type="dxa"/>
            <w:shd w:val="clear" w:color="auto" w:fill="FFFFFF" w:themeFill="background1"/>
            <w:noWrap/>
            <w:vAlign w:val="bottom"/>
            <w:hideMark/>
          </w:tcPr>
          <w:p w14:paraId="53B85072" w14:textId="77777777" w:rsidR="001F5FA3" w:rsidRPr="007D2D4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r w:rsidRPr="007D2D40">
              <w:rPr>
                <w:rFonts w:asciiTheme="majorHAnsi" w:eastAsia="Times New Roman" w:hAnsiTheme="majorHAnsi" w:cstheme="majorHAnsi"/>
                <w:b/>
                <w:bCs/>
                <w:color w:val="000000"/>
                <w:lang w:eastAsia="sl-SI"/>
              </w:rPr>
              <w:t>546</w:t>
            </w:r>
          </w:p>
        </w:tc>
        <w:tc>
          <w:tcPr>
            <w:tcW w:w="1200" w:type="dxa"/>
            <w:shd w:val="clear" w:color="auto" w:fill="FFFFFF" w:themeFill="background1"/>
            <w:noWrap/>
            <w:vAlign w:val="bottom"/>
            <w:hideMark/>
          </w:tcPr>
          <w:p w14:paraId="60F2FDC1" w14:textId="77777777" w:rsidR="001F5FA3" w:rsidRPr="007D2D4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r w:rsidRPr="007D2D40">
              <w:rPr>
                <w:rFonts w:asciiTheme="majorHAnsi" w:eastAsia="Times New Roman" w:hAnsiTheme="majorHAnsi" w:cstheme="majorHAnsi"/>
                <w:b/>
                <w:bCs/>
                <w:color w:val="000000"/>
                <w:lang w:eastAsia="sl-SI"/>
              </w:rPr>
              <w:t>1389</w:t>
            </w:r>
          </w:p>
        </w:tc>
      </w:tr>
    </w:tbl>
    <w:p w14:paraId="7410AE18" w14:textId="77777777" w:rsidR="001F5FA3" w:rsidRDefault="001F5FA3" w:rsidP="00AA7A04">
      <w:pPr>
        <w:pStyle w:val="Brezrazmikov"/>
        <w:shd w:val="clear" w:color="auto" w:fill="FFFFFF" w:themeFill="background1"/>
        <w:jc w:val="both"/>
        <w:rPr>
          <w:rFonts w:asciiTheme="majorHAnsi" w:hAnsiTheme="majorHAnsi" w:cstheme="majorHAnsi"/>
          <w:b/>
        </w:rPr>
      </w:pPr>
    </w:p>
    <w:p w14:paraId="3EDBC471" w14:textId="44B4266E" w:rsidR="003F228E" w:rsidRDefault="003F228E" w:rsidP="00AA7A04">
      <w:pPr>
        <w:pStyle w:val="Napis"/>
        <w:keepNext/>
        <w:shd w:val="clear" w:color="auto" w:fill="FFFFFF" w:themeFill="background1"/>
        <w:jc w:val="both"/>
      </w:pPr>
      <w:bookmarkStart w:id="8" w:name="_Toc164012072"/>
      <w:proofErr w:type="spellStart"/>
      <w:r>
        <w:t>Tabela</w:t>
      </w:r>
      <w:proofErr w:type="spellEnd"/>
      <w:r>
        <w:t xml:space="preserve"> </w:t>
      </w:r>
      <w:r>
        <w:fldChar w:fldCharType="begin"/>
      </w:r>
      <w:r>
        <w:instrText xml:space="preserve"> SEQ Tabela \* ARABIC </w:instrText>
      </w:r>
      <w:r>
        <w:fldChar w:fldCharType="separate"/>
      </w:r>
      <w:r w:rsidR="00D57B77">
        <w:rPr>
          <w:noProof/>
        </w:rPr>
        <w:t>3</w:t>
      </w:r>
      <w:r>
        <w:fldChar w:fldCharType="end"/>
      </w:r>
      <w:r w:rsidR="00E71D2D">
        <w:t>:</w:t>
      </w:r>
      <w:r>
        <w:t xml:space="preserve"> </w:t>
      </w:r>
      <w:proofErr w:type="spellStart"/>
      <w:r>
        <w:t>Vloge</w:t>
      </w:r>
      <w:proofErr w:type="spellEnd"/>
      <w:r>
        <w:t xml:space="preserve"> 2021</w:t>
      </w:r>
      <w:r w:rsidR="00E71D2D">
        <w:t>–</w:t>
      </w:r>
      <w:r>
        <w:t>2027</w:t>
      </w:r>
      <w:bookmarkEnd w:id="8"/>
    </w:p>
    <w:tbl>
      <w:tblPr>
        <w:tblW w:w="6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418"/>
        <w:gridCol w:w="1276"/>
        <w:gridCol w:w="2045"/>
      </w:tblGrid>
      <w:tr w:rsidR="001F5FA3" w:rsidRPr="00AF2870" w14:paraId="23933059" w14:textId="77777777" w:rsidTr="00AA7A04">
        <w:trPr>
          <w:trHeight w:val="290"/>
        </w:trPr>
        <w:tc>
          <w:tcPr>
            <w:tcW w:w="1701" w:type="dxa"/>
            <w:shd w:val="clear" w:color="auto" w:fill="FFFFFF" w:themeFill="background1"/>
            <w:noWrap/>
            <w:vAlign w:val="bottom"/>
            <w:hideMark/>
          </w:tcPr>
          <w:p w14:paraId="27790663" w14:textId="77777777" w:rsidR="001F5FA3" w:rsidRPr="00AF2870" w:rsidRDefault="001F5FA3" w:rsidP="00AA7A04">
            <w:pPr>
              <w:shd w:val="clear" w:color="auto" w:fill="FFFFFF" w:themeFill="background1"/>
              <w:spacing w:after="0" w:line="240" w:lineRule="auto"/>
              <w:rPr>
                <w:rFonts w:asciiTheme="majorHAnsi" w:eastAsia="Times New Roman" w:hAnsiTheme="majorHAnsi" w:cstheme="majorHAnsi"/>
                <w:b/>
                <w:bCs/>
                <w:color w:val="000000"/>
                <w:lang w:eastAsia="sl-SI"/>
              </w:rPr>
            </w:pPr>
          </w:p>
        </w:tc>
        <w:tc>
          <w:tcPr>
            <w:tcW w:w="1418" w:type="dxa"/>
            <w:shd w:val="clear" w:color="DDEBF7" w:fill="DDEBF7"/>
            <w:noWrap/>
            <w:vAlign w:val="bottom"/>
            <w:hideMark/>
          </w:tcPr>
          <w:p w14:paraId="68F6C60D" w14:textId="3E414689"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t>Odobren</w:t>
            </w:r>
            <w:r w:rsidR="00CF32DA">
              <w:rPr>
                <w:rFonts w:asciiTheme="majorHAnsi" w:eastAsia="Times New Roman" w:hAnsiTheme="majorHAnsi" w:cstheme="majorHAnsi"/>
                <w:b/>
                <w:bCs/>
                <w:color w:val="000000"/>
                <w:lang w:eastAsia="sl-SI"/>
              </w:rPr>
              <w:t>e</w:t>
            </w:r>
          </w:p>
        </w:tc>
        <w:tc>
          <w:tcPr>
            <w:tcW w:w="1276" w:type="dxa"/>
            <w:shd w:val="clear" w:color="DDEBF7" w:fill="DDEBF7"/>
            <w:noWrap/>
            <w:vAlign w:val="bottom"/>
            <w:hideMark/>
          </w:tcPr>
          <w:p w14:paraId="5E18C281" w14:textId="38F95F32"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t>Zavrnjen</w:t>
            </w:r>
            <w:r w:rsidR="00CF32DA">
              <w:rPr>
                <w:rFonts w:asciiTheme="majorHAnsi" w:eastAsia="Times New Roman" w:hAnsiTheme="majorHAnsi" w:cstheme="majorHAnsi"/>
                <w:b/>
                <w:bCs/>
                <w:color w:val="000000"/>
                <w:lang w:eastAsia="sl-SI"/>
              </w:rPr>
              <w:t>e</w:t>
            </w:r>
          </w:p>
        </w:tc>
        <w:tc>
          <w:tcPr>
            <w:tcW w:w="2045" w:type="dxa"/>
            <w:shd w:val="clear" w:color="DDEBF7" w:fill="DDEBF7"/>
            <w:noWrap/>
            <w:vAlign w:val="bottom"/>
            <w:hideMark/>
          </w:tcPr>
          <w:p w14:paraId="76EAAA46"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t>Skupaj</w:t>
            </w:r>
          </w:p>
        </w:tc>
      </w:tr>
      <w:tr w:rsidR="001F5FA3" w:rsidRPr="00AF2870" w14:paraId="26A85C70" w14:textId="77777777" w:rsidTr="003F228E">
        <w:trPr>
          <w:trHeight w:val="290"/>
        </w:trPr>
        <w:tc>
          <w:tcPr>
            <w:tcW w:w="1701" w:type="dxa"/>
            <w:shd w:val="clear" w:color="auto" w:fill="auto"/>
            <w:noWrap/>
            <w:vAlign w:val="bottom"/>
            <w:hideMark/>
          </w:tcPr>
          <w:p w14:paraId="60B295FB" w14:textId="77777777" w:rsidR="001F5FA3" w:rsidRPr="00AF2870" w:rsidRDefault="001F5FA3" w:rsidP="00AA7A04">
            <w:pPr>
              <w:shd w:val="clear" w:color="auto" w:fill="FFFFFF" w:themeFill="background1"/>
              <w:spacing w:after="0" w:line="240" w:lineRule="auto"/>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t>2020</w:t>
            </w:r>
          </w:p>
        </w:tc>
        <w:tc>
          <w:tcPr>
            <w:tcW w:w="1418" w:type="dxa"/>
            <w:shd w:val="clear" w:color="auto" w:fill="auto"/>
            <w:noWrap/>
            <w:vAlign w:val="bottom"/>
            <w:hideMark/>
          </w:tcPr>
          <w:p w14:paraId="3E309B3F"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t>17</w:t>
            </w:r>
          </w:p>
        </w:tc>
        <w:tc>
          <w:tcPr>
            <w:tcW w:w="1276" w:type="dxa"/>
            <w:shd w:val="clear" w:color="auto" w:fill="auto"/>
            <w:noWrap/>
            <w:vAlign w:val="bottom"/>
            <w:hideMark/>
          </w:tcPr>
          <w:p w14:paraId="69C08A4A"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p>
        </w:tc>
        <w:tc>
          <w:tcPr>
            <w:tcW w:w="2045" w:type="dxa"/>
            <w:shd w:val="clear" w:color="auto" w:fill="auto"/>
            <w:noWrap/>
            <w:vAlign w:val="bottom"/>
            <w:hideMark/>
          </w:tcPr>
          <w:p w14:paraId="1A8620E3"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t>17</w:t>
            </w:r>
          </w:p>
        </w:tc>
      </w:tr>
      <w:tr w:rsidR="001F5FA3" w:rsidRPr="00AF2870" w14:paraId="36900981" w14:textId="77777777" w:rsidTr="003F228E">
        <w:trPr>
          <w:trHeight w:val="290"/>
        </w:trPr>
        <w:tc>
          <w:tcPr>
            <w:tcW w:w="1701" w:type="dxa"/>
            <w:shd w:val="clear" w:color="auto" w:fill="auto"/>
            <w:noWrap/>
            <w:vAlign w:val="bottom"/>
            <w:hideMark/>
          </w:tcPr>
          <w:p w14:paraId="23EF0277" w14:textId="77777777" w:rsidR="001F5FA3" w:rsidRPr="00AF2870" w:rsidRDefault="001F5FA3" w:rsidP="00AA7A04">
            <w:pPr>
              <w:shd w:val="clear" w:color="auto" w:fill="FFFFFF" w:themeFill="background1"/>
              <w:spacing w:after="0" w:line="240" w:lineRule="auto"/>
              <w:ind w:firstLineChars="100" w:firstLine="220"/>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KA120-SCH</w:t>
            </w:r>
          </w:p>
        </w:tc>
        <w:tc>
          <w:tcPr>
            <w:tcW w:w="1418" w:type="dxa"/>
            <w:shd w:val="clear" w:color="auto" w:fill="auto"/>
            <w:noWrap/>
            <w:vAlign w:val="bottom"/>
            <w:hideMark/>
          </w:tcPr>
          <w:p w14:paraId="233E578A"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17</w:t>
            </w:r>
          </w:p>
        </w:tc>
        <w:tc>
          <w:tcPr>
            <w:tcW w:w="1276" w:type="dxa"/>
            <w:shd w:val="clear" w:color="auto" w:fill="auto"/>
            <w:noWrap/>
            <w:vAlign w:val="bottom"/>
            <w:hideMark/>
          </w:tcPr>
          <w:p w14:paraId="29B1077A"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p>
        </w:tc>
        <w:tc>
          <w:tcPr>
            <w:tcW w:w="2045" w:type="dxa"/>
            <w:shd w:val="clear" w:color="auto" w:fill="auto"/>
            <w:noWrap/>
            <w:vAlign w:val="bottom"/>
            <w:hideMark/>
          </w:tcPr>
          <w:p w14:paraId="07788B98"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17</w:t>
            </w:r>
          </w:p>
        </w:tc>
      </w:tr>
      <w:tr w:rsidR="001F5FA3" w:rsidRPr="00AF2870" w14:paraId="3149FC0E" w14:textId="77777777" w:rsidTr="003F228E">
        <w:trPr>
          <w:trHeight w:val="290"/>
        </w:trPr>
        <w:tc>
          <w:tcPr>
            <w:tcW w:w="1701" w:type="dxa"/>
            <w:shd w:val="clear" w:color="auto" w:fill="auto"/>
            <w:noWrap/>
            <w:vAlign w:val="bottom"/>
            <w:hideMark/>
          </w:tcPr>
          <w:p w14:paraId="4EC9780C" w14:textId="77777777" w:rsidR="001F5FA3" w:rsidRPr="00AF2870" w:rsidRDefault="001F5FA3" w:rsidP="00AA7A04">
            <w:pPr>
              <w:shd w:val="clear" w:color="auto" w:fill="FFFFFF" w:themeFill="background1"/>
              <w:spacing w:after="0" w:line="240" w:lineRule="auto"/>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t>2021</w:t>
            </w:r>
          </w:p>
        </w:tc>
        <w:tc>
          <w:tcPr>
            <w:tcW w:w="1418" w:type="dxa"/>
            <w:shd w:val="clear" w:color="auto" w:fill="auto"/>
            <w:noWrap/>
            <w:vAlign w:val="bottom"/>
            <w:hideMark/>
          </w:tcPr>
          <w:p w14:paraId="220F4A90"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t>94</w:t>
            </w:r>
          </w:p>
        </w:tc>
        <w:tc>
          <w:tcPr>
            <w:tcW w:w="1276" w:type="dxa"/>
            <w:shd w:val="clear" w:color="auto" w:fill="auto"/>
            <w:noWrap/>
            <w:vAlign w:val="bottom"/>
            <w:hideMark/>
          </w:tcPr>
          <w:p w14:paraId="3FAC46DC"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t>43</w:t>
            </w:r>
          </w:p>
        </w:tc>
        <w:tc>
          <w:tcPr>
            <w:tcW w:w="2045" w:type="dxa"/>
            <w:shd w:val="clear" w:color="auto" w:fill="auto"/>
            <w:noWrap/>
            <w:vAlign w:val="bottom"/>
            <w:hideMark/>
          </w:tcPr>
          <w:p w14:paraId="4F2749E0"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t>137</w:t>
            </w:r>
          </w:p>
        </w:tc>
      </w:tr>
      <w:tr w:rsidR="001F5FA3" w:rsidRPr="00AF2870" w14:paraId="250050E7" w14:textId="77777777" w:rsidTr="003F228E">
        <w:trPr>
          <w:trHeight w:val="290"/>
        </w:trPr>
        <w:tc>
          <w:tcPr>
            <w:tcW w:w="1701" w:type="dxa"/>
            <w:shd w:val="clear" w:color="auto" w:fill="auto"/>
            <w:noWrap/>
            <w:vAlign w:val="bottom"/>
            <w:hideMark/>
          </w:tcPr>
          <w:p w14:paraId="7E576B37" w14:textId="77777777" w:rsidR="001F5FA3" w:rsidRPr="00AF2870" w:rsidRDefault="001F5FA3" w:rsidP="00AA7A04">
            <w:pPr>
              <w:shd w:val="clear" w:color="auto" w:fill="FFFFFF" w:themeFill="background1"/>
              <w:spacing w:after="0" w:line="240" w:lineRule="auto"/>
              <w:ind w:firstLineChars="100" w:firstLine="220"/>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KA120-SCH</w:t>
            </w:r>
          </w:p>
        </w:tc>
        <w:tc>
          <w:tcPr>
            <w:tcW w:w="1418" w:type="dxa"/>
            <w:shd w:val="clear" w:color="auto" w:fill="auto"/>
            <w:noWrap/>
            <w:vAlign w:val="bottom"/>
            <w:hideMark/>
          </w:tcPr>
          <w:p w14:paraId="7AB91DC7"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13</w:t>
            </w:r>
          </w:p>
        </w:tc>
        <w:tc>
          <w:tcPr>
            <w:tcW w:w="1276" w:type="dxa"/>
            <w:shd w:val="clear" w:color="auto" w:fill="auto"/>
            <w:noWrap/>
            <w:vAlign w:val="bottom"/>
            <w:hideMark/>
          </w:tcPr>
          <w:p w14:paraId="2AB864CA"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10</w:t>
            </w:r>
          </w:p>
        </w:tc>
        <w:tc>
          <w:tcPr>
            <w:tcW w:w="2045" w:type="dxa"/>
            <w:shd w:val="clear" w:color="auto" w:fill="auto"/>
            <w:noWrap/>
            <w:vAlign w:val="bottom"/>
            <w:hideMark/>
          </w:tcPr>
          <w:p w14:paraId="7EFF58D8"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23</w:t>
            </w:r>
          </w:p>
        </w:tc>
      </w:tr>
      <w:tr w:rsidR="001F5FA3" w:rsidRPr="00AF2870" w14:paraId="39BCF10D" w14:textId="77777777" w:rsidTr="003F228E">
        <w:trPr>
          <w:trHeight w:val="290"/>
        </w:trPr>
        <w:tc>
          <w:tcPr>
            <w:tcW w:w="1701" w:type="dxa"/>
            <w:shd w:val="clear" w:color="auto" w:fill="auto"/>
            <w:noWrap/>
            <w:vAlign w:val="bottom"/>
            <w:hideMark/>
          </w:tcPr>
          <w:p w14:paraId="182C8044" w14:textId="77777777" w:rsidR="001F5FA3" w:rsidRPr="00AF2870" w:rsidRDefault="001F5FA3" w:rsidP="00AA7A04">
            <w:pPr>
              <w:shd w:val="clear" w:color="auto" w:fill="FFFFFF" w:themeFill="background1"/>
              <w:spacing w:after="0" w:line="240" w:lineRule="auto"/>
              <w:ind w:firstLineChars="100" w:firstLine="220"/>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KA121-SCH</w:t>
            </w:r>
          </w:p>
        </w:tc>
        <w:tc>
          <w:tcPr>
            <w:tcW w:w="1418" w:type="dxa"/>
            <w:shd w:val="clear" w:color="auto" w:fill="auto"/>
            <w:noWrap/>
            <w:vAlign w:val="bottom"/>
            <w:hideMark/>
          </w:tcPr>
          <w:p w14:paraId="7E417C14"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16</w:t>
            </w:r>
          </w:p>
        </w:tc>
        <w:tc>
          <w:tcPr>
            <w:tcW w:w="1276" w:type="dxa"/>
            <w:shd w:val="clear" w:color="auto" w:fill="auto"/>
            <w:noWrap/>
            <w:vAlign w:val="bottom"/>
            <w:hideMark/>
          </w:tcPr>
          <w:p w14:paraId="31420121"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1</w:t>
            </w:r>
          </w:p>
        </w:tc>
        <w:tc>
          <w:tcPr>
            <w:tcW w:w="2045" w:type="dxa"/>
            <w:shd w:val="clear" w:color="auto" w:fill="auto"/>
            <w:noWrap/>
            <w:vAlign w:val="bottom"/>
            <w:hideMark/>
          </w:tcPr>
          <w:p w14:paraId="4C321E30"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17</w:t>
            </w:r>
          </w:p>
        </w:tc>
      </w:tr>
      <w:tr w:rsidR="001F5FA3" w:rsidRPr="00AF2870" w14:paraId="3E86AF04" w14:textId="77777777" w:rsidTr="003F228E">
        <w:trPr>
          <w:trHeight w:val="290"/>
        </w:trPr>
        <w:tc>
          <w:tcPr>
            <w:tcW w:w="1701" w:type="dxa"/>
            <w:shd w:val="clear" w:color="auto" w:fill="auto"/>
            <w:noWrap/>
            <w:vAlign w:val="bottom"/>
            <w:hideMark/>
          </w:tcPr>
          <w:p w14:paraId="207862DB" w14:textId="77777777" w:rsidR="001F5FA3" w:rsidRPr="00AF2870" w:rsidRDefault="001F5FA3" w:rsidP="00AA7A04">
            <w:pPr>
              <w:shd w:val="clear" w:color="auto" w:fill="FFFFFF" w:themeFill="background1"/>
              <w:spacing w:after="0" w:line="240" w:lineRule="auto"/>
              <w:ind w:firstLineChars="100" w:firstLine="220"/>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KA122-SCH</w:t>
            </w:r>
          </w:p>
        </w:tc>
        <w:tc>
          <w:tcPr>
            <w:tcW w:w="1418" w:type="dxa"/>
            <w:shd w:val="clear" w:color="auto" w:fill="auto"/>
            <w:noWrap/>
            <w:vAlign w:val="bottom"/>
            <w:hideMark/>
          </w:tcPr>
          <w:p w14:paraId="45752AF3"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42</w:t>
            </w:r>
          </w:p>
        </w:tc>
        <w:tc>
          <w:tcPr>
            <w:tcW w:w="1276" w:type="dxa"/>
            <w:shd w:val="clear" w:color="auto" w:fill="auto"/>
            <w:noWrap/>
            <w:vAlign w:val="bottom"/>
            <w:hideMark/>
          </w:tcPr>
          <w:p w14:paraId="3AFD7961"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9</w:t>
            </w:r>
          </w:p>
        </w:tc>
        <w:tc>
          <w:tcPr>
            <w:tcW w:w="2045" w:type="dxa"/>
            <w:shd w:val="clear" w:color="auto" w:fill="auto"/>
            <w:noWrap/>
            <w:vAlign w:val="bottom"/>
            <w:hideMark/>
          </w:tcPr>
          <w:p w14:paraId="2926548F"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51</w:t>
            </w:r>
          </w:p>
        </w:tc>
      </w:tr>
      <w:tr w:rsidR="001F5FA3" w:rsidRPr="00AF2870" w14:paraId="71B69AF0" w14:textId="77777777" w:rsidTr="003F228E">
        <w:trPr>
          <w:trHeight w:val="290"/>
        </w:trPr>
        <w:tc>
          <w:tcPr>
            <w:tcW w:w="1701" w:type="dxa"/>
            <w:shd w:val="clear" w:color="auto" w:fill="auto"/>
            <w:noWrap/>
            <w:vAlign w:val="bottom"/>
            <w:hideMark/>
          </w:tcPr>
          <w:p w14:paraId="4FF507B7" w14:textId="77777777" w:rsidR="001F5FA3" w:rsidRPr="00AF2870" w:rsidRDefault="001F5FA3" w:rsidP="00AA7A04">
            <w:pPr>
              <w:shd w:val="clear" w:color="auto" w:fill="FFFFFF" w:themeFill="background1"/>
              <w:spacing w:after="0" w:line="240" w:lineRule="auto"/>
              <w:ind w:firstLineChars="100" w:firstLine="220"/>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KA210-SCH</w:t>
            </w:r>
          </w:p>
        </w:tc>
        <w:tc>
          <w:tcPr>
            <w:tcW w:w="1418" w:type="dxa"/>
            <w:shd w:val="clear" w:color="auto" w:fill="auto"/>
            <w:noWrap/>
            <w:vAlign w:val="bottom"/>
            <w:hideMark/>
          </w:tcPr>
          <w:p w14:paraId="0635DA77"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15</w:t>
            </w:r>
          </w:p>
        </w:tc>
        <w:tc>
          <w:tcPr>
            <w:tcW w:w="1276" w:type="dxa"/>
            <w:shd w:val="clear" w:color="auto" w:fill="auto"/>
            <w:noWrap/>
            <w:vAlign w:val="bottom"/>
            <w:hideMark/>
          </w:tcPr>
          <w:p w14:paraId="5B0AB8AF"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14</w:t>
            </w:r>
          </w:p>
        </w:tc>
        <w:tc>
          <w:tcPr>
            <w:tcW w:w="2045" w:type="dxa"/>
            <w:shd w:val="clear" w:color="auto" w:fill="auto"/>
            <w:noWrap/>
            <w:vAlign w:val="bottom"/>
            <w:hideMark/>
          </w:tcPr>
          <w:p w14:paraId="455BE6EB"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29</w:t>
            </w:r>
          </w:p>
        </w:tc>
      </w:tr>
      <w:tr w:rsidR="001F5FA3" w:rsidRPr="00AF2870" w14:paraId="11946C89" w14:textId="77777777" w:rsidTr="003F228E">
        <w:trPr>
          <w:trHeight w:val="290"/>
        </w:trPr>
        <w:tc>
          <w:tcPr>
            <w:tcW w:w="1701" w:type="dxa"/>
            <w:shd w:val="clear" w:color="auto" w:fill="auto"/>
            <w:noWrap/>
            <w:vAlign w:val="bottom"/>
            <w:hideMark/>
          </w:tcPr>
          <w:p w14:paraId="0562D3AA" w14:textId="77777777" w:rsidR="001F5FA3" w:rsidRPr="00AF2870" w:rsidRDefault="001F5FA3" w:rsidP="00AA7A04">
            <w:pPr>
              <w:shd w:val="clear" w:color="auto" w:fill="FFFFFF" w:themeFill="background1"/>
              <w:spacing w:after="0" w:line="240" w:lineRule="auto"/>
              <w:ind w:firstLineChars="100" w:firstLine="220"/>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KA220-SCH</w:t>
            </w:r>
          </w:p>
        </w:tc>
        <w:tc>
          <w:tcPr>
            <w:tcW w:w="1418" w:type="dxa"/>
            <w:shd w:val="clear" w:color="auto" w:fill="auto"/>
            <w:noWrap/>
            <w:vAlign w:val="bottom"/>
            <w:hideMark/>
          </w:tcPr>
          <w:p w14:paraId="3B5ED894"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8</w:t>
            </w:r>
          </w:p>
        </w:tc>
        <w:tc>
          <w:tcPr>
            <w:tcW w:w="1276" w:type="dxa"/>
            <w:shd w:val="clear" w:color="auto" w:fill="auto"/>
            <w:noWrap/>
            <w:vAlign w:val="bottom"/>
            <w:hideMark/>
          </w:tcPr>
          <w:p w14:paraId="40A78BF8"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9</w:t>
            </w:r>
          </w:p>
        </w:tc>
        <w:tc>
          <w:tcPr>
            <w:tcW w:w="2045" w:type="dxa"/>
            <w:shd w:val="clear" w:color="auto" w:fill="auto"/>
            <w:noWrap/>
            <w:vAlign w:val="bottom"/>
            <w:hideMark/>
          </w:tcPr>
          <w:p w14:paraId="76B179A3"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17</w:t>
            </w:r>
          </w:p>
        </w:tc>
      </w:tr>
      <w:tr w:rsidR="001F5FA3" w:rsidRPr="00AF2870" w14:paraId="66EA9D2B" w14:textId="77777777" w:rsidTr="003F228E">
        <w:trPr>
          <w:trHeight w:val="290"/>
        </w:trPr>
        <w:tc>
          <w:tcPr>
            <w:tcW w:w="1701" w:type="dxa"/>
            <w:shd w:val="clear" w:color="auto" w:fill="auto"/>
            <w:noWrap/>
            <w:vAlign w:val="bottom"/>
            <w:hideMark/>
          </w:tcPr>
          <w:p w14:paraId="0614833D" w14:textId="77777777" w:rsidR="001F5FA3" w:rsidRPr="00AF2870" w:rsidRDefault="001F5FA3" w:rsidP="00AA7A04">
            <w:pPr>
              <w:shd w:val="clear" w:color="auto" w:fill="FFFFFF" w:themeFill="background1"/>
              <w:spacing w:after="0" w:line="240" w:lineRule="auto"/>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t>2022</w:t>
            </w:r>
          </w:p>
        </w:tc>
        <w:tc>
          <w:tcPr>
            <w:tcW w:w="1418" w:type="dxa"/>
            <w:shd w:val="clear" w:color="auto" w:fill="auto"/>
            <w:noWrap/>
            <w:vAlign w:val="bottom"/>
            <w:hideMark/>
          </w:tcPr>
          <w:p w14:paraId="5BFB68DD"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t>108</w:t>
            </w:r>
          </w:p>
        </w:tc>
        <w:tc>
          <w:tcPr>
            <w:tcW w:w="1276" w:type="dxa"/>
            <w:shd w:val="clear" w:color="auto" w:fill="auto"/>
            <w:noWrap/>
            <w:vAlign w:val="bottom"/>
            <w:hideMark/>
          </w:tcPr>
          <w:p w14:paraId="56F2DED8"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t>66</w:t>
            </w:r>
          </w:p>
        </w:tc>
        <w:tc>
          <w:tcPr>
            <w:tcW w:w="2045" w:type="dxa"/>
            <w:shd w:val="clear" w:color="auto" w:fill="auto"/>
            <w:noWrap/>
            <w:vAlign w:val="bottom"/>
            <w:hideMark/>
          </w:tcPr>
          <w:p w14:paraId="3E5BE846"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t>174</w:t>
            </w:r>
          </w:p>
        </w:tc>
      </w:tr>
      <w:tr w:rsidR="001F5FA3" w:rsidRPr="00AF2870" w14:paraId="4C3EC281" w14:textId="77777777" w:rsidTr="003F228E">
        <w:trPr>
          <w:trHeight w:val="290"/>
        </w:trPr>
        <w:tc>
          <w:tcPr>
            <w:tcW w:w="1701" w:type="dxa"/>
            <w:shd w:val="clear" w:color="auto" w:fill="auto"/>
            <w:noWrap/>
            <w:vAlign w:val="bottom"/>
            <w:hideMark/>
          </w:tcPr>
          <w:p w14:paraId="519C6F5C" w14:textId="77777777" w:rsidR="001F5FA3" w:rsidRPr="00AF2870" w:rsidRDefault="001F5FA3" w:rsidP="00AA7A04">
            <w:pPr>
              <w:shd w:val="clear" w:color="auto" w:fill="FFFFFF" w:themeFill="background1"/>
              <w:spacing w:after="0" w:line="240" w:lineRule="auto"/>
              <w:ind w:firstLineChars="100" w:firstLine="220"/>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KA120-SCH</w:t>
            </w:r>
          </w:p>
        </w:tc>
        <w:tc>
          <w:tcPr>
            <w:tcW w:w="1418" w:type="dxa"/>
            <w:shd w:val="clear" w:color="auto" w:fill="auto"/>
            <w:noWrap/>
            <w:vAlign w:val="bottom"/>
            <w:hideMark/>
          </w:tcPr>
          <w:p w14:paraId="7968F61C"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15</w:t>
            </w:r>
          </w:p>
        </w:tc>
        <w:tc>
          <w:tcPr>
            <w:tcW w:w="1276" w:type="dxa"/>
            <w:shd w:val="clear" w:color="auto" w:fill="auto"/>
            <w:noWrap/>
            <w:vAlign w:val="bottom"/>
            <w:hideMark/>
          </w:tcPr>
          <w:p w14:paraId="4AB67A45"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27</w:t>
            </w:r>
          </w:p>
        </w:tc>
        <w:tc>
          <w:tcPr>
            <w:tcW w:w="2045" w:type="dxa"/>
            <w:shd w:val="clear" w:color="auto" w:fill="auto"/>
            <w:noWrap/>
            <w:vAlign w:val="bottom"/>
            <w:hideMark/>
          </w:tcPr>
          <w:p w14:paraId="557D8AB2"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42</w:t>
            </w:r>
          </w:p>
        </w:tc>
      </w:tr>
      <w:tr w:rsidR="001F5FA3" w:rsidRPr="00AF2870" w14:paraId="626760F7" w14:textId="77777777" w:rsidTr="003F228E">
        <w:trPr>
          <w:trHeight w:val="290"/>
        </w:trPr>
        <w:tc>
          <w:tcPr>
            <w:tcW w:w="1701" w:type="dxa"/>
            <w:shd w:val="clear" w:color="auto" w:fill="auto"/>
            <w:noWrap/>
            <w:vAlign w:val="bottom"/>
            <w:hideMark/>
          </w:tcPr>
          <w:p w14:paraId="1EB8A1A9" w14:textId="77777777" w:rsidR="001F5FA3" w:rsidRPr="00AF2870" w:rsidRDefault="001F5FA3" w:rsidP="00AA7A04">
            <w:pPr>
              <w:shd w:val="clear" w:color="auto" w:fill="FFFFFF" w:themeFill="background1"/>
              <w:spacing w:after="0" w:line="240" w:lineRule="auto"/>
              <w:ind w:firstLineChars="100" w:firstLine="220"/>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KA121-SCH</w:t>
            </w:r>
          </w:p>
        </w:tc>
        <w:tc>
          <w:tcPr>
            <w:tcW w:w="1418" w:type="dxa"/>
            <w:shd w:val="clear" w:color="auto" w:fill="auto"/>
            <w:noWrap/>
            <w:vAlign w:val="bottom"/>
            <w:hideMark/>
          </w:tcPr>
          <w:p w14:paraId="2C1E9F38"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27</w:t>
            </w:r>
          </w:p>
        </w:tc>
        <w:tc>
          <w:tcPr>
            <w:tcW w:w="1276" w:type="dxa"/>
            <w:shd w:val="clear" w:color="auto" w:fill="auto"/>
            <w:noWrap/>
            <w:vAlign w:val="bottom"/>
            <w:hideMark/>
          </w:tcPr>
          <w:p w14:paraId="2DCF047B"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p>
        </w:tc>
        <w:tc>
          <w:tcPr>
            <w:tcW w:w="2045" w:type="dxa"/>
            <w:shd w:val="clear" w:color="auto" w:fill="auto"/>
            <w:noWrap/>
            <w:vAlign w:val="bottom"/>
            <w:hideMark/>
          </w:tcPr>
          <w:p w14:paraId="79EBB40D"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27</w:t>
            </w:r>
          </w:p>
        </w:tc>
      </w:tr>
      <w:tr w:rsidR="001F5FA3" w:rsidRPr="00AF2870" w14:paraId="091B5740" w14:textId="77777777" w:rsidTr="003F228E">
        <w:trPr>
          <w:trHeight w:val="290"/>
        </w:trPr>
        <w:tc>
          <w:tcPr>
            <w:tcW w:w="1701" w:type="dxa"/>
            <w:shd w:val="clear" w:color="auto" w:fill="auto"/>
            <w:noWrap/>
            <w:vAlign w:val="bottom"/>
            <w:hideMark/>
          </w:tcPr>
          <w:p w14:paraId="32FFC284" w14:textId="77777777" w:rsidR="001F5FA3" w:rsidRPr="00AF2870" w:rsidRDefault="001F5FA3" w:rsidP="00AA7A04">
            <w:pPr>
              <w:shd w:val="clear" w:color="auto" w:fill="FFFFFF" w:themeFill="background1"/>
              <w:spacing w:after="0" w:line="240" w:lineRule="auto"/>
              <w:ind w:firstLineChars="100" w:firstLine="220"/>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KA122-SCH</w:t>
            </w:r>
          </w:p>
        </w:tc>
        <w:tc>
          <w:tcPr>
            <w:tcW w:w="1418" w:type="dxa"/>
            <w:shd w:val="clear" w:color="auto" w:fill="auto"/>
            <w:noWrap/>
            <w:vAlign w:val="bottom"/>
            <w:hideMark/>
          </w:tcPr>
          <w:p w14:paraId="18D6132E"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44</w:t>
            </w:r>
          </w:p>
        </w:tc>
        <w:tc>
          <w:tcPr>
            <w:tcW w:w="1276" w:type="dxa"/>
            <w:shd w:val="clear" w:color="auto" w:fill="auto"/>
            <w:noWrap/>
            <w:vAlign w:val="bottom"/>
            <w:hideMark/>
          </w:tcPr>
          <w:p w14:paraId="67AA7B4A"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4</w:t>
            </w:r>
          </w:p>
        </w:tc>
        <w:tc>
          <w:tcPr>
            <w:tcW w:w="2045" w:type="dxa"/>
            <w:shd w:val="clear" w:color="auto" w:fill="auto"/>
            <w:noWrap/>
            <w:vAlign w:val="bottom"/>
            <w:hideMark/>
          </w:tcPr>
          <w:p w14:paraId="1248ACD6"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48</w:t>
            </w:r>
          </w:p>
        </w:tc>
      </w:tr>
      <w:tr w:rsidR="001F5FA3" w:rsidRPr="00AF2870" w14:paraId="6F43C1C5" w14:textId="77777777" w:rsidTr="003F228E">
        <w:trPr>
          <w:trHeight w:val="290"/>
        </w:trPr>
        <w:tc>
          <w:tcPr>
            <w:tcW w:w="1701" w:type="dxa"/>
            <w:shd w:val="clear" w:color="auto" w:fill="auto"/>
            <w:noWrap/>
            <w:vAlign w:val="bottom"/>
            <w:hideMark/>
          </w:tcPr>
          <w:p w14:paraId="78EEECFE" w14:textId="77777777" w:rsidR="001F5FA3" w:rsidRPr="00AF2870" w:rsidRDefault="001F5FA3" w:rsidP="00AA7A04">
            <w:pPr>
              <w:shd w:val="clear" w:color="auto" w:fill="FFFFFF" w:themeFill="background1"/>
              <w:spacing w:after="0" w:line="240" w:lineRule="auto"/>
              <w:ind w:firstLineChars="100" w:firstLine="220"/>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KA210-SCH</w:t>
            </w:r>
          </w:p>
        </w:tc>
        <w:tc>
          <w:tcPr>
            <w:tcW w:w="1418" w:type="dxa"/>
            <w:shd w:val="clear" w:color="auto" w:fill="auto"/>
            <w:noWrap/>
            <w:vAlign w:val="bottom"/>
            <w:hideMark/>
          </w:tcPr>
          <w:p w14:paraId="0106B5B4"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14</w:t>
            </w:r>
          </w:p>
        </w:tc>
        <w:tc>
          <w:tcPr>
            <w:tcW w:w="1276" w:type="dxa"/>
            <w:shd w:val="clear" w:color="auto" w:fill="auto"/>
            <w:noWrap/>
            <w:vAlign w:val="bottom"/>
            <w:hideMark/>
          </w:tcPr>
          <w:p w14:paraId="79755D61"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21</w:t>
            </w:r>
          </w:p>
        </w:tc>
        <w:tc>
          <w:tcPr>
            <w:tcW w:w="2045" w:type="dxa"/>
            <w:shd w:val="clear" w:color="auto" w:fill="auto"/>
            <w:noWrap/>
            <w:vAlign w:val="bottom"/>
            <w:hideMark/>
          </w:tcPr>
          <w:p w14:paraId="268C4BC6"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35</w:t>
            </w:r>
          </w:p>
        </w:tc>
      </w:tr>
      <w:tr w:rsidR="001F5FA3" w:rsidRPr="00AF2870" w14:paraId="1D1DF789" w14:textId="77777777" w:rsidTr="003F228E">
        <w:trPr>
          <w:trHeight w:val="290"/>
        </w:trPr>
        <w:tc>
          <w:tcPr>
            <w:tcW w:w="1701" w:type="dxa"/>
            <w:shd w:val="clear" w:color="auto" w:fill="auto"/>
            <w:noWrap/>
            <w:vAlign w:val="bottom"/>
            <w:hideMark/>
          </w:tcPr>
          <w:p w14:paraId="156D906A" w14:textId="77777777" w:rsidR="001F5FA3" w:rsidRPr="00AF2870" w:rsidRDefault="001F5FA3" w:rsidP="00AA7A04">
            <w:pPr>
              <w:shd w:val="clear" w:color="auto" w:fill="FFFFFF" w:themeFill="background1"/>
              <w:spacing w:after="0" w:line="240" w:lineRule="auto"/>
              <w:ind w:firstLineChars="100" w:firstLine="220"/>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KA220-SCH</w:t>
            </w:r>
          </w:p>
        </w:tc>
        <w:tc>
          <w:tcPr>
            <w:tcW w:w="1418" w:type="dxa"/>
            <w:shd w:val="clear" w:color="auto" w:fill="auto"/>
            <w:noWrap/>
            <w:vAlign w:val="bottom"/>
            <w:hideMark/>
          </w:tcPr>
          <w:p w14:paraId="2749F113"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8</w:t>
            </w:r>
          </w:p>
        </w:tc>
        <w:tc>
          <w:tcPr>
            <w:tcW w:w="1276" w:type="dxa"/>
            <w:shd w:val="clear" w:color="auto" w:fill="auto"/>
            <w:noWrap/>
            <w:vAlign w:val="bottom"/>
            <w:hideMark/>
          </w:tcPr>
          <w:p w14:paraId="5AB23314"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14</w:t>
            </w:r>
          </w:p>
        </w:tc>
        <w:tc>
          <w:tcPr>
            <w:tcW w:w="2045" w:type="dxa"/>
            <w:shd w:val="clear" w:color="auto" w:fill="auto"/>
            <w:noWrap/>
            <w:vAlign w:val="bottom"/>
            <w:hideMark/>
          </w:tcPr>
          <w:p w14:paraId="015E638E"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22</w:t>
            </w:r>
          </w:p>
        </w:tc>
      </w:tr>
      <w:tr w:rsidR="001F5FA3" w:rsidRPr="00AF2870" w14:paraId="4623F91D" w14:textId="77777777" w:rsidTr="003F228E">
        <w:trPr>
          <w:trHeight w:val="290"/>
        </w:trPr>
        <w:tc>
          <w:tcPr>
            <w:tcW w:w="1701" w:type="dxa"/>
            <w:shd w:val="clear" w:color="auto" w:fill="auto"/>
            <w:noWrap/>
            <w:vAlign w:val="bottom"/>
            <w:hideMark/>
          </w:tcPr>
          <w:p w14:paraId="21ADF80C" w14:textId="77777777" w:rsidR="001F5FA3" w:rsidRPr="00AF2870" w:rsidRDefault="001F5FA3" w:rsidP="00AA7A04">
            <w:pPr>
              <w:shd w:val="clear" w:color="auto" w:fill="FFFFFF" w:themeFill="background1"/>
              <w:spacing w:after="0" w:line="240" w:lineRule="auto"/>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lastRenderedPageBreak/>
              <w:t>2023</w:t>
            </w:r>
          </w:p>
        </w:tc>
        <w:tc>
          <w:tcPr>
            <w:tcW w:w="1418" w:type="dxa"/>
            <w:shd w:val="clear" w:color="auto" w:fill="auto"/>
            <w:noWrap/>
            <w:vAlign w:val="bottom"/>
            <w:hideMark/>
          </w:tcPr>
          <w:p w14:paraId="2A11A8F5"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t>139</w:t>
            </w:r>
          </w:p>
        </w:tc>
        <w:tc>
          <w:tcPr>
            <w:tcW w:w="1276" w:type="dxa"/>
            <w:shd w:val="clear" w:color="auto" w:fill="auto"/>
            <w:noWrap/>
            <w:vAlign w:val="bottom"/>
            <w:hideMark/>
          </w:tcPr>
          <w:p w14:paraId="028B90DE"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t>174</w:t>
            </w:r>
          </w:p>
        </w:tc>
        <w:tc>
          <w:tcPr>
            <w:tcW w:w="2045" w:type="dxa"/>
            <w:shd w:val="clear" w:color="auto" w:fill="auto"/>
            <w:noWrap/>
            <w:vAlign w:val="bottom"/>
            <w:hideMark/>
          </w:tcPr>
          <w:p w14:paraId="3F4145EA"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t>313</w:t>
            </w:r>
          </w:p>
        </w:tc>
      </w:tr>
      <w:tr w:rsidR="001F5FA3" w:rsidRPr="00AF2870" w14:paraId="0B61334E" w14:textId="77777777" w:rsidTr="003F228E">
        <w:trPr>
          <w:trHeight w:val="290"/>
        </w:trPr>
        <w:tc>
          <w:tcPr>
            <w:tcW w:w="1701" w:type="dxa"/>
            <w:shd w:val="clear" w:color="auto" w:fill="auto"/>
            <w:noWrap/>
            <w:vAlign w:val="bottom"/>
            <w:hideMark/>
          </w:tcPr>
          <w:p w14:paraId="6D18B130" w14:textId="77777777" w:rsidR="001F5FA3" w:rsidRPr="00AF2870" w:rsidRDefault="001F5FA3" w:rsidP="00AA7A04">
            <w:pPr>
              <w:shd w:val="clear" w:color="auto" w:fill="FFFFFF" w:themeFill="background1"/>
              <w:spacing w:after="0" w:line="240" w:lineRule="auto"/>
              <w:ind w:firstLineChars="100" w:firstLine="220"/>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KA120-SCH</w:t>
            </w:r>
          </w:p>
        </w:tc>
        <w:tc>
          <w:tcPr>
            <w:tcW w:w="1418" w:type="dxa"/>
            <w:shd w:val="clear" w:color="auto" w:fill="auto"/>
            <w:noWrap/>
            <w:vAlign w:val="bottom"/>
            <w:hideMark/>
          </w:tcPr>
          <w:p w14:paraId="67526E9A"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18</w:t>
            </w:r>
          </w:p>
        </w:tc>
        <w:tc>
          <w:tcPr>
            <w:tcW w:w="1276" w:type="dxa"/>
            <w:shd w:val="clear" w:color="auto" w:fill="auto"/>
            <w:noWrap/>
            <w:vAlign w:val="bottom"/>
            <w:hideMark/>
          </w:tcPr>
          <w:p w14:paraId="606A0700"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32</w:t>
            </w:r>
          </w:p>
        </w:tc>
        <w:tc>
          <w:tcPr>
            <w:tcW w:w="2045" w:type="dxa"/>
            <w:shd w:val="clear" w:color="auto" w:fill="auto"/>
            <w:noWrap/>
            <w:vAlign w:val="bottom"/>
            <w:hideMark/>
          </w:tcPr>
          <w:p w14:paraId="5E9B6AE8"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50</w:t>
            </w:r>
          </w:p>
        </w:tc>
      </w:tr>
      <w:tr w:rsidR="001F5FA3" w:rsidRPr="00AF2870" w14:paraId="54325DC0" w14:textId="77777777" w:rsidTr="003F228E">
        <w:trPr>
          <w:trHeight w:val="290"/>
        </w:trPr>
        <w:tc>
          <w:tcPr>
            <w:tcW w:w="1701" w:type="dxa"/>
            <w:shd w:val="clear" w:color="auto" w:fill="auto"/>
            <w:noWrap/>
            <w:vAlign w:val="bottom"/>
            <w:hideMark/>
          </w:tcPr>
          <w:p w14:paraId="2AF9F5D4" w14:textId="77777777" w:rsidR="001F5FA3" w:rsidRPr="00AF2870" w:rsidRDefault="001F5FA3" w:rsidP="00AA7A04">
            <w:pPr>
              <w:shd w:val="clear" w:color="auto" w:fill="FFFFFF" w:themeFill="background1"/>
              <w:spacing w:after="0" w:line="240" w:lineRule="auto"/>
              <w:ind w:firstLineChars="100" w:firstLine="220"/>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KA121-SCH</w:t>
            </w:r>
          </w:p>
        </w:tc>
        <w:tc>
          <w:tcPr>
            <w:tcW w:w="1418" w:type="dxa"/>
            <w:shd w:val="clear" w:color="auto" w:fill="auto"/>
            <w:noWrap/>
            <w:vAlign w:val="bottom"/>
            <w:hideMark/>
          </w:tcPr>
          <w:p w14:paraId="52588C39"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42</w:t>
            </w:r>
          </w:p>
        </w:tc>
        <w:tc>
          <w:tcPr>
            <w:tcW w:w="1276" w:type="dxa"/>
            <w:shd w:val="clear" w:color="auto" w:fill="auto"/>
            <w:noWrap/>
            <w:vAlign w:val="bottom"/>
            <w:hideMark/>
          </w:tcPr>
          <w:p w14:paraId="2A08481E"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p>
        </w:tc>
        <w:tc>
          <w:tcPr>
            <w:tcW w:w="2045" w:type="dxa"/>
            <w:shd w:val="clear" w:color="auto" w:fill="auto"/>
            <w:noWrap/>
            <w:vAlign w:val="bottom"/>
            <w:hideMark/>
          </w:tcPr>
          <w:p w14:paraId="1AC35F79"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42</w:t>
            </w:r>
          </w:p>
        </w:tc>
      </w:tr>
      <w:tr w:rsidR="001F5FA3" w:rsidRPr="00AF2870" w14:paraId="27B7E620" w14:textId="77777777" w:rsidTr="003F228E">
        <w:trPr>
          <w:trHeight w:val="290"/>
        </w:trPr>
        <w:tc>
          <w:tcPr>
            <w:tcW w:w="1701" w:type="dxa"/>
            <w:shd w:val="clear" w:color="auto" w:fill="auto"/>
            <w:noWrap/>
            <w:vAlign w:val="bottom"/>
            <w:hideMark/>
          </w:tcPr>
          <w:p w14:paraId="2B4382D1" w14:textId="77777777" w:rsidR="001F5FA3" w:rsidRPr="00AF2870" w:rsidRDefault="001F5FA3" w:rsidP="00AA7A04">
            <w:pPr>
              <w:shd w:val="clear" w:color="auto" w:fill="FFFFFF" w:themeFill="background1"/>
              <w:spacing w:after="0" w:line="240" w:lineRule="auto"/>
              <w:ind w:firstLineChars="100" w:firstLine="220"/>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KA122-SCH</w:t>
            </w:r>
          </w:p>
        </w:tc>
        <w:tc>
          <w:tcPr>
            <w:tcW w:w="1418" w:type="dxa"/>
            <w:shd w:val="clear" w:color="auto" w:fill="auto"/>
            <w:noWrap/>
            <w:vAlign w:val="bottom"/>
            <w:hideMark/>
          </w:tcPr>
          <w:p w14:paraId="57FE4D43"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69</w:t>
            </w:r>
          </w:p>
        </w:tc>
        <w:tc>
          <w:tcPr>
            <w:tcW w:w="1276" w:type="dxa"/>
            <w:shd w:val="clear" w:color="auto" w:fill="auto"/>
            <w:noWrap/>
            <w:vAlign w:val="bottom"/>
            <w:hideMark/>
          </w:tcPr>
          <w:p w14:paraId="51E6EC2A"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78</w:t>
            </w:r>
          </w:p>
        </w:tc>
        <w:tc>
          <w:tcPr>
            <w:tcW w:w="2045" w:type="dxa"/>
            <w:shd w:val="clear" w:color="auto" w:fill="auto"/>
            <w:noWrap/>
            <w:vAlign w:val="bottom"/>
            <w:hideMark/>
          </w:tcPr>
          <w:p w14:paraId="22FEE585"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147</w:t>
            </w:r>
          </w:p>
        </w:tc>
      </w:tr>
      <w:tr w:rsidR="001F5FA3" w:rsidRPr="00AF2870" w14:paraId="69609CCC" w14:textId="77777777" w:rsidTr="003F228E">
        <w:trPr>
          <w:trHeight w:val="290"/>
        </w:trPr>
        <w:tc>
          <w:tcPr>
            <w:tcW w:w="1701" w:type="dxa"/>
            <w:shd w:val="clear" w:color="auto" w:fill="auto"/>
            <w:noWrap/>
            <w:vAlign w:val="bottom"/>
            <w:hideMark/>
          </w:tcPr>
          <w:p w14:paraId="5504260D" w14:textId="77777777" w:rsidR="001F5FA3" w:rsidRPr="00AF2870" w:rsidRDefault="001F5FA3" w:rsidP="00AA7A04">
            <w:pPr>
              <w:shd w:val="clear" w:color="auto" w:fill="FFFFFF" w:themeFill="background1"/>
              <w:spacing w:after="0" w:line="240" w:lineRule="auto"/>
              <w:ind w:firstLineChars="100" w:firstLine="220"/>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KA210-SCH</w:t>
            </w:r>
          </w:p>
        </w:tc>
        <w:tc>
          <w:tcPr>
            <w:tcW w:w="1418" w:type="dxa"/>
            <w:shd w:val="clear" w:color="auto" w:fill="auto"/>
            <w:noWrap/>
            <w:vAlign w:val="bottom"/>
            <w:hideMark/>
          </w:tcPr>
          <w:p w14:paraId="1B34A50E"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7</w:t>
            </w:r>
          </w:p>
        </w:tc>
        <w:tc>
          <w:tcPr>
            <w:tcW w:w="1276" w:type="dxa"/>
            <w:shd w:val="clear" w:color="auto" w:fill="auto"/>
            <w:noWrap/>
            <w:vAlign w:val="bottom"/>
            <w:hideMark/>
          </w:tcPr>
          <w:p w14:paraId="4DACC5E1"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48</w:t>
            </w:r>
          </w:p>
        </w:tc>
        <w:tc>
          <w:tcPr>
            <w:tcW w:w="2045" w:type="dxa"/>
            <w:shd w:val="clear" w:color="auto" w:fill="auto"/>
            <w:noWrap/>
            <w:vAlign w:val="bottom"/>
            <w:hideMark/>
          </w:tcPr>
          <w:p w14:paraId="783020A0"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55</w:t>
            </w:r>
          </w:p>
        </w:tc>
      </w:tr>
      <w:tr w:rsidR="001F5FA3" w:rsidRPr="00AF2870" w14:paraId="6B6724AE" w14:textId="77777777" w:rsidTr="003F228E">
        <w:trPr>
          <w:trHeight w:val="290"/>
        </w:trPr>
        <w:tc>
          <w:tcPr>
            <w:tcW w:w="1701" w:type="dxa"/>
            <w:shd w:val="clear" w:color="auto" w:fill="auto"/>
            <w:noWrap/>
            <w:vAlign w:val="bottom"/>
            <w:hideMark/>
          </w:tcPr>
          <w:p w14:paraId="3A6C35EC" w14:textId="77777777" w:rsidR="001F5FA3" w:rsidRPr="00AF2870" w:rsidRDefault="001F5FA3" w:rsidP="00AA7A04">
            <w:pPr>
              <w:shd w:val="clear" w:color="auto" w:fill="FFFFFF" w:themeFill="background1"/>
              <w:spacing w:after="0" w:line="240" w:lineRule="auto"/>
              <w:ind w:firstLineChars="100" w:firstLine="220"/>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KA220-SCH</w:t>
            </w:r>
          </w:p>
        </w:tc>
        <w:tc>
          <w:tcPr>
            <w:tcW w:w="1418" w:type="dxa"/>
            <w:shd w:val="clear" w:color="auto" w:fill="auto"/>
            <w:noWrap/>
            <w:vAlign w:val="bottom"/>
            <w:hideMark/>
          </w:tcPr>
          <w:p w14:paraId="645D6338"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3</w:t>
            </w:r>
          </w:p>
        </w:tc>
        <w:tc>
          <w:tcPr>
            <w:tcW w:w="1276" w:type="dxa"/>
            <w:shd w:val="clear" w:color="auto" w:fill="auto"/>
            <w:noWrap/>
            <w:vAlign w:val="bottom"/>
            <w:hideMark/>
          </w:tcPr>
          <w:p w14:paraId="6DB435EE"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16</w:t>
            </w:r>
          </w:p>
        </w:tc>
        <w:tc>
          <w:tcPr>
            <w:tcW w:w="2045" w:type="dxa"/>
            <w:shd w:val="clear" w:color="auto" w:fill="auto"/>
            <w:noWrap/>
            <w:vAlign w:val="bottom"/>
            <w:hideMark/>
          </w:tcPr>
          <w:p w14:paraId="3585DC74"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color w:val="000000"/>
                <w:lang w:eastAsia="sl-SI"/>
              </w:rPr>
            </w:pPr>
            <w:r w:rsidRPr="00AF2870">
              <w:rPr>
                <w:rFonts w:asciiTheme="majorHAnsi" w:eastAsia="Times New Roman" w:hAnsiTheme="majorHAnsi" w:cstheme="majorHAnsi"/>
                <w:color w:val="000000"/>
                <w:lang w:eastAsia="sl-SI"/>
              </w:rPr>
              <w:t>19</w:t>
            </w:r>
          </w:p>
        </w:tc>
      </w:tr>
      <w:tr w:rsidR="001F5FA3" w:rsidRPr="00AF2870" w14:paraId="781DD6C9" w14:textId="77777777" w:rsidTr="003F228E">
        <w:trPr>
          <w:trHeight w:val="290"/>
        </w:trPr>
        <w:tc>
          <w:tcPr>
            <w:tcW w:w="1701" w:type="dxa"/>
            <w:shd w:val="clear" w:color="DDEBF7" w:fill="DDEBF7"/>
            <w:noWrap/>
            <w:vAlign w:val="bottom"/>
            <w:hideMark/>
          </w:tcPr>
          <w:p w14:paraId="6EF71F8B" w14:textId="77777777" w:rsidR="001F5FA3" w:rsidRPr="00AF2870" w:rsidRDefault="001F5FA3" w:rsidP="00AA7A04">
            <w:pPr>
              <w:shd w:val="clear" w:color="auto" w:fill="FFFFFF" w:themeFill="background1"/>
              <w:spacing w:after="0" w:line="240" w:lineRule="auto"/>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t>Skupaj</w:t>
            </w:r>
          </w:p>
        </w:tc>
        <w:tc>
          <w:tcPr>
            <w:tcW w:w="1418" w:type="dxa"/>
            <w:shd w:val="clear" w:color="DDEBF7" w:fill="DDEBF7"/>
            <w:noWrap/>
            <w:vAlign w:val="bottom"/>
            <w:hideMark/>
          </w:tcPr>
          <w:p w14:paraId="19820CE9"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t>358</w:t>
            </w:r>
          </w:p>
        </w:tc>
        <w:tc>
          <w:tcPr>
            <w:tcW w:w="1276" w:type="dxa"/>
            <w:shd w:val="clear" w:color="DDEBF7" w:fill="DDEBF7"/>
            <w:noWrap/>
            <w:vAlign w:val="bottom"/>
            <w:hideMark/>
          </w:tcPr>
          <w:p w14:paraId="2D361266"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t>283</w:t>
            </w:r>
          </w:p>
        </w:tc>
        <w:tc>
          <w:tcPr>
            <w:tcW w:w="2045" w:type="dxa"/>
            <w:shd w:val="clear" w:color="DDEBF7" w:fill="DDEBF7"/>
            <w:noWrap/>
            <w:vAlign w:val="bottom"/>
            <w:hideMark/>
          </w:tcPr>
          <w:p w14:paraId="0E6C9F09" w14:textId="77777777" w:rsidR="001F5FA3" w:rsidRPr="00AF2870" w:rsidRDefault="001F5FA3" w:rsidP="00AA7A04">
            <w:pPr>
              <w:shd w:val="clear" w:color="auto" w:fill="FFFFFF" w:themeFill="background1"/>
              <w:spacing w:after="0" w:line="240" w:lineRule="auto"/>
              <w:jc w:val="center"/>
              <w:rPr>
                <w:rFonts w:asciiTheme="majorHAnsi" w:eastAsia="Times New Roman" w:hAnsiTheme="majorHAnsi" w:cstheme="majorHAnsi"/>
                <w:b/>
                <w:bCs/>
                <w:color w:val="000000"/>
                <w:lang w:eastAsia="sl-SI"/>
              </w:rPr>
            </w:pPr>
            <w:r w:rsidRPr="00AF2870">
              <w:rPr>
                <w:rFonts w:asciiTheme="majorHAnsi" w:eastAsia="Times New Roman" w:hAnsiTheme="majorHAnsi" w:cstheme="majorHAnsi"/>
                <w:b/>
                <w:bCs/>
                <w:color w:val="000000"/>
                <w:lang w:eastAsia="sl-SI"/>
              </w:rPr>
              <w:t>641</w:t>
            </w:r>
          </w:p>
        </w:tc>
      </w:tr>
    </w:tbl>
    <w:p w14:paraId="2BC5D7E7" w14:textId="77777777" w:rsidR="001F5FA3" w:rsidRDefault="001F5FA3" w:rsidP="00AA7A04">
      <w:pPr>
        <w:pStyle w:val="Brezrazmikov"/>
        <w:shd w:val="clear" w:color="auto" w:fill="FFFFFF" w:themeFill="background1"/>
        <w:jc w:val="both"/>
        <w:rPr>
          <w:rFonts w:asciiTheme="majorHAnsi" w:hAnsiTheme="majorHAnsi" w:cstheme="majorHAnsi"/>
          <w:b/>
        </w:rPr>
      </w:pPr>
    </w:p>
    <w:p w14:paraId="5D81F564" w14:textId="094170A0" w:rsidR="001F5FA3" w:rsidRPr="00730E74" w:rsidRDefault="001F5FA3" w:rsidP="00730E74">
      <w:pPr>
        <w:pStyle w:val="Naslov3"/>
      </w:pPr>
      <w:bookmarkStart w:id="9" w:name="_Toc164012039"/>
      <w:r>
        <w:t xml:space="preserve">Višina finančnih sredstev po posameznih obdobjih </w:t>
      </w:r>
      <w:r w:rsidR="00B52A89">
        <w:t xml:space="preserve">programa </w:t>
      </w:r>
      <w:proofErr w:type="spellStart"/>
      <w:r>
        <w:t>Erasmus</w:t>
      </w:r>
      <w:proofErr w:type="spellEnd"/>
      <w:r>
        <w:t>+</w:t>
      </w:r>
      <w:bookmarkEnd w:id="9"/>
    </w:p>
    <w:p w14:paraId="5DAFD751" w14:textId="4B6A61CE" w:rsidR="001F5FA3" w:rsidRDefault="001F5FA3" w:rsidP="001F5FA3">
      <w:pPr>
        <w:pStyle w:val="Brezrazmikov"/>
        <w:jc w:val="both"/>
        <w:rPr>
          <w:rFonts w:asciiTheme="majorHAnsi" w:hAnsiTheme="majorHAnsi" w:cstheme="majorHAnsi"/>
        </w:rPr>
      </w:pPr>
      <w:r w:rsidRPr="009011C2">
        <w:rPr>
          <w:rFonts w:asciiTheme="majorHAnsi" w:hAnsiTheme="majorHAnsi" w:cstheme="majorHAnsi"/>
        </w:rPr>
        <w:t xml:space="preserve">V </w:t>
      </w:r>
      <w:r>
        <w:rPr>
          <w:rFonts w:asciiTheme="majorHAnsi" w:hAnsiTheme="majorHAnsi" w:cstheme="majorHAnsi"/>
        </w:rPr>
        <w:t xml:space="preserve">nadaljevanju (tabeli </w:t>
      </w:r>
      <w:r w:rsidR="00730E74">
        <w:rPr>
          <w:rFonts w:asciiTheme="majorHAnsi" w:hAnsiTheme="majorHAnsi" w:cstheme="majorHAnsi"/>
        </w:rPr>
        <w:t>4</w:t>
      </w:r>
      <w:r>
        <w:rPr>
          <w:rFonts w:asciiTheme="majorHAnsi" w:hAnsiTheme="majorHAnsi" w:cstheme="majorHAnsi"/>
        </w:rPr>
        <w:t xml:space="preserve"> in </w:t>
      </w:r>
      <w:r w:rsidR="00730E74">
        <w:rPr>
          <w:rFonts w:asciiTheme="majorHAnsi" w:hAnsiTheme="majorHAnsi" w:cstheme="majorHAnsi"/>
        </w:rPr>
        <w:t>5</w:t>
      </w:r>
      <w:r>
        <w:rPr>
          <w:rFonts w:asciiTheme="majorHAnsi" w:hAnsiTheme="majorHAnsi" w:cstheme="majorHAnsi"/>
        </w:rPr>
        <w:t>)</w:t>
      </w:r>
      <w:r w:rsidRPr="009011C2">
        <w:rPr>
          <w:rFonts w:asciiTheme="majorHAnsi" w:hAnsiTheme="majorHAnsi" w:cstheme="majorHAnsi"/>
        </w:rPr>
        <w:t xml:space="preserve"> prikazujemo podatke o porabi finančnih sredstev po posameznih obdobjih in ukrepih. O učinkovitosti programa z vidika porabljenih sredstev lahko sklepamo posredno, ker nimamo podatkov, na podlagi katerih bi lahko učinkovitost merili kot razmerje med porabljenimi sredstvi in spremembami oz. učinki ukrepov KA1 in KA2</w:t>
      </w:r>
      <w:r w:rsidR="00E31E5E">
        <w:rPr>
          <w:rFonts w:asciiTheme="majorHAnsi" w:hAnsiTheme="majorHAnsi" w:cstheme="majorHAnsi"/>
        </w:rPr>
        <w:t>. V</w:t>
      </w:r>
      <w:r w:rsidRPr="009011C2">
        <w:rPr>
          <w:rFonts w:asciiTheme="majorHAnsi" w:hAnsiTheme="majorHAnsi" w:cstheme="majorHAnsi"/>
        </w:rPr>
        <w:t>endar pa primerjava med odobrenimi proračuni po sporazumih in</w:t>
      </w:r>
      <w:r w:rsidR="008572F8">
        <w:rPr>
          <w:rFonts w:asciiTheme="majorHAnsi" w:hAnsiTheme="majorHAnsi" w:cstheme="majorHAnsi"/>
        </w:rPr>
        <w:t xml:space="preserve"> </w:t>
      </w:r>
      <w:r w:rsidRPr="009011C2">
        <w:rPr>
          <w:rFonts w:asciiTheme="majorHAnsi" w:hAnsiTheme="majorHAnsi" w:cstheme="majorHAnsi"/>
        </w:rPr>
        <w:t>odobrenimi proračuni po pregledih končnih poročil kaže na to, da so bila sredstva, dodeljena programu, v</w:t>
      </w:r>
      <w:r>
        <w:rPr>
          <w:rFonts w:asciiTheme="majorHAnsi" w:hAnsiTheme="majorHAnsi" w:cstheme="majorHAnsi"/>
        </w:rPr>
        <w:t xml:space="preserve"> večji meri uspešno izkoriščena</w:t>
      </w:r>
      <w:r w:rsidRPr="009011C2">
        <w:rPr>
          <w:rFonts w:asciiTheme="majorHAnsi" w:hAnsiTheme="majorHAnsi" w:cstheme="majorHAnsi"/>
        </w:rPr>
        <w:t>. Prav tako neposredne primerjave porabe med obdobjema še ne moremo narediti, vendar je iz spodnjih podatkov posebej razvidno, da so dodeljena sredstva za projekte KA1 (mobilnost) v novem programskem obdobju že sedaj bistveno višja kot za projekte KA2</w:t>
      </w:r>
      <w:r w:rsidR="00E31E5E">
        <w:rPr>
          <w:rFonts w:asciiTheme="majorHAnsi" w:hAnsiTheme="majorHAnsi" w:cstheme="majorHAnsi"/>
        </w:rPr>
        <w:t xml:space="preserve">, kar je mogoče </w:t>
      </w:r>
      <w:r w:rsidRPr="009011C2">
        <w:rPr>
          <w:rFonts w:asciiTheme="majorHAnsi" w:hAnsiTheme="majorHAnsi" w:cstheme="majorHAnsi"/>
        </w:rPr>
        <w:t xml:space="preserve">pripisati temu, da je nova programska shema šele na začetku in bodo večji partnerski projekti odobreni na naslednjih razpisih. </w:t>
      </w:r>
    </w:p>
    <w:p w14:paraId="3DE41E09" w14:textId="77777777" w:rsidR="001F5FA3" w:rsidRPr="009011C2" w:rsidRDefault="001F5FA3" w:rsidP="001F5FA3">
      <w:pPr>
        <w:pStyle w:val="Brezrazmikov"/>
        <w:jc w:val="both"/>
        <w:rPr>
          <w:rFonts w:asciiTheme="majorHAnsi" w:hAnsiTheme="majorHAnsi" w:cstheme="majorHAnsi"/>
        </w:rPr>
      </w:pPr>
    </w:p>
    <w:p w14:paraId="7361106A" w14:textId="4B370064" w:rsidR="001F5FA3" w:rsidRPr="009B34B6" w:rsidRDefault="007127F6" w:rsidP="00730E74">
      <w:pPr>
        <w:pStyle w:val="Napis"/>
        <w:keepNext/>
        <w:jc w:val="both"/>
        <w:rPr>
          <w:lang w:val="pt-BR"/>
        </w:rPr>
      </w:pPr>
      <w:bookmarkStart w:id="10" w:name="_Toc164012073"/>
      <w:r w:rsidRPr="009B34B6">
        <w:rPr>
          <w:lang w:val="pt-BR"/>
        </w:rPr>
        <w:t xml:space="preserve">Tabela </w:t>
      </w:r>
      <w:r>
        <w:fldChar w:fldCharType="begin"/>
      </w:r>
      <w:r w:rsidRPr="009B34B6">
        <w:rPr>
          <w:lang w:val="pt-BR"/>
        </w:rPr>
        <w:instrText xml:space="preserve"> SEQ Tabela \* ARABIC </w:instrText>
      </w:r>
      <w:r>
        <w:fldChar w:fldCharType="separate"/>
      </w:r>
      <w:r w:rsidR="00D57B77" w:rsidRPr="009B34B6">
        <w:rPr>
          <w:noProof/>
          <w:lang w:val="pt-BR"/>
        </w:rPr>
        <w:t>4</w:t>
      </w:r>
      <w:r>
        <w:fldChar w:fldCharType="end"/>
      </w:r>
      <w:r w:rsidR="008036A3" w:rsidRPr="009B34B6">
        <w:rPr>
          <w:lang w:val="pt-BR"/>
        </w:rPr>
        <w:t>:</w:t>
      </w:r>
      <w:r w:rsidRPr="009B34B6">
        <w:rPr>
          <w:lang w:val="pt-BR"/>
        </w:rPr>
        <w:t xml:space="preserve"> Podatki o porabi finančnih sredstev po posameznih ukrepih/akcijah v obdobju 2014</w:t>
      </w:r>
      <w:r w:rsidR="00705F7A" w:rsidRPr="009B34B6">
        <w:rPr>
          <w:lang w:val="pt-BR"/>
        </w:rPr>
        <w:t>–</w:t>
      </w:r>
      <w:r w:rsidRPr="009B34B6">
        <w:rPr>
          <w:lang w:val="pt-BR"/>
        </w:rPr>
        <w:t>2020</w:t>
      </w:r>
      <w:bookmarkEnd w:id="10"/>
    </w:p>
    <w:tbl>
      <w:tblPr>
        <w:tblStyle w:val="Tabelamrea4poudarek1"/>
        <w:tblW w:w="9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3565"/>
        <w:gridCol w:w="4677"/>
      </w:tblGrid>
      <w:tr w:rsidR="00730E74" w:rsidRPr="00730E74" w14:paraId="10E22F7C" w14:textId="77777777" w:rsidTr="00730E74">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2" w:type="dxa"/>
            <w:tcBorders>
              <w:top w:val="single" w:sz="4" w:space="0" w:color="auto"/>
              <w:left w:val="single" w:sz="4" w:space="0" w:color="auto"/>
              <w:bottom w:val="single" w:sz="4" w:space="0" w:color="auto"/>
              <w:right w:val="single" w:sz="4" w:space="0" w:color="auto"/>
            </w:tcBorders>
            <w:shd w:val="clear" w:color="auto" w:fill="auto"/>
            <w:noWrap/>
            <w:hideMark/>
          </w:tcPr>
          <w:p w14:paraId="6DBFA7D8" w14:textId="77777777" w:rsidR="001F5FA3" w:rsidRPr="00730E74" w:rsidRDefault="001F5FA3" w:rsidP="006F0B67">
            <w:pPr>
              <w:pStyle w:val="Brezrazmikov"/>
              <w:jc w:val="both"/>
              <w:rPr>
                <w:rFonts w:asciiTheme="majorHAnsi" w:eastAsia="Times New Roman" w:hAnsiTheme="majorHAnsi" w:cstheme="majorHAnsi"/>
                <w:color w:val="auto"/>
                <w:lang w:eastAsia="sl-SI"/>
              </w:rPr>
            </w:pPr>
            <w:r w:rsidRPr="00730E74">
              <w:rPr>
                <w:rFonts w:asciiTheme="majorHAnsi" w:eastAsia="Times New Roman" w:hAnsiTheme="majorHAnsi" w:cstheme="majorHAnsi"/>
                <w:color w:val="auto"/>
                <w:lang w:eastAsia="sl-SI"/>
              </w:rPr>
              <w:t>Ukrep/akcija</w:t>
            </w:r>
          </w:p>
        </w:tc>
        <w:tc>
          <w:tcPr>
            <w:tcW w:w="3565" w:type="dxa"/>
            <w:tcBorders>
              <w:top w:val="single" w:sz="4" w:space="0" w:color="auto"/>
              <w:left w:val="single" w:sz="4" w:space="0" w:color="auto"/>
              <w:bottom w:val="single" w:sz="4" w:space="0" w:color="auto"/>
              <w:right w:val="single" w:sz="4" w:space="0" w:color="auto"/>
            </w:tcBorders>
            <w:shd w:val="clear" w:color="auto" w:fill="auto"/>
            <w:noWrap/>
            <w:hideMark/>
          </w:tcPr>
          <w:p w14:paraId="6C96F4B0" w14:textId="77777777" w:rsidR="001F5FA3" w:rsidRPr="00730E74" w:rsidRDefault="001F5FA3" w:rsidP="006F0B67">
            <w:pPr>
              <w:pStyle w:val="Brezrazmikov"/>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lang w:eastAsia="sl-SI"/>
              </w:rPr>
            </w:pPr>
            <w:r w:rsidRPr="00730E74">
              <w:rPr>
                <w:rFonts w:asciiTheme="majorHAnsi" w:eastAsia="Times New Roman" w:hAnsiTheme="majorHAnsi" w:cstheme="majorHAnsi"/>
                <w:color w:val="auto"/>
                <w:lang w:eastAsia="sl-SI"/>
              </w:rPr>
              <w:t>Odobren proračun po sporazumu</w:t>
            </w:r>
          </w:p>
        </w:tc>
        <w:tc>
          <w:tcPr>
            <w:tcW w:w="4677" w:type="dxa"/>
            <w:tcBorders>
              <w:top w:val="single" w:sz="4" w:space="0" w:color="auto"/>
              <w:left w:val="single" w:sz="4" w:space="0" w:color="auto"/>
              <w:bottom w:val="single" w:sz="4" w:space="0" w:color="auto"/>
              <w:right w:val="single" w:sz="4" w:space="0" w:color="auto"/>
            </w:tcBorders>
            <w:shd w:val="clear" w:color="auto" w:fill="auto"/>
            <w:noWrap/>
            <w:hideMark/>
          </w:tcPr>
          <w:p w14:paraId="76360170" w14:textId="77777777" w:rsidR="001F5FA3" w:rsidRPr="00730E74" w:rsidRDefault="001F5FA3" w:rsidP="006F0B67">
            <w:pPr>
              <w:pStyle w:val="Brezrazmikov"/>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lang w:eastAsia="sl-SI"/>
              </w:rPr>
            </w:pPr>
            <w:r w:rsidRPr="00730E74">
              <w:rPr>
                <w:rFonts w:asciiTheme="majorHAnsi" w:eastAsia="Times New Roman" w:hAnsiTheme="majorHAnsi" w:cstheme="majorHAnsi"/>
                <w:color w:val="auto"/>
                <w:lang w:eastAsia="sl-SI"/>
              </w:rPr>
              <w:t>Odobren proračun po pregledu končnega poročila</w:t>
            </w:r>
          </w:p>
        </w:tc>
      </w:tr>
      <w:tr w:rsidR="00730E74" w:rsidRPr="00730E74" w14:paraId="486BF946" w14:textId="77777777" w:rsidTr="00730E7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2" w:type="dxa"/>
            <w:tcBorders>
              <w:top w:val="single" w:sz="4" w:space="0" w:color="auto"/>
            </w:tcBorders>
            <w:shd w:val="clear" w:color="auto" w:fill="auto"/>
            <w:noWrap/>
            <w:hideMark/>
          </w:tcPr>
          <w:p w14:paraId="50445D05" w14:textId="77777777" w:rsidR="001F5FA3" w:rsidRPr="00730E74" w:rsidRDefault="001F5FA3" w:rsidP="006F0B67">
            <w:pPr>
              <w:pStyle w:val="Brezrazmikov"/>
              <w:jc w:val="both"/>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KA101</w:t>
            </w:r>
          </w:p>
        </w:tc>
        <w:tc>
          <w:tcPr>
            <w:tcW w:w="3565" w:type="dxa"/>
            <w:tcBorders>
              <w:top w:val="single" w:sz="4" w:space="0" w:color="auto"/>
            </w:tcBorders>
            <w:shd w:val="clear" w:color="auto" w:fill="auto"/>
            <w:noWrap/>
            <w:hideMark/>
          </w:tcPr>
          <w:p w14:paraId="69B172C3" w14:textId="77777777" w:rsidR="001F5FA3" w:rsidRPr="00730E7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5.050.286,80</w:t>
            </w:r>
          </w:p>
        </w:tc>
        <w:tc>
          <w:tcPr>
            <w:tcW w:w="4677" w:type="dxa"/>
            <w:tcBorders>
              <w:top w:val="single" w:sz="4" w:space="0" w:color="auto"/>
            </w:tcBorders>
            <w:shd w:val="clear" w:color="auto" w:fill="auto"/>
            <w:noWrap/>
            <w:hideMark/>
          </w:tcPr>
          <w:p w14:paraId="578C9CE6" w14:textId="77777777" w:rsidR="001F5FA3" w:rsidRPr="00730E7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4.728.850,75</w:t>
            </w:r>
          </w:p>
        </w:tc>
      </w:tr>
      <w:tr w:rsidR="00730E74" w:rsidRPr="00730E74" w14:paraId="1E094B9B" w14:textId="77777777" w:rsidTr="00730E74">
        <w:trPr>
          <w:trHeight w:val="290"/>
        </w:trPr>
        <w:tc>
          <w:tcPr>
            <w:cnfStyle w:val="001000000000" w:firstRow="0" w:lastRow="0" w:firstColumn="1" w:lastColumn="0" w:oddVBand="0" w:evenVBand="0" w:oddHBand="0" w:evenHBand="0" w:firstRowFirstColumn="0" w:firstRowLastColumn="0" w:lastRowFirstColumn="0" w:lastRowLastColumn="0"/>
            <w:tcW w:w="1392" w:type="dxa"/>
            <w:shd w:val="clear" w:color="auto" w:fill="auto"/>
            <w:noWrap/>
            <w:hideMark/>
          </w:tcPr>
          <w:p w14:paraId="7146C479" w14:textId="77777777" w:rsidR="001F5FA3" w:rsidRPr="00730E74" w:rsidRDefault="001F5FA3" w:rsidP="006F0B67">
            <w:pPr>
              <w:pStyle w:val="Brezrazmikov"/>
              <w:jc w:val="both"/>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KA201</w:t>
            </w:r>
          </w:p>
        </w:tc>
        <w:tc>
          <w:tcPr>
            <w:tcW w:w="3565" w:type="dxa"/>
            <w:shd w:val="clear" w:color="auto" w:fill="auto"/>
            <w:noWrap/>
            <w:hideMark/>
          </w:tcPr>
          <w:p w14:paraId="42EC5230" w14:textId="77777777" w:rsidR="001F5FA3" w:rsidRPr="00730E74" w:rsidRDefault="001F5FA3" w:rsidP="006F0B67">
            <w:pPr>
              <w:pStyle w:val="Brezrazmikov"/>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5.317.389,00</w:t>
            </w:r>
          </w:p>
        </w:tc>
        <w:tc>
          <w:tcPr>
            <w:tcW w:w="4677" w:type="dxa"/>
            <w:shd w:val="clear" w:color="auto" w:fill="auto"/>
            <w:noWrap/>
            <w:hideMark/>
          </w:tcPr>
          <w:p w14:paraId="7F19DB91" w14:textId="77777777" w:rsidR="001F5FA3" w:rsidRPr="00730E74" w:rsidRDefault="001F5FA3" w:rsidP="006F0B67">
            <w:pPr>
              <w:pStyle w:val="Brezrazmikov"/>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5.150.154,81</w:t>
            </w:r>
          </w:p>
        </w:tc>
      </w:tr>
      <w:tr w:rsidR="00730E74" w:rsidRPr="00730E74" w14:paraId="464F2048" w14:textId="77777777" w:rsidTr="00730E7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2" w:type="dxa"/>
            <w:shd w:val="clear" w:color="auto" w:fill="auto"/>
            <w:noWrap/>
            <w:hideMark/>
          </w:tcPr>
          <w:p w14:paraId="65A62B95" w14:textId="77777777" w:rsidR="001F5FA3" w:rsidRPr="00730E74" w:rsidRDefault="001F5FA3" w:rsidP="006F0B67">
            <w:pPr>
              <w:pStyle w:val="Brezrazmikov"/>
              <w:jc w:val="both"/>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KA226</w:t>
            </w:r>
          </w:p>
        </w:tc>
        <w:tc>
          <w:tcPr>
            <w:tcW w:w="3565" w:type="dxa"/>
            <w:shd w:val="clear" w:color="auto" w:fill="auto"/>
            <w:noWrap/>
            <w:hideMark/>
          </w:tcPr>
          <w:p w14:paraId="32E2EEC3" w14:textId="77777777" w:rsidR="001F5FA3" w:rsidRPr="00730E7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594.405,00</w:t>
            </w:r>
          </w:p>
        </w:tc>
        <w:tc>
          <w:tcPr>
            <w:tcW w:w="4677" w:type="dxa"/>
            <w:shd w:val="clear" w:color="auto" w:fill="auto"/>
            <w:noWrap/>
            <w:hideMark/>
          </w:tcPr>
          <w:p w14:paraId="46EE7D71" w14:textId="77777777" w:rsidR="001F5FA3" w:rsidRPr="00730E7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590.867,33</w:t>
            </w:r>
          </w:p>
        </w:tc>
      </w:tr>
      <w:tr w:rsidR="00730E74" w:rsidRPr="00730E74" w14:paraId="5CE91233" w14:textId="77777777" w:rsidTr="00730E74">
        <w:trPr>
          <w:trHeight w:val="290"/>
        </w:trPr>
        <w:tc>
          <w:tcPr>
            <w:cnfStyle w:val="001000000000" w:firstRow="0" w:lastRow="0" w:firstColumn="1" w:lastColumn="0" w:oddVBand="0" w:evenVBand="0" w:oddHBand="0" w:evenHBand="0" w:firstRowFirstColumn="0" w:firstRowLastColumn="0" w:lastRowFirstColumn="0" w:lastRowLastColumn="0"/>
            <w:tcW w:w="1392" w:type="dxa"/>
            <w:shd w:val="clear" w:color="auto" w:fill="auto"/>
            <w:noWrap/>
            <w:hideMark/>
          </w:tcPr>
          <w:p w14:paraId="649647E4" w14:textId="77777777" w:rsidR="001F5FA3" w:rsidRPr="00730E74" w:rsidRDefault="001F5FA3" w:rsidP="006F0B67">
            <w:pPr>
              <w:pStyle w:val="Brezrazmikov"/>
              <w:jc w:val="both"/>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KA229</w:t>
            </w:r>
          </w:p>
        </w:tc>
        <w:tc>
          <w:tcPr>
            <w:tcW w:w="3565" w:type="dxa"/>
            <w:shd w:val="clear" w:color="auto" w:fill="auto"/>
            <w:noWrap/>
            <w:hideMark/>
          </w:tcPr>
          <w:p w14:paraId="7450D895" w14:textId="77777777" w:rsidR="001F5FA3" w:rsidRPr="00730E74" w:rsidRDefault="001F5FA3" w:rsidP="006F0B67">
            <w:pPr>
              <w:pStyle w:val="Brezrazmikov"/>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13.708.945,97</w:t>
            </w:r>
          </w:p>
        </w:tc>
        <w:tc>
          <w:tcPr>
            <w:tcW w:w="4677" w:type="dxa"/>
            <w:shd w:val="clear" w:color="auto" w:fill="auto"/>
            <w:noWrap/>
            <w:hideMark/>
          </w:tcPr>
          <w:p w14:paraId="5C91B567" w14:textId="77777777" w:rsidR="001F5FA3" w:rsidRPr="00730E74" w:rsidRDefault="001F5FA3" w:rsidP="006F0B67">
            <w:pPr>
              <w:pStyle w:val="Brezrazmikov"/>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12.954.546,81</w:t>
            </w:r>
          </w:p>
        </w:tc>
      </w:tr>
      <w:tr w:rsidR="00730E74" w:rsidRPr="00730E74" w14:paraId="159249A5" w14:textId="77777777" w:rsidTr="00730E7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2" w:type="dxa"/>
            <w:shd w:val="clear" w:color="auto" w:fill="auto"/>
            <w:noWrap/>
            <w:hideMark/>
          </w:tcPr>
          <w:p w14:paraId="746C09F0" w14:textId="77777777" w:rsidR="001F5FA3" w:rsidRPr="00730E74" w:rsidRDefault="001F5FA3" w:rsidP="006F0B67">
            <w:pPr>
              <w:pStyle w:val="Brezrazmikov"/>
              <w:jc w:val="both"/>
              <w:rPr>
                <w:rFonts w:asciiTheme="majorHAnsi" w:eastAsia="Times New Roman" w:hAnsiTheme="majorHAnsi" w:cstheme="majorHAnsi"/>
                <w:b w:val="0"/>
                <w:lang w:eastAsia="sl-SI"/>
              </w:rPr>
            </w:pPr>
            <w:r w:rsidRPr="00730E74">
              <w:rPr>
                <w:rFonts w:asciiTheme="majorHAnsi" w:eastAsia="Times New Roman" w:hAnsiTheme="majorHAnsi" w:cstheme="majorHAnsi"/>
                <w:b w:val="0"/>
                <w:lang w:eastAsia="sl-SI"/>
              </w:rPr>
              <w:t>SKUPAJ</w:t>
            </w:r>
          </w:p>
        </w:tc>
        <w:tc>
          <w:tcPr>
            <w:tcW w:w="3565" w:type="dxa"/>
            <w:shd w:val="clear" w:color="auto" w:fill="auto"/>
            <w:noWrap/>
            <w:hideMark/>
          </w:tcPr>
          <w:p w14:paraId="6FC62D1A" w14:textId="77777777" w:rsidR="001F5FA3" w:rsidRPr="00730E7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24.671.026,77</w:t>
            </w:r>
          </w:p>
        </w:tc>
        <w:tc>
          <w:tcPr>
            <w:tcW w:w="4677" w:type="dxa"/>
            <w:shd w:val="clear" w:color="auto" w:fill="auto"/>
            <w:noWrap/>
            <w:hideMark/>
          </w:tcPr>
          <w:p w14:paraId="20BD3476" w14:textId="77777777" w:rsidR="001F5FA3" w:rsidRPr="00730E7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23.424.419,70</w:t>
            </w:r>
          </w:p>
        </w:tc>
      </w:tr>
    </w:tbl>
    <w:p w14:paraId="281FE9F4" w14:textId="77777777" w:rsidR="001F5FA3" w:rsidRPr="009011C2" w:rsidRDefault="001F5FA3" w:rsidP="001F5FA3">
      <w:pPr>
        <w:pStyle w:val="Brezrazmikov"/>
        <w:jc w:val="both"/>
        <w:rPr>
          <w:rFonts w:asciiTheme="majorHAnsi" w:hAnsiTheme="majorHAnsi" w:cstheme="majorHAnsi"/>
        </w:rPr>
      </w:pPr>
    </w:p>
    <w:p w14:paraId="110DC10E" w14:textId="355DD1C9" w:rsidR="007127F6" w:rsidRPr="009B34B6" w:rsidRDefault="007127F6" w:rsidP="007127F6">
      <w:pPr>
        <w:pStyle w:val="Napis"/>
        <w:keepNext/>
        <w:jc w:val="both"/>
        <w:rPr>
          <w:lang w:val="pt-BR"/>
        </w:rPr>
      </w:pPr>
      <w:bookmarkStart w:id="11" w:name="_Toc164012074"/>
      <w:r w:rsidRPr="009B34B6">
        <w:rPr>
          <w:lang w:val="pt-BR"/>
        </w:rPr>
        <w:t xml:space="preserve">Tabela </w:t>
      </w:r>
      <w:r>
        <w:fldChar w:fldCharType="begin"/>
      </w:r>
      <w:r w:rsidRPr="009B34B6">
        <w:rPr>
          <w:lang w:val="pt-BR"/>
        </w:rPr>
        <w:instrText xml:space="preserve"> SEQ Tabela \* ARABIC </w:instrText>
      </w:r>
      <w:r>
        <w:fldChar w:fldCharType="separate"/>
      </w:r>
      <w:r w:rsidR="00D57B77" w:rsidRPr="009B34B6">
        <w:rPr>
          <w:noProof/>
          <w:lang w:val="pt-BR"/>
        </w:rPr>
        <w:t>5</w:t>
      </w:r>
      <w:r>
        <w:fldChar w:fldCharType="end"/>
      </w:r>
      <w:r w:rsidR="00705F7A" w:rsidRPr="009B34B6">
        <w:rPr>
          <w:lang w:val="pt-BR"/>
        </w:rPr>
        <w:t>:</w:t>
      </w:r>
      <w:r w:rsidRPr="009B34B6">
        <w:rPr>
          <w:lang w:val="pt-BR"/>
        </w:rPr>
        <w:t xml:space="preserve"> Podatki o porabi finančnih sredstev po posameznih ukrepih/akcijah v obdobju 2021</w:t>
      </w:r>
      <w:r w:rsidR="00705F7A" w:rsidRPr="009B34B6">
        <w:rPr>
          <w:lang w:val="pt-BR"/>
        </w:rPr>
        <w:t>–</w:t>
      </w:r>
      <w:r w:rsidRPr="009B34B6">
        <w:rPr>
          <w:lang w:val="pt-BR"/>
        </w:rPr>
        <w:t>2023</w:t>
      </w:r>
      <w:bookmarkEnd w:id="11"/>
    </w:p>
    <w:tbl>
      <w:tblPr>
        <w:tblStyle w:val="Tabelamrea4poudarek1"/>
        <w:tblW w:w="9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229"/>
        <w:gridCol w:w="2693"/>
        <w:gridCol w:w="4252"/>
      </w:tblGrid>
      <w:tr w:rsidR="00730E74" w:rsidRPr="00730E74" w14:paraId="6D5C92FB" w14:textId="77777777" w:rsidTr="00730E74">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60" w:type="dxa"/>
            <w:tcBorders>
              <w:top w:val="single" w:sz="4" w:space="0" w:color="auto"/>
              <w:left w:val="single" w:sz="4" w:space="0" w:color="auto"/>
              <w:bottom w:val="single" w:sz="4" w:space="0" w:color="auto"/>
              <w:right w:val="single" w:sz="4" w:space="0" w:color="auto"/>
            </w:tcBorders>
            <w:shd w:val="clear" w:color="auto" w:fill="auto"/>
            <w:noWrap/>
          </w:tcPr>
          <w:p w14:paraId="34A3243E" w14:textId="77777777" w:rsidR="001F5FA3" w:rsidRPr="00730E74" w:rsidRDefault="001F5FA3" w:rsidP="006F0B67">
            <w:pPr>
              <w:pStyle w:val="Brezrazmikov"/>
              <w:jc w:val="both"/>
              <w:rPr>
                <w:rFonts w:asciiTheme="majorHAnsi" w:eastAsia="Times New Roman" w:hAnsiTheme="majorHAnsi" w:cstheme="majorHAnsi"/>
                <w:color w:val="auto"/>
                <w:lang w:eastAsia="sl-SI"/>
              </w:rPr>
            </w:pP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71B228C6" w14:textId="77777777" w:rsidR="001F5FA3" w:rsidRPr="00730E74" w:rsidRDefault="001F5FA3" w:rsidP="006F0B67">
            <w:pPr>
              <w:pStyle w:val="Brezrazmikov"/>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lang w:eastAsia="sl-SI"/>
              </w:rPr>
            </w:pPr>
            <w:r w:rsidRPr="00730E74">
              <w:rPr>
                <w:rFonts w:asciiTheme="majorHAnsi" w:eastAsia="Times New Roman" w:hAnsiTheme="majorHAnsi" w:cstheme="majorHAnsi"/>
                <w:color w:val="auto"/>
                <w:lang w:eastAsia="sl-SI"/>
              </w:rPr>
              <w:t>Število projektov</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5AD3345B" w14:textId="3F11476F" w:rsidR="001F5FA3" w:rsidRPr="00730E74" w:rsidRDefault="001F5FA3" w:rsidP="006F0B67">
            <w:pPr>
              <w:pStyle w:val="Brezrazmikov"/>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lang w:eastAsia="sl-SI"/>
              </w:rPr>
            </w:pPr>
            <w:r w:rsidRPr="00730E74">
              <w:rPr>
                <w:rFonts w:asciiTheme="majorHAnsi" w:eastAsia="Times New Roman" w:hAnsiTheme="majorHAnsi" w:cstheme="majorHAnsi"/>
                <w:color w:val="auto"/>
                <w:lang w:eastAsia="sl-SI"/>
              </w:rPr>
              <w:t xml:space="preserve">Skupni znesek </w:t>
            </w:r>
            <w:r w:rsidR="00AE7576">
              <w:rPr>
                <w:rFonts w:asciiTheme="majorHAnsi" w:eastAsia="Times New Roman" w:hAnsiTheme="majorHAnsi" w:cstheme="majorHAnsi"/>
                <w:color w:val="auto"/>
                <w:lang w:eastAsia="sl-SI"/>
              </w:rPr>
              <w:t>–</w:t>
            </w:r>
            <w:r w:rsidRPr="00730E74">
              <w:rPr>
                <w:rFonts w:asciiTheme="majorHAnsi" w:eastAsia="Times New Roman" w:hAnsiTheme="majorHAnsi" w:cstheme="majorHAnsi"/>
                <w:color w:val="auto"/>
                <w:lang w:eastAsia="sl-SI"/>
              </w:rPr>
              <w:t xml:space="preserve"> odobren po sporazumu</w:t>
            </w:r>
          </w:p>
        </w:tc>
        <w:tc>
          <w:tcPr>
            <w:tcW w:w="4252" w:type="dxa"/>
            <w:tcBorders>
              <w:top w:val="single" w:sz="4" w:space="0" w:color="auto"/>
              <w:left w:val="single" w:sz="4" w:space="0" w:color="auto"/>
              <w:bottom w:val="single" w:sz="4" w:space="0" w:color="auto"/>
              <w:right w:val="single" w:sz="4" w:space="0" w:color="auto"/>
            </w:tcBorders>
            <w:shd w:val="clear" w:color="auto" w:fill="auto"/>
            <w:noWrap/>
            <w:hideMark/>
          </w:tcPr>
          <w:p w14:paraId="738C6DC8" w14:textId="14EE42D2" w:rsidR="001F5FA3" w:rsidRPr="00730E74" w:rsidRDefault="001F5FA3" w:rsidP="006F0B67">
            <w:pPr>
              <w:pStyle w:val="Brezrazmikov"/>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lang w:eastAsia="sl-SI"/>
              </w:rPr>
            </w:pPr>
            <w:r w:rsidRPr="00730E74">
              <w:rPr>
                <w:rFonts w:asciiTheme="majorHAnsi" w:eastAsia="Times New Roman" w:hAnsiTheme="majorHAnsi" w:cstheme="majorHAnsi"/>
                <w:color w:val="auto"/>
                <w:lang w:eastAsia="sl-SI"/>
              </w:rPr>
              <w:t xml:space="preserve">Skupni znesek </w:t>
            </w:r>
            <w:r w:rsidR="00AE7576">
              <w:rPr>
                <w:rFonts w:asciiTheme="majorHAnsi" w:eastAsia="Times New Roman" w:hAnsiTheme="majorHAnsi" w:cstheme="majorHAnsi"/>
                <w:color w:val="auto"/>
                <w:lang w:eastAsia="sl-SI"/>
              </w:rPr>
              <w:t>–</w:t>
            </w:r>
            <w:r w:rsidRPr="00730E74">
              <w:rPr>
                <w:rFonts w:asciiTheme="majorHAnsi" w:eastAsia="Times New Roman" w:hAnsiTheme="majorHAnsi" w:cstheme="majorHAnsi"/>
                <w:color w:val="auto"/>
                <w:lang w:eastAsia="sl-SI"/>
              </w:rPr>
              <w:t xml:space="preserve"> odobren po pregledu končnega poročila</w:t>
            </w:r>
          </w:p>
        </w:tc>
      </w:tr>
      <w:tr w:rsidR="00730E74" w:rsidRPr="00730E74" w14:paraId="65407836" w14:textId="77777777" w:rsidTr="00730E7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60" w:type="dxa"/>
            <w:tcBorders>
              <w:top w:val="single" w:sz="4" w:space="0" w:color="auto"/>
            </w:tcBorders>
            <w:shd w:val="clear" w:color="auto" w:fill="auto"/>
            <w:noWrap/>
            <w:hideMark/>
          </w:tcPr>
          <w:p w14:paraId="137F94CF" w14:textId="77777777" w:rsidR="001F5FA3" w:rsidRPr="00730E74" w:rsidRDefault="001F5FA3" w:rsidP="006F0B67">
            <w:pPr>
              <w:pStyle w:val="Brezrazmikov"/>
              <w:jc w:val="both"/>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KA121-SCH</w:t>
            </w:r>
          </w:p>
        </w:tc>
        <w:tc>
          <w:tcPr>
            <w:tcW w:w="1229" w:type="dxa"/>
            <w:tcBorders>
              <w:top w:val="single" w:sz="4" w:space="0" w:color="auto"/>
            </w:tcBorders>
            <w:shd w:val="clear" w:color="auto" w:fill="auto"/>
            <w:noWrap/>
            <w:hideMark/>
          </w:tcPr>
          <w:p w14:paraId="207C72C9" w14:textId="77777777" w:rsidR="001F5FA3" w:rsidRPr="00730E7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25</w:t>
            </w:r>
          </w:p>
        </w:tc>
        <w:tc>
          <w:tcPr>
            <w:tcW w:w="2693" w:type="dxa"/>
            <w:tcBorders>
              <w:top w:val="single" w:sz="4" w:space="0" w:color="auto"/>
            </w:tcBorders>
            <w:shd w:val="clear" w:color="auto" w:fill="auto"/>
            <w:noWrap/>
            <w:hideMark/>
          </w:tcPr>
          <w:p w14:paraId="614C5B97" w14:textId="77777777" w:rsidR="001F5FA3" w:rsidRPr="00730E7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1.420.250,00</w:t>
            </w:r>
          </w:p>
        </w:tc>
        <w:tc>
          <w:tcPr>
            <w:tcW w:w="4252" w:type="dxa"/>
            <w:tcBorders>
              <w:top w:val="single" w:sz="4" w:space="0" w:color="auto"/>
            </w:tcBorders>
            <w:shd w:val="clear" w:color="auto" w:fill="auto"/>
            <w:noWrap/>
            <w:hideMark/>
          </w:tcPr>
          <w:p w14:paraId="49629023" w14:textId="77777777" w:rsidR="001F5FA3" w:rsidRPr="00730E7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1.370.758,65</w:t>
            </w:r>
          </w:p>
        </w:tc>
      </w:tr>
      <w:tr w:rsidR="00730E74" w:rsidRPr="00730E74" w14:paraId="7D527BB1" w14:textId="77777777" w:rsidTr="00730E74">
        <w:trPr>
          <w:trHeight w:val="290"/>
        </w:trPr>
        <w:tc>
          <w:tcPr>
            <w:cnfStyle w:val="001000000000" w:firstRow="0" w:lastRow="0" w:firstColumn="1" w:lastColumn="0" w:oddVBand="0" w:evenVBand="0" w:oddHBand="0" w:evenHBand="0" w:firstRowFirstColumn="0" w:firstRowLastColumn="0" w:lastRowFirstColumn="0" w:lastRowLastColumn="0"/>
            <w:tcW w:w="1460" w:type="dxa"/>
            <w:shd w:val="clear" w:color="auto" w:fill="auto"/>
            <w:noWrap/>
            <w:hideMark/>
          </w:tcPr>
          <w:p w14:paraId="7550A63A" w14:textId="77777777" w:rsidR="001F5FA3" w:rsidRPr="00730E74" w:rsidRDefault="001F5FA3" w:rsidP="006F0B67">
            <w:pPr>
              <w:pStyle w:val="Brezrazmikov"/>
              <w:jc w:val="both"/>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KA122-SCH</w:t>
            </w:r>
          </w:p>
        </w:tc>
        <w:tc>
          <w:tcPr>
            <w:tcW w:w="1229" w:type="dxa"/>
            <w:shd w:val="clear" w:color="auto" w:fill="auto"/>
            <w:noWrap/>
            <w:hideMark/>
          </w:tcPr>
          <w:p w14:paraId="3205ED84" w14:textId="77777777" w:rsidR="001F5FA3" w:rsidRPr="00730E74" w:rsidRDefault="001F5FA3" w:rsidP="006F0B67">
            <w:pPr>
              <w:pStyle w:val="Brezrazmikov"/>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48</w:t>
            </w:r>
          </w:p>
        </w:tc>
        <w:tc>
          <w:tcPr>
            <w:tcW w:w="2693" w:type="dxa"/>
            <w:shd w:val="clear" w:color="auto" w:fill="auto"/>
            <w:noWrap/>
            <w:hideMark/>
          </w:tcPr>
          <w:p w14:paraId="2875B0E7" w14:textId="77777777" w:rsidR="001F5FA3" w:rsidRPr="00730E74" w:rsidRDefault="001F5FA3" w:rsidP="006F0B67">
            <w:pPr>
              <w:pStyle w:val="Brezrazmikov"/>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1.011.814,80</w:t>
            </w:r>
          </w:p>
        </w:tc>
        <w:tc>
          <w:tcPr>
            <w:tcW w:w="4252" w:type="dxa"/>
            <w:shd w:val="clear" w:color="auto" w:fill="auto"/>
            <w:noWrap/>
            <w:hideMark/>
          </w:tcPr>
          <w:p w14:paraId="4610607D" w14:textId="77777777" w:rsidR="001F5FA3" w:rsidRPr="00730E74" w:rsidRDefault="001F5FA3" w:rsidP="006F0B67">
            <w:pPr>
              <w:pStyle w:val="Brezrazmikov"/>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960.319,00</w:t>
            </w:r>
          </w:p>
        </w:tc>
      </w:tr>
      <w:tr w:rsidR="00730E74" w:rsidRPr="00730E74" w14:paraId="34A7FB49" w14:textId="77777777" w:rsidTr="00730E7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60" w:type="dxa"/>
            <w:shd w:val="clear" w:color="auto" w:fill="auto"/>
            <w:noWrap/>
            <w:hideMark/>
          </w:tcPr>
          <w:p w14:paraId="60601ECC" w14:textId="77777777" w:rsidR="001F5FA3" w:rsidRPr="00730E74" w:rsidRDefault="001F5FA3" w:rsidP="006F0B67">
            <w:pPr>
              <w:pStyle w:val="Brezrazmikov"/>
              <w:jc w:val="both"/>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KA210-SCH</w:t>
            </w:r>
          </w:p>
        </w:tc>
        <w:tc>
          <w:tcPr>
            <w:tcW w:w="1229" w:type="dxa"/>
            <w:shd w:val="clear" w:color="auto" w:fill="auto"/>
            <w:noWrap/>
            <w:hideMark/>
          </w:tcPr>
          <w:p w14:paraId="628A6EB8" w14:textId="77777777" w:rsidR="001F5FA3" w:rsidRPr="00730E7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8</w:t>
            </w:r>
          </w:p>
        </w:tc>
        <w:tc>
          <w:tcPr>
            <w:tcW w:w="2693" w:type="dxa"/>
            <w:shd w:val="clear" w:color="auto" w:fill="auto"/>
            <w:noWrap/>
            <w:hideMark/>
          </w:tcPr>
          <w:p w14:paraId="73C67749" w14:textId="77777777" w:rsidR="001F5FA3" w:rsidRPr="00730E7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450.000,00</w:t>
            </w:r>
          </w:p>
        </w:tc>
        <w:tc>
          <w:tcPr>
            <w:tcW w:w="4252" w:type="dxa"/>
            <w:shd w:val="clear" w:color="auto" w:fill="auto"/>
            <w:noWrap/>
            <w:hideMark/>
          </w:tcPr>
          <w:p w14:paraId="1FDB21AF" w14:textId="77777777" w:rsidR="001F5FA3" w:rsidRPr="00730E7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450.000,00</w:t>
            </w:r>
          </w:p>
        </w:tc>
      </w:tr>
      <w:tr w:rsidR="00730E74" w:rsidRPr="00730E74" w14:paraId="5A674B85" w14:textId="77777777" w:rsidTr="00730E74">
        <w:trPr>
          <w:trHeight w:val="290"/>
        </w:trPr>
        <w:tc>
          <w:tcPr>
            <w:cnfStyle w:val="001000000000" w:firstRow="0" w:lastRow="0" w:firstColumn="1" w:lastColumn="0" w:oddVBand="0" w:evenVBand="0" w:oddHBand="0" w:evenHBand="0" w:firstRowFirstColumn="0" w:firstRowLastColumn="0" w:lastRowFirstColumn="0" w:lastRowLastColumn="0"/>
            <w:tcW w:w="1460" w:type="dxa"/>
            <w:shd w:val="clear" w:color="auto" w:fill="auto"/>
            <w:noWrap/>
            <w:hideMark/>
          </w:tcPr>
          <w:p w14:paraId="2B5FE8A7" w14:textId="77777777" w:rsidR="001F5FA3" w:rsidRPr="00730E74" w:rsidRDefault="001F5FA3" w:rsidP="006F0B67">
            <w:pPr>
              <w:pStyle w:val="Brezrazmikov"/>
              <w:jc w:val="both"/>
              <w:rPr>
                <w:rFonts w:asciiTheme="majorHAnsi" w:eastAsia="Times New Roman" w:hAnsiTheme="majorHAnsi" w:cstheme="majorHAnsi"/>
                <w:b w:val="0"/>
                <w:lang w:eastAsia="sl-SI"/>
              </w:rPr>
            </w:pPr>
            <w:r w:rsidRPr="00730E74">
              <w:rPr>
                <w:rFonts w:asciiTheme="majorHAnsi" w:eastAsia="Times New Roman" w:hAnsiTheme="majorHAnsi" w:cstheme="majorHAnsi"/>
                <w:b w:val="0"/>
                <w:lang w:eastAsia="sl-SI"/>
              </w:rPr>
              <w:t>SKUPAJ</w:t>
            </w:r>
          </w:p>
        </w:tc>
        <w:tc>
          <w:tcPr>
            <w:tcW w:w="1229" w:type="dxa"/>
            <w:shd w:val="clear" w:color="auto" w:fill="auto"/>
            <w:noWrap/>
            <w:hideMark/>
          </w:tcPr>
          <w:p w14:paraId="196D0CF0" w14:textId="77777777" w:rsidR="001F5FA3" w:rsidRPr="00730E74" w:rsidRDefault="001F5FA3" w:rsidP="006F0B67">
            <w:pPr>
              <w:pStyle w:val="Brezrazmikov"/>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81</w:t>
            </w:r>
          </w:p>
        </w:tc>
        <w:tc>
          <w:tcPr>
            <w:tcW w:w="2693" w:type="dxa"/>
            <w:shd w:val="clear" w:color="auto" w:fill="auto"/>
            <w:noWrap/>
            <w:hideMark/>
          </w:tcPr>
          <w:p w14:paraId="0796047E" w14:textId="77777777" w:rsidR="001F5FA3" w:rsidRPr="00730E74" w:rsidRDefault="001F5FA3" w:rsidP="006F0B67">
            <w:pPr>
              <w:pStyle w:val="Brezrazmikov"/>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2.882.064,80</w:t>
            </w:r>
          </w:p>
        </w:tc>
        <w:tc>
          <w:tcPr>
            <w:tcW w:w="4252" w:type="dxa"/>
            <w:shd w:val="clear" w:color="auto" w:fill="auto"/>
            <w:noWrap/>
            <w:hideMark/>
          </w:tcPr>
          <w:p w14:paraId="21371D2F" w14:textId="77777777" w:rsidR="001F5FA3" w:rsidRPr="00730E74" w:rsidRDefault="001F5FA3" w:rsidP="006F0B67">
            <w:pPr>
              <w:pStyle w:val="Brezrazmikov"/>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sl-SI"/>
              </w:rPr>
            </w:pPr>
            <w:r w:rsidRPr="00730E74">
              <w:rPr>
                <w:rFonts w:asciiTheme="majorHAnsi" w:eastAsia="Times New Roman" w:hAnsiTheme="majorHAnsi" w:cstheme="majorHAnsi"/>
                <w:lang w:eastAsia="sl-SI"/>
              </w:rPr>
              <w:t>2.781.077,65</w:t>
            </w:r>
          </w:p>
        </w:tc>
      </w:tr>
    </w:tbl>
    <w:p w14:paraId="47C9170A" w14:textId="77777777" w:rsidR="001F5FA3" w:rsidRDefault="001F5FA3" w:rsidP="001F5FA3">
      <w:pPr>
        <w:pStyle w:val="Brezrazmikov"/>
        <w:jc w:val="both"/>
        <w:rPr>
          <w:rFonts w:asciiTheme="majorHAnsi" w:hAnsiTheme="majorHAnsi" w:cstheme="majorHAnsi"/>
          <w:b/>
          <w:sz w:val="24"/>
          <w:szCs w:val="24"/>
        </w:rPr>
      </w:pPr>
    </w:p>
    <w:p w14:paraId="0885BFCA" w14:textId="13862F6F" w:rsidR="001F5FA3" w:rsidRPr="007D2D40" w:rsidRDefault="001F5FA3" w:rsidP="003F228E">
      <w:pPr>
        <w:pStyle w:val="Naslov2"/>
      </w:pPr>
      <w:bookmarkStart w:id="12" w:name="_Toc164012040"/>
      <w:r w:rsidRPr="007D2D40">
        <w:t xml:space="preserve">Analiza vplivov programa </w:t>
      </w:r>
      <w:proofErr w:type="spellStart"/>
      <w:r w:rsidRPr="007D2D40">
        <w:t>Erasmus</w:t>
      </w:r>
      <w:proofErr w:type="spellEnd"/>
      <w:r w:rsidRPr="007D2D40">
        <w:t>+ 2014</w:t>
      </w:r>
      <w:r w:rsidR="00AE7576">
        <w:t>–</w:t>
      </w:r>
      <w:r w:rsidRPr="007D2D40">
        <w:t>2023</w:t>
      </w:r>
      <w:bookmarkEnd w:id="12"/>
    </w:p>
    <w:p w14:paraId="4BDC0A5E" w14:textId="0A3DCE9C" w:rsidR="001F5FA3" w:rsidRPr="00224F06" w:rsidRDefault="001F5FA3" w:rsidP="001F5FA3">
      <w:pPr>
        <w:pStyle w:val="Brezrazmikov"/>
        <w:jc w:val="both"/>
        <w:rPr>
          <w:rFonts w:asciiTheme="majorHAnsi" w:hAnsiTheme="majorHAnsi" w:cstheme="majorHAnsi"/>
        </w:rPr>
      </w:pPr>
      <w:r>
        <w:rPr>
          <w:rFonts w:asciiTheme="majorHAnsi" w:hAnsiTheme="majorHAnsi" w:cstheme="majorHAnsi"/>
        </w:rPr>
        <w:t>Za analizo vplivov</w:t>
      </w:r>
      <w:r w:rsidRPr="00224F06">
        <w:rPr>
          <w:rFonts w:asciiTheme="majorHAnsi" w:hAnsiTheme="majorHAnsi" w:cstheme="majorHAnsi"/>
        </w:rPr>
        <w:t xml:space="preserve"> </w:t>
      </w:r>
      <w:r>
        <w:rPr>
          <w:rFonts w:asciiTheme="majorHAnsi" w:hAnsiTheme="majorHAnsi" w:cstheme="majorHAnsi"/>
        </w:rPr>
        <w:t xml:space="preserve">programa </w:t>
      </w:r>
      <w:proofErr w:type="spellStart"/>
      <w:r>
        <w:rPr>
          <w:rFonts w:asciiTheme="majorHAnsi" w:hAnsiTheme="majorHAnsi" w:cstheme="majorHAnsi"/>
        </w:rPr>
        <w:t>Erasmus</w:t>
      </w:r>
      <w:proofErr w:type="spellEnd"/>
      <w:r>
        <w:rPr>
          <w:rFonts w:asciiTheme="majorHAnsi" w:hAnsiTheme="majorHAnsi" w:cstheme="majorHAnsi"/>
        </w:rPr>
        <w:t xml:space="preserve">+ za šolski sektor </w:t>
      </w:r>
      <w:r w:rsidRPr="00224F06">
        <w:rPr>
          <w:rFonts w:asciiTheme="majorHAnsi" w:hAnsiTheme="majorHAnsi" w:cstheme="majorHAnsi"/>
        </w:rPr>
        <w:t xml:space="preserve">smo uporabili triangulacijo metod </w:t>
      </w:r>
      <w:r>
        <w:rPr>
          <w:rFonts w:asciiTheme="majorHAnsi" w:hAnsiTheme="majorHAnsi" w:cstheme="majorHAnsi"/>
        </w:rPr>
        <w:t xml:space="preserve">z </w:t>
      </w:r>
      <w:r w:rsidRPr="00224F06">
        <w:rPr>
          <w:rFonts w:asciiTheme="majorHAnsi" w:hAnsiTheme="majorHAnsi" w:cstheme="majorHAnsi"/>
        </w:rPr>
        <w:t>različn</w:t>
      </w:r>
      <w:r>
        <w:rPr>
          <w:rFonts w:asciiTheme="majorHAnsi" w:hAnsiTheme="majorHAnsi" w:cstheme="majorHAnsi"/>
        </w:rPr>
        <w:t>imi</w:t>
      </w:r>
      <w:r w:rsidRPr="00224F06">
        <w:rPr>
          <w:rFonts w:asciiTheme="majorHAnsi" w:hAnsiTheme="majorHAnsi" w:cstheme="majorHAnsi"/>
        </w:rPr>
        <w:t xml:space="preserve"> raziskovaln</w:t>
      </w:r>
      <w:r>
        <w:rPr>
          <w:rFonts w:asciiTheme="majorHAnsi" w:hAnsiTheme="majorHAnsi" w:cstheme="majorHAnsi"/>
        </w:rPr>
        <w:t>imi</w:t>
      </w:r>
      <w:r w:rsidRPr="00224F06">
        <w:rPr>
          <w:rFonts w:asciiTheme="majorHAnsi" w:hAnsiTheme="majorHAnsi" w:cstheme="majorHAnsi"/>
        </w:rPr>
        <w:t xml:space="preserve"> pristop</w:t>
      </w:r>
      <w:r>
        <w:rPr>
          <w:rFonts w:asciiTheme="majorHAnsi" w:hAnsiTheme="majorHAnsi" w:cstheme="majorHAnsi"/>
        </w:rPr>
        <w:t>i</w:t>
      </w:r>
      <w:r w:rsidRPr="00224F06">
        <w:rPr>
          <w:rFonts w:asciiTheme="majorHAnsi" w:hAnsiTheme="majorHAnsi" w:cstheme="majorHAnsi"/>
        </w:rPr>
        <w:t xml:space="preserve"> (kvantitativn</w:t>
      </w:r>
      <w:r w:rsidR="00E31E5E">
        <w:rPr>
          <w:rFonts w:asciiTheme="majorHAnsi" w:hAnsiTheme="majorHAnsi" w:cstheme="majorHAnsi"/>
        </w:rPr>
        <w:t>i</w:t>
      </w:r>
      <w:r w:rsidRPr="00224F06">
        <w:rPr>
          <w:rFonts w:asciiTheme="majorHAnsi" w:hAnsiTheme="majorHAnsi" w:cstheme="majorHAnsi"/>
        </w:rPr>
        <w:t xml:space="preserve"> in kvalitativn</w:t>
      </w:r>
      <w:r w:rsidR="00E31E5E">
        <w:rPr>
          <w:rFonts w:asciiTheme="majorHAnsi" w:hAnsiTheme="majorHAnsi" w:cstheme="majorHAnsi"/>
        </w:rPr>
        <w:t>i</w:t>
      </w:r>
      <w:r w:rsidRPr="00224F06">
        <w:rPr>
          <w:rFonts w:asciiTheme="majorHAnsi" w:hAnsiTheme="majorHAnsi" w:cstheme="majorHAnsi"/>
        </w:rPr>
        <w:t xml:space="preserve">) </w:t>
      </w:r>
      <w:r>
        <w:rPr>
          <w:rFonts w:asciiTheme="majorHAnsi" w:hAnsiTheme="majorHAnsi" w:cstheme="majorHAnsi"/>
        </w:rPr>
        <w:t>in</w:t>
      </w:r>
      <w:r w:rsidRPr="00224F06">
        <w:rPr>
          <w:rFonts w:asciiTheme="majorHAnsi" w:hAnsiTheme="majorHAnsi" w:cstheme="majorHAnsi"/>
        </w:rPr>
        <w:t xml:space="preserve"> različn</w:t>
      </w:r>
      <w:r>
        <w:rPr>
          <w:rFonts w:asciiTheme="majorHAnsi" w:hAnsiTheme="majorHAnsi" w:cstheme="majorHAnsi"/>
        </w:rPr>
        <w:t>imi</w:t>
      </w:r>
      <w:r w:rsidRPr="00224F06">
        <w:rPr>
          <w:rFonts w:asciiTheme="majorHAnsi" w:hAnsiTheme="majorHAnsi" w:cstheme="majorHAnsi"/>
        </w:rPr>
        <w:t xml:space="preserve"> ciljn</w:t>
      </w:r>
      <w:r>
        <w:rPr>
          <w:rFonts w:asciiTheme="majorHAnsi" w:hAnsiTheme="majorHAnsi" w:cstheme="majorHAnsi"/>
        </w:rPr>
        <w:t>imi</w:t>
      </w:r>
      <w:r w:rsidRPr="00224F06">
        <w:rPr>
          <w:rFonts w:asciiTheme="majorHAnsi" w:hAnsiTheme="majorHAnsi" w:cstheme="majorHAnsi"/>
        </w:rPr>
        <w:t xml:space="preserve"> skupin</w:t>
      </w:r>
      <w:r>
        <w:rPr>
          <w:rFonts w:asciiTheme="majorHAnsi" w:hAnsiTheme="majorHAnsi" w:cstheme="majorHAnsi"/>
        </w:rPr>
        <w:t>ami</w:t>
      </w:r>
      <w:r w:rsidRPr="00224F06">
        <w:rPr>
          <w:rFonts w:asciiTheme="majorHAnsi" w:hAnsiTheme="majorHAnsi" w:cstheme="majorHAnsi"/>
        </w:rPr>
        <w:t xml:space="preserve"> (ravnatelji,</w:t>
      </w:r>
      <w:r>
        <w:rPr>
          <w:rFonts w:asciiTheme="majorHAnsi" w:hAnsiTheme="majorHAnsi" w:cstheme="majorHAnsi"/>
        </w:rPr>
        <w:t xml:space="preserve"> koordinatorji,</w:t>
      </w:r>
      <w:r w:rsidRPr="00224F06">
        <w:rPr>
          <w:rFonts w:asciiTheme="majorHAnsi" w:hAnsiTheme="majorHAnsi" w:cstheme="majorHAnsi"/>
        </w:rPr>
        <w:t xml:space="preserve"> učitelji, vzgojitelji itn.).</w:t>
      </w:r>
      <w:r>
        <w:rPr>
          <w:rFonts w:asciiTheme="majorHAnsi" w:hAnsiTheme="majorHAnsi" w:cstheme="majorHAnsi"/>
        </w:rPr>
        <w:t xml:space="preserve"> Za osnovni namen analize smo uporabili kvantitativni pristop z anketnim vprašalnikom, za poglobljeno sondiranje in razumevanje pa kvalitativni pristop z dvema instrumentoma, analizo šolske dokumentacije na ravni zavoda in strukturiran</w:t>
      </w:r>
      <w:r w:rsidR="006572DD">
        <w:rPr>
          <w:rFonts w:asciiTheme="majorHAnsi" w:hAnsiTheme="majorHAnsi" w:cstheme="majorHAnsi"/>
        </w:rPr>
        <w:t>imi</w:t>
      </w:r>
      <w:r>
        <w:rPr>
          <w:rFonts w:asciiTheme="majorHAnsi" w:hAnsiTheme="majorHAnsi" w:cstheme="majorHAnsi"/>
        </w:rPr>
        <w:t xml:space="preserve"> pisn</w:t>
      </w:r>
      <w:r w:rsidR="006572DD">
        <w:rPr>
          <w:rFonts w:asciiTheme="majorHAnsi" w:hAnsiTheme="majorHAnsi" w:cstheme="majorHAnsi"/>
        </w:rPr>
        <w:t>imi</w:t>
      </w:r>
      <w:r>
        <w:rPr>
          <w:rFonts w:asciiTheme="majorHAnsi" w:hAnsiTheme="majorHAnsi" w:cstheme="majorHAnsi"/>
        </w:rPr>
        <w:t xml:space="preserve"> intervju</w:t>
      </w:r>
      <w:r w:rsidR="00E31E5E">
        <w:rPr>
          <w:rFonts w:asciiTheme="majorHAnsi" w:hAnsiTheme="majorHAnsi" w:cstheme="majorHAnsi"/>
        </w:rPr>
        <w:t>j</w:t>
      </w:r>
      <w:r w:rsidR="006572DD">
        <w:rPr>
          <w:rFonts w:asciiTheme="majorHAnsi" w:hAnsiTheme="majorHAnsi" w:cstheme="majorHAnsi"/>
        </w:rPr>
        <w:t>i</w:t>
      </w:r>
      <w:r>
        <w:rPr>
          <w:rFonts w:asciiTheme="majorHAnsi" w:hAnsiTheme="majorHAnsi" w:cstheme="majorHAnsi"/>
        </w:rPr>
        <w:t xml:space="preserve"> (s koordinatorji in ravnatelji </w:t>
      </w:r>
      <w:proofErr w:type="spellStart"/>
      <w:r>
        <w:rPr>
          <w:rFonts w:asciiTheme="majorHAnsi" w:hAnsiTheme="majorHAnsi" w:cstheme="majorHAnsi"/>
        </w:rPr>
        <w:t>Erasmus</w:t>
      </w:r>
      <w:proofErr w:type="spellEnd"/>
      <w:r>
        <w:rPr>
          <w:rFonts w:asciiTheme="majorHAnsi" w:hAnsiTheme="majorHAnsi" w:cstheme="majorHAnsi"/>
        </w:rPr>
        <w:t>+ ter vodjo šolskega sektorja na nacionalni agenciji C</w:t>
      </w:r>
      <w:r w:rsidR="006572DD">
        <w:rPr>
          <w:rFonts w:asciiTheme="majorHAnsi" w:hAnsiTheme="majorHAnsi" w:cstheme="majorHAnsi"/>
        </w:rPr>
        <w:t>MEPIUS</w:t>
      </w:r>
      <w:r>
        <w:rPr>
          <w:rFonts w:asciiTheme="majorHAnsi" w:hAnsiTheme="majorHAnsi" w:cstheme="majorHAnsi"/>
        </w:rPr>
        <w:t>).</w:t>
      </w:r>
      <w:r w:rsidR="008572F8">
        <w:rPr>
          <w:rFonts w:asciiTheme="majorHAnsi" w:hAnsiTheme="majorHAnsi" w:cstheme="majorHAnsi"/>
        </w:rPr>
        <w:t xml:space="preserve"> </w:t>
      </w:r>
    </w:p>
    <w:p w14:paraId="53869895" w14:textId="77777777" w:rsidR="001F5FA3" w:rsidRDefault="001F5FA3" w:rsidP="001F5FA3">
      <w:pPr>
        <w:pStyle w:val="Brezrazmikov"/>
        <w:jc w:val="both"/>
        <w:rPr>
          <w:rFonts w:asciiTheme="majorHAnsi" w:hAnsiTheme="majorHAnsi" w:cstheme="majorHAnsi"/>
          <w:b/>
        </w:rPr>
      </w:pPr>
    </w:p>
    <w:p w14:paraId="6D985D33" w14:textId="77777777" w:rsidR="001F5FA3" w:rsidRPr="00224F06" w:rsidRDefault="001F5FA3" w:rsidP="003F228E">
      <w:pPr>
        <w:pStyle w:val="Naslov3"/>
      </w:pPr>
      <w:bookmarkStart w:id="13" w:name="_Toc164012041"/>
      <w:r w:rsidRPr="00224F06">
        <w:lastRenderedPageBreak/>
        <w:t>Opis vzorca</w:t>
      </w:r>
      <w:bookmarkEnd w:id="13"/>
    </w:p>
    <w:p w14:paraId="6B9E4F75" w14:textId="002BF398" w:rsidR="001F5FA3" w:rsidRPr="00C17582" w:rsidRDefault="001F5FA3" w:rsidP="001F5FA3">
      <w:pPr>
        <w:jc w:val="both"/>
        <w:rPr>
          <w:rFonts w:cs="Calibri Light"/>
        </w:rPr>
      </w:pPr>
      <w:r w:rsidRPr="00C17582">
        <w:rPr>
          <w:rFonts w:cs="Calibri Light"/>
        </w:rPr>
        <w:t xml:space="preserve">Na </w:t>
      </w:r>
      <w:r w:rsidRPr="00286C68">
        <w:rPr>
          <w:rFonts w:cs="Calibri Light"/>
          <w:b/>
        </w:rPr>
        <w:t>vprašalnik</w:t>
      </w:r>
      <w:r w:rsidRPr="00C17582">
        <w:rPr>
          <w:rFonts w:cs="Calibri Light"/>
        </w:rPr>
        <w:t xml:space="preserve"> je odgovorilo 759 strokovnih delavcev iz vrtcev, osnovnih in srednjih šol ter drugih vzgojno-izobraževalnih zavodov v Sloveniji. V vzorcu je bilo največ strokovnih delavcev, zaposlenih na osnovnih šolah in na osnovnih šolah s prilagojenim programom (59 %). Na vprašalnik je odgovorilo tudi 21 % strokovnih delavcev, zaposlenih na srednjih šolah (gimnazijah in srednjih poklicnih in strokovnih šolah)</w:t>
      </w:r>
      <w:r w:rsidR="003A3495">
        <w:rPr>
          <w:rFonts w:cs="Calibri Light"/>
        </w:rPr>
        <w:t>,</w:t>
      </w:r>
      <w:r w:rsidRPr="00C17582">
        <w:rPr>
          <w:rFonts w:cs="Calibri Light"/>
        </w:rPr>
        <w:t xml:space="preserve"> ter 14 % strokovnih delavcev iz samostojnih vrtcev oz. iz vrtcev pri šoli (manj kot 0,5 %). Ostali strokovni delavci (6 %), ki so odgovorili na vprašalnik, pa prihajajo iz glasbenih šol, dijaških domov, institucij za izobraževanje odraslih in ostalih vzgojno-izobraževalnih zavodov v Sloveniji. Večina strokovnih delavcev, ki so odgovarjali na vprašalnik, prihaja iz vzgojno-izobraževalnih institucij v mestnem okolju (61 %). Malo več kot četrtina (27 %) strokovnih delavcev, ki so odgovarjali na vprašalnik, prihaja iz Osrednjeslovenske regije, 14 % jih prihaja iz Podravske regije, 12 % iz Savinjske, približno 9 % pa iz Pomurske in Obalno-</w:t>
      </w:r>
      <w:r w:rsidR="00D43119">
        <w:rPr>
          <w:rFonts w:cs="Calibri Light"/>
        </w:rPr>
        <w:t>K</w:t>
      </w:r>
      <w:r w:rsidRPr="00C17582">
        <w:rPr>
          <w:rFonts w:cs="Calibri Light"/>
        </w:rPr>
        <w:t>raške. Iz ostalih regij je na vprašalnik odgovarjalo manj kot 5 % strokovnih delavcev. Velika večina strokovnih delavcev (70 %), ki je odgovarjala na vprašalnik, je zaposlena na velikih vzgojno-izobraževalnih zavodih (z več kot 300 učencev/otrok). Približno 8 % strokovnih delavcev, vključenih v vzorec, je zaposlenih na zavodih, kjer je število otrok med 251 in 300 oziroma med 101 in 150. V zelo majhnih vzgojno-izobraževalnih zavodih (do 100 otrok) je zaposlenih 7 % strokovnih delavcev, ki so odgovarjali na vprašalnik.</w:t>
      </w:r>
    </w:p>
    <w:p w14:paraId="335B3198" w14:textId="77777777" w:rsidR="001F5FA3" w:rsidRDefault="001F5FA3" w:rsidP="001F5FA3">
      <w:pPr>
        <w:pStyle w:val="Brezrazmikov"/>
        <w:jc w:val="both"/>
        <w:rPr>
          <w:rFonts w:asciiTheme="majorHAnsi" w:hAnsiTheme="majorHAnsi" w:cstheme="majorHAnsi"/>
        </w:rPr>
      </w:pPr>
    </w:p>
    <w:p w14:paraId="4C8A51E2" w14:textId="6E76FADC" w:rsidR="001F5FA3" w:rsidRDefault="001F5FA3" w:rsidP="001F5FA3">
      <w:pPr>
        <w:pStyle w:val="Brezrazmikov"/>
        <w:jc w:val="both"/>
        <w:rPr>
          <w:rFonts w:asciiTheme="majorHAnsi" w:hAnsiTheme="majorHAnsi" w:cstheme="majorHAnsi"/>
        </w:rPr>
      </w:pPr>
      <w:r w:rsidRPr="00286C68">
        <w:rPr>
          <w:rFonts w:asciiTheme="majorHAnsi" w:hAnsiTheme="majorHAnsi" w:cstheme="majorHAnsi"/>
          <w:b/>
        </w:rPr>
        <w:t>Analiza šolske dokumentacije</w:t>
      </w:r>
      <w:r>
        <w:rPr>
          <w:rFonts w:asciiTheme="majorHAnsi" w:hAnsiTheme="majorHAnsi" w:cstheme="majorHAnsi"/>
        </w:rPr>
        <w:t xml:space="preserve"> na ravni zavoda</w:t>
      </w:r>
      <w:r w:rsidRPr="00E05604">
        <w:rPr>
          <w:rFonts w:asciiTheme="majorHAnsi" w:hAnsiTheme="majorHAnsi" w:cstheme="majorHAnsi"/>
        </w:rPr>
        <w:t xml:space="preserve"> je temeljil</w:t>
      </w:r>
      <w:r>
        <w:rPr>
          <w:rFonts w:asciiTheme="majorHAnsi" w:hAnsiTheme="majorHAnsi" w:cstheme="majorHAnsi"/>
        </w:rPr>
        <w:t>a</w:t>
      </w:r>
      <w:r w:rsidRPr="00E05604">
        <w:rPr>
          <w:rFonts w:asciiTheme="majorHAnsi" w:hAnsiTheme="majorHAnsi" w:cstheme="majorHAnsi"/>
        </w:rPr>
        <w:t xml:space="preserve"> na reprezentativnem vzorcu naključno izbranih </w:t>
      </w:r>
      <w:r>
        <w:rPr>
          <w:rFonts w:asciiTheme="majorHAnsi" w:hAnsiTheme="majorHAnsi" w:cstheme="majorHAnsi"/>
        </w:rPr>
        <w:t>petnajstih (</w:t>
      </w:r>
      <w:r w:rsidRPr="00E05604">
        <w:rPr>
          <w:rFonts w:asciiTheme="majorHAnsi" w:hAnsiTheme="majorHAnsi" w:cstheme="majorHAnsi"/>
        </w:rPr>
        <w:t>15</w:t>
      </w:r>
      <w:r>
        <w:rPr>
          <w:rFonts w:asciiTheme="majorHAnsi" w:hAnsiTheme="majorHAnsi" w:cstheme="majorHAnsi"/>
        </w:rPr>
        <w:t>)</w:t>
      </w:r>
      <w:r w:rsidRPr="00E05604">
        <w:rPr>
          <w:rFonts w:asciiTheme="majorHAnsi" w:hAnsiTheme="majorHAnsi" w:cstheme="majorHAnsi"/>
        </w:rPr>
        <w:t xml:space="preserve"> vzgojno-izobraževalnih zavodov </w:t>
      </w:r>
      <w:r>
        <w:rPr>
          <w:rFonts w:asciiTheme="majorHAnsi" w:hAnsiTheme="majorHAnsi" w:cstheme="majorHAnsi"/>
        </w:rPr>
        <w:t xml:space="preserve">programa </w:t>
      </w:r>
      <w:proofErr w:type="spellStart"/>
      <w:r>
        <w:rPr>
          <w:rFonts w:asciiTheme="majorHAnsi" w:hAnsiTheme="majorHAnsi" w:cstheme="majorHAnsi"/>
        </w:rPr>
        <w:t>Erasmus</w:t>
      </w:r>
      <w:proofErr w:type="spellEnd"/>
      <w:r>
        <w:rPr>
          <w:rFonts w:asciiTheme="majorHAnsi" w:hAnsiTheme="majorHAnsi" w:cstheme="majorHAnsi"/>
        </w:rPr>
        <w:t>+ 2021</w:t>
      </w:r>
      <w:r w:rsidR="00B718DB">
        <w:rPr>
          <w:rFonts w:asciiTheme="majorHAnsi" w:hAnsiTheme="majorHAnsi" w:cstheme="majorHAnsi"/>
        </w:rPr>
        <w:t>–</w:t>
      </w:r>
      <w:r>
        <w:rPr>
          <w:rFonts w:asciiTheme="majorHAnsi" w:hAnsiTheme="majorHAnsi" w:cstheme="majorHAnsi"/>
        </w:rPr>
        <w:t xml:space="preserve">2027 </w:t>
      </w:r>
      <w:r w:rsidRPr="00E05604">
        <w:rPr>
          <w:rFonts w:asciiTheme="majorHAnsi" w:hAnsiTheme="majorHAnsi" w:cstheme="majorHAnsi"/>
        </w:rPr>
        <w:t xml:space="preserve">(vsak </w:t>
      </w:r>
      <w:r>
        <w:rPr>
          <w:rFonts w:asciiTheme="majorHAnsi" w:hAnsiTheme="majorHAnsi" w:cstheme="majorHAnsi"/>
        </w:rPr>
        <w:t>deveti</w:t>
      </w:r>
      <w:r w:rsidRPr="00E05604">
        <w:rPr>
          <w:rFonts w:asciiTheme="majorHAnsi" w:hAnsiTheme="majorHAnsi" w:cstheme="majorHAnsi"/>
        </w:rPr>
        <w:t xml:space="preserve"> po seznamu</w:t>
      </w:r>
      <w:r>
        <w:rPr>
          <w:rFonts w:asciiTheme="majorHAnsi" w:hAnsiTheme="majorHAnsi" w:cstheme="majorHAnsi"/>
        </w:rPr>
        <w:t xml:space="preserve"> </w:t>
      </w:r>
      <w:r w:rsidR="00B718DB">
        <w:rPr>
          <w:rFonts w:asciiTheme="majorHAnsi" w:hAnsiTheme="majorHAnsi" w:cstheme="majorHAnsi"/>
        </w:rPr>
        <w:t>CMEPIUS</w:t>
      </w:r>
      <w:r>
        <w:rPr>
          <w:rFonts w:asciiTheme="majorHAnsi" w:hAnsiTheme="majorHAnsi" w:cstheme="majorHAnsi"/>
        </w:rPr>
        <w:t>-a</w:t>
      </w:r>
      <w:r w:rsidRPr="00E05604">
        <w:rPr>
          <w:rFonts w:asciiTheme="majorHAnsi" w:hAnsiTheme="majorHAnsi" w:cstheme="majorHAnsi"/>
        </w:rPr>
        <w:t>)</w:t>
      </w:r>
      <w:r>
        <w:rPr>
          <w:rFonts w:asciiTheme="majorHAnsi" w:hAnsiTheme="majorHAnsi" w:cstheme="majorHAnsi"/>
        </w:rPr>
        <w:t xml:space="preserve">. Po pisnem pozivu izbranemu vzorcu dva zavoda </w:t>
      </w:r>
      <w:r w:rsidRPr="00E05604">
        <w:rPr>
          <w:rFonts w:asciiTheme="majorHAnsi" w:hAnsiTheme="majorHAnsi" w:cstheme="majorHAnsi"/>
        </w:rPr>
        <w:t>nista oddala želene dokum</w:t>
      </w:r>
      <w:r>
        <w:rPr>
          <w:rFonts w:asciiTheme="majorHAnsi" w:hAnsiTheme="majorHAnsi" w:cstheme="majorHAnsi"/>
        </w:rPr>
        <w:t>en</w:t>
      </w:r>
      <w:r w:rsidRPr="00E05604">
        <w:rPr>
          <w:rFonts w:asciiTheme="majorHAnsi" w:hAnsiTheme="majorHAnsi" w:cstheme="majorHAnsi"/>
        </w:rPr>
        <w:t xml:space="preserve">tacije, zato smo v končno analizo dokumentacije vključili </w:t>
      </w:r>
      <w:r>
        <w:rPr>
          <w:rFonts w:asciiTheme="majorHAnsi" w:hAnsiTheme="majorHAnsi" w:cstheme="majorHAnsi"/>
        </w:rPr>
        <w:t>trinajst (</w:t>
      </w:r>
      <w:r w:rsidRPr="00E05604">
        <w:rPr>
          <w:rFonts w:asciiTheme="majorHAnsi" w:hAnsiTheme="majorHAnsi" w:cstheme="majorHAnsi"/>
        </w:rPr>
        <w:t>13</w:t>
      </w:r>
      <w:r>
        <w:rPr>
          <w:rFonts w:asciiTheme="majorHAnsi" w:hAnsiTheme="majorHAnsi" w:cstheme="majorHAnsi"/>
        </w:rPr>
        <w:t>)</w:t>
      </w:r>
      <w:r w:rsidRPr="00E05604">
        <w:rPr>
          <w:rFonts w:asciiTheme="majorHAnsi" w:hAnsiTheme="majorHAnsi" w:cstheme="majorHAnsi"/>
        </w:rPr>
        <w:t xml:space="preserve"> zavodov</w:t>
      </w:r>
      <w:r>
        <w:rPr>
          <w:rFonts w:asciiTheme="majorHAnsi" w:hAnsiTheme="majorHAnsi" w:cstheme="majorHAnsi"/>
        </w:rPr>
        <w:t xml:space="preserve">, od tega tri (3) vrtce, devet (9) osnovnih šol in eno (1) srednjo poklicno in strokovno šolo. Glede na tip akcije </w:t>
      </w:r>
      <w:proofErr w:type="spellStart"/>
      <w:r>
        <w:rPr>
          <w:rFonts w:asciiTheme="majorHAnsi" w:hAnsiTheme="majorHAnsi" w:cstheme="majorHAnsi"/>
        </w:rPr>
        <w:t>Erasmus</w:t>
      </w:r>
      <w:proofErr w:type="spellEnd"/>
      <w:r>
        <w:rPr>
          <w:rFonts w:asciiTheme="majorHAnsi" w:hAnsiTheme="majorHAnsi" w:cstheme="majorHAnsi"/>
        </w:rPr>
        <w:t>+ je to pomenilo štiri</w:t>
      </w:r>
      <w:r w:rsidRPr="00E05604">
        <w:rPr>
          <w:rFonts w:asciiTheme="majorHAnsi" w:hAnsiTheme="majorHAnsi" w:cstheme="majorHAnsi"/>
        </w:rPr>
        <w:t xml:space="preserve"> </w:t>
      </w:r>
      <w:r w:rsidR="009E2B5E" w:rsidRPr="00E05604">
        <w:rPr>
          <w:rFonts w:asciiTheme="majorHAnsi" w:hAnsiTheme="majorHAnsi" w:cstheme="majorHAnsi"/>
        </w:rPr>
        <w:t xml:space="preserve">akreditacije </w:t>
      </w:r>
      <w:r w:rsidRPr="00E05604">
        <w:rPr>
          <w:rFonts w:asciiTheme="majorHAnsi" w:hAnsiTheme="majorHAnsi" w:cstheme="majorHAnsi"/>
        </w:rPr>
        <w:t>KA12</w:t>
      </w:r>
      <w:r>
        <w:rPr>
          <w:rFonts w:asciiTheme="majorHAnsi" w:hAnsiTheme="majorHAnsi" w:cstheme="majorHAnsi"/>
        </w:rPr>
        <w:t>0, dve</w:t>
      </w:r>
      <w:r w:rsidRPr="00E05604">
        <w:rPr>
          <w:rFonts w:asciiTheme="majorHAnsi" w:hAnsiTheme="majorHAnsi" w:cstheme="majorHAnsi"/>
        </w:rPr>
        <w:t xml:space="preserve"> </w:t>
      </w:r>
      <w:r w:rsidR="009E2B5E">
        <w:rPr>
          <w:rFonts w:asciiTheme="majorHAnsi" w:hAnsiTheme="majorHAnsi" w:cstheme="majorHAnsi"/>
        </w:rPr>
        <w:t>sodelovalni partnerstvi</w:t>
      </w:r>
      <w:r w:rsidR="009E2B5E" w:rsidRPr="00E05604">
        <w:rPr>
          <w:rFonts w:asciiTheme="majorHAnsi" w:hAnsiTheme="majorHAnsi" w:cstheme="majorHAnsi"/>
        </w:rPr>
        <w:t xml:space="preserve"> </w:t>
      </w:r>
      <w:r w:rsidRPr="00E05604">
        <w:rPr>
          <w:rFonts w:asciiTheme="majorHAnsi" w:hAnsiTheme="majorHAnsi" w:cstheme="majorHAnsi"/>
        </w:rPr>
        <w:t>KA220</w:t>
      </w:r>
      <w:r>
        <w:rPr>
          <w:rFonts w:asciiTheme="majorHAnsi" w:hAnsiTheme="majorHAnsi" w:cstheme="majorHAnsi"/>
        </w:rPr>
        <w:t>,</w:t>
      </w:r>
      <w:r w:rsidRPr="00E05604">
        <w:rPr>
          <w:rFonts w:asciiTheme="majorHAnsi" w:hAnsiTheme="majorHAnsi" w:cstheme="majorHAnsi"/>
        </w:rPr>
        <w:t xml:space="preserve"> </w:t>
      </w:r>
      <w:r>
        <w:rPr>
          <w:rFonts w:asciiTheme="majorHAnsi" w:hAnsiTheme="majorHAnsi" w:cstheme="majorHAnsi"/>
        </w:rPr>
        <w:t xml:space="preserve">tri </w:t>
      </w:r>
      <w:r w:rsidR="009E2B5E">
        <w:rPr>
          <w:rFonts w:asciiTheme="majorHAnsi" w:hAnsiTheme="majorHAnsi" w:cstheme="majorHAnsi"/>
        </w:rPr>
        <w:t xml:space="preserve">manjša partnerstva </w:t>
      </w:r>
      <w:r w:rsidRPr="00E05604">
        <w:rPr>
          <w:rFonts w:asciiTheme="majorHAnsi" w:hAnsiTheme="majorHAnsi" w:cstheme="majorHAnsi"/>
        </w:rPr>
        <w:t xml:space="preserve">KA210 </w:t>
      </w:r>
      <w:r>
        <w:rPr>
          <w:rFonts w:asciiTheme="majorHAnsi" w:hAnsiTheme="majorHAnsi" w:cstheme="majorHAnsi"/>
        </w:rPr>
        <w:t>in</w:t>
      </w:r>
      <w:r w:rsidRPr="00E05604">
        <w:rPr>
          <w:rFonts w:asciiTheme="majorHAnsi" w:hAnsiTheme="majorHAnsi" w:cstheme="majorHAnsi"/>
        </w:rPr>
        <w:t xml:space="preserve"> </w:t>
      </w:r>
      <w:r>
        <w:rPr>
          <w:rFonts w:asciiTheme="majorHAnsi" w:hAnsiTheme="majorHAnsi" w:cstheme="majorHAnsi"/>
        </w:rPr>
        <w:t>štiri</w:t>
      </w:r>
      <w:r w:rsidRPr="00E05604">
        <w:rPr>
          <w:rFonts w:asciiTheme="majorHAnsi" w:hAnsiTheme="majorHAnsi" w:cstheme="majorHAnsi"/>
        </w:rPr>
        <w:t xml:space="preserve"> </w:t>
      </w:r>
      <w:r w:rsidR="009E2B5E">
        <w:rPr>
          <w:rFonts w:asciiTheme="majorHAnsi" w:hAnsiTheme="majorHAnsi" w:cstheme="majorHAnsi"/>
        </w:rPr>
        <w:t>kratkotrajne projekte mobilnosti</w:t>
      </w:r>
      <w:r w:rsidR="009E2B5E" w:rsidRPr="00E05604">
        <w:rPr>
          <w:rFonts w:asciiTheme="majorHAnsi" w:hAnsiTheme="majorHAnsi" w:cstheme="majorHAnsi"/>
        </w:rPr>
        <w:t xml:space="preserve"> </w:t>
      </w:r>
      <w:r w:rsidRPr="00E05604">
        <w:rPr>
          <w:rFonts w:asciiTheme="majorHAnsi" w:hAnsiTheme="majorHAnsi" w:cstheme="majorHAnsi"/>
        </w:rPr>
        <w:t>KA122</w:t>
      </w:r>
      <w:r>
        <w:rPr>
          <w:rFonts w:asciiTheme="majorHAnsi" w:hAnsiTheme="majorHAnsi" w:cstheme="majorHAnsi"/>
        </w:rPr>
        <w:t>.</w:t>
      </w:r>
      <w:r w:rsidRPr="00807D9D">
        <w:rPr>
          <w:rFonts w:asciiTheme="majorHAnsi" w:hAnsiTheme="majorHAnsi" w:cstheme="majorHAnsi"/>
        </w:rPr>
        <w:t xml:space="preserve"> </w:t>
      </w:r>
      <w:r w:rsidRPr="00E05604">
        <w:rPr>
          <w:rFonts w:asciiTheme="majorHAnsi" w:hAnsiTheme="majorHAnsi" w:cstheme="majorHAnsi"/>
        </w:rPr>
        <w:t xml:space="preserve">Skupaj smo pregledali 6 programov razvoja, 13 </w:t>
      </w:r>
      <w:r>
        <w:rPr>
          <w:rFonts w:asciiTheme="majorHAnsi" w:hAnsiTheme="majorHAnsi" w:cstheme="majorHAnsi"/>
        </w:rPr>
        <w:t>letnih delovnih načrtov zavodov</w:t>
      </w:r>
      <w:r w:rsidRPr="00E05604">
        <w:rPr>
          <w:rFonts w:asciiTheme="majorHAnsi" w:hAnsiTheme="majorHAnsi" w:cstheme="majorHAnsi"/>
        </w:rPr>
        <w:t xml:space="preserve">, 8 vzgojnih načrtov, 13 poročil o </w:t>
      </w:r>
      <w:r>
        <w:rPr>
          <w:rFonts w:asciiTheme="majorHAnsi" w:hAnsiTheme="majorHAnsi" w:cstheme="majorHAnsi"/>
        </w:rPr>
        <w:t>uresničevanju letnega delovnega načrta</w:t>
      </w:r>
      <w:r w:rsidRPr="00E05604">
        <w:rPr>
          <w:rFonts w:asciiTheme="majorHAnsi" w:hAnsiTheme="majorHAnsi" w:cstheme="majorHAnsi"/>
        </w:rPr>
        <w:t xml:space="preserve">, 5 </w:t>
      </w:r>
      <w:proofErr w:type="spellStart"/>
      <w:r w:rsidRPr="00E05604">
        <w:rPr>
          <w:rFonts w:asciiTheme="majorHAnsi" w:hAnsiTheme="majorHAnsi" w:cstheme="majorHAnsi"/>
        </w:rPr>
        <w:t>samoevalvaci</w:t>
      </w:r>
      <w:r>
        <w:rPr>
          <w:rFonts w:asciiTheme="majorHAnsi" w:hAnsiTheme="majorHAnsi" w:cstheme="majorHAnsi"/>
        </w:rPr>
        <w:t>jsk</w:t>
      </w:r>
      <w:r w:rsidRPr="00E05604">
        <w:rPr>
          <w:rFonts w:asciiTheme="majorHAnsi" w:hAnsiTheme="majorHAnsi" w:cstheme="majorHAnsi"/>
        </w:rPr>
        <w:t>ih</w:t>
      </w:r>
      <w:proofErr w:type="spellEnd"/>
      <w:r w:rsidRPr="00E05604">
        <w:rPr>
          <w:rFonts w:asciiTheme="majorHAnsi" w:hAnsiTheme="majorHAnsi" w:cstheme="majorHAnsi"/>
        </w:rPr>
        <w:t xml:space="preserve"> poročil in </w:t>
      </w:r>
      <w:r>
        <w:rPr>
          <w:rFonts w:asciiTheme="majorHAnsi" w:hAnsiTheme="majorHAnsi" w:cstheme="majorHAnsi"/>
        </w:rPr>
        <w:t xml:space="preserve">1 </w:t>
      </w:r>
      <w:r w:rsidRPr="00E05604">
        <w:rPr>
          <w:rFonts w:asciiTheme="majorHAnsi" w:hAnsiTheme="majorHAnsi" w:cstheme="majorHAnsi"/>
        </w:rPr>
        <w:t>poročilo komis</w:t>
      </w:r>
      <w:r>
        <w:rPr>
          <w:rFonts w:asciiTheme="majorHAnsi" w:hAnsiTheme="majorHAnsi" w:cstheme="majorHAnsi"/>
        </w:rPr>
        <w:t>ije</w:t>
      </w:r>
      <w:r w:rsidRPr="00E05604">
        <w:rPr>
          <w:rFonts w:asciiTheme="majorHAnsi" w:hAnsiTheme="majorHAnsi" w:cstheme="majorHAnsi"/>
        </w:rPr>
        <w:t xml:space="preserve"> za kakov</w:t>
      </w:r>
      <w:r>
        <w:rPr>
          <w:rFonts w:asciiTheme="majorHAnsi" w:hAnsiTheme="majorHAnsi" w:cstheme="majorHAnsi"/>
        </w:rPr>
        <w:t>o</w:t>
      </w:r>
      <w:r w:rsidRPr="00E05604">
        <w:rPr>
          <w:rFonts w:asciiTheme="majorHAnsi" w:hAnsiTheme="majorHAnsi" w:cstheme="majorHAnsi"/>
        </w:rPr>
        <w:t xml:space="preserve">st, skupaj 46 </w:t>
      </w:r>
      <w:r>
        <w:rPr>
          <w:rFonts w:asciiTheme="majorHAnsi" w:hAnsiTheme="majorHAnsi" w:cstheme="majorHAnsi"/>
        </w:rPr>
        <w:t xml:space="preserve">dokumentov na ravni vzgojno-izobraževalnega zavoda. </w:t>
      </w:r>
      <w:r w:rsidR="009E2B5E">
        <w:rPr>
          <w:rFonts w:asciiTheme="majorHAnsi" w:hAnsiTheme="majorHAnsi" w:cstheme="majorHAnsi"/>
        </w:rPr>
        <w:t xml:space="preserve"> </w:t>
      </w:r>
    </w:p>
    <w:p w14:paraId="717437BF" w14:textId="77777777" w:rsidR="001F5FA3" w:rsidRDefault="001F5FA3" w:rsidP="001F5FA3">
      <w:pPr>
        <w:pStyle w:val="Brezrazmikov"/>
        <w:jc w:val="both"/>
        <w:rPr>
          <w:rFonts w:asciiTheme="majorHAnsi" w:hAnsiTheme="majorHAnsi" w:cstheme="majorHAnsi"/>
        </w:rPr>
      </w:pPr>
    </w:p>
    <w:p w14:paraId="128B82C4" w14:textId="45EB2F1A" w:rsidR="001F5FA3" w:rsidRDefault="001F5FA3" w:rsidP="001F5FA3">
      <w:pPr>
        <w:pStyle w:val="Brezrazmikov"/>
        <w:jc w:val="both"/>
        <w:rPr>
          <w:rFonts w:asciiTheme="majorHAnsi" w:hAnsiTheme="majorHAnsi" w:cstheme="majorHAnsi"/>
        </w:rPr>
      </w:pPr>
      <w:r>
        <w:rPr>
          <w:rFonts w:asciiTheme="majorHAnsi" w:hAnsiTheme="majorHAnsi" w:cstheme="majorHAnsi"/>
          <w:b/>
        </w:rPr>
        <w:t>S</w:t>
      </w:r>
      <w:r w:rsidRPr="00286C68">
        <w:rPr>
          <w:rFonts w:asciiTheme="majorHAnsi" w:hAnsiTheme="majorHAnsi" w:cstheme="majorHAnsi"/>
          <w:b/>
        </w:rPr>
        <w:t>trukturirani pisni intervju</w:t>
      </w:r>
      <w:r w:rsidRPr="000855ED">
        <w:rPr>
          <w:rFonts w:asciiTheme="majorHAnsi" w:hAnsiTheme="majorHAnsi" w:cstheme="majorHAnsi"/>
        </w:rPr>
        <w:t xml:space="preserve"> </w:t>
      </w:r>
      <w:r w:rsidRPr="00EE377F">
        <w:rPr>
          <w:rFonts w:asciiTheme="majorHAnsi" w:hAnsiTheme="majorHAnsi" w:cstheme="majorHAnsi"/>
          <w:b/>
        </w:rPr>
        <w:t xml:space="preserve">z ravnatelji in koordinatorji </w:t>
      </w:r>
      <w:proofErr w:type="spellStart"/>
      <w:r w:rsidRPr="00EE377F">
        <w:rPr>
          <w:rFonts w:asciiTheme="majorHAnsi" w:hAnsiTheme="majorHAnsi" w:cstheme="majorHAnsi"/>
          <w:b/>
        </w:rPr>
        <w:t>Erasmus</w:t>
      </w:r>
      <w:proofErr w:type="spellEnd"/>
      <w:r w:rsidRPr="00EE377F">
        <w:rPr>
          <w:rFonts w:asciiTheme="majorHAnsi" w:hAnsiTheme="majorHAnsi" w:cstheme="majorHAnsi"/>
          <w:b/>
        </w:rPr>
        <w:t>+</w:t>
      </w:r>
      <w:r>
        <w:rPr>
          <w:rFonts w:asciiTheme="majorHAnsi" w:hAnsiTheme="majorHAnsi" w:cstheme="majorHAnsi"/>
        </w:rPr>
        <w:t xml:space="preserve"> </w:t>
      </w:r>
      <w:r w:rsidRPr="000855ED">
        <w:rPr>
          <w:rFonts w:asciiTheme="majorHAnsi" w:hAnsiTheme="majorHAnsi" w:cstheme="majorHAnsi"/>
        </w:rPr>
        <w:t>je prav tako temeljil na že opisanem reprezentativnem vzorcu</w:t>
      </w:r>
      <w:r>
        <w:rPr>
          <w:rFonts w:asciiTheme="majorHAnsi" w:hAnsiTheme="majorHAnsi" w:cstheme="majorHAnsi"/>
        </w:rPr>
        <w:t xml:space="preserve"> za analizo šolske dokumentacije, pri čemer smo ravnatelje in koordinatorje </w:t>
      </w:r>
      <w:proofErr w:type="spellStart"/>
      <w:r>
        <w:rPr>
          <w:rFonts w:asciiTheme="majorHAnsi" w:hAnsiTheme="majorHAnsi" w:cstheme="majorHAnsi"/>
        </w:rPr>
        <w:t>Erasmus</w:t>
      </w:r>
      <w:proofErr w:type="spellEnd"/>
      <w:r>
        <w:rPr>
          <w:rFonts w:asciiTheme="majorHAnsi" w:hAnsiTheme="majorHAnsi" w:cstheme="majorHAnsi"/>
        </w:rPr>
        <w:t xml:space="preserve">+ </w:t>
      </w:r>
      <w:r w:rsidR="00EB70D3">
        <w:rPr>
          <w:rFonts w:asciiTheme="majorHAnsi" w:hAnsiTheme="majorHAnsi" w:cstheme="majorHAnsi"/>
        </w:rPr>
        <w:t xml:space="preserve">na </w:t>
      </w:r>
      <w:r>
        <w:rPr>
          <w:rFonts w:asciiTheme="majorHAnsi" w:hAnsiTheme="majorHAnsi" w:cstheme="majorHAnsi"/>
        </w:rPr>
        <w:t>izbranih zavod</w:t>
      </w:r>
      <w:r w:rsidR="00EB70D3">
        <w:rPr>
          <w:rFonts w:asciiTheme="majorHAnsi" w:hAnsiTheme="majorHAnsi" w:cstheme="majorHAnsi"/>
        </w:rPr>
        <w:t>i</w:t>
      </w:r>
      <w:r w:rsidR="002A3F11">
        <w:rPr>
          <w:rFonts w:asciiTheme="majorHAnsi" w:hAnsiTheme="majorHAnsi" w:cstheme="majorHAnsi"/>
        </w:rPr>
        <w:t>h</w:t>
      </w:r>
      <w:r>
        <w:rPr>
          <w:rFonts w:asciiTheme="majorHAnsi" w:hAnsiTheme="majorHAnsi" w:cstheme="majorHAnsi"/>
        </w:rPr>
        <w:t xml:space="preserve"> prosili, da nam v pisni obliki posredujejo odgovor na zastavljena vprašanja. V odzivu smo prejeli odgovore devet</w:t>
      </w:r>
      <w:r w:rsidR="002A3F11">
        <w:rPr>
          <w:rFonts w:asciiTheme="majorHAnsi" w:hAnsiTheme="majorHAnsi" w:cstheme="majorHAnsi"/>
        </w:rPr>
        <w:t>ih</w:t>
      </w:r>
      <w:r>
        <w:rPr>
          <w:rFonts w:asciiTheme="majorHAnsi" w:hAnsiTheme="majorHAnsi" w:cstheme="majorHAnsi"/>
        </w:rPr>
        <w:t xml:space="preserve"> (9) ravnateljev in devet</w:t>
      </w:r>
      <w:r w:rsidR="002A3F11">
        <w:rPr>
          <w:rFonts w:asciiTheme="majorHAnsi" w:hAnsiTheme="majorHAnsi" w:cstheme="majorHAnsi"/>
        </w:rPr>
        <w:t>ih</w:t>
      </w:r>
      <w:r>
        <w:rPr>
          <w:rFonts w:asciiTheme="majorHAnsi" w:hAnsiTheme="majorHAnsi" w:cstheme="majorHAnsi"/>
        </w:rPr>
        <w:t xml:space="preserve"> (9) koordinatorjev iz </w:t>
      </w:r>
      <w:r w:rsidR="002A3F11">
        <w:rPr>
          <w:rFonts w:asciiTheme="majorHAnsi" w:hAnsiTheme="majorHAnsi" w:cstheme="majorHAnsi"/>
        </w:rPr>
        <w:t xml:space="preserve">osmih </w:t>
      </w:r>
      <w:r>
        <w:rPr>
          <w:rFonts w:asciiTheme="majorHAnsi" w:hAnsiTheme="majorHAnsi" w:cstheme="majorHAnsi"/>
        </w:rPr>
        <w:t xml:space="preserve">(8) osnovnih šol in ene (1) srednje poklicne in strokovne šole. Glede na tip akcije </w:t>
      </w:r>
      <w:proofErr w:type="spellStart"/>
      <w:r>
        <w:rPr>
          <w:rFonts w:asciiTheme="majorHAnsi" w:hAnsiTheme="majorHAnsi" w:cstheme="majorHAnsi"/>
        </w:rPr>
        <w:t>Erasmus</w:t>
      </w:r>
      <w:proofErr w:type="spellEnd"/>
      <w:r>
        <w:rPr>
          <w:rFonts w:asciiTheme="majorHAnsi" w:hAnsiTheme="majorHAnsi" w:cstheme="majorHAnsi"/>
        </w:rPr>
        <w:t xml:space="preserve">+ je to pomenilo tri (3) </w:t>
      </w:r>
      <w:r w:rsidR="002A3F11" w:rsidRPr="00E05604">
        <w:rPr>
          <w:rFonts w:asciiTheme="majorHAnsi" w:hAnsiTheme="majorHAnsi" w:cstheme="majorHAnsi"/>
        </w:rPr>
        <w:t xml:space="preserve">akreditacije </w:t>
      </w:r>
      <w:r w:rsidRPr="00E05604">
        <w:rPr>
          <w:rFonts w:asciiTheme="majorHAnsi" w:hAnsiTheme="majorHAnsi" w:cstheme="majorHAnsi"/>
        </w:rPr>
        <w:t>KA12</w:t>
      </w:r>
      <w:r>
        <w:rPr>
          <w:rFonts w:asciiTheme="majorHAnsi" w:hAnsiTheme="majorHAnsi" w:cstheme="majorHAnsi"/>
        </w:rPr>
        <w:t xml:space="preserve">0, eno (1) </w:t>
      </w:r>
      <w:r w:rsidR="002A3F11">
        <w:rPr>
          <w:rFonts w:asciiTheme="majorHAnsi" w:hAnsiTheme="majorHAnsi" w:cstheme="majorHAnsi"/>
        </w:rPr>
        <w:t xml:space="preserve">sodelovalno partnerstvo </w:t>
      </w:r>
      <w:r w:rsidRPr="00E05604">
        <w:rPr>
          <w:rFonts w:asciiTheme="majorHAnsi" w:hAnsiTheme="majorHAnsi" w:cstheme="majorHAnsi"/>
        </w:rPr>
        <w:t>KA220</w:t>
      </w:r>
      <w:r>
        <w:rPr>
          <w:rFonts w:asciiTheme="majorHAnsi" w:hAnsiTheme="majorHAnsi" w:cstheme="majorHAnsi"/>
        </w:rPr>
        <w:t>,</w:t>
      </w:r>
      <w:r w:rsidRPr="00E05604">
        <w:rPr>
          <w:rFonts w:asciiTheme="majorHAnsi" w:hAnsiTheme="majorHAnsi" w:cstheme="majorHAnsi"/>
        </w:rPr>
        <w:t xml:space="preserve"> </w:t>
      </w:r>
      <w:r>
        <w:rPr>
          <w:rFonts w:asciiTheme="majorHAnsi" w:hAnsiTheme="majorHAnsi" w:cstheme="majorHAnsi"/>
        </w:rPr>
        <w:t xml:space="preserve">tri (3) </w:t>
      </w:r>
      <w:r w:rsidR="002A3F11">
        <w:rPr>
          <w:rFonts w:asciiTheme="majorHAnsi" w:hAnsiTheme="majorHAnsi" w:cstheme="majorHAnsi"/>
        </w:rPr>
        <w:t xml:space="preserve">manjša partnerstva </w:t>
      </w:r>
      <w:r w:rsidRPr="00E05604">
        <w:rPr>
          <w:rFonts w:asciiTheme="majorHAnsi" w:hAnsiTheme="majorHAnsi" w:cstheme="majorHAnsi"/>
        </w:rPr>
        <w:t xml:space="preserve">KA210 </w:t>
      </w:r>
      <w:r>
        <w:rPr>
          <w:rFonts w:asciiTheme="majorHAnsi" w:hAnsiTheme="majorHAnsi" w:cstheme="majorHAnsi"/>
        </w:rPr>
        <w:t>in</w:t>
      </w:r>
      <w:r w:rsidRPr="00E05604">
        <w:rPr>
          <w:rFonts w:asciiTheme="majorHAnsi" w:hAnsiTheme="majorHAnsi" w:cstheme="majorHAnsi"/>
        </w:rPr>
        <w:t xml:space="preserve"> </w:t>
      </w:r>
      <w:r>
        <w:rPr>
          <w:rFonts w:asciiTheme="majorHAnsi" w:hAnsiTheme="majorHAnsi" w:cstheme="majorHAnsi"/>
        </w:rPr>
        <w:t xml:space="preserve">dve (2) </w:t>
      </w:r>
      <w:r w:rsidR="002A3F11">
        <w:rPr>
          <w:rFonts w:asciiTheme="majorHAnsi" w:hAnsiTheme="majorHAnsi" w:cstheme="majorHAnsi"/>
        </w:rPr>
        <w:t>kratkotrajn</w:t>
      </w:r>
      <w:r w:rsidR="00771778">
        <w:rPr>
          <w:rFonts w:asciiTheme="majorHAnsi" w:hAnsiTheme="majorHAnsi" w:cstheme="majorHAnsi"/>
        </w:rPr>
        <w:t>i</w:t>
      </w:r>
      <w:r w:rsidR="002A3F11">
        <w:rPr>
          <w:rFonts w:asciiTheme="majorHAnsi" w:hAnsiTheme="majorHAnsi" w:cstheme="majorHAnsi"/>
        </w:rPr>
        <w:t xml:space="preserve"> projektn</w:t>
      </w:r>
      <w:r w:rsidR="00771778">
        <w:rPr>
          <w:rFonts w:asciiTheme="majorHAnsi" w:hAnsiTheme="majorHAnsi" w:cstheme="majorHAnsi"/>
        </w:rPr>
        <w:t>i</w:t>
      </w:r>
      <w:r w:rsidR="002A3F11">
        <w:rPr>
          <w:rFonts w:asciiTheme="majorHAnsi" w:hAnsiTheme="majorHAnsi" w:cstheme="majorHAnsi"/>
        </w:rPr>
        <w:t xml:space="preserve"> mobilnosti</w:t>
      </w:r>
      <w:r w:rsidR="002A3F11" w:rsidRPr="00E05604">
        <w:rPr>
          <w:rFonts w:asciiTheme="majorHAnsi" w:hAnsiTheme="majorHAnsi" w:cstheme="majorHAnsi"/>
        </w:rPr>
        <w:t xml:space="preserve"> </w:t>
      </w:r>
      <w:r w:rsidRPr="00E05604">
        <w:rPr>
          <w:rFonts w:asciiTheme="majorHAnsi" w:hAnsiTheme="majorHAnsi" w:cstheme="majorHAnsi"/>
        </w:rPr>
        <w:t>KA122</w:t>
      </w:r>
      <w:r>
        <w:rPr>
          <w:rFonts w:asciiTheme="majorHAnsi" w:hAnsiTheme="majorHAnsi" w:cstheme="majorHAnsi"/>
        </w:rPr>
        <w:t xml:space="preserve">. </w:t>
      </w:r>
    </w:p>
    <w:p w14:paraId="0D244DBB" w14:textId="77777777" w:rsidR="001F5FA3" w:rsidRDefault="001F5FA3" w:rsidP="001F5FA3">
      <w:pPr>
        <w:pStyle w:val="Brezrazmikov"/>
        <w:jc w:val="both"/>
        <w:rPr>
          <w:rFonts w:asciiTheme="majorHAnsi" w:hAnsiTheme="majorHAnsi" w:cstheme="majorHAnsi"/>
        </w:rPr>
      </w:pPr>
    </w:p>
    <w:p w14:paraId="44C6BF12" w14:textId="6A7ADA99" w:rsidR="001F5FA3" w:rsidRPr="00EE377F" w:rsidRDefault="001F5FA3" w:rsidP="001F5FA3">
      <w:pPr>
        <w:pStyle w:val="Brezrazmikov"/>
        <w:jc w:val="both"/>
        <w:rPr>
          <w:rFonts w:asciiTheme="majorHAnsi" w:hAnsiTheme="majorHAnsi" w:cstheme="majorHAnsi"/>
          <w:b/>
        </w:rPr>
      </w:pPr>
      <w:r>
        <w:rPr>
          <w:rFonts w:asciiTheme="majorHAnsi" w:hAnsiTheme="majorHAnsi" w:cstheme="majorHAnsi"/>
        </w:rPr>
        <w:t xml:space="preserve">Prva tako smo poseben </w:t>
      </w:r>
      <w:r w:rsidRPr="00EE377F">
        <w:rPr>
          <w:rFonts w:asciiTheme="majorHAnsi" w:hAnsiTheme="majorHAnsi" w:cstheme="majorHAnsi"/>
          <w:b/>
        </w:rPr>
        <w:t>strukturirani pisni intervju</w:t>
      </w:r>
      <w:r>
        <w:rPr>
          <w:rFonts w:asciiTheme="majorHAnsi" w:hAnsiTheme="majorHAnsi" w:cstheme="majorHAnsi"/>
        </w:rPr>
        <w:t xml:space="preserve"> opravili še z </w:t>
      </w:r>
      <w:r w:rsidRPr="00EE377F">
        <w:rPr>
          <w:rFonts w:asciiTheme="majorHAnsi" w:hAnsiTheme="majorHAnsi" w:cstheme="majorHAnsi"/>
          <w:b/>
        </w:rPr>
        <w:t xml:space="preserve">vodjo šolskega sektorja na nacionalni agenciji </w:t>
      </w:r>
      <w:r w:rsidR="00771778" w:rsidRPr="00EE377F">
        <w:rPr>
          <w:rFonts w:asciiTheme="majorHAnsi" w:hAnsiTheme="majorHAnsi" w:cstheme="majorHAnsi"/>
          <w:b/>
        </w:rPr>
        <w:t>C</w:t>
      </w:r>
      <w:r w:rsidR="00771778">
        <w:rPr>
          <w:rFonts w:asciiTheme="majorHAnsi" w:hAnsiTheme="majorHAnsi" w:cstheme="majorHAnsi"/>
          <w:b/>
        </w:rPr>
        <w:t>MEPIUS</w:t>
      </w:r>
      <w:r w:rsidRPr="00EE377F">
        <w:rPr>
          <w:rFonts w:asciiTheme="majorHAnsi" w:hAnsiTheme="majorHAnsi" w:cstheme="majorHAnsi"/>
          <w:b/>
        </w:rPr>
        <w:t xml:space="preserve">. </w:t>
      </w:r>
    </w:p>
    <w:p w14:paraId="179D01F7" w14:textId="77777777" w:rsidR="001F5FA3" w:rsidRDefault="001F5FA3" w:rsidP="001F5FA3">
      <w:pPr>
        <w:pStyle w:val="Brezrazmikov"/>
        <w:jc w:val="both"/>
        <w:rPr>
          <w:rFonts w:asciiTheme="majorHAnsi" w:hAnsiTheme="majorHAnsi" w:cstheme="majorHAnsi"/>
        </w:rPr>
      </w:pPr>
    </w:p>
    <w:p w14:paraId="7D610DD5" w14:textId="77777777" w:rsidR="001F5FA3" w:rsidRDefault="001F5FA3" w:rsidP="003F228E">
      <w:pPr>
        <w:pStyle w:val="Naslov3"/>
      </w:pPr>
      <w:bookmarkStart w:id="14" w:name="_Toc164012042"/>
      <w:r w:rsidRPr="00224F06">
        <w:t>Instrumenti</w:t>
      </w:r>
      <w:bookmarkEnd w:id="14"/>
    </w:p>
    <w:p w14:paraId="722262DA" w14:textId="49342D4A" w:rsidR="001F5FA3" w:rsidRPr="00C17582" w:rsidRDefault="001F5FA3" w:rsidP="001F5FA3">
      <w:pPr>
        <w:jc w:val="both"/>
        <w:rPr>
          <w:rFonts w:cs="Calibri Light"/>
        </w:rPr>
      </w:pPr>
      <w:r>
        <w:rPr>
          <w:rFonts w:asciiTheme="majorHAnsi" w:hAnsiTheme="majorHAnsi" w:cstheme="majorHAnsi"/>
        </w:rPr>
        <w:t xml:space="preserve">Z </w:t>
      </w:r>
      <w:r w:rsidRPr="00A70474">
        <w:rPr>
          <w:rFonts w:asciiTheme="majorHAnsi" w:hAnsiTheme="majorHAnsi" w:cstheme="majorHAnsi"/>
        </w:rPr>
        <w:t>vprašalnikom smo merili</w:t>
      </w:r>
      <w:r w:rsidRPr="002D4E4A">
        <w:rPr>
          <w:rFonts w:asciiTheme="majorHAnsi" w:hAnsiTheme="majorHAnsi" w:cstheme="majorHAnsi"/>
          <w:i/>
        </w:rPr>
        <w:t xml:space="preserve">, kako ravnatelji, koordinatorji in strokovni delavci v vzgojno-izobraževalnih zavodih, ki so od leta 2014 sodelovali v programu </w:t>
      </w:r>
      <w:proofErr w:type="spellStart"/>
      <w:r w:rsidRPr="002D4E4A">
        <w:rPr>
          <w:rFonts w:asciiTheme="majorHAnsi" w:hAnsiTheme="majorHAnsi" w:cstheme="majorHAnsi"/>
          <w:i/>
        </w:rPr>
        <w:t>Erasmus</w:t>
      </w:r>
      <w:proofErr w:type="spellEnd"/>
      <w:r w:rsidRPr="002D4E4A">
        <w:rPr>
          <w:rFonts w:asciiTheme="majorHAnsi" w:hAnsiTheme="majorHAnsi" w:cstheme="majorHAnsi"/>
          <w:i/>
        </w:rPr>
        <w:t>+, ocenjujejo vpliv programa na delovanje zavoda, na delo strokovnih delavcev, na otroke/učence/dijake in vzgojno-izobraževalni sistem</w:t>
      </w:r>
      <w:r w:rsidRPr="002D4E4A">
        <w:rPr>
          <w:rFonts w:asciiTheme="majorHAnsi" w:hAnsiTheme="majorHAnsi" w:cstheme="majorHAnsi"/>
          <w:b/>
        </w:rPr>
        <w:t>.</w:t>
      </w:r>
      <w:r>
        <w:rPr>
          <w:rFonts w:asciiTheme="majorHAnsi" w:hAnsiTheme="majorHAnsi" w:cstheme="majorHAnsi"/>
          <w:b/>
          <w:i/>
        </w:rPr>
        <w:t xml:space="preserve"> </w:t>
      </w:r>
      <w:r w:rsidRPr="00A70474">
        <w:rPr>
          <w:rFonts w:asciiTheme="majorHAnsi" w:hAnsiTheme="majorHAnsi" w:cstheme="majorHAnsi"/>
        </w:rPr>
        <w:t xml:space="preserve">Vprašalnik temelji na že izdelanem vprašalniku </w:t>
      </w:r>
      <w:r>
        <w:rPr>
          <w:rFonts w:asciiTheme="majorHAnsi" w:hAnsiTheme="majorHAnsi" w:cstheme="majorHAnsi"/>
        </w:rPr>
        <w:t>š</w:t>
      </w:r>
      <w:r w:rsidRPr="00A70474">
        <w:rPr>
          <w:rFonts w:asciiTheme="majorHAnsi" w:hAnsiTheme="majorHAnsi" w:cstheme="majorHAnsi"/>
        </w:rPr>
        <w:t xml:space="preserve">tudije učinkov programa </w:t>
      </w:r>
      <w:r w:rsidRPr="00AB2817">
        <w:rPr>
          <w:rFonts w:asciiTheme="majorHAnsi" w:hAnsiTheme="majorHAnsi" w:cstheme="majorHAnsi"/>
          <w:i/>
        </w:rPr>
        <w:t>Vseživljenjsko učenje</w:t>
      </w:r>
      <w:r w:rsidRPr="00A70474">
        <w:rPr>
          <w:rFonts w:asciiTheme="majorHAnsi" w:hAnsiTheme="majorHAnsi" w:cstheme="majorHAnsi"/>
        </w:rPr>
        <w:t xml:space="preserve"> na osnovnošolsko in srednješolsko izobraževanje z vidika nacionalnih prioritet</w:t>
      </w:r>
      <w:r>
        <w:rPr>
          <w:rFonts w:asciiTheme="majorHAnsi" w:hAnsiTheme="majorHAnsi" w:cstheme="majorHAnsi"/>
        </w:rPr>
        <w:t xml:space="preserve"> (Sentočnik 2013</w:t>
      </w:r>
      <w:r w:rsidR="00E31E5E">
        <w:rPr>
          <w:rFonts w:asciiTheme="majorHAnsi" w:hAnsiTheme="majorHAnsi" w:cstheme="majorHAnsi"/>
        </w:rPr>
        <w:t xml:space="preserve"> in Klemenčič 2017</w:t>
      </w:r>
      <w:r>
        <w:rPr>
          <w:rFonts w:asciiTheme="majorHAnsi" w:hAnsiTheme="majorHAnsi" w:cstheme="majorHAnsi"/>
        </w:rPr>
        <w:t>)</w:t>
      </w:r>
      <w:r w:rsidR="00511F0D">
        <w:rPr>
          <w:rFonts w:asciiTheme="majorHAnsi" w:hAnsiTheme="majorHAnsi" w:cstheme="majorHAnsi"/>
        </w:rPr>
        <w:t>.</w:t>
      </w:r>
      <w:r>
        <w:rPr>
          <w:rFonts w:asciiTheme="majorHAnsi" w:hAnsiTheme="majorHAnsi" w:cstheme="majorHAnsi"/>
        </w:rPr>
        <w:t xml:space="preserve"> </w:t>
      </w:r>
      <w:r w:rsidR="00511F0D">
        <w:rPr>
          <w:rFonts w:asciiTheme="majorHAnsi" w:hAnsiTheme="majorHAnsi" w:cstheme="majorHAnsi"/>
        </w:rPr>
        <w:t>Do</w:t>
      </w:r>
      <w:r>
        <w:rPr>
          <w:rFonts w:asciiTheme="majorHAnsi" w:hAnsiTheme="majorHAnsi" w:cstheme="majorHAnsi"/>
        </w:rPr>
        <w:t>datno</w:t>
      </w:r>
      <w:r w:rsidR="00511F0D">
        <w:rPr>
          <w:rFonts w:asciiTheme="majorHAnsi" w:hAnsiTheme="majorHAnsi" w:cstheme="majorHAnsi"/>
        </w:rPr>
        <w:t xml:space="preserve"> smo ga</w:t>
      </w:r>
      <w:r>
        <w:rPr>
          <w:rFonts w:asciiTheme="majorHAnsi" w:hAnsiTheme="majorHAnsi" w:cstheme="majorHAnsi"/>
        </w:rPr>
        <w:t xml:space="preserve"> dopolnili s spremenljivkami, ki se nanašajo na vpetost </w:t>
      </w:r>
      <w:r w:rsidR="002647B1">
        <w:rPr>
          <w:rFonts w:asciiTheme="majorHAnsi" w:hAnsiTheme="majorHAnsi" w:cstheme="majorHAnsi"/>
        </w:rPr>
        <w:t xml:space="preserve">programa </w:t>
      </w:r>
      <w:proofErr w:type="spellStart"/>
      <w:r>
        <w:rPr>
          <w:rFonts w:asciiTheme="majorHAnsi" w:hAnsiTheme="majorHAnsi" w:cstheme="majorHAnsi"/>
        </w:rPr>
        <w:t>Erasmus</w:t>
      </w:r>
      <w:proofErr w:type="spellEnd"/>
      <w:r>
        <w:rPr>
          <w:rFonts w:asciiTheme="majorHAnsi" w:hAnsiTheme="majorHAnsi" w:cstheme="majorHAnsi"/>
        </w:rPr>
        <w:t xml:space="preserve">+ v delovanje vzgojno-izobraževalnega zavoda in spremljanje </w:t>
      </w:r>
      <w:r w:rsidR="001A4500">
        <w:rPr>
          <w:rFonts w:asciiTheme="majorHAnsi" w:hAnsiTheme="majorHAnsi" w:cstheme="majorHAnsi"/>
        </w:rPr>
        <w:t xml:space="preserve">njegovih </w:t>
      </w:r>
      <w:r>
        <w:rPr>
          <w:rFonts w:asciiTheme="majorHAnsi" w:hAnsiTheme="majorHAnsi" w:cstheme="majorHAnsi"/>
        </w:rPr>
        <w:t>rezultatov in učinkov</w:t>
      </w:r>
      <w:r w:rsidR="0085438C">
        <w:rPr>
          <w:rFonts w:asciiTheme="majorHAnsi" w:hAnsiTheme="majorHAnsi" w:cstheme="majorHAnsi"/>
        </w:rPr>
        <w:t>, ter prilagodili</w:t>
      </w:r>
      <w:r w:rsidRPr="00C17582">
        <w:rPr>
          <w:rFonts w:cs="Calibri Light"/>
        </w:rPr>
        <w:t xml:space="preserve"> dve</w:t>
      </w:r>
      <w:r w:rsidR="001A4500">
        <w:rPr>
          <w:rFonts w:cs="Calibri Light"/>
        </w:rPr>
        <w:t>ma</w:t>
      </w:r>
      <w:r w:rsidRPr="00C17582">
        <w:rPr>
          <w:rFonts w:cs="Calibri Light"/>
        </w:rPr>
        <w:t xml:space="preserve"> ciljni</w:t>
      </w:r>
      <w:r w:rsidR="001A4500">
        <w:rPr>
          <w:rFonts w:cs="Calibri Light"/>
        </w:rPr>
        <w:t>ma</w:t>
      </w:r>
      <w:r w:rsidRPr="00C17582">
        <w:rPr>
          <w:rFonts w:cs="Calibri Light"/>
        </w:rPr>
        <w:t xml:space="preserve"> populacij</w:t>
      </w:r>
      <w:r w:rsidR="001A4500">
        <w:rPr>
          <w:rFonts w:cs="Calibri Light"/>
        </w:rPr>
        <w:t>ama</w:t>
      </w:r>
      <w:r w:rsidRPr="00C17582">
        <w:rPr>
          <w:rFonts w:cs="Calibri Light"/>
        </w:rPr>
        <w:t>, in sicer osnovn</w:t>
      </w:r>
      <w:r w:rsidR="00362D76">
        <w:rPr>
          <w:rFonts w:cs="Calibri Light"/>
        </w:rPr>
        <w:t>im</w:t>
      </w:r>
      <w:r w:rsidRPr="00C17582">
        <w:rPr>
          <w:rFonts w:cs="Calibri Light"/>
        </w:rPr>
        <w:t xml:space="preserve"> in srednj</w:t>
      </w:r>
      <w:r w:rsidR="00362D76">
        <w:rPr>
          <w:rFonts w:cs="Calibri Light"/>
        </w:rPr>
        <w:t>im</w:t>
      </w:r>
      <w:r w:rsidRPr="00C17582">
        <w:rPr>
          <w:rFonts w:cs="Calibri Light"/>
        </w:rPr>
        <w:t xml:space="preserve"> šol</w:t>
      </w:r>
      <w:r w:rsidR="00362D76">
        <w:rPr>
          <w:rFonts w:cs="Calibri Light"/>
        </w:rPr>
        <w:t>am</w:t>
      </w:r>
      <w:r w:rsidRPr="00C17582">
        <w:rPr>
          <w:rFonts w:cs="Calibri Light"/>
        </w:rPr>
        <w:t xml:space="preserve"> ter vrtce</w:t>
      </w:r>
      <w:r w:rsidR="00362D76">
        <w:rPr>
          <w:rFonts w:cs="Calibri Light"/>
        </w:rPr>
        <w:t>m</w:t>
      </w:r>
      <w:r w:rsidRPr="00C17582">
        <w:rPr>
          <w:rFonts w:cs="Calibri Light"/>
        </w:rPr>
        <w:t xml:space="preserve">. Vprašalnika sta tako po vsebini kot po obliki popolnoma enaka, razlikujeta pa se v </w:t>
      </w:r>
      <w:r w:rsidRPr="00C17582">
        <w:rPr>
          <w:rFonts w:cs="Calibri Light"/>
        </w:rPr>
        <w:lastRenderedPageBreak/>
        <w:t xml:space="preserve">terminih, kot so npr. učenec – otrok, šola – vrtec ipd. Vprašalnik je razdeljen na tri dele. V prvem delu sprašuje po informacijah o vzgojno-izobraževalnem zavodu (vrsta VIZ, statistična regija ipd.). Drugi del vprašalnika se nanaša na uspešnost prijav projektov v okviru </w:t>
      </w:r>
      <w:proofErr w:type="spellStart"/>
      <w:r w:rsidRPr="00C17582">
        <w:rPr>
          <w:rFonts w:cs="Calibri Light"/>
        </w:rPr>
        <w:t>Erasmus</w:t>
      </w:r>
      <w:proofErr w:type="spellEnd"/>
      <w:r w:rsidRPr="00C17582">
        <w:rPr>
          <w:rFonts w:cs="Calibri Light"/>
        </w:rPr>
        <w:t xml:space="preserve">+. Na tretji del vprašalnika pa so odgovarjali le tisti strokovni delavci, ki so zaposleni na vzgojno-izobraževalnih zavodih, na katerih so v okviru </w:t>
      </w:r>
      <w:r w:rsidR="002F6887" w:rsidRPr="00C17582">
        <w:rPr>
          <w:rFonts w:cs="Calibri Light"/>
        </w:rPr>
        <w:t xml:space="preserve">programa </w:t>
      </w:r>
      <w:proofErr w:type="spellStart"/>
      <w:r w:rsidRPr="00C17582">
        <w:rPr>
          <w:rFonts w:cs="Calibri Light"/>
        </w:rPr>
        <w:t>Erasmus</w:t>
      </w:r>
      <w:proofErr w:type="spellEnd"/>
      <w:r w:rsidRPr="00C17582">
        <w:rPr>
          <w:rFonts w:cs="Calibri Light"/>
        </w:rPr>
        <w:t xml:space="preserve">+ prijavili projekt in bili pri tem uspešni. V tem delu vprašalnika so se vprašanja v prvem sklopu nanašala na demografijo ter </w:t>
      </w:r>
      <w:r w:rsidR="00890D61" w:rsidRPr="00C17582">
        <w:rPr>
          <w:rFonts w:cs="Calibri Light"/>
        </w:rPr>
        <w:t xml:space="preserve">programe </w:t>
      </w:r>
      <w:proofErr w:type="spellStart"/>
      <w:r w:rsidRPr="00C17582">
        <w:rPr>
          <w:rFonts w:cs="Calibri Light"/>
        </w:rPr>
        <w:t>Erasmus</w:t>
      </w:r>
      <w:proofErr w:type="spellEnd"/>
      <w:r w:rsidRPr="00C17582">
        <w:rPr>
          <w:rFonts w:cs="Calibri Light"/>
        </w:rPr>
        <w:t xml:space="preserve">+, v katerih so strokovni delavci sodelovali, v drugem sklopu na ocene trajanja učinkov projektov </w:t>
      </w:r>
      <w:proofErr w:type="spellStart"/>
      <w:r w:rsidRPr="00C17582">
        <w:rPr>
          <w:rFonts w:cs="Calibri Light"/>
        </w:rPr>
        <w:t>Erasmus</w:t>
      </w:r>
      <w:proofErr w:type="spellEnd"/>
      <w:r w:rsidRPr="00C17582">
        <w:rPr>
          <w:rFonts w:cs="Calibri Light"/>
        </w:rPr>
        <w:t>+ na vzgojno-izobraževalni zavod, na različna področja dela znotraj vzgojno-izobraževalnega zavoda, na delo strokovnih delavcev, na otroke in učence ter na izobraževalni sistem.</w:t>
      </w:r>
    </w:p>
    <w:p w14:paraId="2C374746" w14:textId="5B4C7B48" w:rsidR="001F5FA3" w:rsidRDefault="00890D61" w:rsidP="001F5FA3">
      <w:pPr>
        <w:pStyle w:val="Brezrazmikov"/>
        <w:jc w:val="both"/>
        <w:rPr>
          <w:rFonts w:asciiTheme="majorHAnsi" w:hAnsiTheme="majorHAnsi" w:cstheme="majorHAnsi"/>
        </w:rPr>
      </w:pPr>
      <w:r>
        <w:rPr>
          <w:rFonts w:asciiTheme="majorHAnsi" w:hAnsiTheme="majorHAnsi" w:cstheme="majorHAnsi"/>
        </w:rPr>
        <w:t xml:space="preserve"> </w:t>
      </w:r>
    </w:p>
    <w:p w14:paraId="5FB6087E" w14:textId="77777777" w:rsidR="001F5FA3" w:rsidRPr="00E05604" w:rsidRDefault="001F5FA3" w:rsidP="001F5FA3">
      <w:pPr>
        <w:pStyle w:val="Brezrazmikov"/>
        <w:jc w:val="both"/>
        <w:rPr>
          <w:rFonts w:asciiTheme="majorHAnsi" w:hAnsiTheme="majorHAnsi" w:cstheme="majorHAnsi"/>
        </w:rPr>
      </w:pPr>
      <w:r>
        <w:rPr>
          <w:rFonts w:asciiTheme="majorHAnsi" w:hAnsiTheme="majorHAnsi" w:cstheme="majorHAnsi"/>
        </w:rPr>
        <w:t xml:space="preserve">Osrednji namen analize šolske dokumentacije je bil proučiti vključenost akcij </w:t>
      </w:r>
      <w:proofErr w:type="spellStart"/>
      <w:r>
        <w:rPr>
          <w:rFonts w:asciiTheme="majorHAnsi" w:hAnsiTheme="majorHAnsi" w:cstheme="majorHAnsi"/>
        </w:rPr>
        <w:t>Erasmus</w:t>
      </w:r>
      <w:proofErr w:type="spellEnd"/>
      <w:r>
        <w:rPr>
          <w:rFonts w:asciiTheme="majorHAnsi" w:hAnsiTheme="majorHAnsi" w:cstheme="majorHAnsi"/>
        </w:rPr>
        <w:t xml:space="preserve">+ v šolsko dokumentacijo na ravni vzgojno-izobraževalnega zavoda. V luči navedenega smo si zastavili raziskovalno vprašanje, </w:t>
      </w:r>
      <w:r w:rsidRPr="002D4E4A">
        <w:rPr>
          <w:rFonts w:asciiTheme="majorHAnsi" w:hAnsiTheme="majorHAnsi" w:cstheme="majorHAnsi"/>
        </w:rPr>
        <w:t>v</w:t>
      </w:r>
      <w:r w:rsidRPr="002D4E4A">
        <w:rPr>
          <w:rFonts w:asciiTheme="majorHAnsi" w:hAnsiTheme="majorHAnsi" w:cstheme="majorHAnsi"/>
          <w:i/>
        </w:rPr>
        <w:t xml:space="preserve"> kolikšni meri snovalci šolske dokumentacije na ravni zavoda vključujejo </w:t>
      </w:r>
      <w:proofErr w:type="spellStart"/>
      <w:r w:rsidRPr="002D4E4A">
        <w:rPr>
          <w:rFonts w:asciiTheme="majorHAnsi" w:hAnsiTheme="majorHAnsi" w:cstheme="majorHAnsi"/>
          <w:i/>
        </w:rPr>
        <w:t>Erasmus</w:t>
      </w:r>
      <w:proofErr w:type="spellEnd"/>
      <w:r w:rsidRPr="002D4E4A">
        <w:rPr>
          <w:rFonts w:asciiTheme="majorHAnsi" w:hAnsiTheme="majorHAnsi" w:cstheme="majorHAnsi"/>
          <w:i/>
        </w:rPr>
        <w:t>+ v dokumentacijo in na ka</w:t>
      </w:r>
      <w:r>
        <w:rPr>
          <w:rFonts w:asciiTheme="majorHAnsi" w:hAnsiTheme="majorHAnsi" w:cstheme="majorHAnsi"/>
          <w:i/>
        </w:rPr>
        <w:t>kšen način</w:t>
      </w:r>
      <w:r w:rsidRPr="002D4E4A">
        <w:rPr>
          <w:rFonts w:asciiTheme="majorHAnsi" w:hAnsiTheme="majorHAnsi" w:cstheme="majorHAnsi"/>
        </w:rPr>
        <w:t>.</w:t>
      </w:r>
      <w:r>
        <w:rPr>
          <w:rFonts w:asciiTheme="majorHAnsi" w:hAnsiTheme="majorHAnsi" w:cstheme="majorHAnsi"/>
        </w:rPr>
        <w:t xml:space="preserve"> Z</w:t>
      </w:r>
      <w:r w:rsidRPr="00E05604">
        <w:rPr>
          <w:rFonts w:asciiTheme="majorHAnsi" w:hAnsiTheme="majorHAnsi" w:cstheme="majorHAnsi"/>
        </w:rPr>
        <w:t xml:space="preserve">a namen analiziranja </w:t>
      </w:r>
      <w:r>
        <w:rPr>
          <w:rFonts w:asciiTheme="majorHAnsi" w:hAnsiTheme="majorHAnsi" w:cstheme="majorHAnsi"/>
        </w:rPr>
        <w:t xml:space="preserve">šolske dokumentacije </w:t>
      </w:r>
      <w:r w:rsidRPr="00E05604">
        <w:rPr>
          <w:rFonts w:asciiTheme="majorHAnsi" w:hAnsiTheme="majorHAnsi" w:cstheme="majorHAnsi"/>
        </w:rPr>
        <w:t>smo oblikoval</w:t>
      </w:r>
      <w:r>
        <w:rPr>
          <w:rFonts w:asciiTheme="majorHAnsi" w:hAnsiTheme="majorHAnsi" w:cstheme="majorHAnsi"/>
        </w:rPr>
        <w:t>i</w:t>
      </w:r>
      <w:r w:rsidRPr="00E05604">
        <w:rPr>
          <w:rFonts w:asciiTheme="majorHAnsi" w:hAnsiTheme="majorHAnsi" w:cstheme="majorHAnsi"/>
        </w:rPr>
        <w:t xml:space="preserve"> dva različna instrum</w:t>
      </w:r>
      <w:r>
        <w:rPr>
          <w:rFonts w:asciiTheme="majorHAnsi" w:hAnsiTheme="majorHAnsi" w:cstheme="majorHAnsi"/>
        </w:rPr>
        <w:t>en</w:t>
      </w:r>
      <w:r w:rsidRPr="00E05604">
        <w:rPr>
          <w:rFonts w:asciiTheme="majorHAnsi" w:hAnsiTheme="majorHAnsi" w:cstheme="majorHAnsi"/>
        </w:rPr>
        <w:t>ta s kriteriji za analizo</w:t>
      </w:r>
      <w:r>
        <w:rPr>
          <w:rFonts w:asciiTheme="majorHAnsi" w:hAnsiTheme="majorHAnsi" w:cstheme="majorHAnsi"/>
        </w:rPr>
        <w:t>:</w:t>
      </w:r>
      <w:r w:rsidRPr="00E05604">
        <w:rPr>
          <w:rFonts w:asciiTheme="majorHAnsi" w:hAnsiTheme="majorHAnsi" w:cstheme="majorHAnsi"/>
        </w:rPr>
        <w:t xml:space="preserve"> </w:t>
      </w:r>
    </w:p>
    <w:p w14:paraId="6570AF39" w14:textId="77777777" w:rsidR="001F5FA3" w:rsidRDefault="001F5FA3" w:rsidP="001F5FA3">
      <w:pPr>
        <w:pStyle w:val="Brezrazmikov"/>
        <w:jc w:val="both"/>
        <w:rPr>
          <w:rFonts w:asciiTheme="majorHAnsi" w:hAnsiTheme="majorHAnsi" w:cstheme="majorHAnsi"/>
        </w:rPr>
      </w:pPr>
    </w:p>
    <w:p w14:paraId="2EFF1BAA" w14:textId="71BA48F8" w:rsidR="001F5FA3" w:rsidRDefault="001F5FA3" w:rsidP="001F5FA3">
      <w:pPr>
        <w:pStyle w:val="Brezrazmikov"/>
        <w:numPr>
          <w:ilvl w:val="0"/>
          <w:numId w:val="3"/>
        </w:numPr>
        <w:jc w:val="both"/>
        <w:rPr>
          <w:rFonts w:asciiTheme="majorHAnsi" w:hAnsiTheme="majorHAnsi" w:cstheme="majorHAnsi"/>
        </w:rPr>
      </w:pPr>
      <w:r w:rsidRPr="000E5EDD">
        <w:rPr>
          <w:rFonts w:asciiTheme="majorHAnsi" w:hAnsiTheme="majorHAnsi" w:cstheme="majorHAnsi"/>
          <w:u w:val="single"/>
        </w:rPr>
        <w:t>Instrument 1</w:t>
      </w:r>
      <w:r>
        <w:rPr>
          <w:rFonts w:asciiTheme="majorHAnsi" w:hAnsiTheme="majorHAnsi" w:cstheme="majorHAnsi"/>
        </w:rPr>
        <w:t xml:space="preserve">: 4-stopenjska lestvica vključenosti </w:t>
      </w:r>
      <w:r w:rsidR="002C7248">
        <w:rPr>
          <w:rFonts w:asciiTheme="majorHAnsi" w:hAnsiTheme="majorHAnsi" w:cstheme="majorHAnsi"/>
        </w:rPr>
        <w:t>projektov</w:t>
      </w:r>
      <w:r w:rsidR="00E65240">
        <w:rPr>
          <w:rFonts w:asciiTheme="majorHAnsi" w:hAnsiTheme="majorHAnsi" w:cstheme="majorHAnsi"/>
        </w:rPr>
        <w:t xml:space="preserve"> </w:t>
      </w:r>
      <w:proofErr w:type="spellStart"/>
      <w:r>
        <w:rPr>
          <w:rFonts w:asciiTheme="majorHAnsi" w:hAnsiTheme="majorHAnsi" w:cstheme="majorHAnsi"/>
        </w:rPr>
        <w:t>Erasmus</w:t>
      </w:r>
      <w:proofErr w:type="spellEnd"/>
      <w:r>
        <w:rPr>
          <w:rFonts w:asciiTheme="majorHAnsi" w:hAnsiTheme="majorHAnsi" w:cstheme="majorHAnsi"/>
        </w:rPr>
        <w:t xml:space="preserve">+ v program razvoja, letni delovni načrt in vzgojni načrt zavoda oz. </w:t>
      </w:r>
      <w:r w:rsidRPr="002D4E4A">
        <w:rPr>
          <w:rFonts w:asciiTheme="majorHAnsi" w:hAnsiTheme="majorHAnsi" w:cstheme="majorHAnsi"/>
        </w:rPr>
        <w:t xml:space="preserve">povezanosti </w:t>
      </w:r>
      <w:r w:rsidR="002C7248">
        <w:rPr>
          <w:rFonts w:asciiTheme="majorHAnsi" w:hAnsiTheme="majorHAnsi" w:cstheme="majorHAnsi"/>
        </w:rPr>
        <w:t>projektov</w:t>
      </w:r>
      <w:r w:rsidR="00E32216">
        <w:rPr>
          <w:rFonts w:asciiTheme="majorHAnsi" w:hAnsiTheme="majorHAnsi" w:cstheme="majorHAnsi"/>
        </w:rPr>
        <w:t xml:space="preserve"> </w:t>
      </w:r>
      <w:proofErr w:type="spellStart"/>
      <w:r w:rsidRPr="002D4E4A">
        <w:rPr>
          <w:rFonts w:asciiTheme="majorHAnsi" w:hAnsiTheme="majorHAnsi" w:cstheme="majorHAnsi"/>
        </w:rPr>
        <w:t>Erasmus</w:t>
      </w:r>
      <w:proofErr w:type="spellEnd"/>
      <w:r w:rsidRPr="002D4E4A">
        <w:rPr>
          <w:rFonts w:asciiTheme="majorHAnsi" w:hAnsiTheme="majorHAnsi" w:cstheme="majorHAnsi"/>
        </w:rPr>
        <w:t>+ z načrtovanjem na ravni zavoda.</w:t>
      </w:r>
      <w:r>
        <w:rPr>
          <w:rFonts w:asciiTheme="majorHAnsi" w:hAnsiTheme="majorHAnsi" w:cstheme="majorHAnsi"/>
        </w:rPr>
        <w:t xml:space="preserve"> Pri oblikovanju lestvice smo izhajali iz povezanosti </w:t>
      </w:r>
      <w:r w:rsidR="002C7248">
        <w:rPr>
          <w:rFonts w:asciiTheme="majorHAnsi" w:hAnsiTheme="majorHAnsi" w:cstheme="majorHAnsi"/>
        </w:rPr>
        <w:t>projektov</w:t>
      </w:r>
      <w:r w:rsidR="00E32216">
        <w:rPr>
          <w:rFonts w:asciiTheme="majorHAnsi" w:hAnsiTheme="majorHAnsi" w:cstheme="majorHAnsi"/>
        </w:rPr>
        <w:t xml:space="preserve"> </w:t>
      </w:r>
      <w:proofErr w:type="spellStart"/>
      <w:r>
        <w:rPr>
          <w:rFonts w:asciiTheme="majorHAnsi" w:hAnsiTheme="majorHAnsi" w:cstheme="majorHAnsi"/>
        </w:rPr>
        <w:t>Erasmus</w:t>
      </w:r>
      <w:proofErr w:type="spellEnd"/>
      <w:r>
        <w:rPr>
          <w:rFonts w:asciiTheme="majorHAnsi" w:hAnsiTheme="majorHAnsi" w:cstheme="majorHAnsi"/>
        </w:rPr>
        <w:t xml:space="preserve">+ z dolgoročnimi in kratkoročnimi cilji na ravni vzgojno-izobraževalnega zavoda, zato smo v dokumentih iskali zapise ciljev, v katerih bosta </w:t>
      </w:r>
      <w:proofErr w:type="spellStart"/>
      <w:r>
        <w:rPr>
          <w:rFonts w:asciiTheme="majorHAnsi" w:hAnsiTheme="majorHAnsi" w:cstheme="majorHAnsi"/>
        </w:rPr>
        <w:t>Erasmus</w:t>
      </w:r>
      <w:proofErr w:type="spellEnd"/>
      <w:r>
        <w:rPr>
          <w:rFonts w:asciiTheme="majorHAnsi" w:hAnsiTheme="majorHAnsi" w:cstheme="majorHAnsi"/>
        </w:rPr>
        <w:t>+ in/ali mednarodno sodelovanje omenjena, izpostavljena. Zanimalo nas je, v kolikšni meri dokumenti, povezani z načrtovanjem (program razvoja, letni delovni načrt, vzgojni načrt)</w:t>
      </w:r>
      <w:r w:rsidR="00E32216">
        <w:rPr>
          <w:rFonts w:asciiTheme="majorHAnsi" w:hAnsiTheme="majorHAnsi" w:cstheme="majorHAnsi"/>
        </w:rPr>
        <w:t>,</w:t>
      </w:r>
      <w:r>
        <w:rPr>
          <w:rFonts w:asciiTheme="majorHAnsi" w:hAnsiTheme="majorHAnsi" w:cstheme="majorHAnsi"/>
        </w:rPr>
        <w:t xml:space="preserve"> upoštevajo sistematičnost in strukturiranost pristopa h kakovosti in izboljšavam, ki temelji</w:t>
      </w:r>
      <w:r w:rsidR="007B1314">
        <w:rPr>
          <w:rFonts w:asciiTheme="majorHAnsi" w:hAnsiTheme="majorHAnsi" w:cstheme="majorHAnsi"/>
        </w:rPr>
        <w:t>jo</w:t>
      </w:r>
      <w:r>
        <w:rPr>
          <w:rFonts w:asciiTheme="majorHAnsi" w:hAnsiTheme="majorHAnsi" w:cstheme="majorHAnsi"/>
        </w:rPr>
        <w:t xml:space="preserve"> na zastavljanju dolgoročnih in kratkoročnih ciljev oz. jasno izraženem pomenu usmeritev posameznega zavoda v povezavi </w:t>
      </w:r>
      <w:r w:rsidR="00E65A0B">
        <w:rPr>
          <w:rFonts w:asciiTheme="majorHAnsi" w:hAnsiTheme="majorHAnsi" w:cstheme="majorHAnsi"/>
        </w:rPr>
        <w:t xml:space="preserve">s </w:t>
      </w:r>
      <w:r w:rsidR="002C7248">
        <w:rPr>
          <w:rFonts w:asciiTheme="majorHAnsi" w:hAnsiTheme="majorHAnsi" w:cstheme="majorHAnsi"/>
        </w:rPr>
        <w:t>projekti</w:t>
      </w:r>
      <w:r>
        <w:rPr>
          <w:rFonts w:asciiTheme="majorHAnsi" w:hAnsiTheme="majorHAnsi" w:cstheme="majorHAnsi"/>
        </w:rPr>
        <w:t xml:space="preserve"> </w:t>
      </w:r>
      <w:proofErr w:type="spellStart"/>
      <w:r>
        <w:rPr>
          <w:rFonts w:asciiTheme="majorHAnsi" w:hAnsiTheme="majorHAnsi" w:cstheme="majorHAnsi"/>
        </w:rPr>
        <w:t>Erasmus</w:t>
      </w:r>
      <w:proofErr w:type="spellEnd"/>
      <w:r>
        <w:rPr>
          <w:rFonts w:asciiTheme="majorHAnsi" w:hAnsiTheme="majorHAnsi" w:cstheme="majorHAnsi"/>
        </w:rPr>
        <w:t>+.</w:t>
      </w:r>
    </w:p>
    <w:p w14:paraId="0BD50933" w14:textId="77777777" w:rsidR="001F5FA3" w:rsidRDefault="001F5FA3" w:rsidP="001F5FA3">
      <w:pPr>
        <w:pStyle w:val="Brezrazmikov"/>
        <w:ind w:left="360"/>
        <w:jc w:val="both"/>
        <w:rPr>
          <w:rFonts w:asciiTheme="majorHAnsi" w:hAnsiTheme="majorHAnsi" w:cstheme="majorHAnsi"/>
        </w:rPr>
      </w:pPr>
    </w:p>
    <w:tbl>
      <w:tblPr>
        <w:tblStyle w:val="Tabelamrea"/>
        <w:tblW w:w="9072" w:type="dxa"/>
        <w:tblInd w:w="704" w:type="dxa"/>
        <w:tblLook w:val="04A0" w:firstRow="1" w:lastRow="0" w:firstColumn="1" w:lastColumn="0" w:noHBand="0" w:noVBand="1"/>
      </w:tblPr>
      <w:tblGrid>
        <w:gridCol w:w="9072"/>
      </w:tblGrid>
      <w:tr w:rsidR="001F5FA3" w:rsidRPr="00B13239" w14:paraId="40A07311" w14:textId="77777777" w:rsidTr="00730E74">
        <w:tc>
          <w:tcPr>
            <w:tcW w:w="9072" w:type="dxa"/>
          </w:tcPr>
          <w:p w14:paraId="06CEA519" w14:textId="77777777" w:rsidR="001F5FA3" w:rsidRPr="00B13239" w:rsidRDefault="001F5FA3" w:rsidP="006F0B67">
            <w:pPr>
              <w:pStyle w:val="Brezrazmikov"/>
              <w:jc w:val="both"/>
              <w:rPr>
                <w:rFonts w:asciiTheme="majorHAnsi" w:hAnsiTheme="majorHAnsi" w:cstheme="majorHAnsi"/>
                <w:b/>
              </w:rPr>
            </w:pPr>
            <w:r w:rsidRPr="00B13239">
              <w:rPr>
                <w:rFonts w:asciiTheme="majorHAnsi" w:hAnsiTheme="majorHAnsi" w:cstheme="majorHAnsi"/>
                <w:b/>
              </w:rPr>
              <w:t>LESTVICA</w:t>
            </w:r>
          </w:p>
        </w:tc>
      </w:tr>
      <w:tr w:rsidR="001F5FA3" w:rsidRPr="00B13239" w14:paraId="3AE3EA85" w14:textId="77777777" w:rsidTr="00730E74">
        <w:tc>
          <w:tcPr>
            <w:tcW w:w="9072" w:type="dxa"/>
          </w:tcPr>
          <w:p w14:paraId="666B3BD9" w14:textId="260AE8A1" w:rsidR="001F5FA3" w:rsidRPr="00B13239" w:rsidRDefault="001F5FA3" w:rsidP="006F0B67">
            <w:pPr>
              <w:pStyle w:val="Brezrazmikov"/>
              <w:jc w:val="both"/>
              <w:rPr>
                <w:rFonts w:asciiTheme="majorHAnsi" w:hAnsiTheme="majorHAnsi" w:cstheme="majorHAnsi"/>
              </w:rPr>
            </w:pPr>
            <w:r w:rsidRPr="00B13239">
              <w:rPr>
                <w:rFonts w:asciiTheme="majorHAnsi" w:hAnsiTheme="majorHAnsi" w:cstheme="majorHAnsi"/>
              </w:rPr>
              <w:t xml:space="preserve">3 – </w:t>
            </w:r>
            <w:proofErr w:type="spellStart"/>
            <w:r w:rsidRPr="00B13239">
              <w:rPr>
                <w:rFonts w:asciiTheme="majorHAnsi" w:hAnsiTheme="majorHAnsi" w:cstheme="majorHAnsi"/>
              </w:rPr>
              <w:t>Erasmus</w:t>
            </w:r>
            <w:proofErr w:type="spellEnd"/>
            <w:r w:rsidRPr="00B13239">
              <w:rPr>
                <w:rFonts w:asciiTheme="majorHAnsi" w:hAnsiTheme="majorHAnsi" w:cstheme="majorHAnsi"/>
              </w:rPr>
              <w:t xml:space="preserve">+ </w:t>
            </w:r>
            <w:r>
              <w:rPr>
                <w:rFonts w:asciiTheme="majorHAnsi" w:hAnsiTheme="majorHAnsi" w:cstheme="majorHAnsi"/>
              </w:rPr>
              <w:t>je</w:t>
            </w:r>
            <w:r w:rsidRPr="00B13239">
              <w:rPr>
                <w:rFonts w:asciiTheme="majorHAnsi" w:hAnsiTheme="majorHAnsi" w:cstheme="majorHAnsi"/>
              </w:rPr>
              <w:t xml:space="preserve"> omenjen, iz opisa</w:t>
            </w:r>
            <w:r>
              <w:rPr>
                <w:rFonts w:asciiTheme="majorHAnsi" w:hAnsiTheme="majorHAnsi" w:cstheme="majorHAnsi"/>
              </w:rPr>
              <w:t xml:space="preserve"> in zapisa v načrtih</w:t>
            </w:r>
            <w:r w:rsidRPr="00B13239">
              <w:rPr>
                <w:rFonts w:asciiTheme="majorHAnsi" w:hAnsiTheme="majorHAnsi" w:cstheme="majorHAnsi"/>
              </w:rPr>
              <w:t xml:space="preserve"> je razvidno, da zavod vsebinsko povezuje vsebine </w:t>
            </w:r>
            <w:proofErr w:type="spellStart"/>
            <w:r w:rsidRPr="00B13239">
              <w:rPr>
                <w:rFonts w:asciiTheme="majorHAnsi" w:hAnsiTheme="majorHAnsi" w:cstheme="majorHAnsi"/>
              </w:rPr>
              <w:t>Erasmus</w:t>
            </w:r>
            <w:proofErr w:type="spellEnd"/>
            <w:r w:rsidRPr="00B13239">
              <w:rPr>
                <w:rFonts w:asciiTheme="majorHAnsi" w:hAnsiTheme="majorHAnsi" w:cstheme="majorHAnsi"/>
              </w:rPr>
              <w:t xml:space="preserve">+ s </w:t>
            </w:r>
            <w:r>
              <w:rPr>
                <w:rFonts w:asciiTheme="majorHAnsi" w:hAnsiTheme="majorHAnsi" w:cstheme="majorHAnsi"/>
              </w:rPr>
              <w:t xml:space="preserve">konkretnimi dolgoročnimi/kratkoročnimi </w:t>
            </w:r>
            <w:r w:rsidRPr="00B13239">
              <w:rPr>
                <w:rFonts w:asciiTheme="majorHAnsi" w:hAnsiTheme="majorHAnsi" w:cstheme="majorHAnsi"/>
              </w:rPr>
              <w:t>cilji zavoda, povezava je v dokumentaciji jasno razvidna</w:t>
            </w:r>
            <w:r>
              <w:rPr>
                <w:rFonts w:asciiTheme="majorHAnsi" w:hAnsiTheme="majorHAnsi" w:cstheme="majorHAnsi"/>
              </w:rPr>
              <w:t xml:space="preserve"> (npr. </w:t>
            </w:r>
            <w:proofErr w:type="spellStart"/>
            <w:r>
              <w:rPr>
                <w:rFonts w:asciiTheme="majorHAnsi" w:hAnsiTheme="majorHAnsi" w:cstheme="majorHAnsi"/>
              </w:rPr>
              <w:t>Erasmus</w:t>
            </w:r>
            <w:proofErr w:type="spellEnd"/>
            <w:r>
              <w:rPr>
                <w:rFonts w:asciiTheme="majorHAnsi" w:hAnsiTheme="majorHAnsi" w:cstheme="majorHAnsi"/>
              </w:rPr>
              <w:t>+ ni izpostavljen kot ločen projekt/razdelek v načrtih)</w:t>
            </w:r>
            <w:r w:rsidR="008B4D21">
              <w:rPr>
                <w:rFonts w:asciiTheme="majorHAnsi" w:hAnsiTheme="majorHAnsi" w:cstheme="majorHAnsi"/>
              </w:rPr>
              <w:t>.</w:t>
            </w:r>
          </w:p>
        </w:tc>
      </w:tr>
      <w:tr w:rsidR="001F5FA3" w:rsidRPr="00B13239" w14:paraId="68C244D3" w14:textId="77777777" w:rsidTr="00730E74">
        <w:tc>
          <w:tcPr>
            <w:tcW w:w="9072" w:type="dxa"/>
          </w:tcPr>
          <w:p w14:paraId="54A8BF5D" w14:textId="3BB48A7D" w:rsidR="001F5FA3" w:rsidRPr="00B13239" w:rsidRDefault="001F5FA3" w:rsidP="006F0B67">
            <w:pPr>
              <w:pStyle w:val="Brezrazmikov"/>
              <w:jc w:val="both"/>
              <w:rPr>
                <w:rFonts w:asciiTheme="majorHAnsi" w:hAnsiTheme="majorHAnsi" w:cstheme="majorHAnsi"/>
              </w:rPr>
            </w:pPr>
            <w:r w:rsidRPr="00B13239">
              <w:rPr>
                <w:rFonts w:asciiTheme="majorHAnsi" w:hAnsiTheme="majorHAnsi" w:cstheme="majorHAnsi"/>
              </w:rPr>
              <w:t xml:space="preserve">2 – </w:t>
            </w:r>
            <w:proofErr w:type="spellStart"/>
            <w:r w:rsidRPr="00B13239">
              <w:rPr>
                <w:rFonts w:asciiTheme="majorHAnsi" w:hAnsiTheme="majorHAnsi" w:cstheme="majorHAnsi"/>
              </w:rPr>
              <w:t>Erasmus</w:t>
            </w:r>
            <w:proofErr w:type="spellEnd"/>
            <w:r w:rsidRPr="00B13239">
              <w:rPr>
                <w:rFonts w:asciiTheme="majorHAnsi" w:hAnsiTheme="majorHAnsi" w:cstheme="majorHAnsi"/>
              </w:rPr>
              <w:t xml:space="preserve">+ </w:t>
            </w:r>
            <w:r>
              <w:rPr>
                <w:rFonts w:asciiTheme="majorHAnsi" w:hAnsiTheme="majorHAnsi" w:cstheme="majorHAnsi"/>
              </w:rPr>
              <w:t>je</w:t>
            </w:r>
            <w:r w:rsidRPr="00B13239">
              <w:rPr>
                <w:rFonts w:asciiTheme="majorHAnsi" w:hAnsiTheme="majorHAnsi" w:cstheme="majorHAnsi"/>
              </w:rPr>
              <w:t xml:space="preserve"> omenjen, vsebinska povezava med </w:t>
            </w:r>
            <w:proofErr w:type="spellStart"/>
            <w:r w:rsidRPr="00B13239">
              <w:rPr>
                <w:rFonts w:asciiTheme="majorHAnsi" w:hAnsiTheme="majorHAnsi" w:cstheme="majorHAnsi"/>
              </w:rPr>
              <w:t>Erasmus</w:t>
            </w:r>
            <w:proofErr w:type="spellEnd"/>
            <w:r w:rsidRPr="00B13239">
              <w:rPr>
                <w:rFonts w:asciiTheme="majorHAnsi" w:hAnsiTheme="majorHAnsi" w:cstheme="majorHAnsi"/>
              </w:rPr>
              <w:t xml:space="preserve">+ in cilji zavoda obstaja, a zavod te povezave v dokumentu ne vzpostavi jasno </w:t>
            </w:r>
            <w:r>
              <w:rPr>
                <w:rFonts w:asciiTheme="majorHAnsi" w:hAnsiTheme="majorHAnsi" w:cstheme="majorHAnsi"/>
              </w:rPr>
              <w:t xml:space="preserve">v pisni obliki (npr. ločen razdelek za projekt </w:t>
            </w:r>
            <w:proofErr w:type="spellStart"/>
            <w:r>
              <w:rPr>
                <w:rFonts w:asciiTheme="majorHAnsi" w:hAnsiTheme="majorHAnsi" w:cstheme="majorHAnsi"/>
              </w:rPr>
              <w:t>Erasmus</w:t>
            </w:r>
            <w:proofErr w:type="spellEnd"/>
            <w:r>
              <w:rPr>
                <w:rFonts w:asciiTheme="majorHAnsi" w:hAnsiTheme="majorHAnsi" w:cstheme="majorHAnsi"/>
              </w:rPr>
              <w:t>+ v načrtih)</w:t>
            </w:r>
            <w:r w:rsidR="00E31AD4">
              <w:rPr>
                <w:rFonts w:asciiTheme="majorHAnsi" w:hAnsiTheme="majorHAnsi" w:cstheme="majorHAnsi"/>
              </w:rPr>
              <w:t>.</w:t>
            </w:r>
          </w:p>
        </w:tc>
      </w:tr>
      <w:tr w:rsidR="001F5FA3" w:rsidRPr="00B13239" w14:paraId="7F73512E" w14:textId="77777777" w:rsidTr="00730E74">
        <w:tc>
          <w:tcPr>
            <w:tcW w:w="9072" w:type="dxa"/>
          </w:tcPr>
          <w:p w14:paraId="7FD73E05" w14:textId="6085F6FE" w:rsidR="001F5FA3" w:rsidRPr="00B13239" w:rsidRDefault="001F5FA3" w:rsidP="006F0B67">
            <w:pPr>
              <w:pStyle w:val="Brezrazmikov"/>
              <w:jc w:val="both"/>
              <w:rPr>
                <w:rFonts w:asciiTheme="majorHAnsi" w:hAnsiTheme="majorHAnsi" w:cstheme="majorHAnsi"/>
              </w:rPr>
            </w:pPr>
            <w:r w:rsidRPr="00B13239">
              <w:rPr>
                <w:rFonts w:asciiTheme="majorHAnsi" w:hAnsiTheme="majorHAnsi" w:cstheme="majorHAnsi"/>
              </w:rPr>
              <w:t xml:space="preserve">1 – </w:t>
            </w:r>
            <w:proofErr w:type="spellStart"/>
            <w:r w:rsidRPr="00B13239">
              <w:rPr>
                <w:rFonts w:asciiTheme="majorHAnsi" w:hAnsiTheme="majorHAnsi" w:cstheme="majorHAnsi"/>
              </w:rPr>
              <w:t>Erasmus</w:t>
            </w:r>
            <w:proofErr w:type="spellEnd"/>
            <w:r w:rsidRPr="00B13239">
              <w:rPr>
                <w:rFonts w:asciiTheme="majorHAnsi" w:hAnsiTheme="majorHAnsi" w:cstheme="majorHAnsi"/>
              </w:rPr>
              <w:t>+ ni omenjen</w:t>
            </w:r>
            <w:r w:rsidR="00E31AD4">
              <w:rPr>
                <w:rFonts w:asciiTheme="majorHAnsi" w:hAnsiTheme="majorHAnsi" w:cstheme="majorHAnsi"/>
              </w:rPr>
              <w:t>.</w:t>
            </w:r>
          </w:p>
        </w:tc>
      </w:tr>
      <w:tr w:rsidR="001F5FA3" w:rsidRPr="00B13239" w14:paraId="07BED996" w14:textId="77777777" w:rsidTr="00730E74">
        <w:tc>
          <w:tcPr>
            <w:tcW w:w="9072" w:type="dxa"/>
          </w:tcPr>
          <w:p w14:paraId="05FE4C39" w14:textId="78CCE138" w:rsidR="001F5FA3" w:rsidRPr="00B13239" w:rsidRDefault="001F5FA3" w:rsidP="006F0B67">
            <w:pPr>
              <w:pStyle w:val="Brezrazmikov"/>
              <w:jc w:val="both"/>
              <w:rPr>
                <w:rFonts w:asciiTheme="majorHAnsi" w:hAnsiTheme="majorHAnsi" w:cstheme="majorHAnsi"/>
              </w:rPr>
            </w:pPr>
            <w:r w:rsidRPr="00B13239">
              <w:rPr>
                <w:rFonts w:asciiTheme="majorHAnsi" w:hAnsiTheme="majorHAnsi" w:cstheme="majorHAnsi"/>
              </w:rPr>
              <w:t xml:space="preserve">0 </w:t>
            </w:r>
            <w:r w:rsidR="00D87251">
              <w:rPr>
                <w:rFonts w:asciiTheme="majorHAnsi" w:hAnsiTheme="majorHAnsi" w:cstheme="majorHAnsi"/>
              </w:rPr>
              <w:t>–</w:t>
            </w:r>
            <w:r w:rsidRPr="00B13239">
              <w:rPr>
                <w:rFonts w:asciiTheme="majorHAnsi" w:hAnsiTheme="majorHAnsi" w:cstheme="majorHAnsi"/>
              </w:rPr>
              <w:t xml:space="preserve"> </w:t>
            </w:r>
            <w:r w:rsidR="008B4D21">
              <w:rPr>
                <w:rFonts w:asciiTheme="majorHAnsi" w:hAnsiTheme="majorHAnsi" w:cstheme="majorHAnsi"/>
              </w:rPr>
              <w:t>D</w:t>
            </w:r>
            <w:r w:rsidRPr="00B13239">
              <w:rPr>
                <w:rFonts w:asciiTheme="majorHAnsi" w:hAnsiTheme="majorHAnsi" w:cstheme="majorHAnsi"/>
              </w:rPr>
              <w:t>okument ne obstaja, ker zakonsko ni obvezen ali ga zavod nima</w:t>
            </w:r>
          </w:p>
        </w:tc>
      </w:tr>
    </w:tbl>
    <w:p w14:paraId="3FAE0FC8" w14:textId="77777777" w:rsidR="001F5FA3" w:rsidRDefault="001F5FA3" w:rsidP="001F5FA3">
      <w:pPr>
        <w:pStyle w:val="Brezrazmikov"/>
        <w:jc w:val="both"/>
        <w:rPr>
          <w:rFonts w:asciiTheme="majorHAnsi" w:hAnsiTheme="majorHAnsi" w:cstheme="majorHAnsi"/>
        </w:rPr>
      </w:pPr>
    </w:p>
    <w:p w14:paraId="13A03FA7" w14:textId="166B8432" w:rsidR="001F5FA3" w:rsidRPr="00D117A8" w:rsidRDefault="001F5FA3" w:rsidP="001F5FA3">
      <w:pPr>
        <w:pStyle w:val="Brezrazmikov"/>
        <w:numPr>
          <w:ilvl w:val="0"/>
          <w:numId w:val="3"/>
        </w:numPr>
        <w:jc w:val="both"/>
        <w:rPr>
          <w:rFonts w:asciiTheme="majorHAnsi" w:hAnsiTheme="majorHAnsi" w:cstheme="majorHAnsi"/>
        </w:rPr>
      </w:pPr>
      <w:r w:rsidRPr="000E5EDD">
        <w:rPr>
          <w:rFonts w:asciiTheme="majorHAnsi" w:hAnsiTheme="majorHAnsi" w:cstheme="majorHAnsi"/>
          <w:u w:val="single"/>
        </w:rPr>
        <w:t>Instrument 2</w:t>
      </w:r>
      <w:r w:rsidRPr="00D117A8">
        <w:rPr>
          <w:rFonts w:asciiTheme="majorHAnsi" w:hAnsiTheme="majorHAnsi" w:cstheme="majorHAnsi"/>
        </w:rPr>
        <w:t xml:space="preserve">: </w:t>
      </w:r>
      <w:r>
        <w:rPr>
          <w:rFonts w:asciiTheme="majorHAnsi" w:hAnsiTheme="majorHAnsi" w:cstheme="majorHAnsi"/>
        </w:rPr>
        <w:t xml:space="preserve">5-stopenjska </w:t>
      </w:r>
      <w:r w:rsidRPr="00D117A8">
        <w:rPr>
          <w:rFonts w:asciiTheme="majorHAnsi" w:hAnsiTheme="majorHAnsi" w:cstheme="majorHAnsi"/>
        </w:rPr>
        <w:t xml:space="preserve">lestvica (o)vrednotenja učinkov </w:t>
      </w:r>
      <w:proofErr w:type="spellStart"/>
      <w:r w:rsidRPr="00D117A8">
        <w:rPr>
          <w:rFonts w:asciiTheme="majorHAnsi" w:hAnsiTheme="majorHAnsi" w:cstheme="majorHAnsi"/>
        </w:rPr>
        <w:t>Erasmus</w:t>
      </w:r>
      <w:proofErr w:type="spellEnd"/>
      <w:r w:rsidRPr="00D117A8">
        <w:rPr>
          <w:rFonts w:asciiTheme="majorHAnsi" w:hAnsiTheme="majorHAnsi" w:cstheme="majorHAnsi"/>
        </w:rPr>
        <w:t xml:space="preserve">+ v poročilu o realizaciji </w:t>
      </w:r>
      <w:r>
        <w:rPr>
          <w:rFonts w:asciiTheme="majorHAnsi" w:hAnsiTheme="majorHAnsi" w:cstheme="majorHAnsi"/>
        </w:rPr>
        <w:t>letnega delovnega načrta</w:t>
      </w:r>
      <w:r w:rsidRPr="00D117A8">
        <w:rPr>
          <w:rFonts w:asciiTheme="majorHAnsi" w:hAnsiTheme="majorHAnsi" w:cstheme="majorHAnsi"/>
        </w:rPr>
        <w:t xml:space="preserve"> in </w:t>
      </w:r>
      <w:proofErr w:type="spellStart"/>
      <w:r w:rsidRPr="00D117A8">
        <w:rPr>
          <w:rFonts w:asciiTheme="majorHAnsi" w:hAnsiTheme="majorHAnsi" w:cstheme="majorHAnsi"/>
        </w:rPr>
        <w:t>samoevalvacijskem</w:t>
      </w:r>
      <w:proofErr w:type="spellEnd"/>
      <w:r w:rsidRPr="00D117A8">
        <w:rPr>
          <w:rFonts w:asciiTheme="majorHAnsi" w:hAnsiTheme="majorHAnsi" w:cstheme="majorHAnsi"/>
        </w:rPr>
        <w:t xml:space="preserve"> poročilu oz. </w:t>
      </w:r>
      <w:r w:rsidRPr="002D4E4A">
        <w:rPr>
          <w:rFonts w:asciiTheme="majorHAnsi" w:hAnsiTheme="majorHAnsi" w:cstheme="majorHAnsi"/>
        </w:rPr>
        <w:t xml:space="preserve">povezanost </w:t>
      </w:r>
      <w:r w:rsidR="007C1F7C" w:rsidRPr="002D4E4A">
        <w:rPr>
          <w:rFonts w:asciiTheme="majorHAnsi" w:hAnsiTheme="majorHAnsi" w:cstheme="majorHAnsi"/>
        </w:rPr>
        <w:t xml:space="preserve">akcij </w:t>
      </w:r>
      <w:proofErr w:type="spellStart"/>
      <w:r w:rsidRPr="002D4E4A">
        <w:rPr>
          <w:rFonts w:asciiTheme="majorHAnsi" w:hAnsiTheme="majorHAnsi" w:cstheme="majorHAnsi"/>
        </w:rPr>
        <w:t>Erasmus</w:t>
      </w:r>
      <w:proofErr w:type="spellEnd"/>
      <w:r w:rsidRPr="002D4E4A">
        <w:rPr>
          <w:rFonts w:asciiTheme="majorHAnsi" w:hAnsiTheme="majorHAnsi" w:cstheme="majorHAnsi"/>
        </w:rPr>
        <w:t>+ z (o)vrednotenjem in poročanjem na ravni zavoda.</w:t>
      </w:r>
      <w:r w:rsidRPr="00D117A8">
        <w:rPr>
          <w:rFonts w:asciiTheme="majorHAnsi" w:hAnsiTheme="majorHAnsi" w:cstheme="majorHAnsi"/>
        </w:rPr>
        <w:t xml:space="preserve"> </w:t>
      </w:r>
      <w:r>
        <w:rPr>
          <w:rFonts w:asciiTheme="majorHAnsi" w:hAnsiTheme="majorHAnsi" w:cstheme="majorHAnsi"/>
        </w:rPr>
        <w:t>Temeljno i</w:t>
      </w:r>
      <w:r w:rsidRPr="00D117A8">
        <w:rPr>
          <w:rFonts w:asciiTheme="majorHAnsi" w:hAnsiTheme="majorHAnsi" w:cstheme="majorHAnsi"/>
        </w:rPr>
        <w:t>zhodišče lestvice temel</w:t>
      </w:r>
      <w:r>
        <w:rPr>
          <w:rFonts w:asciiTheme="majorHAnsi" w:hAnsiTheme="majorHAnsi" w:cstheme="majorHAnsi"/>
        </w:rPr>
        <w:t>j</w:t>
      </w:r>
      <w:r w:rsidRPr="00D117A8">
        <w:rPr>
          <w:rFonts w:asciiTheme="majorHAnsi" w:hAnsiTheme="majorHAnsi" w:cstheme="majorHAnsi"/>
        </w:rPr>
        <w:t>i na predpostavki, da za kakovostno spremljanje</w:t>
      </w:r>
      <w:r>
        <w:rPr>
          <w:rFonts w:asciiTheme="majorHAnsi" w:hAnsiTheme="majorHAnsi" w:cstheme="majorHAnsi"/>
        </w:rPr>
        <w:t>,</w:t>
      </w:r>
      <w:r w:rsidRPr="00D117A8">
        <w:rPr>
          <w:rFonts w:asciiTheme="majorHAnsi" w:hAnsiTheme="majorHAnsi" w:cstheme="majorHAnsi"/>
        </w:rPr>
        <w:t xml:space="preserve"> (o)vrednotenje in poročanje potrebujemo podatke na vsaj dveh ravneh, </w:t>
      </w:r>
      <w:r>
        <w:rPr>
          <w:rFonts w:asciiTheme="majorHAnsi" w:hAnsiTheme="majorHAnsi" w:cstheme="majorHAnsi"/>
        </w:rPr>
        <w:t xml:space="preserve">in sicer </w:t>
      </w:r>
      <w:r w:rsidRPr="00D117A8">
        <w:rPr>
          <w:rFonts w:asciiTheme="majorHAnsi" w:hAnsiTheme="majorHAnsi" w:cstheme="majorHAnsi"/>
        </w:rPr>
        <w:t>podatke o doseganju zastavljenih ciljev (rezultati) in podatke o kakovosti in učinkovitosti izvajanja načrtovanih dejavnosti (proces).</w:t>
      </w:r>
      <w:r w:rsidR="008572F8">
        <w:rPr>
          <w:rFonts w:asciiTheme="majorHAnsi" w:hAnsiTheme="majorHAnsi" w:cstheme="majorHAnsi"/>
        </w:rPr>
        <w:t xml:space="preserve"> </w:t>
      </w:r>
      <w:r w:rsidR="007C1F7C">
        <w:rPr>
          <w:rFonts w:asciiTheme="majorHAnsi" w:hAnsiTheme="majorHAnsi" w:cstheme="majorHAnsi"/>
        </w:rPr>
        <w:t xml:space="preserve"> </w:t>
      </w:r>
    </w:p>
    <w:p w14:paraId="05B6B4E6" w14:textId="77777777" w:rsidR="001F5FA3" w:rsidRDefault="001F5FA3" w:rsidP="001F5FA3">
      <w:pPr>
        <w:pStyle w:val="Brezrazmikov"/>
        <w:jc w:val="both"/>
        <w:rPr>
          <w:rFonts w:asciiTheme="majorHAnsi" w:hAnsiTheme="majorHAnsi" w:cstheme="majorHAnsi"/>
        </w:rPr>
      </w:pPr>
    </w:p>
    <w:tbl>
      <w:tblPr>
        <w:tblStyle w:val="Tabelamrea"/>
        <w:tblW w:w="9072" w:type="dxa"/>
        <w:tblInd w:w="704" w:type="dxa"/>
        <w:tblLook w:val="04A0" w:firstRow="1" w:lastRow="0" w:firstColumn="1" w:lastColumn="0" w:noHBand="0" w:noVBand="1"/>
      </w:tblPr>
      <w:tblGrid>
        <w:gridCol w:w="9072"/>
      </w:tblGrid>
      <w:tr w:rsidR="001F5FA3" w:rsidRPr="00B13239" w14:paraId="29065F44" w14:textId="77777777" w:rsidTr="00730E74">
        <w:tc>
          <w:tcPr>
            <w:tcW w:w="9072" w:type="dxa"/>
          </w:tcPr>
          <w:p w14:paraId="4D469D1E" w14:textId="77777777" w:rsidR="001F5FA3" w:rsidRPr="00B13239" w:rsidRDefault="001F5FA3" w:rsidP="006F0B67">
            <w:pPr>
              <w:pStyle w:val="Brezrazmikov"/>
              <w:jc w:val="both"/>
              <w:rPr>
                <w:rFonts w:asciiTheme="majorHAnsi" w:hAnsiTheme="majorHAnsi" w:cstheme="majorHAnsi"/>
                <w:b/>
              </w:rPr>
            </w:pPr>
            <w:r w:rsidRPr="00B13239">
              <w:rPr>
                <w:rFonts w:asciiTheme="majorHAnsi" w:hAnsiTheme="majorHAnsi" w:cstheme="majorHAnsi"/>
                <w:b/>
              </w:rPr>
              <w:t>LESTVICA</w:t>
            </w:r>
          </w:p>
        </w:tc>
      </w:tr>
      <w:tr w:rsidR="001F5FA3" w:rsidRPr="00B13239" w14:paraId="27EF2CE1" w14:textId="77777777" w:rsidTr="00730E74">
        <w:tc>
          <w:tcPr>
            <w:tcW w:w="9072" w:type="dxa"/>
          </w:tcPr>
          <w:p w14:paraId="74818599" w14:textId="35BB33F4" w:rsidR="001F5FA3" w:rsidRPr="00B13239" w:rsidRDefault="001F5FA3" w:rsidP="006F0B67">
            <w:pPr>
              <w:pStyle w:val="Brezrazmikov"/>
              <w:jc w:val="both"/>
              <w:rPr>
                <w:rFonts w:asciiTheme="majorHAnsi" w:hAnsiTheme="majorHAnsi" w:cstheme="majorHAnsi"/>
              </w:rPr>
            </w:pPr>
            <w:r w:rsidRPr="00B13239">
              <w:rPr>
                <w:rFonts w:asciiTheme="majorHAnsi" w:hAnsiTheme="majorHAnsi" w:cstheme="majorHAnsi"/>
              </w:rPr>
              <w:t xml:space="preserve">4 – </w:t>
            </w:r>
            <w:r w:rsidR="00F81241">
              <w:rPr>
                <w:rFonts w:asciiTheme="majorHAnsi" w:hAnsiTheme="majorHAnsi" w:cstheme="majorHAnsi"/>
              </w:rPr>
              <w:t>U</w:t>
            </w:r>
            <w:r w:rsidRPr="00B13239">
              <w:rPr>
                <w:rFonts w:asciiTheme="majorHAnsi" w:hAnsiTheme="majorHAnsi" w:cstheme="majorHAnsi"/>
              </w:rPr>
              <w:t xml:space="preserve">činki </w:t>
            </w:r>
            <w:proofErr w:type="spellStart"/>
            <w:r w:rsidRPr="00B13239">
              <w:rPr>
                <w:rFonts w:asciiTheme="majorHAnsi" w:hAnsiTheme="majorHAnsi" w:cstheme="majorHAnsi"/>
              </w:rPr>
              <w:t>Erasmus</w:t>
            </w:r>
            <w:proofErr w:type="spellEnd"/>
            <w:r w:rsidRPr="00B13239">
              <w:rPr>
                <w:rFonts w:asciiTheme="majorHAnsi" w:hAnsiTheme="majorHAnsi" w:cstheme="majorHAnsi"/>
              </w:rPr>
              <w:t xml:space="preserve">+ so opisani </w:t>
            </w:r>
            <w:r>
              <w:rPr>
                <w:rFonts w:asciiTheme="majorHAnsi" w:hAnsiTheme="majorHAnsi" w:cstheme="majorHAnsi"/>
              </w:rPr>
              <w:t xml:space="preserve">na način, da </w:t>
            </w:r>
            <w:r w:rsidRPr="00B13239">
              <w:rPr>
                <w:rFonts w:asciiTheme="majorHAnsi" w:hAnsiTheme="majorHAnsi" w:cstheme="majorHAnsi"/>
              </w:rPr>
              <w:t xml:space="preserve">vključujejo </w:t>
            </w:r>
            <w:r>
              <w:rPr>
                <w:rFonts w:asciiTheme="majorHAnsi" w:hAnsiTheme="majorHAnsi" w:cstheme="majorHAnsi"/>
              </w:rPr>
              <w:t xml:space="preserve">hkratne </w:t>
            </w:r>
            <w:r w:rsidRPr="00B13239">
              <w:rPr>
                <w:rFonts w:asciiTheme="majorHAnsi" w:hAnsiTheme="majorHAnsi" w:cstheme="majorHAnsi"/>
              </w:rPr>
              <w:t>navedbe o doseganju zastavljenih ciljev in izvajanju načrtovanih dejavnosti na podlagi konkretnih podatkov</w:t>
            </w:r>
            <w:r w:rsidR="00F60337">
              <w:rPr>
                <w:rFonts w:asciiTheme="majorHAnsi" w:hAnsiTheme="majorHAnsi" w:cstheme="majorHAnsi"/>
              </w:rPr>
              <w:t>.</w:t>
            </w:r>
            <w:r w:rsidRPr="00B13239">
              <w:rPr>
                <w:rFonts w:asciiTheme="majorHAnsi" w:hAnsiTheme="majorHAnsi" w:cstheme="majorHAnsi"/>
              </w:rPr>
              <w:t xml:space="preserve"> </w:t>
            </w:r>
          </w:p>
        </w:tc>
      </w:tr>
      <w:tr w:rsidR="001F5FA3" w:rsidRPr="00B13239" w14:paraId="234161D3" w14:textId="77777777" w:rsidTr="00730E74">
        <w:tc>
          <w:tcPr>
            <w:tcW w:w="9072" w:type="dxa"/>
          </w:tcPr>
          <w:p w14:paraId="1D99759A" w14:textId="69C4DD8C" w:rsidR="001F5FA3" w:rsidRPr="00B13239" w:rsidRDefault="001F5FA3" w:rsidP="006F0B67">
            <w:pPr>
              <w:pStyle w:val="Brezrazmikov"/>
              <w:jc w:val="both"/>
              <w:rPr>
                <w:rFonts w:asciiTheme="majorHAnsi" w:hAnsiTheme="majorHAnsi" w:cstheme="majorHAnsi"/>
              </w:rPr>
            </w:pPr>
            <w:r w:rsidRPr="00B13239">
              <w:rPr>
                <w:rFonts w:asciiTheme="majorHAnsi" w:hAnsiTheme="majorHAnsi" w:cstheme="majorHAnsi"/>
              </w:rPr>
              <w:t xml:space="preserve">3 – </w:t>
            </w:r>
            <w:r w:rsidR="00F81241">
              <w:rPr>
                <w:rFonts w:asciiTheme="majorHAnsi" w:hAnsiTheme="majorHAnsi" w:cstheme="majorHAnsi"/>
              </w:rPr>
              <w:t>U</w:t>
            </w:r>
            <w:r w:rsidRPr="00B13239">
              <w:rPr>
                <w:rFonts w:asciiTheme="majorHAnsi" w:hAnsiTheme="majorHAnsi" w:cstheme="majorHAnsi"/>
              </w:rPr>
              <w:t xml:space="preserve">činki </w:t>
            </w:r>
            <w:proofErr w:type="spellStart"/>
            <w:r w:rsidRPr="00B13239">
              <w:rPr>
                <w:rFonts w:asciiTheme="majorHAnsi" w:hAnsiTheme="majorHAnsi" w:cstheme="majorHAnsi"/>
              </w:rPr>
              <w:t>Erasmus</w:t>
            </w:r>
            <w:proofErr w:type="spellEnd"/>
            <w:r w:rsidRPr="00B13239">
              <w:rPr>
                <w:rFonts w:asciiTheme="majorHAnsi" w:hAnsiTheme="majorHAnsi" w:cstheme="majorHAnsi"/>
              </w:rPr>
              <w:t>+ so opisani</w:t>
            </w:r>
            <w:r>
              <w:rPr>
                <w:rFonts w:asciiTheme="majorHAnsi" w:hAnsiTheme="majorHAnsi" w:cstheme="majorHAnsi"/>
              </w:rPr>
              <w:t xml:space="preserve"> na način, da </w:t>
            </w:r>
            <w:r w:rsidRPr="00B13239">
              <w:rPr>
                <w:rFonts w:asciiTheme="majorHAnsi" w:hAnsiTheme="majorHAnsi" w:cstheme="majorHAnsi"/>
              </w:rPr>
              <w:t xml:space="preserve">vključujejo </w:t>
            </w:r>
            <w:r>
              <w:rPr>
                <w:rFonts w:asciiTheme="majorHAnsi" w:hAnsiTheme="majorHAnsi" w:cstheme="majorHAnsi"/>
              </w:rPr>
              <w:t xml:space="preserve">ne le navedbe o realizaciji izvedenih aktivnosti (procesna raven), ampak </w:t>
            </w:r>
            <w:r w:rsidRPr="00B13239">
              <w:rPr>
                <w:rFonts w:asciiTheme="majorHAnsi" w:hAnsiTheme="majorHAnsi" w:cstheme="majorHAnsi"/>
              </w:rPr>
              <w:t xml:space="preserve">tudi navedbe o doseganju zastavljenih ciljev (raven rezultatov), </w:t>
            </w:r>
            <w:r>
              <w:rPr>
                <w:rFonts w:asciiTheme="majorHAnsi" w:hAnsiTheme="majorHAnsi" w:cstheme="majorHAnsi"/>
              </w:rPr>
              <w:t>pri čemer so</w:t>
            </w:r>
            <w:r w:rsidRPr="00B13239">
              <w:rPr>
                <w:rFonts w:asciiTheme="majorHAnsi" w:hAnsiTheme="majorHAnsi" w:cstheme="majorHAnsi"/>
              </w:rPr>
              <w:t xml:space="preserve"> navedbe pavšalne in/ali brez konkretnih podatkov</w:t>
            </w:r>
            <w:r w:rsidR="00F60337">
              <w:rPr>
                <w:rFonts w:asciiTheme="majorHAnsi" w:hAnsiTheme="majorHAnsi" w:cstheme="majorHAnsi"/>
              </w:rPr>
              <w:t>.</w:t>
            </w:r>
            <w:r w:rsidRPr="00B13239">
              <w:rPr>
                <w:rFonts w:asciiTheme="majorHAnsi" w:hAnsiTheme="majorHAnsi" w:cstheme="majorHAnsi"/>
              </w:rPr>
              <w:t xml:space="preserve"> </w:t>
            </w:r>
          </w:p>
        </w:tc>
      </w:tr>
      <w:tr w:rsidR="001F5FA3" w:rsidRPr="00B13239" w14:paraId="62605E9B" w14:textId="77777777" w:rsidTr="00730E74">
        <w:tc>
          <w:tcPr>
            <w:tcW w:w="9072" w:type="dxa"/>
          </w:tcPr>
          <w:p w14:paraId="1E529D11" w14:textId="0C5E52C4" w:rsidR="001F5FA3" w:rsidRPr="00B13239" w:rsidRDefault="001F5FA3" w:rsidP="006F0B67">
            <w:pPr>
              <w:pStyle w:val="Brezrazmikov"/>
              <w:jc w:val="both"/>
              <w:rPr>
                <w:rFonts w:asciiTheme="majorHAnsi" w:hAnsiTheme="majorHAnsi" w:cstheme="majorHAnsi"/>
              </w:rPr>
            </w:pPr>
            <w:r w:rsidRPr="00B13239">
              <w:rPr>
                <w:rFonts w:asciiTheme="majorHAnsi" w:hAnsiTheme="majorHAnsi" w:cstheme="majorHAnsi"/>
              </w:rPr>
              <w:t>2</w:t>
            </w:r>
            <w:r w:rsidR="00D87251">
              <w:rPr>
                <w:rFonts w:asciiTheme="majorHAnsi" w:hAnsiTheme="majorHAnsi" w:cstheme="majorHAnsi"/>
              </w:rPr>
              <w:t xml:space="preserve"> </w:t>
            </w:r>
            <w:r w:rsidR="00DD6373">
              <w:rPr>
                <w:rFonts w:asciiTheme="majorHAnsi" w:hAnsiTheme="majorHAnsi" w:cstheme="majorHAnsi"/>
              </w:rPr>
              <w:t xml:space="preserve">– </w:t>
            </w:r>
            <w:r w:rsidR="00F81241">
              <w:rPr>
                <w:rFonts w:asciiTheme="majorHAnsi" w:hAnsiTheme="majorHAnsi" w:cstheme="majorHAnsi"/>
              </w:rPr>
              <w:t>U</w:t>
            </w:r>
            <w:r w:rsidRPr="00B13239">
              <w:rPr>
                <w:rFonts w:asciiTheme="majorHAnsi" w:hAnsiTheme="majorHAnsi" w:cstheme="majorHAnsi"/>
              </w:rPr>
              <w:t xml:space="preserve">činki </w:t>
            </w:r>
            <w:r w:rsidR="00F60337">
              <w:rPr>
                <w:rFonts w:asciiTheme="majorHAnsi" w:hAnsiTheme="majorHAnsi" w:cstheme="majorHAnsi"/>
              </w:rPr>
              <w:t>projekta</w:t>
            </w:r>
            <w:r w:rsidR="00F60337" w:rsidRPr="00B13239">
              <w:rPr>
                <w:rFonts w:asciiTheme="majorHAnsi" w:hAnsiTheme="majorHAnsi" w:cstheme="majorHAnsi"/>
              </w:rPr>
              <w:t xml:space="preserve"> </w:t>
            </w:r>
            <w:proofErr w:type="spellStart"/>
            <w:r w:rsidRPr="00B13239">
              <w:rPr>
                <w:rFonts w:asciiTheme="majorHAnsi" w:hAnsiTheme="majorHAnsi" w:cstheme="majorHAnsi"/>
              </w:rPr>
              <w:t>Erasmus</w:t>
            </w:r>
            <w:proofErr w:type="spellEnd"/>
            <w:r w:rsidRPr="00B13239">
              <w:rPr>
                <w:rFonts w:asciiTheme="majorHAnsi" w:hAnsiTheme="majorHAnsi" w:cstheme="majorHAnsi"/>
              </w:rPr>
              <w:t>+ so opisani, vendar zgolj z vidika realiziranih/uresničenih/izvedenih aktivnosti (procesna raven), ne pa tudi doseganja zastavljenih ciljev (rezultati)</w:t>
            </w:r>
            <w:r>
              <w:rPr>
                <w:rFonts w:asciiTheme="majorHAnsi" w:hAnsiTheme="majorHAnsi" w:cstheme="majorHAnsi"/>
              </w:rPr>
              <w:t>; realizacija je sicer podprta s konkret</w:t>
            </w:r>
            <w:r w:rsidR="00ED2C6F">
              <w:rPr>
                <w:rFonts w:asciiTheme="majorHAnsi" w:hAnsiTheme="majorHAnsi" w:cstheme="majorHAnsi"/>
              </w:rPr>
              <w:t>n</w:t>
            </w:r>
            <w:r>
              <w:rPr>
                <w:rFonts w:asciiTheme="majorHAnsi" w:hAnsiTheme="majorHAnsi" w:cstheme="majorHAnsi"/>
              </w:rPr>
              <w:t>imi podatki</w:t>
            </w:r>
            <w:r w:rsidR="00F60337">
              <w:rPr>
                <w:rFonts w:asciiTheme="majorHAnsi" w:hAnsiTheme="majorHAnsi" w:cstheme="majorHAnsi"/>
              </w:rPr>
              <w:t>.</w:t>
            </w:r>
          </w:p>
        </w:tc>
      </w:tr>
      <w:tr w:rsidR="001F5FA3" w:rsidRPr="00B13239" w14:paraId="574114F5" w14:textId="77777777" w:rsidTr="00730E74">
        <w:tc>
          <w:tcPr>
            <w:tcW w:w="9072" w:type="dxa"/>
          </w:tcPr>
          <w:p w14:paraId="261A3A73" w14:textId="1999E42D" w:rsidR="001F5FA3" w:rsidRPr="00B13239" w:rsidRDefault="001F5FA3" w:rsidP="006F0B67">
            <w:pPr>
              <w:pStyle w:val="Brezrazmikov"/>
              <w:jc w:val="both"/>
              <w:rPr>
                <w:rFonts w:asciiTheme="majorHAnsi" w:hAnsiTheme="majorHAnsi" w:cstheme="majorHAnsi"/>
              </w:rPr>
            </w:pPr>
            <w:r w:rsidRPr="00B13239">
              <w:rPr>
                <w:rFonts w:asciiTheme="majorHAnsi" w:hAnsiTheme="majorHAnsi" w:cstheme="majorHAnsi"/>
              </w:rPr>
              <w:lastRenderedPageBreak/>
              <w:t xml:space="preserve">1 – </w:t>
            </w:r>
            <w:r w:rsidR="00F81241">
              <w:rPr>
                <w:rFonts w:asciiTheme="majorHAnsi" w:hAnsiTheme="majorHAnsi" w:cstheme="majorHAnsi"/>
              </w:rPr>
              <w:t>U</w:t>
            </w:r>
            <w:r w:rsidRPr="00B13239">
              <w:rPr>
                <w:rFonts w:asciiTheme="majorHAnsi" w:hAnsiTheme="majorHAnsi" w:cstheme="majorHAnsi"/>
              </w:rPr>
              <w:t xml:space="preserve">činki </w:t>
            </w:r>
            <w:proofErr w:type="spellStart"/>
            <w:r w:rsidRPr="00B13239">
              <w:rPr>
                <w:rFonts w:asciiTheme="majorHAnsi" w:hAnsiTheme="majorHAnsi" w:cstheme="majorHAnsi"/>
              </w:rPr>
              <w:t>Erasmus</w:t>
            </w:r>
            <w:proofErr w:type="spellEnd"/>
            <w:r w:rsidRPr="00B13239">
              <w:rPr>
                <w:rFonts w:asciiTheme="majorHAnsi" w:hAnsiTheme="majorHAnsi" w:cstheme="majorHAnsi"/>
              </w:rPr>
              <w:t>+ niso omenjen</w:t>
            </w:r>
            <w:r>
              <w:rPr>
                <w:rFonts w:asciiTheme="majorHAnsi" w:hAnsiTheme="majorHAnsi" w:cstheme="majorHAnsi"/>
              </w:rPr>
              <w:t>i</w:t>
            </w:r>
            <w:r w:rsidRPr="00B13239">
              <w:rPr>
                <w:rFonts w:asciiTheme="majorHAnsi" w:hAnsiTheme="majorHAnsi" w:cstheme="majorHAnsi"/>
              </w:rPr>
              <w:t>/zapisani</w:t>
            </w:r>
            <w:r w:rsidR="00F81241">
              <w:rPr>
                <w:rFonts w:asciiTheme="majorHAnsi" w:hAnsiTheme="majorHAnsi" w:cstheme="majorHAnsi"/>
              </w:rPr>
              <w:t>.</w:t>
            </w:r>
          </w:p>
        </w:tc>
      </w:tr>
      <w:tr w:rsidR="001F5FA3" w:rsidRPr="00B13239" w14:paraId="54A14F27" w14:textId="77777777" w:rsidTr="00730E74">
        <w:tc>
          <w:tcPr>
            <w:tcW w:w="9072" w:type="dxa"/>
          </w:tcPr>
          <w:p w14:paraId="76CDEA45" w14:textId="26E2A48F" w:rsidR="001F5FA3" w:rsidRPr="00B13239" w:rsidRDefault="001F5FA3" w:rsidP="006F0B67">
            <w:pPr>
              <w:pStyle w:val="Brezrazmikov"/>
              <w:jc w:val="both"/>
              <w:rPr>
                <w:rFonts w:asciiTheme="majorHAnsi" w:hAnsiTheme="majorHAnsi" w:cstheme="majorHAnsi"/>
              </w:rPr>
            </w:pPr>
            <w:r w:rsidRPr="00B13239">
              <w:rPr>
                <w:rFonts w:asciiTheme="majorHAnsi" w:hAnsiTheme="majorHAnsi" w:cstheme="majorHAnsi"/>
              </w:rPr>
              <w:t xml:space="preserve">0 </w:t>
            </w:r>
            <w:r w:rsidR="00DD6373">
              <w:rPr>
                <w:rFonts w:asciiTheme="majorHAnsi" w:hAnsiTheme="majorHAnsi" w:cstheme="majorHAnsi"/>
              </w:rPr>
              <w:t>–</w:t>
            </w:r>
            <w:r w:rsidRPr="00B13239">
              <w:rPr>
                <w:rFonts w:asciiTheme="majorHAnsi" w:hAnsiTheme="majorHAnsi" w:cstheme="majorHAnsi"/>
              </w:rPr>
              <w:t xml:space="preserve"> </w:t>
            </w:r>
            <w:r w:rsidR="00F81241">
              <w:rPr>
                <w:rFonts w:asciiTheme="majorHAnsi" w:hAnsiTheme="majorHAnsi" w:cstheme="majorHAnsi"/>
              </w:rPr>
              <w:t>D</w:t>
            </w:r>
            <w:r w:rsidRPr="00B13239">
              <w:rPr>
                <w:rFonts w:asciiTheme="majorHAnsi" w:hAnsiTheme="majorHAnsi" w:cstheme="majorHAnsi"/>
              </w:rPr>
              <w:t>okument ne obstaja</w:t>
            </w:r>
            <w:r>
              <w:rPr>
                <w:rFonts w:asciiTheme="majorHAnsi" w:hAnsiTheme="majorHAnsi" w:cstheme="majorHAnsi"/>
              </w:rPr>
              <w:t>, zavod ga nima</w:t>
            </w:r>
            <w:r w:rsidR="00F81241">
              <w:rPr>
                <w:rFonts w:asciiTheme="majorHAnsi" w:hAnsiTheme="majorHAnsi" w:cstheme="majorHAnsi"/>
              </w:rPr>
              <w:t>.</w:t>
            </w:r>
          </w:p>
        </w:tc>
      </w:tr>
    </w:tbl>
    <w:p w14:paraId="4B666F32" w14:textId="5FCFCF46" w:rsidR="001F5FA3" w:rsidRPr="00CE65FB" w:rsidRDefault="001F5FA3" w:rsidP="001F5FA3">
      <w:pPr>
        <w:pStyle w:val="v1msolistparagraph"/>
        <w:shd w:val="clear" w:color="auto" w:fill="FFFFFF" w:themeFill="background1"/>
        <w:jc w:val="both"/>
        <w:rPr>
          <w:rFonts w:asciiTheme="majorHAnsi" w:hAnsiTheme="majorHAnsi" w:cstheme="majorHAnsi"/>
          <w:sz w:val="24"/>
        </w:rPr>
      </w:pPr>
      <w:r w:rsidRPr="007409F5">
        <w:rPr>
          <w:rFonts w:asciiTheme="majorHAnsi" w:hAnsiTheme="majorHAnsi" w:cstheme="majorHAnsi"/>
        </w:rPr>
        <w:t xml:space="preserve">V pisnih intervjujih </w:t>
      </w:r>
      <w:r>
        <w:rPr>
          <w:rFonts w:asciiTheme="majorHAnsi" w:hAnsiTheme="majorHAnsi" w:cstheme="majorHAnsi"/>
        </w:rPr>
        <w:t xml:space="preserve">za koordinatorje </w:t>
      </w:r>
      <w:proofErr w:type="spellStart"/>
      <w:r>
        <w:rPr>
          <w:rFonts w:asciiTheme="majorHAnsi" w:hAnsiTheme="majorHAnsi" w:cstheme="majorHAnsi"/>
        </w:rPr>
        <w:t>Erasmus</w:t>
      </w:r>
      <w:proofErr w:type="spellEnd"/>
      <w:r>
        <w:rPr>
          <w:rFonts w:asciiTheme="majorHAnsi" w:hAnsiTheme="majorHAnsi" w:cstheme="majorHAnsi"/>
        </w:rPr>
        <w:t xml:space="preserve">+ in ravnatelje </w:t>
      </w:r>
      <w:r w:rsidRPr="007409F5">
        <w:rPr>
          <w:rFonts w:asciiTheme="majorHAnsi" w:hAnsiTheme="majorHAnsi" w:cstheme="majorHAnsi"/>
        </w:rPr>
        <w:t>nas je podrobneje zanimalo</w:t>
      </w:r>
      <w:r w:rsidRPr="003E4FCD">
        <w:rPr>
          <w:rFonts w:asciiTheme="majorHAnsi" w:hAnsiTheme="majorHAnsi" w:cstheme="majorHAnsi"/>
        </w:rPr>
        <w:t>,</w:t>
      </w:r>
      <w:r w:rsidRPr="007409F5">
        <w:rPr>
          <w:rFonts w:asciiTheme="majorHAnsi" w:hAnsiTheme="majorHAnsi" w:cstheme="majorHAnsi"/>
          <w:b/>
          <w:bCs/>
        </w:rPr>
        <w:t xml:space="preserve"> </w:t>
      </w:r>
      <w:r w:rsidRPr="002D4E4A">
        <w:rPr>
          <w:rFonts w:asciiTheme="majorHAnsi" w:eastAsia="Times New Roman" w:hAnsiTheme="majorHAnsi" w:cstheme="majorHAnsi"/>
          <w:bCs/>
          <w:i/>
        </w:rPr>
        <w:t xml:space="preserve">kako konkretno, na kakšen način v šolah spremljajo učinke projektov </w:t>
      </w:r>
      <w:proofErr w:type="spellStart"/>
      <w:r w:rsidRPr="002D4E4A">
        <w:rPr>
          <w:rFonts w:asciiTheme="majorHAnsi" w:eastAsia="Times New Roman" w:hAnsiTheme="majorHAnsi" w:cstheme="majorHAnsi"/>
          <w:bCs/>
          <w:i/>
        </w:rPr>
        <w:t>Erasmus</w:t>
      </w:r>
      <w:proofErr w:type="spellEnd"/>
      <w:r w:rsidRPr="002D4E4A">
        <w:rPr>
          <w:rFonts w:asciiTheme="majorHAnsi" w:eastAsia="Times New Roman" w:hAnsiTheme="majorHAnsi" w:cstheme="majorHAnsi"/>
          <w:bCs/>
          <w:i/>
        </w:rPr>
        <w:t xml:space="preserve">+ in na podlagi česa ravnatelji in koordinatorji </w:t>
      </w:r>
      <w:proofErr w:type="spellStart"/>
      <w:r w:rsidRPr="002D4E4A">
        <w:rPr>
          <w:rFonts w:asciiTheme="majorHAnsi" w:eastAsia="Times New Roman" w:hAnsiTheme="majorHAnsi" w:cstheme="majorHAnsi"/>
          <w:bCs/>
          <w:i/>
        </w:rPr>
        <w:t>Erasmus</w:t>
      </w:r>
      <w:proofErr w:type="spellEnd"/>
      <w:r w:rsidRPr="002D4E4A">
        <w:rPr>
          <w:rFonts w:asciiTheme="majorHAnsi" w:eastAsia="Times New Roman" w:hAnsiTheme="majorHAnsi" w:cstheme="majorHAnsi"/>
          <w:bCs/>
          <w:i/>
        </w:rPr>
        <w:t>+ utemeljujejo, da je do učinkov dejansko prišlo.</w:t>
      </w:r>
      <w:r>
        <w:rPr>
          <w:rFonts w:asciiTheme="majorHAnsi" w:eastAsia="Times New Roman" w:hAnsiTheme="majorHAnsi" w:cstheme="majorHAnsi"/>
          <w:b/>
          <w:bCs/>
        </w:rPr>
        <w:t xml:space="preserve"> </w:t>
      </w:r>
      <w:r w:rsidRPr="00CE65FB">
        <w:rPr>
          <w:rFonts w:asciiTheme="majorHAnsi" w:hAnsiTheme="majorHAnsi" w:cstheme="majorHAnsi"/>
        </w:rPr>
        <w:t>Vprašanja smo oblikovali na podlagi preliminarnih rezultatov kvantitativne analize podatkov iz vprašalnikov</w:t>
      </w:r>
      <w:r>
        <w:rPr>
          <w:rFonts w:asciiTheme="majorHAnsi" w:hAnsiTheme="majorHAnsi" w:cstheme="majorHAnsi"/>
        </w:rPr>
        <w:t xml:space="preserve"> ter analize dokumentacije</w:t>
      </w:r>
      <w:r w:rsidRPr="00CE65FB">
        <w:rPr>
          <w:rFonts w:asciiTheme="majorHAnsi" w:hAnsiTheme="majorHAnsi" w:cstheme="majorHAnsi"/>
        </w:rPr>
        <w:t xml:space="preserve">, s čimer smo želeli pridobiti poglobljen vpogled v raziskovalni </w:t>
      </w:r>
      <w:r w:rsidR="00FD1E5B">
        <w:rPr>
          <w:rFonts w:asciiTheme="majorHAnsi" w:hAnsiTheme="majorHAnsi" w:cstheme="majorHAnsi"/>
        </w:rPr>
        <w:t>spekter</w:t>
      </w:r>
      <w:r w:rsidR="00FD1E5B" w:rsidRPr="00CE65FB">
        <w:rPr>
          <w:rFonts w:asciiTheme="majorHAnsi" w:hAnsiTheme="majorHAnsi" w:cstheme="majorHAnsi"/>
        </w:rPr>
        <w:t xml:space="preserve"> </w:t>
      </w:r>
      <w:r w:rsidRPr="00CE65FB">
        <w:rPr>
          <w:rFonts w:asciiTheme="majorHAnsi" w:hAnsiTheme="majorHAnsi" w:cstheme="majorHAnsi"/>
        </w:rPr>
        <w:t>s perspektive ravnateljevega vodenja</w:t>
      </w:r>
      <w:r>
        <w:rPr>
          <w:rFonts w:asciiTheme="majorHAnsi" w:hAnsiTheme="majorHAnsi" w:cstheme="majorHAnsi"/>
        </w:rPr>
        <w:t xml:space="preserve"> in projektnega vodenja koordinatorjev</w:t>
      </w:r>
      <w:r w:rsidRPr="00CE65FB">
        <w:rPr>
          <w:rFonts w:asciiTheme="majorHAnsi" w:hAnsiTheme="majorHAnsi" w:cstheme="majorHAnsi"/>
        </w:rPr>
        <w:t xml:space="preserve">. Oblikovali smo </w:t>
      </w:r>
      <w:r>
        <w:rPr>
          <w:rFonts w:asciiTheme="majorHAnsi" w:hAnsiTheme="majorHAnsi" w:cstheme="majorHAnsi"/>
        </w:rPr>
        <w:t xml:space="preserve">tri (3) sklope </w:t>
      </w:r>
      <w:r w:rsidRPr="00CE65FB">
        <w:rPr>
          <w:rFonts w:asciiTheme="majorHAnsi" w:hAnsiTheme="majorHAnsi" w:cstheme="majorHAnsi"/>
        </w:rPr>
        <w:t>vprašanj</w:t>
      </w:r>
      <w:r>
        <w:rPr>
          <w:rFonts w:asciiTheme="majorHAnsi" w:hAnsiTheme="majorHAnsi" w:cstheme="majorHAnsi"/>
        </w:rPr>
        <w:t xml:space="preserve">, kot je razvidno iz </w:t>
      </w:r>
      <w:r w:rsidR="00AA7A04">
        <w:rPr>
          <w:rFonts w:asciiTheme="majorHAnsi" w:hAnsiTheme="majorHAnsi" w:cstheme="majorHAnsi"/>
        </w:rPr>
        <w:t>t</w:t>
      </w:r>
      <w:r w:rsidR="007127F6">
        <w:rPr>
          <w:rFonts w:asciiTheme="majorHAnsi" w:hAnsiTheme="majorHAnsi" w:cstheme="majorHAnsi"/>
        </w:rPr>
        <w:t>abele</w:t>
      </w:r>
      <w:r>
        <w:rPr>
          <w:rFonts w:asciiTheme="majorHAnsi" w:hAnsiTheme="majorHAnsi" w:cstheme="majorHAnsi"/>
        </w:rPr>
        <w:t xml:space="preserve"> </w:t>
      </w:r>
      <w:r w:rsidR="00AA7A04">
        <w:rPr>
          <w:rFonts w:asciiTheme="majorHAnsi" w:hAnsiTheme="majorHAnsi" w:cstheme="majorHAnsi"/>
        </w:rPr>
        <w:t>6</w:t>
      </w:r>
      <w:r w:rsidRPr="005E2737">
        <w:rPr>
          <w:rFonts w:asciiTheme="majorHAnsi" w:hAnsiTheme="majorHAnsi" w:cstheme="majorHAnsi"/>
        </w:rPr>
        <w:t>.</w:t>
      </w:r>
    </w:p>
    <w:p w14:paraId="1A09C056" w14:textId="4757073D" w:rsidR="007127F6" w:rsidRPr="009B34B6" w:rsidRDefault="007127F6" w:rsidP="007127F6">
      <w:pPr>
        <w:pStyle w:val="Napis"/>
        <w:keepNext/>
        <w:rPr>
          <w:lang w:val="sl-SI"/>
        </w:rPr>
      </w:pPr>
      <w:bookmarkStart w:id="15" w:name="_Toc164012075"/>
      <w:r w:rsidRPr="009B34B6">
        <w:rPr>
          <w:lang w:val="sl-SI"/>
        </w:rPr>
        <w:t xml:space="preserve">Tabela </w:t>
      </w:r>
      <w:r>
        <w:fldChar w:fldCharType="begin"/>
      </w:r>
      <w:r w:rsidRPr="009B34B6">
        <w:rPr>
          <w:lang w:val="sl-SI"/>
        </w:rPr>
        <w:instrText xml:space="preserve"> SEQ Tabela \* ARABIC </w:instrText>
      </w:r>
      <w:r>
        <w:fldChar w:fldCharType="separate"/>
      </w:r>
      <w:r w:rsidR="00D57B77" w:rsidRPr="009B34B6">
        <w:rPr>
          <w:noProof/>
          <w:lang w:val="sl-SI"/>
        </w:rPr>
        <w:t>6</w:t>
      </w:r>
      <w:r>
        <w:fldChar w:fldCharType="end"/>
      </w:r>
      <w:r w:rsidR="00FD1E5B" w:rsidRPr="009B34B6">
        <w:rPr>
          <w:lang w:val="sl-SI"/>
        </w:rPr>
        <w:t>:</w:t>
      </w:r>
      <w:r w:rsidRPr="009B34B6">
        <w:rPr>
          <w:lang w:val="sl-SI"/>
        </w:rPr>
        <w:t xml:space="preserve"> Vsebinski sklopi in vprašanja za intervju z ravnatelji in koordinatorji </w:t>
      </w:r>
      <w:proofErr w:type="spellStart"/>
      <w:r w:rsidRPr="009B34B6">
        <w:rPr>
          <w:lang w:val="sl-SI"/>
        </w:rPr>
        <w:t>Erasmus</w:t>
      </w:r>
      <w:proofErr w:type="spellEnd"/>
      <w:r w:rsidRPr="009B34B6">
        <w:rPr>
          <w:lang w:val="sl-SI"/>
        </w:rPr>
        <w:t>+</w:t>
      </w:r>
      <w:bookmarkEnd w:id="15"/>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4"/>
      </w:tblGrid>
      <w:tr w:rsidR="001F5FA3" w:rsidRPr="00AB2817" w14:paraId="3842FD84" w14:textId="77777777" w:rsidTr="007127F6">
        <w:tc>
          <w:tcPr>
            <w:tcW w:w="2122" w:type="dxa"/>
            <w:shd w:val="clear" w:color="auto" w:fill="auto"/>
          </w:tcPr>
          <w:p w14:paraId="1DB29694" w14:textId="77777777" w:rsidR="001F5FA3" w:rsidRPr="00AB2817" w:rsidRDefault="001F5FA3" w:rsidP="006F0B67">
            <w:pPr>
              <w:pStyle w:val="Brezrazmikov"/>
              <w:rPr>
                <w:rFonts w:asciiTheme="majorHAnsi" w:hAnsiTheme="majorHAnsi" w:cstheme="majorHAnsi"/>
                <w:b/>
              </w:rPr>
            </w:pPr>
            <w:r w:rsidRPr="00AB2817">
              <w:rPr>
                <w:rFonts w:asciiTheme="majorHAnsi" w:hAnsiTheme="majorHAnsi" w:cstheme="majorHAnsi"/>
                <w:b/>
              </w:rPr>
              <w:t>Vsebinski sklop</w:t>
            </w:r>
          </w:p>
        </w:tc>
        <w:tc>
          <w:tcPr>
            <w:tcW w:w="7654" w:type="dxa"/>
            <w:shd w:val="clear" w:color="auto" w:fill="auto"/>
          </w:tcPr>
          <w:p w14:paraId="67476037" w14:textId="77777777" w:rsidR="001F5FA3" w:rsidRPr="00AB2817" w:rsidRDefault="001F5FA3" w:rsidP="006F0B67">
            <w:pPr>
              <w:pStyle w:val="Brezrazmikov"/>
              <w:rPr>
                <w:rFonts w:asciiTheme="majorHAnsi" w:hAnsiTheme="majorHAnsi" w:cstheme="majorHAnsi"/>
                <w:b/>
              </w:rPr>
            </w:pPr>
            <w:r w:rsidRPr="00AB2817">
              <w:rPr>
                <w:rFonts w:asciiTheme="majorHAnsi" w:hAnsiTheme="majorHAnsi" w:cstheme="majorHAnsi"/>
                <w:b/>
              </w:rPr>
              <w:t>Vprašanja za intervju</w:t>
            </w:r>
          </w:p>
        </w:tc>
      </w:tr>
      <w:tr w:rsidR="001F5FA3" w:rsidRPr="00AB2817" w14:paraId="0BB8EF10" w14:textId="77777777" w:rsidTr="007127F6">
        <w:tc>
          <w:tcPr>
            <w:tcW w:w="2122" w:type="dxa"/>
            <w:shd w:val="clear" w:color="auto" w:fill="auto"/>
          </w:tcPr>
          <w:p w14:paraId="7D047B21" w14:textId="77777777" w:rsidR="001F5FA3" w:rsidRPr="00AB2817" w:rsidRDefault="001F5FA3" w:rsidP="006F0B67">
            <w:pPr>
              <w:pStyle w:val="Brezrazmikov"/>
              <w:rPr>
                <w:rFonts w:asciiTheme="majorHAnsi" w:hAnsiTheme="majorHAnsi" w:cstheme="majorHAnsi"/>
              </w:rPr>
            </w:pPr>
            <w:r w:rsidRPr="00AB2817">
              <w:rPr>
                <w:rFonts w:asciiTheme="majorHAnsi" w:hAnsiTheme="majorHAnsi" w:cstheme="majorHAnsi"/>
              </w:rPr>
              <w:t>Spremljanje učinkov</w:t>
            </w:r>
          </w:p>
        </w:tc>
        <w:tc>
          <w:tcPr>
            <w:tcW w:w="7654" w:type="dxa"/>
            <w:shd w:val="clear" w:color="auto" w:fill="auto"/>
          </w:tcPr>
          <w:p w14:paraId="2FF49A73" w14:textId="77777777" w:rsidR="001F5FA3" w:rsidRPr="00AB2817" w:rsidRDefault="001F5FA3" w:rsidP="001F5FA3">
            <w:pPr>
              <w:pStyle w:val="Brezrazmikov"/>
              <w:numPr>
                <w:ilvl w:val="0"/>
                <w:numId w:val="10"/>
              </w:numPr>
              <w:rPr>
                <w:rFonts w:asciiTheme="majorHAnsi" w:eastAsia="Times New Roman" w:hAnsiTheme="majorHAnsi" w:cstheme="majorHAnsi"/>
              </w:rPr>
            </w:pPr>
            <w:r w:rsidRPr="00AB2817">
              <w:rPr>
                <w:rFonts w:asciiTheme="majorHAnsi" w:eastAsia="Times New Roman" w:hAnsiTheme="majorHAnsi" w:cstheme="majorHAnsi"/>
              </w:rPr>
              <w:t xml:space="preserve">Kako konkretno, na kakšen način spremljate učinke projektov </w:t>
            </w:r>
            <w:proofErr w:type="spellStart"/>
            <w:r w:rsidRPr="00AB2817">
              <w:rPr>
                <w:rFonts w:asciiTheme="majorHAnsi" w:eastAsia="Times New Roman" w:hAnsiTheme="majorHAnsi" w:cstheme="majorHAnsi"/>
              </w:rPr>
              <w:t>Erasmus</w:t>
            </w:r>
            <w:proofErr w:type="spellEnd"/>
            <w:r w:rsidRPr="00AB2817">
              <w:rPr>
                <w:rFonts w:asciiTheme="majorHAnsi" w:eastAsia="Times New Roman" w:hAnsiTheme="majorHAnsi" w:cstheme="majorHAnsi"/>
              </w:rPr>
              <w:t>+? Na podlagi česa utemeljujete, da je do učinkov dejansko prišlo?</w:t>
            </w:r>
          </w:p>
          <w:p w14:paraId="55D5F230" w14:textId="28C938A4" w:rsidR="001F5FA3" w:rsidRPr="00AB2817" w:rsidRDefault="001F5FA3" w:rsidP="001F5FA3">
            <w:pPr>
              <w:pStyle w:val="Brezrazmikov"/>
              <w:numPr>
                <w:ilvl w:val="0"/>
                <w:numId w:val="10"/>
              </w:numPr>
              <w:rPr>
                <w:rFonts w:asciiTheme="majorHAnsi" w:eastAsia="Times New Roman" w:hAnsiTheme="majorHAnsi" w:cstheme="majorHAnsi"/>
              </w:rPr>
            </w:pPr>
            <w:r w:rsidRPr="00AB2817">
              <w:rPr>
                <w:rFonts w:asciiTheme="majorHAnsi" w:eastAsia="Times New Roman" w:hAnsiTheme="majorHAnsi" w:cstheme="majorHAnsi"/>
              </w:rPr>
              <w:t>Navedite po en konkretni primer učinka</w:t>
            </w:r>
            <w:r w:rsidR="00C00D26">
              <w:rPr>
                <w:rFonts w:asciiTheme="majorHAnsi" w:eastAsia="Times New Roman" w:hAnsiTheme="majorHAnsi" w:cstheme="majorHAnsi"/>
              </w:rPr>
              <w:t>(</w:t>
            </w:r>
            <w:r w:rsidRPr="00AB2817">
              <w:rPr>
                <w:rFonts w:asciiTheme="majorHAnsi" w:eastAsia="Times New Roman" w:hAnsiTheme="majorHAnsi" w:cstheme="majorHAnsi"/>
              </w:rPr>
              <w:t>ov</w:t>
            </w:r>
            <w:r w:rsidR="00C00D26">
              <w:rPr>
                <w:rFonts w:asciiTheme="majorHAnsi" w:eastAsia="Times New Roman" w:hAnsiTheme="majorHAnsi" w:cstheme="majorHAnsi"/>
              </w:rPr>
              <w:t>)</w:t>
            </w:r>
            <w:r w:rsidRPr="00AB2817">
              <w:rPr>
                <w:rFonts w:asciiTheme="majorHAnsi" w:eastAsia="Times New Roman" w:hAnsiTheme="majorHAnsi" w:cstheme="majorHAnsi"/>
              </w:rPr>
              <w:t xml:space="preserve"> projektov </w:t>
            </w:r>
            <w:proofErr w:type="spellStart"/>
            <w:r w:rsidRPr="00AB2817">
              <w:rPr>
                <w:rFonts w:asciiTheme="majorHAnsi" w:eastAsia="Times New Roman" w:hAnsiTheme="majorHAnsi" w:cstheme="majorHAnsi"/>
              </w:rPr>
              <w:t>Erasmus</w:t>
            </w:r>
            <w:proofErr w:type="spellEnd"/>
            <w:r w:rsidRPr="00AB2817">
              <w:rPr>
                <w:rFonts w:asciiTheme="majorHAnsi" w:eastAsia="Times New Roman" w:hAnsiTheme="majorHAnsi" w:cstheme="majorHAnsi"/>
              </w:rPr>
              <w:t>+ na 1) vaš zavod, 2) vaše strokovne delavce in 3) vaše otroke, učence oz. dijake?</w:t>
            </w:r>
          </w:p>
        </w:tc>
      </w:tr>
      <w:tr w:rsidR="001F5FA3" w:rsidRPr="00AB2817" w14:paraId="6B3E4B09" w14:textId="77777777" w:rsidTr="007127F6">
        <w:tc>
          <w:tcPr>
            <w:tcW w:w="2122" w:type="dxa"/>
            <w:shd w:val="clear" w:color="auto" w:fill="auto"/>
          </w:tcPr>
          <w:p w14:paraId="50B7E133" w14:textId="77777777" w:rsidR="001F5FA3" w:rsidRPr="00AB2817" w:rsidRDefault="001F5FA3" w:rsidP="006F0B67">
            <w:pPr>
              <w:pStyle w:val="Brezrazmikov"/>
              <w:rPr>
                <w:rFonts w:asciiTheme="majorHAnsi" w:hAnsiTheme="majorHAnsi" w:cstheme="majorHAnsi"/>
              </w:rPr>
            </w:pPr>
            <w:r w:rsidRPr="00AB2817">
              <w:rPr>
                <w:rFonts w:asciiTheme="majorHAnsi" w:hAnsiTheme="majorHAnsi" w:cstheme="majorHAnsi"/>
              </w:rPr>
              <w:t xml:space="preserve">Vpliv vključenosti v projekte </w:t>
            </w:r>
            <w:proofErr w:type="spellStart"/>
            <w:r w:rsidRPr="00AB2817">
              <w:rPr>
                <w:rFonts w:asciiTheme="majorHAnsi" w:hAnsiTheme="majorHAnsi" w:cstheme="majorHAnsi"/>
              </w:rPr>
              <w:t>Erasmus</w:t>
            </w:r>
            <w:proofErr w:type="spellEnd"/>
            <w:r w:rsidRPr="00AB2817">
              <w:rPr>
                <w:rFonts w:asciiTheme="majorHAnsi" w:hAnsiTheme="majorHAnsi" w:cstheme="majorHAnsi"/>
              </w:rPr>
              <w:t>+ na vodenje</w:t>
            </w:r>
          </w:p>
        </w:tc>
        <w:tc>
          <w:tcPr>
            <w:tcW w:w="7654" w:type="dxa"/>
            <w:shd w:val="clear" w:color="auto" w:fill="auto"/>
          </w:tcPr>
          <w:p w14:paraId="394737B2" w14:textId="77777777" w:rsidR="001F5FA3" w:rsidRPr="00AB2817" w:rsidRDefault="001F5FA3" w:rsidP="001F5FA3">
            <w:pPr>
              <w:pStyle w:val="Brezrazmikov"/>
              <w:numPr>
                <w:ilvl w:val="0"/>
                <w:numId w:val="11"/>
              </w:numPr>
              <w:rPr>
                <w:rFonts w:asciiTheme="majorHAnsi" w:hAnsiTheme="majorHAnsi" w:cstheme="majorHAnsi"/>
              </w:rPr>
            </w:pPr>
            <w:r w:rsidRPr="00AB2817">
              <w:rPr>
                <w:rFonts w:asciiTheme="majorHAnsi" w:hAnsiTheme="majorHAnsi" w:cstheme="majorHAnsi"/>
              </w:rPr>
              <w:t xml:space="preserve">Česa ste se naučili kot ravnatelj in/ali koordinator kot rezultat vključenosti v projekte </w:t>
            </w:r>
            <w:proofErr w:type="spellStart"/>
            <w:r w:rsidRPr="00AB2817">
              <w:rPr>
                <w:rFonts w:asciiTheme="majorHAnsi" w:hAnsiTheme="majorHAnsi" w:cstheme="majorHAnsi"/>
              </w:rPr>
              <w:t>Erasmus</w:t>
            </w:r>
            <w:proofErr w:type="spellEnd"/>
            <w:r w:rsidRPr="00AB2817">
              <w:rPr>
                <w:rFonts w:asciiTheme="majorHAnsi" w:hAnsiTheme="majorHAnsi" w:cstheme="majorHAnsi"/>
              </w:rPr>
              <w:t>+?</w:t>
            </w:r>
          </w:p>
          <w:p w14:paraId="7C307D27" w14:textId="77777777" w:rsidR="001F5FA3" w:rsidRPr="00AB2817" w:rsidRDefault="001F5FA3" w:rsidP="001F5FA3">
            <w:pPr>
              <w:pStyle w:val="Brezrazmikov"/>
              <w:numPr>
                <w:ilvl w:val="0"/>
                <w:numId w:val="11"/>
              </w:numPr>
              <w:rPr>
                <w:rFonts w:asciiTheme="majorHAnsi" w:eastAsia="Times New Roman" w:hAnsiTheme="majorHAnsi" w:cstheme="majorHAnsi"/>
              </w:rPr>
            </w:pPr>
            <w:r w:rsidRPr="00AB2817">
              <w:rPr>
                <w:rFonts w:asciiTheme="majorHAnsi" w:eastAsia="Times New Roman" w:hAnsiTheme="majorHAnsi" w:cstheme="majorHAnsi"/>
              </w:rPr>
              <w:t xml:space="preserve">Pojasnite, kako po vašem mnenju in izkušnjah vključenost v projekte </w:t>
            </w:r>
            <w:proofErr w:type="spellStart"/>
            <w:r w:rsidRPr="00AB2817">
              <w:rPr>
                <w:rFonts w:asciiTheme="majorHAnsi" w:eastAsia="Times New Roman" w:hAnsiTheme="majorHAnsi" w:cstheme="majorHAnsi"/>
              </w:rPr>
              <w:t>Erasmus</w:t>
            </w:r>
            <w:proofErr w:type="spellEnd"/>
            <w:r w:rsidRPr="00AB2817">
              <w:rPr>
                <w:rFonts w:asciiTheme="majorHAnsi" w:eastAsia="Times New Roman" w:hAnsiTheme="majorHAnsi" w:cstheme="majorHAnsi"/>
              </w:rPr>
              <w:t>+ vpliva na vodenje vrtca, šole?</w:t>
            </w:r>
          </w:p>
        </w:tc>
      </w:tr>
      <w:tr w:rsidR="001F5FA3" w:rsidRPr="00AB2817" w14:paraId="103B047D" w14:textId="77777777" w:rsidTr="007127F6">
        <w:trPr>
          <w:trHeight w:val="904"/>
        </w:trPr>
        <w:tc>
          <w:tcPr>
            <w:tcW w:w="2122" w:type="dxa"/>
            <w:shd w:val="clear" w:color="auto" w:fill="auto"/>
          </w:tcPr>
          <w:p w14:paraId="4FD17A80" w14:textId="77777777" w:rsidR="001F5FA3" w:rsidRPr="00AB2817" w:rsidRDefault="001F5FA3" w:rsidP="006F0B67">
            <w:pPr>
              <w:pStyle w:val="Brezrazmikov"/>
              <w:rPr>
                <w:rFonts w:asciiTheme="majorHAnsi" w:hAnsiTheme="majorHAnsi" w:cstheme="majorHAnsi"/>
              </w:rPr>
            </w:pPr>
            <w:r w:rsidRPr="00AB2817">
              <w:rPr>
                <w:rFonts w:asciiTheme="majorHAnsi" w:hAnsiTheme="majorHAnsi" w:cstheme="majorHAnsi"/>
              </w:rPr>
              <w:t>Vključevanje posameznikov z manj priložnostmi</w:t>
            </w:r>
          </w:p>
        </w:tc>
        <w:tc>
          <w:tcPr>
            <w:tcW w:w="7654" w:type="dxa"/>
            <w:shd w:val="clear" w:color="auto" w:fill="auto"/>
          </w:tcPr>
          <w:p w14:paraId="32555F6F" w14:textId="77777777" w:rsidR="001F5FA3" w:rsidRPr="00AB2817" w:rsidRDefault="001F5FA3" w:rsidP="001F5FA3">
            <w:pPr>
              <w:pStyle w:val="Brezrazmikov"/>
              <w:numPr>
                <w:ilvl w:val="0"/>
                <w:numId w:val="12"/>
              </w:numPr>
              <w:rPr>
                <w:rFonts w:asciiTheme="majorHAnsi" w:eastAsia="Times New Roman" w:hAnsiTheme="majorHAnsi" w:cstheme="majorHAnsi"/>
              </w:rPr>
            </w:pPr>
            <w:r w:rsidRPr="00AB2817">
              <w:rPr>
                <w:rFonts w:asciiTheme="majorHAnsi" w:eastAsia="Times New Roman" w:hAnsiTheme="majorHAnsi" w:cstheme="majorHAnsi"/>
              </w:rPr>
              <w:t xml:space="preserve">Pojasnite, na kakšen način in katere skupine otrok, učencev, dijakov in zaposlenih z manj priložnostmi so bile ali so vključene v projekte </w:t>
            </w:r>
            <w:proofErr w:type="spellStart"/>
            <w:r w:rsidRPr="00AB2817">
              <w:rPr>
                <w:rFonts w:asciiTheme="majorHAnsi" w:eastAsia="Times New Roman" w:hAnsiTheme="majorHAnsi" w:cstheme="majorHAnsi"/>
              </w:rPr>
              <w:t>Erasmus</w:t>
            </w:r>
            <w:proofErr w:type="spellEnd"/>
            <w:r w:rsidRPr="00AB2817">
              <w:rPr>
                <w:rFonts w:asciiTheme="majorHAnsi" w:eastAsia="Times New Roman" w:hAnsiTheme="majorHAnsi" w:cstheme="majorHAnsi"/>
              </w:rPr>
              <w:t>+?</w:t>
            </w:r>
          </w:p>
        </w:tc>
      </w:tr>
    </w:tbl>
    <w:p w14:paraId="4327D6BF" w14:textId="77777777" w:rsidR="001F5FA3" w:rsidRDefault="001F5FA3" w:rsidP="001F5FA3">
      <w:pPr>
        <w:pStyle w:val="Brezrazmikov"/>
        <w:jc w:val="both"/>
        <w:rPr>
          <w:rFonts w:asciiTheme="majorHAnsi" w:hAnsiTheme="majorHAnsi" w:cstheme="majorHAnsi"/>
        </w:rPr>
      </w:pPr>
    </w:p>
    <w:p w14:paraId="6A664516" w14:textId="610D78FE" w:rsidR="001F5FA3" w:rsidRDefault="001F5FA3" w:rsidP="001F5FA3">
      <w:pPr>
        <w:pStyle w:val="Brezrazmikov"/>
        <w:jc w:val="both"/>
        <w:rPr>
          <w:rFonts w:asciiTheme="majorHAnsi" w:hAnsiTheme="majorHAnsi" w:cstheme="majorHAnsi"/>
        </w:rPr>
      </w:pPr>
      <w:r w:rsidRPr="00D82F4A">
        <w:rPr>
          <w:rFonts w:asciiTheme="majorHAnsi" w:hAnsiTheme="majorHAnsi" w:cstheme="majorHAnsi"/>
        </w:rPr>
        <w:t xml:space="preserve">Za izhodišče strukturiranega pisnega intervjuja z vodjo šolskega sektorja na nacionalni agenciji </w:t>
      </w:r>
      <w:r w:rsidR="00C63BF3" w:rsidRPr="00D82F4A">
        <w:rPr>
          <w:rFonts w:asciiTheme="majorHAnsi" w:hAnsiTheme="majorHAnsi" w:cstheme="majorHAnsi"/>
        </w:rPr>
        <w:t>C</w:t>
      </w:r>
      <w:r w:rsidR="00C63BF3">
        <w:rPr>
          <w:rFonts w:asciiTheme="majorHAnsi" w:hAnsiTheme="majorHAnsi" w:cstheme="majorHAnsi"/>
        </w:rPr>
        <w:t>MEPIUS</w:t>
      </w:r>
      <w:r w:rsidR="00C63BF3" w:rsidRPr="00D82F4A">
        <w:rPr>
          <w:rFonts w:asciiTheme="majorHAnsi" w:hAnsiTheme="majorHAnsi" w:cstheme="majorHAnsi"/>
        </w:rPr>
        <w:t xml:space="preserve"> </w:t>
      </w:r>
      <w:r w:rsidRPr="00D82F4A">
        <w:rPr>
          <w:rFonts w:asciiTheme="majorHAnsi" w:hAnsiTheme="majorHAnsi" w:cstheme="majorHAnsi"/>
        </w:rPr>
        <w:t>smo uporabili matriko. Na</w:t>
      </w:r>
      <w:r>
        <w:rPr>
          <w:rFonts w:asciiTheme="majorHAnsi" w:hAnsiTheme="majorHAnsi" w:cstheme="majorHAnsi"/>
        </w:rPr>
        <w:t xml:space="preserve"> podlagi izvedenih analiz vprašalnika in šolske dokumentacije nas je v tem intervjuju zanimalo predvsem, katere </w:t>
      </w:r>
      <w:r w:rsidRPr="00D82F4A">
        <w:rPr>
          <w:rFonts w:asciiTheme="majorHAnsi" w:hAnsiTheme="majorHAnsi" w:cstheme="majorHAnsi"/>
          <w:i/>
        </w:rPr>
        <w:t xml:space="preserve">pozitivne primerjalne prednosti vodja šolskega sektorja na nacionalni agenciji vidi med obema programskima obdobjema </w:t>
      </w:r>
      <w:proofErr w:type="spellStart"/>
      <w:r w:rsidRPr="00D82F4A">
        <w:rPr>
          <w:rFonts w:asciiTheme="majorHAnsi" w:hAnsiTheme="majorHAnsi" w:cstheme="majorHAnsi"/>
          <w:i/>
        </w:rPr>
        <w:t>Erasmus</w:t>
      </w:r>
      <w:proofErr w:type="spellEnd"/>
      <w:r w:rsidRPr="00D82F4A">
        <w:rPr>
          <w:rFonts w:asciiTheme="majorHAnsi" w:hAnsiTheme="majorHAnsi" w:cstheme="majorHAnsi"/>
          <w:i/>
        </w:rPr>
        <w:t>+ in katere so priložnosti izboljšav na različnih ravneh</w:t>
      </w:r>
      <w:r>
        <w:rPr>
          <w:rFonts w:asciiTheme="majorHAnsi" w:hAnsiTheme="majorHAnsi" w:cstheme="majorHAnsi"/>
        </w:rPr>
        <w:t xml:space="preserve">, na individualni ravni, organizacijski ravni, ravni nacionalne agencije </w:t>
      </w:r>
      <w:r w:rsidR="00C63BF3">
        <w:rPr>
          <w:rFonts w:asciiTheme="majorHAnsi" w:hAnsiTheme="majorHAnsi" w:cstheme="majorHAnsi"/>
        </w:rPr>
        <w:t xml:space="preserve">CMEPIUS </w:t>
      </w:r>
      <w:r>
        <w:rPr>
          <w:rFonts w:asciiTheme="majorHAnsi" w:hAnsiTheme="majorHAnsi" w:cstheme="majorHAnsi"/>
        </w:rPr>
        <w:t xml:space="preserve">in sistemski ravni. V ta namen smo oblikovali matriko, v kateri smo vertikalno nanizali ravni, horizontalno pa področja, na katerih je vodja šolskega sektorja primerjalno ugotavljala prednosti med obema programskima obdobjema </w:t>
      </w:r>
      <w:proofErr w:type="spellStart"/>
      <w:r>
        <w:rPr>
          <w:rFonts w:asciiTheme="majorHAnsi" w:hAnsiTheme="majorHAnsi" w:cstheme="majorHAnsi"/>
        </w:rPr>
        <w:t>Erasmus</w:t>
      </w:r>
      <w:proofErr w:type="spellEnd"/>
      <w:r>
        <w:rPr>
          <w:rFonts w:asciiTheme="majorHAnsi" w:hAnsiTheme="majorHAnsi" w:cstheme="majorHAnsi"/>
        </w:rPr>
        <w:t xml:space="preserve">+ in priložnosti izboljšav. Možna področja za identifikacijo so bila: </w:t>
      </w:r>
    </w:p>
    <w:p w14:paraId="7E4FD969" w14:textId="77777777" w:rsidR="00AA7A04" w:rsidRDefault="00AA7A04" w:rsidP="001F5FA3">
      <w:pPr>
        <w:pStyle w:val="Brezrazmikov"/>
        <w:jc w:val="both"/>
        <w:rPr>
          <w:rFonts w:asciiTheme="majorHAnsi" w:hAnsiTheme="majorHAnsi" w:cstheme="majorHAnsi"/>
        </w:rPr>
      </w:pPr>
    </w:p>
    <w:p w14:paraId="707545D0" w14:textId="77777777" w:rsidR="001F5FA3" w:rsidRDefault="001F5FA3" w:rsidP="00AA7A04">
      <w:pPr>
        <w:pStyle w:val="Brezrazmikov"/>
        <w:numPr>
          <w:ilvl w:val="0"/>
          <w:numId w:val="12"/>
        </w:numPr>
        <w:jc w:val="both"/>
        <w:rPr>
          <w:rFonts w:asciiTheme="majorHAnsi" w:hAnsiTheme="majorHAnsi" w:cstheme="majorHAnsi"/>
        </w:rPr>
      </w:pPr>
      <w:r>
        <w:rPr>
          <w:rFonts w:asciiTheme="majorHAnsi" w:hAnsiTheme="majorHAnsi" w:cstheme="majorHAnsi"/>
        </w:rPr>
        <w:t>podpora prijaviteljem,</w:t>
      </w:r>
    </w:p>
    <w:p w14:paraId="5E04412F" w14:textId="77777777" w:rsidR="001F5FA3" w:rsidRDefault="001F5FA3" w:rsidP="00AA7A04">
      <w:pPr>
        <w:pStyle w:val="Brezrazmikov"/>
        <w:numPr>
          <w:ilvl w:val="0"/>
          <w:numId w:val="12"/>
        </w:numPr>
        <w:jc w:val="both"/>
        <w:rPr>
          <w:rFonts w:asciiTheme="majorHAnsi" w:hAnsiTheme="majorHAnsi" w:cstheme="majorHAnsi"/>
        </w:rPr>
      </w:pPr>
      <w:r>
        <w:rPr>
          <w:rFonts w:asciiTheme="majorHAnsi" w:hAnsiTheme="majorHAnsi" w:cstheme="majorHAnsi"/>
        </w:rPr>
        <w:t xml:space="preserve">kakovost prijav, </w:t>
      </w:r>
    </w:p>
    <w:p w14:paraId="64459565" w14:textId="77777777" w:rsidR="001F5FA3" w:rsidRDefault="001F5FA3" w:rsidP="00AA7A04">
      <w:pPr>
        <w:pStyle w:val="Brezrazmikov"/>
        <w:numPr>
          <w:ilvl w:val="0"/>
          <w:numId w:val="12"/>
        </w:numPr>
        <w:jc w:val="both"/>
        <w:rPr>
          <w:rFonts w:asciiTheme="majorHAnsi" w:hAnsiTheme="majorHAnsi" w:cstheme="majorHAnsi"/>
        </w:rPr>
      </w:pPr>
      <w:r>
        <w:rPr>
          <w:rFonts w:asciiTheme="majorHAnsi" w:hAnsiTheme="majorHAnsi" w:cstheme="majorHAnsi"/>
        </w:rPr>
        <w:t xml:space="preserve">horizontalne prioritete programa, </w:t>
      </w:r>
    </w:p>
    <w:p w14:paraId="5C811E0E" w14:textId="5CE78841" w:rsidR="001F5FA3" w:rsidRDefault="001F5FA3" w:rsidP="00AA7A04">
      <w:pPr>
        <w:pStyle w:val="Brezrazmikov"/>
        <w:numPr>
          <w:ilvl w:val="0"/>
          <w:numId w:val="12"/>
        </w:numPr>
        <w:jc w:val="both"/>
        <w:rPr>
          <w:rFonts w:asciiTheme="majorHAnsi" w:hAnsiTheme="majorHAnsi" w:cstheme="majorHAnsi"/>
        </w:rPr>
      </w:pPr>
      <w:r>
        <w:rPr>
          <w:rFonts w:asciiTheme="majorHAnsi" w:hAnsiTheme="majorHAnsi" w:cstheme="majorHAnsi"/>
        </w:rPr>
        <w:t xml:space="preserve">posebne skupine (posebne potrebe, </w:t>
      </w:r>
      <w:proofErr w:type="spellStart"/>
      <w:r w:rsidR="00B9459E">
        <w:rPr>
          <w:rFonts w:asciiTheme="majorHAnsi" w:hAnsiTheme="majorHAnsi" w:cstheme="majorHAnsi"/>
        </w:rPr>
        <w:t>deprivilegirane</w:t>
      </w:r>
      <w:proofErr w:type="spellEnd"/>
      <w:r>
        <w:rPr>
          <w:rFonts w:asciiTheme="majorHAnsi" w:hAnsiTheme="majorHAnsi" w:cstheme="majorHAnsi"/>
        </w:rPr>
        <w:t xml:space="preserve">, </w:t>
      </w:r>
      <w:proofErr w:type="spellStart"/>
      <w:r>
        <w:rPr>
          <w:rFonts w:asciiTheme="majorHAnsi" w:hAnsiTheme="majorHAnsi" w:cstheme="majorHAnsi"/>
        </w:rPr>
        <w:t>neprijavitelji</w:t>
      </w:r>
      <w:proofErr w:type="spellEnd"/>
      <w:r w:rsidR="00F63D5F">
        <w:rPr>
          <w:rFonts w:asciiTheme="majorHAnsi" w:hAnsiTheme="majorHAnsi" w:cstheme="majorHAnsi"/>
        </w:rPr>
        <w:t xml:space="preserve"> </w:t>
      </w:r>
      <w:r>
        <w:rPr>
          <w:rFonts w:asciiTheme="majorHAnsi" w:hAnsiTheme="majorHAnsi" w:cstheme="majorHAnsi"/>
        </w:rPr>
        <w:t xml:space="preserve">…), </w:t>
      </w:r>
    </w:p>
    <w:p w14:paraId="606ADB2C" w14:textId="77777777" w:rsidR="001F5FA3" w:rsidRDefault="001F5FA3" w:rsidP="00AA7A04">
      <w:pPr>
        <w:pStyle w:val="Brezrazmikov"/>
        <w:numPr>
          <w:ilvl w:val="0"/>
          <w:numId w:val="12"/>
        </w:numPr>
        <w:jc w:val="both"/>
        <w:rPr>
          <w:rFonts w:asciiTheme="majorHAnsi" w:hAnsiTheme="majorHAnsi" w:cstheme="majorHAnsi"/>
        </w:rPr>
      </w:pPr>
      <w:r>
        <w:rPr>
          <w:rFonts w:asciiTheme="majorHAnsi" w:hAnsiTheme="majorHAnsi" w:cstheme="majorHAnsi"/>
        </w:rPr>
        <w:t xml:space="preserve">izidi, rezultati in vplivi, </w:t>
      </w:r>
    </w:p>
    <w:p w14:paraId="7E6709E3" w14:textId="77777777" w:rsidR="001F5FA3" w:rsidRDefault="001F5FA3" w:rsidP="00AA7A04">
      <w:pPr>
        <w:pStyle w:val="Brezrazmikov"/>
        <w:numPr>
          <w:ilvl w:val="0"/>
          <w:numId w:val="12"/>
        </w:numPr>
        <w:jc w:val="both"/>
        <w:rPr>
          <w:rFonts w:asciiTheme="majorHAnsi" w:hAnsiTheme="majorHAnsi" w:cstheme="majorHAnsi"/>
        </w:rPr>
      </w:pPr>
      <w:r>
        <w:rPr>
          <w:rFonts w:asciiTheme="majorHAnsi" w:hAnsiTheme="majorHAnsi" w:cstheme="majorHAnsi"/>
        </w:rPr>
        <w:t xml:space="preserve">razširjanje rezultatov, </w:t>
      </w:r>
    </w:p>
    <w:p w14:paraId="51F340AD" w14:textId="3963199A" w:rsidR="001F5FA3" w:rsidRDefault="001F5FA3" w:rsidP="00AA7A04">
      <w:pPr>
        <w:pStyle w:val="Brezrazmikov"/>
        <w:numPr>
          <w:ilvl w:val="0"/>
          <w:numId w:val="12"/>
        </w:numPr>
        <w:jc w:val="both"/>
        <w:rPr>
          <w:rFonts w:asciiTheme="majorHAnsi" w:hAnsiTheme="majorHAnsi" w:cstheme="majorHAnsi"/>
        </w:rPr>
      </w:pPr>
      <w:r>
        <w:rPr>
          <w:rFonts w:asciiTheme="majorHAnsi" w:hAnsiTheme="majorHAnsi" w:cstheme="majorHAnsi"/>
        </w:rPr>
        <w:t>administrativni postopki (prijave orodja</w:t>
      </w:r>
      <w:r w:rsidR="00C67A6E">
        <w:rPr>
          <w:rFonts w:asciiTheme="majorHAnsi" w:hAnsiTheme="majorHAnsi" w:cstheme="majorHAnsi"/>
        </w:rPr>
        <w:t xml:space="preserve"> </w:t>
      </w:r>
      <w:r>
        <w:rPr>
          <w:rFonts w:asciiTheme="majorHAnsi" w:hAnsiTheme="majorHAnsi" w:cstheme="majorHAnsi"/>
        </w:rPr>
        <w:t xml:space="preserve">…), </w:t>
      </w:r>
    </w:p>
    <w:p w14:paraId="7C050662" w14:textId="77777777" w:rsidR="001F5FA3" w:rsidRDefault="001F5FA3" w:rsidP="00AA7A04">
      <w:pPr>
        <w:pStyle w:val="Brezrazmikov"/>
        <w:numPr>
          <w:ilvl w:val="0"/>
          <w:numId w:val="12"/>
        </w:numPr>
        <w:jc w:val="both"/>
        <w:rPr>
          <w:rFonts w:asciiTheme="majorHAnsi" w:hAnsiTheme="majorHAnsi" w:cstheme="majorHAnsi"/>
        </w:rPr>
      </w:pPr>
      <w:r>
        <w:rPr>
          <w:rFonts w:asciiTheme="majorHAnsi" w:hAnsiTheme="majorHAnsi" w:cstheme="majorHAnsi"/>
        </w:rPr>
        <w:t xml:space="preserve">finančna sredstva in </w:t>
      </w:r>
    </w:p>
    <w:p w14:paraId="67D2E020" w14:textId="77777777" w:rsidR="001F5FA3" w:rsidRPr="002D4E4A" w:rsidRDefault="001F5FA3" w:rsidP="00AA7A04">
      <w:pPr>
        <w:pStyle w:val="Brezrazmikov"/>
        <w:numPr>
          <w:ilvl w:val="0"/>
          <w:numId w:val="12"/>
        </w:numPr>
        <w:jc w:val="both"/>
        <w:rPr>
          <w:rFonts w:asciiTheme="majorHAnsi" w:hAnsiTheme="majorHAnsi" w:cstheme="majorHAnsi"/>
        </w:rPr>
      </w:pPr>
      <w:r w:rsidRPr="002D4E4A">
        <w:rPr>
          <w:rFonts w:asciiTheme="majorHAnsi" w:hAnsiTheme="majorHAnsi" w:cstheme="majorHAnsi"/>
        </w:rPr>
        <w:t xml:space="preserve">trajnost rezultatov. </w:t>
      </w:r>
    </w:p>
    <w:p w14:paraId="1FED15A7" w14:textId="5DD35B81" w:rsidR="001F5FA3" w:rsidRDefault="00606C3C" w:rsidP="001F5FA3">
      <w:pPr>
        <w:pStyle w:val="Brezrazmikov"/>
        <w:jc w:val="both"/>
        <w:rPr>
          <w:rFonts w:asciiTheme="majorHAnsi" w:hAnsiTheme="majorHAnsi" w:cstheme="majorHAnsi"/>
        </w:rPr>
      </w:pPr>
      <w:r>
        <w:rPr>
          <w:rFonts w:asciiTheme="majorHAnsi" w:hAnsiTheme="majorHAnsi" w:cstheme="majorHAnsi"/>
        </w:rPr>
        <w:t xml:space="preserve"> </w:t>
      </w:r>
    </w:p>
    <w:p w14:paraId="65645BF7" w14:textId="77777777" w:rsidR="001F5FA3" w:rsidRDefault="001F5FA3" w:rsidP="001F5FA3">
      <w:pPr>
        <w:pStyle w:val="Brezrazmikov"/>
        <w:jc w:val="both"/>
        <w:rPr>
          <w:rFonts w:asciiTheme="majorHAnsi" w:hAnsiTheme="majorHAnsi" w:cstheme="majorHAnsi"/>
        </w:rPr>
      </w:pPr>
      <w:r>
        <w:rPr>
          <w:rFonts w:asciiTheme="majorHAnsi" w:hAnsiTheme="majorHAnsi" w:cstheme="majorHAnsi"/>
        </w:rPr>
        <w:t xml:space="preserve">Vodjo šolskega sektorja smo zaprosili, da za vsako področje naniza vsaj dva konkretna primera prednosti med obdobjema ter vsaj dve dodatni možnosti izboljšav. V drugem delu strukturiranega pisnega intervjuja smo zastavili še dve dodatni odprti vprašanji, in sicer: </w:t>
      </w:r>
    </w:p>
    <w:p w14:paraId="7AAA9747" w14:textId="77777777" w:rsidR="00AA7A04" w:rsidRDefault="00AA7A04" w:rsidP="001F5FA3">
      <w:pPr>
        <w:pStyle w:val="Brezrazmikov"/>
        <w:jc w:val="both"/>
        <w:rPr>
          <w:rFonts w:asciiTheme="majorHAnsi" w:hAnsiTheme="majorHAnsi" w:cstheme="majorHAnsi"/>
        </w:rPr>
      </w:pPr>
    </w:p>
    <w:p w14:paraId="56290AB1" w14:textId="77777777" w:rsidR="001F5FA3" w:rsidRDefault="001F5FA3" w:rsidP="007127F6">
      <w:pPr>
        <w:pStyle w:val="Brezrazmikov"/>
        <w:numPr>
          <w:ilvl w:val="0"/>
          <w:numId w:val="31"/>
        </w:numPr>
        <w:rPr>
          <w:rFonts w:asciiTheme="majorHAnsi" w:hAnsiTheme="majorHAnsi" w:cstheme="majorHAnsi"/>
        </w:rPr>
      </w:pPr>
      <w:r w:rsidRPr="00E136FD">
        <w:rPr>
          <w:rFonts w:asciiTheme="majorHAnsi" w:hAnsiTheme="majorHAnsi" w:cstheme="majorHAnsi"/>
        </w:rPr>
        <w:t xml:space="preserve">Izpostavite vsaj </w:t>
      </w:r>
      <w:r>
        <w:rPr>
          <w:rFonts w:asciiTheme="majorHAnsi" w:hAnsiTheme="majorHAnsi" w:cstheme="majorHAnsi"/>
        </w:rPr>
        <w:t>tri</w:t>
      </w:r>
      <w:r w:rsidRPr="00E136FD">
        <w:rPr>
          <w:rFonts w:asciiTheme="majorHAnsi" w:hAnsiTheme="majorHAnsi" w:cstheme="majorHAnsi"/>
        </w:rPr>
        <w:t xml:space="preserve"> stvari, na kater</w:t>
      </w:r>
      <w:r>
        <w:rPr>
          <w:rFonts w:asciiTheme="majorHAnsi" w:hAnsiTheme="majorHAnsi" w:cstheme="majorHAnsi"/>
        </w:rPr>
        <w:t>e</w:t>
      </w:r>
      <w:r w:rsidRPr="00E136FD">
        <w:rPr>
          <w:rFonts w:asciiTheme="majorHAnsi" w:hAnsiTheme="majorHAnsi" w:cstheme="majorHAnsi"/>
        </w:rPr>
        <w:t xml:space="preserve"> ste kot vodja šolskega sektorja na področju </w:t>
      </w:r>
      <w:proofErr w:type="spellStart"/>
      <w:r w:rsidRPr="00E136FD">
        <w:rPr>
          <w:rFonts w:asciiTheme="majorHAnsi" w:hAnsiTheme="majorHAnsi" w:cstheme="majorHAnsi"/>
        </w:rPr>
        <w:t>Erasmus</w:t>
      </w:r>
      <w:proofErr w:type="spellEnd"/>
      <w:r w:rsidRPr="00E136FD">
        <w:rPr>
          <w:rFonts w:asciiTheme="majorHAnsi" w:hAnsiTheme="majorHAnsi" w:cstheme="majorHAnsi"/>
        </w:rPr>
        <w:t xml:space="preserve">+ najbolj ponosni, če primerjate obe programski obdobji? S čim lahko to podprete? </w:t>
      </w:r>
      <w:r>
        <w:rPr>
          <w:rFonts w:asciiTheme="majorHAnsi" w:hAnsiTheme="majorHAnsi" w:cstheme="majorHAnsi"/>
        </w:rPr>
        <w:t>Kdo in k</w:t>
      </w:r>
      <w:r w:rsidRPr="00E136FD">
        <w:rPr>
          <w:rFonts w:asciiTheme="majorHAnsi" w:hAnsiTheme="majorHAnsi" w:cstheme="majorHAnsi"/>
        </w:rPr>
        <w:t>aj je odločilno vplivalo na te premike/spremembe?</w:t>
      </w:r>
    </w:p>
    <w:p w14:paraId="7F8BFAB8" w14:textId="77777777" w:rsidR="001F5FA3" w:rsidRPr="002D4E4A" w:rsidRDefault="001F5FA3" w:rsidP="007127F6">
      <w:pPr>
        <w:pStyle w:val="Brezrazmikov"/>
        <w:numPr>
          <w:ilvl w:val="0"/>
          <w:numId w:val="31"/>
        </w:numPr>
        <w:rPr>
          <w:rFonts w:asciiTheme="majorHAnsi" w:hAnsiTheme="majorHAnsi" w:cstheme="majorHAnsi"/>
        </w:rPr>
      </w:pPr>
      <w:r w:rsidRPr="00E136FD">
        <w:rPr>
          <w:rFonts w:asciiTheme="majorHAnsi" w:hAnsiTheme="majorHAnsi" w:cstheme="majorHAnsi"/>
        </w:rPr>
        <w:lastRenderedPageBreak/>
        <w:t xml:space="preserve">Izpostavite </w:t>
      </w:r>
      <w:r>
        <w:rPr>
          <w:rFonts w:asciiTheme="majorHAnsi" w:hAnsiTheme="majorHAnsi" w:cstheme="majorHAnsi"/>
        </w:rPr>
        <w:t>tri</w:t>
      </w:r>
      <w:r w:rsidRPr="00E136FD">
        <w:rPr>
          <w:rFonts w:asciiTheme="majorHAnsi" w:hAnsiTheme="majorHAnsi" w:cstheme="majorHAnsi"/>
        </w:rPr>
        <w:t xml:space="preserve"> stvari, ki bi jih kot vodja šolskega sektorja na področju </w:t>
      </w:r>
      <w:proofErr w:type="spellStart"/>
      <w:r w:rsidRPr="00E136FD">
        <w:rPr>
          <w:rFonts w:asciiTheme="majorHAnsi" w:hAnsiTheme="majorHAnsi" w:cstheme="majorHAnsi"/>
        </w:rPr>
        <w:t>Erasmus</w:t>
      </w:r>
      <w:proofErr w:type="spellEnd"/>
      <w:r w:rsidRPr="00E136FD">
        <w:rPr>
          <w:rFonts w:asciiTheme="majorHAnsi" w:hAnsiTheme="majorHAnsi" w:cstheme="majorHAnsi"/>
        </w:rPr>
        <w:t>+ najprej spremenili? Na kakšen način (možne strategije) b</w:t>
      </w:r>
      <w:r>
        <w:rPr>
          <w:rFonts w:asciiTheme="majorHAnsi" w:hAnsiTheme="majorHAnsi" w:cstheme="majorHAnsi"/>
        </w:rPr>
        <w:t>i</w:t>
      </w:r>
      <w:r w:rsidRPr="00E136FD">
        <w:rPr>
          <w:rFonts w:asciiTheme="majorHAnsi" w:hAnsiTheme="majorHAnsi" w:cstheme="majorHAnsi"/>
        </w:rPr>
        <w:t xml:space="preserve"> to lahko storili in kdo bi vas lahko pri tem podpiral, vam pomagal?</w:t>
      </w:r>
    </w:p>
    <w:p w14:paraId="381E5D8E" w14:textId="77777777" w:rsidR="001F5FA3" w:rsidRDefault="001F5FA3" w:rsidP="001F5FA3">
      <w:pPr>
        <w:pStyle w:val="Brezrazmikov"/>
        <w:jc w:val="both"/>
        <w:rPr>
          <w:rFonts w:asciiTheme="majorHAnsi" w:hAnsiTheme="majorHAnsi" w:cstheme="majorHAnsi"/>
        </w:rPr>
      </w:pPr>
    </w:p>
    <w:p w14:paraId="7FF7DC09" w14:textId="77777777" w:rsidR="001F5FA3" w:rsidRPr="00224F06" w:rsidRDefault="001F5FA3" w:rsidP="003F228E">
      <w:pPr>
        <w:pStyle w:val="Naslov3"/>
      </w:pPr>
      <w:bookmarkStart w:id="16" w:name="_Toc164012043"/>
      <w:r w:rsidRPr="00224F06">
        <w:t>Postopek zbiranja</w:t>
      </w:r>
      <w:r>
        <w:t xml:space="preserve"> in obdelave</w:t>
      </w:r>
      <w:r w:rsidRPr="00224F06">
        <w:t xml:space="preserve"> podatkov</w:t>
      </w:r>
      <w:bookmarkEnd w:id="16"/>
    </w:p>
    <w:p w14:paraId="62C14219" w14:textId="77777777" w:rsidR="001F5FA3" w:rsidRPr="00224F06" w:rsidRDefault="001F5FA3" w:rsidP="001F5FA3">
      <w:pPr>
        <w:pStyle w:val="Brezrazmikov"/>
        <w:jc w:val="both"/>
        <w:rPr>
          <w:rFonts w:asciiTheme="majorHAnsi" w:hAnsiTheme="majorHAnsi" w:cstheme="majorHAnsi"/>
        </w:rPr>
      </w:pPr>
    </w:p>
    <w:p w14:paraId="2B11AA9A" w14:textId="07B19AFB" w:rsidR="001F5FA3" w:rsidRPr="00D82F4A" w:rsidRDefault="001F5FA3" w:rsidP="001F5FA3">
      <w:pPr>
        <w:pStyle w:val="Brezrazmikov"/>
        <w:jc w:val="both"/>
        <w:rPr>
          <w:rFonts w:asciiTheme="majorHAnsi" w:hAnsiTheme="majorHAnsi" w:cstheme="majorHAnsi"/>
        </w:rPr>
      </w:pPr>
      <w:r w:rsidRPr="00D82F4A">
        <w:rPr>
          <w:rFonts w:asciiTheme="majorHAnsi" w:hAnsiTheme="majorHAnsi" w:cstheme="majorHAnsi"/>
          <w:b/>
        </w:rPr>
        <w:t>Vprašalnika</w:t>
      </w:r>
      <w:r w:rsidRPr="00D82F4A">
        <w:rPr>
          <w:rFonts w:asciiTheme="majorHAnsi" w:hAnsiTheme="majorHAnsi" w:cstheme="majorHAnsi"/>
        </w:rPr>
        <w:t xml:space="preserve"> smo izdelali v spletnem orodju 1ka. Podatke smo zbirali malo več kot en mesec, od prvega tedna novembra do drugega tedna decemb</w:t>
      </w:r>
      <w:r w:rsidR="00660062">
        <w:rPr>
          <w:rFonts w:asciiTheme="majorHAnsi" w:hAnsiTheme="majorHAnsi" w:cstheme="majorHAnsi"/>
        </w:rPr>
        <w:t>ra</w:t>
      </w:r>
      <w:r w:rsidRPr="00D82F4A">
        <w:rPr>
          <w:rFonts w:asciiTheme="majorHAnsi" w:hAnsiTheme="majorHAnsi" w:cstheme="majorHAnsi"/>
        </w:rPr>
        <w:t xml:space="preserve"> 2023. K sodelovanju v kvantitativnem delu raziskave smo povabili vse naslovnike </w:t>
      </w:r>
      <w:proofErr w:type="spellStart"/>
      <w:r w:rsidRPr="00D82F4A">
        <w:rPr>
          <w:rFonts w:asciiTheme="majorHAnsi" w:hAnsiTheme="majorHAnsi" w:cstheme="majorHAnsi"/>
        </w:rPr>
        <w:t>Erasmus</w:t>
      </w:r>
      <w:proofErr w:type="spellEnd"/>
      <w:r w:rsidRPr="00D82F4A">
        <w:rPr>
          <w:rFonts w:asciiTheme="majorHAnsi" w:hAnsiTheme="majorHAnsi" w:cstheme="majorHAnsi"/>
        </w:rPr>
        <w:t xml:space="preserve">+ vrtcev, osnovnih in srednjih šol, glasbenih šol in dijaških domov v Sloveniji, ki so v bazi podatkov </w:t>
      </w:r>
      <w:r w:rsidR="00660062" w:rsidRPr="00D82F4A">
        <w:rPr>
          <w:rFonts w:asciiTheme="majorHAnsi" w:hAnsiTheme="majorHAnsi" w:cstheme="majorHAnsi"/>
        </w:rPr>
        <w:t>C</w:t>
      </w:r>
      <w:r w:rsidR="00660062">
        <w:rPr>
          <w:rFonts w:asciiTheme="majorHAnsi" w:hAnsiTheme="majorHAnsi" w:cstheme="majorHAnsi"/>
        </w:rPr>
        <w:t>MEPIUS-a</w:t>
      </w:r>
      <w:r w:rsidR="00660062" w:rsidRPr="00D82F4A">
        <w:rPr>
          <w:rFonts w:asciiTheme="majorHAnsi" w:hAnsiTheme="majorHAnsi" w:cstheme="majorHAnsi"/>
        </w:rPr>
        <w:t xml:space="preserve"> </w:t>
      </w:r>
      <w:r w:rsidRPr="00D82F4A">
        <w:rPr>
          <w:rFonts w:asciiTheme="majorHAnsi" w:hAnsiTheme="majorHAnsi" w:cstheme="majorHAnsi"/>
        </w:rPr>
        <w:t>za obdobje 2014</w:t>
      </w:r>
      <w:r w:rsidR="00660062">
        <w:rPr>
          <w:rFonts w:asciiTheme="majorHAnsi" w:hAnsiTheme="majorHAnsi" w:cstheme="majorHAnsi"/>
        </w:rPr>
        <w:t>–</w:t>
      </w:r>
      <w:r w:rsidRPr="00D82F4A">
        <w:rPr>
          <w:rFonts w:asciiTheme="majorHAnsi" w:hAnsiTheme="majorHAnsi" w:cstheme="majorHAnsi"/>
        </w:rPr>
        <w:t xml:space="preserve">2023. Nacionalna agencija </w:t>
      </w:r>
      <w:r w:rsidR="00660062" w:rsidRPr="00D82F4A">
        <w:rPr>
          <w:rFonts w:asciiTheme="majorHAnsi" w:hAnsiTheme="majorHAnsi" w:cstheme="majorHAnsi"/>
        </w:rPr>
        <w:t>C</w:t>
      </w:r>
      <w:r w:rsidR="00660062">
        <w:rPr>
          <w:rFonts w:asciiTheme="majorHAnsi" w:hAnsiTheme="majorHAnsi" w:cstheme="majorHAnsi"/>
        </w:rPr>
        <w:t>MEPIUS</w:t>
      </w:r>
      <w:r w:rsidR="00660062" w:rsidRPr="00D82F4A">
        <w:rPr>
          <w:rFonts w:asciiTheme="majorHAnsi" w:hAnsiTheme="majorHAnsi" w:cstheme="majorHAnsi"/>
        </w:rPr>
        <w:t xml:space="preserve"> </w:t>
      </w:r>
      <w:r w:rsidRPr="00D82F4A">
        <w:rPr>
          <w:rFonts w:asciiTheme="majorHAnsi" w:hAnsiTheme="majorHAnsi" w:cstheme="majorHAnsi"/>
        </w:rPr>
        <w:t>je povezavo na anketn</w:t>
      </w:r>
      <w:r w:rsidR="00003A61">
        <w:rPr>
          <w:rFonts w:asciiTheme="majorHAnsi" w:hAnsiTheme="majorHAnsi" w:cstheme="majorHAnsi"/>
        </w:rPr>
        <w:t xml:space="preserve">a </w:t>
      </w:r>
      <w:r w:rsidRPr="00D82F4A">
        <w:rPr>
          <w:rFonts w:asciiTheme="majorHAnsi" w:hAnsiTheme="majorHAnsi" w:cstheme="majorHAnsi"/>
        </w:rPr>
        <w:t>vprašalnik</w:t>
      </w:r>
      <w:r w:rsidR="00003A61">
        <w:rPr>
          <w:rFonts w:asciiTheme="majorHAnsi" w:hAnsiTheme="majorHAnsi" w:cstheme="majorHAnsi"/>
        </w:rPr>
        <w:t>a</w:t>
      </w:r>
      <w:r w:rsidRPr="00D82F4A">
        <w:rPr>
          <w:rFonts w:asciiTheme="majorHAnsi" w:hAnsiTheme="majorHAnsi" w:cstheme="majorHAnsi"/>
        </w:rPr>
        <w:t xml:space="preserve">, ki smo </w:t>
      </w:r>
      <w:r w:rsidR="00003A61">
        <w:rPr>
          <w:rFonts w:asciiTheme="majorHAnsi" w:hAnsiTheme="majorHAnsi" w:cstheme="majorHAnsi"/>
        </w:rPr>
        <w:t>ju</w:t>
      </w:r>
      <w:r w:rsidR="00003A61" w:rsidRPr="00D82F4A">
        <w:rPr>
          <w:rFonts w:asciiTheme="majorHAnsi" w:hAnsiTheme="majorHAnsi" w:cstheme="majorHAnsi"/>
        </w:rPr>
        <w:t xml:space="preserve"> </w:t>
      </w:r>
      <w:r w:rsidRPr="00D82F4A">
        <w:rPr>
          <w:rFonts w:asciiTheme="majorHAnsi" w:hAnsiTheme="majorHAnsi" w:cstheme="majorHAnsi"/>
        </w:rPr>
        <w:t xml:space="preserve">izdelali, poslala prek e-pošte naslovnikom, hkrati pa smo ravnatelje in koordinatorje prosili, da prošnjo za sodelovanje v raziskavi posredujejo še vsem strokovnim delavcem, ki so zaposleni na njihovem zavodu in so </w:t>
      </w:r>
      <w:r w:rsidR="00717745" w:rsidRPr="00D82F4A">
        <w:rPr>
          <w:rFonts w:asciiTheme="majorHAnsi" w:hAnsiTheme="majorHAnsi" w:cstheme="majorHAnsi"/>
        </w:rPr>
        <w:t xml:space="preserve">sodelovali </w:t>
      </w:r>
      <w:r w:rsidRPr="00D82F4A">
        <w:rPr>
          <w:rFonts w:asciiTheme="majorHAnsi" w:hAnsiTheme="majorHAnsi" w:cstheme="majorHAnsi"/>
        </w:rPr>
        <w:t xml:space="preserve">v </w:t>
      </w:r>
      <w:r w:rsidR="00717745">
        <w:rPr>
          <w:rFonts w:asciiTheme="majorHAnsi" w:hAnsiTheme="majorHAnsi" w:cstheme="majorHAnsi"/>
        </w:rPr>
        <w:t xml:space="preserve">programih </w:t>
      </w:r>
      <w:proofErr w:type="spellStart"/>
      <w:r w:rsidRPr="00D82F4A">
        <w:rPr>
          <w:rFonts w:asciiTheme="majorHAnsi" w:hAnsiTheme="majorHAnsi" w:cstheme="majorHAnsi"/>
        </w:rPr>
        <w:t>Erasmus</w:t>
      </w:r>
      <w:proofErr w:type="spellEnd"/>
      <w:r w:rsidRPr="00D82F4A">
        <w:rPr>
          <w:rFonts w:asciiTheme="majorHAnsi" w:hAnsiTheme="majorHAnsi" w:cstheme="majorHAnsi"/>
        </w:rPr>
        <w:t>+. Pridobljene kvantitativne podatke iz vprašalnikov smo obdelali s statističnim programom SPSS (različica 29). Poleg frekvenčnih analiz smo pri obdelavi podatkov uporabljali tudi osnovne deskriptivne statistične analize.</w:t>
      </w:r>
    </w:p>
    <w:p w14:paraId="5FCA908A" w14:textId="77777777" w:rsidR="001F5FA3" w:rsidRDefault="001F5FA3" w:rsidP="001F5FA3">
      <w:pPr>
        <w:pStyle w:val="Brezrazmikov"/>
        <w:jc w:val="both"/>
        <w:rPr>
          <w:rFonts w:asciiTheme="majorHAnsi" w:hAnsiTheme="majorHAnsi" w:cstheme="majorHAnsi"/>
        </w:rPr>
      </w:pPr>
    </w:p>
    <w:p w14:paraId="7917D99E" w14:textId="1ED65390" w:rsidR="001F5FA3" w:rsidRDefault="001F5FA3" w:rsidP="001F5FA3">
      <w:pPr>
        <w:pStyle w:val="Brezrazmikov"/>
        <w:jc w:val="both"/>
        <w:rPr>
          <w:rFonts w:asciiTheme="majorHAnsi" w:hAnsiTheme="majorHAnsi" w:cstheme="majorHAnsi"/>
        </w:rPr>
      </w:pPr>
      <w:r>
        <w:rPr>
          <w:rFonts w:asciiTheme="majorHAnsi" w:hAnsiTheme="majorHAnsi" w:cstheme="majorHAnsi"/>
        </w:rPr>
        <w:t xml:space="preserve">Pri </w:t>
      </w:r>
      <w:r w:rsidRPr="00286C68">
        <w:rPr>
          <w:rFonts w:asciiTheme="majorHAnsi" w:hAnsiTheme="majorHAnsi" w:cstheme="majorHAnsi"/>
          <w:b/>
        </w:rPr>
        <w:t>analizi šolske dokumentacije</w:t>
      </w:r>
      <w:r>
        <w:rPr>
          <w:rFonts w:asciiTheme="majorHAnsi" w:hAnsiTheme="majorHAnsi" w:cstheme="majorHAnsi"/>
        </w:rPr>
        <w:t xml:space="preserve"> smo o</w:t>
      </w:r>
      <w:r w:rsidRPr="002F608A">
        <w:rPr>
          <w:rFonts w:asciiTheme="majorHAnsi" w:hAnsiTheme="majorHAnsi" w:cstheme="majorHAnsi"/>
        </w:rPr>
        <w:t>blikovali dve različni lestvici (</w:t>
      </w:r>
      <w:r>
        <w:rPr>
          <w:rFonts w:asciiTheme="majorHAnsi" w:hAnsiTheme="majorHAnsi" w:cstheme="majorHAnsi"/>
        </w:rPr>
        <w:t>glej zgoraj)</w:t>
      </w:r>
      <w:r w:rsidRPr="002F608A">
        <w:rPr>
          <w:rFonts w:asciiTheme="majorHAnsi" w:hAnsiTheme="majorHAnsi" w:cstheme="majorHAnsi"/>
        </w:rPr>
        <w:t>, s pomočjo katerih smo v šolski dokumentaciji iskali posamezne elemente</w:t>
      </w:r>
      <w:r>
        <w:rPr>
          <w:rFonts w:asciiTheme="majorHAnsi" w:hAnsiTheme="majorHAnsi" w:cstheme="majorHAnsi"/>
        </w:rPr>
        <w:t xml:space="preserve"> </w:t>
      </w:r>
      <w:proofErr w:type="spellStart"/>
      <w:r>
        <w:rPr>
          <w:rFonts w:asciiTheme="majorHAnsi" w:hAnsiTheme="majorHAnsi" w:cstheme="majorHAnsi"/>
        </w:rPr>
        <w:t>Erasmus</w:t>
      </w:r>
      <w:proofErr w:type="spellEnd"/>
      <w:r>
        <w:rPr>
          <w:rFonts w:asciiTheme="majorHAnsi" w:hAnsiTheme="majorHAnsi" w:cstheme="majorHAnsi"/>
        </w:rPr>
        <w:t>+</w:t>
      </w:r>
      <w:r w:rsidRPr="002F608A">
        <w:rPr>
          <w:rFonts w:asciiTheme="majorHAnsi" w:hAnsiTheme="majorHAnsi" w:cstheme="majorHAnsi"/>
        </w:rPr>
        <w:t xml:space="preserve"> in jih razvrščali po lestvici. Za izhodišče</w:t>
      </w:r>
      <w:r w:rsidRPr="00E05604">
        <w:rPr>
          <w:rFonts w:asciiTheme="majorHAnsi" w:hAnsiTheme="majorHAnsi" w:cstheme="majorHAnsi"/>
        </w:rPr>
        <w:t xml:space="preserve"> smo vzeli</w:t>
      </w:r>
      <w:r>
        <w:rPr>
          <w:rFonts w:asciiTheme="majorHAnsi" w:hAnsiTheme="majorHAnsi" w:cstheme="majorHAnsi"/>
        </w:rPr>
        <w:t xml:space="preserve"> šolsko dokumentacijo, ki se nanaša na načrtovanje, spremljanja, (o)vrednotenje in poročanje na ravni vzgojno-izobraževalnega zavoda, predpisano z </w:t>
      </w:r>
      <w:r w:rsidRPr="00C11EA7">
        <w:rPr>
          <w:rFonts w:asciiTheme="majorHAnsi" w:hAnsiTheme="majorHAnsi" w:cstheme="majorHAnsi"/>
          <w:i/>
        </w:rPr>
        <w:t>Zakonom o organizaciji in financiranju v vzgoji in izobraževanju</w:t>
      </w:r>
      <w:r>
        <w:rPr>
          <w:rFonts w:asciiTheme="majorHAnsi" w:hAnsiTheme="majorHAnsi" w:cstheme="majorHAnsi"/>
        </w:rPr>
        <w:t xml:space="preserve"> ter podzakonskimi akti, ki natančneje opredeljujejo šolsko dokumentacijo po ravneh vzgoje in izobraževanja (npr. Zakon o osnovni šoli, </w:t>
      </w:r>
      <w:r w:rsidRPr="00E05604">
        <w:rPr>
          <w:rFonts w:asciiTheme="majorHAnsi" w:hAnsiTheme="majorHAnsi" w:cstheme="majorHAnsi"/>
        </w:rPr>
        <w:t>Pravilnik o dokume</w:t>
      </w:r>
      <w:r>
        <w:rPr>
          <w:rFonts w:asciiTheme="majorHAnsi" w:hAnsiTheme="majorHAnsi" w:cstheme="majorHAnsi"/>
        </w:rPr>
        <w:t>n</w:t>
      </w:r>
      <w:r w:rsidRPr="00E05604">
        <w:rPr>
          <w:rFonts w:asciiTheme="majorHAnsi" w:hAnsiTheme="majorHAnsi" w:cstheme="majorHAnsi"/>
        </w:rPr>
        <w:t xml:space="preserve">taciji v </w:t>
      </w:r>
      <w:r>
        <w:rPr>
          <w:rFonts w:asciiTheme="majorHAnsi" w:hAnsiTheme="majorHAnsi" w:cstheme="majorHAnsi"/>
        </w:rPr>
        <w:t xml:space="preserve">osnovni šoli). Na podlagi tega izhodišča smo v analizo vključili naslednjih pet dokumentov zavoda: program razvoja vzgojno-izobraževalnega zavoda, letni delovni načrt zavoda, vzgojni načrt zavoda, poročilo o realizaciji letnega delovnega načrta in </w:t>
      </w:r>
      <w:proofErr w:type="spellStart"/>
      <w:r>
        <w:rPr>
          <w:rFonts w:asciiTheme="majorHAnsi" w:hAnsiTheme="majorHAnsi" w:cstheme="majorHAnsi"/>
        </w:rPr>
        <w:t>samoevalvacijsko</w:t>
      </w:r>
      <w:proofErr w:type="spellEnd"/>
      <w:r>
        <w:rPr>
          <w:rFonts w:asciiTheme="majorHAnsi" w:hAnsiTheme="majorHAnsi" w:cstheme="majorHAnsi"/>
        </w:rPr>
        <w:t xml:space="preserve"> poročilo zavoda</w:t>
      </w:r>
      <w:r w:rsidRPr="00E05604">
        <w:rPr>
          <w:rFonts w:asciiTheme="majorHAnsi" w:hAnsiTheme="majorHAnsi" w:cstheme="majorHAnsi"/>
        </w:rPr>
        <w:t xml:space="preserve">. </w:t>
      </w:r>
      <w:r>
        <w:rPr>
          <w:rFonts w:asciiTheme="majorHAnsi" w:hAnsiTheme="majorHAnsi" w:cstheme="majorHAnsi"/>
        </w:rPr>
        <w:t xml:space="preserve">Prvi trije dokumenti se na ravni zavoda nanašajo na načrtovanje, preostala dva na (o)vrednotenje in poročanje. </w:t>
      </w:r>
      <w:r w:rsidR="007127F6">
        <w:rPr>
          <w:rFonts w:asciiTheme="majorHAnsi" w:hAnsiTheme="majorHAnsi" w:cstheme="majorHAnsi"/>
        </w:rPr>
        <w:t>V</w:t>
      </w:r>
      <w:r>
        <w:rPr>
          <w:rFonts w:asciiTheme="majorHAnsi" w:hAnsiTheme="majorHAnsi" w:cstheme="majorHAnsi"/>
        </w:rPr>
        <w:t xml:space="preserve"> spodnji</w:t>
      </w:r>
      <w:r w:rsidR="007127F6">
        <w:rPr>
          <w:rFonts w:asciiTheme="majorHAnsi" w:hAnsiTheme="majorHAnsi" w:cstheme="majorHAnsi"/>
        </w:rPr>
        <w:t xml:space="preserve"> tabeli</w:t>
      </w:r>
      <w:r>
        <w:rPr>
          <w:rFonts w:asciiTheme="majorHAnsi" w:hAnsiTheme="majorHAnsi" w:cstheme="majorHAnsi"/>
        </w:rPr>
        <w:t xml:space="preserve"> (</w:t>
      </w:r>
      <w:r w:rsidR="007127F6">
        <w:rPr>
          <w:rFonts w:asciiTheme="majorHAnsi" w:hAnsiTheme="majorHAnsi" w:cstheme="majorHAnsi"/>
        </w:rPr>
        <w:t>tabela</w:t>
      </w:r>
      <w:r>
        <w:rPr>
          <w:rFonts w:asciiTheme="majorHAnsi" w:hAnsiTheme="majorHAnsi" w:cstheme="majorHAnsi"/>
        </w:rPr>
        <w:t xml:space="preserve"> </w:t>
      </w:r>
      <w:r w:rsidR="00AA7A04">
        <w:rPr>
          <w:rFonts w:asciiTheme="majorHAnsi" w:hAnsiTheme="majorHAnsi" w:cstheme="majorHAnsi"/>
        </w:rPr>
        <w:t>7</w:t>
      </w:r>
      <w:r w:rsidRPr="005E2737">
        <w:rPr>
          <w:rFonts w:asciiTheme="majorHAnsi" w:hAnsiTheme="majorHAnsi" w:cstheme="majorHAnsi"/>
        </w:rPr>
        <w:t>) prikazujemo</w:t>
      </w:r>
      <w:r>
        <w:rPr>
          <w:rFonts w:asciiTheme="majorHAnsi" w:hAnsiTheme="majorHAnsi" w:cstheme="majorHAnsi"/>
        </w:rPr>
        <w:t xml:space="preserve"> posamezni analizirani dokument glede na njegovo vsebino, normativni status in njegovo povezanost </w:t>
      </w:r>
      <w:r w:rsidR="0070672B">
        <w:rPr>
          <w:rFonts w:asciiTheme="majorHAnsi" w:hAnsiTheme="majorHAnsi" w:cstheme="majorHAnsi"/>
        </w:rPr>
        <w:t>s programom</w:t>
      </w:r>
      <w:r>
        <w:rPr>
          <w:rFonts w:asciiTheme="majorHAnsi" w:hAnsiTheme="majorHAnsi" w:cstheme="majorHAnsi"/>
        </w:rPr>
        <w:t xml:space="preserve"> </w:t>
      </w:r>
      <w:proofErr w:type="spellStart"/>
      <w:r>
        <w:rPr>
          <w:rFonts w:asciiTheme="majorHAnsi" w:hAnsiTheme="majorHAnsi" w:cstheme="majorHAnsi"/>
        </w:rPr>
        <w:t>Erasmus</w:t>
      </w:r>
      <w:proofErr w:type="spellEnd"/>
      <w:r>
        <w:rPr>
          <w:rFonts w:asciiTheme="majorHAnsi" w:hAnsiTheme="majorHAnsi" w:cstheme="majorHAnsi"/>
        </w:rPr>
        <w:t xml:space="preserve">+. </w:t>
      </w:r>
    </w:p>
    <w:p w14:paraId="23047A49" w14:textId="77777777" w:rsidR="001F5FA3" w:rsidRDefault="001F5FA3" w:rsidP="001F5FA3">
      <w:pPr>
        <w:pStyle w:val="Brezrazmikov"/>
        <w:jc w:val="both"/>
        <w:rPr>
          <w:rFonts w:asciiTheme="majorHAnsi" w:hAnsiTheme="majorHAnsi" w:cstheme="majorHAnsi"/>
        </w:rPr>
      </w:pPr>
    </w:p>
    <w:p w14:paraId="69D0C9DE" w14:textId="7E86D2CC" w:rsidR="007127F6" w:rsidRPr="009B34B6" w:rsidRDefault="007127F6" w:rsidP="007127F6">
      <w:pPr>
        <w:pStyle w:val="Napis"/>
        <w:keepNext/>
        <w:jc w:val="both"/>
        <w:rPr>
          <w:lang w:val="pt-BR"/>
        </w:rPr>
      </w:pPr>
      <w:bookmarkStart w:id="17" w:name="_Toc164012076"/>
      <w:r w:rsidRPr="009B34B6">
        <w:rPr>
          <w:lang w:val="pt-BR"/>
        </w:rPr>
        <w:t xml:space="preserve">Tabela </w:t>
      </w:r>
      <w:r>
        <w:fldChar w:fldCharType="begin"/>
      </w:r>
      <w:r w:rsidRPr="009B34B6">
        <w:rPr>
          <w:lang w:val="pt-BR"/>
        </w:rPr>
        <w:instrText xml:space="preserve"> SEQ Tabela \* ARABIC </w:instrText>
      </w:r>
      <w:r>
        <w:fldChar w:fldCharType="separate"/>
      </w:r>
      <w:r w:rsidR="00D57B77" w:rsidRPr="009B34B6">
        <w:rPr>
          <w:noProof/>
          <w:lang w:val="pt-BR"/>
        </w:rPr>
        <w:t>7</w:t>
      </w:r>
      <w:r>
        <w:fldChar w:fldCharType="end"/>
      </w:r>
      <w:r w:rsidR="00674F9A" w:rsidRPr="009B34B6">
        <w:rPr>
          <w:lang w:val="pt-BR"/>
        </w:rPr>
        <w:t>:</w:t>
      </w:r>
      <w:r w:rsidRPr="009B34B6">
        <w:rPr>
          <w:lang w:val="pt-BR"/>
        </w:rPr>
        <w:t xml:space="preserve"> Analizirana šolska dokumentacija glede na vrsto, vsebino in status dokumenta</w:t>
      </w:r>
      <w:bookmarkEnd w:id="17"/>
    </w:p>
    <w:tbl>
      <w:tblPr>
        <w:tblW w:w="9634"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708"/>
        <w:gridCol w:w="2682"/>
        <w:gridCol w:w="2693"/>
        <w:gridCol w:w="2551"/>
      </w:tblGrid>
      <w:tr w:rsidR="001F5FA3" w:rsidRPr="0026399B" w14:paraId="56C019C0" w14:textId="77777777" w:rsidTr="00AA7A04">
        <w:trPr>
          <w:tblCellSpacing w:w="15" w:type="dxa"/>
        </w:trPr>
        <w:tc>
          <w:tcPr>
            <w:tcW w:w="1663" w:type="dxa"/>
            <w:shd w:val="clear" w:color="auto" w:fill="auto"/>
            <w:vAlign w:val="bottom"/>
          </w:tcPr>
          <w:p w14:paraId="4B28DFED" w14:textId="77777777" w:rsidR="001F5FA3" w:rsidRPr="00AA7A04" w:rsidRDefault="001F5FA3" w:rsidP="006F0B67">
            <w:pPr>
              <w:spacing w:after="0" w:line="240" w:lineRule="auto"/>
              <w:rPr>
                <w:rFonts w:asciiTheme="majorHAnsi" w:eastAsia="Times New Roman" w:hAnsiTheme="majorHAnsi" w:cstheme="majorHAnsi"/>
                <w:b/>
              </w:rPr>
            </w:pPr>
            <w:r w:rsidRPr="00AA7A04">
              <w:rPr>
                <w:rFonts w:asciiTheme="majorHAnsi" w:eastAsia="Times New Roman" w:hAnsiTheme="majorHAnsi" w:cstheme="majorHAnsi"/>
                <w:b/>
              </w:rPr>
              <w:t>Vrsta dokumenta</w:t>
            </w:r>
          </w:p>
          <w:p w14:paraId="7A23523F" w14:textId="77777777" w:rsidR="001F5FA3" w:rsidRPr="00AA7A04" w:rsidRDefault="001F5FA3" w:rsidP="006F0B67">
            <w:pPr>
              <w:spacing w:after="0" w:line="240" w:lineRule="auto"/>
              <w:rPr>
                <w:rFonts w:asciiTheme="majorHAnsi" w:eastAsia="Times New Roman" w:hAnsiTheme="majorHAnsi" w:cstheme="majorHAnsi"/>
                <w:b/>
              </w:rPr>
            </w:pPr>
          </w:p>
        </w:tc>
        <w:tc>
          <w:tcPr>
            <w:tcW w:w="2652" w:type="dxa"/>
            <w:shd w:val="clear" w:color="auto" w:fill="auto"/>
            <w:vAlign w:val="bottom"/>
          </w:tcPr>
          <w:p w14:paraId="38174235" w14:textId="77777777" w:rsidR="001F5FA3" w:rsidRPr="00AA7A04" w:rsidRDefault="001F5FA3" w:rsidP="006F0B67">
            <w:pPr>
              <w:spacing w:after="0" w:line="240" w:lineRule="auto"/>
              <w:jc w:val="center"/>
              <w:rPr>
                <w:rFonts w:asciiTheme="majorHAnsi" w:eastAsia="Times New Roman" w:hAnsiTheme="majorHAnsi" w:cstheme="majorHAnsi"/>
                <w:b/>
              </w:rPr>
            </w:pPr>
            <w:r w:rsidRPr="00AA7A04">
              <w:rPr>
                <w:rFonts w:asciiTheme="majorHAnsi" w:eastAsia="Times New Roman" w:hAnsiTheme="majorHAnsi" w:cstheme="majorHAnsi"/>
                <w:b/>
              </w:rPr>
              <w:t>Vsebina dokumenta</w:t>
            </w:r>
          </w:p>
          <w:p w14:paraId="6F53C6E3" w14:textId="77777777" w:rsidR="001F5FA3" w:rsidRPr="00AA7A04" w:rsidRDefault="001F5FA3" w:rsidP="006F0B67">
            <w:pPr>
              <w:spacing w:after="0" w:line="240" w:lineRule="auto"/>
              <w:jc w:val="center"/>
              <w:rPr>
                <w:rFonts w:asciiTheme="majorHAnsi" w:eastAsia="Times New Roman" w:hAnsiTheme="majorHAnsi" w:cstheme="majorHAnsi"/>
                <w:b/>
              </w:rPr>
            </w:pPr>
          </w:p>
        </w:tc>
        <w:tc>
          <w:tcPr>
            <w:tcW w:w="2663" w:type="dxa"/>
            <w:shd w:val="clear" w:color="auto" w:fill="auto"/>
          </w:tcPr>
          <w:p w14:paraId="7C01F849" w14:textId="77777777" w:rsidR="001F5FA3" w:rsidRPr="00AA7A04" w:rsidRDefault="001F5FA3" w:rsidP="006F0B67">
            <w:pPr>
              <w:spacing w:after="0" w:line="240" w:lineRule="auto"/>
              <w:jc w:val="center"/>
              <w:rPr>
                <w:rFonts w:asciiTheme="majorHAnsi" w:eastAsia="Times New Roman" w:hAnsiTheme="majorHAnsi" w:cstheme="majorHAnsi"/>
                <w:b/>
              </w:rPr>
            </w:pPr>
            <w:r w:rsidRPr="00AA7A04">
              <w:rPr>
                <w:rFonts w:asciiTheme="majorHAnsi" w:eastAsia="Times New Roman" w:hAnsiTheme="majorHAnsi" w:cstheme="majorHAnsi"/>
                <w:b/>
              </w:rPr>
              <w:t>Normativni status dokumenta</w:t>
            </w:r>
          </w:p>
        </w:tc>
        <w:tc>
          <w:tcPr>
            <w:tcW w:w="2506" w:type="dxa"/>
            <w:shd w:val="clear" w:color="auto" w:fill="auto"/>
            <w:vAlign w:val="bottom"/>
          </w:tcPr>
          <w:p w14:paraId="729EF23E" w14:textId="77777777" w:rsidR="001F5FA3" w:rsidRPr="00AA7A04" w:rsidRDefault="001F5FA3" w:rsidP="006F0B67">
            <w:pPr>
              <w:spacing w:after="0" w:line="240" w:lineRule="auto"/>
              <w:jc w:val="center"/>
              <w:rPr>
                <w:rFonts w:asciiTheme="majorHAnsi" w:eastAsia="Times New Roman" w:hAnsiTheme="majorHAnsi" w:cstheme="majorHAnsi"/>
                <w:b/>
              </w:rPr>
            </w:pPr>
            <w:r w:rsidRPr="00AA7A04">
              <w:rPr>
                <w:rFonts w:asciiTheme="majorHAnsi" w:eastAsia="Times New Roman" w:hAnsiTheme="majorHAnsi" w:cstheme="majorHAnsi"/>
                <w:b/>
              </w:rPr>
              <w:t xml:space="preserve">Vsebinska povezanost dokumenta z </w:t>
            </w:r>
            <w:proofErr w:type="spellStart"/>
            <w:r w:rsidRPr="00AA7A04">
              <w:rPr>
                <w:rFonts w:asciiTheme="majorHAnsi" w:eastAsia="Times New Roman" w:hAnsiTheme="majorHAnsi" w:cstheme="majorHAnsi"/>
                <w:b/>
              </w:rPr>
              <w:t>Erasmus</w:t>
            </w:r>
            <w:proofErr w:type="spellEnd"/>
            <w:r w:rsidRPr="00AA7A04">
              <w:rPr>
                <w:rFonts w:asciiTheme="majorHAnsi" w:eastAsia="Times New Roman" w:hAnsiTheme="majorHAnsi" w:cstheme="majorHAnsi"/>
                <w:b/>
              </w:rPr>
              <w:t>+</w:t>
            </w:r>
          </w:p>
        </w:tc>
      </w:tr>
      <w:tr w:rsidR="001F5FA3" w:rsidRPr="0090309D" w14:paraId="0E09DE26" w14:textId="77777777" w:rsidTr="00AA7A04">
        <w:trPr>
          <w:tblCellSpacing w:w="15" w:type="dxa"/>
        </w:trPr>
        <w:tc>
          <w:tcPr>
            <w:tcW w:w="1663" w:type="dxa"/>
            <w:shd w:val="clear" w:color="auto" w:fill="E2EFD9" w:themeFill="accent6" w:themeFillTint="33"/>
            <w:vAlign w:val="bottom"/>
            <w:hideMark/>
          </w:tcPr>
          <w:p w14:paraId="22A8C3E0" w14:textId="77777777" w:rsidR="001F5FA3" w:rsidRPr="00AA7A04" w:rsidRDefault="001F5FA3" w:rsidP="006F0B67">
            <w:pPr>
              <w:spacing w:after="0" w:line="240" w:lineRule="auto"/>
              <w:rPr>
                <w:rFonts w:asciiTheme="majorHAnsi" w:eastAsia="Times New Roman" w:hAnsiTheme="majorHAnsi" w:cstheme="majorHAnsi"/>
              </w:rPr>
            </w:pPr>
            <w:r w:rsidRPr="00AA7A04">
              <w:rPr>
                <w:rFonts w:asciiTheme="majorHAnsi" w:eastAsia="Times New Roman" w:hAnsiTheme="majorHAnsi" w:cstheme="majorHAnsi"/>
              </w:rPr>
              <w:t>Program razvoja zavoda</w:t>
            </w:r>
          </w:p>
          <w:p w14:paraId="3F6F3C25" w14:textId="77777777" w:rsidR="001F5FA3" w:rsidRPr="00AA7A04" w:rsidRDefault="001F5FA3" w:rsidP="006F0B67">
            <w:pPr>
              <w:spacing w:after="0" w:line="240" w:lineRule="auto"/>
              <w:rPr>
                <w:rFonts w:asciiTheme="majorHAnsi" w:eastAsia="Times New Roman" w:hAnsiTheme="majorHAnsi" w:cstheme="majorHAnsi"/>
              </w:rPr>
            </w:pPr>
          </w:p>
          <w:p w14:paraId="29633421" w14:textId="77777777" w:rsidR="001F5FA3" w:rsidRPr="00AA7A04" w:rsidRDefault="001F5FA3" w:rsidP="006F0B67">
            <w:pPr>
              <w:spacing w:after="0" w:line="240" w:lineRule="auto"/>
              <w:rPr>
                <w:rFonts w:asciiTheme="majorHAnsi" w:eastAsia="Times New Roman" w:hAnsiTheme="majorHAnsi" w:cstheme="majorHAnsi"/>
              </w:rPr>
            </w:pPr>
          </w:p>
        </w:tc>
        <w:tc>
          <w:tcPr>
            <w:tcW w:w="2652" w:type="dxa"/>
            <w:shd w:val="clear" w:color="auto" w:fill="E2EFD9" w:themeFill="accent6" w:themeFillTint="33"/>
            <w:vAlign w:val="bottom"/>
            <w:hideMark/>
          </w:tcPr>
          <w:p w14:paraId="5DD3A3EA" w14:textId="77777777" w:rsidR="001F5FA3" w:rsidRPr="00AA7A04" w:rsidRDefault="001F5FA3" w:rsidP="006F0B67">
            <w:pPr>
              <w:spacing w:after="0" w:line="240" w:lineRule="auto"/>
              <w:jc w:val="center"/>
              <w:rPr>
                <w:rFonts w:asciiTheme="majorHAnsi" w:eastAsia="Times New Roman" w:hAnsiTheme="majorHAnsi" w:cstheme="majorHAnsi"/>
              </w:rPr>
            </w:pPr>
            <w:r w:rsidRPr="00AA7A04">
              <w:rPr>
                <w:rFonts w:asciiTheme="majorHAnsi" w:eastAsia="Times New Roman" w:hAnsiTheme="majorHAnsi" w:cstheme="majorHAnsi"/>
              </w:rPr>
              <w:t>Načrtovanje dolgoročnih ciljev vzgojno-izobraževalnega zavoda (za 3 do 5 let) in strategij za doseganje le-teh</w:t>
            </w:r>
          </w:p>
        </w:tc>
        <w:tc>
          <w:tcPr>
            <w:tcW w:w="2663" w:type="dxa"/>
            <w:shd w:val="clear" w:color="auto" w:fill="E2EFD9" w:themeFill="accent6" w:themeFillTint="33"/>
          </w:tcPr>
          <w:p w14:paraId="1B441E41" w14:textId="77777777" w:rsidR="001F5FA3" w:rsidRPr="00AA7A04" w:rsidRDefault="001F5FA3" w:rsidP="006F0B67">
            <w:pPr>
              <w:spacing w:after="0" w:line="240" w:lineRule="auto"/>
              <w:jc w:val="center"/>
              <w:rPr>
                <w:rFonts w:asciiTheme="majorHAnsi" w:eastAsia="Times New Roman" w:hAnsiTheme="majorHAnsi" w:cstheme="majorHAnsi"/>
              </w:rPr>
            </w:pPr>
            <w:r w:rsidRPr="00AA7A04">
              <w:rPr>
                <w:rFonts w:asciiTheme="majorHAnsi" w:eastAsia="Times New Roman" w:hAnsiTheme="majorHAnsi" w:cstheme="majorHAnsi"/>
              </w:rPr>
              <w:t>Obvezen dokument VIZ skladno z 49. členom ZOFVI; struktura/vsebina ni predpisana</w:t>
            </w:r>
          </w:p>
        </w:tc>
        <w:tc>
          <w:tcPr>
            <w:tcW w:w="2506" w:type="dxa"/>
            <w:shd w:val="clear" w:color="auto" w:fill="E2EFD9" w:themeFill="accent6" w:themeFillTint="33"/>
            <w:vAlign w:val="bottom"/>
            <w:hideMark/>
          </w:tcPr>
          <w:p w14:paraId="1F4959B7" w14:textId="77777777" w:rsidR="001F5FA3" w:rsidRPr="00AA7A04" w:rsidRDefault="001F5FA3" w:rsidP="006F0B67">
            <w:pPr>
              <w:spacing w:after="0" w:line="240" w:lineRule="auto"/>
              <w:jc w:val="center"/>
              <w:rPr>
                <w:rFonts w:asciiTheme="majorHAnsi" w:eastAsia="Times New Roman" w:hAnsiTheme="majorHAnsi" w:cstheme="majorHAnsi"/>
              </w:rPr>
            </w:pPr>
            <w:r w:rsidRPr="00AA7A04">
              <w:rPr>
                <w:rFonts w:asciiTheme="majorHAnsi" w:eastAsia="Times New Roman" w:hAnsiTheme="majorHAnsi" w:cstheme="majorHAnsi"/>
              </w:rPr>
              <w:t xml:space="preserve">Izhodišče za letni delovni načrt, vzgojni načrt </w:t>
            </w:r>
          </w:p>
          <w:p w14:paraId="5C037A80" w14:textId="77777777" w:rsidR="001F5FA3" w:rsidRPr="00AA7A04" w:rsidRDefault="001F5FA3" w:rsidP="006F0B67">
            <w:pPr>
              <w:spacing w:after="0" w:line="240" w:lineRule="auto"/>
              <w:jc w:val="center"/>
              <w:rPr>
                <w:rFonts w:asciiTheme="majorHAnsi" w:eastAsia="Times New Roman" w:hAnsiTheme="majorHAnsi" w:cstheme="majorHAnsi"/>
              </w:rPr>
            </w:pPr>
          </w:p>
          <w:p w14:paraId="0C7F631C" w14:textId="77777777" w:rsidR="001F5FA3" w:rsidRPr="00AA7A04" w:rsidRDefault="001F5FA3" w:rsidP="006F0B67">
            <w:pPr>
              <w:spacing w:after="0" w:line="240" w:lineRule="auto"/>
              <w:jc w:val="center"/>
              <w:rPr>
                <w:rFonts w:asciiTheme="majorHAnsi" w:eastAsia="Times New Roman" w:hAnsiTheme="majorHAnsi" w:cstheme="majorHAnsi"/>
              </w:rPr>
            </w:pPr>
          </w:p>
        </w:tc>
      </w:tr>
      <w:tr w:rsidR="001F5FA3" w:rsidRPr="0090309D" w14:paraId="4B628CC7" w14:textId="77777777" w:rsidTr="00AA7A04">
        <w:trPr>
          <w:tblCellSpacing w:w="15" w:type="dxa"/>
        </w:trPr>
        <w:tc>
          <w:tcPr>
            <w:tcW w:w="1663" w:type="dxa"/>
            <w:shd w:val="clear" w:color="auto" w:fill="E2EFD9" w:themeFill="accent6" w:themeFillTint="33"/>
            <w:vAlign w:val="bottom"/>
            <w:hideMark/>
          </w:tcPr>
          <w:p w14:paraId="2B9C1B64" w14:textId="77777777" w:rsidR="001F5FA3" w:rsidRPr="00AA7A04" w:rsidRDefault="001F5FA3" w:rsidP="006F0B67">
            <w:pPr>
              <w:spacing w:after="0" w:line="240" w:lineRule="auto"/>
              <w:rPr>
                <w:rFonts w:asciiTheme="majorHAnsi" w:eastAsia="Times New Roman" w:hAnsiTheme="majorHAnsi" w:cstheme="majorHAnsi"/>
              </w:rPr>
            </w:pPr>
            <w:r w:rsidRPr="00AA7A04">
              <w:rPr>
                <w:rFonts w:asciiTheme="majorHAnsi" w:eastAsia="Times New Roman" w:hAnsiTheme="majorHAnsi" w:cstheme="majorHAnsi"/>
              </w:rPr>
              <w:t>Letni delovni načrt za šolsko leto 2023/2024</w:t>
            </w:r>
          </w:p>
          <w:p w14:paraId="1ED39F06" w14:textId="77777777" w:rsidR="001F5FA3" w:rsidRPr="00AA7A04" w:rsidRDefault="001F5FA3" w:rsidP="006F0B67">
            <w:pPr>
              <w:spacing w:after="0" w:line="240" w:lineRule="auto"/>
              <w:rPr>
                <w:rFonts w:asciiTheme="majorHAnsi" w:eastAsia="Times New Roman" w:hAnsiTheme="majorHAnsi" w:cstheme="majorHAnsi"/>
              </w:rPr>
            </w:pPr>
          </w:p>
          <w:p w14:paraId="37887EE6" w14:textId="77777777" w:rsidR="001F5FA3" w:rsidRPr="00AA7A04" w:rsidRDefault="001F5FA3" w:rsidP="006F0B67">
            <w:pPr>
              <w:spacing w:after="0" w:line="240" w:lineRule="auto"/>
              <w:rPr>
                <w:rFonts w:asciiTheme="majorHAnsi" w:eastAsia="Times New Roman" w:hAnsiTheme="majorHAnsi" w:cstheme="majorHAnsi"/>
              </w:rPr>
            </w:pPr>
          </w:p>
        </w:tc>
        <w:tc>
          <w:tcPr>
            <w:tcW w:w="2652" w:type="dxa"/>
            <w:shd w:val="clear" w:color="auto" w:fill="E2EFD9" w:themeFill="accent6" w:themeFillTint="33"/>
            <w:vAlign w:val="bottom"/>
            <w:hideMark/>
          </w:tcPr>
          <w:p w14:paraId="0A790F9B" w14:textId="77777777" w:rsidR="001F5FA3" w:rsidRPr="00AA7A04" w:rsidRDefault="001F5FA3" w:rsidP="006F0B67">
            <w:pPr>
              <w:spacing w:after="0" w:line="240" w:lineRule="auto"/>
              <w:jc w:val="center"/>
              <w:rPr>
                <w:rFonts w:asciiTheme="majorHAnsi" w:eastAsia="Times New Roman" w:hAnsiTheme="majorHAnsi" w:cstheme="majorHAnsi"/>
              </w:rPr>
            </w:pPr>
            <w:r w:rsidRPr="00AA7A04">
              <w:rPr>
                <w:rFonts w:asciiTheme="majorHAnsi" w:eastAsia="Times New Roman" w:hAnsiTheme="majorHAnsi" w:cstheme="majorHAnsi"/>
              </w:rPr>
              <w:t>Načrtovanje uresničevanja letnih/prednostnih ciljev, povezanih s šolskimi aktivnostmi, projekti, itd. tekočega leta</w:t>
            </w:r>
          </w:p>
        </w:tc>
        <w:tc>
          <w:tcPr>
            <w:tcW w:w="2663" w:type="dxa"/>
            <w:shd w:val="clear" w:color="auto" w:fill="E2EFD9" w:themeFill="accent6" w:themeFillTint="33"/>
          </w:tcPr>
          <w:p w14:paraId="61585CD0" w14:textId="77777777" w:rsidR="001F5FA3" w:rsidRPr="00AA7A04" w:rsidRDefault="001F5FA3" w:rsidP="006F0B67">
            <w:pPr>
              <w:spacing w:after="0" w:line="240" w:lineRule="auto"/>
              <w:jc w:val="center"/>
              <w:rPr>
                <w:rFonts w:asciiTheme="majorHAnsi" w:eastAsia="Times New Roman" w:hAnsiTheme="majorHAnsi" w:cstheme="majorHAnsi"/>
              </w:rPr>
            </w:pPr>
            <w:r w:rsidRPr="00AA7A04">
              <w:rPr>
                <w:rFonts w:asciiTheme="majorHAnsi" w:eastAsia="Times New Roman" w:hAnsiTheme="majorHAnsi" w:cstheme="majorHAnsi"/>
              </w:rPr>
              <w:t>Obvezen dokument VIZ skladno z 49. členom ZOFVI; struktura/vsebina je predpisana v podzakonskih aktih (</w:t>
            </w:r>
            <w:proofErr w:type="spellStart"/>
            <w:r w:rsidRPr="00AA7A04">
              <w:rPr>
                <w:rFonts w:asciiTheme="majorHAnsi" w:eastAsia="Times New Roman" w:hAnsiTheme="majorHAnsi" w:cstheme="majorHAnsi"/>
              </w:rPr>
              <w:t>ZoŠ</w:t>
            </w:r>
            <w:proofErr w:type="spellEnd"/>
            <w:r w:rsidRPr="00AA7A04">
              <w:rPr>
                <w:rFonts w:asciiTheme="majorHAnsi" w:eastAsia="Times New Roman" w:hAnsiTheme="majorHAnsi" w:cstheme="majorHAnsi"/>
              </w:rPr>
              <w:t>, ZVrt, ZSSPI)</w:t>
            </w:r>
          </w:p>
        </w:tc>
        <w:tc>
          <w:tcPr>
            <w:tcW w:w="2506" w:type="dxa"/>
            <w:shd w:val="clear" w:color="auto" w:fill="E2EFD9" w:themeFill="accent6" w:themeFillTint="33"/>
            <w:vAlign w:val="bottom"/>
            <w:hideMark/>
          </w:tcPr>
          <w:p w14:paraId="15ED778C" w14:textId="77777777" w:rsidR="001F5FA3" w:rsidRPr="00AA7A04" w:rsidRDefault="001F5FA3" w:rsidP="006F0B67">
            <w:pPr>
              <w:spacing w:after="0" w:line="240" w:lineRule="auto"/>
              <w:jc w:val="center"/>
              <w:rPr>
                <w:rFonts w:asciiTheme="majorHAnsi" w:eastAsia="Times New Roman" w:hAnsiTheme="majorHAnsi" w:cstheme="majorHAnsi"/>
              </w:rPr>
            </w:pPr>
            <w:r w:rsidRPr="00AA7A04">
              <w:rPr>
                <w:rFonts w:asciiTheme="majorHAnsi" w:eastAsia="Times New Roman" w:hAnsiTheme="majorHAnsi" w:cstheme="majorHAnsi"/>
              </w:rPr>
              <w:t xml:space="preserve">Povezanost s programom razvoja, vzgojnim načrtom, poročilom o realizaciji LDN za preteklo leto </w:t>
            </w:r>
          </w:p>
          <w:p w14:paraId="5210037C" w14:textId="77777777" w:rsidR="001F5FA3" w:rsidRPr="00AA7A04" w:rsidRDefault="001F5FA3" w:rsidP="006F0B67">
            <w:pPr>
              <w:spacing w:after="0" w:line="240" w:lineRule="auto"/>
              <w:jc w:val="center"/>
              <w:rPr>
                <w:rFonts w:asciiTheme="majorHAnsi" w:eastAsia="Times New Roman" w:hAnsiTheme="majorHAnsi" w:cstheme="majorHAnsi"/>
              </w:rPr>
            </w:pPr>
          </w:p>
        </w:tc>
      </w:tr>
      <w:tr w:rsidR="001F5FA3" w:rsidRPr="0090309D" w14:paraId="5F68613A" w14:textId="77777777" w:rsidTr="00AA7A04">
        <w:trPr>
          <w:tblCellSpacing w:w="15" w:type="dxa"/>
        </w:trPr>
        <w:tc>
          <w:tcPr>
            <w:tcW w:w="1663" w:type="dxa"/>
            <w:shd w:val="clear" w:color="auto" w:fill="E2EFD9" w:themeFill="accent6" w:themeFillTint="33"/>
            <w:vAlign w:val="bottom"/>
            <w:hideMark/>
          </w:tcPr>
          <w:p w14:paraId="1EBF9B3E" w14:textId="77777777" w:rsidR="001F5FA3" w:rsidRPr="00AA7A04" w:rsidRDefault="001F5FA3" w:rsidP="006F0B67">
            <w:pPr>
              <w:spacing w:after="0" w:line="240" w:lineRule="auto"/>
              <w:rPr>
                <w:rFonts w:asciiTheme="majorHAnsi" w:eastAsia="Times New Roman" w:hAnsiTheme="majorHAnsi" w:cstheme="majorHAnsi"/>
              </w:rPr>
            </w:pPr>
            <w:r w:rsidRPr="00AA7A04">
              <w:rPr>
                <w:rFonts w:asciiTheme="majorHAnsi" w:eastAsia="Times New Roman" w:hAnsiTheme="majorHAnsi" w:cstheme="majorHAnsi"/>
              </w:rPr>
              <w:t xml:space="preserve">Vzgojni načrt </w:t>
            </w:r>
          </w:p>
          <w:p w14:paraId="37B3510C" w14:textId="77777777" w:rsidR="001F5FA3" w:rsidRPr="00AA7A04" w:rsidRDefault="001F5FA3" w:rsidP="006F0B67">
            <w:pPr>
              <w:spacing w:after="0" w:line="240" w:lineRule="auto"/>
              <w:rPr>
                <w:rFonts w:asciiTheme="majorHAnsi" w:eastAsia="Times New Roman" w:hAnsiTheme="majorHAnsi" w:cstheme="majorHAnsi"/>
              </w:rPr>
            </w:pPr>
          </w:p>
          <w:p w14:paraId="753903AF" w14:textId="77777777" w:rsidR="001F5FA3" w:rsidRPr="00AA7A04" w:rsidRDefault="001F5FA3" w:rsidP="006F0B67">
            <w:pPr>
              <w:spacing w:after="0" w:line="240" w:lineRule="auto"/>
              <w:rPr>
                <w:rFonts w:asciiTheme="majorHAnsi" w:eastAsia="Times New Roman" w:hAnsiTheme="majorHAnsi" w:cstheme="majorHAnsi"/>
              </w:rPr>
            </w:pPr>
          </w:p>
          <w:p w14:paraId="274F57F9" w14:textId="77777777" w:rsidR="001F5FA3" w:rsidRPr="00AA7A04" w:rsidRDefault="001F5FA3" w:rsidP="006F0B67">
            <w:pPr>
              <w:spacing w:after="0" w:line="240" w:lineRule="auto"/>
              <w:rPr>
                <w:rFonts w:asciiTheme="majorHAnsi" w:eastAsia="Times New Roman" w:hAnsiTheme="majorHAnsi" w:cstheme="majorHAnsi"/>
              </w:rPr>
            </w:pPr>
          </w:p>
          <w:p w14:paraId="29EEA7A0" w14:textId="77777777" w:rsidR="001F5FA3" w:rsidRPr="00AA7A04" w:rsidRDefault="001F5FA3" w:rsidP="006F0B67">
            <w:pPr>
              <w:spacing w:after="0" w:line="240" w:lineRule="auto"/>
              <w:rPr>
                <w:rFonts w:asciiTheme="majorHAnsi" w:eastAsia="Times New Roman" w:hAnsiTheme="majorHAnsi" w:cstheme="majorHAnsi"/>
              </w:rPr>
            </w:pPr>
          </w:p>
        </w:tc>
        <w:tc>
          <w:tcPr>
            <w:tcW w:w="2652" w:type="dxa"/>
            <w:shd w:val="clear" w:color="auto" w:fill="E2EFD9" w:themeFill="accent6" w:themeFillTint="33"/>
            <w:vAlign w:val="bottom"/>
            <w:hideMark/>
          </w:tcPr>
          <w:p w14:paraId="43A1797F" w14:textId="77777777" w:rsidR="001F5FA3" w:rsidRPr="00AA7A04" w:rsidRDefault="001F5FA3" w:rsidP="006F0B67">
            <w:pPr>
              <w:spacing w:after="0" w:line="240" w:lineRule="auto"/>
              <w:jc w:val="center"/>
              <w:rPr>
                <w:rFonts w:asciiTheme="majorHAnsi" w:eastAsia="Times New Roman" w:hAnsiTheme="majorHAnsi" w:cstheme="majorHAnsi"/>
              </w:rPr>
            </w:pPr>
            <w:r w:rsidRPr="00AA7A04">
              <w:rPr>
                <w:rFonts w:asciiTheme="majorHAnsi" w:eastAsia="Times New Roman" w:hAnsiTheme="majorHAnsi" w:cstheme="majorHAnsi"/>
              </w:rPr>
              <w:t>Načrtovanje vzgojnega delovanja vzgojno-izobraževalnega zavoda</w:t>
            </w:r>
          </w:p>
          <w:p w14:paraId="24BEC4D8" w14:textId="77777777" w:rsidR="001F5FA3" w:rsidRPr="00AA7A04" w:rsidRDefault="001F5FA3" w:rsidP="006F0B67">
            <w:pPr>
              <w:spacing w:after="0" w:line="240" w:lineRule="auto"/>
              <w:jc w:val="center"/>
              <w:rPr>
                <w:rFonts w:asciiTheme="majorHAnsi" w:eastAsia="Times New Roman" w:hAnsiTheme="majorHAnsi" w:cstheme="majorHAnsi"/>
              </w:rPr>
            </w:pPr>
          </w:p>
          <w:p w14:paraId="459265CA" w14:textId="77777777" w:rsidR="001F5FA3" w:rsidRPr="00AA7A04" w:rsidRDefault="001F5FA3" w:rsidP="006F0B67">
            <w:pPr>
              <w:spacing w:after="0" w:line="240" w:lineRule="auto"/>
              <w:jc w:val="center"/>
              <w:rPr>
                <w:rFonts w:asciiTheme="majorHAnsi" w:eastAsia="Times New Roman" w:hAnsiTheme="majorHAnsi" w:cstheme="majorHAnsi"/>
              </w:rPr>
            </w:pPr>
          </w:p>
        </w:tc>
        <w:tc>
          <w:tcPr>
            <w:tcW w:w="2663" w:type="dxa"/>
            <w:shd w:val="clear" w:color="auto" w:fill="E2EFD9" w:themeFill="accent6" w:themeFillTint="33"/>
          </w:tcPr>
          <w:p w14:paraId="1C57CFA0" w14:textId="77777777" w:rsidR="001F5FA3" w:rsidRPr="00AA7A04" w:rsidRDefault="001F5FA3" w:rsidP="006F0B67">
            <w:pPr>
              <w:spacing w:after="0" w:line="240" w:lineRule="auto"/>
              <w:jc w:val="center"/>
              <w:rPr>
                <w:rFonts w:asciiTheme="majorHAnsi" w:eastAsia="Times New Roman" w:hAnsiTheme="majorHAnsi" w:cstheme="majorHAnsi"/>
              </w:rPr>
            </w:pPr>
            <w:r w:rsidRPr="00AA7A04">
              <w:rPr>
                <w:rFonts w:asciiTheme="majorHAnsi" w:eastAsia="Times New Roman" w:hAnsiTheme="majorHAnsi" w:cstheme="majorHAnsi"/>
              </w:rPr>
              <w:t>Obvezen dokument VIZ skladno s 60d. členom Zakona o osnovni šoli; struktura/vsebina ni predpisana</w:t>
            </w:r>
          </w:p>
        </w:tc>
        <w:tc>
          <w:tcPr>
            <w:tcW w:w="2506" w:type="dxa"/>
            <w:shd w:val="clear" w:color="auto" w:fill="E2EFD9" w:themeFill="accent6" w:themeFillTint="33"/>
            <w:vAlign w:val="bottom"/>
            <w:hideMark/>
          </w:tcPr>
          <w:p w14:paraId="6FC4ED69" w14:textId="77777777" w:rsidR="001F5FA3" w:rsidRPr="00AA7A04" w:rsidRDefault="001F5FA3" w:rsidP="006F0B67">
            <w:pPr>
              <w:spacing w:after="0" w:line="240" w:lineRule="auto"/>
              <w:jc w:val="center"/>
              <w:rPr>
                <w:rFonts w:asciiTheme="majorHAnsi" w:eastAsia="Times New Roman" w:hAnsiTheme="majorHAnsi" w:cstheme="majorHAnsi"/>
              </w:rPr>
            </w:pPr>
            <w:r w:rsidRPr="00AA7A04">
              <w:rPr>
                <w:rFonts w:asciiTheme="majorHAnsi" w:eastAsia="Times New Roman" w:hAnsiTheme="majorHAnsi" w:cstheme="majorHAnsi"/>
              </w:rPr>
              <w:t xml:space="preserve">Povezanost s programom razvoja, z letnim delovnim načrtom </w:t>
            </w:r>
          </w:p>
          <w:p w14:paraId="70D4CF80" w14:textId="77777777" w:rsidR="001F5FA3" w:rsidRPr="00AA7A04" w:rsidRDefault="001F5FA3" w:rsidP="006F0B67">
            <w:pPr>
              <w:spacing w:after="0" w:line="240" w:lineRule="auto"/>
              <w:jc w:val="center"/>
              <w:rPr>
                <w:rFonts w:asciiTheme="majorHAnsi" w:eastAsia="Times New Roman" w:hAnsiTheme="majorHAnsi" w:cstheme="majorHAnsi"/>
              </w:rPr>
            </w:pPr>
          </w:p>
          <w:p w14:paraId="2F29532B" w14:textId="77777777" w:rsidR="001F5FA3" w:rsidRPr="00AA7A04" w:rsidRDefault="001F5FA3" w:rsidP="006F0B67">
            <w:pPr>
              <w:spacing w:after="0" w:line="240" w:lineRule="auto"/>
              <w:jc w:val="center"/>
              <w:rPr>
                <w:rFonts w:asciiTheme="majorHAnsi" w:eastAsia="Times New Roman" w:hAnsiTheme="majorHAnsi" w:cstheme="majorHAnsi"/>
              </w:rPr>
            </w:pPr>
          </w:p>
        </w:tc>
      </w:tr>
      <w:tr w:rsidR="001F5FA3" w:rsidRPr="0090309D" w14:paraId="3137C822" w14:textId="77777777" w:rsidTr="00AA7A04">
        <w:trPr>
          <w:tblCellSpacing w:w="15" w:type="dxa"/>
        </w:trPr>
        <w:tc>
          <w:tcPr>
            <w:tcW w:w="1663" w:type="dxa"/>
            <w:shd w:val="clear" w:color="auto" w:fill="D9E2F3" w:themeFill="accent5" w:themeFillTint="33"/>
            <w:vAlign w:val="bottom"/>
            <w:hideMark/>
          </w:tcPr>
          <w:p w14:paraId="4266C849" w14:textId="77777777" w:rsidR="001F5FA3" w:rsidRPr="00AA7A04" w:rsidRDefault="001F5FA3" w:rsidP="006F0B67">
            <w:pPr>
              <w:spacing w:after="0" w:line="240" w:lineRule="auto"/>
              <w:rPr>
                <w:rFonts w:asciiTheme="majorHAnsi" w:eastAsia="Times New Roman" w:hAnsiTheme="majorHAnsi" w:cstheme="majorHAnsi"/>
              </w:rPr>
            </w:pPr>
            <w:r w:rsidRPr="00AA7A04">
              <w:rPr>
                <w:rFonts w:asciiTheme="majorHAnsi" w:eastAsia="Times New Roman" w:hAnsiTheme="majorHAnsi" w:cstheme="majorHAnsi"/>
              </w:rPr>
              <w:t xml:space="preserve">Poročilo o realizaciji LDN za </w:t>
            </w:r>
            <w:r w:rsidRPr="00AA7A04">
              <w:rPr>
                <w:rFonts w:asciiTheme="majorHAnsi" w:eastAsia="Times New Roman" w:hAnsiTheme="majorHAnsi" w:cstheme="majorHAnsi"/>
              </w:rPr>
              <w:lastRenderedPageBreak/>
              <w:t>šolsko leto 2022/2023</w:t>
            </w:r>
          </w:p>
          <w:p w14:paraId="7C1E66AB" w14:textId="77777777" w:rsidR="001F5FA3" w:rsidRPr="00AA7A04" w:rsidRDefault="001F5FA3" w:rsidP="006F0B67">
            <w:pPr>
              <w:spacing w:after="0" w:line="240" w:lineRule="auto"/>
              <w:rPr>
                <w:rFonts w:asciiTheme="majorHAnsi" w:eastAsia="Times New Roman" w:hAnsiTheme="majorHAnsi" w:cstheme="majorHAnsi"/>
              </w:rPr>
            </w:pPr>
          </w:p>
          <w:p w14:paraId="35559945" w14:textId="77777777" w:rsidR="001F5FA3" w:rsidRPr="00AA7A04" w:rsidRDefault="001F5FA3" w:rsidP="006F0B67">
            <w:pPr>
              <w:spacing w:after="0" w:line="240" w:lineRule="auto"/>
              <w:rPr>
                <w:rFonts w:asciiTheme="majorHAnsi" w:eastAsia="Times New Roman" w:hAnsiTheme="majorHAnsi" w:cstheme="majorHAnsi"/>
              </w:rPr>
            </w:pPr>
          </w:p>
          <w:p w14:paraId="2FE5BC51" w14:textId="77777777" w:rsidR="001F5FA3" w:rsidRPr="00AA7A04" w:rsidRDefault="001F5FA3" w:rsidP="006F0B67">
            <w:pPr>
              <w:spacing w:after="0" w:line="240" w:lineRule="auto"/>
              <w:rPr>
                <w:rFonts w:asciiTheme="majorHAnsi" w:eastAsia="Times New Roman" w:hAnsiTheme="majorHAnsi" w:cstheme="majorHAnsi"/>
              </w:rPr>
            </w:pPr>
          </w:p>
        </w:tc>
        <w:tc>
          <w:tcPr>
            <w:tcW w:w="2652" w:type="dxa"/>
            <w:shd w:val="clear" w:color="auto" w:fill="D9E2F3" w:themeFill="accent5" w:themeFillTint="33"/>
            <w:vAlign w:val="bottom"/>
            <w:hideMark/>
          </w:tcPr>
          <w:p w14:paraId="1B763782" w14:textId="1D992CC6" w:rsidR="001F5FA3" w:rsidRPr="00AA7A04" w:rsidRDefault="001F5FA3" w:rsidP="006F0B67">
            <w:pPr>
              <w:spacing w:after="0" w:line="240" w:lineRule="auto"/>
              <w:jc w:val="center"/>
              <w:rPr>
                <w:rFonts w:asciiTheme="majorHAnsi" w:eastAsia="Times New Roman" w:hAnsiTheme="majorHAnsi" w:cstheme="majorHAnsi"/>
              </w:rPr>
            </w:pPr>
            <w:r w:rsidRPr="00AA7A04">
              <w:rPr>
                <w:rFonts w:asciiTheme="majorHAnsi" w:eastAsia="Times New Roman" w:hAnsiTheme="majorHAnsi" w:cstheme="majorHAnsi"/>
              </w:rPr>
              <w:lastRenderedPageBreak/>
              <w:t>Poročanje o realizaciji</w:t>
            </w:r>
            <w:r w:rsidR="008572F8">
              <w:rPr>
                <w:rFonts w:asciiTheme="majorHAnsi" w:eastAsia="Times New Roman" w:hAnsiTheme="majorHAnsi" w:cstheme="majorHAnsi"/>
              </w:rPr>
              <w:t xml:space="preserve"> </w:t>
            </w:r>
            <w:r w:rsidRPr="00AA7A04">
              <w:rPr>
                <w:rFonts w:asciiTheme="majorHAnsi" w:eastAsia="Times New Roman" w:hAnsiTheme="majorHAnsi" w:cstheme="majorHAnsi"/>
              </w:rPr>
              <w:t xml:space="preserve">letnih/prednostnih ciljev, povezanih s šolskimi </w:t>
            </w:r>
            <w:r w:rsidRPr="00AA7A04">
              <w:rPr>
                <w:rFonts w:asciiTheme="majorHAnsi" w:eastAsia="Times New Roman" w:hAnsiTheme="majorHAnsi" w:cstheme="majorHAnsi"/>
              </w:rPr>
              <w:lastRenderedPageBreak/>
              <w:t>aktivnostmi, projekti itd. preteklega šolskega leta</w:t>
            </w:r>
          </w:p>
          <w:p w14:paraId="213C4607" w14:textId="77777777" w:rsidR="001F5FA3" w:rsidRPr="00AA7A04" w:rsidRDefault="001F5FA3" w:rsidP="006F0B67">
            <w:pPr>
              <w:spacing w:after="0" w:line="240" w:lineRule="auto"/>
              <w:jc w:val="center"/>
              <w:rPr>
                <w:rFonts w:asciiTheme="majorHAnsi" w:eastAsia="Times New Roman" w:hAnsiTheme="majorHAnsi" w:cstheme="majorHAnsi"/>
              </w:rPr>
            </w:pPr>
          </w:p>
        </w:tc>
        <w:tc>
          <w:tcPr>
            <w:tcW w:w="2663" w:type="dxa"/>
            <w:shd w:val="clear" w:color="auto" w:fill="D9E2F3" w:themeFill="accent5" w:themeFillTint="33"/>
          </w:tcPr>
          <w:p w14:paraId="20573F2E" w14:textId="77777777" w:rsidR="001F5FA3" w:rsidRPr="00AA7A04" w:rsidRDefault="001F5FA3" w:rsidP="006F0B67">
            <w:pPr>
              <w:spacing w:after="0" w:line="240" w:lineRule="auto"/>
              <w:jc w:val="center"/>
              <w:rPr>
                <w:rFonts w:asciiTheme="majorHAnsi" w:eastAsia="Times New Roman" w:hAnsiTheme="majorHAnsi" w:cstheme="majorHAnsi"/>
              </w:rPr>
            </w:pPr>
            <w:r w:rsidRPr="00AA7A04">
              <w:rPr>
                <w:rFonts w:asciiTheme="majorHAnsi" w:eastAsia="Times New Roman" w:hAnsiTheme="majorHAnsi" w:cstheme="majorHAnsi"/>
              </w:rPr>
              <w:lastRenderedPageBreak/>
              <w:t xml:space="preserve">Obvezen dokument VIZ skladno z 49. členom ZOFVI; </w:t>
            </w:r>
            <w:r w:rsidRPr="00AA7A04">
              <w:rPr>
                <w:rFonts w:asciiTheme="majorHAnsi" w:eastAsia="Times New Roman" w:hAnsiTheme="majorHAnsi" w:cstheme="majorHAnsi"/>
              </w:rPr>
              <w:lastRenderedPageBreak/>
              <w:t>struktura/vsebina ni predpisana</w:t>
            </w:r>
          </w:p>
        </w:tc>
        <w:tc>
          <w:tcPr>
            <w:tcW w:w="2506" w:type="dxa"/>
            <w:shd w:val="clear" w:color="auto" w:fill="D9E2F3" w:themeFill="accent5" w:themeFillTint="33"/>
            <w:vAlign w:val="bottom"/>
            <w:hideMark/>
          </w:tcPr>
          <w:p w14:paraId="4E1F89DF" w14:textId="185763F3" w:rsidR="001F5FA3" w:rsidRPr="00AA7A04" w:rsidRDefault="001F5FA3" w:rsidP="006F0B67">
            <w:pPr>
              <w:spacing w:after="0" w:line="240" w:lineRule="auto"/>
              <w:jc w:val="center"/>
              <w:rPr>
                <w:rFonts w:asciiTheme="majorHAnsi" w:eastAsia="Times New Roman" w:hAnsiTheme="majorHAnsi" w:cstheme="majorHAnsi"/>
              </w:rPr>
            </w:pPr>
            <w:r w:rsidRPr="00AA7A04">
              <w:rPr>
                <w:rFonts w:asciiTheme="majorHAnsi" w:eastAsia="Times New Roman" w:hAnsiTheme="majorHAnsi" w:cstheme="majorHAnsi"/>
              </w:rPr>
              <w:lastRenderedPageBreak/>
              <w:t>Povezanost s programom razvoja,</w:t>
            </w:r>
            <w:r w:rsidR="008572F8">
              <w:rPr>
                <w:rFonts w:asciiTheme="majorHAnsi" w:eastAsia="Times New Roman" w:hAnsiTheme="majorHAnsi" w:cstheme="majorHAnsi"/>
              </w:rPr>
              <w:t xml:space="preserve"> </w:t>
            </w:r>
            <w:r w:rsidRPr="00AA7A04">
              <w:rPr>
                <w:rFonts w:asciiTheme="majorHAnsi" w:eastAsia="Times New Roman" w:hAnsiTheme="majorHAnsi" w:cstheme="majorHAnsi"/>
              </w:rPr>
              <w:t xml:space="preserve">letnim delovnim načrtom za tekoče šolsko </w:t>
            </w:r>
            <w:r w:rsidRPr="00AA7A04">
              <w:rPr>
                <w:rFonts w:asciiTheme="majorHAnsi" w:eastAsia="Times New Roman" w:hAnsiTheme="majorHAnsi" w:cstheme="majorHAnsi"/>
              </w:rPr>
              <w:lastRenderedPageBreak/>
              <w:t xml:space="preserve">leto, vzgojnim načrtom, </w:t>
            </w:r>
            <w:proofErr w:type="spellStart"/>
            <w:r w:rsidRPr="00AA7A04">
              <w:rPr>
                <w:rFonts w:asciiTheme="majorHAnsi" w:eastAsia="Times New Roman" w:hAnsiTheme="majorHAnsi" w:cstheme="majorHAnsi"/>
              </w:rPr>
              <w:t>samoevalvacijskim</w:t>
            </w:r>
            <w:proofErr w:type="spellEnd"/>
            <w:r w:rsidRPr="00AA7A04">
              <w:rPr>
                <w:rFonts w:asciiTheme="majorHAnsi" w:eastAsia="Times New Roman" w:hAnsiTheme="majorHAnsi" w:cstheme="majorHAnsi"/>
              </w:rPr>
              <w:t xml:space="preserve"> </w:t>
            </w:r>
          </w:p>
          <w:p w14:paraId="2AF918C3" w14:textId="77777777" w:rsidR="001F5FA3" w:rsidRPr="00AA7A04" w:rsidRDefault="001F5FA3" w:rsidP="006F0B67">
            <w:pPr>
              <w:spacing w:after="0" w:line="240" w:lineRule="auto"/>
              <w:jc w:val="center"/>
              <w:rPr>
                <w:rFonts w:asciiTheme="majorHAnsi" w:eastAsia="Times New Roman" w:hAnsiTheme="majorHAnsi" w:cstheme="majorHAnsi"/>
              </w:rPr>
            </w:pPr>
            <w:r w:rsidRPr="00AA7A04">
              <w:rPr>
                <w:rFonts w:asciiTheme="majorHAnsi" w:eastAsia="Times New Roman" w:hAnsiTheme="majorHAnsi" w:cstheme="majorHAnsi"/>
              </w:rPr>
              <w:t>poročilom za preteklo leto</w:t>
            </w:r>
          </w:p>
        </w:tc>
      </w:tr>
      <w:tr w:rsidR="001F5FA3" w:rsidRPr="0090309D" w14:paraId="097C737A" w14:textId="77777777" w:rsidTr="00AA7A04">
        <w:trPr>
          <w:tblCellSpacing w:w="15" w:type="dxa"/>
        </w:trPr>
        <w:tc>
          <w:tcPr>
            <w:tcW w:w="1663" w:type="dxa"/>
            <w:shd w:val="clear" w:color="auto" w:fill="D9E2F3" w:themeFill="accent5" w:themeFillTint="33"/>
            <w:vAlign w:val="bottom"/>
            <w:hideMark/>
          </w:tcPr>
          <w:p w14:paraId="44058B48" w14:textId="77777777" w:rsidR="001F5FA3" w:rsidRPr="00AA7A04" w:rsidRDefault="001F5FA3" w:rsidP="006F0B67">
            <w:pPr>
              <w:spacing w:after="0" w:line="240" w:lineRule="auto"/>
              <w:rPr>
                <w:rFonts w:asciiTheme="majorHAnsi" w:eastAsia="Times New Roman" w:hAnsiTheme="majorHAnsi" w:cstheme="majorHAnsi"/>
              </w:rPr>
            </w:pPr>
            <w:proofErr w:type="spellStart"/>
            <w:r w:rsidRPr="00AA7A04">
              <w:rPr>
                <w:rFonts w:asciiTheme="majorHAnsi" w:eastAsia="Times New Roman" w:hAnsiTheme="majorHAnsi" w:cstheme="majorHAnsi"/>
              </w:rPr>
              <w:lastRenderedPageBreak/>
              <w:t>Samoevalvacijsko</w:t>
            </w:r>
            <w:proofErr w:type="spellEnd"/>
            <w:r w:rsidRPr="00AA7A04">
              <w:rPr>
                <w:rFonts w:asciiTheme="majorHAnsi" w:eastAsia="Times New Roman" w:hAnsiTheme="majorHAnsi" w:cstheme="majorHAnsi"/>
              </w:rPr>
              <w:t xml:space="preserve"> poročilo za šolsko leto 2022/2023</w:t>
            </w:r>
          </w:p>
          <w:p w14:paraId="23BD1536" w14:textId="77777777" w:rsidR="001F5FA3" w:rsidRPr="00AA7A04" w:rsidRDefault="001F5FA3" w:rsidP="006F0B67">
            <w:pPr>
              <w:spacing w:after="0" w:line="240" w:lineRule="auto"/>
              <w:rPr>
                <w:rFonts w:asciiTheme="majorHAnsi" w:eastAsia="Times New Roman" w:hAnsiTheme="majorHAnsi" w:cstheme="majorHAnsi"/>
              </w:rPr>
            </w:pPr>
          </w:p>
          <w:p w14:paraId="27E37A1B" w14:textId="77777777" w:rsidR="001F5FA3" w:rsidRPr="00AA7A04" w:rsidRDefault="001F5FA3" w:rsidP="006F0B67">
            <w:pPr>
              <w:spacing w:after="0" w:line="240" w:lineRule="auto"/>
              <w:rPr>
                <w:rFonts w:asciiTheme="majorHAnsi" w:eastAsia="Times New Roman" w:hAnsiTheme="majorHAnsi" w:cstheme="majorHAnsi"/>
              </w:rPr>
            </w:pPr>
          </w:p>
        </w:tc>
        <w:tc>
          <w:tcPr>
            <w:tcW w:w="2652" w:type="dxa"/>
            <w:shd w:val="clear" w:color="auto" w:fill="D9E2F3" w:themeFill="accent5" w:themeFillTint="33"/>
            <w:vAlign w:val="bottom"/>
            <w:hideMark/>
          </w:tcPr>
          <w:p w14:paraId="5CD02E35" w14:textId="77777777" w:rsidR="001F5FA3" w:rsidRPr="00AA7A04" w:rsidRDefault="001F5FA3" w:rsidP="006F0B67">
            <w:pPr>
              <w:spacing w:after="0" w:line="240" w:lineRule="auto"/>
              <w:jc w:val="center"/>
              <w:rPr>
                <w:rFonts w:asciiTheme="majorHAnsi" w:eastAsia="Times New Roman" w:hAnsiTheme="majorHAnsi" w:cstheme="majorHAnsi"/>
              </w:rPr>
            </w:pPr>
            <w:r w:rsidRPr="00AA7A04">
              <w:rPr>
                <w:rFonts w:asciiTheme="majorHAnsi" w:eastAsia="Times New Roman" w:hAnsiTheme="majorHAnsi" w:cstheme="majorHAnsi"/>
              </w:rPr>
              <w:t>Analiziranje uspešnosti uresničevanja dolgoročnih ciljev programa razvoja na letni ravni</w:t>
            </w:r>
          </w:p>
          <w:p w14:paraId="39897D46" w14:textId="77777777" w:rsidR="001F5FA3" w:rsidRPr="00AA7A04" w:rsidRDefault="001F5FA3" w:rsidP="006F0B67">
            <w:pPr>
              <w:spacing w:after="0" w:line="240" w:lineRule="auto"/>
              <w:jc w:val="center"/>
              <w:rPr>
                <w:rFonts w:asciiTheme="majorHAnsi" w:eastAsia="Times New Roman" w:hAnsiTheme="majorHAnsi" w:cstheme="majorHAnsi"/>
              </w:rPr>
            </w:pPr>
          </w:p>
        </w:tc>
        <w:tc>
          <w:tcPr>
            <w:tcW w:w="2663" w:type="dxa"/>
            <w:shd w:val="clear" w:color="auto" w:fill="D9E2F3" w:themeFill="accent5" w:themeFillTint="33"/>
          </w:tcPr>
          <w:p w14:paraId="6A97ADFC" w14:textId="77777777" w:rsidR="001F5FA3" w:rsidRPr="00AA7A04" w:rsidRDefault="001F5FA3" w:rsidP="006F0B67">
            <w:pPr>
              <w:spacing w:after="0" w:line="240" w:lineRule="auto"/>
              <w:jc w:val="center"/>
              <w:rPr>
                <w:rFonts w:asciiTheme="majorHAnsi" w:eastAsia="Times New Roman" w:hAnsiTheme="majorHAnsi" w:cstheme="majorHAnsi"/>
              </w:rPr>
            </w:pPr>
            <w:r w:rsidRPr="00AA7A04">
              <w:rPr>
                <w:rFonts w:asciiTheme="majorHAnsi" w:eastAsia="Times New Roman" w:hAnsiTheme="majorHAnsi" w:cstheme="majorHAnsi"/>
              </w:rPr>
              <w:t>Obvezen dokument VIZ skladno z 49. členom ZOFVI; struktura/vsebina ni predpisana</w:t>
            </w:r>
          </w:p>
        </w:tc>
        <w:tc>
          <w:tcPr>
            <w:tcW w:w="2506" w:type="dxa"/>
            <w:shd w:val="clear" w:color="auto" w:fill="D9E2F3" w:themeFill="accent5" w:themeFillTint="33"/>
            <w:vAlign w:val="bottom"/>
            <w:hideMark/>
          </w:tcPr>
          <w:p w14:paraId="57FA884B" w14:textId="6BA227B5" w:rsidR="001F5FA3" w:rsidRPr="00AA7A04" w:rsidRDefault="001F5FA3" w:rsidP="006F0B67">
            <w:pPr>
              <w:spacing w:after="0" w:line="240" w:lineRule="auto"/>
              <w:jc w:val="center"/>
              <w:rPr>
                <w:rFonts w:asciiTheme="majorHAnsi" w:eastAsia="Times New Roman" w:hAnsiTheme="majorHAnsi" w:cstheme="majorHAnsi"/>
              </w:rPr>
            </w:pPr>
            <w:r w:rsidRPr="00AA7A04">
              <w:rPr>
                <w:rFonts w:asciiTheme="majorHAnsi" w:eastAsia="Times New Roman" w:hAnsiTheme="majorHAnsi" w:cstheme="majorHAnsi"/>
              </w:rPr>
              <w:t>Povezanost s programom razvoja,</w:t>
            </w:r>
            <w:r w:rsidR="008572F8">
              <w:rPr>
                <w:rFonts w:asciiTheme="majorHAnsi" w:eastAsia="Times New Roman" w:hAnsiTheme="majorHAnsi" w:cstheme="majorHAnsi"/>
              </w:rPr>
              <w:t xml:space="preserve"> </w:t>
            </w:r>
            <w:r w:rsidRPr="00AA7A04">
              <w:rPr>
                <w:rFonts w:asciiTheme="majorHAnsi" w:eastAsia="Times New Roman" w:hAnsiTheme="majorHAnsi" w:cstheme="majorHAnsi"/>
              </w:rPr>
              <w:t xml:space="preserve">letnim delovnim načrtom, in vzgojnim načrtom </w:t>
            </w:r>
          </w:p>
          <w:p w14:paraId="414B86BA" w14:textId="77777777" w:rsidR="001F5FA3" w:rsidRPr="00AA7A04" w:rsidRDefault="001F5FA3" w:rsidP="006F0B67">
            <w:pPr>
              <w:spacing w:after="0" w:line="240" w:lineRule="auto"/>
              <w:jc w:val="center"/>
              <w:rPr>
                <w:rFonts w:asciiTheme="majorHAnsi" w:eastAsia="Times New Roman" w:hAnsiTheme="majorHAnsi" w:cstheme="majorHAnsi"/>
              </w:rPr>
            </w:pPr>
          </w:p>
        </w:tc>
      </w:tr>
    </w:tbl>
    <w:p w14:paraId="0666C400" w14:textId="77777777" w:rsidR="001F5FA3" w:rsidRDefault="001F5FA3" w:rsidP="001F5FA3">
      <w:pPr>
        <w:pStyle w:val="Brezrazmikov"/>
        <w:jc w:val="both"/>
        <w:rPr>
          <w:rFonts w:asciiTheme="majorHAnsi" w:hAnsiTheme="majorHAnsi" w:cstheme="majorHAnsi"/>
        </w:rPr>
      </w:pPr>
    </w:p>
    <w:p w14:paraId="2F79DBB7" w14:textId="77777777" w:rsidR="001F5FA3" w:rsidRPr="00793BB7" w:rsidRDefault="001F5FA3" w:rsidP="001F5FA3">
      <w:pPr>
        <w:pStyle w:val="Brezrazmikov"/>
        <w:jc w:val="both"/>
        <w:rPr>
          <w:rFonts w:asciiTheme="majorHAnsi" w:hAnsiTheme="majorHAnsi" w:cstheme="majorHAnsi"/>
        </w:rPr>
      </w:pPr>
      <w:r w:rsidRPr="00793BB7">
        <w:rPr>
          <w:rFonts w:asciiTheme="majorHAnsi" w:hAnsiTheme="majorHAnsi" w:cstheme="majorHAnsi"/>
        </w:rPr>
        <w:t xml:space="preserve">Odgovore, </w:t>
      </w:r>
      <w:r w:rsidRPr="00286C68">
        <w:rPr>
          <w:rFonts w:asciiTheme="majorHAnsi" w:hAnsiTheme="majorHAnsi" w:cstheme="majorHAnsi"/>
          <w:b/>
        </w:rPr>
        <w:t>pridobljene s strukturiranimi pisnimi intervjuji</w:t>
      </w:r>
      <w:r w:rsidRPr="00793BB7">
        <w:rPr>
          <w:rFonts w:asciiTheme="majorHAnsi" w:hAnsiTheme="majorHAnsi" w:cstheme="majorHAnsi"/>
        </w:rPr>
        <w:t xml:space="preserve"> </w:t>
      </w:r>
      <w:r w:rsidRPr="008B0C27">
        <w:rPr>
          <w:rFonts w:asciiTheme="majorHAnsi" w:hAnsiTheme="majorHAnsi" w:cstheme="majorHAnsi"/>
          <w:b/>
        </w:rPr>
        <w:t xml:space="preserve">z ravnatelji in koordinatorji </w:t>
      </w:r>
      <w:proofErr w:type="spellStart"/>
      <w:r w:rsidRPr="008B0C27">
        <w:rPr>
          <w:rFonts w:asciiTheme="majorHAnsi" w:hAnsiTheme="majorHAnsi" w:cstheme="majorHAnsi"/>
          <w:b/>
        </w:rPr>
        <w:t>Erasmus</w:t>
      </w:r>
      <w:proofErr w:type="spellEnd"/>
      <w:r w:rsidRPr="008B0C27">
        <w:rPr>
          <w:rFonts w:asciiTheme="majorHAnsi" w:hAnsiTheme="majorHAnsi" w:cstheme="majorHAnsi"/>
          <w:b/>
        </w:rPr>
        <w:t>+,</w:t>
      </w:r>
      <w:r w:rsidRPr="00793BB7">
        <w:rPr>
          <w:rFonts w:asciiTheme="majorHAnsi" w:hAnsiTheme="majorHAnsi" w:cstheme="majorHAnsi"/>
        </w:rPr>
        <w:t xml:space="preserve"> smo analizirali s pomočjo analize vsebine, ki je bila usmerjena na vnaprej opredeljene vsebinske sklope. Med analizo </w:t>
      </w:r>
      <w:proofErr w:type="spellStart"/>
      <w:r w:rsidRPr="00793BB7">
        <w:rPr>
          <w:rFonts w:asciiTheme="majorHAnsi" w:hAnsiTheme="majorHAnsi" w:cstheme="majorHAnsi"/>
        </w:rPr>
        <w:t>transkriptov</w:t>
      </w:r>
      <w:proofErr w:type="spellEnd"/>
      <w:r w:rsidRPr="00793BB7">
        <w:rPr>
          <w:rFonts w:asciiTheme="majorHAnsi" w:hAnsiTheme="majorHAnsi" w:cstheme="majorHAnsi"/>
        </w:rPr>
        <w:t xml:space="preserve"> smo skladno s tem oblikovali teme in kategorije:</w:t>
      </w:r>
    </w:p>
    <w:p w14:paraId="70EEB94B" w14:textId="77777777" w:rsidR="001F5FA3" w:rsidRDefault="001F5FA3" w:rsidP="001F5FA3">
      <w:pPr>
        <w:pStyle w:val="Brezrazmikov"/>
        <w:jc w:val="both"/>
        <w:rPr>
          <w:rFonts w:asciiTheme="majorHAnsi" w:hAnsiTheme="majorHAnsi" w:cstheme="majorHAnsi"/>
          <w:noProof/>
        </w:rPr>
      </w:pPr>
    </w:p>
    <w:p w14:paraId="11476CD5" w14:textId="77777777" w:rsidR="001F5FA3" w:rsidRDefault="001F5FA3" w:rsidP="001F5FA3">
      <w:pPr>
        <w:pStyle w:val="Brezrazmikov"/>
        <w:jc w:val="both"/>
        <w:rPr>
          <w:rFonts w:asciiTheme="majorHAnsi" w:hAnsiTheme="majorHAnsi" w:cstheme="majorHAnsi"/>
          <w:noProof/>
        </w:rPr>
      </w:pPr>
      <w:r w:rsidRPr="00793BB7">
        <w:rPr>
          <w:rFonts w:asciiTheme="majorHAnsi" w:hAnsiTheme="majorHAnsi" w:cstheme="majorHAnsi"/>
          <w:noProof/>
        </w:rPr>
        <w:t>Spremljanje učinkov projektov Erasmus+:</w:t>
      </w:r>
    </w:p>
    <w:p w14:paraId="7C26E125" w14:textId="77777777" w:rsidR="001F5FA3" w:rsidRPr="00793BB7" w:rsidRDefault="001F5FA3" w:rsidP="001F5FA3">
      <w:pPr>
        <w:pStyle w:val="Brezrazmikov"/>
        <w:numPr>
          <w:ilvl w:val="0"/>
          <w:numId w:val="7"/>
        </w:numPr>
        <w:jc w:val="both"/>
        <w:rPr>
          <w:rFonts w:asciiTheme="majorHAnsi" w:hAnsiTheme="majorHAnsi" w:cstheme="majorHAnsi"/>
          <w:noProof/>
        </w:rPr>
      </w:pPr>
      <w:r w:rsidRPr="00793BB7">
        <w:rPr>
          <w:rFonts w:asciiTheme="majorHAnsi" w:hAnsiTheme="majorHAnsi" w:cstheme="majorHAnsi"/>
          <w:noProof/>
        </w:rPr>
        <w:t>načini spremljanja,</w:t>
      </w:r>
    </w:p>
    <w:p w14:paraId="7A984A5D" w14:textId="77777777" w:rsidR="001F5FA3" w:rsidRPr="00793BB7" w:rsidRDefault="001F5FA3" w:rsidP="001F5FA3">
      <w:pPr>
        <w:pStyle w:val="Brezrazmikov"/>
        <w:numPr>
          <w:ilvl w:val="0"/>
          <w:numId w:val="7"/>
        </w:numPr>
        <w:jc w:val="both"/>
        <w:rPr>
          <w:rFonts w:asciiTheme="majorHAnsi" w:hAnsiTheme="majorHAnsi" w:cstheme="majorHAnsi"/>
          <w:noProof/>
        </w:rPr>
      </w:pPr>
      <w:r w:rsidRPr="00793BB7">
        <w:rPr>
          <w:rFonts w:asciiTheme="majorHAnsi" w:hAnsiTheme="majorHAnsi" w:cstheme="majorHAnsi"/>
          <w:noProof/>
        </w:rPr>
        <w:t>primeri učinkov na ravni zavoda, učiteljev in učencev</w:t>
      </w:r>
      <w:r>
        <w:rPr>
          <w:rFonts w:asciiTheme="majorHAnsi" w:hAnsiTheme="majorHAnsi" w:cstheme="majorHAnsi"/>
          <w:noProof/>
        </w:rPr>
        <w:t>.</w:t>
      </w:r>
    </w:p>
    <w:p w14:paraId="3F69D0CA" w14:textId="77777777" w:rsidR="001F5FA3" w:rsidRDefault="001F5FA3" w:rsidP="001F5FA3">
      <w:pPr>
        <w:pStyle w:val="Brezrazmikov"/>
        <w:jc w:val="both"/>
        <w:rPr>
          <w:rFonts w:asciiTheme="majorHAnsi" w:hAnsiTheme="majorHAnsi" w:cstheme="majorHAnsi"/>
        </w:rPr>
      </w:pPr>
    </w:p>
    <w:p w14:paraId="597BAABA" w14:textId="77777777" w:rsidR="001F5FA3" w:rsidRDefault="001F5FA3" w:rsidP="001F5FA3">
      <w:pPr>
        <w:pStyle w:val="Brezrazmikov"/>
        <w:jc w:val="both"/>
        <w:rPr>
          <w:rFonts w:asciiTheme="majorHAnsi" w:hAnsiTheme="majorHAnsi" w:cstheme="majorHAnsi"/>
        </w:rPr>
      </w:pPr>
      <w:r w:rsidRPr="00793BB7">
        <w:rPr>
          <w:rFonts w:asciiTheme="majorHAnsi" w:hAnsiTheme="majorHAnsi" w:cstheme="majorHAnsi"/>
        </w:rPr>
        <w:t xml:space="preserve">Učinke projektov </w:t>
      </w:r>
      <w:proofErr w:type="spellStart"/>
      <w:r w:rsidRPr="00793BB7">
        <w:rPr>
          <w:rFonts w:asciiTheme="majorHAnsi" w:hAnsiTheme="majorHAnsi" w:cstheme="majorHAnsi"/>
        </w:rPr>
        <w:t>Erasmus</w:t>
      </w:r>
      <w:proofErr w:type="spellEnd"/>
      <w:r w:rsidRPr="00793BB7">
        <w:rPr>
          <w:rFonts w:asciiTheme="majorHAnsi" w:hAnsiTheme="majorHAnsi" w:cstheme="majorHAnsi"/>
        </w:rPr>
        <w:t>+ na vodenje:</w:t>
      </w:r>
    </w:p>
    <w:p w14:paraId="78517723" w14:textId="77777777" w:rsidR="001F5FA3" w:rsidRPr="00793BB7" w:rsidRDefault="001F5FA3" w:rsidP="001F5FA3">
      <w:pPr>
        <w:pStyle w:val="Brezrazmikov"/>
        <w:numPr>
          <w:ilvl w:val="0"/>
          <w:numId w:val="8"/>
        </w:numPr>
        <w:jc w:val="both"/>
        <w:rPr>
          <w:rFonts w:asciiTheme="majorHAnsi" w:hAnsiTheme="majorHAnsi" w:cstheme="majorHAnsi"/>
        </w:rPr>
      </w:pPr>
      <w:r w:rsidRPr="00793BB7">
        <w:rPr>
          <w:rFonts w:asciiTheme="majorHAnsi" w:hAnsiTheme="majorHAnsi" w:cstheme="majorHAnsi"/>
        </w:rPr>
        <w:t>naučene lekcije,</w:t>
      </w:r>
    </w:p>
    <w:p w14:paraId="68546430" w14:textId="00CEDBA3" w:rsidR="001F5FA3" w:rsidRPr="00793BB7" w:rsidRDefault="00AA7A04" w:rsidP="001F5FA3">
      <w:pPr>
        <w:pStyle w:val="Brezrazmikov"/>
        <w:numPr>
          <w:ilvl w:val="0"/>
          <w:numId w:val="8"/>
        </w:numPr>
        <w:jc w:val="both"/>
        <w:rPr>
          <w:rFonts w:asciiTheme="majorHAnsi" w:hAnsiTheme="majorHAnsi" w:cstheme="majorHAnsi"/>
        </w:rPr>
      </w:pPr>
      <w:r>
        <w:rPr>
          <w:rFonts w:asciiTheme="majorHAnsi" w:hAnsiTheme="majorHAnsi" w:cstheme="majorHAnsi"/>
        </w:rPr>
        <w:t>v</w:t>
      </w:r>
      <w:r w:rsidR="001F5FA3" w:rsidRPr="00793BB7">
        <w:rPr>
          <w:rFonts w:asciiTheme="majorHAnsi" w:hAnsiTheme="majorHAnsi" w:cstheme="majorHAnsi"/>
        </w:rPr>
        <w:t>pliv na vodenje zavoda</w:t>
      </w:r>
      <w:r w:rsidR="001F5FA3">
        <w:rPr>
          <w:rFonts w:asciiTheme="majorHAnsi" w:hAnsiTheme="majorHAnsi" w:cstheme="majorHAnsi"/>
        </w:rPr>
        <w:t>.</w:t>
      </w:r>
    </w:p>
    <w:p w14:paraId="089463A0" w14:textId="77777777" w:rsidR="001F5FA3" w:rsidRDefault="001F5FA3" w:rsidP="001F5FA3">
      <w:pPr>
        <w:pStyle w:val="Brezrazmikov"/>
        <w:jc w:val="both"/>
        <w:rPr>
          <w:rFonts w:asciiTheme="majorHAnsi" w:hAnsiTheme="majorHAnsi" w:cstheme="majorHAnsi"/>
        </w:rPr>
      </w:pPr>
    </w:p>
    <w:p w14:paraId="3FBEB0F7" w14:textId="77777777" w:rsidR="001F5FA3" w:rsidRDefault="001F5FA3" w:rsidP="001F5FA3">
      <w:pPr>
        <w:pStyle w:val="Brezrazmikov"/>
        <w:jc w:val="both"/>
        <w:rPr>
          <w:rFonts w:asciiTheme="majorHAnsi" w:hAnsiTheme="majorHAnsi" w:cstheme="majorHAnsi"/>
        </w:rPr>
      </w:pPr>
      <w:r w:rsidRPr="00793BB7">
        <w:rPr>
          <w:rFonts w:asciiTheme="majorHAnsi" w:hAnsiTheme="majorHAnsi" w:cstheme="majorHAnsi"/>
        </w:rPr>
        <w:t>Vključevanje oseb z manj priložnostmi:</w:t>
      </w:r>
    </w:p>
    <w:p w14:paraId="1197C448" w14:textId="77777777" w:rsidR="001F5FA3" w:rsidRPr="00793BB7" w:rsidRDefault="001F5FA3" w:rsidP="001F5FA3">
      <w:pPr>
        <w:pStyle w:val="Brezrazmikov"/>
        <w:numPr>
          <w:ilvl w:val="0"/>
          <w:numId w:val="9"/>
        </w:numPr>
        <w:jc w:val="both"/>
        <w:rPr>
          <w:rFonts w:asciiTheme="majorHAnsi" w:hAnsiTheme="majorHAnsi" w:cstheme="majorHAnsi"/>
        </w:rPr>
      </w:pPr>
      <w:r w:rsidRPr="00793BB7">
        <w:rPr>
          <w:rFonts w:asciiTheme="majorHAnsi" w:hAnsiTheme="majorHAnsi" w:cstheme="majorHAnsi"/>
        </w:rPr>
        <w:t>vključevanje učencev,</w:t>
      </w:r>
    </w:p>
    <w:p w14:paraId="0651BBC0" w14:textId="77777777" w:rsidR="001F5FA3" w:rsidRDefault="001F5FA3" w:rsidP="001F5FA3">
      <w:pPr>
        <w:pStyle w:val="Brezrazmikov"/>
        <w:numPr>
          <w:ilvl w:val="0"/>
          <w:numId w:val="9"/>
        </w:numPr>
        <w:jc w:val="both"/>
        <w:rPr>
          <w:rFonts w:asciiTheme="majorHAnsi" w:hAnsiTheme="majorHAnsi" w:cstheme="majorHAnsi"/>
        </w:rPr>
      </w:pPr>
      <w:r w:rsidRPr="00793BB7">
        <w:rPr>
          <w:rFonts w:asciiTheme="majorHAnsi" w:hAnsiTheme="majorHAnsi" w:cstheme="majorHAnsi"/>
        </w:rPr>
        <w:t>vključevanje učiteljev.</w:t>
      </w:r>
    </w:p>
    <w:p w14:paraId="089C7411" w14:textId="77777777" w:rsidR="001F5FA3" w:rsidRDefault="001F5FA3" w:rsidP="001F5FA3">
      <w:pPr>
        <w:pStyle w:val="Brezrazmikov"/>
        <w:jc w:val="both"/>
        <w:rPr>
          <w:rFonts w:asciiTheme="majorHAnsi" w:hAnsiTheme="majorHAnsi" w:cstheme="majorHAnsi"/>
        </w:rPr>
      </w:pPr>
    </w:p>
    <w:p w14:paraId="751D764E" w14:textId="3DFEFBD2" w:rsidR="001F5FA3" w:rsidRDefault="001F5FA3" w:rsidP="001F5FA3">
      <w:pPr>
        <w:pStyle w:val="Brezrazmikov"/>
        <w:jc w:val="both"/>
        <w:rPr>
          <w:rFonts w:asciiTheme="majorHAnsi" w:hAnsiTheme="majorHAnsi" w:cstheme="majorHAnsi"/>
        </w:rPr>
      </w:pPr>
      <w:r w:rsidRPr="008B0C27">
        <w:rPr>
          <w:rFonts w:asciiTheme="majorHAnsi" w:hAnsiTheme="majorHAnsi" w:cstheme="majorHAnsi"/>
        </w:rPr>
        <w:t xml:space="preserve">Odgovore, pridobljene </w:t>
      </w:r>
      <w:r w:rsidRPr="008B0C27">
        <w:rPr>
          <w:rFonts w:asciiTheme="majorHAnsi" w:hAnsiTheme="majorHAnsi" w:cstheme="majorHAnsi"/>
          <w:b/>
        </w:rPr>
        <w:t>s strukturiranim pisnim intervjujem z vodjo šolskega sektorja</w:t>
      </w:r>
      <w:r w:rsidRPr="008B0C27">
        <w:rPr>
          <w:rFonts w:asciiTheme="majorHAnsi" w:hAnsiTheme="majorHAnsi" w:cstheme="majorHAnsi"/>
        </w:rPr>
        <w:t xml:space="preserve"> nacionalne agencije </w:t>
      </w:r>
      <w:r w:rsidR="00386AAB" w:rsidRPr="008B0C27">
        <w:rPr>
          <w:rFonts w:asciiTheme="majorHAnsi" w:hAnsiTheme="majorHAnsi" w:cstheme="majorHAnsi"/>
        </w:rPr>
        <w:t>C</w:t>
      </w:r>
      <w:r w:rsidR="00386AAB">
        <w:rPr>
          <w:rFonts w:asciiTheme="majorHAnsi" w:hAnsiTheme="majorHAnsi" w:cstheme="majorHAnsi"/>
        </w:rPr>
        <w:t>MEPIUS</w:t>
      </w:r>
      <w:r w:rsidR="00FB1B84">
        <w:rPr>
          <w:rFonts w:asciiTheme="majorHAnsi" w:hAnsiTheme="majorHAnsi" w:cstheme="majorHAnsi"/>
        </w:rPr>
        <w:t>,</w:t>
      </w:r>
      <w:r w:rsidR="00386AAB" w:rsidRPr="008B0C27">
        <w:rPr>
          <w:rFonts w:asciiTheme="majorHAnsi" w:hAnsiTheme="majorHAnsi" w:cstheme="majorHAnsi"/>
        </w:rPr>
        <w:t xml:space="preserve"> </w:t>
      </w:r>
      <w:r w:rsidRPr="008B0C27">
        <w:rPr>
          <w:rFonts w:asciiTheme="majorHAnsi" w:hAnsiTheme="majorHAnsi" w:cstheme="majorHAnsi"/>
        </w:rPr>
        <w:t>smo pregledali in analizirali po področjih matrike</w:t>
      </w:r>
      <w:r>
        <w:rPr>
          <w:rFonts w:asciiTheme="majorHAnsi" w:hAnsiTheme="majorHAnsi" w:cstheme="majorHAnsi"/>
        </w:rPr>
        <w:t xml:space="preserve"> in na podlagi odprtih vprašanj</w:t>
      </w:r>
      <w:r w:rsidRPr="008B0C27">
        <w:rPr>
          <w:rFonts w:asciiTheme="majorHAnsi" w:hAnsiTheme="majorHAnsi" w:cstheme="majorHAnsi"/>
        </w:rPr>
        <w:t>.</w:t>
      </w:r>
      <w:r w:rsidR="008572F8">
        <w:rPr>
          <w:rFonts w:asciiTheme="majorHAnsi" w:hAnsiTheme="majorHAnsi" w:cstheme="majorHAnsi"/>
        </w:rPr>
        <w:t xml:space="preserve"> </w:t>
      </w:r>
    </w:p>
    <w:p w14:paraId="54F6EF18" w14:textId="77777777" w:rsidR="003A4075" w:rsidRDefault="003A4075" w:rsidP="001F5FA3">
      <w:pPr>
        <w:pStyle w:val="Brezrazmikov"/>
        <w:jc w:val="both"/>
        <w:rPr>
          <w:rFonts w:asciiTheme="majorHAnsi" w:hAnsiTheme="majorHAnsi" w:cstheme="majorHAnsi"/>
        </w:rPr>
      </w:pPr>
    </w:p>
    <w:p w14:paraId="58B62499" w14:textId="77777777" w:rsidR="003A4075" w:rsidRPr="003A4075" w:rsidRDefault="003A4075" w:rsidP="003A4075">
      <w:pPr>
        <w:shd w:val="clear" w:color="auto" w:fill="FFFFFF" w:themeFill="background1"/>
        <w:jc w:val="both"/>
        <w:rPr>
          <w:rFonts w:asciiTheme="majorHAnsi" w:hAnsiTheme="majorHAnsi" w:cstheme="majorHAnsi"/>
          <w:b/>
          <w:bCs/>
        </w:rPr>
      </w:pPr>
      <w:r w:rsidRPr="003A4075">
        <w:rPr>
          <w:rFonts w:asciiTheme="majorHAnsi" w:hAnsiTheme="majorHAnsi" w:cstheme="majorHAnsi"/>
          <w:b/>
          <w:bCs/>
        </w:rPr>
        <w:t>Omejitve raziskave</w:t>
      </w:r>
    </w:p>
    <w:p w14:paraId="7800C410" w14:textId="41DC2983" w:rsidR="003A4075" w:rsidRDefault="003A4075" w:rsidP="003A4075">
      <w:pPr>
        <w:shd w:val="clear" w:color="auto" w:fill="FFFFFF" w:themeFill="background1"/>
        <w:jc w:val="both"/>
        <w:rPr>
          <w:rFonts w:asciiTheme="majorHAnsi" w:hAnsiTheme="majorHAnsi" w:cstheme="majorHAnsi"/>
        </w:rPr>
      </w:pPr>
      <w:r w:rsidRPr="003A4075">
        <w:rPr>
          <w:rFonts w:asciiTheme="majorHAnsi" w:hAnsiTheme="majorHAnsi" w:cstheme="majorHAnsi"/>
        </w:rPr>
        <w:t xml:space="preserve">Glavna omejitev raziskave je povezana z vprašalnikom, </w:t>
      </w:r>
      <w:r>
        <w:rPr>
          <w:rFonts w:asciiTheme="majorHAnsi" w:hAnsiTheme="majorHAnsi" w:cstheme="majorHAnsi"/>
        </w:rPr>
        <w:t xml:space="preserve">ki </w:t>
      </w:r>
      <w:r w:rsidRPr="003A4075">
        <w:rPr>
          <w:rFonts w:asciiTheme="majorHAnsi" w:hAnsiTheme="majorHAnsi" w:cstheme="majorHAnsi"/>
        </w:rPr>
        <w:t xml:space="preserve">je sestavljen tako, da </w:t>
      </w:r>
      <w:r>
        <w:rPr>
          <w:rFonts w:asciiTheme="majorHAnsi" w:hAnsiTheme="majorHAnsi" w:cstheme="majorHAnsi"/>
        </w:rPr>
        <w:t xml:space="preserve">lahko </w:t>
      </w:r>
      <w:r w:rsidRPr="003A4075">
        <w:rPr>
          <w:rFonts w:asciiTheme="majorHAnsi" w:hAnsiTheme="majorHAnsi" w:cstheme="majorHAnsi"/>
        </w:rPr>
        <w:t xml:space="preserve">udeleženci večkrat podajajo socialno zaželene odgovore in so </w:t>
      </w:r>
      <w:r>
        <w:rPr>
          <w:rFonts w:asciiTheme="majorHAnsi" w:hAnsiTheme="majorHAnsi" w:cstheme="majorHAnsi"/>
        </w:rPr>
        <w:t>pri tem</w:t>
      </w:r>
      <w:r w:rsidRPr="003A4075">
        <w:rPr>
          <w:rFonts w:asciiTheme="majorHAnsi" w:hAnsiTheme="majorHAnsi" w:cstheme="majorHAnsi"/>
        </w:rPr>
        <w:t xml:space="preserve"> subjektivni</w:t>
      </w:r>
      <w:r>
        <w:rPr>
          <w:rFonts w:asciiTheme="majorHAnsi" w:hAnsiTheme="majorHAnsi" w:cstheme="majorHAnsi"/>
        </w:rPr>
        <w:t xml:space="preserve">, pri čemer npr. </w:t>
      </w:r>
      <w:r w:rsidRPr="003A4075">
        <w:rPr>
          <w:rFonts w:asciiTheme="majorHAnsi" w:hAnsiTheme="majorHAnsi" w:cstheme="majorHAnsi"/>
        </w:rPr>
        <w:t>lahko precenijo ali podcenijo učinke, sposobnosti itd. Druga omejitev je način vzorčenja, pri zbiranju kvantitativnih podatko</w:t>
      </w:r>
      <w:r>
        <w:rPr>
          <w:rFonts w:asciiTheme="majorHAnsi" w:hAnsiTheme="majorHAnsi" w:cstheme="majorHAnsi"/>
        </w:rPr>
        <w:t>v je bilo</w:t>
      </w:r>
      <w:r w:rsidRPr="003A4075">
        <w:rPr>
          <w:rFonts w:asciiTheme="majorHAnsi" w:hAnsiTheme="majorHAnsi" w:cstheme="majorHAnsi"/>
        </w:rPr>
        <w:t xml:space="preserve"> uporabljeno priložnostno vzorčenje. Veljavnost ugotovitev je tako </w:t>
      </w:r>
      <w:r>
        <w:rPr>
          <w:rFonts w:asciiTheme="majorHAnsi" w:hAnsiTheme="majorHAnsi" w:cstheme="majorHAnsi"/>
        </w:rPr>
        <w:t xml:space="preserve">lahko </w:t>
      </w:r>
      <w:r w:rsidRPr="003A4075">
        <w:rPr>
          <w:rFonts w:asciiTheme="majorHAnsi" w:hAnsiTheme="majorHAnsi" w:cstheme="majorHAnsi"/>
        </w:rPr>
        <w:t xml:space="preserve">omejena zaradi </w:t>
      </w:r>
      <w:proofErr w:type="spellStart"/>
      <w:r w:rsidRPr="003A4075">
        <w:rPr>
          <w:rFonts w:asciiTheme="majorHAnsi" w:hAnsiTheme="majorHAnsi" w:cstheme="majorHAnsi"/>
        </w:rPr>
        <w:t>nereprezentativnosti</w:t>
      </w:r>
      <w:proofErr w:type="spellEnd"/>
      <w:r w:rsidRPr="003A4075">
        <w:rPr>
          <w:rFonts w:asciiTheme="majorHAnsi" w:hAnsiTheme="majorHAnsi" w:cstheme="majorHAnsi"/>
        </w:rPr>
        <w:t xml:space="preserve"> vzorca, kar onemogoča posploševanje na populacijo. </w:t>
      </w:r>
      <w:r>
        <w:rPr>
          <w:rFonts w:asciiTheme="majorHAnsi" w:hAnsiTheme="majorHAnsi" w:cstheme="majorHAnsi"/>
        </w:rPr>
        <w:t xml:space="preserve">V raziskavo prav </w:t>
      </w:r>
      <w:r w:rsidR="002C6DD0">
        <w:rPr>
          <w:rFonts w:asciiTheme="majorHAnsi" w:hAnsiTheme="majorHAnsi" w:cstheme="majorHAnsi"/>
        </w:rPr>
        <w:t xml:space="preserve">tako </w:t>
      </w:r>
      <w:r>
        <w:rPr>
          <w:rFonts w:asciiTheme="majorHAnsi" w:hAnsiTheme="majorHAnsi" w:cstheme="majorHAnsi"/>
        </w:rPr>
        <w:t>nismo vključili</w:t>
      </w:r>
      <w:r w:rsidRPr="003A4075">
        <w:rPr>
          <w:rFonts w:asciiTheme="majorHAnsi" w:hAnsiTheme="majorHAnsi" w:cstheme="majorHAnsi"/>
        </w:rPr>
        <w:t xml:space="preserve"> </w:t>
      </w:r>
      <w:r>
        <w:rPr>
          <w:rFonts w:asciiTheme="majorHAnsi" w:hAnsiTheme="majorHAnsi" w:cstheme="majorHAnsi"/>
        </w:rPr>
        <w:t xml:space="preserve">npr. </w:t>
      </w:r>
      <w:r w:rsidRPr="003A4075">
        <w:rPr>
          <w:rFonts w:asciiTheme="majorHAnsi" w:hAnsiTheme="majorHAnsi" w:cstheme="majorHAnsi"/>
        </w:rPr>
        <w:t>ocenjevalcev vlog kot cilj</w:t>
      </w:r>
      <w:r>
        <w:rPr>
          <w:rFonts w:asciiTheme="majorHAnsi" w:hAnsiTheme="majorHAnsi" w:cstheme="majorHAnsi"/>
        </w:rPr>
        <w:t>n</w:t>
      </w:r>
      <w:r w:rsidRPr="003A4075">
        <w:rPr>
          <w:rFonts w:asciiTheme="majorHAnsi" w:hAnsiTheme="majorHAnsi" w:cstheme="majorHAnsi"/>
        </w:rPr>
        <w:t xml:space="preserve">e skupine, </w:t>
      </w:r>
      <w:r>
        <w:rPr>
          <w:rFonts w:asciiTheme="majorHAnsi" w:hAnsiTheme="majorHAnsi" w:cstheme="majorHAnsi"/>
        </w:rPr>
        <w:t xml:space="preserve">in </w:t>
      </w:r>
      <w:r w:rsidRPr="003A4075">
        <w:rPr>
          <w:rFonts w:asciiTheme="majorHAnsi" w:hAnsiTheme="majorHAnsi" w:cstheme="majorHAnsi"/>
        </w:rPr>
        <w:t>ne drug</w:t>
      </w:r>
      <w:r>
        <w:rPr>
          <w:rFonts w:asciiTheme="majorHAnsi" w:hAnsiTheme="majorHAnsi" w:cstheme="majorHAnsi"/>
        </w:rPr>
        <w:t>ega osebja</w:t>
      </w:r>
      <w:r w:rsidRPr="003A4075">
        <w:rPr>
          <w:rFonts w:asciiTheme="majorHAnsi" w:hAnsiTheme="majorHAnsi" w:cstheme="majorHAnsi"/>
        </w:rPr>
        <w:t xml:space="preserve"> na šolah, ki so bile vključene v </w:t>
      </w:r>
      <w:proofErr w:type="spellStart"/>
      <w:r w:rsidRPr="003A4075">
        <w:rPr>
          <w:rFonts w:asciiTheme="majorHAnsi" w:hAnsiTheme="majorHAnsi" w:cstheme="majorHAnsi"/>
        </w:rPr>
        <w:t>Erasmus</w:t>
      </w:r>
      <w:proofErr w:type="spellEnd"/>
      <w:r w:rsidRPr="003A4075">
        <w:rPr>
          <w:rFonts w:asciiTheme="majorHAnsi" w:hAnsiTheme="majorHAnsi" w:cstheme="majorHAnsi"/>
        </w:rPr>
        <w:t>+ (</w:t>
      </w:r>
      <w:r w:rsidR="007F3191">
        <w:rPr>
          <w:rFonts w:asciiTheme="majorHAnsi" w:hAnsiTheme="majorHAnsi" w:cstheme="majorHAnsi"/>
        </w:rPr>
        <w:t xml:space="preserve">npr. </w:t>
      </w:r>
      <w:r w:rsidRPr="003A4075">
        <w:rPr>
          <w:rFonts w:asciiTheme="majorHAnsi" w:hAnsiTheme="majorHAnsi" w:cstheme="majorHAnsi"/>
        </w:rPr>
        <w:t>poleg koordinatorjev</w:t>
      </w:r>
      <w:r w:rsidR="00C772A5">
        <w:rPr>
          <w:rFonts w:asciiTheme="majorHAnsi" w:hAnsiTheme="majorHAnsi" w:cstheme="majorHAnsi"/>
        </w:rPr>
        <w:t>,</w:t>
      </w:r>
      <w:r w:rsidRPr="003A4075">
        <w:rPr>
          <w:rFonts w:asciiTheme="majorHAnsi" w:hAnsiTheme="majorHAnsi" w:cstheme="majorHAnsi"/>
        </w:rPr>
        <w:t xml:space="preserve"> ravnateljev ter učencev</w:t>
      </w:r>
      <w:r w:rsidR="007F3191">
        <w:rPr>
          <w:rFonts w:asciiTheme="majorHAnsi" w:hAnsiTheme="majorHAnsi" w:cstheme="majorHAnsi"/>
        </w:rPr>
        <w:t xml:space="preserve"> tudi </w:t>
      </w:r>
      <w:r w:rsidR="007F3191" w:rsidRPr="003A4075">
        <w:rPr>
          <w:rFonts w:asciiTheme="majorHAnsi" w:hAnsiTheme="majorHAnsi" w:cstheme="majorHAnsi"/>
        </w:rPr>
        <w:t>strokovnih delavcev</w:t>
      </w:r>
      <w:r w:rsidRPr="003A4075">
        <w:rPr>
          <w:rFonts w:asciiTheme="majorHAnsi" w:hAnsiTheme="majorHAnsi" w:cstheme="majorHAnsi"/>
        </w:rPr>
        <w:t>)</w:t>
      </w:r>
      <w:r>
        <w:rPr>
          <w:rFonts w:asciiTheme="majorHAnsi" w:hAnsiTheme="majorHAnsi" w:cstheme="majorHAnsi"/>
        </w:rPr>
        <w:t xml:space="preserve">. </w:t>
      </w:r>
    </w:p>
    <w:p w14:paraId="612B4883" w14:textId="43EB2041" w:rsidR="00E31E5E" w:rsidRDefault="00E31E5E" w:rsidP="003A4075">
      <w:pPr>
        <w:shd w:val="clear" w:color="auto" w:fill="FFFFFF" w:themeFill="background1"/>
        <w:jc w:val="both"/>
        <w:rPr>
          <w:rFonts w:asciiTheme="majorHAnsi" w:hAnsiTheme="majorHAnsi" w:cstheme="majorHAnsi"/>
        </w:rPr>
      </w:pPr>
      <w:r>
        <w:rPr>
          <w:rFonts w:asciiTheme="majorHAnsi" w:hAnsiTheme="majorHAnsi" w:cstheme="majorHAnsi"/>
        </w:rPr>
        <w:t>Hkrati že na tem mestu priporočamo, da se v</w:t>
      </w:r>
      <w:r w:rsidRPr="003A4075">
        <w:rPr>
          <w:rFonts w:asciiTheme="majorHAnsi" w:hAnsiTheme="majorHAnsi" w:cstheme="majorHAnsi"/>
        </w:rPr>
        <w:t xml:space="preserve"> prihodnje </w:t>
      </w:r>
      <w:r>
        <w:rPr>
          <w:rFonts w:asciiTheme="majorHAnsi" w:hAnsiTheme="majorHAnsi" w:cstheme="majorHAnsi"/>
        </w:rPr>
        <w:t xml:space="preserve">za celovit in primerljiv pristop k pripravi nacionalnega poročila pripravi </w:t>
      </w:r>
      <w:r w:rsidRPr="003A4075">
        <w:rPr>
          <w:rFonts w:asciiTheme="majorHAnsi" w:hAnsiTheme="majorHAnsi" w:cstheme="majorHAnsi"/>
        </w:rPr>
        <w:t xml:space="preserve">jasna metodologija za celotno nacionalno poročilo, </w:t>
      </w:r>
      <w:r>
        <w:rPr>
          <w:rFonts w:asciiTheme="majorHAnsi" w:hAnsiTheme="majorHAnsi" w:cstheme="majorHAnsi"/>
        </w:rPr>
        <w:t xml:space="preserve">npr. </w:t>
      </w:r>
      <w:r w:rsidRPr="003A4075">
        <w:rPr>
          <w:rFonts w:asciiTheme="majorHAnsi" w:hAnsiTheme="majorHAnsi" w:cstheme="majorHAnsi"/>
        </w:rPr>
        <w:t xml:space="preserve">kaj je skupno pri analizi vplivov po posameznih sektorjih in kaj različno/drugačno. </w:t>
      </w:r>
      <w:proofErr w:type="spellStart"/>
      <w:r w:rsidRPr="003A4075">
        <w:rPr>
          <w:rFonts w:asciiTheme="majorHAnsi" w:hAnsiTheme="majorHAnsi" w:cstheme="majorHAnsi"/>
        </w:rPr>
        <w:t>Nepoenote</w:t>
      </w:r>
      <w:r w:rsidR="00C772A5">
        <w:rPr>
          <w:rFonts w:asciiTheme="majorHAnsi" w:hAnsiTheme="majorHAnsi" w:cstheme="majorHAnsi"/>
        </w:rPr>
        <w:t>na</w:t>
      </w:r>
      <w:proofErr w:type="spellEnd"/>
      <w:r w:rsidRPr="003A4075">
        <w:rPr>
          <w:rFonts w:asciiTheme="majorHAnsi" w:hAnsiTheme="majorHAnsi" w:cstheme="majorHAnsi"/>
        </w:rPr>
        <w:t xml:space="preserve"> osnovn</w:t>
      </w:r>
      <w:r w:rsidR="00C772A5">
        <w:rPr>
          <w:rFonts w:asciiTheme="majorHAnsi" w:hAnsiTheme="majorHAnsi" w:cstheme="majorHAnsi"/>
        </w:rPr>
        <w:t>a</w:t>
      </w:r>
      <w:r w:rsidRPr="003A4075">
        <w:rPr>
          <w:rFonts w:asciiTheme="majorHAnsi" w:hAnsiTheme="majorHAnsi" w:cstheme="majorHAnsi"/>
        </w:rPr>
        <w:t xml:space="preserve"> metodologij</w:t>
      </w:r>
      <w:r w:rsidR="00C772A5">
        <w:rPr>
          <w:rFonts w:asciiTheme="majorHAnsi" w:hAnsiTheme="majorHAnsi" w:cstheme="majorHAnsi"/>
        </w:rPr>
        <w:t>a</w:t>
      </w:r>
      <w:r w:rsidRPr="003A4075">
        <w:rPr>
          <w:rFonts w:asciiTheme="majorHAnsi" w:hAnsiTheme="majorHAnsi" w:cstheme="majorHAnsi"/>
        </w:rPr>
        <w:t>/pristop k skupnemu nacionalnemu poročilu</w:t>
      </w:r>
      <w:r w:rsidR="008572F8">
        <w:rPr>
          <w:rFonts w:asciiTheme="majorHAnsi" w:hAnsiTheme="majorHAnsi" w:cstheme="majorHAnsi"/>
        </w:rPr>
        <w:t xml:space="preserve"> </w:t>
      </w:r>
      <w:r>
        <w:rPr>
          <w:rFonts w:asciiTheme="majorHAnsi" w:hAnsiTheme="majorHAnsi" w:cstheme="majorHAnsi"/>
        </w:rPr>
        <w:t xml:space="preserve">namreč </w:t>
      </w:r>
      <w:r w:rsidRPr="003A4075">
        <w:rPr>
          <w:rFonts w:asciiTheme="majorHAnsi" w:hAnsiTheme="majorHAnsi" w:cstheme="majorHAnsi"/>
        </w:rPr>
        <w:t xml:space="preserve">onemogoča celovit pristop k vrednotenju </w:t>
      </w:r>
      <w:r w:rsidR="00C772A5" w:rsidRPr="003A4075">
        <w:rPr>
          <w:rFonts w:asciiTheme="majorHAnsi" w:hAnsiTheme="majorHAnsi" w:cstheme="majorHAnsi"/>
        </w:rPr>
        <w:t xml:space="preserve">programa </w:t>
      </w:r>
      <w:proofErr w:type="spellStart"/>
      <w:r w:rsidRPr="003A4075">
        <w:rPr>
          <w:rFonts w:asciiTheme="majorHAnsi" w:hAnsiTheme="majorHAnsi" w:cstheme="majorHAnsi"/>
        </w:rPr>
        <w:t>Erasmus</w:t>
      </w:r>
      <w:proofErr w:type="spellEnd"/>
      <w:r w:rsidRPr="003A4075">
        <w:rPr>
          <w:rFonts w:asciiTheme="majorHAnsi" w:hAnsiTheme="majorHAnsi" w:cstheme="majorHAnsi"/>
        </w:rPr>
        <w:t>+</w:t>
      </w:r>
      <w:r>
        <w:rPr>
          <w:rFonts w:asciiTheme="majorHAnsi" w:hAnsiTheme="majorHAnsi" w:cstheme="majorHAnsi"/>
        </w:rPr>
        <w:t>.</w:t>
      </w:r>
    </w:p>
    <w:p w14:paraId="417C8839" w14:textId="1D3FA14E" w:rsidR="001F5FA3" w:rsidRPr="007127F6" w:rsidRDefault="001F5FA3" w:rsidP="007127F6">
      <w:pPr>
        <w:pStyle w:val="Naslov2"/>
      </w:pPr>
      <w:bookmarkStart w:id="18" w:name="_Toc164012044"/>
      <w:r w:rsidRPr="0030759D">
        <w:t>Analiza vprašalnik</w:t>
      </w:r>
      <w:r w:rsidR="003A4075">
        <w:t>ov</w:t>
      </w:r>
      <w:bookmarkEnd w:id="18"/>
    </w:p>
    <w:p w14:paraId="6182BFCE" w14:textId="28C4515C" w:rsidR="001F5FA3" w:rsidRPr="00224F06" w:rsidRDefault="001F5FA3" w:rsidP="003F228E">
      <w:pPr>
        <w:pStyle w:val="Naslov3"/>
      </w:pPr>
      <w:bookmarkStart w:id="19" w:name="_Toc164012045"/>
      <w:r w:rsidRPr="00224F06">
        <w:t xml:space="preserve">Uspešnost prijav projektov v okviru programa </w:t>
      </w:r>
      <w:proofErr w:type="spellStart"/>
      <w:r w:rsidRPr="00224F06">
        <w:t>Erasmus</w:t>
      </w:r>
      <w:proofErr w:type="spellEnd"/>
      <w:r w:rsidRPr="00224F06">
        <w:t>+</w:t>
      </w:r>
      <w:bookmarkEnd w:id="19"/>
    </w:p>
    <w:p w14:paraId="70053E84" w14:textId="07A3CC8C" w:rsidR="001F5FA3" w:rsidRPr="003808C8" w:rsidRDefault="001F5FA3" w:rsidP="001F5FA3">
      <w:pPr>
        <w:jc w:val="both"/>
        <w:rPr>
          <w:rFonts w:asciiTheme="majorHAnsi" w:hAnsiTheme="majorHAnsi" w:cstheme="majorHAnsi"/>
        </w:rPr>
      </w:pPr>
      <w:r w:rsidRPr="003808C8">
        <w:rPr>
          <w:rFonts w:asciiTheme="majorHAnsi" w:hAnsiTheme="majorHAnsi" w:cstheme="majorHAnsi"/>
        </w:rPr>
        <w:t>Največ</w:t>
      </w:r>
      <w:r w:rsidR="00353EBC">
        <w:rPr>
          <w:rFonts w:asciiTheme="majorHAnsi" w:hAnsiTheme="majorHAnsi" w:cstheme="majorHAnsi"/>
        </w:rPr>
        <w:t xml:space="preserve"> </w:t>
      </w:r>
      <w:r w:rsidRPr="003808C8">
        <w:rPr>
          <w:rFonts w:asciiTheme="majorHAnsi" w:hAnsiTheme="majorHAnsi" w:cstheme="majorHAnsi"/>
        </w:rPr>
        <w:t xml:space="preserve">strokovnih delavcev v raziskavi </w:t>
      </w:r>
      <w:r w:rsidR="00C772A5">
        <w:rPr>
          <w:rFonts w:asciiTheme="majorHAnsi" w:hAnsiTheme="majorHAnsi" w:cstheme="majorHAnsi"/>
        </w:rPr>
        <w:t>(</w:t>
      </w:r>
      <w:r w:rsidRPr="003808C8">
        <w:rPr>
          <w:rFonts w:asciiTheme="majorHAnsi" w:hAnsiTheme="majorHAnsi" w:cstheme="majorHAnsi"/>
        </w:rPr>
        <w:t>kar 87 %</w:t>
      </w:r>
      <w:r w:rsidR="00C772A5">
        <w:rPr>
          <w:rFonts w:asciiTheme="majorHAnsi" w:hAnsiTheme="majorHAnsi" w:cstheme="majorHAnsi"/>
        </w:rPr>
        <w:t>)</w:t>
      </w:r>
      <w:r w:rsidRPr="003808C8">
        <w:rPr>
          <w:rFonts w:asciiTheme="majorHAnsi" w:hAnsiTheme="majorHAnsi" w:cstheme="majorHAnsi"/>
        </w:rPr>
        <w:t xml:space="preserve"> je prijavil</w:t>
      </w:r>
      <w:r w:rsidR="00353EBC">
        <w:rPr>
          <w:rFonts w:asciiTheme="majorHAnsi" w:hAnsiTheme="majorHAnsi" w:cstheme="majorHAnsi"/>
        </w:rPr>
        <w:t>o</w:t>
      </w:r>
      <w:r w:rsidRPr="003808C8">
        <w:rPr>
          <w:rFonts w:asciiTheme="majorHAnsi" w:hAnsiTheme="majorHAnsi" w:cstheme="majorHAnsi"/>
        </w:rPr>
        <w:t xml:space="preserve"> projekt v okviru programa </w:t>
      </w:r>
      <w:proofErr w:type="spellStart"/>
      <w:r w:rsidRPr="003808C8">
        <w:rPr>
          <w:rFonts w:asciiTheme="majorHAnsi" w:hAnsiTheme="majorHAnsi" w:cstheme="majorHAnsi"/>
        </w:rPr>
        <w:t>Erasmus</w:t>
      </w:r>
      <w:proofErr w:type="spellEnd"/>
      <w:r w:rsidRPr="003808C8">
        <w:rPr>
          <w:rFonts w:asciiTheme="majorHAnsi" w:hAnsiTheme="majorHAnsi" w:cstheme="majorHAnsi"/>
        </w:rPr>
        <w:t xml:space="preserve">+ in hkrati bilo uspešnih. Le 11 % strokovnih delavcev, ki je odgovorilo na vprašalnik, je </w:t>
      </w:r>
      <w:r w:rsidR="00A74481">
        <w:rPr>
          <w:rFonts w:asciiTheme="majorHAnsi" w:hAnsiTheme="majorHAnsi" w:cstheme="majorHAnsi"/>
        </w:rPr>
        <w:t xml:space="preserve">bilo neuspešnih pri </w:t>
      </w:r>
      <w:r w:rsidRPr="003808C8">
        <w:rPr>
          <w:rFonts w:asciiTheme="majorHAnsi" w:hAnsiTheme="majorHAnsi" w:cstheme="majorHAnsi"/>
        </w:rPr>
        <w:t>prijav</w:t>
      </w:r>
      <w:r w:rsidR="00A74481">
        <w:rPr>
          <w:rFonts w:asciiTheme="majorHAnsi" w:hAnsiTheme="majorHAnsi" w:cstheme="majorHAnsi"/>
        </w:rPr>
        <w:t xml:space="preserve">ljenem </w:t>
      </w:r>
      <w:r w:rsidRPr="003808C8">
        <w:rPr>
          <w:rFonts w:asciiTheme="majorHAnsi" w:hAnsiTheme="majorHAnsi" w:cstheme="majorHAnsi"/>
        </w:rPr>
        <w:t>projekt</w:t>
      </w:r>
      <w:r w:rsidR="00A74481">
        <w:rPr>
          <w:rFonts w:asciiTheme="majorHAnsi" w:hAnsiTheme="majorHAnsi" w:cstheme="majorHAnsi"/>
        </w:rPr>
        <w:t>u</w:t>
      </w:r>
      <w:r w:rsidRPr="003808C8">
        <w:rPr>
          <w:rFonts w:asciiTheme="majorHAnsi" w:hAnsiTheme="majorHAnsi" w:cstheme="majorHAnsi"/>
        </w:rPr>
        <w:t xml:space="preserve"> v okviru programa </w:t>
      </w:r>
      <w:proofErr w:type="spellStart"/>
      <w:r w:rsidRPr="003808C8">
        <w:rPr>
          <w:rFonts w:asciiTheme="majorHAnsi" w:hAnsiTheme="majorHAnsi" w:cstheme="majorHAnsi"/>
        </w:rPr>
        <w:t>Erasmus</w:t>
      </w:r>
      <w:proofErr w:type="spellEnd"/>
      <w:r w:rsidRPr="003808C8">
        <w:rPr>
          <w:rFonts w:asciiTheme="majorHAnsi" w:hAnsiTheme="majorHAnsi" w:cstheme="majorHAnsi"/>
        </w:rPr>
        <w:t>+, 2 % strokovnih delavcev pa projekta sploh ni prijavilo.</w:t>
      </w:r>
      <w:r>
        <w:rPr>
          <w:rFonts w:asciiTheme="majorHAnsi" w:hAnsiTheme="majorHAnsi" w:cstheme="majorHAnsi"/>
        </w:rPr>
        <w:t xml:space="preserve"> </w:t>
      </w:r>
      <w:bookmarkStart w:id="20" w:name="_Hlk159660181"/>
      <w:r w:rsidRPr="003808C8">
        <w:rPr>
          <w:rFonts w:asciiTheme="majorHAnsi" w:hAnsiTheme="majorHAnsi" w:cstheme="majorHAnsi"/>
        </w:rPr>
        <w:t>Strokovni delavci, ki so odgovorili, da so projekt prijavili, vendar so bili neuspešni (</w:t>
      </w:r>
      <w:r w:rsidRPr="003808C8">
        <w:rPr>
          <w:rFonts w:asciiTheme="majorHAnsi" w:hAnsiTheme="majorHAnsi" w:cstheme="majorHAnsi"/>
          <w:i/>
        </w:rPr>
        <w:t>N</w:t>
      </w:r>
      <w:r w:rsidRPr="003808C8">
        <w:rPr>
          <w:rFonts w:asciiTheme="majorHAnsi" w:hAnsiTheme="majorHAnsi" w:cstheme="majorHAnsi"/>
        </w:rPr>
        <w:t xml:space="preserve"> = 76; 11 % celotnega vzorca), so med razlogi </w:t>
      </w:r>
      <w:r w:rsidRPr="003808C8">
        <w:rPr>
          <w:rFonts w:asciiTheme="majorHAnsi" w:hAnsiTheme="majorHAnsi" w:cstheme="majorHAnsi"/>
        </w:rPr>
        <w:lastRenderedPageBreak/>
        <w:t xml:space="preserve">za neuspeh najbolj pogosto navajali neznanje pri pisanju prijav (57 %), nepoznavanje terminologije (34 %) ter nepoznavanje ciljev programa </w:t>
      </w:r>
      <w:proofErr w:type="spellStart"/>
      <w:r w:rsidRPr="003808C8">
        <w:rPr>
          <w:rFonts w:asciiTheme="majorHAnsi" w:hAnsiTheme="majorHAnsi" w:cstheme="majorHAnsi"/>
        </w:rPr>
        <w:t>Erasmus</w:t>
      </w:r>
      <w:proofErr w:type="spellEnd"/>
      <w:r w:rsidRPr="003808C8">
        <w:rPr>
          <w:rFonts w:asciiTheme="majorHAnsi" w:hAnsiTheme="majorHAnsi" w:cstheme="majorHAnsi"/>
        </w:rPr>
        <w:t xml:space="preserve">+ (25 %). Pomanjkanje časa (16 %) ter neskladnost ciljev med programom </w:t>
      </w:r>
      <w:proofErr w:type="spellStart"/>
      <w:r w:rsidRPr="003808C8">
        <w:rPr>
          <w:rFonts w:asciiTheme="majorHAnsi" w:hAnsiTheme="majorHAnsi" w:cstheme="majorHAnsi"/>
        </w:rPr>
        <w:t>Erasmus</w:t>
      </w:r>
      <w:proofErr w:type="spellEnd"/>
      <w:r w:rsidRPr="003808C8">
        <w:rPr>
          <w:rFonts w:asciiTheme="majorHAnsi" w:hAnsiTheme="majorHAnsi" w:cstheme="majorHAnsi"/>
        </w:rPr>
        <w:t>+ in vzgojno-izobraževalnim zavodom (7 %) sta bila med manj pogosto izbranimi razlogi. Nekateri strokovni delavci (16 %) pa so izbrali možnost drugo, kjer so v veliki večini navajali, da so prejeli dovolj točk, vendar je bilo preveč prijav in zato niso bili izbrani.</w:t>
      </w:r>
      <w:r>
        <w:rPr>
          <w:rFonts w:asciiTheme="majorHAnsi" w:hAnsiTheme="majorHAnsi" w:cstheme="majorHAnsi"/>
        </w:rPr>
        <w:t xml:space="preserve"> </w:t>
      </w:r>
      <w:r w:rsidRPr="003808C8">
        <w:rPr>
          <w:rFonts w:asciiTheme="majorHAnsi" w:hAnsiTheme="majorHAnsi" w:cstheme="majorHAnsi"/>
        </w:rPr>
        <w:t xml:space="preserve">Strokovni delavci, sodelujoči v raziskavi, ki projekta v okviru programa </w:t>
      </w:r>
      <w:proofErr w:type="spellStart"/>
      <w:r w:rsidRPr="003808C8">
        <w:rPr>
          <w:rFonts w:asciiTheme="majorHAnsi" w:hAnsiTheme="majorHAnsi" w:cstheme="majorHAnsi"/>
        </w:rPr>
        <w:t>Erasmus</w:t>
      </w:r>
      <w:proofErr w:type="spellEnd"/>
      <w:r w:rsidRPr="003808C8">
        <w:rPr>
          <w:rFonts w:asciiTheme="majorHAnsi" w:hAnsiTheme="majorHAnsi" w:cstheme="majorHAnsi"/>
        </w:rPr>
        <w:t>+ še niso prijavili (</w:t>
      </w:r>
      <w:r w:rsidRPr="003808C8">
        <w:rPr>
          <w:rFonts w:asciiTheme="majorHAnsi" w:hAnsiTheme="majorHAnsi" w:cstheme="majorHAnsi"/>
          <w:i/>
        </w:rPr>
        <w:t>N</w:t>
      </w:r>
      <w:r w:rsidRPr="003808C8">
        <w:rPr>
          <w:rFonts w:asciiTheme="majorHAnsi" w:hAnsiTheme="majorHAnsi" w:cstheme="majorHAnsi"/>
        </w:rPr>
        <w:t xml:space="preserve"> = 13; 2 % strokovnih delavcev celotnega vzorca), kot razlog za to v največji meri navajajo, da sama prijava in sodelovanje v projektu pomeni</w:t>
      </w:r>
      <w:r w:rsidR="0067433B">
        <w:rPr>
          <w:rFonts w:asciiTheme="majorHAnsi" w:hAnsiTheme="majorHAnsi" w:cstheme="majorHAnsi"/>
        </w:rPr>
        <w:t>ta</w:t>
      </w:r>
      <w:r w:rsidRPr="003808C8">
        <w:rPr>
          <w:rFonts w:asciiTheme="majorHAnsi" w:hAnsiTheme="majorHAnsi" w:cstheme="majorHAnsi"/>
        </w:rPr>
        <w:t xml:space="preserve"> preveč administrativnega dela (67 %). Med ostalimi razlogi pa navajajo še, da projekti pomenijo preveč dodatnega dela (42 %), nimajo partnerjev v tujini in jih ne znajo poiskati (25 %), da si niso vzeli dovolj časa za pripravo vloge (25 %), težavo predstavlja tuj jezik (8 %), mednarodno sodelovanje ni del razvojnih načrtov vzgojno-izobraževalnega zavoda (8 %) ter druge razloge. </w:t>
      </w:r>
    </w:p>
    <w:p w14:paraId="143C3163" w14:textId="31EAC47E" w:rsidR="001F5FA3" w:rsidRPr="003808C8" w:rsidRDefault="001F5FA3" w:rsidP="001F5FA3">
      <w:pPr>
        <w:jc w:val="both"/>
        <w:rPr>
          <w:rFonts w:asciiTheme="majorHAnsi" w:hAnsiTheme="majorHAnsi" w:cstheme="majorHAnsi"/>
        </w:rPr>
      </w:pPr>
      <w:r w:rsidRPr="003808C8">
        <w:rPr>
          <w:rFonts w:asciiTheme="majorHAnsi" w:hAnsiTheme="majorHAnsi" w:cstheme="majorHAnsi"/>
        </w:rPr>
        <w:t>Strokovni delavci so na vprašanje, kaj bi jim pomagalo, da bi lahko prijavo še izboljšali</w:t>
      </w:r>
      <w:r w:rsidR="0067433B">
        <w:rPr>
          <w:rFonts w:asciiTheme="majorHAnsi" w:hAnsiTheme="majorHAnsi" w:cstheme="majorHAnsi"/>
        </w:rPr>
        <w:t>,</w:t>
      </w:r>
      <w:r w:rsidRPr="003808C8">
        <w:rPr>
          <w:rFonts w:asciiTheme="majorHAnsi" w:hAnsiTheme="majorHAnsi" w:cstheme="majorHAnsi"/>
        </w:rPr>
        <w:t xml:space="preserve"> največkrat (v 15-ih primerih) navajali različne oblike prenosa dobrih praks, kot so npr. delavnice za pisanje prijav, na katerih so prisotne institucije, ki so bile na prijavah uspešne, možnost </w:t>
      </w:r>
      <w:proofErr w:type="spellStart"/>
      <w:r w:rsidRPr="003808C8">
        <w:rPr>
          <w:rFonts w:asciiTheme="majorHAnsi" w:hAnsiTheme="majorHAnsi" w:cstheme="majorHAnsi"/>
        </w:rPr>
        <w:t>mentoriranja</w:t>
      </w:r>
      <w:proofErr w:type="spellEnd"/>
      <w:r w:rsidRPr="003808C8">
        <w:rPr>
          <w:rFonts w:asciiTheme="majorHAnsi" w:hAnsiTheme="majorHAnsi" w:cstheme="majorHAnsi"/>
        </w:rPr>
        <w:t xml:space="preserve"> s strani institucij, ki so bile na prijavah uspešne, povezovanje med ustanovami, ki so bile uspešne na prijavah, in ustanovami, ki so bile neuspešne ali se še niso prijavile, delo na vzorčnih prijavah ipd. V 14-ih primerih so strokovni delavci izrazili željo po podrobnejših navodilih in podrobnejši razlagi razpisa (predvsem ciljev, terminologije in vsebin). Kar nekaj strokovnih delavcev (</w:t>
      </w:r>
      <w:r w:rsidRPr="003808C8">
        <w:rPr>
          <w:rFonts w:asciiTheme="majorHAnsi" w:hAnsiTheme="majorHAnsi" w:cstheme="majorHAnsi"/>
          <w:i/>
        </w:rPr>
        <w:t>N</w:t>
      </w:r>
      <w:r w:rsidRPr="003808C8">
        <w:rPr>
          <w:rFonts w:asciiTheme="majorHAnsi" w:hAnsiTheme="majorHAnsi" w:cstheme="majorHAnsi"/>
        </w:rPr>
        <w:t xml:space="preserve"> = 8) je izrazilo željo, da bi prijavo pred oddajo pregledal strokovnjak s tega področja, malo manj pa si želi še več dodatnih izobraževanj (</w:t>
      </w:r>
      <w:r w:rsidRPr="003808C8">
        <w:rPr>
          <w:rFonts w:asciiTheme="majorHAnsi" w:hAnsiTheme="majorHAnsi" w:cstheme="majorHAnsi"/>
          <w:i/>
        </w:rPr>
        <w:t>N</w:t>
      </w:r>
      <w:r w:rsidRPr="003808C8">
        <w:rPr>
          <w:rFonts w:asciiTheme="majorHAnsi" w:hAnsiTheme="majorHAnsi" w:cstheme="majorHAnsi"/>
        </w:rPr>
        <w:t xml:space="preserve"> = 5) ter administrativno pomoč pri pisanju prijave (</w:t>
      </w:r>
      <w:r w:rsidRPr="003808C8">
        <w:rPr>
          <w:rFonts w:asciiTheme="majorHAnsi" w:hAnsiTheme="majorHAnsi" w:cstheme="majorHAnsi"/>
          <w:i/>
        </w:rPr>
        <w:t>N</w:t>
      </w:r>
      <w:r w:rsidRPr="003808C8">
        <w:rPr>
          <w:rFonts w:asciiTheme="majorHAnsi" w:hAnsiTheme="majorHAnsi" w:cstheme="majorHAnsi"/>
        </w:rPr>
        <w:t xml:space="preserve"> = 4). Prav tako si strokovni delavci želijo več časa za prijavo (</w:t>
      </w:r>
      <w:r w:rsidRPr="003808C8">
        <w:rPr>
          <w:rFonts w:asciiTheme="majorHAnsi" w:hAnsiTheme="majorHAnsi" w:cstheme="majorHAnsi"/>
          <w:i/>
        </w:rPr>
        <w:t>N</w:t>
      </w:r>
      <w:r w:rsidRPr="003808C8">
        <w:rPr>
          <w:rFonts w:asciiTheme="majorHAnsi" w:hAnsiTheme="majorHAnsi" w:cstheme="majorHAnsi"/>
        </w:rPr>
        <w:t xml:space="preserve"> = 2) ter da bi na šoli le ena oseba (npr. koordinator) delala na prijavi (</w:t>
      </w:r>
      <w:r w:rsidRPr="003808C8">
        <w:rPr>
          <w:rFonts w:asciiTheme="majorHAnsi" w:hAnsiTheme="majorHAnsi" w:cstheme="majorHAnsi"/>
          <w:i/>
        </w:rPr>
        <w:t>N</w:t>
      </w:r>
      <w:r w:rsidRPr="003808C8">
        <w:rPr>
          <w:rFonts w:asciiTheme="majorHAnsi" w:hAnsiTheme="majorHAnsi" w:cstheme="majorHAnsi"/>
        </w:rPr>
        <w:t xml:space="preserve"> = 2). Pri motivaciji za prijavo pa strokovni delavci izpostavljajo željo po manj administrativnega dela (</w:t>
      </w:r>
      <w:r w:rsidRPr="003808C8">
        <w:rPr>
          <w:rFonts w:asciiTheme="majorHAnsi" w:hAnsiTheme="majorHAnsi" w:cstheme="majorHAnsi"/>
          <w:i/>
        </w:rPr>
        <w:t>N</w:t>
      </w:r>
      <w:r w:rsidRPr="003808C8">
        <w:rPr>
          <w:rFonts w:asciiTheme="majorHAnsi" w:hAnsiTheme="majorHAnsi" w:cstheme="majorHAnsi"/>
        </w:rPr>
        <w:t xml:space="preserve"> = 4), večji poudarek na predstavitvi šole in njenih dejavnosti</w:t>
      </w:r>
      <w:r w:rsidR="00D17E9B">
        <w:rPr>
          <w:rFonts w:asciiTheme="majorHAnsi" w:hAnsiTheme="majorHAnsi" w:cstheme="majorHAnsi"/>
        </w:rPr>
        <w:t>h</w:t>
      </w:r>
      <w:r w:rsidRPr="003808C8">
        <w:rPr>
          <w:rFonts w:asciiTheme="majorHAnsi" w:hAnsiTheme="majorHAnsi" w:cstheme="majorHAnsi"/>
        </w:rPr>
        <w:t xml:space="preserve"> znotraj projekta (</w:t>
      </w:r>
      <w:r w:rsidRPr="003808C8">
        <w:rPr>
          <w:rFonts w:asciiTheme="majorHAnsi" w:hAnsiTheme="majorHAnsi" w:cstheme="majorHAnsi"/>
          <w:i/>
        </w:rPr>
        <w:t>N</w:t>
      </w:r>
      <w:r w:rsidRPr="003808C8">
        <w:rPr>
          <w:rFonts w:asciiTheme="majorHAnsi" w:hAnsiTheme="majorHAnsi" w:cstheme="majorHAnsi"/>
        </w:rPr>
        <w:t xml:space="preserve"> = 2) ter več možnosti za napredovanje strokovnih delavcev, ki pri projektih sodelujejo (</w:t>
      </w:r>
      <w:r w:rsidRPr="003808C8">
        <w:rPr>
          <w:rFonts w:asciiTheme="majorHAnsi" w:hAnsiTheme="majorHAnsi" w:cstheme="majorHAnsi"/>
          <w:i/>
        </w:rPr>
        <w:t>N</w:t>
      </w:r>
      <w:r w:rsidRPr="003808C8">
        <w:rPr>
          <w:rFonts w:asciiTheme="majorHAnsi" w:hAnsiTheme="majorHAnsi" w:cstheme="majorHAnsi"/>
        </w:rPr>
        <w:t xml:space="preserve"> = 2).</w:t>
      </w:r>
    </w:p>
    <w:p w14:paraId="6D1D7C22" w14:textId="6763C6EE" w:rsidR="001F5FA3" w:rsidRPr="00224F06" w:rsidRDefault="001F5FA3" w:rsidP="003F228E">
      <w:pPr>
        <w:pStyle w:val="Naslov3"/>
      </w:pPr>
      <w:bookmarkStart w:id="21" w:name="_Toc164012046"/>
      <w:bookmarkEnd w:id="20"/>
      <w:r w:rsidRPr="00224F06">
        <w:t xml:space="preserve">Ocena vpliva projektov </w:t>
      </w:r>
      <w:proofErr w:type="spellStart"/>
      <w:r w:rsidRPr="00224F06">
        <w:t>Erasmus</w:t>
      </w:r>
      <w:proofErr w:type="spellEnd"/>
      <w:r w:rsidRPr="00224F06">
        <w:t>+ na delo v vzgojno-izobraževalnih zavodih</w:t>
      </w:r>
      <w:bookmarkEnd w:id="21"/>
    </w:p>
    <w:p w14:paraId="1F301E69" w14:textId="13F1D755" w:rsidR="001F5FA3" w:rsidRDefault="001F5FA3" w:rsidP="001F5FA3">
      <w:pPr>
        <w:pStyle w:val="Brezrazmikov"/>
        <w:jc w:val="both"/>
        <w:rPr>
          <w:rFonts w:asciiTheme="majorHAnsi" w:hAnsiTheme="majorHAnsi" w:cstheme="majorHAnsi"/>
        </w:rPr>
      </w:pPr>
      <w:r w:rsidRPr="00224F06">
        <w:rPr>
          <w:rFonts w:asciiTheme="majorHAnsi" w:hAnsiTheme="majorHAnsi" w:cstheme="majorHAnsi"/>
        </w:rPr>
        <w:t xml:space="preserve">V tem delu podrobneje predstavljamo odgovore tistih, ki so v okviru programa </w:t>
      </w:r>
      <w:proofErr w:type="spellStart"/>
      <w:r w:rsidRPr="00224F06">
        <w:rPr>
          <w:rFonts w:asciiTheme="majorHAnsi" w:hAnsiTheme="majorHAnsi" w:cstheme="majorHAnsi"/>
        </w:rPr>
        <w:t>Erasmus</w:t>
      </w:r>
      <w:proofErr w:type="spellEnd"/>
      <w:r w:rsidRPr="00224F06">
        <w:rPr>
          <w:rFonts w:asciiTheme="majorHAnsi" w:hAnsiTheme="majorHAnsi" w:cstheme="majorHAnsi"/>
        </w:rPr>
        <w:t xml:space="preserve">+ projekt prijavili in bili uspešni. Strokovnih delavcev, ki so v okviru programa </w:t>
      </w:r>
      <w:proofErr w:type="spellStart"/>
      <w:r w:rsidRPr="00224F06">
        <w:rPr>
          <w:rFonts w:asciiTheme="majorHAnsi" w:hAnsiTheme="majorHAnsi" w:cstheme="majorHAnsi"/>
        </w:rPr>
        <w:t>Erasmus</w:t>
      </w:r>
      <w:proofErr w:type="spellEnd"/>
      <w:r w:rsidRPr="00224F06">
        <w:rPr>
          <w:rFonts w:asciiTheme="majorHAnsi" w:hAnsiTheme="majorHAnsi" w:cstheme="majorHAnsi"/>
        </w:rPr>
        <w:t xml:space="preserve">+ projekt prijavili in bili uspešni, je v celotnem vzorcu raziskave 642, od tega jih 86 % prihaja iz osnovnih in srednjih šol, 14 % pa iz vrtcev. Med njimi je največ učiteljev iz osnovnih šol (56 %), sledijo ravnatelji in pomočniki ravnateljev (16 %), vzgojitelji in vzgojitelji pomočniki (12 %), svetovalni delavci (7 %) ter profesorji na srednjih šolah (5 %). Ostalih profilov (strokovni delavci v upravi in ostali) je približno 4 %. Povprečno število let delovne dobe med sodelujočimi v raziskavi je 16 let. Glede na vlogo, ki jo strokovni delavci opravljajo v okviru projekta </w:t>
      </w:r>
      <w:proofErr w:type="spellStart"/>
      <w:r w:rsidRPr="00224F06">
        <w:rPr>
          <w:rFonts w:asciiTheme="majorHAnsi" w:hAnsiTheme="majorHAnsi" w:cstheme="majorHAnsi"/>
        </w:rPr>
        <w:t>Erasmus</w:t>
      </w:r>
      <w:proofErr w:type="spellEnd"/>
      <w:r w:rsidRPr="00224F06">
        <w:rPr>
          <w:rFonts w:asciiTheme="majorHAnsi" w:hAnsiTheme="majorHAnsi" w:cstheme="majorHAnsi"/>
        </w:rPr>
        <w:t xml:space="preserve">+, je v raziskavi sodelovalo največ koordinatorjev projekta (43 %). Približno četrtina strokovnih delavcev (24 %), ki je odgovarjala na vprašalnik, je v projektih </w:t>
      </w:r>
      <w:proofErr w:type="spellStart"/>
      <w:r w:rsidRPr="00224F06">
        <w:rPr>
          <w:rFonts w:asciiTheme="majorHAnsi" w:hAnsiTheme="majorHAnsi" w:cstheme="majorHAnsi"/>
        </w:rPr>
        <w:t>Erasmus</w:t>
      </w:r>
      <w:proofErr w:type="spellEnd"/>
      <w:r w:rsidRPr="00224F06">
        <w:rPr>
          <w:rFonts w:asciiTheme="majorHAnsi" w:hAnsiTheme="majorHAnsi" w:cstheme="majorHAnsi"/>
        </w:rPr>
        <w:t>+ sodelovala kot udeležen</w:t>
      </w:r>
      <w:r w:rsidR="00B7576E">
        <w:rPr>
          <w:rFonts w:asciiTheme="majorHAnsi" w:hAnsiTheme="majorHAnsi" w:cstheme="majorHAnsi"/>
        </w:rPr>
        <w:t>ec</w:t>
      </w:r>
      <w:r w:rsidRPr="00224F06">
        <w:rPr>
          <w:rFonts w:asciiTheme="majorHAnsi" w:hAnsiTheme="majorHAnsi" w:cstheme="majorHAnsi"/>
        </w:rPr>
        <w:t xml:space="preserve"> na mobilnostih E+, petina (20 %) pa v ožji projektni skupini. Približno 7 % sodelujočih v raziskavi je v projektih </w:t>
      </w:r>
      <w:proofErr w:type="spellStart"/>
      <w:r w:rsidRPr="00224F06">
        <w:rPr>
          <w:rFonts w:asciiTheme="majorHAnsi" w:hAnsiTheme="majorHAnsi" w:cstheme="majorHAnsi"/>
        </w:rPr>
        <w:t>Erasmus</w:t>
      </w:r>
      <w:proofErr w:type="spellEnd"/>
      <w:r w:rsidRPr="00224F06">
        <w:rPr>
          <w:rFonts w:asciiTheme="majorHAnsi" w:hAnsiTheme="majorHAnsi" w:cstheme="majorHAnsi"/>
        </w:rPr>
        <w:t>+ imela vlogo ravnatelja, 3 % pa tehničnega vodje.</w:t>
      </w:r>
      <w:r>
        <w:rPr>
          <w:rFonts w:asciiTheme="majorHAnsi" w:hAnsiTheme="majorHAnsi" w:cstheme="majorHAnsi"/>
        </w:rPr>
        <w:t xml:space="preserve"> </w:t>
      </w:r>
      <w:r w:rsidRPr="00224F06">
        <w:rPr>
          <w:rFonts w:asciiTheme="majorHAnsi" w:hAnsiTheme="majorHAnsi" w:cstheme="majorHAnsi"/>
        </w:rPr>
        <w:t xml:space="preserve">Kar 80 % sodelujočih v raziskavi sodeluje v programu </w:t>
      </w:r>
      <w:proofErr w:type="spellStart"/>
      <w:r w:rsidRPr="00224F06">
        <w:rPr>
          <w:rFonts w:asciiTheme="majorHAnsi" w:hAnsiTheme="majorHAnsi" w:cstheme="majorHAnsi"/>
        </w:rPr>
        <w:t>Erasmus</w:t>
      </w:r>
      <w:proofErr w:type="spellEnd"/>
      <w:r w:rsidRPr="00224F06">
        <w:rPr>
          <w:rFonts w:asciiTheme="majorHAnsi" w:hAnsiTheme="majorHAnsi" w:cstheme="majorHAnsi"/>
        </w:rPr>
        <w:t>+ 2021</w:t>
      </w:r>
      <w:r w:rsidR="00B7576E">
        <w:rPr>
          <w:rFonts w:asciiTheme="majorHAnsi" w:hAnsiTheme="majorHAnsi" w:cstheme="majorHAnsi"/>
        </w:rPr>
        <w:t>–</w:t>
      </w:r>
      <w:r w:rsidRPr="00224F06">
        <w:rPr>
          <w:rFonts w:asciiTheme="majorHAnsi" w:hAnsiTheme="majorHAnsi" w:cstheme="majorHAnsi"/>
        </w:rPr>
        <w:t xml:space="preserve">2017, 56 % vprašanih pa je sodelovalo v programu </w:t>
      </w:r>
      <w:proofErr w:type="spellStart"/>
      <w:r w:rsidRPr="00224F06">
        <w:rPr>
          <w:rFonts w:asciiTheme="majorHAnsi" w:hAnsiTheme="majorHAnsi" w:cstheme="majorHAnsi"/>
        </w:rPr>
        <w:t>Erasmus</w:t>
      </w:r>
      <w:proofErr w:type="spellEnd"/>
      <w:r w:rsidRPr="00224F06">
        <w:rPr>
          <w:rFonts w:asciiTheme="majorHAnsi" w:hAnsiTheme="majorHAnsi" w:cstheme="majorHAnsi"/>
        </w:rPr>
        <w:t>+ 2014</w:t>
      </w:r>
      <w:r w:rsidR="00B7576E">
        <w:rPr>
          <w:rFonts w:asciiTheme="majorHAnsi" w:hAnsiTheme="majorHAnsi" w:cstheme="majorHAnsi"/>
        </w:rPr>
        <w:t>–</w:t>
      </w:r>
      <w:r w:rsidRPr="00224F06">
        <w:rPr>
          <w:rFonts w:asciiTheme="majorHAnsi" w:hAnsiTheme="majorHAnsi" w:cstheme="majorHAnsi"/>
        </w:rPr>
        <w:t>2020. Največ odstotkov vprašanih (66 %) je sodelovalo v sektorskem programu Ključni ukrep 1 – Mobilnost posameznikov (KA1), 58 % vprašanih je sodelovalo v sektorskem programu Ključni ukrep 2 – Sodelovanje za inovacije in izmenjavo dobrih praks (KA2), le 20 % pa v sektorskem programu akreditacij. Približno četrtina vprašanih (24 %) je v letih med 2014</w:t>
      </w:r>
      <w:r w:rsidR="009E386D">
        <w:rPr>
          <w:rFonts w:asciiTheme="majorHAnsi" w:hAnsiTheme="majorHAnsi" w:cstheme="majorHAnsi"/>
        </w:rPr>
        <w:t>–</w:t>
      </w:r>
      <w:r w:rsidRPr="00224F06">
        <w:rPr>
          <w:rFonts w:asciiTheme="majorHAnsi" w:hAnsiTheme="majorHAnsi" w:cstheme="majorHAnsi"/>
        </w:rPr>
        <w:t>2023 sodeloval</w:t>
      </w:r>
      <w:r w:rsidR="009E386D">
        <w:rPr>
          <w:rFonts w:asciiTheme="majorHAnsi" w:hAnsiTheme="majorHAnsi" w:cstheme="majorHAnsi"/>
        </w:rPr>
        <w:t>a</w:t>
      </w:r>
      <w:r w:rsidRPr="00224F06">
        <w:rPr>
          <w:rFonts w:asciiTheme="majorHAnsi" w:hAnsiTheme="majorHAnsi" w:cstheme="majorHAnsi"/>
        </w:rPr>
        <w:t xml:space="preserve"> v dveh projektih, približno petina pa pri treh (19 %) oziroma štirih (20 %). Pri osmih</w:t>
      </w:r>
      <w:r w:rsidR="008572F8">
        <w:rPr>
          <w:rFonts w:asciiTheme="majorHAnsi" w:hAnsiTheme="majorHAnsi" w:cstheme="majorHAnsi"/>
        </w:rPr>
        <w:t xml:space="preserve"> </w:t>
      </w:r>
      <w:r w:rsidRPr="00224F06">
        <w:rPr>
          <w:rFonts w:asciiTheme="majorHAnsi" w:hAnsiTheme="majorHAnsi" w:cstheme="majorHAnsi"/>
        </w:rPr>
        <w:t>oziroma petih projektih v teh letih pa je sodelovalo 10 % vprašanih.</w:t>
      </w:r>
      <w:r w:rsidR="009E386D">
        <w:rPr>
          <w:rFonts w:asciiTheme="majorHAnsi" w:hAnsiTheme="majorHAnsi" w:cstheme="majorHAnsi"/>
        </w:rPr>
        <w:t xml:space="preserve"> </w:t>
      </w:r>
    </w:p>
    <w:p w14:paraId="140B77F1" w14:textId="77777777" w:rsidR="001F5FA3" w:rsidRPr="00224F06" w:rsidRDefault="001F5FA3" w:rsidP="001F5FA3">
      <w:pPr>
        <w:pStyle w:val="Brezrazmikov"/>
        <w:jc w:val="both"/>
        <w:rPr>
          <w:rFonts w:asciiTheme="majorHAnsi" w:hAnsiTheme="majorHAnsi" w:cstheme="majorHAnsi"/>
        </w:rPr>
      </w:pPr>
    </w:p>
    <w:p w14:paraId="17050B35" w14:textId="31E90D31" w:rsidR="001F5FA3" w:rsidRPr="00224F06" w:rsidRDefault="001F5FA3" w:rsidP="003F228E">
      <w:pPr>
        <w:pStyle w:val="Naslov3"/>
      </w:pPr>
      <w:bookmarkStart w:id="22" w:name="_Toc164012047"/>
      <w:r w:rsidRPr="00224F06">
        <w:t>Ocena vpliva projektov na izobraževalni sistem in vzgojno-izobraževalni zavod, kjer so sodelujoči zaposleni</w:t>
      </w:r>
      <w:bookmarkEnd w:id="22"/>
    </w:p>
    <w:p w14:paraId="378B9BA3" w14:textId="77777777" w:rsidR="001F5FA3" w:rsidRPr="00224F06" w:rsidRDefault="001F5FA3" w:rsidP="001F5FA3">
      <w:pPr>
        <w:pStyle w:val="Brezrazmikov"/>
        <w:jc w:val="both"/>
        <w:rPr>
          <w:rFonts w:asciiTheme="majorHAnsi" w:hAnsiTheme="majorHAnsi" w:cstheme="majorHAnsi"/>
          <w:b/>
        </w:rPr>
      </w:pPr>
    </w:p>
    <w:p w14:paraId="01DE9C94" w14:textId="77777777" w:rsidR="001F5FA3" w:rsidRPr="00AA7A04" w:rsidRDefault="001F5FA3" w:rsidP="00AA7A04">
      <w:pPr>
        <w:rPr>
          <w:b/>
          <w:bCs/>
        </w:rPr>
      </w:pPr>
      <w:r w:rsidRPr="00AA7A04">
        <w:rPr>
          <w:b/>
          <w:bCs/>
        </w:rPr>
        <w:t>Vpetost projektov ERASMUS+ v delovanje vzgojno-izobraževalnega zavoda</w:t>
      </w:r>
    </w:p>
    <w:p w14:paraId="54297D81" w14:textId="59CB3A41" w:rsidR="001F5FA3" w:rsidRPr="00224F06" w:rsidRDefault="001F5FA3" w:rsidP="001F5FA3">
      <w:pPr>
        <w:pStyle w:val="Brezrazmikov"/>
        <w:jc w:val="both"/>
        <w:rPr>
          <w:rFonts w:asciiTheme="majorHAnsi" w:hAnsiTheme="majorHAnsi" w:cstheme="majorHAnsi"/>
        </w:rPr>
      </w:pPr>
      <w:r w:rsidRPr="00224F06">
        <w:rPr>
          <w:rFonts w:asciiTheme="majorHAnsi" w:hAnsiTheme="majorHAnsi" w:cstheme="majorHAnsi"/>
        </w:rPr>
        <w:lastRenderedPageBreak/>
        <w:t xml:space="preserve">Pri tem sklopu vprašanj so morali strokovni delavci na 4-stopenjski lestvici (1 = </w:t>
      </w:r>
      <w:r w:rsidR="00405836">
        <w:rPr>
          <w:rFonts w:asciiTheme="majorHAnsi" w:hAnsiTheme="majorHAnsi" w:cstheme="majorHAnsi"/>
        </w:rPr>
        <w:t>s</w:t>
      </w:r>
      <w:r w:rsidRPr="00224F06">
        <w:rPr>
          <w:rFonts w:asciiTheme="majorHAnsi" w:hAnsiTheme="majorHAnsi" w:cstheme="majorHAnsi"/>
        </w:rPr>
        <w:t xml:space="preserve">e sploh ne strinjam; 4 = </w:t>
      </w:r>
      <w:r w:rsidR="00405836">
        <w:rPr>
          <w:rFonts w:asciiTheme="majorHAnsi" w:hAnsiTheme="majorHAnsi" w:cstheme="majorHAnsi"/>
        </w:rPr>
        <w:t>s</w:t>
      </w:r>
      <w:r w:rsidRPr="00224F06">
        <w:rPr>
          <w:rFonts w:asciiTheme="majorHAnsi" w:hAnsiTheme="majorHAnsi" w:cstheme="majorHAnsi"/>
        </w:rPr>
        <w:t xml:space="preserve">e popolnoma strinjam) oceniti, v kolikšni meri se strinjajo s trditvami o tem, kako so projekti </w:t>
      </w:r>
      <w:proofErr w:type="spellStart"/>
      <w:r w:rsidRPr="00224F06">
        <w:rPr>
          <w:rFonts w:asciiTheme="majorHAnsi" w:hAnsiTheme="majorHAnsi" w:cstheme="majorHAnsi"/>
        </w:rPr>
        <w:t>Erasmus</w:t>
      </w:r>
      <w:proofErr w:type="spellEnd"/>
      <w:r w:rsidRPr="00224F06">
        <w:rPr>
          <w:rFonts w:asciiTheme="majorHAnsi" w:hAnsiTheme="majorHAnsi" w:cstheme="majorHAnsi"/>
        </w:rPr>
        <w:t>+ vpeti v delovanje vzgojno-izobraževalnega zavoda, na katerem so zaposleni.</w:t>
      </w:r>
    </w:p>
    <w:p w14:paraId="56C0B05B" w14:textId="77777777" w:rsidR="001F5FA3" w:rsidRDefault="001F5FA3" w:rsidP="001F5FA3">
      <w:pPr>
        <w:pStyle w:val="Brezrazmikov"/>
        <w:jc w:val="both"/>
        <w:rPr>
          <w:rFonts w:asciiTheme="majorHAnsi" w:hAnsiTheme="majorHAnsi" w:cstheme="majorHAnsi"/>
          <w:b/>
          <w:i/>
        </w:rPr>
      </w:pPr>
    </w:p>
    <w:p w14:paraId="59988208" w14:textId="77777777" w:rsidR="00D57B77" w:rsidRDefault="00D57B77" w:rsidP="001F5FA3">
      <w:pPr>
        <w:pStyle w:val="Brezrazmikov"/>
        <w:jc w:val="both"/>
        <w:rPr>
          <w:rFonts w:asciiTheme="majorHAnsi" w:hAnsiTheme="majorHAnsi" w:cstheme="majorHAnsi"/>
          <w:b/>
          <w:i/>
        </w:rPr>
      </w:pPr>
    </w:p>
    <w:p w14:paraId="393A7285" w14:textId="46703470" w:rsidR="001F5FA3" w:rsidRDefault="001F5FA3" w:rsidP="001F5FA3">
      <w:pPr>
        <w:pStyle w:val="Brezrazmikov"/>
        <w:jc w:val="both"/>
        <w:rPr>
          <w:rFonts w:asciiTheme="majorHAnsi" w:hAnsiTheme="majorHAnsi" w:cstheme="majorHAnsi"/>
          <w:b/>
          <w:i/>
        </w:rPr>
      </w:pPr>
      <w:r w:rsidRPr="00224F06">
        <w:rPr>
          <w:rFonts w:asciiTheme="majorHAnsi" w:hAnsiTheme="majorHAnsi" w:cstheme="majorHAnsi"/>
          <w:b/>
          <w:i/>
        </w:rPr>
        <w:t>Osnovne in srednje šole</w:t>
      </w:r>
    </w:p>
    <w:p w14:paraId="4923CF54" w14:textId="77777777" w:rsidR="007127F6" w:rsidRPr="00224F06" w:rsidRDefault="007127F6" w:rsidP="001F5FA3">
      <w:pPr>
        <w:pStyle w:val="Brezrazmikov"/>
        <w:jc w:val="both"/>
        <w:rPr>
          <w:rFonts w:asciiTheme="majorHAnsi" w:hAnsiTheme="majorHAnsi" w:cstheme="majorHAnsi"/>
          <w:b/>
          <w:i/>
        </w:rPr>
      </w:pPr>
    </w:p>
    <w:p w14:paraId="42901874" w14:textId="5BCFD274" w:rsidR="007127F6" w:rsidRPr="009B34B6" w:rsidRDefault="007127F6" w:rsidP="007127F6">
      <w:pPr>
        <w:pStyle w:val="Napis"/>
        <w:keepNext/>
        <w:jc w:val="both"/>
        <w:rPr>
          <w:lang w:val="sl-SI"/>
        </w:rPr>
      </w:pPr>
      <w:bookmarkStart w:id="23" w:name="_Toc164012077"/>
      <w:r w:rsidRPr="009B34B6">
        <w:rPr>
          <w:lang w:val="sl-SI"/>
        </w:rPr>
        <w:t xml:space="preserve">Tabela </w:t>
      </w:r>
      <w:r>
        <w:fldChar w:fldCharType="begin"/>
      </w:r>
      <w:r w:rsidRPr="009B34B6">
        <w:rPr>
          <w:lang w:val="sl-SI"/>
        </w:rPr>
        <w:instrText xml:space="preserve"> SEQ Tabela \* ARABIC </w:instrText>
      </w:r>
      <w:r>
        <w:fldChar w:fldCharType="separate"/>
      </w:r>
      <w:r w:rsidR="00D57B77" w:rsidRPr="009B34B6">
        <w:rPr>
          <w:noProof/>
          <w:lang w:val="sl-SI"/>
        </w:rPr>
        <w:t>8</w:t>
      </w:r>
      <w:r>
        <w:fldChar w:fldCharType="end"/>
      </w:r>
      <w:r w:rsidR="00405836" w:rsidRPr="009B34B6">
        <w:rPr>
          <w:lang w:val="sl-SI"/>
        </w:rPr>
        <w:t>:</w:t>
      </w:r>
      <w:r w:rsidRPr="009B34B6">
        <w:rPr>
          <w:lang w:val="sl-SI"/>
        </w:rPr>
        <w:t xml:space="preserve"> Ocena vpetosti projektov </w:t>
      </w:r>
      <w:proofErr w:type="spellStart"/>
      <w:r w:rsidRPr="009B34B6">
        <w:rPr>
          <w:lang w:val="sl-SI"/>
        </w:rPr>
        <w:t>Erasmus</w:t>
      </w:r>
      <w:proofErr w:type="spellEnd"/>
      <w:r w:rsidRPr="009B34B6">
        <w:rPr>
          <w:lang w:val="sl-SI"/>
        </w:rPr>
        <w:t>+ v delovanje osnovnih in srednjih šol</w:t>
      </w:r>
      <w:bookmarkEnd w:id="23"/>
    </w:p>
    <w:tbl>
      <w:tblPr>
        <w:tblStyle w:val="Tabelamrea"/>
        <w:tblW w:w="9776" w:type="dxa"/>
        <w:tblLayout w:type="fixed"/>
        <w:tblLook w:val="04A0" w:firstRow="1" w:lastRow="0" w:firstColumn="1" w:lastColumn="0" w:noHBand="0" w:noVBand="1"/>
      </w:tblPr>
      <w:tblGrid>
        <w:gridCol w:w="6374"/>
        <w:gridCol w:w="551"/>
        <w:gridCol w:w="651"/>
        <w:gridCol w:w="790"/>
        <w:gridCol w:w="795"/>
        <w:gridCol w:w="615"/>
      </w:tblGrid>
      <w:tr w:rsidR="00AE4124" w:rsidRPr="00224F06" w14:paraId="74064F0F" w14:textId="77777777" w:rsidTr="00AE4124">
        <w:tc>
          <w:tcPr>
            <w:tcW w:w="6374" w:type="dxa"/>
          </w:tcPr>
          <w:p w14:paraId="7354E142" w14:textId="77777777" w:rsidR="00AE4124" w:rsidRPr="00224F06" w:rsidRDefault="00AE4124" w:rsidP="006F0B67">
            <w:pPr>
              <w:pStyle w:val="Brezrazmikov"/>
              <w:jc w:val="both"/>
              <w:rPr>
                <w:rFonts w:asciiTheme="majorHAnsi" w:eastAsia="Times New Roman" w:hAnsiTheme="majorHAnsi" w:cstheme="majorHAnsi"/>
                <w:b/>
              </w:rPr>
            </w:pPr>
          </w:p>
        </w:tc>
        <w:tc>
          <w:tcPr>
            <w:tcW w:w="551" w:type="dxa"/>
          </w:tcPr>
          <w:p w14:paraId="1A528B4D" w14:textId="77777777" w:rsidR="00AE4124" w:rsidRPr="00224F06" w:rsidRDefault="00AE4124" w:rsidP="006F0B67">
            <w:pPr>
              <w:pStyle w:val="Brezrazmikov"/>
              <w:jc w:val="both"/>
              <w:rPr>
                <w:rFonts w:asciiTheme="majorHAnsi" w:eastAsia="Times New Roman" w:hAnsiTheme="majorHAnsi" w:cstheme="majorHAnsi"/>
                <w:b/>
                <w:i/>
              </w:rPr>
            </w:pPr>
            <w:r w:rsidRPr="00224F06">
              <w:rPr>
                <w:rFonts w:asciiTheme="majorHAnsi" w:eastAsia="Times New Roman" w:hAnsiTheme="majorHAnsi" w:cstheme="majorHAnsi"/>
                <w:b/>
                <w:i/>
              </w:rPr>
              <w:t>N</w:t>
            </w:r>
          </w:p>
        </w:tc>
        <w:tc>
          <w:tcPr>
            <w:tcW w:w="651" w:type="dxa"/>
          </w:tcPr>
          <w:p w14:paraId="6BB6D938" w14:textId="47C2C2DF" w:rsidR="00AE4124" w:rsidRPr="00224F06" w:rsidRDefault="00AE4124" w:rsidP="006F0B67">
            <w:pPr>
              <w:pStyle w:val="Brezrazmikov"/>
              <w:jc w:val="both"/>
              <w:rPr>
                <w:rFonts w:asciiTheme="majorHAnsi" w:eastAsia="Times New Roman" w:hAnsiTheme="majorHAnsi" w:cstheme="majorHAnsi"/>
                <w:b/>
                <w:i/>
              </w:rPr>
            </w:pPr>
            <w:r w:rsidRPr="00224F06">
              <w:rPr>
                <w:rFonts w:asciiTheme="majorHAnsi" w:eastAsia="Times New Roman" w:hAnsiTheme="majorHAnsi" w:cstheme="majorHAnsi"/>
                <w:b/>
                <w:i/>
              </w:rPr>
              <w:t>M</w:t>
            </w:r>
            <w:r>
              <w:rPr>
                <w:rFonts w:asciiTheme="majorHAnsi" w:eastAsia="Times New Roman" w:hAnsiTheme="majorHAnsi" w:cstheme="majorHAnsi"/>
                <w:b/>
                <w:i/>
              </w:rPr>
              <w:t>IN.</w:t>
            </w:r>
          </w:p>
        </w:tc>
        <w:tc>
          <w:tcPr>
            <w:tcW w:w="790" w:type="dxa"/>
          </w:tcPr>
          <w:p w14:paraId="60B827C9" w14:textId="15BAC692" w:rsidR="00AE4124" w:rsidRPr="00224F06" w:rsidRDefault="00AE4124" w:rsidP="006F0B67">
            <w:pPr>
              <w:pStyle w:val="Brezrazmikov"/>
              <w:jc w:val="both"/>
              <w:rPr>
                <w:rFonts w:asciiTheme="majorHAnsi" w:eastAsia="Times New Roman" w:hAnsiTheme="majorHAnsi" w:cstheme="majorHAnsi"/>
                <w:b/>
                <w:i/>
              </w:rPr>
            </w:pPr>
            <w:r w:rsidRPr="00224F06">
              <w:rPr>
                <w:rFonts w:asciiTheme="majorHAnsi" w:eastAsia="Times New Roman" w:hAnsiTheme="majorHAnsi" w:cstheme="majorHAnsi"/>
                <w:b/>
                <w:i/>
              </w:rPr>
              <w:t>M</w:t>
            </w:r>
            <w:r>
              <w:rPr>
                <w:rFonts w:asciiTheme="majorHAnsi" w:eastAsia="Times New Roman" w:hAnsiTheme="majorHAnsi" w:cstheme="majorHAnsi"/>
                <w:b/>
                <w:i/>
              </w:rPr>
              <w:t>AKS.</w:t>
            </w:r>
          </w:p>
        </w:tc>
        <w:tc>
          <w:tcPr>
            <w:tcW w:w="795" w:type="dxa"/>
          </w:tcPr>
          <w:p w14:paraId="13DB4056" w14:textId="77777777" w:rsidR="00AE4124" w:rsidRPr="00224F06" w:rsidRDefault="00AE4124" w:rsidP="006F0B67">
            <w:pPr>
              <w:pStyle w:val="Brezrazmikov"/>
              <w:jc w:val="both"/>
              <w:rPr>
                <w:rFonts w:asciiTheme="majorHAnsi" w:eastAsia="Times New Roman" w:hAnsiTheme="majorHAnsi" w:cstheme="majorHAnsi"/>
                <w:b/>
                <w:i/>
              </w:rPr>
            </w:pPr>
            <w:r w:rsidRPr="00224F06">
              <w:rPr>
                <w:rFonts w:asciiTheme="majorHAnsi" w:eastAsia="Times New Roman" w:hAnsiTheme="majorHAnsi" w:cstheme="majorHAnsi"/>
                <w:b/>
                <w:i/>
              </w:rPr>
              <w:t>M</w:t>
            </w:r>
          </w:p>
        </w:tc>
        <w:tc>
          <w:tcPr>
            <w:tcW w:w="615" w:type="dxa"/>
          </w:tcPr>
          <w:p w14:paraId="5D3FCF73" w14:textId="77777777" w:rsidR="00AE4124" w:rsidRPr="00224F06" w:rsidRDefault="00AE4124" w:rsidP="006F0B67">
            <w:pPr>
              <w:pStyle w:val="Brezrazmikov"/>
              <w:jc w:val="both"/>
              <w:rPr>
                <w:rFonts w:asciiTheme="majorHAnsi" w:eastAsia="Times New Roman" w:hAnsiTheme="majorHAnsi" w:cstheme="majorHAnsi"/>
                <w:b/>
                <w:i/>
              </w:rPr>
            </w:pPr>
            <w:r w:rsidRPr="00224F06">
              <w:rPr>
                <w:rFonts w:asciiTheme="majorHAnsi" w:eastAsia="Times New Roman" w:hAnsiTheme="majorHAnsi" w:cstheme="majorHAnsi"/>
                <w:b/>
                <w:i/>
              </w:rPr>
              <w:t>SD</w:t>
            </w:r>
          </w:p>
        </w:tc>
      </w:tr>
      <w:tr w:rsidR="00AE4124" w:rsidRPr="00224F06" w14:paraId="2320FBC1" w14:textId="77777777" w:rsidTr="00AE4124">
        <w:tc>
          <w:tcPr>
            <w:tcW w:w="6374" w:type="dxa"/>
          </w:tcPr>
          <w:p w14:paraId="3113DBF3" w14:textId="06CA6A45" w:rsidR="00AE4124" w:rsidRPr="00224F06" w:rsidRDefault="00AE4124" w:rsidP="006F0B67">
            <w:pPr>
              <w:pStyle w:val="Brezrazmikov"/>
              <w:jc w:val="both"/>
              <w:rPr>
                <w:rFonts w:asciiTheme="majorHAnsi" w:eastAsia="Times New Roman" w:hAnsiTheme="majorHAnsi" w:cstheme="majorHAnsi"/>
                <w:highlight w:val="yellow"/>
              </w:rPr>
            </w:pPr>
            <w:r w:rsidRPr="00224F06">
              <w:rPr>
                <w:rFonts w:asciiTheme="majorHAnsi" w:eastAsia="Times New Roman" w:hAnsiTheme="majorHAnsi" w:cstheme="majorHAnsi"/>
              </w:rPr>
              <w:t xml:space="preserve">Cilji projektov </w:t>
            </w:r>
            <w:proofErr w:type="spellStart"/>
            <w:r w:rsidRPr="00224F06">
              <w:rPr>
                <w:rFonts w:asciiTheme="majorHAnsi" w:eastAsia="Times New Roman" w:hAnsiTheme="majorHAnsi" w:cstheme="majorHAnsi"/>
              </w:rPr>
              <w:t>Erasmus</w:t>
            </w:r>
            <w:proofErr w:type="spellEnd"/>
            <w:r w:rsidRPr="00224F06">
              <w:rPr>
                <w:rFonts w:asciiTheme="majorHAnsi" w:eastAsia="Times New Roman" w:hAnsiTheme="majorHAnsi" w:cstheme="majorHAnsi"/>
              </w:rPr>
              <w:t>+ so vključeni v LDN VIZ</w:t>
            </w:r>
            <w:r>
              <w:rPr>
                <w:rFonts w:asciiTheme="majorHAnsi" w:eastAsia="Times New Roman" w:hAnsiTheme="majorHAnsi" w:cstheme="majorHAnsi"/>
              </w:rPr>
              <w:t>-</w:t>
            </w:r>
            <w:r w:rsidRPr="00224F06">
              <w:rPr>
                <w:rFonts w:asciiTheme="majorHAnsi" w:eastAsia="Times New Roman" w:hAnsiTheme="majorHAnsi" w:cstheme="majorHAnsi"/>
              </w:rPr>
              <w:t>a.</w:t>
            </w:r>
          </w:p>
        </w:tc>
        <w:tc>
          <w:tcPr>
            <w:tcW w:w="551" w:type="dxa"/>
            <w:vAlign w:val="center"/>
          </w:tcPr>
          <w:p w14:paraId="61E9C986" w14:textId="77777777" w:rsidR="00AE4124" w:rsidRPr="00224F06" w:rsidRDefault="00AE4124"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454</w:t>
            </w:r>
          </w:p>
        </w:tc>
        <w:tc>
          <w:tcPr>
            <w:tcW w:w="651" w:type="dxa"/>
            <w:vAlign w:val="center"/>
          </w:tcPr>
          <w:p w14:paraId="60E5081F" w14:textId="77777777" w:rsidR="00AE4124" w:rsidRPr="00224F06" w:rsidRDefault="00AE4124"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790" w:type="dxa"/>
            <w:vAlign w:val="center"/>
          </w:tcPr>
          <w:p w14:paraId="4D75836C" w14:textId="1CE619E1" w:rsidR="00AE4124" w:rsidRPr="00224F06" w:rsidRDefault="00AE4124"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w:t>
            </w:r>
          </w:p>
        </w:tc>
        <w:tc>
          <w:tcPr>
            <w:tcW w:w="795" w:type="dxa"/>
            <w:vAlign w:val="center"/>
          </w:tcPr>
          <w:p w14:paraId="303FB13C" w14:textId="77777777" w:rsidR="00AE4124" w:rsidRPr="00224F06" w:rsidRDefault="00AE4124"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3,42</w:t>
            </w:r>
          </w:p>
        </w:tc>
        <w:tc>
          <w:tcPr>
            <w:tcW w:w="615" w:type="dxa"/>
            <w:vAlign w:val="center"/>
          </w:tcPr>
          <w:p w14:paraId="167F0CF6" w14:textId="77777777" w:rsidR="00AE4124" w:rsidRPr="00224F06" w:rsidRDefault="00AE4124"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0,49</w:t>
            </w:r>
          </w:p>
        </w:tc>
      </w:tr>
      <w:tr w:rsidR="00AE4124" w:rsidRPr="00224F06" w14:paraId="41EC8EB1" w14:textId="77777777" w:rsidTr="00AE4124">
        <w:tc>
          <w:tcPr>
            <w:tcW w:w="6374" w:type="dxa"/>
          </w:tcPr>
          <w:p w14:paraId="4366F268" w14:textId="09117E93"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Strategije za izvajanje projektov </w:t>
            </w:r>
            <w:proofErr w:type="spellStart"/>
            <w:r w:rsidRPr="00224F06">
              <w:rPr>
                <w:rFonts w:asciiTheme="majorHAnsi" w:eastAsia="Times New Roman" w:hAnsiTheme="majorHAnsi" w:cstheme="majorHAnsi"/>
              </w:rPr>
              <w:t>Erasmus</w:t>
            </w:r>
            <w:proofErr w:type="spellEnd"/>
            <w:r w:rsidRPr="00224F06">
              <w:rPr>
                <w:rFonts w:asciiTheme="majorHAnsi" w:eastAsia="Times New Roman" w:hAnsiTheme="majorHAnsi" w:cstheme="majorHAnsi"/>
              </w:rPr>
              <w:t>+</w:t>
            </w:r>
            <w:r w:rsidRPr="00224F06">
              <w:rPr>
                <w:rFonts w:asciiTheme="majorHAnsi" w:hAnsiTheme="majorHAnsi" w:cstheme="majorHAnsi"/>
              </w:rPr>
              <w:t xml:space="preserve"> so usklajene s cilji in prioritetami našega VIZ</w:t>
            </w:r>
            <w:r>
              <w:rPr>
                <w:rFonts w:asciiTheme="majorHAnsi" w:hAnsiTheme="majorHAnsi" w:cstheme="majorHAnsi"/>
              </w:rPr>
              <w:t>-</w:t>
            </w:r>
            <w:r w:rsidRPr="00224F06">
              <w:rPr>
                <w:rFonts w:asciiTheme="majorHAnsi" w:hAnsiTheme="majorHAnsi" w:cstheme="majorHAnsi"/>
              </w:rPr>
              <w:t>a.</w:t>
            </w:r>
          </w:p>
        </w:tc>
        <w:tc>
          <w:tcPr>
            <w:tcW w:w="551" w:type="dxa"/>
            <w:vAlign w:val="center"/>
          </w:tcPr>
          <w:p w14:paraId="5F6E4AB5" w14:textId="77777777"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462</w:t>
            </w:r>
          </w:p>
        </w:tc>
        <w:tc>
          <w:tcPr>
            <w:tcW w:w="651" w:type="dxa"/>
            <w:vAlign w:val="center"/>
          </w:tcPr>
          <w:p w14:paraId="2534F42C" w14:textId="77777777"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790" w:type="dxa"/>
            <w:vAlign w:val="center"/>
          </w:tcPr>
          <w:p w14:paraId="7B87FD78" w14:textId="1837780B"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4</w:t>
            </w:r>
          </w:p>
        </w:tc>
        <w:tc>
          <w:tcPr>
            <w:tcW w:w="795" w:type="dxa"/>
            <w:vAlign w:val="center"/>
          </w:tcPr>
          <w:p w14:paraId="2B13DB5B" w14:textId="77777777"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3,38</w:t>
            </w:r>
          </w:p>
        </w:tc>
        <w:tc>
          <w:tcPr>
            <w:tcW w:w="615" w:type="dxa"/>
            <w:vAlign w:val="center"/>
          </w:tcPr>
          <w:p w14:paraId="33D30827" w14:textId="77777777"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0,46</w:t>
            </w:r>
          </w:p>
        </w:tc>
      </w:tr>
      <w:tr w:rsidR="00AE4124" w:rsidRPr="00224F06" w14:paraId="52A06E2E" w14:textId="77777777" w:rsidTr="00AE4124">
        <w:tc>
          <w:tcPr>
            <w:tcW w:w="6374" w:type="dxa"/>
          </w:tcPr>
          <w:p w14:paraId="2B2B03EE" w14:textId="78A6C6BB"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Naš VIZ ima jasno opredeljen dolgoročni razvojni načrt, ki vključuje projekte </w:t>
            </w:r>
            <w:proofErr w:type="spellStart"/>
            <w:r w:rsidRPr="00224F06">
              <w:rPr>
                <w:rFonts w:asciiTheme="majorHAnsi" w:eastAsia="Times New Roman" w:hAnsiTheme="majorHAnsi" w:cstheme="majorHAnsi"/>
              </w:rPr>
              <w:t>Erasmus</w:t>
            </w:r>
            <w:proofErr w:type="spellEnd"/>
            <w:r w:rsidRPr="00224F06">
              <w:rPr>
                <w:rFonts w:asciiTheme="majorHAnsi" w:eastAsia="Times New Roman" w:hAnsiTheme="majorHAnsi" w:cstheme="majorHAnsi"/>
              </w:rPr>
              <w:t>+</w:t>
            </w:r>
            <w:r>
              <w:rPr>
                <w:rFonts w:asciiTheme="majorHAnsi" w:eastAsia="Times New Roman" w:hAnsiTheme="majorHAnsi" w:cstheme="majorHAnsi"/>
              </w:rPr>
              <w:t>.</w:t>
            </w:r>
          </w:p>
        </w:tc>
        <w:tc>
          <w:tcPr>
            <w:tcW w:w="551" w:type="dxa"/>
            <w:vAlign w:val="center"/>
          </w:tcPr>
          <w:p w14:paraId="2C427CF5" w14:textId="77777777"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456</w:t>
            </w:r>
          </w:p>
        </w:tc>
        <w:tc>
          <w:tcPr>
            <w:tcW w:w="651" w:type="dxa"/>
            <w:vAlign w:val="center"/>
          </w:tcPr>
          <w:p w14:paraId="0DC07F06" w14:textId="77777777"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790" w:type="dxa"/>
            <w:vAlign w:val="center"/>
          </w:tcPr>
          <w:p w14:paraId="2CD5CF9D" w14:textId="13371806"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4</w:t>
            </w:r>
          </w:p>
        </w:tc>
        <w:tc>
          <w:tcPr>
            <w:tcW w:w="795" w:type="dxa"/>
            <w:vAlign w:val="center"/>
          </w:tcPr>
          <w:p w14:paraId="218A89FC" w14:textId="77777777"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3,36</w:t>
            </w:r>
          </w:p>
        </w:tc>
        <w:tc>
          <w:tcPr>
            <w:tcW w:w="615" w:type="dxa"/>
            <w:vAlign w:val="center"/>
          </w:tcPr>
          <w:p w14:paraId="5ADC5B1E" w14:textId="77777777"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0,48</w:t>
            </w:r>
          </w:p>
        </w:tc>
      </w:tr>
      <w:tr w:rsidR="00AE4124" w:rsidRPr="00224F06" w14:paraId="0280F1AB" w14:textId="77777777" w:rsidTr="00AE4124">
        <w:tc>
          <w:tcPr>
            <w:tcW w:w="6374" w:type="dxa"/>
          </w:tcPr>
          <w:p w14:paraId="6FAFC435" w14:textId="38E47E1D"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eastAsia="Times New Roman" w:hAnsiTheme="majorHAnsi" w:cstheme="majorHAnsi"/>
              </w:rPr>
              <w:t>VIZ ima oblikovan tim za kakovost, ki povezuje programe/projekte E+ z dejavnostjo VIZ</w:t>
            </w:r>
            <w:r>
              <w:rPr>
                <w:rFonts w:asciiTheme="majorHAnsi" w:eastAsia="Times New Roman" w:hAnsiTheme="majorHAnsi" w:cstheme="majorHAnsi"/>
              </w:rPr>
              <w:t>-</w:t>
            </w:r>
            <w:r w:rsidRPr="00224F06">
              <w:rPr>
                <w:rFonts w:asciiTheme="majorHAnsi" w:eastAsia="Times New Roman" w:hAnsiTheme="majorHAnsi" w:cstheme="majorHAnsi"/>
              </w:rPr>
              <w:t>a.</w:t>
            </w:r>
          </w:p>
        </w:tc>
        <w:tc>
          <w:tcPr>
            <w:tcW w:w="551" w:type="dxa"/>
            <w:vAlign w:val="center"/>
          </w:tcPr>
          <w:p w14:paraId="45071BDE" w14:textId="77777777" w:rsidR="00AE4124" w:rsidRPr="00224F06" w:rsidRDefault="00AE4124"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424</w:t>
            </w:r>
          </w:p>
        </w:tc>
        <w:tc>
          <w:tcPr>
            <w:tcW w:w="651" w:type="dxa"/>
            <w:vAlign w:val="center"/>
          </w:tcPr>
          <w:p w14:paraId="3CC4DBCE" w14:textId="77777777" w:rsidR="00AE4124" w:rsidRPr="00224F06" w:rsidRDefault="00AE4124"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790" w:type="dxa"/>
            <w:vAlign w:val="center"/>
          </w:tcPr>
          <w:p w14:paraId="6731449A" w14:textId="2041DAA2" w:rsidR="00AE4124" w:rsidRPr="00224F06" w:rsidRDefault="00AE4124"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w:t>
            </w:r>
          </w:p>
        </w:tc>
        <w:tc>
          <w:tcPr>
            <w:tcW w:w="795" w:type="dxa"/>
            <w:vAlign w:val="center"/>
          </w:tcPr>
          <w:p w14:paraId="6821AED2" w14:textId="77777777" w:rsidR="00AE4124" w:rsidRPr="00224F06" w:rsidRDefault="00AE4124"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3,33</w:t>
            </w:r>
          </w:p>
        </w:tc>
        <w:tc>
          <w:tcPr>
            <w:tcW w:w="615" w:type="dxa"/>
            <w:vAlign w:val="center"/>
          </w:tcPr>
          <w:p w14:paraId="6F3C9730" w14:textId="77777777" w:rsidR="00AE4124" w:rsidRPr="00224F06" w:rsidRDefault="00AE4124"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0,470</w:t>
            </w:r>
          </w:p>
        </w:tc>
      </w:tr>
      <w:tr w:rsidR="00AE4124" w:rsidRPr="00224F06" w14:paraId="5758ACFA" w14:textId="77777777" w:rsidTr="00AE4124">
        <w:tc>
          <w:tcPr>
            <w:tcW w:w="6374" w:type="dxa"/>
          </w:tcPr>
          <w:p w14:paraId="27C3EFE2" w14:textId="10657AEC"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eastAsia="Times New Roman" w:hAnsiTheme="majorHAnsi" w:cstheme="majorHAnsi"/>
              </w:rPr>
              <w:t xml:space="preserve">Ugotovitve evalvacije projektov </w:t>
            </w:r>
            <w:proofErr w:type="spellStart"/>
            <w:r w:rsidRPr="00224F06">
              <w:rPr>
                <w:rFonts w:asciiTheme="majorHAnsi" w:eastAsia="Times New Roman" w:hAnsiTheme="majorHAnsi" w:cstheme="majorHAnsi"/>
              </w:rPr>
              <w:t>E</w:t>
            </w:r>
            <w:r>
              <w:rPr>
                <w:rFonts w:asciiTheme="majorHAnsi" w:eastAsia="Times New Roman" w:hAnsiTheme="majorHAnsi" w:cstheme="majorHAnsi"/>
              </w:rPr>
              <w:t>rasmus</w:t>
            </w:r>
            <w:proofErr w:type="spellEnd"/>
            <w:r w:rsidRPr="00224F06">
              <w:rPr>
                <w:rFonts w:asciiTheme="majorHAnsi" w:eastAsia="Times New Roman" w:hAnsiTheme="majorHAnsi" w:cstheme="majorHAnsi"/>
              </w:rPr>
              <w:t xml:space="preserve">+ so del </w:t>
            </w:r>
            <w:proofErr w:type="spellStart"/>
            <w:r w:rsidRPr="00224F06">
              <w:rPr>
                <w:rFonts w:asciiTheme="majorHAnsi" w:eastAsia="Times New Roman" w:hAnsiTheme="majorHAnsi" w:cstheme="majorHAnsi"/>
              </w:rPr>
              <w:t>samoevalvacijskega</w:t>
            </w:r>
            <w:proofErr w:type="spellEnd"/>
            <w:r w:rsidRPr="00224F06">
              <w:rPr>
                <w:rFonts w:asciiTheme="majorHAnsi" w:eastAsia="Times New Roman" w:hAnsiTheme="majorHAnsi" w:cstheme="majorHAnsi"/>
              </w:rPr>
              <w:t xml:space="preserve"> poročila VIZ</w:t>
            </w:r>
            <w:r>
              <w:rPr>
                <w:rFonts w:asciiTheme="majorHAnsi" w:eastAsia="Times New Roman" w:hAnsiTheme="majorHAnsi" w:cstheme="majorHAnsi"/>
              </w:rPr>
              <w:t>-</w:t>
            </w:r>
            <w:r w:rsidRPr="00224F06">
              <w:rPr>
                <w:rFonts w:asciiTheme="majorHAnsi" w:eastAsia="Times New Roman" w:hAnsiTheme="majorHAnsi" w:cstheme="majorHAnsi"/>
              </w:rPr>
              <w:t>a</w:t>
            </w:r>
            <w:r>
              <w:rPr>
                <w:rFonts w:asciiTheme="majorHAnsi" w:eastAsia="Times New Roman" w:hAnsiTheme="majorHAnsi" w:cstheme="majorHAnsi"/>
              </w:rPr>
              <w:t>.</w:t>
            </w:r>
          </w:p>
        </w:tc>
        <w:tc>
          <w:tcPr>
            <w:tcW w:w="551" w:type="dxa"/>
            <w:vAlign w:val="center"/>
          </w:tcPr>
          <w:p w14:paraId="22D684E0" w14:textId="77777777" w:rsidR="00AE4124" w:rsidRPr="00224F06" w:rsidRDefault="00AE4124"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426</w:t>
            </w:r>
          </w:p>
        </w:tc>
        <w:tc>
          <w:tcPr>
            <w:tcW w:w="651" w:type="dxa"/>
            <w:vAlign w:val="center"/>
          </w:tcPr>
          <w:p w14:paraId="1AB452B4" w14:textId="77777777" w:rsidR="00AE4124" w:rsidRPr="00224F06" w:rsidRDefault="00AE4124"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790" w:type="dxa"/>
            <w:vAlign w:val="center"/>
          </w:tcPr>
          <w:p w14:paraId="12D58841" w14:textId="10F06EA6" w:rsidR="00AE4124" w:rsidRPr="00224F06" w:rsidRDefault="00AE4124"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w:t>
            </w:r>
          </w:p>
        </w:tc>
        <w:tc>
          <w:tcPr>
            <w:tcW w:w="795" w:type="dxa"/>
            <w:vAlign w:val="center"/>
          </w:tcPr>
          <w:p w14:paraId="24D8D652" w14:textId="77777777" w:rsidR="00AE4124" w:rsidRPr="00224F06" w:rsidRDefault="00AE4124"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3,31</w:t>
            </w:r>
          </w:p>
        </w:tc>
        <w:tc>
          <w:tcPr>
            <w:tcW w:w="615" w:type="dxa"/>
            <w:vAlign w:val="center"/>
          </w:tcPr>
          <w:p w14:paraId="2DA2BDD0" w14:textId="77777777" w:rsidR="00AE4124" w:rsidRPr="00224F06" w:rsidRDefault="00AE4124"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0,46</w:t>
            </w:r>
          </w:p>
        </w:tc>
      </w:tr>
      <w:tr w:rsidR="00AE4124" w:rsidRPr="00224F06" w14:paraId="0FA01E0F" w14:textId="77777777" w:rsidTr="00AE4124">
        <w:tc>
          <w:tcPr>
            <w:tcW w:w="6374" w:type="dxa"/>
          </w:tcPr>
          <w:p w14:paraId="7FF0D98B" w14:textId="6585A871"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Projekti </w:t>
            </w:r>
            <w:proofErr w:type="spellStart"/>
            <w:r w:rsidRPr="00224F06">
              <w:rPr>
                <w:rFonts w:asciiTheme="majorHAnsi" w:eastAsia="Times New Roman" w:hAnsiTheme="majorHAnsi" w:cstheme="majorHAnsi"/>
              </w:rPr>
              <w:t>Erasmus</w:t>
            </w:r>
            <w:proofErr w:type="spellEnd"/>
            <w:r w:rsidRPr="00224F06">
              <w:rPr>
                <w:rFonts w:asciiTheme="majorHAnsi" w:eastAsia="Times New Roman" w:hAnsiTheme="majorHAnsi" w:cstheme="majorHAnsi"/>
              </w:rPr>
              <w:t>+</w:t>
            </w:r>
            <w:r w:rsidRPr="00224F06">
              <w:rPr>
                <w:rFonts w:asciiTheme="majorHAnsi" w:hAnsiTheme="majorHAnsi" w:cstheme="majorHAnsi"/>
              </w:rPr>
              <w:t xml:space="preserve"> so tesno povezani s </w:t>
            </w:r>
            <w:proofErr w:type="spellStart"/>
            <w:r w:rsidRPr="00224F06">
              <w:rPr>
                <w:rFonts w:asciiTheme="majorHAnsi" w:hAnsiTheme="majorHAnsi" w:cstheme="majorHAnsi"/>
              </w:rPr>
              <w:t>kurikulom</w:t>
            </w:r>
            <w:proofErr w:type="spellEnd"/>
            <w:r w:rsidRPr="00224F06">
              <w:rPr>
                <w:rFonts w:asciiTheme="majorHAnsi" w:hAnsiTheme="majorHAnsi" w:cstheme="majorHAnsi"/>
              </w:rPr>
              <w:t xml:space="preserve"> in dejavnostmi našega VIZ</w:t>
            </w:r>
            <w:r>
              <w:rPr>
                <w:rFonts w:asciiTheme="majorHAnsi" w:hAnsiTheme="majorHAnsi" w:cstheme="majorHAnsi"/>
              </w:rPr>
              <w:t>-</w:t>
            </w:r>
            <w:r w:rsidRPr="00224F06">
              <w:rPr>
                <w:rFonts w:asciiTheme="majorHAnsi" w:hAnsiTheme="majorHAnsi" w:cstheme="majorHAnsi"/>
              </w:rPr>
              <w:t>a.</w:t>
            </w:r>
          </w:p>
        </w:tc>
        <w:tc>
          <w:tcPr>
            <w:tcW w:w="551" w:type="dxa"/>
            <w:vAlign w:val="center"/>
          </w:tcPr>
          <w:p w14:paraId="55D6AAD2" w14:textId="77777777"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464</w:t>
            </w:r>
          </w:p>
        </w:tc>
        <w:tc>
          <w:tcPr>
            <w:tcW w:w="651" w:type="dxa"/>
            <w:vAlign w:val="center"/>
          </w:tcPr>
          <w:p w14:paraId="276427E9" w14:textId="77777777"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790" w:type="dxa"/>
            <w:vAlign w:val="center"/>
          </w:tcPr>
          <w:p w14:paraId="485BE585" w14:textId="6E966D2F"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4</w:t>
            </w:r>
          </w:p>
        </w:tc>
        <w:tc>
          <w:tcPr>
            <w:tcW w:w="795" w:type="dxa"/>
            <w:vAlign w:val="center"/>
          </w:tcPr>
          <w:p w14:paraId="0880EAEC" w14:textId="77777777"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3,30</w:t>
            </w:r>
          </w:p>
        </w:tc>
        <w:tc>
          <w:tcPr>
            <w:tcW w:w="615" w:type="dxa"/>
            <w:vAlign w:val="center"/>
          </w:tcPr>
          <w:p w14:paraId="54C11DC6" w14:textId="77777777"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0,46</w:t>
            </w:r>
          </w:p>
        </w:tc>
      </w:tr>
      <w:tr w:rsidR="00AE4124" w:rsidRPr="00224F06" w14:paraId="469DFAE1" w14:textId="77777777" w:rsidTr="00AE4124">
        <w:tc>
          <w:tcPr>
            <w:tcW w:w="6374" w:type="dxa"/>
          </w:tcPr>
          <w:p w14:paraId="0CADD2DC" w14:textId="749705D7"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Redno spremljamo in prilagajamo naše razvojne načrte, da odražajo izkušnje in rezultate iz projektov </w:t>
            </w:r>
            <w:proofErr w:type="spellStart"/>
            <w:r w:rsidRPr="00224F06">
              <w:rPr>
                <w:rFonts w:asciiTheme="majorHAnsi" w:eastAsia="Times New Roman" w:hAnsiTheme="majorHAnsi" w:cstheme="majorHAnsi"/>
              </w:rPr>
              <w:t>Erasmus</w:t>
            </w:r>
            <w:proofErr w:type="spellEnd"/>
            <w:r w:rsidRPr="00224F06">
              <w:rPr>
                <w:rFonts w:asciiTheme="majorHAnsi" w:eastAsia="Times New Roman" w:hAnsiTheme="majorHAnsi" w:cstheme="majorHAnsi"/>
              </w:rPr>
              <w:t>+</w:t>
            </w:r>
            <w:r>
              <w:rPr>
                <w:rFonts w:asciiTheme="majorHAnsi" w:eastAsia="Times New Roman" w:hAnsiTheme="majorHAnsi" w:cstheme="majorHAnsi"/>
              </w:rPr>
              <w:t>.</w:t>
            </w:r>
          </w:p>
        </w:tc>
        <w:tc>
          <w:tcPr>
            <w:tcW w:w="551" w:type="dxa"/>
            <w:vAlign w:val="center"/>
          </w:tcPr>
          <w:p w14:paraId="037EF840" w14:textId="77777777"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445</w:t>
            </w:r>
          </w:p>
        </w:tc>
        <w:tc>
          <w:tcPr>
            <w:tcW w:w="651" w:type="dxa"/>
            <w:vAlign w:val="center"/>
          </w:tcPr>
          <w:p w14:paraId="390656D0" w14:textId="77777777"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790" w:type="dxa"/>
            <w:vAlign w:val="center"/>
          </w:tcPr>
          <w:p w14:paraId="433D3FCE" w14:textId="1E79A1DB"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4</w:t>
            </w:r>
          </w:p>
        </w:tc>
        <w:tc>
          <w:tcPr>
            <w:tcW w:w="795" w:type="dxa"/>
            <w:vAlign w:val="center"/>
          </w:tcPr>
          <w:p w14:paraId="1FC59E4D" w14:textId="77777777"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3,29</w:t>
            </w:r>
          </w:p>
        </w:tc>
        <w:tc>
          <w:tcPr>
            <w:tcW w:w="615" w:type="dxa"/>
            <w:vAlign w:val="center"/>
          </w:tcPr>
          <w:p w14:paraId="7B56A8FD" w14:textId="77777777"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0,45</w:t>
            </w:r>
          </w:p>
        </w:tc>
      </w:tr>
      <w:tr w:rsidR="00AE4124" w:rsidRPr="00224F06" w14:paraId="679254FD" w14:textId="77777777" w:rsidTr="00AE4124">
        <w:tc>
          <w:tcPr>
            <w:tcW w:w="6374" w:type="dxa"/>
          </w:tcPr>
          <w:p w14:paraId="35AE6514" w14:textId="36846278" w:rsidR="00AE4124" w:rsidRPr="00224F06" w:rsidRDefault="00AE4124"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Načrtujemo in izvajamo strategije za zagotavljanje trajnosti rezultatov in učenja iz projektov </w:t>
            </w:r>
            <w:proofErr w:type="spellStart"/>
            <w:r w:rsidRPr="00224F06">
              <w:rPr>
                <w:rFonts w:asciiTheme="majorHAnsi" w:eastAsia="Times New Roman" w:hAnsiTheme="majorHAnsi" w:cstheme="majorHAnsi"/>
              </w:rPr>
              <w:t>Erasmus</w:t>
            </w:r>
            <w:proofErr w:type="spellEnd"/>
            <w:r w:rsidRPr="00224F06">
              <w:rPr>
                <w:rFonts w:asciiTheme="majorHAnsi" w:eastAsia="Times New Roman" w:hAnsiTheme="majorHAnsi" w:cstheme="majorHAnsi"/>
              </w:rPr>
              <w:t>+</w:t>
            </w:r>
            <w:r>
              <w:rPr>
                <w:rFonts w:asciiTheme="majorHAnsi" w:eastAsia="Times New Roman" w:hAnsiTheme="majorHAnsi" w:cstheme="majorHAnsi"/>
              </w:rPr>
              <w:t>.</w:t>
            </w:r>
          </w:p>
        </w:tc>
        <w:tc>
          <w:tcPr>
            <w:tcW w:w="551" w:type="dxa"/>
            <w:vAlign w:val="center"/>
          </w:tcPr>
          <w:p w14:paraId="7E6873D9" w14:textId="77777777" w:rsidR="00AE4124" w:rsidRPr="00224F06" w:rsidRDefault="00AE4124"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451</w:t>
            </w:r>
          </w:p>
        </w:tc>
        <w:tc>
          <w:tcPr>
            <w:tcW w:w="651" w:type="dxa"/>
            <w:vAlign w:val="center"/>
          </w:tcPr>
          <w:p w14:paraId="083145E5" w14:textId="77777777" w:rsidR="00AE4124" w:rsidRPr="00224F06" w:rsidRDefault="00AE4124"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790" w:type="dxa"/>
            <w:vAlign w:val="center"/>
          </w:tcPr>
          <w:p w14:paraId="6553119E" w14:textId="16CB6CC3" w:rsidR="00AE4124" w:rsidRPr="00224F06" w:rsidRDefault="00AE4124"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w:t>
            </w:r>
          </w:p>
        </w:tc>
        <w:tc>
          <w:tcPr>
            <w:tcW w:w="795" w:type="dxa"/>
            <w:vAlign w:val="center"/>
          </w:tcPr>
          <w:p w14:paraId="3ED7D9C7" w14:textId="77777777" w:rsidR="00AE4124" w:rsidRPr="00224F06" w:rsidRDefault="00AE4124"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3,29</w:t>
            </w:r>
          </w:p>
        </w:tc>
        <w:tc>
          <w:tcPr>
            <w:tcW w:w="615" w:type="dxa"/>
            <w:vAlign w:val="center"/>
          </w:tcPr>
          <w:p w14:paraId="79CA7909" w14:textId="77777777" w:rsidR="00AE4124" w:rsidRPr="00224F06" w:rsidRDefault="00AE4124"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0,45</w:t>
            </w:r>
          </w:p>
        </w:tc>
      </w:tr>
    </w:tbl>
    <w:p w14:paraId="73D35E86" w14:textId="4955F2C7" w:rsidR="001F5FA3" w:rsidRPr="00224F06" w:rsidRDefault="001F5FA3" w:rsidP="001F5FA3">
      <w:pPr>
        <w:pStyle w:val="Brezrazmikov"/>
        <w:jc w:val="both"/>
        <w:rPr>
          <w:rFonts w:asciiTheme="majorHAnsi" w:hAnsiTheme="majorHAnsi" w:cstheme="majorHAnsi"/>
          <w:sz w:val="16"/>
          <w:szCs w:val="16"/>
        </w:rPr>
      </w:pPr>
      <w:r w:rsidRPr="00224F06">
        <w:rPr>
          <w:rFonts w:asciiTheme="majorHAnsi" w:hAnsiTheme="majorHAnsi" w:cstheme="majorHAnsi"/>
          <w:i/>
          <w:sz w:val="16"/>
          <w:szCs w:val="16"/>
        </w:rPr>
        <w:t>N</w:t>
      </w:r>
      <w:r w:rsidRPr="00224F06">
        <w:rPr>
          <w:rFonts w:asciiTheme="majorHAnsi" w:hAnsiTheme="majorHAnsi" w:cstheme="majorHAnsi"/>
          <w:sz w:val="16"/>
          <w:szCs w:val="16"/>
        </w:rPr>
        <w:t xml:space="preserve"> = število strokovnih delavcev, ki je odgovorilo na vprašanje; </w:t>
      </w:r>
      <w:r w:rsidRPr="00224F06">
        <w:rPr>
          <w:rFonts w:asciiTheme="majorHAnsi" w:hAnsiTheme="majorHAnsi" w:cstheme="majorHAnsi"/>
          <w:i/>
          <w:sz w:val="16"/>
          <w:szCs w:val="16"/>
        </w:rPr>
        <w:t>M</w:t>
      </w:r>
      <w:r w:rsidR="001800B7">
        <w:rPr>
          <w:rFonts w:asciiTheme="majorHAnsi" w:hAnsiTheme="majorHAnsi" w:cstheme="majorHAnsi"/>
          <w:i/>
          <w:sz w:val="16"/>
          <w:szCs w:val="16"/>
        </w:rPr>
        <w:t>IN</w:t>
      </w:r>
      <w:r w:rsidR="00F964AE">
        <w:rPr>
          <w:rFonts w:asciiTheme="majorHAnsi" w:hAnsiTheme="majorHAnsi" w:cstheme="majorHAnsi"/>
          <w:i/>
          <w:sz w:val="16"/>
          <w:szCs w:val="16"/>
        </w:rPr>
        <w:t>.</w:t>
      </w:r>
      <w:r w:rsidRPr="00224F06">
        <w:rPr>
          <w:rFonts w:asciiTheme="majorHAnsi" w:hAnsiTheme="majorHAnsi" w:cstheme="majorHAnsi"/>
          <w:sz w:val="16"/>
          <w:szCs w:val="16"/>
        </w:rPr>
        <w:t xml:space="preserve"> = najmanjša označena vrednost pri odgovorih, </w:t>
      </w:r>
      <w:r w:rsidRPr="00224F06">
        <w:rPr>
          <w:rFonts w:asciiTheme="majorHAnsi" w:hAnsiTheme="majorHAnsi" w:cstheme="majorHAnsi"/>
          <w:i/>
          <w:sz w:val="16"/>
          <w:szCs w:val="16"/>
        </w:rPr>
        <w:t>M</w:t>
      </w:r>
      <w:r w:rsidR="001800B7">
        <w:rPr>
          <w:rFonts w:asciiTheme="majorHAnsi" w:hAnsiTheme="majorHAnsi" w:cstheme="majorHAnsi"/>
          <w:i/>
          <w:sz w:val="16"/>
          <w:szCs w:val="16"/>
        </w:rPr>
        <w:t>A</w:t>
      </w:r>
      <w:r w:rsidR="00F964AE">
        <w:rPr>
          <w:rFonts w:asciiTheme="majorHAnsi" w:hAnsiTheme="majorHAnsi" w:cstheme="majorHAnsi"/>
          <w:i/>
          <w:sz w:val="16"/>
          <w:szCs w:val="16"/>
        </w:rPr>
        <w:t>KS.</w:t>
      </w:r>
      <w:r w:rsidRPr="00224F06">
        <w:rPr>
          <w:rFonts w:asciiTheme="majorHAnsi" w:hAnsiTheme="majorHAnsi" w:cstheme="majorHAnsi"/>
          <w:sz w:val="16"/>
          <w:szCs w:val="16"/>
        </w:rPr>
        <w:t xml:space="preserve"> = najvišja označena vrednost pri odgovorih, </w:t>
      </w:r>
      <w:r w:rsidRPr="00224F06">
        <w:rPr>
          <w:rFonts w:asciiTheme="majorHAnsi" w:hAnsiTheme="majorHAnsi" w:cstheme="majorHAnsi"/>
          <w:i/>
          <w:sz w:val="16"/>
          <w:szCs w:val="16"/>
        </w:rPr>
        <w:t xml:space="preserve">M </w:t>
      </w:r>
      <w:r w:rsidRPr="00224F06">
        <w:rPr>
          <w:rFonts w:asciiTheme="majorHAnsi" w:hAnsiTheme="majorHAnsi" w:cstheme="majorHAnsi"/>
          <w:sz w:val="16"/>
          <w:szCs w:val="16"/>
        </w:rPr>
        <w:t xml:space="preserve">= srednja vrednost; </w:t>
      </w:r>
      <w:r w:rsidRPr="00224F06">
        <w:rPr>
          <w:rFonts w:asciiTheme="majorHAnsi" w:hAnsiTheme="majorHAnsi" w:cstheme="majorHAnsi"/>
          <w:i/>
          <w:sz w:val="16"/>
          <w:szCs w:val="16"/>
        </w:rPr>
        <w:t>SD</w:t>
      </w:r>
      <w:r w:rsidRPr="00224F06">
        <w:rPr>
          <w:rFonts w:asciiTheme="majorHAnsi" w:hAnsiTheme="majorHAnsi" w:cstheme="majorHAnsi"/>
          <w:sz w:val="16"/>
          <w:szCs w:val="16"/>
        </w:rPr>
        <w:t xml:space="preserve"> = standardni odklon</w:t>
      </w:r>
    </w:p>
    <w:p w14:paraId="0EDE3B1C" w14:textId="77777777" w:rsidR="001F5FA3" w:rsidRDefault="001F5FA3" w:rsidP="001F5FA3">
      <w:pPr>
        <w:pStyle w:val="Brezrazmikov"/>
        <w:jc w:val="both"/>
        <w:rPr>
          <w:rFonts w:asciiTheme="majorHAnsi" w:hAnsiTheme="majorHAnsi" w:cstheme="majorHAnsi"/>
        </w:rPr>
      </w:pPr>
    </w:p>
    <w:p w14:paraId="7E8E6188" w14:textId="52B7A830" w:rsidR="001F5FA3" w:rsidRPr="00224F06" w:rsidRDefault="001F5FA3" w:rsidP="001F5FA3">
      <w:pPr>
        <w:pStyle w:val="Brezrazmikov"/>
        <w:jc w:val="both"/>
        <w:rPr>
          <w:rFonts w:asciiTheme="majorHAnsi" w:hAnsiTheme="majorHAnsi" w:cstheme="majorHAnsi"/>
        </w:rPr>
      </w:pPr>
      <w:r>
        <w:rPr>
          <w:rFonts w:asciiTheme="majorHAnsi" w:hAnsiTheme="majorHAnsi" w:cstheme="majorHAnsi"/>
        </w:rPr>
        <w:t>Kot je razvidno iz t</w:t>
      </w:r>
      <w:r w:rsidRPr="00224F06">
        <w:rPr>
          <w:rFonts w:asciiTheme="majorHAnsi" w:hAnsiTheme="majorHAnsi" w:cstheme="majorHAnsi"/>
        </w:rPr>
        <w:t xml:space="preserve">abele </w:t>
      </w:r>
      <w:r w:rsidR="0042136E">
        <w:rPr>
          <w:rFonts w:asciiTheme="majorHAnsi" w:hAnsiTheme="majorHAnsi" w:cstheme="majorHAnsi"/>
        </w:rPr>
        <w:t>8</w:t>
      </w:r>
      <w:r w:rsidRPr="00224F06">
        <w:rPr>
          <w:rFonts w:asciiTheme="majorHAnsi" w:hAnsiTheme="majorHAnsi" w:cstheme="majorHAnsi"/>
        </w:rPr>
        <w:t xml:space="preserve">, se strokovni delavci iz osnovnih in srednjih šol (popolnoma) strinjajo z vsemi trditvami v tem sklopu in ocenjujejo, da so projekti </w:t>
      </w:r>
      <w:proofErr w:type="spellStart"/>
      <w:r w:rsidRPr="00224F06">
        <w:rPr>
          <w:rFonts w:asciiTheme="majorHAnsi" w:hAnsiTheme="majorHAnsi" w:cstheme="majorHAnsi"/>
        </w:rPr>
        <w:t>Erasmus</w:t>
      </w:r>
      <w:proofErr w:type="spellEnd"/>
      <w:r w:rsidRPr="00224F06">
        <w:rPr>
          <w:rFonts w:asciiTheme="majorHAnsi" w:hAnsiTheme="majorHAnsi" w:cstheme="majorHAnsi"/>
        </w:rPr>
        <w:t>+ zelo vpeti v delovanje osnovnih in srednjih šol, na katerih so zaposleni (</w:t>
      </w:r>
      <w:r w:rsidRPr="00224F06">
        <w:rPr>
          <w:rFonts w:asciiTheme="majorHAnsi" w:hAnsiTheme="majorHAnsi" w:cstheme="majorHAnsi"/>
          <w:i/>
        </w:rPr>
        <w:t xml:space="preserve">M </w:t>
      </w:r>
      <w:r w:rsidRPr="00224F06">
        <w:rPr>
          <w:rFonts w:asciiTheme="majorHAnsi" w:hAnsiTheme="majorHAnsi" w:cstheme="majorHAnsi"/>
        </w:rPr>
        <w:t xml:space="preserve">= 3,33; </w:t>
      </w:r>
      <w:r w:rsidRPr="00224F06">
        <w:rPr>
          <w:rFonts w:asciiTheme="majorHAnsi" w:hAnsiTheme="majorHAnsi" w:cstheme="majorHAnsi"/>
          <w:i/>
        </w:rPr>
        <w:t>SD</w:t>
      </w:r>
      <w:r w:rsidRPr="00224F06">
        <w:rPr>
          <w:rFonts w:asciiTheme="majorHAnsi" w:hAnsiTheme="majorHAnsi" w:cstheme="majorHAnsi"/>
        </w:rPr>
        <w:t xml:space="preserve"> = 0,35). Strokovni delavci se najbolj strinjajo s trditvijo, da so cilji projektov </w:t>
      </w:r>
      <w:proofErr w:type="spellStart"/>
      <w:r w:rsidRPr="00224F06">
        <w:rPr>
          <w:rFonts w:asciiTheme="majorHAnsi" w:hAnsiTheme="majorHAnsi" w:cstheme="majorHAnsi"/>
        </w:rPr>
        <w:t>Erasmus</w:t>
      </w:r>
      <w:proofErr w:type="spellEnd"/>
      <w:r w:rsidRPr="00224F06">
        <w:rPr>
          <w:rFonts w:asciiTheme="majorHAnsi" w:hAnsiTheme="majorHAnsi" w:cstheme="majorHAnsi"/>
        </w:rPr>
        <w:t>+ vključeni v letni delovni načrt vzgojno-izobraževalnih zavodov (</w:t>
      </w:r>
      <w:r w:rsidRPr="00224F06">
        <w:rPr>
          <w:rFonts w:asciiTheme="majorHAnsi" w:hAnsiTheme="majorHAnsi" w:cstheme="majorHAnsi"/>
          <w:i/>
        </w:rPr>
        <w:t xml:space="preserve">M </w:t>
      </w:r>
      <w:r w:rsidRPr="00224F06">
        <w:rPr>
          <w:rFonts w:asciiTheme="majorHAnsi" w:hAnsiTheme="majorHAnsi" w:cstheme="majorHAnsi"/>
        </w:rPr>
        <w:t xml:space="preserve">= 3,42; </w:t>
      </w:r>
      <w:r w:rsidRPr="00224F06">
        <w:rPr>
          <w:rFonts w:asciiTheme="majorHAnsi" w:hAnsiTheme="majorHAnsi" w:cstheme="majorHAnsi"/>
          <w:i/>
        </w:rPr>
        <w:t>SD</w:t>
      </w:r>
      <w:r w:rsidRPr="00224F06">
        <w:rPr>
          <w:rFonts w:asciiTheme="majorHAnsi" w:hAnsiTheme="majorHAnsi" w:cstheme="majorHAnsi"/>
        </w:rPr>
        <w:t xml:space="preserve"> = 0,49), najmanj pa s trditvama, da redno spremljajo in prilagajajo svoje razvojne načrte, da odražajo izkušnje in rezultate projektov </w:t>
      </w:r>
      <w:proofErr w:type="spellStart"/>
      <w:r w:rsidRPr="00224F06">
        <w:rPr>
          <w:rFonts w:asciiTheme="majorHAnsi" w:hAnsiTheme="majorHAnsi" w:cstheme="majorHAnsi"/>
        </w:rPr>
        <w:t>Erasmus</w:t>
      </w:r>
      <w:proofErr w:type="spellEnd"/>
      <w:r w:rsidRPr="00224F06">
        <w:rPr>
          <w:rFonts w:asciiTheme="majorHAnsi" w:hAnsiTheme="majorHAnsi" w:cstheme="majorHAnsi"/>
        </w:rPr>
        <w:t>+ (</w:t>
      </w:r>
      <w:r w:rsidRPr="00224F06">
        <w:rPr>
          <w:rFonts w:asciiTheme="majorHAnsi" w:hAnsiTheme="majorHAnsi" w:cstheme="majorHAnsi"/>
          <w:i/>
        </w:rPr>
        <w:t xml:space="preserve">M </w:t>
      </w:r>
      <w:r w:rsidRPr="00224F06">
        <w:rPr>
          <w:rFonts w:asciiTheme="majorHAnsi" w:hAnsiTheme="majorHAnsi" w:cstheme="majorHAnsi"/>
        </w:rPr>
        <w:t xml:space="preserve">= 3,29; </w:t>
      </w:r>
      <w:r w:rsidRPr="00224F06">
        <w:rPr>
          <w:rFonts w:asciiTheme="majorHAnsi" w:hAnsiTheme="majorHAnsi" w:cstheme="majorHAnsi"/>
          <w:i/>
        </w:rPr>
        <w:t>SD</w:t>
      </w:r>
      <w:r w:rsidRPr="00224F06">
        <w:rPr>
          <w:rFonts w:asciiTheme="majorHAnsi" w:hAnsiTheme="majorHAnsi" w:cstheme="majorHAnsi"/>
        </w:rPr>
        <w:t xml:space="preserve"> = 0,45) ter da načrtujejo in izvajajo strategije za zagotavljanje trajnosti rezultatov in učenja iz projektov </w:t>
      </w:r>
      <w:proofErr w:type="spellStart"/>
      <w:r w:rsidRPr="00224F06">
        <w:rPr>
          <w:rFonts w:asciiTheme="majorHAnsi" w:hAnsiTheme="majorHAnsi" w:cstheme="majorHAnsi"/>
        </w:rPr>
        <w:t>Er</w:t>
      </w:r>
      <w:r>
        <w:rPr>
          <w:rFonts w:asciiTheme="majorHAnsi" w:hAnsiTheme="majorHAnsi" w:cstheme="majorHAnsi"/>
        </w:rPr>
        <w:t>a</w:t>
      </w:r>
      <w:r w:rsidRPr="00224F06">
        <w:rPr>
          <w:rFonts w:asciiTheme="majorHAnsi" w:hAnsiTheme="majorHAnsi" w:cstheme="majorHAnsi"/>
        </w:rPr>
        <w:t>smus</w:t>
      </w:r>
      <w:proofErr w:type="spellEnd"/>
      <w:r w:rsidRPr="00224F06">
        <w:rPr>
          <w:rFonts w:asciiTheme="majorHAnsi" w:hAnsiTheme="majorHAnsi" w:cstheme="majorHAnsi"/>
        </w:rPr>
        <w:t>+ (</w:t>
      </w:r>
      <w:r w:rsidRPr="00224F06">
        <w:rPr>
          <w:rFonts w:asciiTheme="majorHAnsi" w:hAnsiTheme="majorHAnsi" w:cstheme="majorHAnsi"/>
          <w:i/>
        </w:rPr>
        <w:t xml:space="preserve">M </w:t>
      </w:r>
      <w:r w:rsidRPr="00224F06">
        <w:rPr>
          <w:rFonts w:asciiTheme="majorHAnsi" w:hAnsiTheme="majorHAnsi" w:cstheme="majorHAnsi"/>
        </w:rPr>
        <w:t xml:space="preserve">= 3,29; </w:t>
      </w:r>
      <w:r w:rsidRPr="00224F06">
        <w:rPr>
          <w:rFonts w:asciiTheme="majorHAnsi" w:hAnsiTheme="majorHAnsi" w:cstheme="majorHAnsi"/>
          <w:i/>
        </w:rPr>
        <w:t>SD</w:t>
      </w:r>
      <w:r w:rsidRPr="00224F06">
        <w:rPr>
          <w:rFonts w:asciiTheme="majorHAnsi" w:hAnsiTheme="majorHAnsi" w:cstheme="majorHAnsi"/>
        </w:rPr>
        <w:t xml:space="preserve"> = 0,45). </w:t>
      </w:r>
      <w:r w:rsidR="00F533AA">
        <w:rPr>
          <w:rFonts w:asciiTheme="majorHAnsi" w:hAnsiTheme="majorHAnsi" w:cstheme="majorHAnsi"/>
        </w:rPr>
        <w:t>P</w:t>
      </w:r>
      <w:r w:rsidRPr="00224F06">
        <w:rPr>
          <w:rFonts w:asciiTheme="majorHAnsi" w:hAnsiTheme="majorHAnsi" w:cstheme="majorHAnsi"/>
        </w:rPr>
        <w:t xml:space="preserve">ri tem </w:t>
      </w:r>
      <w:r w:rsidR="00F533AA">
        <w:rPr>
          <w:rFonts w:asciiTheme="majorHAnsi" w:hAnsiTheme="majorHAnsi" w:cstheme="majorHAnsi"/>
        </w:rPr>
        <w:t xml:space="preserve">pa je treba </w:t>
      </w:r>
      <w:r w:rsidRPr="00224F06">
        <w:rPr>
          <w:rFonts w:asciiTheme="majorHAnsi" w:hAnsiTheme="majorHAnsi" w:cstheme="majorHAnsi"/>
        </w:rPr>
        <w:t xml:space="preserve">poudariti, da so razlike med obema ocenama zelo majhne. </w:t>
      </w:r>
    </w:p>
    <w:p w14:paraId="37409FBC" w14:textId="77777777" w:rsidR="001F5FA3" w:rsidRDefault="001F5FA3" w:rsidP="001F5FA3">
      <w:pPr>
        <w:pStyle w:val="Brezrazmikov"/>
        <w:jc w:val="both"/>
        <w:rPr>
          <w:rFonts w:asciiTheme="majorHAnsi" w:hAnsiTheme="majorHAnsi" w:cstheme="majorHAnsi"/>
          <w:b/>
        </w:rPr>
      </w:pPr>
    </w:p>
    <w:p w14:paraId="453CB68E" w14:textId="77777777" w:rsidR="001F5FA3" w:rsidRDefault="001F5FA3" w:rsidP="001F5FA3">
      <w:pPr>
        <w:pStyle w:val="Brezrazmikov"/>
        <w:jc w:val="both"/>
        <w:rPr>
          <w:rFonts w:asciiTheme="majorHAnsi" w:hAnsiTheme="majorHAnsi" w:cstheme="majorHAnsi"/>
          <w:b/>
        </w:rPr>
      </w:pPr>
      <w:r w:rsidRPr="00224F06">
        <w:rPr>
          <w:rFonts w:asciiTheme="majorHAnsi" w:hAnsiTheme="majorHAnsi" w:cstheme="majorHAnsi"/>
          <w:b/>
        </w:rPr>
        <w:t>Vrtci</w:t>
      </w:r>
    </w:p>
    <w:p w14:paraId="06871BA4" w14:textId="77777777" w:rsidR="007127F6" w:rsidRPr="00224F06" w:rsidRDefault="007127F6" w:rsidP="001F5FA3">
      <w:pPr>
        <w:pStyle w:val="Brezrazmikov"/>
        <w:jc w:val="both"/>
        <w:rPr>
          <w:rFonts w:asciiTheme="majorHAnsi" w:hAnsiTheme="majorHAnsi" w:cstheme="majorHAnsi"/>
          <w:b/>
        </w:rPr>
      </w:pPr>
    </w:p>
    <w:p w14:paraId="45343576" w14:textId="5BDB8B58" w:rsidR="001F5FA3" w:rsidRPr="009B34B6" w:rsidRDefault="007127F6" w:rsidP="007127F6">
      <w:pPr>
        <w:pStyle w:val="Napis"/>
        <w:keepNext/>
        <w:jc w:val="both"/>
        <w:rPr>
          <w:lang w:val="pt-BR"/>
        </w:rPr>
      </w:pPr>
      <w:bookmarkStart w:id="24" w:name="_Toc164012078"/>
      <w:r w:rsidRPr="009B34B6">
        <w:rPr>
          <w:lang w:val="pt-BR"/>
        </w:rPr>
        <w:t xml:space="preserve">Tabela </w:t>
      </w:r>
      <w:r>
        <w:fldChar w:fldCharType="begin"/>
      </w:r>
      <w:r w:rsidRPr="009B34B6">
        <w:rPr>
          <w:lang w:val="pt-BR"/>
        </w:rPr>
        <w:instrText xml:space="preserve"> SEQ Tabela \* ARABIC </w:instrText>
      </w:r>
      <w:r>
        <w:fldChar w:fldCharType="separate"/>
      </w:r>
      <w:r w:rsidR="00D57B77" w:rsidRPr="009B34B6">
        <w:rPr>
          <w:noProof/>
          <w:lang w:val="pt-BR"/>
        </w:rPr>
        <w:t>9</w:t>
      </w:r>
      <w:r>
        <w:fldChar w:fldCharType="end"/>
      </w:r>
      <w:r w:rsidR="00F533AA" w:rsidRPr="009B34B6">
        <w:rPr>
          <w:lang w:val="pt-BR"/>
        </w:rPr>
        <w:t>:</w:t>
      </w:r>
      <w:r w:rsidRPr="009B34B6">
        <w:rPr>
          <w:lang w:val="pt-BR"/>
        </w:rPr>
        <w:t xml:space="preserve"> Ocena vpetosti projektov Erasmus+ v delovanje vrtcev</w:t>
      </w:r>
      <w:bookmarkEnd w:id="24"/>
    </w:p>
    <w:tbl>
      <w:tblPr>
        <w:tblStyle w:val="Tabelamrea"/>
        <w:tblW w:w="9744" w:type="dxa"/>
        <w:tblLook w:val="04A0" w:firstRow="1" w:lastRow="0" w:firstColumn="1" w:lastColumn="0" w:noHBand="0" w:noVBand="1"/>
      </w:tblPr>
      <w:tblGrid>
        <w:gridCol w:w="6503"/>
        <w:gridCol w:w="576"/>
        <w:gridCol w:w="651"/>
        <w:gridCol w:w="790"/>
        <w:gridCol w:w="618"/>
        <w:gridCol w:w="606"/>
      </w:tblGrid>
      <w:tr w:rsidR="001F5FA3" w:rsidRPr="00224F06" w14:paraId="53272D93" w14:textId="77777777" w:rsidTr="007127F6">
        <w:tc>
          <w:tcPr>
            <w:tcW w:w="6658" w:type="dxa"/>
          </w:tcPr>
          <w:p w14:paraId="7EF3BB77" w14:textId="77777777" w:rsidR="001F5FA3" w:rsidRPr="00224F06" w:rsidRDefault="001F5FA3" w:rsidP="006F0B67">
            <w:pPr>
              <w:pStyle w:val="Brezrazmikov"/>
              <w:jc w:val="both"/>
              <w:rPr>
                <w:rFonts w:asciiTheme="majorHAnsi" w:eastAsia="Times New Roman" w:hAnsiTheme="majorHAnsi" w:cstheme="majorHAnsi"/>
                <w:b/>
              </w:rPr>
            </w:pPr>
          </w:p>
        </w:tc>
        <w:tc>
          <w:tcPr>
            <w:tcW w:w="581" w:type="dxa"/>
          </w:tcPr>
          <w:p w14:paraId="676BCEFF" w14:textId="77777777" w:rsidR="001F5FA3" w:rsidRPr="00224F06" w:rsidRDefault="001F5FA3" w:rsidP="006F0B67">
            <w:pPr>
              <w:pStyle w:val="Brezrazmikov"/>
              <w:jc w:val="both"/>
              <w:rPr>
                <w:rFonts w:asciiTheme="majorHAnsi" w:eastAsia="Times New Roman" w:hAnsiTheme="majorHAnsi" w:cstheme="majorHAnsi"/>
                <w:b/>
                <w:i/>
              </w:rPr>
            </w:pPr>
            <w:r w:rsidRPr="00224F06">
              <w:rPr>
                <w:rFonts w:asciiTheme="majorHAnsi" w:eastAsia="Times New Roman" w:hAnsiTheme="majorHAnsi" w:cstheme="majorHAnsi"/>
                <w:b/>
                <w:i/>
              </w:rPr>
              <w:t>N</w:t>
            </w:r>
          </w:p>
        </w:tc>
        <w:tc>
          <w:tcPr>
            <w:tcW w:w="572" w:type="dxa"/>
          </w:tcPr>
          <w:p w14:paraId="2DF0F5C3" w14:textId="058C6B4D" w:rsidR="001F5FA3" w:rsidRPr="00224F06" w:rsidRDefault="001F5FA3" w:rsidP="006F0B67">
            <w:pPr>
              <w:pStyle w:val="Brezrazmikov"/>
              <w:jc w:val="both"/>
              <w:rPr>
                <w:rFonts w:asciiTheme="majorHAnsi" w:eastAsia="Times New Roman" w:hAnsiTheme="majorHAnsi" w:cstheme="majorHAnsi"/>
                <w:b/>
                <w:i/>
              </w:rPr>
            </w:pPr>
            <w:r w:rsidRPr="00224F06">
              <w:rPr>
                <w:rFonts w:asciiTheme="majorHAnsi" w:eastAsia="Times New Roman" w:hAnsiTheme="majorHAnsi" w:cstheme="majorHAnsi"/>
                <w:b/>
                <w:i/>
              </w:rPr>
              <w:t>M</w:t>
            </w:r>
            <w:r w:rsidR="005D5C29">
              <w:rPr>
                <w:rFonts w:asciiTheme="majorHAnsi" w:eastAsia="Times New Roman" w:hAnsiTheme="majorHAnsi" w:cstheme="majorHAnsi"/>
                <w:b/>
                <w:i/>
              </w:rPr>
              <w:t>IN</w:t>
            </w:r>
            <w:r w:rsidR="00F964AE">
              <w:rPr>
                <w:rFonts w:asciiTheme="majorHAnsi" w:eastAsia="Times New Roman" w:hAnsiTheme="majorHAnsi" w:cstheme="majorHAnsi"/>
                <w:b/>
                <w:i/>
              </w:rPr>
              <w:t>.</w:t>
            </w:r>
          </w:p>
        </w:tc>
        <w:tc>
          <w:tcPr>
            <w:tcW w:w="709" w:type="dxa"/>
          </w:tcPr>
          <w:p w14:paraId="10110D9D" w14:textId="76FD2297" w:rsidR="001F5FA3" w:rsidRPr="00224F06" w:rsidRDefault="001F5FA3" w:rsidP="006F0B67">
            <w:pPr>
              <w:pStyle w:val="Brezrazmikov"/>
              <w:jc w:val="both"/>
              <w:rPr>
                <w:rFonts w:asciiTheme="majorHAnsi" w:eastAsia="Times New Roman" w:hAnsiTheme="majorHAnsi" w:cstheme="majorHAnsi"/>
                <w:b/>
                <w:i/>
              </w:rPr>
            </w:pPr>
            <w:r w:rsidRPr="00224F06">
              <w:rPr>
                <w:rFonts w:asciiTheme="majorHAnsi" w:eastAsia="Times New Roman" w:hAnsiTheme="majorHAnsi" w:cstheme="majorHAnsi"/>
                <w:b/>
                <w:i/>
              </w:rPr>
              <w:t>M</w:t>
            </w:r>
            <w:r w:rsidR="005D5C29">
              <w:rPr>
                <w:rFonts w:asciiTheme="majorHAnsi" w:eastAsia="Times New Roman" w:hAnsiTheme="majorHAnsi" w:cstheme="majorHAnsi"/>
                <w:b/>
                <w:i/>
              </w:rPr>
              <w:t>A</w:t>
            </w:r>
            <w:r w:rsidR="00F964AE">
              <w:rPr>
                <w:rFonts w:asciiTheme="majorHAnsi" w:eastAsia="Times New Roman" w:hAnsiTheme="majorHAnsi" w:cstheme="majorHAnsi"/>
                <w:b/>
                <w:i/>
              </w:rPr>
              <w:t>KS.</w:t>
            </w:r>
          </w:p>
        </w:tc>
        <w:tc>
          <w:tcPr>
            <w:tcW w:w="618" w:type="dxa"/>
          </w:tcPr>
          <w:p w14:paraId="7943F65B" w14:textId="77777777" w:rsidR="001F5FA3" w:rsidRPr="00224F06" w:rsidRDefault="001F5FA3" w:rsidP="006F0B67">
            <w:pPr>
              <w:pStyle w:val="Brezrazmikov"/>
              <w:jc w:val="both"/>
              <w:rPr>
                <w:rFonts w:asciiTheme="majorHAnsi" w:eastAsia="Times New Roman" w:hAnsiTheme="majorHAnsi" w:cstheme="majorHAnsi"/>
                <w:b/>
                <w:i/>
              </w:rPr>
            </w:pPr>
            <w:r w:rsidRPr="00224F06">
              <w:rPr>
                <w:rFonts w:asciiTheme="majorHAnsi" w:eastAsia="Times New Roman" w:hAnsiTheme="majorHAnsi" w:cstheme="majorHAnsi"/>
                <w:b/>
                <w:i/>
              </w:rPr>
              <w:t>M</w:t>
            </w:r>
          </w:p>
        </w:tc>
        <w:tc>
          <w:tcPr>
            <w:tcW w:w="606" w:type="dxa"/>
          </w:tcPr>
          <w:p w14:paraId="3F4EF559" w14:textId="77777777" w:rsidR="001F5FA3" w:rsidRPr="00224F06" w:rsidRDefault="001F5FA3" w:rsidP="006F0B67">
            <w:pPr>
              <w:pStyle w:val="Brezrazmikov"/>
              <w:jc w:val="both"/>
              <w:rPr>
                <w:rFonts w:asciiTheme="majorHAnsi" w:eastAsia="Times New Roman" w:hAnsiTheme="majorHAnsi" w:cstheme="majorHAnsi"/>
                <w:b/>
                <w:i/>
              </w:rPr>
            </w:pPr>
            <w:r w:rsidRPr="00224F06">
              <w:rPr>
                <w:rFonts w:asciiTheme="majorHAnsi" w:eastAsia="Times New Roman" w:hAnsiTheme="majorHAnsi" w:cstheme="majorHAnsi"/>
                <w:b/>
                <w:i/>
              </w:rPr>
              <w:t>SD</w:t>
            </w:r>
          </w:p>
        </w:tc>
      </w:tr>
      <w:tr w:rsidR="001F5FA3" w:rsidRPr="00224F06" w14:paraId="53635DB5" w14:textId="77777777" w:rsidTr="007127F6">
        <w:tc>
          <w:tcPr>
            <w:tcW w:w="6658" w:type="dxa"/>
          </w:tcPr>
          <w:p w14:paraId="210C3CDE" w14:textId="15AD19A8"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eastAsia="Times New Roman" w:hAnsiTheme="majorHAnsi" w:cstheme="majorHAnsi"/>
              </w:rPr>
              <w:t xml:space="preserve">Cilji projektov </w:t>
            </w:r>
            <w:proofErr w:type="spellStart"/>
            <w:r w:rsidRPr="00224F06">
              <w:rPr>
                <w:rFonts w:asciiTheme="majorHAnsi" w:eastAsia="Times New Roman" w:hAnsiTheme="majorHAnsi" w:cstheme="majorHAnsi"/>
              </w:rPr>
              <w:t>Erasmus</w:t>
            </w:r>
            <w:proofErr w:type="spellEnd"/>
            <w:r w:rsidRPr="00224F06">
              <w:rPr>
                <w:rFonts w:asciiTheme="majorHAnsi" w:eastAsia="Times New Roman" w:hAnsiTheme="majorHAnsi" w:cstheme="majorHAnsi"/>
              </w:rPr>
              <w:t>+ so vključeni v LDN VIZ</w:t>
            </w:r>
            <w:r w:rsidR="005D5C29">
              <w:rPr>
                <w:rFonts w:asciiTheme="majorHAnsi" w:eastAsia="Times New Roman" w:hAnsiTheme="majorHAnsi" w:cstheme="majorHAnsi"/>
              </w:rPr>
              <w:t>-</w:t>
            </w:r>
            <w:r w:rsidRPr="00224F06">
              <w:rPr>
                <w:rFonts w:asciiTheme="majorHAnsi" w:eastAsia="Times New Roman" w:hAnsiTheme="majorHAnsi" w:cstheme="majorHAnsi"/>
              </w:rPr>
              <w:t>a.</w:t>
            </w:r>
          </w:p>
        </w:tc>
        <w:tc>
          <w:tcPr>
            <w:tcW w:w="581" w:type="dxa"/>
            <w:vAlign w:val="center"/>
          </w:tcPr>
          <w:p w14:paraId="6D87C9A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72</w:t>
            </w:r>
          </w:p>
        </w:tc>
        <w:tc>
          <w:tcPr>
            <w:tcW w:w="572" w:type="dxa"/>
            <w:vAlign w:val="center"/>
          </w:tcPr>
          <w:p w14:paraId="0D5087B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709" w:type="dxa"/>
            <w:vAlign w:val="center"/>
          </w:tcPr>
          <w:p w14:paraId="6573C5E8"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w:t>
            </w:r>
          </w:p>
        </w:tc>
        <w:tc>
          <w:tcPr>
            <w:tcW w:w="618" w:type="dxa"/>
            <w:vAlign w:val="center"/>
          </w:tcPr>
          <w:p w14:paraId="257C3F3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3,58</w:t>
            </w:r>
          </w:p>
        </w:tc>
        <w:tc>
          <w:tcPr>
            <w:tcW w:w="606" w:type="dxa"/>
            <w:vAlign w:val="center"/>
          </w:tcPr>
          <w:p w14:paraId="2A928E2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0,50</w:t>
            </w:r>
          </w:p>
        </w:tc>
      </w:tr>
      <w:tr w:rsidR="001F5FA3" w:rsidRPr="00224F06" w14:paraId="19E97907" w14:textId="77777777" w:rsidTr="007127F6">
        <w:tc>
          <w:tcPr>
            <w:tcW w:w="6658" w:type="dxa"/>
          </w:tcPr>
          <w:p w14:paraId="260EBACD" w14:textId="6C70131E"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Projekti </w:t>
            </w:r>
            <w:proofErr w:type="spellStart"/>
            <w:r w:rsidRPr="00224F06">
              <w:rPr>
                <w:rFonts w:asciiTheme="majorHAnsi" w:eastAsia="Times New Roman" w:hAnsiTheme="majorHAnsi" w:cstheme="majorHAnsi"/>
              </w:rPr>
              <w:t>Erasmus</w:t>
            </w:r>
            <w:proofErr w:type="spellEnd"/>
            <w:r w:rsidRPr="00224F06">
              <w:rPr>
                <w:rFonts w:asciiTheme="majorHAnsi" w:eastAsia="Times New Roman" w:hAnsiTheme="majorHAnsi" w:cstheme="majorHAnsi"/>
              </w:rPr>
              <w:t>+</w:t>
            </w:r>
            <w:r w:rsidRPr="00224F06">
              <w:rPr>
                <w:rFonts w:asciiTheme="majorHAnsi" w:hAnsiTheme="majorHAnsi" w:cstheme="majorHAnsi"/>
              </w:rPr>
              <w:t xml:space="preserve"> so tesno povezani s </w:t>
            </w:r>
            <w:proofErr w:type="spellStart"/>
            <w:r w:rsidRPr="00224F06">
              <w:rPr>
                <w:rFonts w:asciiTheme="majorHAnsi" w:hAnsiTheme="majorHAnsi" w:cstheme="majorHAnsi"/>
              </w:rPr>
              <w:t>kurikulom</w:t>
            </w:r>
            <w:proofErr w:type="spellEnd"/>
            <w:r w:rsidRPr="00224F06">
              <w:rPr>
                <w:rFonts w:asciiTheme="majorHAnsi" w:hAnsiTheme="majorHAnsi" w:cstheme="majorHAnsi"/>
              </w:rPr>
              <w:t xml:space="preserve"> in dejavnostmi našega VIZ</w:t>
            </w:r>
            <w:r w:rsidR="00B901D8">
              <w:rPr>
                <w:rFonts w:asciiTheme="majorHAnsi" w:hAnsiTheme="majorHAnsi" w:cstheme="majorHAnsi"/>
              </w:rPr>
              <w:t>-</w:t>
            </w:r>
            <w:r w:rsidRPr="00224F06">
              <w:rPr>
                <w:rFonts w:asciiTheme="majorHAnsi" w:hAnsiTheme="majorHAnsi" w:cstheme="majorHAnsi"/>
              </w:rPr>
              <w:t>a.</w:t>
            </w:r>
          </w:p>
        </w:tc>
        <w:tc>
          <w:tcPr>
            <w:tcW w:w="581" w:type="dxa"/>
            <w:vAlign w:val="center"/>
          </w:tcPr>
          <w:p w14:paraId="1E21205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72</w:t>
            </w:r>
          </w:p>
        </w:tc>
        <w:tc>
          <w:tcPr>
            <w:tcW w:w="572" w:type="dxa"/>
            <w:vAlign w:val="center"/>
          </w:tcPr>
          <w:p w14:paraId="77E2899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709" w:type="dxa"/>
            <w:vAlign w:val="center"/>
          </w:tcPr>
          <w:p w14:paraId="48C5337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w:t>
            </w:r>
          </w:p>
        </w:tc>
        <w:tc>
          <w:tcPr>
            <w:tcW w:w="618" w:type="dxa"/>
            <w:vAlign w:val="center"/>
          </w:tcPr>
          <w:p w14:paraId="5054D66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3,51</w:t>
            </w:r>
          </w:p>
        </w:tc>
        <w:tc>
          <w:tcPr>
            <w:tcW w:w="606" w:type="dxa"/>
            <w:vAlign w:val="center"/>
          </w:tcPr>
          <w:p w14:paraId="61B28D7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0,50</w:t>
            </w:r>
          </w:p>
        </w:tc>
      </w:tr>
      <w:tr w:rsidR="001F5FA3" w:rsidRPr="00224F06" w14:paraId="11975540" w14:textId="77777777" w:rsidTr="007127F6">
        <w:tc>
          <w:tcPr>
            <w:tcW w:w="6658" w:type="dxa"/>
          </w:tcPr>
          <w:p w14:paraId="2CD4CBE0" w14:textId="57EF2D0D"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Naš VIZ ima jasno opredeljen dolgoročni razvojni načrt, ki vključuje projekte </w:t>
            </w:r>
            <w:proofErr w:type="spellStart"/>
            <w:r w:rsidRPr="00224F06">
              <w:rPr>
                <w:rFonts w:asciiTheme="majorHAnsi" w:eastAsia="Times New Roman" w:hAnsiTheme="majorHAnsi" w:cstheme="majorHAnsi"/>
              </w:rPr>
              <w:t>Erasmus</w:t>
            </w:r>
            <w:proofErr w:type="spellEnd"/>
            <w:r w:rsidRPr="00224F06">
              <w:rPr>
                <w:rFonts w:asciiTheme="majorHAnsi" w:eastAsia="Times New Roman" w:hAnsiTheme="majorHAnsi" w:cstheme="majorHAnsi"/>
              </w:rPr>
              <w:t>+</w:t>
            </w:r>
            <w:r w:rsidR="00B901D8">
              <w:rPr>
                <w:rFonts w:asciiTheme="majorHAnsi" w:eastAsia="Times New Roman" w:hAnsiTheme="majorHAnsi" w:cstheme="majorHAnsi"/>
              </w:rPr>
              <w:t>.</w:t>
            </w:r>
          </w:p>
        </w:tc>
        <w:tc>
          <w:tcPr>
            <w:tcW w:w="581" w:type="dxa"/>
            <w:vAlign w:val="center"/>
          </w:tcPr>
          <w:p w14:paraId="7A9E0B0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71</w:t>
            </w:r>
          </w:p>
        </w:tc>
        <w:tc>
          <w:tcPr>
            <w:tcW w:w="572" w:type="dxa"/>
            <w:vAlign w:val="center"/>
          </w:tcPr>
          <w:p w14:paraId="1C1A877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709" w:type="dxa"/>
            <w:vAlign w:val="center"/>
          </w:tcPr>
          <w:p w14:paraId="40CB3AB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w:t>
            </w:r>
          </w:p>
        </w:tc>
        <w:tc>
          <w:tcPr>
            <w:tcW w:w="618" w:type="dxa"/>
            <w:vAlign w:val="center"/>
          </w:tcPr>
          <w:p w14:paraId="4F97721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3,48</w:t>
            </w:r>
          </w:p>
        </w:tc>
        <w:tc>
          <w:tcPr>
            <w:tcW w:w="606" w:type="dxa"/>
            <w:vAlign w:val="center"/>
          </w:tcPr>
          <w:p w14:paraId="7FFFC0E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0,50</w:t>
            </w:r>
          </w:p>
        </w:tc>
      </w:tr>
      <w:tr w:rsidR="001F5FA3" w:rsidRPr="00224F06" w14:paraId="66CB3263" w14:textId="77777777" w:rsidTr="007127F6">
        <w:tc>
          <w:tcPr>
            <w:tcW w:w="6658" w:type="dxa"/>
          </w:tcPr>
          <w:p w14:paraId="75AE4619" w14:textId="500EA5E5"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eastAsia="Times New Roman" w:hAnsiTheme="majorHAnsi" w:cstheme="majorHAnsi"/>
              </w:rPr>
              <w:t xml:space="preserve">VIZ ima oblikovan tim za kakovost, ki povezuje programe/projekte </w:t>
            </w:r>
            <w:proofErr w:type="spellStart"/>
            <w:r w:rsidRPr="00224F06">
              <w:rPr>
                <w:rFonts w:asciiTheme="majorHAnsi" w:eastAsia="Times New Roman" w:hAnsiTheme="majorHAnsi" w:cstheme="majorHAnsi"/>
              </w:rPr>
              <w:t>E</w:t>
            </w:r>
            <w:r w:rsidR="00B901D8">
              <w:rPr>
                <w:rFonts w:asciiTheme="majorHAnsi" w:eastAsia="Times New Roman" w:hAnsiTheme="majorHAnsi" w:cstheme="majorHAnsi"/>
              </w:rPr>
              <w:t>rasmus</w:t>
            </w:r>
            <w:proofErr w:type="spellEnd"/>
            <w:r w:rsidRPr="00224F06">
              <w:rPr>
                <w:rFonts w:asciiTheme="majorHAnsi" w:eastAsia="Times New Roman" w:hAnsiTheme="majorHAnsi" w:cstheme="majorHAnsi"/>
              </w:rPr>
              <w:t>+ z dejavnostjo VIZ</w:t>
            </w:r>
            <w:r w:rsidR="00B901D8">
              <w:rPr>
                <w:rFonts w:asciiTheme="majorHAnsi" w:eastAsia="Times New Roman" w:hAnsiTheme="majorHAnsi" w:cstheme="majorHAnsi"/>
              </w:rPr>
              <w:t>-</w:t>
            </w:r>
            <w:r w:rsidRPr="00224F06">
              <w:rPr>
                <w:rFonts w:asciiTheme="majorHAnsi" w:eastAsia="Times New Roman" w:hAnsiTheme="majorHAnsi" w:cstheme="majorHAnsi"/>
              </w:rPr>
              <w:t>a.</w:t>
            </w:r>
          </w:p>
        </w:tc>
        <w:tc>
          <w:tcPr>
            <w:tcW w:w="581" w:type="dxa"/>
            <w:vAlign w:val="center"/>
          </w:tcPr>
          <w:p w14:paraId="39C422B8"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67</w:t>
            </w:r>
          </w:p>
        </w:tc>
        <w:tc>
          <w:tcPr>
            <w:tcW w:w="572" w:type="dxa"/>
            <w:vAlign w:val="center"/>
          </w:tcPr>
          <w:p w14:paraId="3474CD94"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709" w:type="dxa"/>
            <w:vAlign w:val="center"/>
          </w:tcPr>
          <w:p w14:paraId="7FFF6D58"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w:t>
            </w:r>
          </w:p>
        </w:tc>
        <w:tc>
          <w:tcPr>
            <w:tcW w:w="618" w:type="dxa"/>
            <w:vAlign w:val="center"/>
          </w:tcPr>
          <w:p w14:paraId="0512CD39"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3,43</w:t>
            </w:r>
          </w:p>
        </w:tc>
        <w:tc>
          <w:tcPr>
            <w:tcW w:w="606" w:type="dxa"/>
            <w:vAlign w:val="center"/>
          </w:tcPr>
          <w:p w14:paraId="3D57A7B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0,50</w:t>
            </w:r>
          </w:p>
        </w:tc>
      </w:tr>
      <w:tr w:rsidR="001F5FA3" w:rsidRPr="00224F06" w14:paraId="4A5AB6A2" w14:textId="77777777" w:rsidTr="007127F6">
        <w:tc>
          <w:tcPr>
            <w:tcW w:w="6658" w:type="dxa"/>
          </w:tcPr>
          <w:p w14:paraId="1C58DE4D" w14:textId="6B4F151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eastAsia="Times New Roman" w:hAnsiTheme="majorHAnsi" w:cstheme="majorHAnsi"/>
              </w:rPr>
              <w:t xml:space="preserve">Ugotovitve evalvacije projektov </w:t>
            </w:r>
            <w:proofErr w:type="spellStart"/>
            <w:r w:rsidRPr="00224F06">
              <w:rPr>
                <w:rFonts w:asciiTheme="majorHAnsi" w:eastAsia="Times New Roman" w:hAnsiTheme="majorHAnsi" w:cstheme="majorHAnsi"/>
              </w:rPr>
              <w:t>Erasmus</w:t>
            </w:r>
            <w:proofErr w:type="spellEnd"/>
            <w:r w:rsidRPr="00224F06">
              <w:rPr>
                <w:rFonts w:asciiTheme="majorHAnsi" w:eastAsia="Times New Roman" w:hAnsiTheme="majorHAnsi" w:cstheme="majorHAnsi"/>
              </w:rPr>
              <w:t xml:space="preserve">+ so del </w:t>
            </w:r>
            <w:proofErr w:type="spellStart"/>
            <w:r w:rsidRPr="00224F06">
              <w:rPr>
                <w:rFonts w:asciiTheme="majorHAnsi" w:eastAsia="Times New Roman" w:hAnsiTheme="majorHAnsi" w:cstheme="majorHAnsi"/>
              </w:rPr>
              <w:t>samoevalvacijskega</w:t>
            </w:r>
            <w:proofErr w:type="spellEnd"/>
            <w:r w:rsidRPr="00224F06">
              <w:rPr>
                <w:rFonts w:asciiTheme="majorHAnsi" w:eastAsia="Times New Roman" w:hAnsiTheme="majorHAnsi" w:cstheme="majorHAnsi"/>
              </w:rPr>
              <w:t xml:space="preserve"> poročila VIZ</w:t>
            </w:r>
            <w:r w:rsidR="00B901D8">
              <w:rPr>
                <w:rFonts w:asciiTheme="majorHAnsi" w:eastAsia="Times New Roman" w:hAnsiTheme="majorHAnsi" w:cstheme="majorHAnsi"/>
              </w:rPr>
              <w:t>-</w:t>
            </w:r>
            <w:r w:rsidRPr="00224F06">
              <w:rPr>
                <w:rFonts w:asciiTheme="majorHAnsi" w:eastAsia="Times New Roman" w:hAnsiTheme="majorHAnsi" w:cstheme="majorHAnsi"/>
              </w:rPr>
              <w:t>a</w:t>
            </w:r>
            <w:r w:rsidR="00B901D8">
              <w:rPr>
                <w:rFonts w:asciiTheme="majorHAnsi" w:eastAsia="Times New Roman" w:hAnsiTheme="majorHAnsi" w:cstheme="majorHAnsi"/>
              </w:rPr>
              <w:t>.</w:t>
            </w:r>
          </w:p>
        </w:tc>
        <w:tc>
          <w:tcPr>
            <w:tcW w:w="581" w:type="dxa"/>
            <w:vAlign w:val="center"/>
          </w:tcPr>
          <w:p w14:paraId="1854FDC0"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69</w:t>
            </w:r>
          </w:p>
        </w:tc>
        <w:tc>
          <w:tcPr>
            <w:tcW w:w="572" w:type="dxa"/>
            <w:vAlign w:val="center"/>
          </w:tcPr>
          <w:p w14:paraId="0F97770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709" w:type="dxa"/>
            <w:vAlign w:val="center"/>
          </w:tcPr>
          <w:p w14:paraId="40BF38CA"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w:t>
            </w:r>
          </w:p>
        </w:tc>
        <w:tc>
          <w:tcPr>
            <w:tcW w:w="618" w:type="dxa"/>
            <w:vAlign w:val="center"/>
          </w:tcPr>
          <w:p w14:paraId="02F27C05"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3,42</w:t>
            </w:r>
          </w:p>
        </w:tc>
        <w:tc>
          <w:tcPr>
            <w:tcW w:w="606" w:type="dxa"/>
            <w:vAlign w:val="center"/>
          </w:tcPr>
          <w:p w14:paraId="2B8C8F1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0,50</w:t>
            </w:r>
          </w:p>
        </w:tc>
      </w:tr>
      <w:tr w:rsidR="001F5FA3" w:rsidRPr="00224F06" w14:paraId="630E2D76" w14:textId="77777777" w:rsidTr="007127F6">
        <w:tc>
          <w:tcPr>
            <w:tcW w:w="6658" w:type="dxa"/>
          </w:tcPr>
          <w:p w14:paraId="151D3BB2" w14:textId="4054FD03"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lastRenderedPageBreak/>
              <w:t xml:space="preserve">Strategije za izvajanje projektov </w:t>
            </w:r>
            <w:proofErr w:type="spellStart"/>
            <w:r w:rsidRPr="00224F06">
              <w:rPr>
                <w:rFonts w:asciiTheme="majorHAnsi" w:eastAsia="Times New Roman" w:hAnsiTheme="majorHAnsi" w:cstheme="majorHAnsi"/>
              </w:rPr>
              <w:t>Erasmus</w:t>
            </w:r>
            <w:proofErr w:type="spellEnd"/>
            <w:r w:rsidRPr="00224F06">
              <w:rPr>
                <w:rFonts w:asciiTheme="majorHAnsi" w:eastAsia="Times New Roman" w:hAnsiTheme="majorHAnsi" w:cstheme="majorHAnsi"/>
              </w:rPr>
              <w:t>+</w:t>
            </w:r>
            <w:r w:rsidRPr="00224F06">
              <w:rPr>
                <w:rFonts w:asciiTheme="majorHAnsi" w:hAnsiTheme="majorHAnsi" w:cstheme="majorHAnsi"/>
              </w:rPr>
              <w:t xml:space="preserve"> so usklajene s cilji in prioritetami našega VIZ</w:t>
            </w:r>
            <w:r w:rsidR="00DD0E8C">
              <w:rPr>
                <w:rFonts w:asciiTheme="majorHAnsi" w:hAnsiTheme="majorHAnsi" w:cstheme="majorHAnsi"/>
              </w:rPr>
              <w:t>-</w:t>
            </w:r>
            <w:r w:rsidRPr="00224F06">
              <w:rPr>
                <w:rFonts w:asciiTheme="majorHAnsi" w:hAnsiTheme="majorHAnsi" w:cstheme="majorHAnsi"/>
              </w:rPr>
              <w:t>a.</w:t>
            </w:r>
          </w:p>
        </w:tc>
        <w:tc>
          <w:tcPr>
            <w:tcW w:w="581" w:type="dxa"/>
            <w:vAlign w:val="center"/>
          </w:tcPr>
          <w:p w14:paraId="1D87E32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73</w:t>
            </w:r>
          </w:p>
        </w:tc>
        <w:tc>
          <w:tcPr>
            <w:tcW w:w="572" w:type="dxa"/>
            <w:vAlign w:val="center"/>
          </w:tcPr>
          <w:p w14:paraId="0121E73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709" w:type="dxa"/>
            <w:vAlign w:val="center"/>
          </w:tcPr>
          <w:p w14:paraId="0CB034F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w:t>
            </w:r>
          </w:p>
        </w:tc>
        <w:tc>
          <w:tcPr>
            <w:tcW w:w="618" w:type="dxa"/>
            <w:vAlign w:val="center"/>
          </w:tcPr>
          <w:p w14:paraId="5EEC0D7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3,41</w:t>
            </w:r>
          </w:p>
        </w:tc>
        <w:tc>
          <w:tcPr>
            <w:tcW w:w="606" w:type="dxa"/>
            <w:vAlign w:val="center"/>
          </w:tcPr>
          <w:p w14:paraId="20CC921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0,50</w:t>
            </w:r>
          </w:p>
        </w:tc>
      </w:tr>
      <w:tr w:rsidR="001F5FA3" w:rsidRPr="00224F06" w14:paraId="158D5596" w14:textId="77777777" w:rsidTr="007127F6">
        <w:tc>
          <w:tcPr>
            <w:tcW w:w="6658" w:type="dxa"/>
          </w:tcPr>
          <w:p w14:paraId="31F2FA49" w14:textId="24D26E02"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Načrtujemo in izvajamo strategije za zagotavljanje trajnosti rezultatov in učenja iz projektov </w:t>
            </w:r>
            <w:proofErr w:type="spellStart"/>
            <w:r w:rsidRPr="00224F06">
              <w:rPr>
                <w:rFonts w:asciiTheme="majorHAnsi" w:eastAsia="Times New Roman" w:hAnsiTheme="majorHAnsi" w:cstheme="majorHAnsi"/>
              </w:rPr>
              <w:t>Erasmus</w:t>
            </w:r>
            <w:proofErr w:type="spellEnd"/>
            <w:r w:rsidRPr="00224F06">
              <w:rPr>
                <w:rFonts w:asciiTheme="majorHAnsi" w:eastAsia="Times New Roman" w:hAnsiTheme="majorHAnsi" w:cstheme="majorHAnsi"/>
              </w:rPr>
              <w:t>+</w:t>
            </w:r>
            <w:r w:rsidR="00DD0E8C">
              <w:rPr>
                <w:rFonts w:asciiTheme="majorHAnsi" w:eastAsia="Times New Roman" w:hAnsiTheme="majorHAnsi" w:cstheme="majorHAnsi"/>
              </w:rPr>
              <w:t>.</w:t>
            </w:r>
          </w:p>
        </w:tc>
        <w:tc>
          <w:tcPr>
            <w:tcW w:w="581" w:type="dxa"/>
            <w:vAlign w:val="center"/>
          </w:tcPr>
          <w:p w14:paraId="51788402"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71</w:t>
            </w:r>
          </w:p>
        </w:tc>
        <w:tc>
          <w:tcPr>
            <w:tcW w:w="572" w:type="dxa"/>
            <w:vAlign w:val="center"/>
          </w:tcPr>
          <w:p w14:paraId="176D112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709" w:type="dxa"/>
            <w:vAlign w:val="center"/>
          </w:tcPr>
          <w:p w14:paraId="4E36CEA4"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w:t>
            </w:r>
          </w:p>
        </w:tc>
        <w:tc>
          <w:tcPr>
            <w:tcW w:w="618" w:type="dxa"/>
            <w:vAlign w:val="center"/>
          </w:tcPr>
          <w:p w14:paraId="27A25780"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3,35</w:t>
            </w:r>
          </w:p>
        </w:tc>
        <w:tc>
          <w:tcPr>
            <w:tcW w:w="606" w:type="dxa"/>
            <w:vAlign w:val="center"/>
          </w:tcPr>
          <w:p w14:paraId="1A038EE3"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0,48</w:t>
            </w:r>
          </w:p>
        </w:tc>
      </w:tr>
      <w:tr w:rsidR="001F5FA3" w:rsidRPr="00224F06" w14:paraId="350CE57F" w14:textId="77777777" w:rsidTr="007127F6">
        <w:tc>
          <w:tcPr>
            <w:tcW w:w="6658" w:type="dxa"/>
          </w:tcPr>
          <w:p w14:paraId="6A191B07" w14:textId="6F343ECB"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Redno spremljamo in prilagajamo naše razvojne načrte, da odražajo izkušnje in rezultate iz projektov </w:t>
            </w:r>
            <w:proofErr w:type="spellStart"/>
            <w:r w:rsidRPr="00224F06">
              <w:rPr>
                <w:rFonts w:asciiTheme="majorHAnsi" w:eastAsia="Times New Roman" w:hAnsiTheme="majorHAnsi" w:cstheme="majorHAnsi"/>
              </w:rPr>
              <w:t>Erasmus</w:t>
            </w:r>
            <w:proofErr w:type="spellEnd"/>
            <w:r w:rsidRPr="00224F06">
              <w:rPr>
                <w:rFonts w:asciiTheme="majorHAnsi" w:eastAsia="Times New Roman" w:hAnsiTheme="majorHAnsi" w:cstheme="majorHAnsi"/>
              </w:rPr>
              <w:t>+</w:t>
            </w:r>
            <w:r w:rsidR="00DD0E8C">
              <w:rPr>
                <w:rFonts w:asciiTheme="majorHAnsi" w:eastAsia="Times New Roman" w:hAnsiTheme="majorHAnsi" w:cstheme="majorHAnsi"/>
              </w:rPr>
              <w:t>.</w:t>
            </w:r>
          </w:p>
        </w:tc>
        <w:tc>
          <w:tcPr>
            <w:tcW w:w="581" w:type="dxa"/>
            <w:vAlign w:val="center"/>
          </w:tcPr>
          <w:p w14:paraId="602EDCF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70</w:t>
            </w:r>
          </w:p>
        </w:tc>
        <w:tc>
          <w:tcPr>
            <w:tcW w:w="572" w:type="dxa"/>
            <w:vAlign w:val="center"/>
          </w:tcPr>
          <w:p w14:paraId="00DEFDF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709" w:type="dxa"/>
            <w:vAlign w:val="center"/>
          </w:tcPr>
          <w:p w14:paraId="05C2B71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w:t>
            </w:r>
          </w:p>
        </w:tc>
        <w:tc>
          <w:tcPr>
            <w:tcW w:w="618" w:type="dxa"/>
            <w:vAlign w:val="center"/>
          </w:tcPr>
          <w:p w14:paraId="19F6C19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3,31</w:t>
            </w:r>
          </w:p>
        </w:tc>
        <w:tc>
          <w:tcPr>
            <w:tcW w:w="606" w:type="dxa"/>
            <w:vAlign w:val="center"/>
          </w:tcPr>
          <w:p w14:paraId="2A6D100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0,47</w:t>
            </w:r>
          </w:p>
        </w:tc>
      </w:tr>
    </w:tbl>
    <w:p w14:paraId="4ACCF5FA" w14:textId="6BEBB533" w:rsidR="001F5FA3" w:rsidRPr="00224F06" w:rsidRDefault="001F5FA3" w:rsidP="001F5FA3">
      <w:pPr>
        <w:pStyle w:val="Brezrazmikov"/>
        <w:jc w:val="both"/>
        <w:rPr>
          <w:rFonts w:asciiTheme="majorHAnsi" w:hAnsiTheme="majorHAnsi" w:cstheme="majorHAnsi"/>
          <w:sz w:val="16"/>
          <w:szCs w:val="16"/>
        </w:rPr>
      </w:pPr>
      <w:r w:rsidRPr="00224F06">
        <w:rPr>
          <w:rFonts w:asciiTheme="majorHAnsi" w:hAnsiTheme="majorHAnsi" w:cstheme="majorHAnsi"/>
          <w:i/>
          <w:sz w:val="16"/>
          <w:szCs w:val="16"/>
        </w:rPr>
        <w:t>N</w:t>
      </w:r>
      <w:r w:rsidRPr="00224F06">
        <w:rPr>
          <w:rFonts w:asciiTheme="majorHAnsi" w:hAnsiTheme="majorHAnsi" w:cstheme="majorHAnsi"/>
          <w:sz w:val="16"/>
          <w:szCs w:val="16"/>
        </w:rPr>
        <w:t xml:space="preserve"> = število strokovnih delavcev, ki je odgovorilo na vprašanje; </w:t>
      </w:r>
      <w:r w:rsidRPr="00224F06">
        <w:rPr>
          <w:rFonts w:asciiTheme="majorHAnsi" w:hAnsiTheme="majorHAnsi" w:cstheme="majorHAnsi"/>
          <w:i/>
          <w:sz w:val="16"/>
          <w:szCs w:val="16"/>
        </w:rPr>
        <w:t>M</w:t>
      </w:r>
      <w:r w:rsidR="00DD0E8C">
        <w:rPr>
          <w:rFonts w:asciiTheme="majorHAnsi" w:hAnsiTheme="majorHAnsi" w:cstheme="majorHAnsi"/>
          <w:i/>
          <w:sz w:val="16"/>
          <w:szCs w:val="16"/>
        </w:rPr>
        <w:t>IN</w:t>
      </w:r>
      <w:r w:rsidR="007A7C3A">
        <w:rPr>
          <w:rFonts w:asciiTheme="majorHAnsi" w:hAnsiTheme="majorHAnsi" w:cstheme="majorHAnsi"/>
          <w:i/>
          <w:sz w:val="16"/>
          <w:szCs w:val="16"/>
        </w:rPr>
        <w:t>.</w:t>
      </w:r>
      <w:r w:rsidRPr="00224F06">
        <w:rPr>
          <w:rFonts w:asciiTheme="majorHAnsi" w:hAnsiTheme="majorHAnsi" w:cstheme="majorHAnsi"/>
          <w:sz w:val="16"/>
          <w:szCs w:val="16"/>
        </w:rPr>
        <w:t xml:space="preserve"> = najmanjša označena vrednost pri odgovorih, </w:t>
      </w:r>
      <w:r w:rsidRPr="00224F06">
        <w:rPr>
          <w:rFonts w:asciiTheme="majorHAnsi" w:hAnsiTheme="majorHAnsi" w:cstheme="majorHAnsi"/>
          <w:i/>
          <w:sz w:val="16"/>
          <w:szCs w:val="16"/>
        </w:rPr>
        <w:t>M</w:t>
      </w:r>
      <w:r w:rsidR="00DD0E8C">
        <w:rPr>
          <w:rFonts w:asciiTheme="majorHAnsi" w:hAnsiTheme="majorHAnsi" w:cstheme="majorHAnsi"/>
          <w:i/>
          <w:sz w:val="16"/>
          <w:szCs w:val="16"/>
        </w:rPr>
        <w:t>A</w:t>
      </w:r>
      <w:r w:rsidR="007A7C3A">
        <w:rPr>
          <w:rFonts w:asciiTheme="majorHAnsi" w:hAnsiTheme="majorHAnsi" w:cstheme="majorHAnsi"/>
          <w:i/>
          <w:sz w:val="16"/>
          <w:szCs w:val="16"/>
        </w:rPr>
        <w:t>KS.</w:t>
      </w:r>
      <w:r w:rsidRPr="00224F06">
        <w:rPr>
          <w:rFonts w:asciiTheme="majorHAnsi" w:hAnsiTheme="majorHAnsi" w:cstheme="majorHAnsi"/>
          <w:sz w:val="16"/>
          <w:szCs w:val="16"/>
        </w:rPr>
        <w:t xml:space="preserve"> = najvišja označena vrednost pri odgovorih, </w:t>
      </w:r>
      <w:r w:rsidRPr="00224F06">
        <w:rPr>
          <w:rFonts w:asciiTheme="majorHAnsi" w:hAnsiTheme="majorHAnsi" w:cstheme="majorHAnsi"/>
          <w:i/>
          <w:sz w:val="16"/>
          <w:szCs w:val="16"/>
        </w:rPr>
        <w:t xml:space="preserve">M </w:t>
      </w:r>
      <w:r w:rsidRPr="00224F06">
        <w:rPr>
          <w:rFonts w:asciiTheme="majorHAnsi" w:hAnsiTheme="majorHAnsi" w:cstheme="majorHAnsi"/>
          <w:sz w:val="16"/>
          <w:szCs w:val="16"/>
        </w:rPr>
        <w:t xml:space="preserve">= srednja vrednost; </w:t>
      </w:r>
      <w:r w:rsidRPr="00224F06">
        <w:rPr>
          <w:rFonts w:asciiTheme="majorHAnsi" w:hAnsiTheme="majorHAnsi" w:cstheme="majorHAnsi"/>
          <w:i/>
          <w:sz w:val="16"/>
          <w:szCs w:val="16"/>
        </w:rPr>
        <w:t>SD</w:t>
      </w:r>
      <w:r w:rsidRPr="00224F06">
        <w:rPr>
          <w:rFonts w:asciiTheme="majorHAnsi" w:hAnsiTheme="majorHAnsi" w:cstheme="majorHAnsi"/>
          <w:sz w:val="16"/>
          <w:szCs w:val="16"/>
        </w:rPr>
        <w:t xml:space="preserve"> = standardni odklon</w:t>
      </w:r>
    </w:p>
    <w:p w14:paraId="3405648B" w14:textId="77777777" w:rsidR="001F5FA3" w:rsidRDefault="001F5FA3" w:rsidP="001F5FA3">
      <w:pPr>
        <w:pStyle w:val="Brezrazmikov"/>
        <w:jc w:val="both"/>
        <w:rPr>
          <w:rFonts w:asciiTheme="majorHAnsi" w:hAnsiTheme="majorHAnsi" w:cstheme="majorHAnsi"/>
          <w:szCs w:val="16"/>
        </w:rPr>
      </w:pPr>
    </w:p>
    <w:p w14:paraId="4DEEF17A" w14:textId="77777777" w:rsidR="001F5FA3" w:rsidRPr="00224F06" w:rsidRDefault="001F5FA3" w:rsidP="001F5FA3">
      <w:pPr>
        <w:pStyle w:val="Brezrazmikov"/>
        <w:jc w:val="both"/>
        <w:rPr>
          <w:rFonts w:asciiTheme="majorHAnsi" w:hAnsiTheme="majorHAnsi" w:cstheme="majorHAnsi"/>
          <w:szCs w:val="16"/>
        </w:rPr>
      </w:pPr>
      <w:r w:rsidRPr="00224F06">
        <w:rPr>
          <w:rFonts w:asciiTheme="majorHAnsi" w:hAnsiTheme="majorHAnsi" w:cstheme="majorHAnsi"/>
          <w:szCs w:val="16"/>
        </w:rPr>
        <w:t>Podobno se tudi strokovni delavci, zaposleni v vrtcih</w:t>
      </w:r>
      <w:r>
        <w:rPr>
          <w:rFonts w:asciiTheme="majorHAnsi" w:hAnsiTheme="majorHAnsi" w:cstheme="majorHAnsi"/>
          <w:szCs w:val="16"/>
        </w:rPr>
        <w:t>,</w:t>
      </w:r>
      <w:r w:rsidRPr="00224F06">
        <w:rPr>
          <w:rFonts w:asciiTheme="majorHAnsi" w:hAnsiTheme="majorHAnsi" w:cstheme="majorHAnsi"/>
          <w:szCs w:val="16"/>
        </w:rPr>
        <w:t xml:space="preserve"> (popolnoma) strinjajo z vsemi trditvami v tem sklopu in ocenjujejo, da so projekti </w:t>
      </w:r>
      <w:proofErr w:type="spellStart"/>
      <w:r w:rsidRPr="00224F06">
        <w:rPr>
          <w:rFonts w:asciiTheme="majorHAnsi" w:hAnsiTheme="majorHAnsi" w:cstheme="majorHAnsi"/>
          <w:szCs w:val="16"/>
        </w:rPr>
        <w:t>Erasmus</w:t>
      </w:r>
      <w:proofErr w:type="spellEnd"/>
      <w:r w:rsidRPr="00224F06">
        <w:rPr>
          <w:rFonts w:asciiTheme="majorHAnsi" w:hAnsiTheme="majorHAnsi" w:cstheme="majorHAnsi"/>
          <w:szCs w:val="16"/>
        </w:rPr>
        <w:t xml:space="preserve">+ precej vpeti v delovanje vrtcev, v katerih so zaposleni </w:t>
      </w:r>
      <w:r w:rsidRPr="00224F06">
        <w:rPr>
          <w:rFonts w:asciiTheme="majorHAnsi" w:hAnsiTheme="majorHAnsi" w:cstheme="majorHAnsi"/>
        </w:rPr>
        <w:t>(</w:t>
      </w:r>
      <w:r w:rsidRPr="00224F06">
        <w:rPr>
          <w:rFonts w:asciiTheme="majorHAnsi" w:hAnsiTheme="majorHAnsi" w:cstheme="majorHAnsi"/>
          <w:i/>
        </w:rPr>
        <w:t xml:space="preserve">M </w:t>
      </w:r>
      <w:r w:rsidRPr="00224F06">
        <w:rPr>
          <w:rFonts w:asciiTheme="majorHAnsi" w:hAnsiTheme="majorHAnsi" w:cstheme="majorHAnsi"/>
        </w:rPr>
        <w:t xml:space="preserve">= 3,43; </w:t>
      </w:r>
      <w:r w:rsidRPr="00224F06">
        <w:rPr>
          <w:rFonts w:asciiTheme="majorHAnsi" w:hAnsiTheme="majorHAnsi" w:cstheme="majorHAnsi"/>
          <w:i/>
        </w:rPr>
        <w:t>SD</w:t>
      </w:r>
      <w:r w:rsidRPr="00224F06">
        <w:rPr>
          <w:rFonts w:asciiTheme="majorHAnsi" w:hAnsiTheme="majorHAnsi" w:cstheme="majorHAnsi"/>
        </w:rPr>
        <w:t xml:space="preserve"> = 0,35)</w:t>
      </w:r>
      <w:r w:rsidRPr="00224F06">
        <w:rPr>
          <w:rFonts w:asciiTheme="majorHAnsi" w:hAnsiTheme="majorHAnsi" w:cstheme="majorHAnsi"/>
          <w:szCs w:val="16"/>
        </w:rPr>
        <w:t xml:space="preserve">. Prav tako se v povprečju najbolj strinjajo s trditvijo, da so cilji projektov </w:t>
      </w:r>
      <w:proofErr w:type="spellStart"/>
      <w:r w:rsidRPr="00224F06">
        <w:rPr>
          <w:rFonts w:asciiTheme="majorHAnsi" w:hAnsiTheme="majorHAnsi" w:cstheme="majorHAnsi"/>
          <w:szCs w:val="16"/>
        </w:rPr>
        <w:t>Erasmus</w:t>
      </w:r>
      <w:proofErr w:type="spellEnd"/>
      <w:r w:rsidRPr="00224F06">
        <w:rPr>
          <w:rFonts w:asciiTheme="majorHAnsi" w:hAnsiTheme="majorHAnsi" w:cstheme="majorHAnsi"/>
          <w:szCs w:val="16"/>
        </w:rPr>
        <w:t xml:space="preserve">+ vključeni v letne delovne načrte vzgojno-izobraževalnih zavodov, kjer so zaposleni, najmanj pa s trditvijo, da redno spremljajo in prilagajajo razvojne načrte, da izražajo izkušnje in rezultate iz projektov </w:t>
      </w:r>
      <w:proofErr w:type="spellStart"/>
      <w:r w:rsidRPr="00224F06">
        <w:rPr>
          <w:rFonts w:asciiTheme="majorHAnsi" w:hAnsiTheme="majorHAnsi" w:cstheme="majorHAnsi"/>
          <w:szCs w:val="16"/>
        </w:rPr>
        <w:t>Erasmus</w:t>
      </w:r>
      <w:proofErr w:type="spellEnd"/>
      <w:r w:rsidRPr="00224F06">
        <w:rPr>
          <w:rFonts w:asciiTheme="majorHAnsi" w:hAnsiTheme="majorHAnsi" w:cstheme="majorHAnsi"/>
          <w:szCs w:val="16"/>
        </w:rPr>
        <w:t>+. Tudi tu so razlike med ocenami trditev zelo majhne.</w:t>
      </w:r>
    </w:p>
    <w:p w14:paraId="62B2AC03" w14:textId="77777777" w:rsidR="001F5FA3" w:rsidRDefault="001F5FA3" w:rsidP="001F5FA3">
      <w:pPr>
        <w:pStyle w:val="Brezrazmikov"/>
        <w:jc w:val="both"/>
        <w:rPr>
          <w:rFonts w:asciiTheme="majorHAnsi" w:hAnsiTheme="majorHAnsi" w:cstheme="majorHAnsi"/>
          <w:b/>
        </w:rPr>
      </w:pPr>
    </w:p>
    <w:p w14:paraId="7B7DCEFF" w14:textId="456448D2" w:rsidR="001F5FA3" w:rsidRPr="00AA7A04" w:rsidRDefault="001F5FA3" w:rsidP="00AA7A04">
      <w:pPr>
        <w:rPr>
          <w:b/>
          <w:bCs/>
          <w:szCs w:val="16"/>
        </w:rPr>
      </w:pPr>
      <w:r w:rsidRPr="00AA7A04">
        <w:rPr>
          <w:b/>
          <w:bCs/>
        </w:rPr>
        <w:t xml:space="preserve">Spremljanje rezultatov in učinkov projektov </w:t>
      </w:r>
      <w:proofErr w:type="spellStart"/>
      <w:r w:rsidRPr="00AA7A04">
        <w:rPr>
          <w:b/>
          <w:bCs/>
        </w:rPr>
        <w:t>Erasmus</w:t>
      </w:r>
      <w:proofErr w:type="spellEnd"/>
      <w:r w:rsidRPr="00AA7A04">
        <w:rPr>
          <w:b/>
          <w:bCs/>
        </w:rPr>
        <w:t>+</w:t>
      </w:r>
    </w:p>
    <w:p w14:paraId="247AF9A9" w14:textId="4ACFC9FE" w:rsidR="001F5FA3" w:rsidRPr="00224F06" w:rsidRDefault="001F5FA3" w:rsidP="001F5FA3">
      <w:pPr>
        <w:pStyle w:val="Brezrazmikov"/>
        <w:jc w:val="both"/>
        <w:rPr>
          <w:rFonts w:asciiTheme="majorHAnsi" w:hAnsiTheme="majorHAnsi" w:cstheme="majorHAnsi"/>
        </w:rPr>
      </w:pPr>
      <w:r w:rsidRPr="00224F06">
        <w:rPr>
          <w:rFonts w:asciiTheme="majorHAnsi" w:hAnsiTheme="majorHAnsi" w:cstheme="majorHAnsi"/>
        </w:rPr>
        <w:t xml:space="preserve">Pri tem sklopu vprašanj so strokovni delavci na 4-stopenjski lestvici (1 = </w:t>
      </w:r>
      <w:r w:rsidR="00774202">
        <w:rPr>
          <w:rFonts w:asciiTheme="majorHAnsi" w:hAnsiTheme="majorHAnsi" w:cstheme="majorHAnsi"/>
        </w:rPr>
        <w:t>s</w:t>
      </w:r>
      <w:r w:rsidRPr="00224F06">
        <w:rPr>
          <w:rFonts w:asciiTheme="majorHAnsi" w:hAnsiTheme="majorHAnsi" w:cstheme="majorHAnsi"/>
        </w:rPr>
        <w:t xml:space="preserve">e sploh ne strinjam; 4 = </w:t>
      </w:r>
      <w:r w:rsidR="00774202">
        <w:rPr>
          <w:rFonts w:asciiTheme="majorHAnsi" w:hAnsiTheme="majorHAnsi" w:cstheme="majorHAnsi"/>
        </w:rPr>
        <w:t>s</w:t>
      </w:r>
      <w:r w:rsidRPr="00224F06">
        <w:rPr>
          <w:rFonts w:asciiTheme="majorHAnsi" w:hAnsiTheme="majorHAnsi" w:cstheme="majorHAnsi"/>
        </w:rPr>
        <w:t xml:space="preserve">e popolnoma strinjam) ocenjevali, v kolikšni meri se strinjajo s trditvami, ki so se nanašale na spremljanje rezultatov in učinkov projektov </w:t>
      </w:r>
      <w:proofErr w:type="spellStart"/>
      <w:r w:rsidRPr="00224F06">
        <w:rPr>
          <w:rFonts w:asciiTheme="majorHAnsi" w:hAnsiTheme="majorHAnsi" w:cstheme="majorHAnsi"/>
        </w:rPr>
        <w:t>Erasmus</w:t>
      </w:r>
      <w:proofErr w:type="spellEnd"/>
      <w:r w:rsidRPr="00224F06">
        <w:rPr>
          <w:rFonts w:asciiTheme="majorHAnsi" w:hAnsiTheme="majorHAnsi" w:cstheme="majorHAnsi"/>
        </w:rPr>
        <w:t>+.</w:t>
      </w:r>
    </w:p>
    <w:p w14:paraId="1CC886F6" w14:textId="77777777" w:rsidR="001F5FA3" w:rsidRDefault="001F5FA3" w:rsidP="001F5FA3">
      <w:pPr>
        <w:pStyle w:val="Brezrazmikov"/>
        <w:jc w:val="both"/>
        <w:rPr>
          <w:rFonts w:asciiTheme="majorHAnsi" w:hAnsiTheme="majorHAnsi" w:cstheme="majorHAnsi"/>
          <w:b/>
          <w:i/>
        </w:rPr>
      </w:pPr>
    </w:p>
    <w:p w14:paraId="53EE588B" w14:textId="77777777" w:rsidR="001F5FA3" w:rsidRDefault="001F5FA3" w:rsidP="001F5FA3">
      <w:pPr>
        <w:pStyle w:val="Brezrazmikov"/>
        <w:jc w:val="both"/>
        <w:rPr>
          <w:rFonts w:asciiTheme="majorHAnsi" w:hAnsiTheme="majorHAnsi" w:cstheme="majorHAnsi"/>
          <w:b/>
          <w:i/>
        </w:rPr>
      </w:pPr>
      <w:r w:rsidRPr="00224F06">
        <w:rPr>
          <w:rFonts w:asciiTheme="majorHAnsi" w:hAnsiTheme="majorHAnsi" w:cstheme="majorHAnsi"/>
          <w:b/>
          <w:i/>
        </w:rPr>
        <w:t>Osnovne in srednje šole</w:t>
      </w:r>
    </w:p>
    <w:p w14:paraId="0551DB50" w14:textId="77777777" w:rsidR="007127F6" w:rsidRPr="00224F06" w:rsidRDefault="007127F6" w:rsidP="001F5FA3">
      <w:pPr>
        <w:pStyle w:val="Brezrazmikov"/>
        <w:jc w:val="both"/>
        <w:rPr>
          <w:rFonts w:asciiTheme="majorHAnsi" w:hAnsiTheme="majorHAnsi" w:cstheme="majorHAnsi"/>
          <w:b/>
          <w:i/>
        </w:rPr>
      </w:pPr>
    </w:p>
    <w:p w14:paraId="6FAFD0CF" w14:textId="0F1B6F2B" w:rsidR="007127F6" w:rsidRPr="009B34B6" w:rsidRDefault="007127F6" w:rsidP="007127F6">
      <w:pPr>
        <w:pStyle w:val="Napis"/>
        <w:keepNext/>
        <w:jc w:val="both"/>
        <w:rPr>
          <w:lang w:val="sl-SI"/>
        </w:rPr>
      </w:pPr>
      <w:bookmarkStart w:id="25" w:name="_Toc164012079"/>
      <w:r w:rsidRPr="009B34B6">
        <w:rPr>
          <w:lang w:val="sl-SI"/>
        </w:rPr>
        <w:t xml:space="preserve">Tabela </w:t>
      </w:r>
      <w:r>
        <w:fldChar w:fldCharType="begin"/>
      </w:r>
      <w:r w:rsidRPr="009B34B6">
        <w:rPr>
          <w:lang w:val="sl-SI"/>
        </w:rPr>
        <w:instrText xml:space="preserve"> SEQ Tabela \* ARABIC </w:instrText>
      </w:r>
      <w:r>
        <w:fldChar w:fldCharType="separate"/>
      </w:r>
      <w:r w:rsidR="00D57B77" w:rsidRPr="009B34B6">
        <w:rPr>
          <w:noProof/>
          <w:lang w:val="sl-SI"/>
        </w:rPr>
        <w:t>10</w:t>
      </w:r>
      <w:r>
        <w:fldChar w:fldCharType="end"/>
      </w:r>
      <w:r w:rsidR="00774202" w:rsidRPr="009B34B6">
        <w:rPr>
          <w:lang w:val="sl-SI"/>
        </w:rPr>
        <w:t>:</w:t>
      </w:r>
      <w:r w:rsidRPr="009B34B6">
        <w:rPr>
          <w:lang w:val="sl-SI"/>
        </w:rPr>
        <w:t xml:space="preserve"> Ocena spremljanja rezultatov in učinkov projektov </w:t>
      </w:r>
      <w:proofErr w:type="spellStart"/>
      <w:r w:rsidRPr="009B34B6">
        <w:rPr>
          <w:lang w:val="sl-SI"/>
        </w:rPr>
        <w:t>Erasmus</w:t>
      </w:r>
      <w:proofErr w:type="spellEnd"/>
      <w:r w:rsidRPr="009B34B6">
        <w:rPr>
          <w:lang w:val="sl-SI"/>
        </w:rPr>
        <w:t>+ na osnovnih in srednjih šolah</w:t>
      </w:r>
      <w:bookmarkEnd w:id="25"/>
    </w:p>
    <w:tbl>
      <w:tblPr>
        <w:tblStyle w:val="Tabelamrea"/>
        <w:tblW w:w="0" w:type="auto"/>
        <w:tblLook w:val="04A0" w:firstRow="1" w:lastRow="0" w:firstColumn="1" w:lastColumn="0" w:noHBand="0" w:noVBand="1"/>
      </w:tblPr>
      <w:tblGrid>
        <w:gridCol w:w="6374"/>
        <w:gridCol w:w="639"/>
        <w:gridCol w:w="651"/>
        <w:gridCol w:w="790"/>
        <w:gridCol w:w="641"/>
        <w:gridCol w:w="641"/>
      </w:tblGrid>
      <w:tr w:rsidR="001F5FA3" w:rsidRPr="00224F06" w14:paraId="6B63967E" w14:textId="77777777" w:rsidTr="007127F6">
        <w:tc>
          <w:tcPr>
            <w:tcW w:w="6516" w:type="dxa"/>
            <w:vAlign w:val="center"/>
          </w:tcPr>
          <w:p w14:paraId="7BC93CF6" w14:textId="77777777" w:rsidR="001F5FA3" w:rsidRPr="00224F06" w:rsidRDefault="001F5FA3" w:rsidP="006F0B67">
            <w:pPr>
              <w:pStyle w:val="Brezrazmikov"/>
              <w:jc w:val="both"/>
              <w:rPr>
                <w:rFonts w:asciiTheme="majorHAnsi" w:eastAsia="Times New Roman" w:hAnsiTheme="majorHAnsi" w:cstheme="majorHAnsi"/>
                <w:color w:val="000000" w:themeColor="text1"/>
              </w:rPr>
            </w:pPr>
          </w:p>
        </w:tc>
        <w:tc>
          <w:tcPr>
            <w:tcW w:w="641" w:type="dxa"/>
            <w:vAlign w:val="center"/>
          </w:tcPr>
          <w:p w14:paraId="7234AB5D"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N</w:t>
            </w:r>
          </w:p>
        </w:tc>
        <w:tc>
          <w:tcPr>
            <w:tcW w:w="642" w:type="dxa"/>
            <w:vAlign w:val="center"/>
          </w:tcPr>
          <w:p w14:paraId="699F14AE" w14:textId="0A5C01C4"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r w:rsidR="00774202">
              <w:rPr>
                <w:rFonts w:asciiTheme="majorHAnsi" w:eastAsia="Times New Roman" w:hAnsiTheme="majorHAnsi" w:cstheme="majorHAnsi"/>
                <w:b/>
                <w:i/>
              </w:rPr>
              <w:t>IN</w:t>
            </w:r>
            <w:r w:rsidR="00995F13">
              <w:rPr>
                <w:rFonts w:asciiTheme="majorHAnsi" w:eastAsia="Times New Roman" w:hAnsiTheme="majorHAnsi" w:cstheme="majorHAnsi"/>
                <w:b/>
                <w:i/>
              </w:rPr>
              <w:t>.</w:t>
            </w:r>
          </w:p>
        </w:tc>
        <w:tc>
          <w:tcPr>
            <w:tcW w:w="642" w:type="dxa"/>
            <w:vAlign w:val="center"/>
          </w:tcPr>
          <w:p w14:paraId="16E947D5" w14:textId="06BC7899"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r w:rsidR="00995F13">
              <w:rPr>
                <w:rFonts w:asciiTheme="majorHAnsi" w:eastAsia="Times New Roman" w:hAnsiTheme="majorHAnsi" w:cstheme="majorHAnsi"/>
                <w:b/>
                <w:i/>
              </w:rPr>
              <w:t>A</w:t>
            </w:r>
            <w:r w:rsidR="007A7C3A">
              <w:rPr>
                <w:rFonts w:asciiTheme="majorHAnsi" w:eastAsia="Times New Roman" w:hAnsiTheme="majorHAnsi" w:cstheme="majorHAnsi"/>
                <w:b/>
                <w:i/>
              </w:rPr>
              <w:t>KS.</w:t>
            </w:r>
          </w:p>
        </w:tc>
        <w:tc>
          <w:tcPr>
            <w:tcW w:w="642" w:type="dxa"/>
            <w:vAlign w:val="center"/>
          </w:tcPr>
          <w:p w14:paraId="0E756A15"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p>
        </w:tc>
        <w:tc>
          <w:tcPr>
            <w:tcW w:w="642" w:type="dxa"/>
            <w:vAlign w:val="center"/>
          </w:tcPr>
          <w:p w14:paraId="497367D8"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SD</w:t>
            </w:r>
          </w:p>
        </w:tc>
      </w:tr>
      <w:tr w:rsidR="001F5FA3" w:rsidRPr="00224F06" w14:paraId="62885559" w14:textId="77777777" w:rsidTr="007127F6">
        <w:tc>
          <w:tcPr>
            <w:tcW w:w="6516" w:type="dxa"/>
          </w:tcPr>
          <w:p w14:paraId="6691557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eastAsia="Times New Roman" w:hAnsiTheme="majorHAnsi" w:cstheme="majorHAnsi"/>
              </w:rPr>
              <w:t>Ugotovitve evalvacije projektov uporabljamo za informiranje in izboljšanje prihodnjih projektov.</w:t>
            </w:r>
          </w:p>
        </w:tc>
        <w:tc>
          <w:tcPr>
            <w:tcW w:w="641" w:type="dxa"/>
            <w:vAlign w:val="center"/>
          </w:tcPr>
          <w:p w14:paraId="70895DAC"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433</w:t>
            </w:r>
          </w:p>
        </w:tc>
        <w:tc>
          <w:tcPr>
            <w:tcW w:w="642" w:type="dxa"/>
            <w:vAlign w:val="center"/>
          </w:tcPr>
          <w:p w14:paraId="60DB7157"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5D97F922"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w:t>
            </w:r>
          </w:p>
        </w:tc>
        <w:tc>
          <w:tcPr>
            <w:tcW w:w="642" w:type="dxa"/>
            <w:vAlign w:val="center"/>
          </w:tcPr>
          <w:p w14:paraId="2A3D8816"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3,44</w:t>
            </w:r>
          </w:p>
        </w:tc>
        <w:tc>
          <w:tcPr>
            <w:tcW w:w="642" w:type="dxa"/>
            <w:vAlign w:val="center"/>
          </w:tcPr>
          <w:p w14:paraId="159A7BB4"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0,50</w:t>
            </w:r>
          </w:p>
        </w:tc>
      </w:tr>
      <w:tr w:rsidR="001F5FA3" w:rsidRPr="00224F06" w14:paraId="7E257474" w14:textId="77777777" w:rsidTr="007127F6">
        <w:tc>
          <w:tcPr>
            <w:tcW w:w="6516" w:type="dxa"/>
          </w:tcPr>
          <w:p w14:paraId="233F1093" w14:textId="7DB208ED"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eastAsia="Times New Roman" w:hAnsiTheme="majorHAnsi" w:cstheme="majorHAnsi"/>
              </w:rPr>
              <w:t>Rezultate evalvacij in uspešne zgodbe aktivno delimo znotraj VIZ</w:t>
            </w:r>
            <w:r w:rsidR="007A7C3A">
              <w:rPr>
                <w:rFonts w:asciiTheme="majorHAnsi" w:eastAsia="Times New Roman" w:hAnsiTheme="majorHAnsi" w:cstheme="majorHAnsi"/>
              </w:rPr>
              <w:t>-</w:t>
            </w:r>
            <w:r w:rsidRPr="00224F06">
              <w:rPr>
                <w:rFonts w:asciiTheme="majorHAnsi" w:eastAsia="Times New Roman" w:hAnsiTheme="majorHAnsi" w:cstheme="majorHAnsi"/>
              </w:rPr>
              <w:t>a, z drugimi VIZ in širšo skupnostjo.</w:t>
            </w:r>
          </w:p>
        </w:tc>
        <w:tc>
          <w:tcPr>
            <w:tcW w:w="641" w:type="dxa"/>
            <w:vAlign w:val="center"/>
          </w:tcPr>
          <w:p w14:paraId="456B97B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452</w:t>
            </w:r>
          </w:p>
        </w:tc>
        <w:tc>
          <w:tcPr>
            <w:tcW w:w="642" w:type="dxa"/>
            <w:vAlign w:val="center"/>
          </w:tcPr>
          <w:p w14:paraId="4BA7354C"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68B46FD6"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w:t>
            </w:r>
          </w:p>
        </w:tc>
        <w:tc>
          <w:tcPr>
            <w:tcW w:w="642" w:type="dxa"/>
            <w:vAlign w:val="center"/>
          </w:tcPr>
          <w:p w14:paraId="6D334CAA"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3,44</w:t>
            </w:r>
          </w:p>
        </w:tc>
        <w:tc>
          <w:tcPr>
            <w:tcW w:w="642" w:type="dxa"/>
            <w:vAlign w:val="center"/>
          </w:tcPr>
          <w:p w14:paraId="6411137C"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0,50</w:t>
            </w:r>
          </w:p>
        </w:tc>
      </w:tr>
      <w:tr w:rsidR="001F5FA3" w:rsidRPr="00224F06" w14:paraId="3D6A3BD6" w14:textId="77777777" w:rsidTr="007127F6">
        <w:tc>
          <w:tcPr>
            <w:tcW w:w="6516" w:type="dxa"/>
          </w:tcPr>
          <w:p w14:paraId="7DF1825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eastAsia="Times New Roman" w:hAnsiTheme="majorHAnsi" w:cstheme="majorHAnsi"/>
              </w:rPr>
              <w:t>Redno zbiramo povratne informacije od vseh vključenih, da bi ocenili zadovoljstvo in angažiranost.</w:t>
            </w:r>
          </w:p>
        </w:tc>
        <w:tc>
          <w:tcPr>
            <w:tcW w:w="641" w:type="dxa"/>
            <w:vAlign w:val="center"/>
          </w:tcPr>
          <w:p w14:paraId="352356A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452</w:t>
            </w:r>
          </w:p>
        </w:tc>
        <w:tc>
          <w:tcPr>
            <w:tcW w:w="642" w:type="dxa"/>
            <w:vAlign w:val="center"/>
          </w:tcPr>
          <w:p w14:paraId="27BFD39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0524B43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w:t>
            </w:r>
          </w:p>
        </w:tc>
        <w:tc>
          <w:tcPr>
            <w:tcW w:w="642" w:type="dxa"/>
            <w:vAlign w:val="center"/>
          </w:tcPr>
          <w:p w14:paraId="6C22D84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3,40</w:t>
            </w:r>
          </w:p>
        </w:tc>
        <w:tc>
          <w:tcPr>
            <w:tcW w:w="642" w:type="dxa"/>
            <w:vAlign w:val="center"/>
          </w:tcPr>
          <w:p w14:paraId="0FD0196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0,49</w:t>
            </w:r>
          </w:p>
        </w:tc>
      </w:tr>
      <w:tr w:rsidR="001F5FA3" w:rsidRPr="00224F06" w14:paraId="3F7F1CDF" w14:textId="77777777" w:rsidTr="007127F6">
        <w:tc>
          <w:tcPr>
            <w:tcW w:w="6516" w:type="dxa"/>
          </w:tcPr>
          <w:p w14:paraId="2F8650EB" w14:textId="39C8EB7B"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eastAsia="Times New Roman" w:hAnsiTheme="majorHAnsi" w:cstheme="majorHAnsi"/>
              </w:rPr>
              <w:t>Izvajamo redno spremljanje in vmesno poročanje, k</w:t>
            </w:r>
            <w:r w:rsidR="000564EC">
              <w:rPr>
                <w:rFonts w:asciiTheme="majorHAnsi" w:eastAsia="Times New Roman" w:hAnsiTheme="majorHAnsi" w:cstheme="majorHAnsi"/>
              </w:rPr>
              <w:t>ar</w:t>
            </w:r>
            <w:r w:rsidRPr="00224F06">
              <w:rPr>
                <w:rFonts w:asciiTheme="majorHAnsi" w:eastAsia="Times New Roman" w:hAnsiTheme="majorHAnsi" w:cstheme="majorHAnsi"/>
              </w:rPr>
              <w:t xml:space="preserve"> nam pomaga slediti napredku in se pravočasno odzvati na morebitne izzive.</w:t>
            </w:r>
          </w:p>
        </w:tc>
        <w:tc>
          <w:tcPr>
            <w:tcW w:w="641" w:type="dxa"/>
            <w:vAlign w:val="center"/>
          </w:tcPr>
          <w:p w14:paraId="4EDB087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453</w:t>
            </w:r>
          </w:p>
        </w:tc>
        <w:tc>
          <w:tcPr>
            <w:tcW w:w="642" w:type="dxa"/>
            <w:vAlign w:val="center"/>
          </w:tcPr>
          <w:p w14:paraId="43E150F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35EBFE5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w:t>
            </w:r>
          </w:p>
        </w:tc>
        <w:tc>
          <w:tcPr>
            <w:tcW w:w="642" w:type="dxa"/>
            <w:vAlign w:val="center"/>
          </w:tcPr>
          <w:p w14:paraId="3989AEB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3,38</w:t>
            </w:r>
          </w:p>
        </w:tc>
        <w:tc>
          <w:tcPr>
            <w:tcW w:w="642" w:type="dxa"/>
            <w:vAlign w:val="center"/>
          </w:tcPr>
          <w:p w14:paraId="7201860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0,49</w:t>
            </w:r>
          </w:p>
        </w:tc>
      </w:tr>
      <w:tr w:rsidR="001F5FA3" w:rsidRPr="00224F06" w14:paraId="29D38360" w14:textId="77777777" w:rsidTr="007127F6">
        <w:tc>
          <w:tcPr>
            <w:tcW w:w="6516" w:type="dxa"/>
          </w:tcPr>
          <w:p w14:paraId="0A83738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eastAsia="Times New Roman" w:hAnsiTheme="majorHAnsi" w:cstheme="majorHAnsi"/>
              </w:rPr>
              <w:t xml:space="preserve">Naši projekti </w:t>
            </w:r>
            <w:proofErr w:type="spellStart"/>
            <w:r w:rsidRPr="00224F06">
              <w:rPr>
                <w:rFonts w:asciiTheme="majorHAnsi" w:eastAsia="Times New Roman" w:hAnsiTheme="majorHAnsi" w:cstheme="majorHAnsi"/>
              </w:rPr>
              <w:t>Erasmus</w:t>
            </w:r>
            <w:proofErr w:type="spellEnd"/>
            <w:r w:rsidRPr="00224F06">
              <w:rPr>
                <w:rFonts w:asciiTheme="majorHAnsi" w:eastAsia="Times New Roman" w:hAnsiTheme="majorHAnsi" w:cstheme="majorHAnsi"/>
              </w:rPr>
              <w:t>+ imajo jasno opredeljene, merljive cilje, s katerimi ocenjujemo njihovo uspešnost in učinkovitost.</w:t>
            </w:r>
          </w:p>
        </w:tc>
        <w:tc>
          <w:tcPr>
            <w:tcW w:w="641" w:type="dxa"/>
            <w:vAlign w:val="center"/>
          </w:tcPr>
          <w:p w14:paraId="6FF4A83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453</w:t>
            </w:r>
          </w:p>
        </w:tc>
        <w:tc>
          <w:tcPr>
            <w:tcW w:w="642" w:type="dxa"/>
            <w:vAlign w:val="center"/>
          </w:tcPr>
          <w:p w14:paraId="17E5FE1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6D52073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w:t>
            </w:r>
          </w:p>
        </w:tc>
        <w:tc>
          <w:tcPr>
            <w:tcW w:w="642" w:type="dxa"/>
            <w:vAlign w:val="center"/>
          </w:tcPr>
          <w:p w14:paraId="7EEC4FD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3,37</w:t>
            </w:r>
          </w:p>
        </w:tc>
        <w:tc>
          <w:tcPr>
            <w:tcW w:w="642" w:type="dxa"/>
            <w:vAlign w:val="center"/>
          </w:tcPr>
          <w:p w14:paraId="4ABF595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0,48</w:t>
            </w:r>
          </w:p>
        </w:tc>
      </w:tr>
      <w:tr w:rsidR="001F5FA3" w:rsidRPr="00224F06" w14:paraId="1530E1C1" w14:textId="77777777" w:rsidTr="007127F6">
        <w:tc>
          <w:tcPr>
            <w:tcW w:w="6516" w:type="dxa"/>
          </w:tcPr>
          <w:p w14:paraId="3263BDC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eastAsia="Times New Roman" w:hAnsiTheme="majorHAnsi" w:cstheme="majorHAnsi"/>
              </w:rPr>
              <w:t xml:space="preserve">Povratne informacije in ugotovitve evalvacije projektov </w:t>
            </w:r>
            <w:proofErr w:type="spellStart"/>
            <w:r w:rsidRPr="00224F06">
              <w:rPr>
                <w:rFonts w:asciiTheme="majorHAnsi" w:eastAsia="Times New Roman" w:hAnsiTheme="majorHAnsi" w:cstheme="majorHAnsi"/>
              </w:rPr>
              <w:t>Erasmus</w:t>
            </w:r>
            <w:proofErr w:type="spellEnd"/>
            <w:r w:rsidRPr="00224F06">
              <w:rPr>
                <w:rFonts w:asciiTheme="majorHAnsi" w:eastAsia="Times New Roman" w:hAnsiTheme="majorHAnsi" w:cstheme="majorHAnsi"/>
              </w:rPr>
              <w:t>+ uporabljamo za razvojno načrtovanje</w:t>
            </w:r>
            <w:r w:rsidRPr="00224F06">
              <w:rPr>
                <w:rFonts w:asciiTheme="majorHAnsi" w:eastAsia="Times New Roman" w:hAnsiTheme="majorHAnsi" w:cstheme="majorHAnsi"/>
                <w:color w:val="374151"/>
              </w:rPr>
              <w:t>.</w:t>
            </w:r>
          </w:p>
        </w:tc>
        <w:tc>
          <w:tcPr>
            <w:tcW w:w="641" w:type="dxa"/>
            <w:vAlign w:val="center"/>
          </w:tcPr>
          <w:p w14:paraId="3773AB0C"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425</w:t>
            </w:r>
          </w:p>
        </w:tc>
        <w:tc>
          <w:tcPr>
            <w:tcW w:w="642" w:type="dxa"/>
            <w:vAlign w:val="center"/>
          </w:tcPr>
          <w:p w14:paraId="6B75B097"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1D048AC4"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w:t>
            </w:r>
          </w:p>
        </w:tc>
        <w:tc>
          <w:tcPr>
            <w:tcW w:w="642" w:type="dxa"/>
            <w:vAlign w:val="center"/>
          </w:tcPr>
          <w:p w14:paraId="524C490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3,33</w:t>
            </w:r>
          </w:p>
        </w:tc>
        <w:tc>
          <w:tcPr>
            <w:tcW w:w="642" w:type="dxa"/>
            <w:vAlign w:val="center"/>
          </w:tcPr>
          <w:p w14:paraId="539BA5B5"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0,47</w:t>
            </w:r>
          </w:p>
        </w:tc>
      </w:tr>
      <w:tr w:rsidR="001F5FA3" w:rsidRPr="00224F06" w14:paraId="2867E8B6" w14:textId="77777777" w:rsidTr="007127F6">
        <w:tc>
          <w:tcPr>
            <w:tcW w:w="6516" w:type="dxa"/>
          </w:tcPr>
          <w:p w14:paraId="0F516A28" w14:textId="1F8B7C15"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eastAsia="Times New Roman" w:hAnsiTheme="majorHAnsi" w:cstheme="majorHAnsi"/>
              </w:rPr>
              <w:t>Analiziramo rezultate in učinke projektov, da bi razumeli, kako prispevajo k ciljem razvoja VIZ</w:t>
            </w:r>
            <w:r w:rsidR="007A7C3A">
              <w:rPr>
                <w:rFonts w:asciiTheme="majorHAnsi" w:eastAsia="Times New Roman" w:hAnsiTheme="majorHAnsi" w:cstheme="majorHAnsi"/>
              </w:rPr>
              <w:t>-</w:t>
            </w:r>
            <w:r w:rsidRPr="00224F06">
              <w:rPr>
                <w:rFonts w:asciiTheme="majorHAnsi" w:eastAsia="Times New Roman" w:hAnsiTheme="majorHAnsi" w:cstheme="majorHAnsi"/>
              </w:rPr>
              <w:t>a.</w:t>
            </w:r>
          </w:p>
        </w:tc>
        <w:tc>
          <w:tcPr>
            <w:tcW w:w="641" w:type="dxa"/>
            <w:vAlign w:val="center"/>
          </w:tcPr>
          <w:p w14:paraId="4162271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443</w:t>
            </w:r>
          </w:p>
        </w:tc>
        <w:tc>
          <w:tcPr>
            <w:tcW w:w="642" w:type="dxa"/>
            <w:vAlign w:val="center"/>
          </w:tcPr>
          <w:p w14:paraId="6D8398A4"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6C83B73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w:t>
            </w:r>
          </w:p>
        </w:tc>
        <w:tc>
          <w:tcPr>
            <w:tcW w:w="642" w:type="dxa"/>
            <w:vAlign w:val="center"/>
          </w:tcPr>
          <w:p w14:paraId="1419ECD7"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3,30</w:t>
            </w:r>
          </w:p>
        </w:tc>
        <w:tc>
          <w:tcPr>
            <w:tcW w:w="642" w:type="dxa"/>
            <w:vAlign w:val="center"/>
          </w:tcPr>
          <w:p w14:paraId="419FBEC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0,46</w:t>
            </w:r>
          </w:p>
        </w:tc>
      </w:tr>
      <w:tr w:rsidR="001F5FA3" w:rsidRPr="00224F06" w14:paraId="3A7076A9" w14:textId="77777777" w:rsidTr="007127F6">
        <w:tc>
          <w:tcPr>
            <w:tcW w:w="6516" w:type="dxa"/>
          </w:tcPr>
          <w:p w14:paraId="35575BF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eastAsia="Times New Roman" w:hAnsiTheme="majorHAnsi" w:cstheme="majorHAnsi"/>
              </w:rPr>
              <w:t xml:space="preserve">Dolgoročne učinke in vplive naših projektov </w:t>
            </w:r>
            <w:proofErr w:type="spellStart"/>
            <w:r w:rsidRPr="00224F06">
              <w:rPr>
                <w:rFonts w:asciiTheme="majorHAnsi" w:eastAsia="Times New Roman" w:hAnsiTheme="majorHAnsi" w:cstheme="majorHAnsi"/>
              </w:rPr>
              <w:t>Erasmus</w:t>
            </w:r>
            <w:proofErr w:type="spellEnd"/>
            <w:r w:rsidRPr="00224F06">
              <w:rPr>
                <w:rFonts w:asciiTheme="majorHAnsi" w:eastAsia="Times New Roman" w:hAnsiTheme="majorHAnsi" w:cstheme="majorHAnsi"/>
              </w:rPr>
              <w:t>+ merimo tudi po zaključku projektov.</w:t>
            </w:r>
          </w:p>
        </w:tc>
        <w:tc>
          <w:tcPr>
            <w:tcW w:w="641" w:type="dxa"/>
            <w:vAlign w:val="center"/>
          </w:tcPr>
          <w:p w14:paraId="7370085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410</w:t>
            </w:r>
          </w:p>
        </w:tc>
        <w:tc>
          <w:tcPr>
            <w:tcW w:w="642" w:type="dxa"/>
            <w:vAlign w:val="center"/>
          </w:tcPr>
          <w:p w14:paraId="2BFDDEB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45568B0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w:t>
            </w:r>
          </w:p>
        </w:tc>
        <w:tc>
          <w:tcPr>
            <w:tcW w:w="642" w:type="dxa"/>
            <w:vAlign w:val="center"/>
          </w:tcPr>
          <w:p w14:paraId="2420058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3,28</w:t>
            </w:r>
          </w:p>
        </w:tc>
        <w:tc>
          <w:tcPr>
            <w:tcW w:w="642" w:type="dxa"/>
            <w:vAlign w:val="center"/>
          </w:tcPr>
          <w:p w14:paraId="7B81B7A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0,45</w:t>
            </w:r>
          </w:p>
        </w:tc>
      </w:tr>
    </w:tbl>
    <w:p w14:paraId="07851354" w14:textId="229E9AAA" w:rsidR="001F5FA3" w:rsidRPr="00224F06" w:rsidRDefault="001F5FA3" w:rsidP="001F5FA3">
      <w:pPr>
        <w:pStyle w:val="Brezrazmikov"/>
        <w:jc w:val="both"/>
        <w:rPr>
          <w:rFonts w:asciiTheme="majorHAnsi" w:hAnsiTheme="majorHAnsi" w:cstheme="majorHAnsi"/>
          <w:sz w:val="16"/>
          <w:szCs w:val="16"/>
        </w:rPr>
      </w:pPr>
      <w:r w:rsidRPr="00224F06">
        <w:rPr>
          <w:rFonts w:asciiTheme="majorHAnsi" w:hAnsiTheme="majorHAnsi" w:cstheme="majorHAnsi"/>
          <w:i/>
          <w:sz w:val="16"/>
          <w:szCs w:val="16"/>
        </w:rPr>
        <w:t>N</w:t>
      </w:r>
      <w:r w:rsidRPr="00224F06">
        <w:rPr>
          <w:rFonts w:asciiTheme="majorHAnsi" w:hAnsiTheme="majorHAnsi" w:cstheme="majorHAnsi"/>
          <w:sz w:val="16"/>
          <w:szCs w:val="16"/>
        </w:rPr>
        <w:t xml:space="preserve"> = število strokovnih delavcev, ki je odgovorilo na vprašanje; </w:t>
      </w:r>
      <w:r w:rsidRPr="00224F06">
        <w:rPr>
          <w:rFonts w:asciiTheme="majorHAnsi" w:hAnsiTheme="majorHAnsi" w:cstheme="majorHAnsi"/>
          <w:i/>
          <w:sz w:val="16"/>
          <w:szCs w:val="16"/>
        </w:rPr>
        <w:t>M</w:t>
      </w:r>
      <w:r w:rsidR="00774202">
        <w:rPr>
          <w:rFonts w:asciiTheme="majorHAnsi" w:hAnsiTheme="majorHAnsi" w:cstheme="majorHAnsi"/>
          <w:i/>
          <w:sz w:val="16"/>
          <w:szCs w:val="16"/>
        </w:rPr>
        <w:t>IN</w:t>
      </w:r>
      <w:r w:rsidR="005127D8">
        <w:rPr>
          <w:rFonts w:asciiTheme="majorHAnsi" w:hAnsiTheme="majorHAnsi" w:cstheme="majorHAnsi"/>
          <w:i/>
          <w:sz w:val="16"/>
          <w:szCs w:val="16"/>
        </w:rPr>
        <w:t>.</w:t>
      </w:r>
      <w:r w:rsidRPr="00224F06">
        <w:rPr>
          <w:rFonts w:asciiTheme="majorHAnsi" w:hAnsiTheme="majorHAnsi" w:cstheme="majorHAnsi"/>
          <w:sz w:val="16"/>
          <w:szCs w:val="16"/>
        </w:rPr>
        <w:t xml:space="preserve"> = najmanjša označena vrednost pri odgovorih, </w:t>
      </w:r>
      <w:r w:rsidRPr="00224F06">
        <w:rPr>
          <w:rFonts w:asciiTheme="majorHAnsi" w:hAnsiTheme="majorHAnsi" w:cstheme="majorHAnsi"/>
          <w:i/>
          <w:sz w:val="16"/>
          <w:szCs w:val="16"/>
        </w:rPr>
        <w:t>M</w:t>
      </w:r>
      <w:r w:rsidR="00774202">
        <w:rPr>
          <w:rFonts w:asciiTheme="majorHAnsi" w:hAnsiTheme="majorHAnsi" w:cstheme="majorHAnsi"/>
          <w:i/>
          <w:sz w:val="16"/>
          <w:szCs w:val="16"/>
        </w:rPr>
        <w:t>A</w:t>
      </w:r>
      <w:r w:rsidR="007A7C3A">
        <w:rPr>
          <w:rFonts w:asciiTheme="majorHAnsi" w:hAnsiTheme="majorHAnsi" w:cstheme="majorHAnsi"/>
          <w:i/>
          <w:sz w:val="16"/>
          <w:szCs w:val="16"/>
        </w:rPr>
        <w:t>KS</w:t>
      </w:r>
      <w:r w:rsidR="005127D8">
        <w:rPr>
          <w:rFonts w:asciiTheme="majorHAnsi" w:hAnsiTheme="majorHAnsi" w:cstheme="majorHAnsi"/>
          <w:i/>
          <w:sz w:val="16"/>
          <w:szCs w:val="16"/>
        </w:rPr>
        <w:t>.</w:t>
      </w:r>
      <w:r w:rsidRPr="00224F06">
        <w:rPr>
          <w:rFonts w:asciiTheme="majorHAnsi" w:hAnsiTheme="majorHAnsi" w:cstheme="majorHAnsi"/>
          <w:sz w:val="16"/>
          <w:szCs w:val="16"/>
        </w:rPr>
        <w:t xml:space="preserve"> = najvišja označena vrednost pri odgovorih, </w:t>
      </w:r>
      <w:r w:rsidRPr="00224F06">
        <w:rPr>
          <w:rFonts w:asciiTheme="majorHAnsi" w:hAnsiTheme="majorHAnsi" w:cstheme="majorHAnsi"/>
          <w:i/>
          <w:sz w:val="16"/>
          <w:szCs w:val="16"/>
        </w:rPr>
        <w:t xml:space="preserve">M </w:t>
      </w:r>
      <w:r w:rsidRPr="00224F06">
        <w:rPr>
          <w:rFonts w:asciiTheme="majorHAnsi" w:hAnsiTheme="majorHAnsi" w:cstheme="majorHAnsi"/>
          <w:sz w:val="16"/>
          <w:szCs w:val="16"/>
        </w:rPr>
        <w:t xml:space="preserve">= srednja vrednost; </w:t>
      </w:r>
      <w:r w:rsidRPr="00224F06">
        <w:rPr>
          <w:rFonts w:asciiTheme="majorHAnsi" w:hAnsiTheme="majorHAnsi" w:cstheme="majorHAnsi"/>
          <w:i/>
          <w:sz w:val="16"/>
          <w:szCs w:val="16"/>
        </w:rPr>
        <w:t>SD</w:t>
      </w:r>
      <w:r w:rsidRPr="00224F06">
        <w:rPr>
          <w:rFonts w:asciiTheme="majorHAnsi" w:hAnsiTheme="majorHAnsi" w:cstheme="majorHAnsi"/>
          <w:sz w:val="16"/>
          <w:szCs w:val="16"/>
        </w:rPr>
        <w:t xml:space="preserve"> = standardni odklon</w:t>
      </w:r>
    </w:p>
    <w:p w14:paraId="17434081" w14:textId="77777777" w:rsidR="001F5FA3" w:rsidRDefault="001F5FA3" w:rsidP="001F5FA3">
      <w:pPr>
        <w:pStyle w:val="Brezrazmikov"/>
        <w:jc w:val="both"/>
        <w:rPr>
          <w:rFonts w:asciiTheme="majorHAnsi" w:hAnsiTheme="majorHAnsi" w:cstheme="majorHAnsi"/>
        </w:rPr>
      </w:pPr>
    </w:p>
    <w:p w14:paraId="0A0E572E" w14:textId="03B23E50" w:rsidR="001F5FA3" w:rsidRPr="00224F06" w:rsidRDefault="001F5FA3" w:rsidP="001F5FA3">
      <w:pPr>
        <w:pStyle w:val="Brezrazmikov"/>
        <w:jc w:val="both"/>
        <w:rPr>
          <w:rFonts w:asciiTheme="majorHAnsi" w:hAnsiTheme="majorHAnsi" w:cstheme="majorHAnsi"/>
        </w:rPr>
      </w:pPr>
      <w:r w:rsidRPr="00224F06">
        <w:rPr>
          <w:rFonts w:asciiTheme="majorHAnsi" w:hAnsiTheme="majorHAnsi" w:cstheme="majorHAnsi"/>
        </w:rPr>
        <w:t xml:space="preserve">Vsi strokovni delavci iz osnovnih in srednjih šol, ki so sodelovali v raziskavi, se (popolnoma) strinjajo tudi z vsemi trditvami na področju spremljanja rezultatov in učinkov projektov </w:t>
      </w:r>
      <w:proofErr w:type="spellStart"/>
      <w:r w:rsidRPr="00224F06">
        <w:rPr>
          <w:rFonts w:asciiTheme="majorHAnsi" w:hAnsiTheme="majorHAnsi" w:cstheme="majorHAnsi"/>
        </w:rPr>
        <w:t>Erasmus</w:t>
      </w:r>
      <w:proofErr w:type="spellEnd"/>
      <w:r w:rsidRPr="00224F06">
        <w:rPr>
          <w:rFonts w:asciiTheme="majorHAnsi" w:hAnsiTheme="majorHAnsi" w:cstheme="majorHAnsi"/>
        </w:rPr>
        <w:t xml:space="preserve">+ in ocenjujejo, da redno spremljajo rezultate in učinke projektov </w:t>
      </w:r>
      <w:proofErr w:type="spellStart"/>
      <w:r w:rsidRPr="00224F06">
        <w:rPr>
          <w:rFonts w:asciiTheme="majorHAnsi" w:hAnsiTheme="majorHAnsi" w:cstheme="majorHAnsi"/>
        </w:rPr>
        <w:t>Erasmus</w:t>
      </w:r>
      <w:proofErr w:type="spellEnd"/>
      <w:r w:rsidRPr="00224F06">
        <w:rPr>
          <w:rFonts w:asciiTheme="majorHAnsi" w:hAnsiTheme="majorHAnsi" w:cstheme="majorHAnsi"/>
        </w:rPr>
        <w:t>+ (</w:t>
      </w:r>
      <w:r w:rsidRPr="00224F06">
        <w:rPr>
          <w:rFonts w:asciiTheme="majorHAnsi" w:hAnsiTheme="majorHAnsi" w:cstheme="majorHAnsi"/>
          <w:i/>
        </w:rPr>
        <w:t xml:space="preserve">M </w:t>
      </w:r>
      <w:r w:rsidRPr="00224F06">
        <w:rPr>
          <w:rFonts w:asciiTheme="majorHAnsi" w:hAnsiTheme="majorHAnsi" w:cstheme="majorHAnsi"/>
        </w:rPr>
        <w:t xml:space="preserve">= 3,37; </w:t>
      </w:r>
      <w:r w:rsidRPr="00224F06">
        <w:rPr>
          <w:rFonts w:asciiTheme="majorHAnsi" w:hAnsiTheme="majorHAnsi" w:cstheme="majorHAnsi"/>
          <w:i/>
        </w:rPr>
        <w:t>SD</w:t>
      </w:r>
      <w:r w:rsidRPr="00224F06">
        <w:rPr>
          <w:rFonts w:asciiTheme="majorHAnsi" w:hAnsiTheme="majorHAnsi" w:cstheme="majorHAnsi"/>
        </w:rPr>
        <w:t xml:space="preserve"> = 0,37). Strokovni delavci se v tem sklopu najbolj strinjajo s trditvijo, da ugotovitve evalvacij projektov uporabljajo za informiranje in izboljšanje prihodnjih projektov (</w:t>
      </w:r>
      <w:r w:rsidRPr="00224F06">
        <w:rPr>
          <w:rFonts w:asciiTheme="majorHAnsi" w:hAnsiTheme="majorHAnsi" w:cstheme="majorHAnsi"/>
          <w:i/>
        </w:rPr>
        <w:t xml:space="preserve">M </w:t>
      </w:r>
      <w:r w:rsidRPr="00224F06">
        <w:rPr>
          <w:rFonts w:asciiTheme="majorHAnsi" w:hAnsiTheme="majorHAnsi" w:cstheme="majorHAnsi"/>
        </w:rPr>
        <w:t xml:space="preserve">= 3,44; </w:t>
      </w:r>
      <w:r w:rsidRPr="00224F06">
        <w:rPr>
          <w:rFonts w:asciiTheme="majorHAnsi" w:hAnsiTheme="majorHAnsi" w:cstheme="majorHAnsi"/>
          <w:i/>
        </w:rPr>
        <w:t>SD</w:t>
      </w:r>
      <w:r w:rsidRPr="00224F06">
        <w:rPr>
          <w:rFonts w:asciiTheme="majorHAnsi" w:hAnsiTheme="majorHAnsi" w:cstheme="majorHAnsi"/>
        </w:rPr>
        <w:t xml:space="preserve"> = 0,50) ter da rezultate evalvacij in uspešne zgodbe aktivno delijo znotraj vzgojno-izobraževalnega zavoda ter s širšo skupnostjo (</w:t>
      </w:r>
      <w:r w:rsidRPr="00224F06">
        <w:rPr>
          <w:rFonts w:asciiTheme="majorHAnsi" w:hAnsiTheme="majorHAnsi" w:cstheme="majorHAnsi"/>
          <w:i/>
        </w:rPr>
        <w:t xml:space="preserve">M </w:t>
      </w:r>
      <w:r w:rsidRPr="00224F06">
        <w:rPr>
          <w:rFonts w:asciiTheme="majorHAnsi" w:hAnsiTheme="majorHAnsi" w:cstheme="majorHAnsi"/>
        </w:rPr>
        <w:t xml:space="preserve">= 3,44; </w:t>
      </w:r>
      <w:r w:rsidRPr="00224F06">
        <w:rPr>
          <w:rFonts w:asciiTheme="majorHAnsi" w:hAnsiTheme="majorHAnsi" w:cstheme="majorHAnsi"/>
          <w:i/>
        </w:rPr>
        <w:t>SD</w:t>
      </w:r>
      <w:r w:rsidRPr="00224F06">
        <w:rPr>
          <w:rFonts w:asciiTheme="majorHAnsi" w:hAnsiTheme="majorHAnsi" w:cstheme="majorHAnsi"/>
        </w:rPr>
        <w:t xml:space="preserve"> = 0,50). Po drugi strani pa rezultati kažejo, da dolgoročne učinke in </w:t>
      </w:r>
      <w:r w:rsidRPr="00224F06">
        <w:rPr>
          <w:rFonts w:asciiTheme="majorHAnsi" w:hAnsiTheme="majorHAnsi" w:cstheme="majorHAnsi"/>
        </w:rPr>
        <w:lastRenderedPageBreak/>
        <w:t xml:space="preserve">vplive svojih projektov </w:t>
      </w:r>
      <w:proofErr w:type="spellStart"/>
      <w:r w:rsidRPr="00224F06">
        <w:rPr>
          <w:rFonts w:asciiTheme="majorHAnsi" w:hAnsiTheme="majorHAnsi" w:cstheme="majorHAnsi"/>
        </w:rPr>
        <w:t>Erasmus</w:t>
      </w:r>
      <w:proofErr w:type="spellEnd"/>
      <w:r w:rsidRPr="00224F06">
        <w:rPr>
          <w:rFonts w:asciiTheme="majorHAnsi" w:hAnsiTheme="majorHAnsi" w:cstheme="majorHAnsi"/>
        </w:rPr>
        <w:t>+ manj merijo tudi po zaključku projektov (</w:t>
      </w:r>
      <w:r w:rsidRPr="00224F06">
        <w:rPr>
          <w:rFonts w:asciiTheme="majorHAnsi" w:hAnsiTheme="majorHAnsi" w:cstheme="majorHAnsi"/>
          <w:i/>
        </w:rPr>
        <w:t xml:space="preserve">M </w:t>
      </w:r>
      <w:r w:rsidRPr="00224F06">
        <w:rPr>
          <w:rFonts w:asciiTheme="majorHAnsi" w:hAnsiTheme="majorHAnsi" w:cstheme="majorHAnsi"/>
        </w:rPr>
        <w:t xml:space="preserve">= 3,28; </w:t>
      </w:r>
      <w:r w:rsidRPr="00224F06">
        <w:rPr>
          <w:rFonts w:asciiTheme="majorHAnsi" w:hAnsiTheme="majorHAnsi" w:cstheme="majorHAnsi"/>
          <w:i/>
        </w:rPr>
        <w:t>SD</w:t>
      </w:r>
      <w:r w:rsidRPr="00224F06">
        <w:rPr>
          <w:rFonts w:asciiTheme="majorHAnsi" w:hAnsiTheme="majorHAnsi" w:cstheme="majorHAnsi"/>
        </w:rPr>
        <w:t xml:space="preserve"> = 0,45). Tudi tu je </w:t>
      </w:r>
      <w:r w:rsidR="002942E3">
        <w:rPr>
          <w:rFonts w:asciiTheme="majorHAnsi" w:hAnsiTheme="majorHAnsi" w:cstheme="majorHAnsi"/>
        </w:rPr>
        <w:t>treba</w:t>
      </w:r>
      <w:r w:rsidR="002942E3" w:rsidRPr="00224F06">
        <w:rPr>
          <w:rFonts w:asciiTheme="majorHAnsi" w:hAnsiTheme="majorHAnsi" w:cstheme="majorHAnsi"/>
        </w:rPr>
        <w:t xml:space="preserve"> </w:t>
      </w:r>
      <w:r w:rsidRPr="00224F06">
        <w:rPr>
          <w:rFonts w:asciiTheme="majorHAnsi" w:hAnsiTheme="majorHAnsi" w:cstheme="majorHAnsi"/>
        </w:rPr>
        <w:t>poudariti, da so razlike v stopnji strinjanja med trditvami v tem sklopu zelo majhne.</w:t>
      </w:r>
      <w:r w:rsidR="008572F8">
        <w:rPr>
          <w:rFonts w:asciiTheme="majorHAnsi" w:hAnsiTheme="majorHAnsi" w:cstheme="majorHAnsi"/>
        </w:rPr>
        <w:t xml:space="preserve"> </w:t>
      </w:r>
    </w:p>
    <w:p w14:paraId="633329AB" w14:textId="77777777" w:rsidR="001F5FA3" w:rsidRPr="00224F06" w:rsidRDefault="001F5FA3" w:rsidP="001F5FA3">
      <w:pPr>
        <w:pStyle w:val="Brezrazmikov"/>
        <w:jc w:val="both"/>
        <w:rPr>
          <w:rFonts w:asciiTheme="majorHAnsi" w:hAnsiTheme="majorHAnsi" w:cstheme="majorHAnsi"/>
        </w:rPr>
      </w:pPr>
    </w:p>
    <w:p w14:paraId="608829B1" w14:textId="77777777" w:rsidR="0042136E" w:rsidRDefault="0042136E" w:rsidP="001F5FA3">
      <w:pPr>
        <w:pStyle w:val="Brezrazmikov"/>
        <w:jc w:val="both"/>
        <w:rPr>
          <w:rFonts w:asciiTheme="majorHAnsi" w:hAnsiTheme="majorHAnsi" w:cstheme="majorHAnsi"/>
          <w:b/>
          <w:i/>
        </w:rPr>
      </w:pPr>
    </w:p>
    <w:p w14:paraId="3DC0EEB8" w14:textId="77777777" w:rsidR="0042136E" w:rsidRDefault="0042136E" w:rsidP="001F5FA3">
      <w:pPr>
        <w:pStyle w:val="Brezrazmikov"/>
        <w:jc w:val="both"/>
        <w:rPr>
          <w:rFonts w:asciiTheme="majorHAnsi" w:hAnsiTheme="majorHAnsi" w:cstheme="majorHAnsi"/>
          <w:b/>
          <w:i/>
        </w:rPr>
      </w:pPr>
    </w:p>
    <w:p w14:paraId="74D8DEB8" w14:textId="77777777" w:rsidR="0042136E" w:rsidRDefault="0042136E" w:rsidP="001F5FA3">
      <w:pPr>
        <w:pStyle w:val="Brezrazmikov"/>
        <w:jc w:val="both"/>
        <w:rPr>
          <w:rFonts w:asciiTheme="majorHAnsi" w:hAnsiTheme="majorHAnsi" w:cstheme="majorHAnsi"/>
          <w:b/>
          <w:i/>
        </w:rPr>
      </w:pPr>
    </w:p>
    <w:p w14:paraId="7BA7A912" w14:textId="77777777" w:rsidR="0042136E" w:rsidRDefault="0042136E" w:rsidP="001F5FA3">
      <w:pPr>
        <w:pStyle w:val="Brezrazmikov"/>
        <w:jc w:val="both"/>
        <w:rPr>
          <w:rFonts w:asciiTheme="majorHAnsi" w:hAnsiTheme="majorHAnsi" w:cstheme="majorHAnsi"/>
          <w:b/>
          <w:i/>
        </w:rPr>
      </w:pPr>
    </w:p>
    <w:p w14:paraId="3CD27A89" w14:textId="6A0E0CE0" w:rsidR="001F5FA3" w:rsidRDefault="001F5FA3" w:rsidP="001F5FA3">
      <w:pPr>
        <w:pStyle w:val="Brezrazmikov"/>
        <w:jc w:val="both"/>
        <w:rPr>
          <w:rFonts w:asciiTheme="majorHAnsi" w:hAnsiTheme="majorHAnsi" w:cstheme="majorHAnsi"/>
          <w:b/>
          <w:i/>
        </w:rPr>
      </w:pPr>
      <w:r w:rsidRPr="00224F06">
        <w:rPr>
          <w:rFonts w:asciiTheme="majorHAnsi" w:hAnsiTheme="majorHAnsi" w:cstheme="majorHAnsi"/>
          <w:b/>
          <w:i/>
        </w:rPr>
        <w:t>Vrtci</w:t>
      </w:r>
    </w:p>
    <w:p w14:paraId="5AE23B0B" w14:textId="77777777" w:rsidR="007127F6" w:rsidRPr="00224F06" w:rsidRDefault="007127F6" w:rsidP="001F5FA3">
      <w:pPr>
        <w:pStyle w:val="Brezrazmikov"/>
        <w:jc w:val="both"/>
        <w:rPr>
          <w:rFonts w:asciiTheme="majorHAnsi" w:hAnsiTheme="majorHAnsi" w:cstheme="majorHAnsi"/>
          <w:b/>
          <w:i/>
        </w:rPr>
      </w:pPr>
    </w:p>
    <w:p w14:paraId="71B3A572" w14:textId="3277BE35" w:rsidR="001F5FA3" w:rsidRPr="009B34B6" w:rsidRDefault="007127F6" w:rsidP="007127F6">
      <w:pPr>
        <w:pStyle w:val="Napis"/>
        <w:keepNext/>
        <w:jc w:val="both"/>
        <w:rPr>
          <w:lang w:val="sl-SI"/>
        </w:rPr>
      </w:pPr>
      <w:bookmarkStart w:id="26" w:name="_Toc164012080"/>
      <w:r w:rsidRPr="009B34B6">
        <w:rPr>
          <w:lang w:val="sl-SI"/>
        </w:rPr>
        <w:t xml:space="preserve">Tabela </w:t>
      </w:r>
      <w:r>
        <w:fldChar w:fldCharType="begin"/>
      </w:r>
      <w:r w:rsidRPr="009B34B6">
        <w:rPr>
          <w:lang w:val="sl-SI"/>
        </w:rPr>
        <w:instrText xml:space="preserve"> SEQ Tabela \* ARABIC </w:instrText>
      </w:r>
      <w:r>
        <w:fldChar w:fldCharType="separate"/>
      </w:r>
      <w:r w:rsidR="00D57B77" w:rsidRPr="009B34B6">
        <w:rPr>
          <w:noProof/>
          <w:lang w:val="sl-SI"/>
        </w:rPr>
        <w:t>11</w:t>
      </w:r>
      <w:r>
        <w:fldChar w:fldCharType="end"/>
      </w:r>
      <w:r w:rsidR="002942E3" w:rsidRPr="009B34B6">
        <w:rPr>
          <w:lang w:val="sl-SI"/>
        </w:rPr>
        <w:t>:</w:t>
      </w:r>
      <w:r w:rsidRPr="009B34B6">
        <w:rPr>
          <w:lang w:val="sl-SI"/>
        </w:rPr>
        <w:t xml:space="preserve"> Ocena spremljanja rezultatov in učinkov projektov </w:t>
      </w:r>
      <w:proofErr w:type="spellStart"/>
      <w:r w:rsidRPr="009B34B6">
        <w:rPr>
          <w:lang w:val="sl-SI"/>
        </w:rPr>
        <w:t>Erasmus</w:t>
      </w:r>
      <w:proofErr w:type="spellEnd"/>
      <w:r w:rsidRPr="009B34B6">
        <w:rPr>
          <w:lang w:val="sl-SI"/>
        </w:rPr>
        <w:t>+ v vrtcih</w:t>
      </w:r>
      <w:bookmarkEnd w:id="26"/>
    </w:p>
    <w:tbl>
      <w:tblPr>
        <w:tblStyle w:val="Tabelamrea"/>
        <w:tblW w:w="0" w:type="auto"/>
        <w:tblLook w:val="04A0" w:firstRow="1" w:lastRow="0" w:firstColumn="1" w:lastColumn="0" w:noHBand="0" w:noVBand="1"/>
      </w:tblPr>
      <w:tblGrid>
        <w:gridCol w:w="6377"/>
        <w:gridCol w:w="636"/>
        <w:gridCol w:w="651"/>
        <w:gridCol w:w="790"/>
        <w:gridCol w:w="641"/>
        <w:gridCol w:w="641"/>
      </w:tblGrid>
      <w:tr w:rsidR="001F5FA3" w:rsidRPr="00224F06" w14:paraId="49EEA5A4" w14:textId="77777777" w:rsidTr="007127F6">
        <w:tc>
          <w:tcPr>
            <w:tcW w:w="6516" w:type="dxa"/>
            <w:vAlign w:val="center"/>
          </w:tcPr>
          <w:p w14:paraId="13DEF1CA" w14:textId="77777777" w:rsidR="001F5FA3" w:rsidRPr="00224F06" w:rsidRDefault="001F5FA3" w:rsidP="006F0B67">
            <w:pPr>
              <w:pStyle w:val="Brezrazmikov"/>
              <w:jc w:val="both"/>
              <w:rPr>
                <w:rFonts w:asciiTheme="majorHAnsi" w:eastAsia="Times New Roman" w:hAnsiTheme="majorHAnsi" w:cstheme="majorHAnsi"/>
                <w:color w:val="000000" w:themeColor="text1"/>
              </w:rPr>
            </w:pPr>
          </w:p>
        </w:tc>
        <w:tc>
          <w:tcPr>
            <w:tcW w:w="641" w:type="dxa"/>
            <w:vAlign w:val="center"/>
          </w:tcPr>
          <w:p w14:paraId="6AEE9118"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N</w:t>
            </w:r>
          </w:p>
        </w:tc>
        <w:tc>
          <w:tcPr>
            <w:tcW w:w="642" w:type="dxa"/>
            <w:vAlign w:val="center"/>
          </w:tcPr>
          <w:p w14:paraId="5D414732" w14:textId="4CF5D5D2"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r w:rsidR="002E15F7">
              <w:rPr>
                <w:rFonts w:asciiTheme="majorHAnsi" w:eastAsia="Times New Roman" w:hAnsiTheme="majorHAnsi" w:cstheme="majorHAnsi"/>
                <w:b/>
                <w:i/>
              </w:rPr>
              <w:t>IN.</w:t>
            </w:r>
          </w:p>
        </w:tc>
        <w:tc>
          <w:tcPr>
            <w:tcW w:w="642" w:type="dxa"/>
            <w:vAlign w:val="center"/>
          </w:tcPr>
          <w:p w14:paraId="2C551E36" w14:textId="0E18BFB8"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r w:rsidR="002E15F7">
              <w:rPr>
                <w:rFonts w:asciiTheme="majorHAnsi" w:eastAsia="Times New Roman" w:hAnsiTheme="majorHAnsi" w:cstheme="majorHAnsi"/>
                <w:b/>
                <w:i/>
              </w:rPr>
              <w:t>AKS.</w:t>
            </w:r>
          </w:p>
        </w:tc>
        <w:tc>
          <w:tcPr>
            <w:tcW w:w="642" w:type="dxa"/>
            <w:vAlign w:val="center"/>
          </w:tcPr>
          <w:p w14:paraId="5874B750"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p>
        </w:tc>
        <w:tc>
          <w:tcPr>
            <w:tcW w:w="642" w:type="dxa"/>
            <w:vAlign w:val="center"/>
          </w:tcPr>
          <w:p w14:paraId="10A94CA9"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SD</w:t>
            </w:r>
          </w:p>
        </w:tc>
      </w:tr>
      <w:tr w:rsidR="001F5FA3" w:rsidRPr="00224F06" w14:paraId="0E8A58DB" w14:textId="77777777" w:rsidTr="007127F6">
        <w:tc>
          <w:tcPr>
            <w:tcW w:w="6516" w:type="dxa"/>
          </w:tcPr>
          <w:p w14:paraId="635571E6"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Rezultate evalvacij in uspešne zgodbe aktivno delimo znotraj vrtca, z drugimi VIZ in širšo skupnostjo.</w:t>
            </w:r>
          </w:p>
        </w:tc>
        <w:tc>
          <w:tcPr>
            <w:tcW w:w="641" w:type="dxa"/>
            <w:vAlign w:val="center"/>
          </w:tcPr>
          <w:p w14:paraId="5FFF5EE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69</w:t>
            </w:r>
          </w:p>
        </w:tc>
        <w:tc>
          <w:tcPr>
            <w:tcW w:w="642" w:type="dxa"/>
            <w:vAlign w:val="center"/>
          </w:tcPr>
          <w:p w14:paraId="62E93975"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284E2069"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w:t>
            </w:r>
          </w:p>
        </w:tc>
        <w:tc>
          <w:tcPr>
            <w:tcW w:w="642" w:type="dxa"/>
            <w:vAlign w:val="center"/>
          </w:tcPr>
          <w:p w14:paraId="583E2CFE"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3,64</w:t>
            </w:r>
          </w:p>
        </w:tc>
        <w:tc>
          <w:tcPr>
            <w:tcW w:w="642" w:type="dxa"/>
            <w:vAlign w:val="center"/>
          </w:tcPr>
          <w:p w14:paraId="6450E5BC"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0,48</w:t>
            </w:r>
          </w:p>
        </w:tc>
      </w:tr>
      <w:tr w:rsidR="001F5FA3" w:rsidRPr="00224F06" w14:paraId="488EE902" w14:textId="77777777" w:rsidTr="007127F6">
        <w:tc>
          <w:tcPr>
            <w:tcW w:w="6516" w:type="dxa"/>
          </w:tcPr>
          <w:p w14:paraId="6C7F913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Redno zbiramo povratne informacije od vseh vključenih, da bi ocenili zadovoljstvo in angažiranost.</w:t>
            </w:r>
          </w:p>
        </w:tc>
        <w:tc>
          <w:tcPr>
            <w:tcW w:w="641" w:type="dxa"/>
            <w:vAlign w:val="center"/>
          </w:tcPr>
          <w:p w14:paraId="74F1D12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69</w:t>
            </w:r>
          </w:p>
        </w:tc>
        <w:tc>
          <w:tcPr>
            <w:tcW w:w="642" w:type="dxa"/>
            <w:vAlign w:val="center"/>
          </w:tcPr>
          <w:p w14:paraId="7BF1A29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7FF7DB4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w:t>
            </w:r>
          </w:p>
        </w:tc>
        <w:tc>
          <w:tcPr>
            <w:tcW w:w="642" w:type="dxa"/>
            <w:vAlign w:val="center"/>
          </w:tcPr>
          <w:p w14:paraId="62A39A2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3,57</w:t>
            </w:r>
          </w:p>
        </w:tc>
        <w:tc>
          <w:tcPr>
            <w:tcW w:w="642" w:type="dxa"/>
            <w:vAlign w:val="center"/>
          </w:tcPr>
          <w:p w14:paraId="395D3A3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0,50</w:t>
            </w:r>
          </w:p>
        </w:tc>
      </w:tr>
      <w:tr w:rsidR="001F5FA3" w:rsidRPr="00224F06" w14:paraId="669F1F25" w14:textId="77777777" w:rsidTr="007127F6">
        <w:tc>
          <w:tcPr>
            <w:tcW w:w="6516" w:type="dxa"/>
          </w:tcPr>
          <w:p w14:paraId="2D8DBED4" w14:textId="667FB4EE"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Izvajamo redno spremljanje in vmesno poročanje, k</w:t>
            </w:r>
            <w:r w:rsidR="002D10A5">
              <w:rPr>
                <w:rFonts w:asciiTheme="majorHAnsi" w:hAnsiTheme="majorHAnsi" w:cstheme="majorHAnsi"/>
              </w:rPr>
              <w:t>ar</w:t>
            </w:r>
            <w:r w:rsidRPr="00224F06">
              <w:rPr>
                <w:rFonts w:asciiTheme="majorHAnsi" w:hAnsiTheme="majorHAnsi" w:cstheme="majorHAnsi"/>
              </w:rPr>
              <w:t xml:space="preserve"> nam pomaga slediti napredku in se pravočasno odzivati na morebitne izzive.</w:t>
            </w:r>
          </w:p>
        </w:tc>
        <w:tc>
          <w:tcPr>
            <w:tcW w:w="641" w:type="dxa"/>
            <w:vAlign w:val="center"/>
          </w:tcPr>
          <w:p w14:paraId="31DEA156"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70</w:t>
            </w:r>
          </w:p>
        </w:tc>
        <w:tc>
          <w:tcPr>
            <w:tcW w:w="642" w:type="dxa"/>
            <w:vAlign w:val="center"/>
          </w:tcPr>
          <w:p w14:paraId="44E01D4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64D13AF6"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w:t>
            </w:r>
          </w:p>
        </w:tc>
        <w:tc>
          <w:tcPr>
            <w:tcW w:w="642" w:type="dxa"/>
            <w:vAlign w:val="center"/>
          </w:tcPr>
          <w:p w14:paraId="49CFD259"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3,56</w:t>
            </w:r>
          </w:p>
        </w:tc>
        <w:tc>
          <w:tcPr>
            <w:tcW w:w="642" w:type="dxa"/>
            <w:vAlign w:val="center"/>
          </w:tcPr>
          <w:p w14:paraId="44C57826"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0,50</w:t>
            </w:r>
          </w:p>
        </w:tc>
      </w:tr>
      <w:tr w:rsidR="001F5FA3" w:rsidRPr="00224F06" w14:paraId="04DFE4E1" w14:textId="77777777" w:rsidTr="007127F6">
        <w:tc>
          <w:tcPr>
            <w:tcW w:w="6516" w:type="dxa"/>
          </w:tcPr>
          <w:p w14:paraId="017ACA6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Ugotovitve evalvacije projektov uporabljamo za informiranje in izboljšanje prihodnjih projektov.</w:t>
            </w:r>
          </w:p>
        </w:tc>
        <w:tc>
          <w:tcPr>
            <w:tcW w:w="641" w:type="dxa"/>
            <w:vAlign w:val="center"/>
          </w:tcPr>
          <w:p w14:paraId="5EB288FC"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69</w:t>
            </w:r>
          </w:p>
        </w:tc>
        <w:tc>
          <w:tcPr>
            <w:tcW w:w="642" w:type="dxa"/>
            <w:vAlign w:val="center"/>
          </w:tcPr>
          <w:p w14:paraId="023E09A9"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21055CB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w:t>
            </w:r>
          </w:p>
        </w:tc>
        <w:tc>
          <w:tcPr>
            <w:tcW w:w="642" w:type="dxa"/>
            <w:vAlign w:val="center"/>
          </w:tcPr>
          <w:p w14:paraId="65C33E96"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3,55</w:t>
            </w:r>
          </w:p>
        </w:tc>
        <w:tc>
          <w:tcPr>
            <w:tcW w:w="642" w:type="dxa"/>
            <w:vAlign w:val="center"/>
          </w:tcPr>
          <w:p w14:paraId="0E44EA5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0,50</w:t>
            </w:r>
          </w:p>
        </w:tc>
      </w:tr>
      <w:tr w:rsidR="001F5FA3" w:rsidRPr="00224F06" w14:paraId="0FC4E49F" w14:textId="77777777" w:rsidTr="007127F6">
        <w:tc>
          <w:tcPr>
            <w:tcW w:w="6516" w:type="dxa"/>
          </w:tcPr>
          <w:p w14:paraId="1C5C3F3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Naši projekti </w:t>
            </w:r>
            <w:proofErr w:type="spellStart"/>
            <w:r w:rsidRPr="00224F06">
              <w:rPr>
                <w:rFonts w:asciiTheme="majorHAnsi" w:eastAsia="Times New Roman" w:hAnsiTheme="majorHAnsi" w:cstheme="majorHAnsi"/>
              </w:rPr>
              <w:t>Erasmus</w:t>
            </w:r>
            <w:proofErr w:type="spellEnd"/>
            <w:r w:rsidRPr="00224F06">
              <w:rPr>
                <w:rFonts w:asciiTheme="majorHAnsi" w:eastAsia="Times New Roman" w:hAnsiTheme="majorHAnsi" w:cstheme="majorHAnsi"/>
              </w:rPr>
              <w:t>+</w:t>
            </w:r>
            <w:r w:rsidRPr="00224F06">
              <w:rPr>
                <w:rFonts w:asciiTheme="majorHAnsi" w:hAnsiTheme="majorHAnsi" w:cstheme="majorHAnsi"/>
              </w:rPr>
              <w:t xml:space="preserve"> imajo jasno opredeljene, merljive cilje, s katerimi ocenjujemo njihovo uspešnost in učinkovitost.</w:t>
            </w:r>
          </w:p>
        </w:tc>
        <w:tc>
          <w:tcPr>
            <w:tcW w:w="641" w:type="dxa"/>
            <w:vAlign w:val="center"/>
          </w:tcPr>
          <w:p w14:paraId="19F1F2A8"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69</w:t>
            </w:r>
          </w:p>
        </w:tc>
        <w:tc>
          <w:tcPr>
            <w:tcW w:w="642" w:type="dxa"/>
            <w:vAlign w:val="center"/>
          </w:tcPr>
          <w:p w14:paraId="71F6CA0E"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23B26FAD"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w:t>
            </w:r>
          </w:p>
        </w:tc>
        <w:tc>
          <w:tcPr>
            <w:tcW w:w="642" w:type="dxa"/>
            <w:vAlign w:val="center"/>
          </w:tcPr>
          <w:p w14:paraId="0F730B9A"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3,48</w:t>
            </w:r>
          </w:p>
        </w:tc>
        <w:tc>
          <w:tcPr>
            <w:tcW w:w="642" w:type="dxa"/>
            <w:vAlign w:val="center"/>
          </w:tcPr>
          <w:p w14:paraId="4B90DEEC"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0,50</w:t>
            </w:r>
          </w:p>
        </w:tc>
      </w:tr>
      <w:tr w:rsidR="001F5FA3" w:rsidRPr="00224F06" w14:paraId="49B8363C" w14:textId="77777777" w:rsidTr="007127F6">
        <w:tc>
          <w:tcPr>
            <w:tcW w:w="6516" w:type="dxa"/>
          </w:tcPr>
          <w:p w14:paraId="0F8355E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Povratne informacije in ugotovitve evalvacije projektov </w:t>
            </w:r>
            <w:proofErr w:type="spellStart"/>
            <w:r w:rsidRPr="00224F06">
              <w:rPr>
                <w:rFonts w:asciiTheme="majorHAnsi" w:eastAsia="Times New Roman" w:hAnsiTheme="majorHAnsi" w:cstheme="majorHAnsi"/>
              </w:rPr>
              <w:t>Erasmus</w:t>
            </w:r>
            <w:proofErr w:type="spellEnd"/>
            <w:r w:rsidRPr="00224F06">
              <w:rPr>
                <w:rFonts w:asciiTheme="majorHAnsi" w:eastAsia="Times New Roman" w:hAnsiTheme="majorHAnsi" w:cstheme="majorHAnsi"/>
              </w:rPr>
              <w:t>+</w:t>
            </w:r>
            <w:r w:rsidRPr="00224F06">
              <w:rPr>
                <w:rFonts w:asciiTheme="majorHAnsi" w:hAnsiTheme="majorHAnsi" w:cstheme="majorHAnsi"/>
              </w:rPr>
              <w:t xml:space="preserve"> uporabljamo za razvojno načrtovanje.</w:t>
            </w:r>
          </w:p>
        </w:tc>
        <w:tc>
          <w:tcPr>
            <w:tcW w:w="641" w:type="dxa"/>
            <w:vAlign w:val="center"/>
          </w:tcPr>
          <w:p w14:paraId="3C83EE0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68</w:t>
            </w:r>
          </w:p>
        </w:tc>
        <w:tc>
          <w:tcPr>
            <w:tcW w:w="642" w:type="dxa"/>
            <w:vAlign w:val="center"/>
          </w:tcPr>
          <w:p w14:paraId="2C4EDA8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68226D6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w:t>
            </w:r>
          </w:p>
        </w:tc>
        <w:tc>
          <w:tcPr>
            <w:tcW w:w="642" w:type="dxa"/>
            <w:vAlign w:val="center"/>
          </w:tcPr>
          <w:p w14:paraId="0BCB9B4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3,44</w:t>
            </w:r>
          </w:p>
        </w:tc>
        <w:tc>
          <w:tcPr>
            <w:tcW w:w="642" w:type="dxa"/>
            <w:vAlign w:val="center"/>
          </w:tcPr>
          <w:p w14:paraId="1D11AA1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0,50</w:t>
            </w:r>
          </w:p>
        </w:tc>
      </w:tr>
      <w:tr w:rsidR="001F5FA3" w:rsidRPr="00224F06" w14:paraId="754398B0" w14:textId="77777777" w:rsidTr="007127F6">
        <w:tc>
          <w:tcPr>
            <w:tcW w:w="6516" w:type="dxa"/>
          </w:tcPr>
          <w:p w14:paraId="3B0586D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Analiziramo rezultate in učinke projektov, da bi razumeli, kako prispevajo k ciljem razvoja vrtca.</w:t>
            </w:r>
          </w:p>
        </w:tc>
        <w:tc>
          <w:tcPr>
            <w:tcW w:w="641" w:type="dxa"/>
            <w:vAlign w:val="center"/>
          </w:tcPr>
          <w:p w14:paraId="5E13E22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68</w:t>
            </w:r>
          </w:p>
        </w:tc>
        <w:tc>
          <w:tcPr>
            <w:tcW w:w="642" w:type="dxa"/>
            <w:vAlign w:val="center"/>
          </w:tcPr>
          <w:p w14:paraId="3BD763B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5118EE6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w:t>
            </w:r>
          </w:p>
        </w:tc>
        <w:tc>
          <w:tcPr>
            <w:tcW w:w="642" w:type="dxa"/>
            <w:vAlign w:val="center"/>
          </w:tcPr>
          <w:p w14:paraId="447F6CA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3,40</w:t>
            </w:r>
          </w:p>
        </w:tc>
        <w:tc>
          <w:tcPr>
            <w:tcW w:w="642" w:type="dxa"/>
            <w:vAlign w:val="center"/>
          </w:tcPr>
          <w:p w14:paraId="6777AD6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0,49</w:t>
            </w:r>
          </w:p>
        </w:tc>
      </w:tr>
      <w:tr w:rsidR="001F5FA3" w:rsidRPr="00224F06" w14:paraId="6E79B1D0" w14:textId="77777777" w:rsidTr="007127F6">
        <w:tc>
          <w:tcPr>
            <w:tcW w:w="6516" w:type="dxa"/>
          </w:tcPr>
          <w:p w14:paraId="3D457D1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Dolgoročne učinke in vplive naših projektov </w:t>
            </w:r>
            <w:proofErr w:type="spellStart"/>
            <w:r w:rsidRPr="00224F06">
              <w:rPr>
                <w:rFonts w:asciiTheme="majorHAnsi" w:eastAsia="Times New Roman" w:hAnsiTheme="majorHAnsi" w:cstheme="majorHAnsi"/>
              </w:rPr>
              <w:t>Erasmus</w:t>
            </w:r>
            <w:proofErr w:type="spellEnd"/>
            <w:r w:rsidRPr="00224F06">
              <w:rPr>
                <w:rFonts w:asciiTheme="majorHAnsi" w:eastAsia="Times New Roman" w:hAnsiTheme="majorHAnsi" w:cstheme="majorHAnsi"/>
              </w:rPr>
              <w:t xml:space="preserve">+ </w:t>
            </w:r>
            <w:r w:rsidRPr="00224F06">
              <w:rPr>
                <w:rFonts w:asciiTheme="majorHAnsi" w:hAnsiTheme="majorHAnsi" w:cstheme="majorHAnsi"/>
              </w:rPr>
              <w:t>merimo tudi po zaključku projektov.</w:t>
            </w:r>
          </w:p>
        </w:tc>
        <w:tc>
          <w:tcPr>
            <w:tcW w:w="641" w:type="dxa"/>
            <w:vAlign w:val="center"/>
          </w:tcPr>
          <w:p w14:paraId="2DDCBD9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64</w:t>
            </w:r>
          </w:p>
        </w:tc>
        <w:tc>
          <w:tcPr>
            <w:tcW w:w="642" w:type="dxa"/>
            <w:vAlign w:val="center"/>
          </w:tcPr>
          <w:p w14:paraId="0862025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33010EE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w:t>
            </w:r>
          </w:p>
        </w:tc>
        <w:tc>
          <w:tcPr>
            <w:tcW w:w="642" w:type="dxa"/>
            <w:vAlign w:val="center"/>
          </w:tcPr>
          <w:p w14:paraId="4AA4EC4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3,39</w:t>
            </w:r>
          </w:p>
        </w:tc>
        <w:tc>
          <w:tcPr>
            <w:tcW w:w="642" w:type="dxa"/>
            <w:vAlign w:val="center"/>
          </w:tcPr>
          <w:p w14:paraId="340993D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0,49</w:t>
            </w:r>
          </w:p>
        </w:tc>
      </w:tr>
    </w:tbl>
    <w:p w14:paraId="4DA76B6D" w14:textId="42E2254F" w:rsidR="001F5FA3" w:rsidRPr="00224F06" w:rsidRDefault="001F5FA3" w:rsidP="001F5FA3">
      <w:pPr>
        <w:pStyle w:val="Brezrazmikov"/>
        <w:jc w:val="both"/>
        <w:rPr>
          <w:rFonts w:asciiTheme="majorHAnsi" w:hAnsiTheme="majorHAnsi" w:cstheme="majorHAnsi"/>
          <w:sz w:val="16"/>
          <w:szCs w:val="16"/>
        </w:rPr>
      </w:pPr>
      <w:r w:rsidRPr="00224F06">
        <w:rPr>
          <w:rFonts w:asciiTheme="majorHAnsi" w:hAnsiTheme="majorHAnsi" w:cstheme="majorHAnsi"/>
          <w:i/>
          <w:sz w:val="16"/>
          <w:szCs w:val="16"/>
        </w:rPr>
        <w:t>N</w:t>
      </w:r>
      <w:r w:rsidRPr="00224F06">
        <w:rPr>
          <w:rFonts w:asciiTheme="majorHAnsi" w:hAnsiTheme="majorHAnsi" w:cstheme="majorHAnsi"/>
          <w:sz w:val="16"/>
          <w:szCs w:val="16"/>
        </w:rPr>
        <w:t xml:space="preserve"> = število strokovnih delavcev, ki je odgovorilo na vprašanje; </w:t>
      </w:r>
      <w:r w:rsidRPr="00224F06">
        <w:rPr>
          <w:rFonts w:asciiTheme="majorHAnsi" w:hAnsiTheme="majorHAnsi" w:cstheme="majorHAnsi"/>
          <w:i/>
          <w:sz w:val="16"/>
          <w:szCs w:val="16"/>
        </w:rPr>
        <w:t>M</w:t>
      </w:r>
      <w:r w:rsidR="002E15F7">
        <w:rPr>
          <w:rFonts w:asciiTheme="majorHAnsi" w:hAnsiTheme="majorHAnsi" w:cstheme="majorHAnsi"/>
          <w:i/>
          <w:sz w:val="16"/>
          <w:szCs w:val="16"/>
        </w:rPr>
        <w:t>IN.</w:t>
      </w:r>
      <w:r w:rsidRPr="00224F06">
        <w:rPr>
          <w:rFonts w:asciiTheme="majorHAnsi" w:hAnsiTheme="majorHAnsi" w:cstheme="majorHAnsi"/>
          <w:sz w:val="16"/>
          <w:szCs w:val="16"/>
        </w:rPr>
        <w:t xml:space="preserve"> = najmanjša označena vrednost pri odgovorih, </w:t>
      </w:r>
      <w:r w:rsidRPr="00224F06">
        <w:rPr>
          <w:rFonts w:asciiTheme="majorHAnsi" w:hAnsiTheme="majorHAnsi" w:cstheme="majorHAnsi"/>
          <w:i/>
          <w:sz w:val="16"/>
          <w:szCs w:val="16"/>
        </w:rPr>
        <w:t>M</w:t>
      </w:r>
      <w:r w:rsidR="002E15F7">
        <w:rPr>
          <w:rFonts w:asciiTheme="majorHAnsi" w:hAnsiTheme="majorHAnsi" w:cstheme="majorHAnsi"/>
          <w:i/>
          <w:sz w:val="16"/>
          <w:szCs w:val="16"/>
        </w:rPr>
        <w:t>AKS.</w:t>
      </w:r>
      <w:r w:rsidRPr="00224F06">
        <w:rPr>
          <w:rFonts w:asciiTheme="majorHAnsi" w:hAnsiTheme="majorHAnsi" w:cstheme="majorHAnsi"/>
          <w:sz w:val="16"/>
          <w:szCs w:val="16"/>
        </w:rPr>
        <w:t xml:space="preserve"> = najvišja označena vrednost pri odgovorih, </w:t>
      </w:r>
      <w:r w:rsidRPr="00224F06">
        <w:rPr>
          <w:rFonts w:asciiTheme="majorHAnsi" w:hAnsiTheme="majorHAnsi" w:cstheme="majorHAnsi"/>
          <w:i/>
          <w:sz w:val="16"/>
          <w:szCs w:val="16"/>
        </w:rPr>
        <w:t xml:space="preserve">M </w:t>
      </w:r>
      <w:r w:rsidRPr="00224F06">
        <w:rPr>
          <w:rFonts w:asciiTheme="majorHAnsi" w:hAnsiTheme="majorHAnsi" w:cstheme="majorHAnsi"/>
          <w:sz w:val="16"/>
          <w:szCs w:val="16"/>
        </w:rPr>
        <w:t xml:space="preserve">= srednja vrednost; </w:t>
      </w:r>
      <w:r w:rsidRPr="00224F06">
        <w:rPr>
          <w:rFonts w:asciiTheme="majorHAnsi" w:hAnsiTheme="majorHAnsi" w:cstheme="majorHAnsi"/>
          <w:i/>
          <w:sz w:val="16"/>
          <w:szCs w:val="16"/>
        </w:rPr>
        <w:t>SD</w:t>
      </w:r>
      <w:r w:rsidRPr="00224F06">
        <w:rPr>
          <w:rFonts w:asciiTheme="majorHAnsi" w:hAnsiTheme="majorHAnsi" w:cstheme="majorHAnsi"/>
          <w:sz w:val="16"/>
          <w:szCs w:val="16"/>
        </w:rPr>
        <w:t xml:space="preserve"> = standardni odklon</w:t>
      </w:r>
    </w:p>
    <w:p w14:paraId="2AD11FF9" w14:textId="77777777" w:rsidR="001F5FA3" w:rsidRDefault="001F5FA3" w:rsidP="001F5FA3">
      <w:pPr>
        <w:pStyle w:val="Brezrazmikov"/>
        <w:jc w:val="both"/>
        <w:rPr>
          <w:rFonts w:asciiTheme="majorHAnsi" w:hAnsiTheme="majorHAnsi" w:cstheme="majorHAnsi"/>
        </w:rPr>
      </w:pPr>
    </w:p>
    <w:p w14:paraId="33C45219" w14:textId="324FEED7" w:rsidR="001F5FA3" w:rsidRPr="00224F06" w:rsidRDefault="001F5FA3" w:rsidP="001F5FA3">
      <w:pPr>
        <w:pStyle w:val="Brezrazmikov"/>
        <w:jc w:val="both"/>
        <w:rPr>
          <w:rFonts w:asciiTheme="majorHAnsi" w:hAnsiTheme="majorHAnsi" w:cstheme="majorHAnsi"/>
        </w:rPr>
      </w:pPr>
      <w:r w:rsidRPr="00224F06">
        <w:rPr>
          <w:rFonts w:asciiTheme="majorHAnsi" w:hAnsiTheme="majorHAnsi" w:cstheme="majorHAnsi"/>
        </w:rPr>
        <w:t xml:space="preserve">Tudi zaposleni v vrtcih ocenjujejo, da redno spremljajo rezultate in učinke projektov </w:t>
      </w:r>
      <w:proofErr w:type="spellStart"/>
      <w:r w:rsidRPr="00224F06">
        <w:rPr>
          <w:rFonts w:asciiTheme="majorHAnsi" w:hAnsiTheme="majorHAnsi" w:cstheme="majorHAnsi"/>
        </w:rPr>
        <w:t>Erasmus</w:t>
      </w:r>
      <w:proofErr w:type="spellEnd"/>
      <w:r w:rsidRPr="00224F06">
        <w:rPr>
          <w:rFonts w:asciiTheme="majorHAnsi" w:hAnsiTheme="majorHAnsi" w:cstheme="majorHAnsi"/>
        </w:rPr>
        <w:t>+ v vrtcih, na katerih so zaposleni (</w:t>
      </w:r>
      <w:r w:rsidRPr="00224F06">
        <w:rPr>
          <w:rFonts w:asciiTheme="majorHAnsi" w:hAnsiTheme="majorHAnsi" w:cstheme="majorHAnsi"/>
          <w:i/>
        </w:rPr>
        <w:t xml:space="preserve">M </w:t>
      </w:r>
      <w:r w:rsidRPr="00224F06">
        <w:rPr>
          <w:rFonts w:asciiTheme="majorHAnsi" w:hAnsiTheme="majorHAnsi" w:cstheme="majorHAnsi"/>
        </w:rPr>
        <w:t xml:space="preserve">= 3,50; </w:t>
      </w:r>
      <w:r w:rsidRPr="00224F06">
        <w:rPr>
          <w:rFonts w:asciiTheme="majorHAnsi" w:hAnsiTheme="majorHAnsi" w:cstheme="majorHAnsi"/>
          <w:i/>
        </w:rPr>
        <w:t>SD</w:t>
      </w:r>
      <w:r w:rsidRPr="00224F06">
        <w:rPr>
          <w:rFonts w:asciiTheme="majorHAnsi" w:hAnsiTheme="majorHAnsi" w:cstheme="majorHAnsi"/>
        </w:rPr>
        <w:t xml:space="preserve"> = 0,35), saj so vse trditve v tem sklopu ocenili z ocenami med 3 (se strinjam) ali 4 (popolnoma se strinjam). Zaposleni v vrtcih, ki so sodelovali v raziskavi, se v povprečju najbolj strinjajo s tem, da rezultate evalvacij in uspešne zgodbe aktivno delijo znotraj vrtca, z drugimi vzgojno-izobraževalnimi zavodi ter s širšo skupnostjo (</w:t>
      </w:r>
      <w:r w:rsidRPr="00224F06">
        <w:rPr>
          <w:rFonts w:asciiTheme="majorHAnsi" w:hAnsiTheme="majorHAnsi" w:cstheme="majorHAnsi"/>
          <w:i/>
        </w:rPr>
        <w:t xml:space="preserve">M </w:t>
      </w:r>
      <w:r w:rsidRPr="00224F06">
        <w:rPr>
          <w:rFonts w:asciiTheme="majorHAnsi" w:hAnsiTheme="majorHAnsi" w:cstheme="majorHAnsi"/>
        </w:rPr>
        <w:t xml:space="preserve">= 3,64; </w:t>
      </w:r>
      <w:r w:rsidRPr="00224F06">
        <w:rPr>
          <w:rFonts w:asciiTheme="majorHAnsi" w:hAnsiTheme="majorHAnsi" w:cstheme="majorHAnsi"/>
          <w:i/>
        </w:rPr>
        <w:t>SD</w:t>
      </w:r>
      <w:r w:rsidRPr="00224F06">
        <w:rPr>
          <w:rFonts w:asciiTheme="majorHAnsi" w:hAnsiTheme="majorHAnsi" w:cstheme="majorHAnsi"/>
        </w:rPr>
        <w:t xml:space="preserve"> = 0,48), najmanj pa s tem, da dolgoročne učinke in vplive projektov </w:t>
      </w:r>
      <w:proofErr w:type="spellStart"/>
      <w:r w:rsidRPr="00224F06">
        <w:rPr>
          <w:rFonts w:asciiTheme="majorHAnsi" w:hAnsiTheme="majorHAnsi" w:cstheme="majorHAnsi"/>
        </w:rPr>
        <w:t>Erasmus</w:t>
      </w:r>
      <w:proofErr w:type="spellEnd"/>
      <w:r w:rsidRPr="00224F06">
        <w:rPr>
          <w:rFonts w:asciiTheme="majorHAnsi" w:hAnsiTheme="majorHAnsi" w:cstheme="majorHAnsi"/>
        </w:rPr>
        <w:t>+ merijo tudi po zaključku projektov (</w:t>
      </w:r>
      <w:r w:rsidRPr="00224F06">
        <w:rPr>
          <w:rFonts w:asciiTheme="majorHAnsi" w:hAnsiTheme="majorHAnsi" w:cstheme="majorHAnsi"/>
          <w:i/>
        </w:rPr>
        <w:t xml:space="preserve">M </w:t>
      </w:r>
      <w:r w:rsidRPr="00224F06">
        <w:rPr>
          <w:rFonts w:asciiTheme="majorHAnsi" w:hAnsiTheme="majorHAnsi" w:cstheme="majorHAnsi"/>
        </w:rPr>
        <w:t xml:space="preserve">= 3,39; </w:t>
      </w:r>
      <w:r w:rsidRPr="00224F06">
        <w:rPr>
          <w:rFonts w:asciiTheme="majorHAnsi" w:hAnsiTheme="majorHAnsi" w:cstheme="majorHAnsi"/>
          <w:i/>
        </w:rPr>
        <w:t>SD</w:t>
      </w:r>
      <w:r w:rsidRPr="00224F06">
        <w:rPr>
          <w:rFonts w:asciiTheme="majorHAnsi" w:hAnsiTheme="majorHAnsi" w:cstheme="majorHAnsi"/>
        </w:rPr>
        <w:t xml:space="preserve"> = 0,49).</w:t>
      </w:r>
      <w:r w:rsidR="008572F8">
        <w:rPr>
          <w:rFonts w:asciiTheme="majorHAnsi" w:hAnsiTheme="majorHAnsi" w:cstheme="majorHAnsi"/>
        </w:rPr>
        <w:t xml:space="preserve"> </w:t>
      </w:r>
      <w:r w:rsidRPr="00224F06">
        <w:rPr>
          <w:rFonts w:asciiTheme="majorHAnsi" w:hAnsiTheme="majorHAnsi" w:cstheme="majorHAnsi"/>
        </w:rPr>
        <w:t>Tudi v tem sklopu vprašanj so razlike v srednjih vrednostih zelo majhne.</w:t>
      </w:r>
    </w:p>
    <w:p w14:paraId="0D8E5D3B" w14:textId="77777777" w:rsidR="001F5FA3" w:rsidRDefault="001F5FA3" w:rsidP="001F5FA3">
      <w:pPr>
        <w:pStyle w:val="Brezrazmikov"/>
        <w:jc w:val="both"/>
        <w:rPr>
          <w:rFonts w:asciiTheme="majorHAnsi" w:hAnsiTheme="majorHAnsi" w:cstheme="majorHAnsi"/>
        </w:rPr>
      </w:pPr>
    </w:p>
    <w:p w14:paraId="299B533D" w14:textId="3D0D48F0" w:rsidR="001F5FA3" w:rsidRPr="00224F06" w:rsidRDefault="001F5FA3" w:rsidP="003F228E">
      <w:pPr>
        <w:pStyle w:val="Naslov3"/>
      </w:pPr>
      <w:bookmarkStart w:id="27" w:name="_Toc164012048"/>
      <w:r w:rsidRPr="00224F06">
        <w:t xml:space="preserve">Ocena trajanja učinkov projektov </w:t>
      </w:r>
      <w:proofErr w:type="spellStart"/>
      <w:r w:rsidRPr="00224F06">
        <w:t>Erasmus</w:t>
      </w:r>
      <w:proofErr w:type="spellEnd"/>
      <w:r w:rsidRPr="00224F06">
        <w:t>+ na različn</w:t>
      </w:r>
      <w:r w:rsidR="00004166">
        <w:t>a</w:t>
      </w:r>
      <w:r w:rsidRPr="00224F06">
        <w:t xml:space="preserve"> področj</w:t>
      </w:r>
      <w:r w:rsidR="00004166">
        <w:t>a</w:t>
      </w:r>
      <w:r w:rsidRPr="00224F06">
        <w:t xml:space="preserve"> dela v vzgojno-izobraževalnih zavodih</w:t>
      </w:r>
      <w:bookmarkEnd w:id="27"/>
    </w:p>
    <w:p w14:paraId="46D5047B" w14:textId="26C862B3" w:rsidR="001F5FA3" w:rsidRPr="00224F06" w:rsidRDefault="001F5FA3" w:rsidP="001F5FA3">
      <w:pPr>
        <w:pStyle w:val="Brezrazmikov"/>
        <w:jc w:val="both"/>
        <w:rPr>
          <w:rFonts w:asciiTheme="majorHAnsi" w:hAnsiTheme="majorHAnsi" w:cstheme="majorHAnsi"/>
        </w:rPr>
      </w:pPr>
      <w:r w:rsidRPr="00224F06">
        <w:rPr>
          <w:rFonts w:asciiTheme="majorHAnsi" w:hAnsiTheme="majorHAnsi" w:cstheme="majorHAnsi"/>
        </w:rPr>
        <w:t xml:space="preserve">Pri tem sklopu vprašanj so strokovni delavci na 5-stopenjski lestvici ocenjevali, v kolikšni meri ocenjujejo trajanje učinkov na različna področja dela v vzgojno-izobraževalnih zavodih (1 = dolgoročno negativen vpliv; 5 = dolgoročno pozitiven vpliv), </w:t>
      </w:r>
      <w:r w:rsidR="009452D2">
        <w:rPr>
          <w:rFonts w:asciiTheme="majorHAnsi" w:hAnsiTheme="majorHAnsi" w:cstheme="majorHAnsi"/>
        </w:rPr>
        <w:t>v</w:t>
      </w:r>
      <w:r w:rsidR="00EC4F1F">
        <w:rPr>
          <w:rFonts w:asciiTheme="majorHAnsi" w:hAnsiTheme="majorHAnsi" w:cstheme="majorHAnsi"/>
        </w:rPr>
        <w:t xml:space="preserve"> katerih</w:t>
      </w:r>
      <w:r w:rsidRPr="00224F06">
        <w:rPr>
          <w:rFonts w:asciiTheme="majorHAnsi" w:hAnsiTheme="majorHAnsi" w:cstheme="majorHAnsi"/>
        </w:rPr>
        <w:t xml:space="preserve"> so zaposleni.</w:t>
      </w:r>
    </w:p>
    <w:p w14:paraId="7519BACC" w14:textId="77777777" w:rsidR="001F5FA3" w:rsidRDefault="001F5FA3" w:rsidP="001F5FA3">
      <w:pPr>
        <w:pStyle w:val="Brezrazmikov"/>
        <w:jc w:val="both"/>
        <w:rPr>
          <w:rFonts w:asciiTheme="majorHAnsi" w:hAnsiTheme="majorHAnsi" w:cstheme="majorHAnsi"/>
          <w:b/>
          <w:i/>
        </w:rPr>
      </w:pPr>
    </w:p>
    <w:p w14:paraId="77201553" w14:textId="77777777" w:rsidR="001F5FA3" w:rsidRPr="00224F06" w:rsidRDefault="001F5FA3" w:rsidP="001F5FA3">
      <w:pPr>
        <w:pStyle w:val="Brezrazmikov"/>
        <w:jc w:val="both"/>
        <w:rPr>
          <w:rFonts w:asciiTheme="majorHAnsi" w:hAnsiTheme="majorHAnsi" w:cstheme="majorHAnsi"/>
          <w:b/>
          <w:i/>
        </w:rPr>
      </w:pPr>
      <w:r w:rsidRPr="00224F06">
        <w:rPr>
          <w:rFonts w:asciiTheme="majorHAnsi" w:hAnsiTheme="majorHAnsi" w:cstheme="majorHAnsi"/>
          <w:b/>
          <w:i/>
        </w:rPr>
        <w:t>Osnovne in srednje šole</w:t>
      </w:r>
    </w:p>
    <w:p w14:paraId="6E37149F" w14:textId="77777777" w:rsidR="00AA7A04" w:rsidRPr="009B34B6" w:rsidRDefault="00AA7A04" w:rsidP="007127F6">
      <w:pPr>
        <w:pStyle w:val="Napis"/>
        <w:keepNext/>
        <w:jc w:val="both"/>
        <w:rPr>
          <w:lang w:val="sl-SI"/>
        </w:rPr>
      </w:pPr>
    </w:p>
    <w:p w14:paraId="24DEFCAD" w14:textId="707F3182" w:rsidR="001F5FA3" w:rsidRPr="009B34B6" w:rsidRDefault="007127F6" w:rsidP="007127F6">
      <w:pPr>
        <w:pStyle w:val="Napis"/>
        <w:keepNext/>
        <w:jc w:val="both"/>
        <w:rPr>
          <w:lang w:val="sl-SI"/>
        </w:rPr>
      </w:pPr>
      <w:bookmarkStart w:id="28" w:name="_Toc164012081"/>
      <w:r w:rsidRPr="009B34B6">
        <w:rPr>
          <w:lang w:val="sl-SI"/>
        </w:rPr>
        <w:t xml:space="preserve">Tabela </w:t>
      </w:r>
      <w:r>
        <w:fldChar w:fldCharType="begin"/>
      </w:r>
      <w:r w:rsidRPr="009B34B6">
        <w:rPr>
          <w:lang w:val="sl-SI"/>
        </w:rPr>
        <w:instrText xml:space="preserve"> SEQ Tabela \* ARABIC </w:instrText>
      </w:r>
      <w:r>
        <w:fldChar w:fldCharType="separate"/>
      </w:r>
      <w:r w:rsidR="00D57B77" w:rsidRPr="009B34B6">
        <w:rPr>
          <w:noProof/>
          <w:lang w:val="sl-SI"/>
        </w:rPr>
        <w:t>12</w:t>
      </w:r>
      <w:r>
        <w:fldChar w:fldCharType="end"/>
      </w:r>
      <w:r w:rsidR="002D10A5" w:rsidRPr="009B34B6">
        <w:rPr>
          <w:lang w:val="sl-SI"/>
        </w:rPr>
        <w:t>:</w:t>
      </w:r>
      <w:r w:rsidRPr="009B34B6">
        <w:rPr>
          <w:lang w:val="sl-SI"/>
        </w:rPr>
        <w:t xml:space="preserve"> Ocena trajanja učinkov projektov </w:t>
      </w:r>
      <w:proofErr w:type="spellStart"/>
      <w:r w:rsidRPr="009B34B6">
        <w:rPr>
          <w:lang w:val="sl-SI"/>
        </w:rPr>
        <w:t>Erasmus</w:t>
      </w:r>
      <w:proofErr w:type="spellEnd"/>
      <w:r w:rsidRPr="009B34B6">
        <w:rPr>
          <w:lang w:val="sl-SI"/>
        </w:rPr>
        <w:t>+ na različn</w:t>
      </w:r>
      <w:r w:rsidR="002D10A5" w:rsidRPr="009B34B6">
        <w:rPr>
          <w:lang w:val="sl-SI"/>
        </w:rPr>
        <w:t>a</w:t>
      </w:r>
      <w:r w:rsidRPr="009B34B6">
        <w:rPr>
          <w:lang w:val="sl-SI"/>
        </w:rPr>
        <w:t xml:space="preserve"> področja dela v osnovnih in srednjih šolah</w:t>
      </w:r>
      <w:bookmarkEnd w:id="28"/>
    </w:p>
    <w:tbl>
      <w:tblPr>
        <w:tblStyle w:val="Tabelamrea"/>
        <w:tblW w:w="0" w:type="auto"/>
        <w:tblLook w:val="04A0" w:firstRow="1" w:lastRow="0" w:firstColumn="1" w:lastColumn="0" w:noHBand="0" w:noVBand="1"/>
      </w:tblPr>
      <w:tblGrid>
        <w:gridCol w:w="6370"/>
        <w:gridCol w:w="641"/>
        <w:gridCol w:w="651"/>
        <w:gridCol w:w="790"/>
        <w:gridCol w:w="642"/>
        <w:gridCol w:w="642"/>
      </w:tblGrid>
      <w:tr w:rsidR="001F5FA3" w:rsidRPr="00224F06" w14:paraId="05460041" w14:textId="77777777" w:rsidTr="007127F6">
        <w:tc>
          <w:tcPr>
            <w:tcW w:w="6374" w:type="dxa"/>
            <w:vAlign w:val="center"/>
          </w:tcPr>
          <w:p w14:paraId="19904581" w14:textId="77777777" w:rsidR="001F5FA3" w:rsidRPr="00224F06" w:rsidRDefault="001F5FA3" w:rsidP="006F0B67">
            <w:pPr>
              <w:pStyle w:val="Brezrazmikov"/>
              <w:jc w:val="both"/>
              <w:rPr>
                <w:rFonts w:asciiTheme="majorHAnsi" w:eastAsia="Times New Roman" w:hAnsiTheme="majorHAnsi" w:cstheme="majorHAnsi"/>
                <w:color w:val="000000" w:themeColor="text1"/>
              </w:rPr>
            </w:pPr>
          </w:p>
        </w:tc>
        <w:tc>
          <w:tcPr>
            <w:tcW w:w="641" w:type="dxa"/>
            <w:vAlign w:val="center"/>
          </w:tcPr>
          <w:p w14:paraId="4EC7125F"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N</w:t>
            </w:r>
          </w:p>
        </w:tc>
        <w:tc>
          <w:tcPr>
            <w:tcW w:w="642" w:type="dxa"/>
            <w:vAlign w:val="center"/>
          </w:tcPr>
          <w:p w14:paraId="46189C4E" w14:textId="4BB23F46"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r w:rsidR="00785138">
              <w:rPr>
                <w:rFonts w:asciiTheme="majorHAnsi" w:eastAsia="Times New Roman" w:hAnsiTheme="majorHAnsi" w:cstheme="majorHAnsi"/>
                <w:b/>
                <w:i/>
              </w:rPr>
              <w:t>IN.</w:t>
            </w:r>
          </w:p>
        </w:tc>
        <w:tc>
          <w:tcPr>
            <w:tcW w:w="642" w:type="dxa"/>
            <w:vAlign w:val="center"/>
          </w:tcPr>
          <w:p w14:paraId="3931355A" w14:textId="10323F84"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r w:rsidR="00785138">
              <w:rPr>
                <w:rFonts w:asciiTheme="majorHAnsi" w:eastAsia="Times New Roman" w:hAnsiTheme="majorHAnsi" w:cstheme="majorHAnsi"/>
                <w:b/>
                <w:i/>
              </w:rPr>
              <w:t>AKS.</w:t>
            </w:r>
          </w:p>
        </w:tc>
        <w:tc>
          <w:tcPr>
            <w:tcW w:w="642" w:type="dxa"/>
            <w:vAlign w:val="center"/>
          </w:tcPr>
          <w:p w14:paraId="2FD88F72"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p>
        </w:tc>
        <w:tc>
          <w:tcPr>
            <w:tcW w:w="642" w:type="dxa"/>
            <w:vAlign w:val="center"/>
          </w:tcPr>
          <w:p w14:paraId="2203C269"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SD</w:t>
            </w:r>
          </w:p>
        </w:tc>
      </w:tr>
      <w:tr w:rsidR="001F5FA3" w:rsidRPr="00224F06" w14:paraId="1D08D11E" w14:textId="77777777" w:rsidTr="007127F6">
        <w:tc>
          <w:tcPr>
            <w:tcW w:w="6374" w:type="dxa"/>
          </w:tcPr>
          <w:p w14:paraId="6984636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lastRenderedPageBreak/>
              <w:t>profesionalno sodelovanje med zaposlenimi</w:t>
            </w:r>
          </w:p>
        </w:tc>
        <w:tc>
          <w:tcPr>
            <w:tcW w:w="641" w:type="dxa"/>
            <w:vAlign w:val="center"/>
          </w:tcPr>
          <w:p w14:paraId="16E548B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426</w:t>
            </w:r>
          </w:p>
        </w:tc>
        <w:tc>
          <w:tcPr>
            <w:tcW w:w="642" w:type="dxa"/>
            <w:vAlign w:val="center"/>
          </w:tcPr>
          <w:p w14:paraId="7522A0F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1</w:t>
            </w:r>
          </w:p>
        </w:tc>
        <w:tc>
          <w:tcPr>
            <w:tcW w:w="642" w:type="dxa"/>
            <w:vAlign w:val="center"/>
          </w:tcPr>
          <w:p w14:paraId="4C8513F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285AEF0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4,63</w:t>
            </w:r>
          </w:p>
        </w:tc>
        <w:tc>
          <w:tcPr>
            <w:tcW w:w="642" w:type="dxa"/>
            <w:vAlign w:val="center"/>
          </w:tcPr>
          <w:p w14:paraId="4390974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0,64</w:t>
            </w:r>
          </w:p>
        </w:tc>
      </w:tr>
      <w:tr w:rsidR="001F5FA3" w:rsidRPr="00224F06" w14:paraId="13107491" w14:textId="77777777" w:rsidTr="007127F6">
        <w:tc>
          <w:tcPr>
            <w:tcW w:w="6374" w:type="dxa"/>
          </w:tcPr>
          <w:p w14:paraId="764B4090" w14:textId="72BB71AF"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stik</w:t>
            </w:r>
            <w:r w:rsidR="00F71006">
              <w:rPr>
                <w:rFonts w:asciiTheme="majorHAnsi" w:hAnsiTheme="majorHAnsi" w:cstheme="majorHAnsi"/>
              </w:rPr>
              <w:t>i</w:t>
            </w:r>
            <w:r w:rsidRPr="00224F06">
              <w:rPr>
                <w:rFonts w:asciiTheme="majorHAnsi" w:hAnsiTheme="majorHAnsi" w:cstheme="majorHAnsi"/>
              </w:rPr>
              <w:t xml:space="preserve"> strokovnih delavcev s tujimi strokovnimi delavci</w:t>
            </w:r>
          </w:p>
        </w:tc>
        <w:tc>
          <w:tcPr>
            <w:tcW w:w="641" w:type="dxa"/>
            <w:vAlign w:val="center"/>
          </w:tcPr>
          <w:p w14:paraId="3FF8DE4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427</w:t>
            </w:r>
          </w:p>
        </w:tc>
        <w:tc>
          <w:tcPr>
            <w:tcW w:w="642" w:type="dxa"/>
            <w:vAlign w:val="center"/>
          </w:tcPr>
          <w:p w14:paraId="49734CE3"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1</w:t>
            </w:r>
          </w:p>
        </w:tc>
        <w:tc>
          <w:tcPr>
            <w:tcW w:w="642" w:type="dxa"/>
            <w:vAlign w:val="center"/>
          </w:tcPr>
          <w:p w14:paraId="6759822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6FE3A66D"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4,61</w:t>
            </w:r>
          </w:p>
        </w:tc>
        <w:tc>
          <w:tcPr>
            <w:tcW w:w="642" w:type="dxa"/>
            <w:vAlign w:val="center"/>
          </w:tcPr>
          <w:p w14:paraId="0B7498A4"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0,59</w:t>
            </w:r>
          </w:p>
        </w:tc>
      </w:tr>
      <w:tr w:rsidR="001F5FA3" w:rsidRPr="00224F06" w14:paraId="4091118F" w14:textId="77777777" w:rsidTr="007127F6">
        <w:tc>
          <w:tcPr>
            <w:tcW w:w="6374" w:type="dxa"/>
          </w:tcPr>
          <w:p w14:paraId="79549FDC" w14:textId="1C053266"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sporazumevaln</w:t>
            </w:r>
            <w:r w:rsidR="00F71006">
              <w:rPr>
                <w:rFonts w:asciiTheme="majorHAnsi" w:hAnsiTheme="majorHAnsi" w:cstheme="majorHAnsi"/>
              </w:rPr>
              <w:t>a</w:t>
            </w:r>
            <w:r w:rsidRPr="00224F06">
              <w:rPr>
                <w:rFonts w:asciiTheme="majorHAnsi" w:hAnsiTheme="majorHAnsi" w:cstheme="majorHAnsi"/>
              </w:rPr>
              <w:t xml:space="preserve"> zmožnost zaposlenih v tujem jeziku</w:t>
            </w:r>
          </w:p>
        </w:tc>
        <w:tc>
          <w:tcPr>
            <w:tcW w:w="641" w:type="dxa"/>
            <w:vAlign w:val="center"/>
          </w:tcPr>
          <w:p w14:paraId="3E85BC2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427</w:t>
            </w:r>
          </w:p>
        </w:tc>
        <w:tc>
          <w:tcPr>
            <w:tcW w:w="642" w:type="dxa"/>
            <w:vAlign w:val="center"/>
          </w:tcPr>
          <w:p w14:paraId="2B90CA9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1</w:t>
            </w:r>
          </w:p>
        </w:tc>
        <w:tc>
          <w:tcPr>
            <w:tcW w:w="642" w:type="dxa"/>
            <w:vAlign w:val="center"/>
          </w:tcPr>
          <w:p w14:paraId="6CB7C35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60CDAFF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4,58</w:t>
            </w:r>
          </w:p>
        </w:tc>
        <w:tc>
          <w:tcPr>
            <w:tcW w:w="642" w:type="dxa"/>
            <w:vAlign w:val="center"/>
          </w:tcPr>
          <w:p w14:paraId="4DE40B4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0,69</w:t>
            </w:r>
          </w:p>
        </w:tc>
      </w:tr>
      <w:tr w:rsidR="001F5FA3" w:rsidRPr="00224F06" w14:paraId="4FD80173" w14:textId="77777777" w:rsidTr="007127F6">
        <w:tc>
          <w:tcPr>
            <w:tcW w:w="6374" w:type="dxa"/>
          </w:tcPr>
          <w:p w14:paraId="185B7D5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prepoznavnost našega VIZ v lokalnem, nacionalnem in mednarodnem okolju</w:t>
            </w:r>
          </w:p>
        </w:tc>
        <w:tc>
          <w:tcPr>
            <w:tcW w:w="641" w:type="dxa"/>
            <w:vAlign w:val="center"/>
          </w:tcPr>
          <w:p w14:paraId="08E3EC5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427</w:t>
            </w:r>
          </w:p>
        </w:tc>
        <w:tc>
          <w:tcPr>
            <w:tcW w:w="642" w:type="dxa"/>
            <w:vAlign w:val="center"/>
          </w:tcPr>
          <w:p w14:paraId="2AED890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1</w:t>
            </w:r>
          </w:p>
        </w:tc>
        <w:tc>
          <w:tcPr>
            <w:tcW w:w="642" w:type="dxa"/>
            <w:vAlign w:val="center"/>
          </w:tcPr>
          <w:p w14:paraId="75AE0AA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30DBD5A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4,56</w:t>
            </w:r>
          </w:p>
        </w:tc>
        <w:tc>
          <w:tcPr>
            <w:tcW w:w="642" w:type="dxa"/>
            <w:vAlign w:val="center"/>
          </w:tcPr>
          <w:p w14:paraId="7CA1376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0,67</w:t>
            </w:r>
          </w:p>
        </w:tc>
      </w:tr>
      <w:tr w:rsidR="001F5FA3" w:rsidRPr="00224F06" w14:paraId="6145BBA7" w14:textId="77777777" w:rsidTr="007127F6">
        <w:tc>
          <w:tcPr>
            <w:tcW w:w="6374" w:type="dxa"/>
          </w:tcPr>
          <w:p w14:paraId="2CBC831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delovanje v nacionalnih in mednarodnih projektih</w:t>
            </w:r>
          </w:p>
        </w:tc>
        <w:tc>
          <w:tcPr>
            <w:tcW w:w="641" w:type="dxa"/>
            <w:vAlign w:val="center"/>
          </w:tcPr>
          <w:p w14:paraId="56FE4C9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426</w:t>
            </w:r>
          </w:p>
        </w:tc>
        <w:tc>
          <w:tcPr>
            <w:tcW w:w="642" w:type="dxa"/>
            <w:vAlign w:val="center"/>
          </w:tcPr>
          <w:p w14:paraId="74CE30D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1</w:t>
            </w:r>
          </w:p>
        </w:tc>
        <w:tc>
          <w:tcPr>
            <w:tcW w:w="642" w:type="dxa"/>
            <w:vAlign w:val="center"/>
          </w:tcPr>
          <w:p w14:paraId="2535D54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1D4488D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4,54</w:t>
            </w:r>
          </w:p>
        </w:tc>
        <w:tc>
          <w:tcPr>
            <w:tcW w:w="642" w:type="dxa"/>
            <w:vAlign w:val="center"/>
          </w:tcPr>
          <w:p w14:paraId="694398B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0,74</w:t>
            </w:r>
          </w:p>
        </w:tc>
      </w:tr>
      <w:tr w:rsidR="001F5FA3" w:rsidRPr="00224F06" w14:paraId="26379251" w14:textId="77777777" w:rsidTr="007127F6">
        <w:tc>
          <w:tcPr>
            <w:tcW w:w="6374" w:type="dxa"/>
          </w:tcPr>
          <w:p w14:paraId="4B3CF173" w14:textId="0E6B3538"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izvajanje dodatnih dejavnosti</w:t>
            </w:r>
            <w:r w:rsidR="008572F8">
              <w:rPr>
                <w:rFonts w:asciiTheme="majorHAnsi" w:hAnsiTheme="majorHAnsi" w:cstheme="majorHAnsi"/>
              </w:rPr>
              <w:t xml:space="preserve"> </w:t>
            </w:r>
            <w:r w:rsidRPr="00224F06">
              <w:rPr>
                <w:rFonts w:asciiTheme="majorHAnsi" w:hAnsiTheme="majorHAnsi" w:cstheme="majorHAnsi"/>
              </w:rPr>
              <w:t>za učence, dijake</w:t>
            </w:r>
          </w:p>
        </w:tc>
        <w:tc>
          <w:tcPr>
            <w:tcW w:w="641" w:type="dxa"/>
            <w:vAlign w:val="center"/>
          </w:tcPr>
          <w:p w14:paraId="7C07A54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427</w:t>
            </w:r>
          </w:p>
        </w:tc>
        <w:tc>
          <w:tcPr>
            <w:tcW w:w="642" w:type="dxa"/>
            <w:vAlign w:val="center"/>
          </w:tcPr>
          <w:p w14:paraId="4C5DD46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1</w:t>
            </w:r>
          </w:p>
        </w:tc>
        <w:tc>
          <w:tcPr>
            <w:tcW w:w="642" w:type="dxa"/>
            <w:vAlign w:val="center"/>
          </w:tcPr>
          <w:p w14:paraId="46AAC52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2059DFB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4,51</w:t>
            </w:r>
          </w:p>
        </w:tc>
        <w:tc>
          <w:tcPr>
            <w:tcW w:w="642" w:type="dxa"/>
            <w:vAlign w:val="center"/>
          </w:tcPr>
          <w:p w14:paraId="32E8C0C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0,63</w:t>
            </w:r>
          </w:p>
        </w:tc>
      </w:tr>
      <w:tr w:rsidR="001F5FA3" w:rsidRPr="00224F06" w14:paraId="0DEEEABD" w14:textId="77777777" w:rsidTr="007127F6">
        <w:tc>
          <w:tcPr>
            <w:tcW w:w="6374" w:type="dxa"/>
          </w:tcPr>
          <w:p w14:paraId="3CF4FDF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pripravljenost kolektiva na navezovanje stikov z VIZ v tujini</w:t>
            </w:r>
          </w:p>
        </w:tc>
        <w:tc>
          <w:tcPr>
            <w:tcW w:w="641" w:type="dxa"/>
            <w:vAlign w:val="center"/>
          </w:tcPr>
          <w:p w14:paraId="1DC01D6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427</w:t>
            </w:r>
          </w:p>
        </w:tc>
        <w:tc>
          <w:tcPr>
            <w:tcW w:w="642" w:type="dxa"/>
            <w:vAlign w:val="center"/>
          </w:tcPr>
          <w:p w14:paraId="6E352AD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1</w:t>
            </w:r>
          </w:p>
        </w:tc>
        <w:tc>
          <w:tcPr>
            <w:tcW w:w="642" w:type="dxa"/>
            <w:vAlign w:val="center"/>
          </w:tcPr>
          <w:p w14:paraId="08B8A6C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2EE3477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4,49</w:t>
            </w:r>
          </w:p>
        </w:tc>
        <w:tc>
          <w:tcPr>
            <w:tcW w:w="642" w:type="dxa"/>
            <w:vAlign w:val="center"/>
          </w:tcPr>
          <w:p w14:paraId="6039368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0,75</w:t>
            </w:r>
          </w:p>
        </w:tc>
      </w:tr>
      <w:tr w:rsidR="001F5FA3" w:rsidRPr="00224F06" w14:paraId="455BFC32" w14:textId="77777777" w:rsidTr="007127F6">
        <w:tc>
          <w:tcPr>
            <w:tcW w:w="6374" w:type="dxa"/>
          </w:tcPr>
          <w:p w14:paraId="21AFFF85"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občutek pripadnosti zaposlenih skupnim ciljem</w:t>
            </w:r>
          </w:p>
        </w:tc>
        <w:tc>
          <w:tcPr>
            <w:tcW w:w="641" w:type="dxa"/>
            <w:vAlign w:val="center"/>
          </w:tcPr>
          <w:p w14:paraId="77EA6742"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427</w:t>
            </w:r>
          </w:p>
        </w:tc>
        <w:tc>
          <w:tcPr>
            <w:tcW w:w="642" w:type="dxa"/>
            <w:vAlign w:val="center"/>
          </w:tcPr>
          <w:p w14:paraId="768835ED"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1</w:t>
            </w:r>
          </w:p>
        </w:tc>
        <w:tc>
          <w:tcPr>
            <w:tcW w:w="642" w:type="dxa"/>
            <w:vAlign w:val="center"/>
          </w:tcPr>
          <w:p w14:paraId="6289B51D"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57F608A7"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4,48</w:t>
            </w:r>
          </w:p>
        </w:tc>
        <w:tc>
          <w:tcPr>
            <w:tcW w:w="642" w:type="dxa"/>
            <w:vAlign w:val="center"/>
          </w:tcPr>
          <w:p w14:paraId="14B6D6D2"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0,69</w:t>
            </w:r>
          </w:p>
        </w:tc>
      </w:tr>
      <w:tr w:rsidR="001F5FA3" w:rsidRPr="00224F06" w14:paraId="554ED8EF" w14:textId="77777777" w:rsidTr="007127F6">
        <w:tc>
          <w:tcPr>
            <w:tcW w:w="6374" w:type="dxa"/>
          </w:tcPr>
          <w:p w14:paraId="74E6F60F" w14:textId="41E567BB"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sodelovanje med strokovnimi</w:t>
            </w:r>
            <w:r w:rsidR="008572F8">
              <w:rPr>
                <w:rFonts w:asciiTheme="majorHAnsi" w:hAnsiTheme="majorHAnsi" w:cstheme="majorHAnsi"/>
              </w:rPr>
              <w:t xml:space="preserve"> </w:t>
            </w:r>
            <w:r w:rsidRPr="00224F06">
              <w:rPr>
                <w:rFonts w:asciiTheme="majorHAnsi" w:hAnsiTheme="majorHAnsi" w:cstheme="majorHAnsi"/>
              </w:rPr>
              <w:t>delavci in ravnateljem</w:t>
            </w:r>
          </w:p>
        </w:tc>
        <w:tc>
          <w:tcPr>
            <w:tcW w:w="641" w:type="dxa"/>
            <w:vAlign w:val="center"/>
          </w:tcPr>
          <w:p w14:paraId="5B7A8CDE"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427</w:t>
            </w:r>
          </w:p>
        </w:tc>
        <w:tc>
          <w:tcPr>
            <w:tcW w:w="642" w:type="dxa"/>
            <w:vAlign w:val="center"/>
          </w:tcPr>
          <w:p w14:paraId="077AFE63"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1</w:t>
            </w:r>
          </w:p>
        </w:tc>
        <w:tc>
          <w:tcPr>
            <w:tcW w:w="642" w:type="dxa"/>
            <w:vAlign w:val="center"/>
          </w:tcPr>
          <w:p w14:paraId="147DD85C"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3AE20455"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4,43</w:t>
            </w:r>
          </w:p>
        </w:tc>
        <w:tc>
          <w:tcPr>
            <w:tcW w:w="642" w:type="dxa"/>
            <w:vAlign w:val="center"/>
          </w:tcPr>
          <w:p w14:paraId="0BCD1297"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0,79</w:t>
            </w:r>
          </w:p>
        </w:tc>
      </w:tr>
      <w:tr w:rsidR="001F5FA3" w:rsidRPr="00224F06" w14:paraId="49626CCE" w14:textId="77777777" w:rsidTr="007127F6">
        <w:tc>
          <w:tcPr>
            <w:tcW w:w="6374" w:type="dxa"/>
          </w:tcPr>
          <w:p w14:paraId="4CE53DD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pripravljenost kolektiva za sodelovanje v novih projektih</w:t>
            </w:r>
          </w:p>
        </w:tc>
        <w:tc>
          <w:tcPr>
            <w:tcW w:w="641" w:type="dxa"/>
            <w:vAlign w:val="center"/>
          </w:tcPr>
          <w:p w14:paraId="1183167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427</w:t>
            </w:r>
          </w:p>
        </w:tc>
        <w:tc>
          <w:tcPr>
            <w:tcW w:w="642" w:type="dxa"/>
            <w:vAlign w:val="center"/>
          </w:tcPr>
          <w:p w14:paraId="6D026CA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1</w:t>
            </w:r>
          </w:p>
        </w:tc>
        <w:tc>
          <w:tcPr>
            <w:tcW w:w="642" w:type="dxa"/>
            <w:vAlign w:val="center"/>
          </w:tcPr>
          <w:p w14:paraId="110F728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18A9648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4,43</w:t>
            </w:r>
          </w:p>
        </w:tc>
        <w:tc>
          <w:tcPr>
            <w:tcW w:w="642" w:type="dxa"/>
            <w:vAlign w:val="center"/>
          </w:tcPr>
          <w:p w14:paraId="3581A34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0,84</w:t>
            </w:r>
          </w:p>
        </w:tc>
      </w:tr>
      <w:tr w:rsidR="001F5FA3" w:rsidRPr="00224F06" w14:paraId="7D3451AE" w14:textId="77777777" w:rsidTr="007127F6">
        <w:tc>
          <w:tcPr>
            <w:tcW w:w="6374" w:type="dxa"/>
          </w:tcPr>
          <w:p w14:paraId="5FF4FEA4" w14:textId="18C9483A"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podpor</w:t>
            </w:r>
            <w:r w:rsidR="0012118A">
              <w:rPr>
                <w:rFonts w:asciiTheme="majorHAnsi" w:hAnsiTheme="majorHAnsi" w:cstheme="majorHAnsi"/>
              </w:rPr>
              <w:t>a</w:t>
            </w:r>
            <w:r w:rsidRPr="00224F06">
              <w:rPr>
                <w:rFonts w:asciiTheme="majorHAnsi" w:hAnsiTheme="majorHAnsi" w:cstheme="majorHAnsi"/>
              </w:rPr>
              <w:t xml:space="preserve"> strokovnim delavcem s strani ravnatelja</w:t>
            </w:r>
          </w:p>
        </w:tc>
        <w:tc>
          <w:tcPr>
            <w:tcW w:w="641" w:type="dxa"/>
            <w:vAlign w:val="center"/>
          </w:tcPr>
          <w:p w14:paraId="54D9B15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427</w:t>
            </w:r>
          </w:p>
        </w:tc>
        <w:tc>
          <w:tcPr>
            <w:tcW w:w="642" w:type="dxa"/>
            <w:vAlign w:val="center"/>
          </w:tcPr>
          <w:p w14:paraId="3E74652A"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1</w:t>
            </w:r>
          </w:p>
        </w:tc>
        <w:tc>
          <w:tcPr>
            <w:tcW w:w="642" w:type="dxa"/>
            <w:vAlign w:val="center"/>
          </w:tcPr>
          <w:p w14:paraId="1259D5F3"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1B718F04"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4,42</w:t>
            </w:r>
          </w:p>
        </w:tc>
        <w:tc>
          <w:tcPr>
            <w:tcW w:w="642" w:type="dxa"/>
            <w:vAlign w:val="center"/>
          </w:tcPr>
          <w:p w14:paraId="6E8847B8"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0,83</w:t>
            </w:r>
          </w:p>
        </w:tc>
      </w:tr>
      <w:tr w:rsidR="001F5FA3" w:rsidRPr="00224F06" w14:paraId="1B292616" w14:textId="77777777" w:rsidTr="007127F6">
        <w:tc>
          <w:tcPr>
            <w:tcW w:w="6374" w:type="dxa"/>
          </w:tcPr>
          <w:p w14:paraId="5B2E7985" w14:textId="7CE4A3FF"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uporab</w:t>
            </w:r>
            <w:r w:rsidR="0012118A">
              <w:rPr>
                <w:rFonts w:asciiTheme="majorHAnsi" w:hAnsiTheme="majorHAnsi" w:cstheme="majorHAnsi"/>
              </w:rPr>
              <w:t>a</w:t>
            </w:r>
            <w:r w:rsidRPr="00224F06">
              <w:rPr>
                <w:rFonts w:asciiTheme="majorHAnsi" w:hAnsiTheme="majorHAnsi" w:cstheme="majorHAnsi"/>
              </w:rPr>
              <w:t xml:space="preserve"> IKT v VIZ</w:t>
            </w:r>
          </w:p>
        </w:tc>
        <w:tc>
          <w:tcPr>
            <w:tcW w:w="641" w:type="dxa"/>
            <w:vAlign w:val="center"/>
          </w:tcPr>
          <w:p w14:paraId="20F8C02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426</w:t>
            </w:r>
          </w:p>
        </w:tc>
        <w:tc>
          <w:tcPr>
            <w:tcW w:w="642" w:type="dxa"/>
            <w:vAlign w:val="center"/>
          </w:tcPr>
          <w:p w14:paraId="01F0740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1</w:t>
            </w:r>
          </w:p>
        </w:tc>
        <w:tc>
          <w:tcPr>
            <w:tcW w:w="642" w:type="dxa"/>
            <w:vAlign w:val="center"/>
          </w:tcPr>
          <w:p w14:paraId="00A024E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1AB4B57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4,42</w:t>
            </w:r>
          </w:p>
        </w:tc>
        <w:tc>
          <w:tcPr>
            <w:tcW w:w="642" w:type="dxa"/>
            <w:vAlign w:val="center"/>
          </w:tcPr>
          <w:p w14:paraId="21A3921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0,79</w:t>
            </w:r>
          </w:p>
        </w:tc>
      </w:tr>
      <w:tr w:rsidR="001F5FA3" w:rsidRPr="00224F06" w14:paraId="24E554A2" w14:textId="77777777" w:rsidTr="007127F6">
        <w:tc>
          <w:tcPr>
            <w:tcW w:w="6374" w:type="dxa"/>
          </w:tcPr>
          <w:p w14:paraId="14A6D706" w14:textId="0D95BAA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lažj</w:t>
            </w:r>
            <w:r w:rsidR="0012118A">
              <w:rPr>
                <w:rFonts w:asciiTheme="majorHAnsi" w:hAnsiTheme="majorHAnsi" w:cstheme="majorHAnsi"/>
              </w:rPr>
              <w:t>a</w:t>
            </w:r>
            <w:r w:rsidRPr="00224F06">
              <w:rPr>
                <w:rFonts w:asciiTheme="majorHAnsi" w:hAnsiTheme="majorHAnsi" w:cstheme="majorHAnsi"/>
              </w:rPr>
              <w:t xml:space="preserve"> identifikacij</w:t>
            </w:r>
            <w:r w:rsidR="0012118A">
              <w:rPr>
                <w:rFonts w:asciiTheme="majorHAnsi" w:hAnsiTheme="majorHAnsi" w:cstheme="majorHAnsi"/>
              </w:rPr>
              <w:t>a</w:t>
            </w:r>
            <w:r w:rsidRPr="00224F06">
              <w:rPr>
                <w:rFonts w:asciiTheme="majorHAnsi" w:hAnsiTheme="majorHAnsi" w:cstheme="majorHAnsi"/>
              </w:rPr>
              <w:t xml:space="preserve"> tem za sodelovanje v nacionalnih in mednarodnih projektih</w:t>
            </w:r>
          </w:p>
        </w:tc>
        <w:tc>
          <w:tcPr>
            <w:tcW w:w="641" w:type="dxa"/>
            <w:vAlign w:val="center"/>
          </w:tcPr>
          <w:p w14:paraId="5F93C5C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427</w:t>
            </w:r>
          </w:p>
        </w:tc>
        <w:tc>
          <w:tcPr>
            <w:tcW w:w="642" w:type="dxa"/>
            <w:vAlign w:val="center"/>
          </w:tcPr>
          <w:p w14:paraId="4317352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1</w:t>
            </w:r>
          </w:p>
        </w:tc>
        <w:tc>
          <w:tcPr>
            <w:tcW w:w="642" w:type="dxa"/>
            <w:vAlign w:val="center"/>
          </w:tcPr>
          <w:p w14:paraId="6C5EF0D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114A092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4,42</w:t>
            </w:r>
          </w:p>
        </w:tc>
        <w:tc>
          <w:tcPr>
            <w:tcW w:w="642" w:type="dxa"/>
            <w:vAlign w:val="center"/>
          </w:tcPr>
          <w:p w14:paraId="604DD4B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0,76</w:t>
            </w:r>
          </w:p>
        </w:tc>
      </w:tr>
      <w:tr w:rsidR="001F5FA3" w:rsidRPr="00224F06" w14:paraId="4EFBAD47" w14:textId="77777777" w:rsidTr="007127F6">
        <w:tc>
          <w:tcPr>
            <w:tcW w:w="6374" w:type="dxa"/>
          </w:tcPr>
          <w:p w14:paraId="0CEC8586" w14:textId="442649AC"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komunikacij</w:t>
            </w:r>
            <w:r w:rsidR="0012118A">
              <w:rPr>
                <w:rFonts w:asciiTheme="majorHAnsi" w:hAnsiTheme="majorHAnsi" w:cstheme="majorHAnsi"/>
              </w:rPr>
              <w:t>a</w:t>
            </w:r>
            <w:r w:rsidRPr="00224F06">
              <w:rPr>
                <w:rFonts w:asciiTheme="majorHAnsi" w:hAnsiTheme="majorHAnsi" w:cstheme="majorHAnsi"/>
              </w:rPr>
              <w:t xml:space="preserve"> med zaposlenimi</w:t>
            </w:r>
          </w:p>
        </w:tc>
        <w:tc>
          <w:tcPr>
            <w:tcW w:w="641" w:type="dxa"/>
            <w:vAlign w:val="center"/>
          </w:tcPr>
          <w:p w14:paraId="68CB21C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424</w:t>
            </w:r>
          </w:p>
        </w:tc>
        <w:tc>
          <w:tcPr>
            <w:tcW w:w="642" w:type="dxa"/>
            <w:vAlign w:val="center"/>
          </w:tcPr>
          <w:p w14:paraId="53DB765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1</w:t>
            </w:r>
          </w:p>
        </w:tc>
        <w:tc>
          <w:tcPr>
            <w:tcW w:w="642" w:type="dxa"/>
            <w:vAlign w:val="center"/>
          </w:tcPr>
          <w:p w14:paraId="255766B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250C00B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4,41</w:t>
            </w:r>
          </w:p>
        </w:tc>
        <w:tc>
          <w:tcPr>
            <w:tcW w:w="642" w:type="dxa"/>
            <w:vAlign w:val="center"/>
          </w:tcPr>
          <w:p w14:paraId="5883AFC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0,79</w:t>
            </w:r>
          </w:p>
        </w:tc>
      </w:tr>
      <w:tr w:rsidR="001F5FA3" w:rsidRPr="00224F06" w14:paraId="640ACE28" w14:textId="77777777" w:rsidTr="007127F6">
        <w:tc>
          <w:tcPr>
            <w:tcW w:w="6374" w:type="dxa"/>
          </w:tcPr>
          <w:p w14:paraId="28334EE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uspešnost pri izboru v nacionalnih in mednarodnih projektih</w:t>
            </w:r>
          </w:p>
        </w:tc>
        <w:tc>
          <w:tcPr>
            <w:tcW w:w="641" w:type="dxa"/>
            <w:vAlign w:val="center"/>
          </w:tcPr>
          <w:p w14:paraId="536743D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421</w:t>
            </w:r>
          </w:p>
        </w:tc>
        <w:tc>
          <w:tcPr>
            <w:tcW w:w="642" w:type="dxa"/>
            <w:vAlign w:val="center"/>
          </w:tcPr>
          <w:p w14:paraId="3BA2915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1</w:t>
            </w:r>
          </w:p>
        </w:tc>
        <w:tc>
          <w:tcPr>
            <w:tcW w:w="642" w:type="dxa"/>
            <w:vAlign w:val="center"/>
          </w:tcPr>
          <w:p w14:paraId="66AE37E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44A28FF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4,39</w:t>
            </w:r>
          </w:p>
        </w:tc>
        <w:tc>
          <w:tcPr>
            <w:tcW w:w="642" w:type="dxa"/>
            <w:vAlign w:val="center"/>
          </w:tcPr>
          <w:p w14:paraId="2B79359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0,80</w:t>
            </w:r>
          </w:p>
        </w:tc>
      </w:tr>
      <w:tr w:rsidR="001F5FA3" w:rsidRPr="00224F06" w14:paraId="73401A89" w14:textId="77777777" w:rsidTr="007127F6">
        <w:tc>
          <w:tcPr>
            <w:tcW w:w="6374" w:type="dxa"/>
          </w:tcPr>
          <w:p w14:paraId="0D93B39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izvajanje obveznega programa VIZ </w:t>
            </w:r>
          </w:p>
        </w:tc>
        <w:tc>
          <w:tcPr>
            <w:tcW w:w="641" w:type="dxa"/>
            <w:vAlign w:val="center"/>
          </w:tcPr>
          <w:p w14:paraId="765E7B2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426</w:t>
            </w:r>
          </w:p>
        </w:tc>
        <w:tc>
          <w:tcPr>
            <w:tcW w:w="642" w:type="dxa"/>
            <w:vAlign w:val="center"/>
          </w:tcPr>
          <w:p w14:paraId="21A68CD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1</w:t>
            </w:r>
          </w:p>
        </w:tc>
        <w:tc>
          <w:tcPr>
            <w:tcW w:w="642" w:type="dxa"/>
            <w:vAlign w:val="center"/>
          </w:tcPr>
          <w:p w14:paraId="0D74C9B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546BA6F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4,26</w:t>
            </w:r>
          </w:p>
        </w:tc>
        <w:tc>
          <w:tcPr>
            <w:tcW w:w="642" w:type="dxa"/>
            <w:vAlign w:val="center"/>
          </w:tcPr>
          <w:p w14:paraId="40F0DC4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0,82</w:t>
            </w:r>
          </w:p>
        </w:tc>
      </w:tr>
      <w:tr w:rsidR="001F5FA3" w:rsidRPr="00224F06" w14:paraId="35589F4A" w14:textId="77777777" w:rsidTr="007127F6">
        <w:tc>
          <w:tcPr>
            <w:tcW w:w="6374" w:type="dxa"/>
          </w:tcPr>
          <w:p w14:paraId="7D46EC2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sodelovanje s starši učencev, dijakov</w:t>
            </w:r>
          </w:p>
        </w:tc>
        <w:tc>
          <w:tcPr>
            <w:tcW w:w="641" w:type="dxa"/>
            <w:vAlign w:val="center"/>
          </w:tcPr>
          <w:p w14:paraId="24DFAF0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426</w:t>
            </w:r>
          </w:p>
        </w:tc>
        <w:tc>
          <w:tcPr>
            <w:tcW w:w="642" w:type="dxa"/>
            <w:vAlign w:val="center"/>
          </w:tcPr>
          <w:p w14:paraId="34496A7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1</w:t>
            </w:r>
          </w:p>
        </w:tc>
        <w:tc>
          <w:tcPr>
            <w:tcW w:w="642" w:type="dxa"/>
            <w:vAlign w:val="center"/>
          </w:tcPr>
          <w:p w14:paraId="7F8549E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3771802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4,17</w:t>
            </w:r>
          </w:p>
        </w:tc>
        <w:tc>
          <w:tcPr>
            <w:tcW w:w="642" w:type="dxa"/>
            <w:vAlign w:val="center"/>
          </w:tcPr>
          <w:p w14:paraId="184F4D6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0,80</w:t>
            </w:r>
          </w:p>
        </w:tc>
      </w:tr>
      <w:tr w:rsidR="001F5FA3" w:rsidRPr="00224F06" w14:paraId="41D31F59" w14:textId="77777777" w:rsidTr="007127F6">
        <w:tc>
          <w:tcPr>
            <w:tcW w:w="6374" w:type="dxa"/>
          </w:tcPr>
          <w:p w14:paraId="23E3A8E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sodelovanje z drugimi VIZ v Sloveniji</w:t>
            </w:r>
          </w:p>
        </w:tc>
        <w:tc>
          <w:tcPr>
            <w:tcW w:w="641" w:type="dxa"/>
            <w:vAlign w:val="center"/>
          </w:tcPr>
          <w:p w14:paraId="6FD4A48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427</w:t>
            </w:r>
          </w:p>
        </w:tc>
        <w:tc>
          <w:tcPr>
            <w:tcW w:w="642" w:type="dxa"/>
            <w:vAlign w:val="center"/>
          </w:tcPr>
          <w:p w14:paraId="4BB7ADD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1</w:t>
            </w:r>
          </w:p>
        </w:tc>
        <w:tc>
          <w:tcPr>
            <w:tcW w:w="642" w:type="dxa"/>
            <w:vAlign w:val="center"/>
          </w:tcPr>
          <w:p w14:paraId="6096291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7BB3327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4,04</w:t>
            </w:r>
          </w:p>
        </w:tc>
        <w:tc>
          <w:tcPr>
            <w:tcW w:w="642" w:type="dxa"/>
            <w:vAlign w:val="center"/>
          </w:tcPr>
          <w:p w14:paraId="24A3FAA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0,84</w:t>
            </w:r>
          </w:p>
        </w:tc>
      </w:tr>
    </w:tbl>
    <w:p w14:paraId="5B6674E5" w14:textId="6FA50088" w:rsidR="001F5FA3" w:rsidRPr="00224F06" w:rsidRDefault="001F5FA3" w:rsidP="001F5FA3">
      <w:pPr>
        <w:pStyle w:val="Brezrazmikov"/>
        <w:jc w:val="both"/>
        <w:rPr>
          <w:rFonts w:asciiTheme="majorHAnsi" w:hAnsiTheme="majorHAnsi" w:cstheme="majorHAnsi"/>
          <w:sz w:val="16"/>
          <w:szCs w:val="16"/>
        </w:rPr>
      </w:pPr>
      <w:r w:rsidRPr="00224F06">
        <w:rPr>
          <w:rFonts w:asciiTheme="majorHAnsi" w:hAnsiTheme="majorHAnsi" w:cstheme="majorHAnsi"/>
          <w:i/>
          <w:sz w:val="16"/>
          <w:szCs w:val="16"/>
        </w:rPr>
        <w:t>N</w:t>
      </w:r>
      <w:r w:rsidRPr="00224F06">
        <w:rPr>
          <w:rFonts w:asciiTheme="majorHAnsi" w:hAnsiTheme="majorHAnsi" w:cstheme="majorHAnsi"/>
          <w:sz w:val="16"/>
          <w:szCs w:val="16"/>
        </w:rPr>
        <w:t xml:space="preserve"> = število strokovnih delavcev, ki je odgovorilo na vprašanje; </w:t>
      </w:r>
      <w:r w:rsidRPr="00224F06">
        <w:rPr>
          <w:rFonts w:asciiTheme="majorHAnsi" w:hAnsiTheme="majorHAnsi" w:cstheme="majorHAnsi"/>
          <w:i/>
          <w:sz w:val="16"/>
          <w:szCs w:val="16"/>
        </w:rPr>
        <w:t>M</w:t>
      </w:r>
      <w:r w:rsidR="00785138">
        <w:rPr>
          <w:rFonts w:asciiTheme="majorHAnsi" w:hAnsiTheme="majorHAnsi" w:cstheme="majorHAnsi"/>
          <w:i/>
          <w:sz w:val="16"/>
          <w:szCs w:val="16"/>
        </w:rPr>
        <w:t>IN.</w:t>
      </w:r>
      <w:r w:rsidRPr="00224F06">
        <w:rPr>
          <w:rFonts w:asciiTheme="majorHAnsi" w:hAnsiTheme="majorHAnsi" w:cstheme="majorHAnsi"/>
          <w:sz w:val="16"/>
          <w:szCs w:val="16"/>
        </w:rPr>
        <w:t xml:space="preserve"> = najmanjša označena vrednost pri odgovorih, </w:t>
      </w:r>
      <w:r w:rsidRPr="00224F06">
        <w:rPr>
          <w:rFonts w:asciiTheme="majorHAnsi" w:hAnsiTheme="majorHAnsi" w:cstheme="majorHAnsi"/>
          <w:i/>
          <w:sz w:val="16"/>
          <w:szCs w:val="16"/>
        </w:rPr>
        <w:t>M</w:t>
      </w:r>
      <w:r w:rsidR="00785138">
        <w:rPr>
          <w:rFonts w:asciiTheme="majorHAnsi" w:hAnsiTheme="majorHAnsi" w:cstheme="majorHAnsi"/>
          <w:i/>
          <w:sz w:val="16"/>
          <w:szCs w:val="16"/>
        </w:rPr>
        <w:t>AKS.</w:t>
      </w:r>
      <w:r w:rsidRPr="00224F06">
        <w:rPr>
          <w:rFonts w:asciiTheme="majorHAnsi" w:hAnsiTheme="majorHAnsi" w:cstheme="majorHAnsi"/>
          <w:sz w:val="16"/>
          <w:szCs w:val="16"/>
        </w:rPr>
        <w:t xml:space="preserve"> = najvišja označena vrednost pri odgovorih, </w:t>
      </w:r>
      <w:r w:rsidRPr="00224F06">
        <w:rPr>
          <w:rFonts w:asciiTheme="majorHAnsi" w:hAnsiTheme="majorHAnsi" w:cstheme="majorHAnsi"/>
          <w:i/>
          <w:sz w:val="16"/>
          <w:szCs w:val="16"/>
        </w:rPr>
        <w:t xml:space="preserve">M </w:t>
      </w:r>
      <w:r w:rsidRPr="00224F06">
        <w:rPr>
          <w:rFonts w:asciiTheme="majorHAnsi" w:hAnsiTheme="majorHAnsi" w:cstheme="majorHAnsi"/>
          <w:sz w:val="16"/>
          <w:szCs w:val="16"/>
        </w:rPr>
        <w:t xml:space="preserve">= srednja vrednost; </w:t>
      </w:r>
      <w:r w:rsidRPr="00224F06">
        <w:rPr>
          <w:rFonts w:asciiTheme="majorHAnsi" w:hAnsiTheme="majorHAnsi" w:cstheme="majorHAnsi"/>
          <w:i/>
          <w:sz w:val="16"/>
          <w:szCs w:val="16"/>
        </w:rPr>
        <w:t>SD</w:t>
      </w:r>
      <w:r w:rsidRPr="00224F06">
        <w:rPr>
          <w:rFonts w:asciiTheme="majorHAnsi" w:hAnsiTheme="majorHAnsi" w:cstheme="majorHAnsi"/>
          <w:sz w:val="16"/>
          <w:szCs w:val="16"/>
        </w:rPr>
        <w:t xml:space="preserve"> = standardni odklon</w:t>
      </w:r>
    </w:p>
    <w:p w14:paraId="049F4DB0" w14:textId="77777777" w:rsidR="001F5FA3" w:rsidRDefault="001F5FA3" w:rsidP="001F5FA3">
      <w:pPr>
        <w:pStyle w:val="Brezrazmikov"/>
        <w:jc w:val="both"/>
        <w:rPr>
          <w:rFonts w:asciiTheme="majorHAnsi" w:hAnsiTheme="majorHAnsi" w:cstheme="majorHAnsi"/>
        </w:rPr>
      </w:pPr>
    </w:p>
    <w:p w14:paraId="6E73F9E7" w14:textId="281249A2" w:rsidR="001F5FA3" w:rsidRPr="00224F06" w:rsidRDefault="001F5FA3" w:rsidP="001F5FA3">
      <w:pPr>
        <w:pStyle w:val="Brezrazmikov"/>
        <w:jc w:val="both"/>
        <w:rPr>
          <w:rFonts w:asciiTheme="majorHAnsi" w:hAnsiTheme="majorHAnsi" w:cstheme="majorHAnsi"/>
        </w:rPr>
      </w:pPr>
      <w:r w:rsidRPr="00224F06">
        <w:rPr>
          <w:rFonts w:asciiTheme="majorHAnsi" w:hAnsiTheme="majorHAnsi" w:cstheme="majorHAnsi"/>
        </w:rPr>
        <w:t xml:space="preserve">V povprečju strokovni delavci, zaposleni na osnovnih in srednjih šolah, ocenjujejo, da imajo projekti </w:t>
      </w:r>
      <w:proofErr w:type="spellStart"/>
      <w:r w:rsidRPr="00224F06">
        <w:rPr>
          <w:rFonts w:asciiTheme="majorHAnsi" w:hAnsiTheme="majorHAnsi" w:cstheme="majorHAnsi"/>
        </w:rPr>
        <w:t>Erasmus</w:t>
      </w:r>
      <w:proofErr w:type="spellEnd"/>
      <w:r w:rsidRPr="00224F06">
        <w:rPr>
          <w:rFonts w:asciiTheme="majorHAnsi" w:hAnsiTheme="majorHAnsi" w:cstheme="majorHAnsi"/>
        </w:rPr>
        <w:t>+ pozitiven vpliv na različna področja dela v zavodih, kjer so zaposleni (</w:t>
      </w:r>
      <w:r w:rsidRPr="00224F06">
        <w:rPr>
          <w:rFonts w:asciiTheme="majorHAnsi" w:hAnsiTheme="majorHAnsi" w:cstheme="majorHAnsi"/>
          <w:i/>
        </w:rPr>
        <w:t xml:space="preserve">M </w:t>
      </w:r>
      <w:r w:rsidRPr="00224F06">
        <w:rPr>
          <w:rFonts w:asciiTheme="majorHAnsi" w:hAnsiTheme="majorHAnsi" w:cstheme="majorHAnsi"/>
        </w:rPr>
        <w:t xml:space="preserve">= 4,44; </w:t>
      </w:r>
      <w:r w:rsidRPr="00224F06">
        <w:rPr>
          <w:rFonts w:asciiTheme="majorHAnsi" w:hAnsiTheme="majorHAnsi" w:cstheme="majorHAnsi"/>
          <w:i/>
        </w:rPr>
        <w:t>SD</w:t>
      </w:r>
      <w:r w:rsidRPr="00224F06">
        <w:rPr>
          <w:rFonts w:asciiTheme="majorHAnsi" w:hAnsiTheme="majorHAnsi" w:cstheme="majorHAnsi"/>
        </w:rPr>
        <w:t xml:space="preserve"> = 0,52). Strokovni delavci ocenjujejo, da imajo projekti </w:t>
      </w:r>
      <w:proofErr w:type="spellStart"/>
      <w:r w:rsidRPr="00224F06">
        <w:rPr>
          <w:rFonts w:asciiTheme="majorHAnsi" w:hAnsiTheme="majorHAnsi" w:cstheme="majorHAnsi"/>
        </w:rPr>
        <w:t>Erasmus</w:t>
      </w:r>
      <w:proofErr w:type="spellEnd"/>
      <w:r w:rsidRPr="00224F06">
        <w:rPr>
          <w:rFonts w:asciiTheme="majorHAnsi" w:hAnsiTheme="majorHAnsi" w:cstheme="majorHAnsi"/>
        </w:rPr>
        <w:t>+ najbolj pozitiven dolgoročen vpliv na profesionalno sodelovanje (</w:t>
      </w:r>
      <w:r w:rsidRPr="00224F06">
        <w:rPr>
          <w:rFonts w:asciiTheme="majorHAnsi" w:hAnsiTheme="majorHAnsi" w:cstheme="majorHAnsi"/>
          <w:i/>
        </w:rPr>
        <w:t xml:space="preserve">M </w:t>
      </w:r>
      <w:r w:rsidRPr="00224F06">
        <w:rPr>
          <w:rFonts w:asciiTheme="majorHAnsi" w:hAnsiTheme="majorHAnsi" w:cstheme="majorHAnsi"/>
        </w:rPr>
        <w:t xml:space="preserve">= 4,63; </w:t>
      </w:r>
      <w:r w:rsidRPr="00224F06">
        <w:rPr>
          <w:rFonts w:asciiTheme="majorHAnsi" w:hAnsiTheme="majorHAnsi" w:cstheme="majorHAnsi"/>
          <w:i/>
        </w:rPr>
        <w:t>SD</w:t>
      </w:r>
      <w:r w:rsidRPr="00224F06">
        <w:rPr>
          <w:rFonts w:asciiTheme="majorHAnsi" w:hAnsiTheme="majorHAnsi" w:cstheme="majorHAnsi"/>
        </w:rPr>
        <w:t xml:space="preserve"> = 0,64). Med področji dela v sklopu vprašanja pa strokovni delavci v povprečju najnižje ocenjujejo učinke na sodelovanje z drugimi vzgojno-izobraževalnimi institucijami v Sloveniji, vendar še vedno ocenjujejo, da imajo projekti </w:t>
      </w:r>
      <w:proofErr w:type="spellStart"/>
      <w:r w:rsidRPr="00224F06">
        <w:rPr>
          <w:rFonts w:asciiTheme="majorHAnsi" w:hAnsiTheme="majorHAnsi" w:cstheme="majorHAnsi"/>
        </w:rPr>
        <w:t>Erasmus</w:t>
      </w:r>
      <w:proofErr w:type="spellEnd"/>
      <w:r w:rsidRPr="00224F06">
        <w:rPr>
          <w:rFonts w:asciiTheme="majorHAnsi" w:hAnsiTheme="majorHAnsi" w:cstheme="majorHAnsi"/>
        </w:rPr>
        <w:t>+ na to področje le kratkoročno pozitiven vpliv (</w:t>
      </w:r>
      <w:r w:rsidRPr="00224F06">
        <w:rPr>
          <w:rFonts w:asciiTheme="majorHAnsi" w:hAnsiTheme="majorHAnsi" w:cstheme="majorHAnsi"/>
          <w:i/>
        </w:rPr>
        <w:t xml:space="preserve">M </w:t>
      </w:r>
      <w:r w:rsidRPr="00224F06">
        <w:rPr>
          <w:rFonts w:asciiTheme="majorHAnsi" w:hAnsiTheme="majorHAnsi" w:cstheme="majorHAnsi"/>
        </w:rPr>
        <w:t xml:space="preserve">= 4,04; </w:t>
      </w:r>
      <w:r w:rsidRPr="00224F06">
        <w:rPr>
          <w:rFonts w:asciiTheme="majorHAnsi" w:hAnsiTheme="majorHAnsi" w:cstheme="majorHAnsi"/>
          <w:i/>
        </w:rPr>
        <w:t>SD</w:t>
      </w:r>
      <w:r w:rsidRPr="00224F06">
        <w:rPr>
          <w:rFonts w:asciiTheme="majorHAnsi" w:hAnsiTheme="majorHAnsi" w:cstheme="majorHAnsi"/>
        </w:rPr>
        <w:t xml:space="preserve"> = 0,84). Tudi znotraj tega vprašanja so razlike v ocenah trajanja učinkov projektov </w:t>
      </w:r>
      <w:proofErr w:type="spellStart"/>
      <w:r w:rsidRPr="00224F06">
        <w:rPr>
          <w:rFonts w:asciiTheme="majorHAnsi" w:hAnsiTheme="majorHAnsi" w:cstheme="majorHAnsi"/>
        </w:rPr>
        <w:t>Erasmus</w:t>
      </w:r>
      <w:proofErr w:type="spellEnd"/>
      <w:r w:rsidRPr="00224F06">
        <w:rPr>
          <w:rFonts w:asciiTheme="majorHAnsi" w:hAnsiTheme="majorHAnsi" w:cstheme="majorHAnsi"/>
        </w:rPr>
        <w:t>+ na različn</w:t>
      </w:r>
      <w:r w:rsidR="00EC2AA2">
        <w:rPr>
          <w:rFonts w:asciiTheme="majorHAnsi" w:hAnsiTheme="majorHAnsi" w:cstheme="majorHAnsi"/>
        </w:rPr>
        <w:t>a</w:t>
      </w:r>
      <w:r w:rsidRPr="00224F06">
        <w:rPr>
          <w:rFonts w:asciiTheme="majorHAnsi" w:hAnsiTheme="majorHAnsi" w:cstheme="majorHAnsi"/>
        </w:rPr>
        <w:t xml:space="preserve"> področja dela zelo majhne.</w:t>
      </w:r>
    </w:p>
    <w:p w14:paraId="7247101F" w14:textId="77777777" w:rsidR="001F5FA3" w:rsidRDefault="001F5FA3" w:rsidP="001F5FA3">
      <w:pPr>
        <w:pStyle w:val="Brezrazmikov"/>
        <w:jc w:val="both"/>
        <w:rPr>
          <w:rFonts w:asciiTheme="majorHAnsi" w:hAnsiTheme="majorHAnsi" w:cstheme="majorHAnsi"/>
          <w:b/>
          <w:i/>
        </w:rPr>
      </w:pPr>
    </w:p>
    <w:p w14:paraId="2B42632F" w14:textId="77777777" w:rsidR="001F5FA3" w:rsidRDefault="001F5FA3" w:rsidP="001F5FA3">
      <w:pPr>
        <w:pStyle w:val="Brezrazmikov"/>
        <w:jc w:val="both"/>
        <w:rPr>
          <w:rFonts w:asciiTheme="majorHAnsi" w:hAnsiTheme="majorHAnsi" w:cstheme="majorHAnsi"/>
          <w:b/>
          <w:i/>
        </w:rPr>
      </w:pPr>
      <w:r w:rsidRPr="00224F06">
        <w:rPr>
          <w:rFonts w:asciiTheme="majorHAnsi" w:hAnsiTheme="majorHAnsi" w:cstheme="majorHAnsi"/>
          <w:b/>
          <w:i/>
        </w:rPr>
        <w:t>Vrtci</w:t>
      </w:r>
    </w:p>
    <w:p w14:paraId="7FC737B0" w14:textId="77777777" w:rsidR="007127F6" w:rsidRPr="00224F06" w:rsidRDefault="007127F6" w:rsidP="001F5FA3">
      <w:pPr>
        <w:pStyle w:val="Brezrazmikov"/>
        <w:jc w:val="both"/>
        <w:rPr>
          <w:rFonts w:asciiTheme="majorHAnsi" w:hAnsiTheme="majorHAnsi" w:cstheme="majorHAnsi"/>
          <w:b/>
          <w:i/>
        </w:rPr>
      </w:pPr>
    </w:p>
    <w:p w14:paraId="2CE3C789" w14:textId="609F98CD" w:rsidR="001F5FA3" w:rsidRPr="009B34B6" w:rsidRDefault="007127F6" w:rsidP="007127F6">
      <w:pPr>
        <w:pStyle w:val="Napis"/>
        <w:keepNext/>
        <w:jc w:val="both"/>
        <w:rPr>
          <w:lang w:val="pt-BR"/>
        </w:rPr>
      </w:pPr>
      <w:bookmarkStart w:id="29" w:name="_Toc164012082"/>
      <w:r w:rsidRPr="009B34B6">
        <w:rPr>
          <w:lang w:val="pt-BR"/>
        </w:rPr>
        <w:t xml:space="preserve">Tabela </w:t>
      </w:r>
      <w:r>
        <w:fldChar w:fldCharType="begin"/>
      </w:r>
      <w:r w:rsidRPr="009B34B6">
        <w:rPr>
          <w:lang w:val="pt-BR"/>
        </w:rPr>
        <w:instrText xml:space="preserve"> SEQ Tabela \* ARABIC </w:instrText>
      </w:r>
      <w:r>
        <w:fldChar w:fldCharType="separate"/>
      </w:r>
      <w:r w:rsidR="00D57B77" w:rsidRPr="009B34B6">
        <w:rPr>
          <w:noProof/>
          <w:lang w:val="pt-BR"/>
        </w:rPr>
        <w:t>13</w:t>
      </w:r>
      <w:r>
        <w:fldChar w:fldCharType="end"/>
      </w:r>
      <w:r w:rsidR="004E1492" w:rsidRPr="009B34B6">
        <w:rPr>
          <w:lang w:val="pt-BR"/>
        </w:rPr>
        <w:t>:</w:t>
      </w:r>
      <w:r w:rsidRPr="009B34B6">
        <w:rPr>
          <w:lang w:val="pt-BR"/>
        </w:rPr>
        <w:t xml:space="preserve"> Ocena trajanja učinkov projektov Erasmus+ na različn</w:t>
      </w:r>
      <w:r w:rsidR="00536BB2" w:rsidRPr="009B34B6">
        <w:rPr>
          <w:lang w:val="pt-BR"/>
        </w:rPr>
        <w:t>a</w:t>
      </w:r>
      <w:r w:rsidRPr="009B34B6">
        <w:rPr>
          <w:lang w:val="pt-BR"/>
        </w:rPr>
        <w:t xml:space="preserve"> področja dela v vrtcih</w:t>
      </w:r>
      <w:bookmarkEnd w:id="29"/>
    </w:p>
    <w:tbl>
      <w:tblPr>
        <w:tblStyle w:val="Tabelamrea"/>
        <w:tblW w:w="0" w:type="auto"/>
        <w:tblLook w:val="04A0" w:firstRow="1" w:lastRow="0" w:firstColumn="1" w:lastColumn="0" w:noHBand="0" w:noVBand="1"/>
      </w:tblPr>
      <w:tblGrid>
        <w:gridCol w:w="6370"/>
        <w:gridCol w:w="641"/>
        <w:gridCol w:w="651"/>
        <w:gridCol w:w="790"/>
        <w:gridCol w:w="642"/>
        <w:gridCol w:w="642"/>
      </w:tblGrid>
      <w:tr w:rsidR="001F5FA3" w:rsidRPr="00224F06" w14:paraId="761D1C68" w14:textId="77777777" w:rsidTr="007127F6">
        <w:tc>
          <w:tcPr>
            <w:tcW w:w="6374" w:type="dxa"/>
            <w:vAlign w:val="center"/>
          </w:tcPr>
          <w:p w14:paraId="396A94DB" w14:textId="77777777" w:rsidR="001F5FA3" w:rsidRPr="00224F06" w:rsidRDefault="001F5FA3" w:rsidP="006F0B67">
            <w:pPr>
              <w:pStyle w:val="Brezrazmikov"/>
              <w:jc w:val="both"/>
              <w:rPr>
                <w:rFonts w:asciiTheme="majorHAnsi" w:eastAsia="Times New Roman" w:hAnsiTheme="majorHAnsi" w:cstheme="majorHAnsi"/>
                <w:color w:val="000000" w:themeColor="text1"/>
              </w:rPr>
            </w:pPr>
          </w:p>
        </w:tc>
        <w:tc>
          <w:tcPr>
            <w:tcW w:w="641" w:type="dxa"/>
            <w:vAlign w:val="center"/>
          </w:tcPr>
          <w:p w14:paraId="48DD7757"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N</w:t>
            </w:r>
          </w:p>
        </w:tc>
        <w:tc>
          <w:tcPr>
            <w:tcW w:w="642" w:type="dxa"/>
            <w:vAlign w:val="center"/>
          </w:tcPr>
          <w:p w14:paraId="73382004" w14:textId="410DEC1D"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r w:rsidR="0009206F">
              <w:rPr>
                <w:rFonts w:asciiTheme="majorHAnsi" w:eastAsia="Times New Roman" w:hAnsiTheme="majorHAnsi" w:cstheme="majorHAnsi"/>
                <w:b/>
                <w:i/>
              </w:rPr>
              <w:t>IN.</w:t>
            </w:r>
          </w:p>
        </w:tc>
        <w:tc>
          <w:tcPr>
            <w:tcW w:w="642" w:type="dxa"/>
            <w:vAlign w:val="center"/>
          </w:tcPr>
          <w:p w14:paraId="4B312A5F" w14:textId="4E27F4F8"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r w:rsidR="0009206F">
              <w:rPr>
                <w:rFonts w:asciiTheme="majorHAnsi" w:eastAsia="Times New Roman" w:hAnsiTheme="majorHAnsi" w:cstheme="majorHAnsi"/>
                <w:b/>
                <w:i/>
              </w:rPr>
              <w:t>AKS.</w:t>
            </w:r>
          </w:p>
        </w:tc>
        <w:tc>
          <w:tcPr>
            <w:tcW w:w="642" w:type="dxa"/>
            <w:vAlign w:val="center"/>
          </w:tcPr>
          <w:p w14:paraId="38334E29"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p>
        </w:tc>
        <w:tc>
          <w:tcPr>
            <w:tcW w:w="642" w:type="dxa"/>
            <w:vAlign w:val="center"/>
          </w:tcPr>
          <w:p w14:paraId="234A57F5"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SD</w:t>
            </w:r>
          </w:p>
        </w:tc>
      </w:tr>
      <w:tr w:rsidR="001F5FA3" w:rsidRPr="00224F06" w14:paraId="283F47F8" w14:textId="77777777" w:rsidTr="007127F6">
        <w:tc>
          <w:tcPr>
            <w:tcW w:w="6374" w:type="dxa"/>
          </w:tcPr>
          <w:p w14:paraId="55D7A9C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prepoznavnost našega vrtca v lokalnem, nacionalnem in mednarodnem okolju</w:t>
            </w:r>
          </w:p>
        </w:tc>
        <w:tc>
          <w:tcPr>
            <w:tcW w:w="641" w:type="dxa"/>
            <w:vAlign w:val="center"/>
          </w:tcPr>
          <w:p w14:paraId="4D993BF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62</w:t>
            </w:r>
          </w:p>
        </w:tc>
        <w:tc>
          <w:tcPr>
            <w:tcW w:w="642" w:type="dxa"/>
            <w:vAlign w:val="center"/>
          </w:tcPr>
          <w:p w14:paraId="0A9F4D0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1C5BB40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0516554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4,79</w:t>
            </w:r>
          </w:p>
        </w:tc>
        <w:tc>
          <w:tcPr>
            <w:tcW w:w="642" w:type="dxa"/>
            <w:vAlign w:val="center"/>
          </w:tcPr>
          <w:p w14:paraId="44D1308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0,45</w:t>
            </w:r>
          </w:p>
        </w:tc>
      </w:tr>
      <w:tr w:rsidR="001F5FA3" w:rsidRPr="00224F06" w14:paraId="035FA777" w14:textId="77777777" w:rsidTr="007127F6">
        <w:tc>
          <w:tcPr>
            <w:tcW w:w="6374" w:type="dxa"/>
          </w:tcPr>
          <w:p w14:paraId="1EB8ACEB" w14:textId="6DED9F2A"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izvajanje dodatnih dejavnosti</w:t>
            </w:r>
            <w:r w:rsidR="008572F8">
              <w:rPr>
                <w:rFonts w:asciiTheme="majorHAnsi" w:hAnsiTheme="majorHAnsi" w:cstheme="majorHAnsi"/>
              </w:rPr>
              <w:t xml:space="preserve"> </w:t>
            </w:r>
            <w:r w:rsidRPr="00224F06">
              <w:rPr>
                <w:rFonts w:asciiTheme="majorHAnsi" w:hAnsiTheme="majorHAnsi" w:cstheme="majorHAnsi"/>
              </w:rPr>
              <w:t>za otroke</w:t>
            </w:r>
          </w:p>
        </w:tc>
        <w:tc>
          <w:tcPr>
            <w:tcW w:w="641" w:type="dxa"/>
            <w:vAlign w:val="center"/>
          </w:tcPr>
          <w:p w14:paraId="2DCE733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62</w:t>
            </w:r>
          </w:p>
        </w:tc>
        <w:tc>
          <w:tcPr>
            <w:tcW w:w="642" w:type="dxa"/>
            <w:vAlign w:val="center"/>
          </w:tcPr>
          <w:p w14:paraId="6426AF2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3B1AC23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0C99774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4,71</w:t>
            </w:r>
          </w:p>
        </w:tc>
        <w:tc>
          <w:tcPr>
            <w:tcW w:w="642" w:type="dxa"/>
            <w:vAlign w:val="center"/>
          </w:tcPr>
          <w:p w14:paraId="768264B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0,52</w:t>
            </w:r>
          </w:p>
        </w:tc>
      </w:tr>
      <w:tr w:rsidR="001F5FA3" w:rsidRPr="00224F06" w14:paraId="4C593813" w14:textId="77777777" w:rsidTr="007127F6">
        <w:tc>
          <w:tcPr>
            <w:tcW w:w="6374" w:type="dxa"/>
          </w:tcPr>
          <w:p w14:paraId="07A83D0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profesionalno sodelovanje med zaposlenimi</w:t>
            </w:r>
          </w:p>
        </w:tc>
        <w:tc>
          <w:tcPr>
            <w:tcW w:w="641" w:type="dxa"/>
            <w:vAlign w:val="center"/>
          </w:tcPr>
          <w:p w14:paraId="5C38E86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61</w:t>
            </w:r>
          </w:p>
        </w:tc>
        <w:tc>
          <w:tcPr>
            <w:tcW w:w="642" w:type="dxa"/>
            <w:vAlign w:val="center"/>
          </w:tcPr>
          <w:p w14:paraId="0E38116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1</w:t>
            </w:r>
          </w:p>
        </w:tc>
        <w:tc>
          <w:tcPr>
            <w:tcW w:w="642" w:type="dxa"/>
            <w:vAlign w:val="center"/>
          </w:tcPr>
          <w:p w14:paraId="18017F4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0C7CAA3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4,70</w:t>
            </w:r>
          </w:p>
        </w:tc>
        <w:tc>
          <w:tcPr>
            <w:tcW w:w="642" w:type="dxa"/>
            <w:vAlign w:val="center"/>
          </w:tcPr>
          <w:p w14:paraId="259B27F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0,64</w:t>
            </w:r>
          </w:p>
        </w:tc>
      </w:tr>
      <w:tr w:rsidR="001F5FA3" w:rsidRPr="00224F06" w14:paraId="14FB9A86" w14:textId="77777777" w:rsidTr="007127F6">
        <w:tc>
          <w:tcPr>
            <w:tcW w:w="6374" w:type="dxa"/>
          </w:tcPr>
          <w:p w14:paraId="15C908B9" w14:textId="4FFFFCA0"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podpor</w:t>
            </w:r>
            <w:r w:rsidR="00F33677">
              <w:rPr>
                <w:rFonts w:asciiTheme="majorHAnsi" w:hAnsiTheme="majorHAnsi" w:cstheme="majorHAnsi"/>
              </w:rPr>
              <w:t>a</w:t>
            </w:r>
            <w:r w:rsidRPr="00224F06">
              <w:rPr>
                <w:rFonts w:asciiTheme="majorHAnsi" w:hAnsiTheme="majorHAnsi" w:cstheme="majorHAnsi"/>
              </w:rPr>
              <w:t xml:space="preserve"> strokovnim delavcem s strani ravnatelja</w:t>
            </w:r>
          </w:p>
        </w:tc>
        <w:tc>
          <w:tcPr>
            <w:tcW w:w="641" w:type="dxa"/>
            <w:vAlign w:val="center"/>
          </w:tcPr>
          <w:p w14:paraId="5C605030"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62</w:t>
            </w:r>
          </w:p>
        </w:tc>
        <w:tc>
          <w:tcPr>
            <w:tcW w:w="642" w:type="dxa"/>
            <w:vAlign w:val="center"/>
          </w:tcPr>
          <w:p w14:paraId="75F1170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1</w:t>
            </w:r>
          </w:p>
        </w:tc>
        <w:tc>
          <w:tcPr>
            <w:tcW w:w="642" w:type="dxa"/>
            <w:vAlign w:val="center"/>
          </w:tcPr>
          <w:p w14:paraId="3D0C6BD6"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2091CEEE"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4,66</w:t>
            </w:r>
          </w:p>
        </w:tc>
        <w:tc>
          <w:tcPr>
            <w:tcW w:w="642" w:type="dxa"/>
            <w:vAlign w:val="center"/>
          </w:tcPr>
          <w:p w14:paraId="14BC404E"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0,75</w:t>
            </w:r>
          </w:p>
        </w:tc>
      </w:tr>
      <w:tr w:rsidR="001F5FA3" w:rsidRPr="00224F06" w14:paraId="19FC834E" w14:textId="77777777" w:rsidTr="007127F6">
        <w:tc>
          <w:tcPr>
            <w:tcW w:w="6374" w:type="dxa"/>
          </w:tcPr>
          <w:p w14:paraId="1363C446" w14:textId="2A8B7565"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sporazumevaln</w:t>
            </w:r>
            <w:r w:rsidR="00F33677">
              <w:rPr>
                <w:rFonts w:asciiTheme="majorHAnsi" w:hAnsiTheme="majorHAnsi" w:cstheme="majorHAnsi"/>
              </w:rPr>
              <w:t>a</w:t>
            </w:r>
            <w:r w:rsidRPr="00224F06">
              <w:rPr>
                <w:rFonts w:asciiTheme="majorHAnsi" w:hAnsiTheme="majorHAnsi" w:cstheme="majorHAnsi"/>
              </w:rPr>
              <w:t xml:space="preserve"> zmožnost zaposlenih v tujem jeziku</w:t>
            </w:r>
          </w:p>
        </w:tc>
        <w:tc>
          <w:tcPr>
            <w:tcW w:w="641" w:type="dxa"/>
            <w:vAlign w:val="center"/>
          </w:tcPr>
          <w:p w14:paraId="756D70B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62</w:t>
            </w:r>
          </w:p>
        </w:tc>
        <w:tc>
          <w:tcPr>
            <w:tcW w:w="642" w:type="dxa"/>
            <w:vAlign w:val="center"/>
          </w:tcPr>
          <w:p w14:paraId="028B158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2CC569C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2C76F42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4,66</w:t>
            </w:r>
          </w:p>
        </w:tc>
        <w:tc>
          <w:tcPr>
            <w:tcW w:w="642" w:type="dxa"/>
            <w:vAlign w:val="center"/>
          </w:tcPr>
          <w:p w14:paraId="6A820B6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0,54</w:t>
            </w:r>
          </w:p>
        </w:tc>
      </w:tr>
      <w:tr w:rsidR="001F5FA3" w:rsidRPr="00224F06" w14:paraId="152EC03A" w14:textId="77777777" w:rsidTr="007127F6">
        <w:tc>
          <w:tcPr>
            <w:tcW w:w="6374" w:type="dxa"/>
          </w:tcPr>
          <w:p w14:paraId="0745F7BE" w14:textId="4323736A"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stik</w:t>
            </w:r>
            <w:r w:rsidR="00F33677">
              <w:rPr>
                <w:rFonts w:asciiTheme="majorHAnsi" w:hAnsiTheme="majorHAnsi" w:cstheme="majorHAnsi"/>
              </w:rPr>
              <w:t>i</w:t>
            </w:r>
            <w:r w:rsidRPr="00224F06">
              <w:rPr>
                <w:rFonts w:asciiTheme="majorHAnsi" w:hAnsiTheme="majorHAnsi" w:cstheme="majorHAnsi"/>
              </w:rPr>
              <w:t xml:space="preserve"> strokovnih delavcev s tujimi strokovnimi delavci</w:t>
            </w:r>
          </w:p>
        </w:tc>
        <w:tc>
          <w:tcPr>
            <w:tcW w:w="641" w:type="dxa"/>
            <w:vAlign w:val="center"/>
          </w:tcPr>
          <w:p w14:paraId="223DF48A"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62</w:t>
            </w:r>
          </w:p>
        </w:tc>
        <w:tc>
          <w:tcPr>
            <w:tcW w:w="642" w:type="dxa"/>
            <w:vAlign w:val="center"/>
          </w:tcPr>
          <w:p w14:paraId="3DDB14A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w:t>
            </w:r>
          </w:p>
        </w:tc>
        <w:tc>
          <w:tcPr>
            <w:tcW w:w="642" w:type="dxa"/>
            <w:vAlign w:val="center"/>
          </w:tcPr>
          <w:p w14:paraId="18B4C95A"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6A9D446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4,65</w:t>
            </w:r>
          </w:p>
        </w:tc>
        <w:tc>
          <w:tcPr>
            <w:tcW w:w="642" w:type="dxa"/>
            <w:vAlign w:val="center"/>
          </w:tcPr>
          <w:p w14:paraId="2E553068"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0,48</w:t>
            </w:r>
          </w:p>
        </w:tc>
      </w:tr>
      <w:tr w:rsidR="001F5FA3" w:rsidRPr="00224F06" w14:paraId="79A28FAA" w14:textId="77777777" w:rsidTr="007127F6">
        <w:tc>
          <w:tcPr>
            <w:tcW w:w="6374" w:type="dxa"/>
          </w:tcPr>
          <w:p w14:paraId="3D913E9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delovanje v nacionalnih in mednarodnih projektih</w:t>
            </w:r>
          </w:p>
        </w:tc>
        <w:tc>
          <w:tcPr>
            <w:tcW w:w="641" w:type="dxa"/>
            <w:vAlign w:val="center"/>
          </w:tcPr>
          <w:p w14:paraId="081C338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61</w:t>
            </w:r>
          </w:p>
        </w:tc>
        <w:tc>
          <w:tcPr>
            <w:tcW w:w="642" w:type="dxa"/>
            <w:vAlign w:val="center"/>
          </w:tcPr>
          <w:p w14:paraId="3CF18CB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19B158E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43AC3D6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4,62</w:t>
            </w:r>
          </w:p>
        </w:tc>
        <w:tc>
          <w:tcPr>
            <w:tcW w:w="642" w:type="dxa"/>
            <w:vAlign w:val="center"/>
          </w:tcPr>
          <w:p w14:paraId="41BC8E0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0,61</w:t>
            </w:r>
          </w:p>
        </w:tc>
      </w:tr>
      <w:tr w:rsidR="001F5FA3" w:rsidRPr="00224F06" w14:paraId="522D0E3E" w14:textId="77777777" w:rsidTr="007127F6">
        <w:tc>
          <w:tcPr>
            <w:tcW w:w="6374" w:type="dxa"/>
          </w:tcPr>
          <w:p w14:paraId="6C6E722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pripravljenost kolektiva na navezovanje stikov z vrtci v tujini</w:t>
            </w:r>
          </w:p>
        </w:tc>
        <w:tc>
          <w:tcPr>
            <w:tcW w:w="641" w:type="dxa"/>
            <w:vAlign w:val="center"/>
          </w:tcPr>
          <w:p w14:paraId="641D421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62</w:t>
            </w:r>
          </w:p>
        </w:tc>
        <w:tc>
          <w:tcPr>
            <w:tcW w:w="642" w:type="dxa"/>
            <w:vAlign w:val="center"/>
          </w:tcPr>
          <w:p w14:paraId="517E428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73CC0A4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75B2B3E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4,60</w:t>
            </w:r>
          </w:p>
        </w:tc>
        <w:tc>
          <w:tcPr>
            <w:tcW w:w="642" w:type="dxa"/>
            <w:vAlign w:val="center"/>
          </w:tcPr>
          <w:p w14:paraId="63ABD59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0,66</w:t>
            </w:r>
          </w:p>
        </w:tc>
      </w:tr>
      <w:tr w:rsidR="001F5FA3" w:rsidRPr="00224F06" w14:paraId="26319644" w14:textId="77777777" w:rsidTr="007127F6">
        <w:tc>
          <w:tcPr>
            <w:tcW w:w="6374" w:type="dxa"/>
          </w:tcPr>
          <w:p w14:paraId="25882FF3" w14:textId="420F8D8A"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sodelovanje med strokovnimi</w:t>
            </w:r>
            <w:r w:rsidR="008572F8">
              <w:rPr>
                <w:rFonts w:asciiTheme="majorHAnsi" w:hAnsiTheme="majorHAnsi" w:cstheme="majorHAnsi"/>
              </w:rPr>
              <w:t xml:space="preserve"> </w:t>
            </w:r>
            <w:r w:rsidRPr="00224F06">
              <w:rPr>
                <w:rFonts w:asciiTheme="majorHAnsi" w:hAnsiTheme="majorHAnsi" w:cstheme="majorHAnsi"/>
              </w:rPr>
              <w:t>delavci in ravnateljem</w:t>
            </w:r>
          </w:p>
        </w:tc>
        <w:tc>
          <w:tcPr>
            <w:tcW w:w="641" w:type="dxa"/>
            <w:vAlign w:val="center"/>
          </w:tcPr>
          <w:p w14:paraId="74A4456E"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62</w:t>
            </w:r>
          </w:p>
        </w:tc>
        <w:tc>
          <w:tcPr>
            <w:tcW w:w="642" w:type="dxa"/>
            <w:vAlign w:val="center"/>
          </w:tcPr>
          <w:p w14:paraId="5D088A17"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1</w:t>
            </w:r>
          </w:p>
        </w:tc>
        <w:tc>
          <w:tcPr>
            <w:tcW w:w="642" w:type="dxa"/>
            <w:vAlign w:val="center"/>
          </w:tcPr>
          <w:p w14:paraId="2BA67B62"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2CD82F13"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4,58</w:t>
            </w:r>
          </w:p>
        </w:tc>
        <w:tc>
          <w:tcPr>
            <w:tcW w:w="642" w:type="dxa"/>
            <w:vAlign w:val="center"/>
          </w:tcPr>
          <w:p w14:paraId="7C92C8E3"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0,74</w:t>
            </w:r>
          </w:p>
        </w:tc>
      </w:tr>
      <w:tr w:rsidR="001F5FA3" w:rsidRPr="00224F06" w14:paraId="5D7D32CF" w14:textId="77777777" w:rsidTr="007127F6">
        <w:tc>
          <w:tcPr>
            <w:tcW w:w="6374" w:type="dxa"/>
          </w:tcPr>
          <w:p w14:paraId="575E747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uspešnost pri izboru v nacionalnih in mednarodnih projektih</w:t>
            </w:r>
          </w:p>
        </w:tc>
        <w:tc>
          <w:tcPr>
            <w:tcW w:w="641" w:type="dxa"/>
            <w:vAlign w:val="center"/>
          </w:tcPr>
          <w:p w14:paraId="5DA6B0D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62</w:t>
            </w:r>
          </w:p>
        </w:tc>
        <w:tc>
          <w:tcPr>
            <w:tcW w:w="642" w:type="dxa"/>
            <w:vAlign w:val="center"/>
          </w:tcPr>
          <w:p w14:paraId="5EDA865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005F87F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6BF03E4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4,58</w:t>
            </w:r>
          </w:p>
        </w:tc>
        <w:tc>
          <w:tcPr>
            <w:tcW w:w="642" w:type="dxa"/>
            <w:vAlign w:val="center"/>
          </w:tcPr>
          <w:p w14:paraId="7A9266C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0,71</w:t>
            </w:r>
          </w:p>
        </w:tc>
      </w:tr>
      <w:tr w:rsidR="001F5FA3" w:rsidRPr="00224F06" w14:paraId="472FC53A" w14:textId="77777777" w:rsidTr="007127F6">
        <w:tc>
          <w:tcPr>
            <w:tcW w:w="6374" w:type="dxa"/>
          </w:tcPr>
          <w:p w14:paraId="271325AA" w14:textId="69B5AD6A"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uporab</w:t>
            </w:r>
            <w:r w:rsidR="00F33677">
              <w:rPr>
                <w:rFonts w:asciiTheme="majorHAnsi" w:hAnsiTheme="majorHAnsi" w:cstheme="majorHAnsi"/>
              </w:rPr>
              <w:t>a</w:t>
            </w:r>
            <w:r w:rsidRPr="00224F06">
              <w:rPr>
                <w:rFonts w:asciiTheme="majorHAnsi" w:hAnsiTheme="majorHAnsi" w:cstheme="majorHAnsi"/>
              </w:rPr>
              <w:t xml:space="preserve"> IKT v vrtcu</w:t>
            </w:r>
          </w:p>
        </w:tc>
        <w:tc>
          <w:tcPr>
            <w:tcW w:w="641" w:type="dxa"/>
            <w:vAlign w:val="center"/>
          </w:tcPr>
          <w:p w14:paraId="2498A4E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62</w:t>
            </w:r>
          </w:p>
        </w:tc>
        <w:tc>
          <w:tcPr>
            <w:tcW w:w="642" w:type="dxa"/>
            <w:vAlign w:val="center"/>
          </w:tcPr>
          <w:p w14:paraId="0EFB09F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4FB9E64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29C314D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4,55</w:t>
            </w:r>
          </w:p>
        </w:tc>
        <w:tc>
          <w:tcPr>
            <w:tcW w:w="642" w:type="dxa"/>
            <w:vAlign w:val="center"/>
          </w:tcPr>
          <w:p w14:paraId="3C02818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0,76</w:t>
            </w:r>
          </w:p>
        </w:tc>
      </w:tr>
      <w:tr w:rsidR="001F5FA3" w:rsidRPr="00224F06" w14:paraId="4D4E7689" w14:textId="77777777" w:rsidTr="007127F6">
        <w:tc>
          <w:tcPr>
            <w:tcW w:w="6374" w:type="dxa"/>
          </w:tcPr>
          <w:p w14:paraId="0EAE09DB" w14:textId="6DFDEFEA"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lažj</w:t>
            </w:r>
            <w:r w:rsidR="0009206F">
              <w:rPr>
                <w:rFonts w:asciiTheme="majorHAnsi" w:hAnsiTheme="majorHAnsi" w:cstheme="majorHAnsi"/>
              </w:rPr>
              <w:t>a</w:t>
            </w:r>
            <w:r w:rsidRPr="00224F06">
              <w:rPr>
                <w:rFonts w:asciiTheme="majorHAnsi" w:hAnsiTheme="majorHAnsi" w:cstheme="majorHAnsi"/>
              </w:rPr>
              <w:t xml:space="preserve"> identifikacij</w:t>
            </w:r>
            <w:r w:rsidR="0009206F">
              <w:rPr>
                <w:rFonts w:asciiTheme="majorHAnsi" w:hAnsiTheme="majorHAnsi" w:cstheme="majorHAnsi"/>
              </w:rPr>
              <w:t>a</w:t>
            </w:r>
            <w:r w:rsidRPr="00224F06">
              <w:rPr>
                <w:rFonts w:asciiTheme="majorHAnsi" w:hAnsiTheme="majorHAnsi" w:cstheme="majorHAnsi"/>
              </w:rPr>
              <w:t xml:space="preserve"> tem za sodelovanje v nacionalnih in mednarodnih projektih</w:t>
            </w:r>
          </w:p>
        </w:tc>
        <w:tc>
          <w:tcPr>
            <w:tcW w:w="641" w:type="dxa"/>
            <w:vAlign w:val="center"/>
          </w:tcPr>
          <w:p w14:paraId="45BCCA7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62</w:t>
            </w:r>
          </w:p>
        </w:tc>
        <w:tc>
          <w:tcPr>
            <w:tcW w:w="642" w:type="dxa"/>
            <w:vAlign w:val="center"/>
          </w:tcPr>
          <w:p w14:paraId="76B0CC2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77954E4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35E9171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4,53</w:t>
            </w:r>
          </w:p>
        </w:tc>
        <w:tc>
          <w:tcPr>
            <w:tcW w:w="642" w:type="dxa"/>
            <w:vAlign w:val="center"/>
          </w:tcPr>
          <w:p w14:paraId="4A26CB3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0,67</w:t>
            </w:r>
          </w:p>
        </w:tc>
      </w:tr>
      <w:tr w:rsidR="001F5FA3" w:rsidRPr="00224F06" w14:paraId="4B039C72" w14:textId="77777777" w:rsidTr="007127F6">
        <w:tc>
          <w:tcPr>
            <w:tcW w:w="6374" w:type="dxa"/>
          </w:tcPr>
          <w:p w14:paraId="56264E25" w14:textId="41E9C38B"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komunikacij</w:t>
            </w:r>
            <w:r w:rsidR="0009206F">
              <w:rPr>
                <w:rFonts w:asciiTheme="majorHAnsi" w:hAnsiTheme="majorHAnsi" w:cstheme="majorHAnsi"/>
              </w:rPr>
              <w:t>a</w:t>
            </w:r>
            <w:r w:rsidRPr="00224F06">
              <w:rPr>
                <w:rFonts w:asciiTheme="majorHAnsi" w:hAnsiTheme="majorHAnsi" w:cstheme="majorHAnsi"/>
              </w:rPr>
              <w:t xml:space="preserve"> med zaposlenimi</w:t>
            </w:r>
          </w:p>
        </w:tc>
        <w:tc>
          <w:tcPr>
            <w:tcW w:w="641" w:type="dxa"/>
            <w:vAlign w:val="center"/>
          </w:tcPr>
          <w:p w14:paraId="1690BC4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61</w:t>
            </w:r>
          </w:p>
        </w:tc>
        <w:tc>
          <w:tcPr>
            <w:tcW w:w="642" w:type="dxa"/>
            <w:vAlign w:val="center"/>
          </w:tcPr>
          <w:p w14:paraId="4992E92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1</w:t>
            </w:r>
          </w:p>
        </w:tc>
        <w:tc>
          <w:tcPr>
            <w:tcW w:w="642" w:type="dxa"/>
            <w:vAlign w:val="center"/>
          </w:tcPr>
          <w:p w14:paraId="240720F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408936A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4,52</w:t>
            </w:r>
          </w:p>
        </w:tc>
        <w:tc>
          <w:tcPr>
            <w:tcW w:w="642" w:type="dxa"/>
            <w:vAlign w:val="center"/>
          </w:tcPr>
          <w:p w14:paraId="6B021C4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0,85</w:t>
            </w:r>
          </w:p>
        </w:tc>
      </w:tr>
      <w:tr w:rsidR="001F5FA3" w:rsidRPr="00224F06" w14:paraId="45E3FEE2" w14:textId="77777777" w:rsidTr="007127F6">
        <w:tc>
          <w:tcPr>
            <w:tcW w:w="6374" w:type="dxa"/>
          </w:tcPr>
          <w:p w14:paraId="6495945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lastRenderedPageBreak/>
              <w:t>pripravljenost kolektiva za sodelovanje v novih projektih</w:t>
            </w:r>
          </w:p>
        </w:tc>
        <w:tc>
          <w:tcPr>
            <w:tcW w:w="641" w:type="dxa"/>
            <w:vAlign w:val="center"/>
          </w:tcPr>
          <w:p w14:paraId="59696A2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62</w:t>
            </w:r>
          </w:p>
        </w:tc>
        <w:tc>
          <w:tcPr>
            <w:tcW w:w="642" w:type="dxa"/>
            <w:vAlign w:val="center"/>
          </w:tcPr>
          <w:p w14:paraId="3C1B61F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1</w:t>
            </w:r>
          </w:p>
        </w:tc>
        <w:tc>
          <w:tcPr>
            <w:tcW w:w="642" w:type="dxa"/>
            <w:vAlign w:val="center"/>
          </w:tcPr>
          <w:p w14:paraId="018A393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2EC1CFD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4,50</w:t>
            </w:r>
          </w:p>
        </w:tc>
        <w:tc>
          <w:tcPr>
            <w:tcW w:w="642" w:type="dxa"/>
            <w:vAlign w:val="center"/>
          </w:tcPr>
          <w:p w14:paraId="5C4E60C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0,80</w:t>
            </w:r>
          </w:p>
        </w:tc>
      </w:tr>
      <w:tr w:rsidR="001F5FA3" w:rsidRPr="00224F06" w14:paraId="5AAA8A01" w14:textId="77777777" w:rsidTr="007127F6">
        <w:tc>
          <w:tcPr>
            <w:tcW w:w="6374" w:type="dxa"/>
          </w:tcPr>
          <w:p w14:paraId="56B60FF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občutek pripadnosti zaposlenih skupnim ciljem</w:t>
            </w:r>
          </w:p>
        </w:tc>
        <w:tc>
          <w:tcPr>
            <w:tcW w:w="641" w:type="dxa"/>
            <w:vAlign w:val="center"/>
          </w:tcPr>
          <w:p w14:paraId="2190990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61</w:t>
            </w:r>
          </w:p>
        </w:tc>
        <w:tc>
          <w:tcPr>
            <w:tcW w:w="642" w:type="dxa"/>
            <w:vAlign w:val="center"/>
          </w:tcPr>
          <w:p w14:paraId="434C8BB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1</w:t>
            </w:r>
          </w:p>
        </w:tc>
        <w:tc>
          <w:tcPr>
            <w:tcW w:w="642" w:type="dxa"/>
            <w:vAlign w:val="center"/>
          </w:tcPr>
          <w:p w14:paraId="6A99FA2C"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301F5762"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4,48</w:t>
            </w:r>
          </w:p>
        </w:tc>
        <w:tc>
          <w:tcPr>
            <w:tcW w:w="642" w:type="dxa"/>
            <w:vAlign w:val="center"/>
          </w:tcPr>
          <w:p w14:paraId="3D680592"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0,87</w:t>
            </w:r>
          </w:p>
        </w:tc>
      </w:tr>
      <w:tr w:rsidR="001F5FA3" w:rsidRPr="00224F06" w14:paraId="135C82FE" w14:textId="77777777" w:rsidTr="007127F6">
        <w:tc>
          <w:tcPr>
            <w:tcW w:w="6374" w:type="dxa"/>
          </w:tcPr>
          <w:p w14:paraId="5B7D2BA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sodelovanje s starši otrok</w:t>
            </w:r>
          </w:p>
        </w:tc>
        <w:tc>
          <w:tcPr>
            <w:tcW w:w="641" w:type="dxa"/>
            <w:vAlign w:val="center"/>
          </w:tcPr>
          <w:p w14:paraId="6C00264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61</w:t>
            </w:r>
          </w:p>
        </w:tc>
        <w:tc>
          <w:tcPr>
            <w:tcW w:w="642" w:type="dxa"/>
            <w:vAlign w:val="center"/>
          </w:tcPr>
          <w:p w14:paraId="5CC8E9E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22C3003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2DED078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4,36</w:t>
            </w:r>
          </w:p>
        </w:tc>
        <w:tc>
          <w:tcPr>
            <w:tcW w:w="642" w:type="dxa"/>
            <w:vAlign w:val="center"/>
          </w:tcPr>
          <w:p w14:paraId="7946273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0,75</w:t>
            </w:r>
          </w:p>
        </w:tc>
      </w:tr>
      <w:tr w:rsidR="001F5FA3" w:rsidRPr="00224F06" w14:paraId="32683187" w14:textId="77777777" w:rsidTr="007127F6">
        <w:tc>
          <w:tcPr>
            <w:tcW w:w="6374" w:type="dxa"/>
          </w:tcPr>
          <w:p w14:paraId="5F19FB5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izvajanje obveznega programa vrtca </w:t>
            </w:r>
          </w:p>
        </w:tc>
        <w:tc>
          <w:tcPr>
            <w:tcW w:w="641" w:type="dxa"/>
            <w:vAlign w:val="center"/>
          </w:tcPr>
          <w:p w14:paraId="02CC849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62</w:t>
            </w:r>
          </w:p>
        </w:tc>
        <w:tc>
          <w:tcPr>
            <w:tcW w:w="642" w:type="dxa"/>
            <w:vAlign w:val="center"/>
          </w:tcPr>
          <w:p w14:paraId="7B064C1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3BA329D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7D89E3B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4,35</w:t>
            </w:r>
          </w:p>
        </w:tc>
        <w:tc>
          <w:tcPr>
            <w:tcW w:w="642" w:type="dxa"/>
            <w:vAlign w:val="center"/>
          </w:tcPr>
          <w:p w14:paraId="2DF1DAE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0,77</w:t>
            </w:r>
          </w:p>
        </w:tc>
      </w:tr>
      <w:tr w:rsidR="001F5FA3" w:rsidRPr="00224F06" w14:paraId="37C7F0FC" w14:textId="77777777" w:rsidTr="007127F6">
        <w:tc>
          <w:tcPr>
            <w:tcW w:w="6374" w:type="dxa"/>
          </w:tcPr>
          <w:p w14:paraId="6240DEC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sodelovanje z drugimi vrtci v Sloveniji</w:t>
            </w:r>
          </w:p>
        </w:tc>
        <w:tc>
          <w:tcPr>
            <w:tcW w:w="641" w:type="dxa"/>
            <w:vAlign w:val="center"/>
          </w:tcPr>
          <w:p w14:paraId="6DB0921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61</w:t>
            </w:r>
          </w:p>
        </w:tc>
        <w:tc>
          <w:tcPr>
            <w:tcW w:w="642" w:type="dxa"/>
            <w:vAlign w:val="center"/>
          </w:tcPr>
          <w:p w14:paraId="29E0CBC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2FF75CB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3FAC281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4,10</w:t>
            </w:r>
          </w:p>
        </w:tc>
        <w:tc>
          <w:tcPr>
            <w:tcW w:w="642" w:type="dxa"/>
            <w:vAlign w:val="center"/>
          </w:tcPr>
          <w:p w14:paraId="4A8A541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0,83</w:t>
            </w:r>
          </w:p>
        </w:tc>
      </w:tr>
    </w:tbl>
    <w:p w14:paraId="0C74C11A" w14:textId="465520D0" w:rsidR="001F5FA3" w:rsidRPr="00224F06" w:rsidRDefault="001F5FA3" w:rsidP="001F5FA3">
      <w:pPr>
        <w:pStyle w:val="Brezrazmikov"/>
        <w:jc w:val="both"/>
        <w:rPr>
          <w:rFonts w:asciiTheme="majorHAnsi" w:hAnsiTheme="majorHAnsi" w:cstheme="majorHAnsi"/>
          <w:sz w:val="16"/>
          <w:szCs w:val="16"/>
        </w:rPr>
      </w:pPr>
      <w:r w:rsidRPr="00224F06">
        <w:rPr>
          <w:rFonts w:asciiTheme="majorHAnsi" w:hAnsiTheme="majorHAnsi" w:cstheme="majorHAnsi"/>
          <w:i/>
          <w:sz w:val="16"/>
          <w:szCs w:val="16"/>
        </w:rPr>
        <w:t>N</w:t>
      </w:r>
      <w:r w:rsidRPr="00224F06">
        <w:rPr>
          <w:rFonts w:asciiTheme="majorHAnsi" w:hAnsiTheme="majorHAnsi" w:cstheme="majorHAnsi"/>
          <w:sz w:val="16"/>
          <w:szCs w:val="16"/>
        </w:rPr>
        <w:t xml:space="preserve"> = število strokovnih delavcev, ki je odgovorilo na vprašanje; </w:t>
      </w:r>
      <w:r w:rsidRPr="00224F06">
        <w:rPr>
          <w:rFonts w:asciiTheme="majorHAnsi" w:hAnsiTheme="majorHAnsi" w:cstheme="majorHAnsi"/>
          <w:i/>
          <w:sz w:val="16"/>
          <w:szCs w:val="16"/>
        </w:rPr>
        <w:t>M</w:t>
      </w:r>
      <w:r w:rsidR="0009206F">
        <w:rPr>
          <w:rFonts w:asciiTheme="majorHAnsi" w:hAnsiTheme="majorHAnsi" w:cstheme="majorHAnsi"/>
          <w:i/>
          <w:sz w:val="16"/>
          <w:szCs w:val="16"/>
        </w:rPr>
        <w:t>IN.</w:t>
      </w:r>
      <w:r w:rsidRPr="00224F06">
        <w:rPr>
          <w:rFonts w:asciiTheme="majorHAnsi" w:hAnsiTheme="majorHAnsi" w:cstheme="majorHAnsi"/>
          <w:sz w:val="16"/>
          <w:szCs w:val="16"/>
        </w:rPr>
        <w:t xml:space="preserve"> = najmanjša označena vrednost pri odgovorih, </w:t>
      </w:r>
      <w:r w:rsidRPr="00224F06">
        <w:rPr>
          <w:rFonts w:asciiTheme="majorHAnsi" w:hAnsiTheme="majorHAnsi" w:cstheme="majorHAnsi"/>
          <w:i/>
          <w:sz w:val="16"/>
          <w:szCs w:val="16"/>
        </w:rPr>
        <w:t>M</w:t>
      </w:r>
      <w:r w:rsidR="0009206F">
        <w:rPr>
          <w:rFonts w:asciiTheme="majorHAnsi" w:hAnsiTheme="majorHAnsi" w:cstheme="majorHAnsi"/>
          <w:i/>
          <w:sz w:val="16"/>
          <w:szCs w:val="16"/>
        </w:rPr>
        <w:t>AKS.</w:t>
      </w:r>
      <w:r w:rsidRPr="00224F06">
        <w:rPr>
          <w:rFonts w:asciiTheme="majorHAnsi" w:hAnsiTheme="majorHAnsi" w:cstheme="majorHAnsi"/>
          <w:sz w:val="16"/>
          <w:szCs w:val="16"/>
        </w:rPr>
        <w:t xml:space="preserve"> = najvišja označena vrednost pri odgovorih, </w:t>
      </w:r>
      <w:r w:rsidRPr="00224F06">
        <w:rPr>
          <w:rFonts w:asciiTheme="majorHAnsi" w:hAnsiTheme="majorHAnsi" w:cstheme="majorHAnsi"/>
          <w:i/>
          <w:sz w:val="16"/>
          <w:szCs w:val="16"/>
        </w:rPr>
        <w:t xml:space="preserve">M </w:t>
      </w:r>
      <w:r w:rsidRPr="00224F06">
        <w:rPr>
          <w:rFonts w:asciiTheme="majorHAnsi" w:hAnsiTheme="majorHAnsi" w:cstheme="majorHAnsi"/>
          <w:sz w:val="16"/>
          <w:szCs w:val="16"/>
        </w:rPr>
        <w:t xml:space="preserve">= srednja vrednost; </w:t>
      </w:r>
      <w:r w:rsidRPr="00224F06">
        <w:rPr>
          <w:rFonts w:asciiTheme="majorHAnsi" w:hAnsiTheme="majorHAnsi" w:cstheme="majorHAnsi"/>
          <w:i/>
          <w:sz w:val="16"/>
          <w:szCs w:val="16"/>
        </w:rPr>
        <w:t>SD</w:t>
      </w:r>
      <w:r w:rsidRPr="00224F06">
        <w:rPr>
          <w:rFonts w:asciiTheme="majorHAnsi" w:hAnsiTheme="majorHAnsi" w:cstheme="majorHAnsi"/>
          <w:sz w:val="16"/>
          <w:szCs w:val="16"/>
        </w:rPr>
        <w:t xml:space="preserve"> = standardni odklon</w:t>
      </w:r>
    </w:p>
    <w:p w14:paraId="7620B5D8" w14:textId="77777777" w:rsidR="001F5FA3" w:rsidRDefault="001F5FA3" w:rsidP="001F5FA3">
      <w:pPr>
        <w:pStyle w:val="Brezrazmikov"/>
        <w:jc w:val="both"/>
        <w:rPr>
          <w:rFonts w:asciiTheme="majorHAnsi" w:hAnsiTheme="majorHAnsi" w:cstheme="majorHAnsi"/>
        </w:rPr>
      </w:pPr>
    </w:p>
    <w:p w14:paraId="5FED1089" w14:textId="7636DC1A" w:rsidR="001F5FA3" w:rsidRPr="00224F06" w:rsidRDefault="001F5FA3" w:rsidP="001F5FA3">
      <w:pPr>
        <w:pStyle w:val="Brezrazmikov"/>
        <w:jc w:val="both"/>
        <w:rPr>
          <w:rFonts w:asciiTheme="majorHAnsi" w:hAnsiTheme="majorHAnsi" w:cstheme="majorHAnsi"/>
        </w:rPr>
      </w:pPr>
      <w:r w:rsidRPr="00224F06">
        <w:rPr>
          <w:rFonts w:asciiTheme="majorHAnsi" w:hAnsiTheme="majorHAnsi" w:cstheme="majorHAnsi"/>
        </w:rPr>
        <w:t xml:space="preserve">Podobno tudi strokovni delavci iz vrtcev v povprečju ocenjujejo, da imajo projekti </w:t>
      </w:r>
      <w:proofErr w:type="spellStart"/>
      <w:r w:rsidRPr="00224F06">
        <w:rPr>
          <w:rFonts w:asciiTheme="majorHAnsi" w:hAnsiTheme="majorHAnsi" w:cstheme="majorHAnsi"/>
        </w:rPr>
        <w:t>Erasmus</w:t>
      </w:r>
      <w:proofErr w:type="spellEnd"/>
      <w:r w:rsidRPr="00224F06">
        <w:rPr>
          <w:rFonts w:asciiTheme="majorHAnsi" w:hAnsiTheme="majorHAnsi" w:cstheme="majorHAnsi"/>
        </w:rPr>
        <w:t>+ dolgoročno pozitiven vpliv na različna področja dela v vrtcih (</w:t>
      </w:r>
      <w:r w:rsidRPr="00224F06">
        <w:rPr>
          <w:rFonts w:asciiTheme="majorHAnsi" w:hAnsiTheme="majorHAnsi" w:cstheme="majorHAnsi"/>
          <w:i/>
        </w:rPr>
        <w:t xml:space="preserve">M </w:t>
      </w:r>
      <w:r w:rsidRPr="00224F06">
        <w:rPr>
          <w:rFonts w:asciiTheme="majorHAnsi" w:hAnsiTheme="majorHAnsi" w:cstheme="majorHAnsi"/>
        </w:rPr>
        <w:t xml:space="preserve">= 4,55; </w:t>
      </w:r>
      <w:r w:rsidRPr="00224F06">
        <w:rPr>
          <w:rFonts w:asciiTheme="majorHAnsi" w:hAnsiTheme="majorHAnsi" w:cstheme="majorHAnsi"/>
          <w:i/>
        </w:rPr>
        <w:t>SD</w:t>
      </w:r>
      <w:r w:rsidRPr="00224F06">
        <w:rPr>
          <w:rFonts w:asciiTheme="majorHAnsi" w:hAnsiTheme="majorHAnsi" w:cstheme="majorHAnsi"/>
        </w:rPr>
        <w:t xml:space="preserve"> = 0,47). Zaposleni v vrtcih ocenjujejo, da imajo projekti </w:t>
      </w:r>
      <w:proofErr w:type="spellStart"/>
      <w:r w:rsidRPr="00224F06">
        <w:rPr>
          <w:rFonts w:asciiTheme="majorHAnsi" w:hAnsiTheme="majorHAnsi" w:cstheme="majorHAnsi"/>
        </w:rPr>
        <w:t>Erasmus</w:t>
      </w:r>
      <w:proofErr w:type="spellEnd"/>
      <w:r w:rsidRPr="00224F06">
        <w:rPr>
          <w:rFonts w:asciiTheme="majorHAnsi" w:hAnsiTheme="majorHAnsi" w:cstheme="majorHAnsi"/>
        </w:rPr>
        <w:t>+ najbolj dolgoročno pozitiven vpliv na prepoznavnost vrtca v lokalnem, nacionalnem in mednarodnem okolju (</w:t>
      </w:r>
      <w:r w:rsidRPr="00224F06">
        <w:rPr>
          <w:rFonts w:asciiTheme="majorHAnsi" w:hAnsiTheme="majorHAnsi" w:cstheme="majorHAnsi"/>
          <w:i/>
        </w:rPr>
        <w:t xml:space="preserve">M </w:t>
      </w:r>
      <w:r w:rsidRPr="00224F06">
        <w:rPr>
          <w:rFonts w:asciiTheme="majorHAnsi" w:hAnsiTheme="majorHAnsi" w:cstheme="majorHAnsi"/>
        </w:rPr>
        <w:t xml:space="preserve">= 4,79; </w:t>
      </w:r>
      <w:r w:rsidRPr="00224F06">
        <w:rPr>
          <w:rFonts w:asciiTheme="majorHAnsi" w:hAnsiTheme="majorHAnsi" w:cstheme="majorHAnsi"/>
          <w:i/>
        </w:rPr>
        <w:t>SD</w:t>
      </w:r>
      <w:r w:rsidRPr="00224F06">
        <w:rPr>
          <w:rFonts w:asciiTheme="majorHAnsi" w:hAnsiTheme="majorHAnsi" w:cstheme="majorHAnsi"/>
        </w:rPr>
        <w:t xml:space="preserve"> = 0,45). Po </w:t>
      </w:r>
      <w:r w:rsidR="00CB2689">
        <w:rPr>
          <w:rFonts w:asciiTheme="majorHAnsi" w:hAnsiTheme="majorHAnsi" w:cstheme="majorHAnsi"/>
        </w:rPr>
        <w:t>drugi strani</w:t>
      </w:r>
      <w:r w:rsidRPr="00224F06">
        <w:rPr>
          <w:rFonts w:asciiTheme="majorHAnsi" w:hAnsiTheme="majorHAnsi" w:cstheme="majorHAnsi"/>
        </w:rPr>
        <w:t xml:space="preserve"> pa najnižje ocenjujejo učinek projektov </w:t>
      </w:r>
      <w:proofErr w:type="spellStart"/>
      <w:r w:rsidRPr="00224F06">
        <w:rPr>
          <w:rFonts w:asciiTheme="majorHAnsi" w:hAnsiTheme="majorHAnsi" w:cstheme="majorHAnsi"/>
        </w:rPr>
        <w:t>Erasmus</w:t>
      </w:r>
      <w:proofErr w:type="spellEnd"/>
      <w:r w:rsidRPr="00224F06">
        <w:rPr>
          <w:rFonts w:asciiTheme="majorHAnsi" w:hAnsiTheme="majorHAnsi" w:cstheme="majorHAnsi"/>
        </w:rPr>
        <w:t xml:space="preserve">+ na sodelovanje z drugimi vrtci v Sloveniji, kljub vsemu pa </w:t>
      </w:r>
      <w:r w:rsidR="00BE4860">
        <w:rPr>
          <w:rFonts w:asciiTheme="majorHAnsi" w:hAnsiTheme="majorHAnsi" w:cstheme="majorHAnsi"/>
        </w:rPr>
        <w:t>menijo</w:t>
      </w:r>
      <w:r w:rsidRPr="00224F06">
        <w:rPr>
          <w:rFonts w:asciiTheme="majorHAnsi" w:hAnsiTheme="majorHAnsi" w:cstheme="majorHAnsi"/>
        </w:rPr>
        <w:t>, da je ta učinek kratkoročno pozitiven (</w:t>
      </w:r>
      <w:r w:rsidRPr="00224F06">
        <w:rPr>
          <w:rFonts w:asciiTheme="majorHAnsi" w:hAnsiTheme="majorHAnsi" w:cstheme="majorHAnsi"/>
          <w:i/>
        </w:rPr>
        <w:t xml:space="preserve">M </w:t>
      </w:r>
      <w:r w:rsidRPr="00224F06">
        <w:rPr>
          <w:rFonts w:asciiTheme="majorHAnsi" w:hAnsiTheme="majorHAnsi" w:cstheme="majorHAnsi"/>
        </w:rPr>
        <w:t xml:space="preserve">= 4,10; </w:t>
      </w:r>
      <w:r w:rsidRPr="00224F06">
        <w:rPr>
          <w:rFonts w:asciiTheme="majorHAnsi" w:hAnsiTheme="majorHAnsi" w:cstheme="majorHAnsi"/>
          <w:i/>
        </w:rPr>
        <w:t>SD</w:t>
      </w:r>
      <w:r w:rsidRPr="00224F06">
        <w:rPr>
          <w:rFonts w:asciiTheme="majorHAnsi" w:hAnsiTheme="majorHAnsi" w:cstheme="majorHAnsi"/>
        </w:rPr>
        <w:t xml:space="preserve"> = 0,83).</w:t>
      </w:r>
    </w:p>
    <w:p w14:paraId="24A0355B" w14:textId="77777777" w:rsidR="001F5FA3" w:rsidRDefault="001F5FA3" w:rsidP="001F5FA3">
      <w:pPr>
        <w:pStyle w:val="Brezrazmikov"/>
        <w:jc w:val="both"/>
        <w:rPr>
          <w:rFonts w:asciiTheme="majorHAnsi" w:hAnsiTheme="majorHAnsi" w:cstheme="majorHAnsi"/>
          <w:b/>
        </w:rPr>
      </w:pPr>
    </w:p>
    <w:p w14:paraId="312BB8E1" w14:textId="31A6C729" w:rsidR="001F5FA3" w:rsidRPr="00224F06" w:rsidRDefault="001F5FA3" w:rsidP="003F228E">
      <w:pPr>
        <w:pStyle w:val="Naslov3"/>
      </w:pPr>
      <w:bookmarkStart w:id="30" w:name="_Toc164012049"/>
      <w:r w:rsidRPr="00224F06">
        <w:t xml:space="preserve">Ocena trajanja učinkov projektov </w:t>
      </w:r>
      <w:proofErr w:type="spellStart"/>
      <w:r w:rsidRPr="00224F06">
        <w:t>Erasmus</w:t>
      </w:r>
      <w:proofErr w:type="spellEnd"/>
      <w:r w:rsidRPr="00224F06">
        <w:t>+ na delo strokovnih</w:t>
      </w:r>
      <w:r w:rsidR="008572F8">
        <w:t xml:space="preserve"> </w:t>
      </w:r>
      <w:r w:rsidRPr="00224F06">
        <w:t>delavcev vzgojno-izobraževalnih zavodov</w:t>
      </w:r>
      <w:bookmarkEnd w:id="30"/>
    </w:p>
    <w:p w14:paraId="75605AE3" w14:textId="5DD0AF0C" w:rsidR="001F5FA3" w:rsidRPr="00224F06" w:rsidRDefault="001F5FA3" w:rsidP="001F5FA3">
      <w:pPr>
        <w:pStyle w:val="Brezrazmikov"/>
        <w:jc w:val="both"/>
        <w:rPr>
          <w:rFonts w:asciiTheme="majorHAnsi" w:hAnsiTheme="majorHAnsi" w:cstheme="majorHAnsi"/>
        </w:rPr>
      </w:pPr>
      <w:r w:rsidRPr="00224F06">
        <w:rPr>
          <w:rFonts w:asciiTheme="majorHAnsi" w:hAnsiTheme="majorHAnsi" w:cstheme="majorHAnsi"/>
        </w:rPr>
        <w:t xml:space="preserve">Tudi pri tem sklopu vprašanj so strokovni delavci na 5-stopenjski lestvici ocenjevali, v kolikšni meri ocenjujejo trajanje učinkov na delo strokovnih delavcev vzgojno-izobraževalnih zavodov (1 = dolgoročno negativen vpliv; 5 = dolgoročno pozitiven vpliv), </w:t>
      </w:r>
      <w:r w:rsidR="00006F9E">
        <w:rPr>
          <w:rFonts w:asciiTheme="majorHAnsi" w:hAnsiTheme="majorHAnsi" w:cstheme="majorHAnsi"/>
        </w:rPr>
        <w:t>kjer</w:t>
      </w:r>
      <w:r w:rsidRPr="00224F06">
        <w:rPr>
          <w:rFonts w:asciiTheme="majorHAnsi" w:hAnsiTheme="majorHAnsi" w:cstheme="majorHAnsi"/>
        </w:rPr>
        <w:t xml:space="preserve"> so zaposleni.</w:t>
      </w:r>
    </w:p>
    <w:p w14:paraId="0C8BBDCA" w14:textId="77777777" w:rsidR="001F5FA3" w:rsidRDefault="001F5FA3" w:rsidP="001F5FA3">
      <w:pPr>
        <w:pStyle w:val="Brezrazmikov"/>
        <w:jc w:val="both"/>
        <w:rPr>
          <w:rFonts w:asciiTheme="majorHAnsi" w:hAnsiTheme="majorHAnsi" w:cstheme="majorHAnsi"/>
          <w:b/>
          <w:i/>
        </w:rPr>
      </w:pPr>
    </w:p>
    <w:p w14:paraId="67FCA3A8" w14:textId="77777777" w:rsidR="001F5FA3" w:rsidRDefault="001F5FA3" w:rsidP="001F5FA3">
      <w:pPr>
        <w:pStyle w:val="Brezrazmikov"/>
        <w:jc w:val="both"/>
        <w:rPr>
          <w:rFonts w:asciiTheme="majorHAnsi" w:hAnsiTheme="majorHAnsi" w:cstheme="majorHAnsi"/>
          <w:b/>
          <w:i/>
        </w:rPr>
      </w:pPr>
      <w:r w:rsidRPr="00224F06">
        <w:rPr>
          <w:rFonts w:asciiTheme="majorHAnsi" w:hAnsiTheme="majorHAnsi" w:cstheme="majorHAnsi"/>
          <w:b/>
          <w:i/>
        </w:rPr>
        <w:t>Osnovne in srednje šole</w:t>
      </w:r>
    </w:p>
    <w:p w14:paraId="5D53D75B" w14:textId="77777777" w:rsidR="007127F6" w:rsidRPr="00224F06" w:rsidRDefault="007127F6" w:rsidP="001F5FA3">
      <w:pPr>
        <w:pStyle w:val="Brezrazmikov"/>
        <w:jc w:val="both"/>
        <w:rPr>
          <w:rFonts w:asciiTheme="majorHAnsi" w:hAnsiTheme="majorHAnsi" w:cstheme="majorHAnsi"/>
          <w:b/>
          <w:i/>
        </w:rPr>
      </w:pPr>
    </w:p>
    <w:p w14:paraId="621F437D" w14:textId="1F618C25" w:rsidR="001F5FA3" w:rsidRPr="009B34B6" w:rsidRDefault="007127F6" w:rsidP="007127F6">
      <w:pPr>
        <w:pStyle w:val="Napis"/>
        <w:keepNext/>
        <w:jc w:val="both"/>
        <w:rPr>
          <w:lang w:val="sl-SI"/>
        </w:rPr>
      </w:pPr>
      <w:bookmarkStart w:id="31" w:name="_Toc164012083"/>
      <w:r w:rsidRPr="009B34B6">
        <w:rPr>
          <w:lang w:val="sl-SI"/>
        </w:rPr>
        <w:t xml:space="preserve">Tabela </w:t>
      </w:r>
      <w:r>
        <w:fldChar w:fldCharType="begin"/>
      </w:r>
      <w:r w:rsidRPr="009B34B6">
        <w:rPr>
          <w:lang w:val="sl-SI"/>
        </w:rPr>
        <w:instrText xml:space="preserve"> SEQ Tabela \* ARABIC </w:instrText>
      </w:r>
      <w:r>
        <w:fldChar w:fldCharType="separate"/>
      </w:r>
      <w:r w:rsidR="00D57B77" w:rsidRPr="009B34B6">
        <w:rPr>
          <w:noProof/>
          <w:lang w:val="sl-SI"/>
        </w:rPr>
        <w:t>14</w:t>
      </w:r>
      <w:r>
        <w:fldChar w:fldCharType="end"/>
      </w:r>
      <w:r w:rsidR="00006F9E" w:rsidRPr="009B34B6">
        <w:rPr>
          <w:lang w:val="sl-SI"/>
        </w:rPr>
        <w:t>:</w:t>
      </w:r>
      <w:r w:rsidRPr="009B34B6">
        <w:rPr>
          <w:lang w:val="sl-SI"/>
        </w:rPr>
        <w:t xml:space="preserve"> Ocena trajanja učinkov projektov </w:t>
      </w:r>
      <w:proofErr w:type="spellStart"/>
      <w:r w:rsidRPr="009B34B6">
        <w:rPr>
          <w:lang w:val="sl-SI"/>
        </w:rPr>
        <w:t>Erasmus</w:t>
      </w:r>
      <w:proofErr w:type="spellEnd"/>
      <w:r w:rsidRPr="009B34B6">
        <w:rPr>
          <w:lang w:val="sl-SI"/>
        </w:rPr>
        <w:t>+ na delo strokovnih delavcev v osnovnih in srednjih šolah</w:t>
      </w:r>
      <w:bookmarkEnd w:id="31"/>
    </w:p>
    <w:tbl>
      <w:tblPr>
        <w:tblStyle w:val="Tabelamrea"/>
        <w:tblW w:w="0" w:type="auto"/>
        <w:tblLook w:val="04A0" w:firstRow="1" w:lastRow="0" w:firstColumn="1" w:lastColumn="0" w:noHBand="0" w:noVBand="1"/>
      </w:tblPr>
      <w:tblGrid>
        <w:gridCol w:w="6370"/>
        <w:gridCol w:w="641"/>
        <w:gridCol w:w="651"/>
        <w:gridCol w:w="790"/>
        <w:gridCol w:w="642"/>
        <w:gridCol w:w="642"/>
      </w:tblGrid>
      <w:tr w:rsidR="001F5FA3" w:rsidRPr="00224F06" w14:paraId="2EAFBAEF" w14:textId="77777777" w:rsidTr="007127F6">
        <w:tc>
          <w:tcPr>
            <w:tcW w:w="6374" w:type="dxa"/>
            <w:vAlign w:val="center"/>
          </w:tcPr>
          <w:p w14:paraId="646CFBFB" w14:textId="77777777" w:rsidR="001F5FA3" w:rsidRPr="00224F06" w:rsidRDefault="001F5FA3" w:rsidP="006F0B67">
            <w:pPr>
              <w:pStyle w:val="Brezrazmikov"/>
              <w:jc w:val="both"/>
              <w:rPr>
                <w:rFonts w:asciiTheme="majorHAnsi" w:eastAsia="Times New Roman" w:hAnsiTheme="majorHAnsi" w:cstheme="majorHAnsi"/>
                <w:color w:val="000000" w:themeColor="text1"/>
              </w:rPr>
            </w:pPr>
          </w:p>
        </w:tc>
        <w:tc>
          <w:tcPr>
            <w:tcW w:w="641" w:type="dxa"/>
            <w:vAlign w:val="center"/>
          </w:tcPr>
          <w:p w14:paraId="440BC9C3"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N</w:t>
            </w:r>
          </w:p>
        </w:tc>
        <w:tc>
          <w:tcPr>
            <w:tcW w:w="642" w:type="dxa"/>
            <w:vAlign w:val="center"/>
          </w:tcPr>
          <w:p w14:paraId="1348282B" w14:textId="3FDF232F"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r w:rsidR="00006F9E">
              <w:rPr>
                <w:rFonts w:asciiTheme="majorHAnsi" w:eastAsia="Times New Roman" w:hAnsiTheme="majorHAnsi" w:cstheme="majorHAnsi"/>
                <w:b/>
                <w:i/>
              </w:rPr>
              <w:t>IN.</w:t>
            </w:r>
          </w:p>
        </w:tc>
        <w:tc>
          <w:tcPr>
            <w:tcW w:w="642" w:type="dxa"/>
            <w:vAlign w:val="center"/>
          </w:tcPr>
          <w:p w14:paraId="5239A36E" w14:textId="6E5599BD"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r w:rsidR="00006F9E">
              <w:rPr>
                <w:rFonts w:asciiTheme="majorHAnsi" w:eastAsia="Times New Roman" w:hAnsiTheme="majorHAnsi" w:cstheme="majorHAnsi"/>
                <w:b/>
                <w:i/>
              </w:rPr>
              <w:t>AKS.</w:t>
            </w:r>
          </w:p>
        </w:tc>
        <w:tc>
          <w:tcPr>
            <w:tcW w:w="642" w:type="dxa"/>
            <w:vAlign w:val="center"/>
          </w:tcPr>
          <w:p w14:paraId="083F9A71"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p>
        </w:tc>
        <w:tc>
          <w:tcPr>
            <w:tcW w:w="642" w:type="dxa"/>
            <w:vAlign w:val="center"/>
          </w:tcPr>
          <w:p w14:paraId="0B148E9C"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SD</w:t>
            </w:r>
          </w:p>
        </w:tc>
      </w:tr>
      <w:tr w:rsidR="001F5FA3" w:rsidRPr="00224F06" w14:paraId="3A922B4C" w14:textId="77777777" w:rsidTr="007127F6">
        <w:tc>
          <w:tcPr>
            <w:tcW w:w="6374" w:type="dxa"/>
          </w:tcPr>
          <w:p w14:paraId="26A3288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uporaba raznolikih oblik in metod poučevanja</w:t>
            </w:r>
          </w:p>
        </w:tc>
        <w:tc>
          <w:tcPr>
            <w:tcW w:w="641" w:type="dxa"/>
            <w:vAlign w:val="center"/>
          </w:tcPr>
          <w:p w14:paraId="5C55DA3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410</w:t>
            </w:r>
          </w:p>
        </w:tc>
        <w:tc>
          <w:tcPr>
            <w:tcW w:w="642" w:type="dxa"/>
            <w:vAlign w:val="center"/>
          </w:tcPr>
          <w:p w14:paraId="64A16BC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1FAFF46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3C3EED3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4,63</w:t>
            </w:r>
          </w:p>
        </w:tc>
        <w:tc>
          <w:tcPr>
            <w:tcW w:w="642" w:type="dxa"/>
            <w:vAlign w:val="center"/>
          </w:tcPr>
          <w:p w14:paraId="551FA88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0,59</w:t>
            </w:r>
          </w:p>
        </w:tc>
      </w:tr>
      <w:tr w:rsidR="001F5FA3" w:rsidRPr="00224F06" w14:paraId="42BE306E" w14:textId="77777777" w:rsidTr="007127F6">
        <w:tc>
          <w:tcPr>
            <w:tcW w:w="6374" w:type="dxa"/>
          </w:tcPr>
          <w:p w14:paraId="1493E90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razvoj socialnih kompetenc strokovnih delavcev</w:t>
            </w:r>
          </w:p>
        </w:tc>
        <w:tc>
          <w:tcPr>
            <w:tcW w:w="641" w:type="dxa"/>
            <w:vAlign w:val="center"/>
          </w:tcPr>
          <w:p w14:paraId="095FE3B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410</w:t>
            </w:r>
          </w:p>
        </w:tc>
        <w:tc>
          <w:tcPr>
            <w:tcW w:w="642" w:type="dxa"/>
            <w:vAlign w:val="center"/>
          </w:tcPr>
          <w:p w14:paraId="3EB007C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2</w:t>
            </w:r>
          </w:p>
        </w:tc>
        <w:tc>
          <w:tcPr>
            <w:tcW w:w="642" w:type="dxa"/>
            <w:vAlign w:val="center"/>
          </w:tcPr>
          <w:p w14:paraId="022803E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542AE39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4,61</w:t>
            </w:r>
          </w:p>
        </w:tc>
        <w:tc>
          <w:tcPr>
            <w:tcW w:w="642" w:type="dxa"/>
            <w:vAlign w:val="center"/>
          </w:tcPr>
          <w:p w14:paraId="0C6967C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0,63</w:t>
            </w:r>
          </w:p>
        </w:tc>
      </w:tr>
      <w:tr w:rsidR="001F5FA3" w:rsidRPr="00224F06" w14:paraId="76CD5CEC" w14:textId="77777777" w:rsidTr="007127F6">
        <w:tc>
          <w:tcPr>
            <w:tcW w:w="6374" w:type="dxa"/>
          </w:tcPr>
          <w:p w14:paraId="1554B33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razvoj organizacijskih in vodstvenih veščin strokovnih delavcev (zmožnost in pripravljenost organiziranja in vodenja projektov ter timov)</w:t>
            </w:r>
          </w:p>
        </w:tc>
        <w:tc>
          <w:tcPr>
            <w:tcW w:w="641" w:type="dxa"/>
            <w:vAlign w:val="center"/>
          </w:tcPr>
          <w:p w14:paraId="6D6C3B3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410</w:t>
            </w:r>
          </w:p>
        </w:tc>
        <w:tc>
          <w:tcPr>
            <w:tcW w:w="642" w:type="dxa"/>
            <w:vAlign w:val="center"/>
          </w:tcPr>
          <w:p w14:paraId="6C289EF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6D668E6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1271828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4,61</w:t>
            </w:r>
          </w:p>
        </w:tc>
        <w:tc>
          <w:tcPr>
            <w:tcW w:w="642" w:type="dxa"/>
            <w:vAlign w:val="center"/>
          </w:tcPr>
          <w:p w14:paraId="27A818D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0,66</w:t>
            </w:r>
          </w:p>
        </w:tc>
      </w:tr>
      <w:tr w:rsidR="001F5FA3" w:rsidRPr="00224F06" w14:paraId="6DB845F0" w14:textId="77777777" w:rsidTr="007127F6">
        <w:tc>
          <w:tcPr>
            <w:tcW w:w="6374" w:type="dxa"/>
          </w:tcPr>
          <w:p w14:paraId="3F72B6C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usposobljenost strokovnih delavcev v znanju tujih jezikov</w:t>
            </w:r>
          </w:p>
        </w:tc>
        <w:tc>
          <w:tcPr>
            <w:tcW w:w="641" w:type="dxa"/>
            <w:vAlign w:val="center"/>
          </w:tcPr>
          <w:p w14:paraId="2ED9EF0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407</w:t>
            </w:r>
          </w:p>
        </w:tc>
        <w:tc>
          <w:tcPr>
            <w:tcW w:w="642" w:type="dxa"/>
            <w:vAlign w:val="center"/>
          </w:tcPr>
          <w:p w14:paraId="79B4462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2</w:t>
            </w:r>
          </w:p>
        </w:tc>
        <w:tc>
          <w:tcPr>
            <w:tcW w:w="642" w:type="dxa"/>
            <w:vAlign w:val="center"/>
          </w:tcPr>
          <w:p w14:paraId="13F4E34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34BFAD7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4,60</w:t>
            </w:r>
          </w:p>
        </w:tc>
        <w:tc>
          <w:tcPr>
            <w:tcW w:w="642" w:type="dxa"/>
            <w:vAlign w:val="center"/>
          </w:tcPr>
          <w:p w14:paraId="386DF76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0,66</w:t>
            </w:r>
          </w:p>
        </w:tc>
      </w:tr>
      <w:tr w:rsidR="001F5FA3" w:rsidRPr="00224F06" w14:paraId="76B2B1F3" w14:textId="77777777" w:rsidTr="007127F6">
        <w:tc>
          <w:tcPr>
            <w:tcW w:w="6374" w:type="dxa"/>
          </w:tcPr>
          <w:p w14:paraId="515FF22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seznanjenost z novimi oblikami in metodami poučevanja</w:t>
            </w:r>
          </w:p>
        </w:tc>
        <w:tc>
          <w:tcPr>
            <w:tcW w:w="641" w:type="dxa"/>
            <w:vAlign w:val="center"/>
          </w:tcPr>
          <w:p w14:paraId="68D8FC8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410</w:t>
            </w:r>
          </w:p>
        </w:tc>
        <w:tc>
          <w:tcPr>
            <w:tcW w:w="642" w:type="dxa"/>
            <w:vAlign w:val="center"/>
          </w:tcPr>
          <w:p w14:paraId="675DDD9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2</w:t>
            </w:r>
          </w:p>
        </w:tc>
        <w:tc>
          <w:tcPr>
            <w:tcW w:w="642" w:type="dxa"/>
            <w:vAlign w:val="center"/>
          </w:tcPr>
          <w:p w14:paraId="170B4D1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279A282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4,60</w:t>
            </w:r>
          </w:p>
        </w:tc>
        <w:tc>
          <w:tcPr>
            <w:tcW w:w="642" w:type="dxa"/>
            <w:vAlign w:val="center"/>
          </w:tcPr>
          <w:p w14:paraId="6003391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0,61</w:t>
            </w:r>
          </w:p>
        </w:tc>
      </w:tr>
      <w:tr w:rsidR="001F5FA3" w:rsidRPr="00224F06" w14:paraId="0407D6E9" w14:textId="77777777" w:rsidTr="007127F6">
        <w:tc>
          <w:tcPr>
            <w:tcW w:w="6374" w:type="dxa"/>
          </w:tcPr>
          <w:p w14:paraId="40619BC2"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poznavanje sistemov izobraževanja v državah partnericah</w:t>
            </w:r>
          </w:p>
        </w:tc>
        <w:tc>
          <w:tcPr>
            <w:tcW w:w="641" w:type="dxa"/>
            <w:vAlign w:val="center"/>
          </w:tcPr>
          <w:p w14:paraId="7BA12B47"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409</w:t>
            </w:r>
          </w:p>
        </w:tc>
        <w:tc>
          <w:tcPr>
            <w:tcW w:w="642" w:type="dxa"/>
            <w:vAlign w:val="center"/>
          </w:tcPr>
          <w:p w14:paraId="71063FC5"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2</w:t>
            </w:r>
          </w:p>
        </w:tc>
        <w:tc>
          <w:tcPr>
            <w:tcW w:w="642" w:type="dxa"/>
            <w:vAlign w:val="center"/>
          </w:tcPr>
          <w:p w14:paraId="17C967D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24A2A0DE"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4,60</w:t>
            </w:r>
          </w:p>
        </w:tc>
        <w:tc>
          <w:tcPr>
            <w:tcW w:w="642" w:type="dxa"/>
            <w:vAlign w:val="center"/>
          </w:tcPr>
          <w:p w14:paraId="0E0229BC"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0,60</w:t>
            </w:r>
          </w:p>
        </w:tc>
      </w:tr>
      <w:tr w:rsidR="001F5FA3" w:rsidRPr="00224F06" w14:paraId="221DE30B" w14:textId="77777777" w:rsidTr="007127F6">
        <w:tc>
          <w:tcPr>
            <w:tcW w:w="6374" w:type="dxa"/>
          </w:tcPr>
          <w:p w14:paraId="3BCC524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uporaba novih učnih pripomočkov in gradiv</w:t>
            </w:r>
          </w:p>
        </w:tc>
        <w:tc>
          <w:tcPr>
            <w:tcW w:w="641" w:type="dxa"/>
            <w:vAlign w:val="center"/>
          </w:tcPr>
          <w:p w14:paraId="287E53E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410</w:t>
            </w:r>
          </w:p>
        </w:tc>
        <w:tc>
          <w:tcPr>
            <w:tcW w:w="642" w:type="dxa"/>
            <w:vAlign w:val="center"/>
          </w:tcPr>
          <w:p w14:paraId="1164948A"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5AA335A4"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424DC7A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4,59</w:t>
            </w:r>
          </w:p>
        </w:tc>
        <w:tc>
          <w:tcPr>
            <w:tcW w:w="642" w:type="dxa"/>
            <w:vAlign w:val="center"/>
          </w:tcPr>
          <w:p w14:paraId="3CF1C4F6"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0,62</w:t>
            </w:r>
          </w:p>
        </w:tc>
      </w:tr>
      <w:tr w:rsidR="001F5FA3" w:rsidRPr="00224F06" w14:paraId="03CD3324" w14:textId="77777777" w:rsidTr="007127F6">
        <w:tc>
          <w:tcPr>
            <w:tcW w:w="6374" w:type="dxa"/>
          </w:tcPr>
          <w:p w14:paraId="6F9BD005" w14:textId="64F7D56E"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profesionalno sodelovanje med strokovnimi delavc</w:t>
            </w:r>
            <w:r w:rsidR="00AE34B8">
              <w:rPr>
                <w:rFonts w:asciiTheme="majorHAnsi" w:hAnsiTheme="majorHAnsi" w:cstheme="majorHAnsi"/>
              </w:rPr>
              <w:t>i</w:t>
            </w:r>
          </w:p>
        </w:tc>
        <w:tc>
          <w:tcPr>
            <w:tcW w:w="641" w:type="dxa"/>
            <w:vAlign w:val="center"/>
          </w:tcPr>
          <w:p w14:paraId="4788446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410</w:t>
            </w:r>
          </w:p>
        </w:tc>
        <w:tc>
          <w:tcPr>
            <w:tcW w:w="642" w:type="dxa"/>
            <w:vAlign w:val="center"/>
          </w:tcPr>
          <w:p w14:paraId="51B5158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2</w:t>
            </w:r>
          </w:p>
        </w:tc>
        <w:tc>
          <w:tcPr>
            <w:tcW w:w="642" w:type="dxa"/>
            <w:vAlign w:val="center"/>
          </w:tcPr>
          <w:p w14:paraId="2B07F4C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6B45244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4,57</w:t>
            </w:r>
          </w:p>
        </w:tc>
        <w:tc>
          <w:tcPr>
            <w:tcW w:w="642" w:type="dxa"/>
            <w:vAlign w:val="center"/>
          </w:tcPr>
          <w:p w14:paraId="568D3F9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0,62</w:t>
            </w:r>
          </w:p>
        </w:tc>
      </w:tr>
      <w:tr w:rsidR="001F5FA3" w:rsidRPr="00224F06" w14:paraId="608BF60D" w14:textId="77777777" w:rsidTr="007127F6">
        <w:tc>
          <w:tcPr>
            <w:tcW w:w="6374" w:type="dxa"/>
          </w:tcPr>
          <w:p w14:paraId="722F90CA" w14:textId="12C3BAD9"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motiviranost strokovnih delavcev za uvajanj</w:t>
            </w:r>
            <w:r w:rsidR="008D2B98">
              <w:rPr>
                <w:rFonts w:asciiTheme="majorHAnsi" w:hAnsiTheme="majorHAnsi" w:cstheme="majorHAnsi"/>
              </w:rPr>
              <w:t>e</w:t>
            </w:r>
            <w:r w:rsidRPr="00224F06">
              <w:rPr>
                <w:rFonts w:asciiTheme="majorHAnsi" w:hAnsiTheme="majorHAnsi" w:cstheme="majorHAnsi"/>
              </w:rPr>
              <w:t xml:space="preserve"> sprememb in novosti v poučevanje</w:t>
            </w:r>
          </w:p>
        </w:tc>
        <w:tc>
          <w:tcPr>
            <w:tcW w:w="641" w:type="dxa"/>
            <w:vAlign w:val="center"/>
          </w:tcPr>
          <w:p w14:paraId="25D295B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409</w:t>
            </w:r>
          </w:p>
        </w:tc>
        <w:tc>
          <w:tcPr>
            <w:tcW w:w="642" w:type="dxa"/>
            <w:vAlign w:val="center"/>
          </w:tcPr>
          <w:p w14:paraId="1AC72CF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2</w:t>
            </w:r>
          </w:p>
        </w:tc>
        <w:tc>
          <w:tcPr>
            <w:tcW w:w="642" w:type="dxa"/>
            <w:vAlign w:val="center"/>
          </w:tcPr>
          <w:p w14:paraId="6615714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5FA861D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4,56</w:t>
            </w:r>
          </w:p>
        </w:tc>
        <w:tc>
          <w:tcPr>
            <w:tcW w:w="642" w:type="dxa"/>
            <w:vAlign w:val="center"/>
          </w:tcPr>
          <w:p w14:paraId="59BDC71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0,63</w:t>
            </w:r>
          </w:p>
        </w:tc>
      </w:tr>
      <w:tr w:rsidR="001F5FA3" w:rsidRPr="00224F06" w14:paraId="2E320287" w14:textId="77777777" w:rsidTr="007127F6">
        <w:tc>
          <w:tcPr>
            <w:tcW w:w="6374" w:type="dxa"/>
          </w:tcPr>
          <w:p w14:paraId="746B471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odnos strokovnih delavcev z učenci, dijaki</w:t>
            </w:r>
          </w:p>
        </w:tc>
        <w:tc>
          <w:tcPr>
            <w:tcW w:w="641" w:type="dxa"/>
            <w:vAlign w:val="center"/>
          </w:tcPr>
          <w:p w14:paraId="5293D6B6"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409</w:t>
            </w:r>
          </w:p>
        </w:tc>
        <w:tc>
          <w:tcPr>
            <w:tcW w:w="642" w:type="dxa"/>
            <w:vAlign w:val="center"/>
          </w:tcPr>
          <w:p w14:paraId="0CA0E05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12CBCD8A"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2F98EFBD"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4,49</w:t>
            </w:r>
          </w:p>
        </w:tc>
        <w:tc>
          <w:tcPr>
            <w:tcW w:w="642" w:type="dxa"/>
            <w:vAlign w:val="center"/>
          </w:tcPr>
          <w:p w14:paraId="1931FFE0"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0,71</w:t>
            </w:r>
          </w:p>
        </w:tc>
      </w:tr>
      <w:tr w:rsidR="001F5FA3" w:rsidRPr="00224F06" w14:paraId="4366B0A8" w14:textId="77777777" w:rsidTr="007127F6">
        <w:tc>
          <w:tcPr>
            <w:tcW w:w="6374" w:type="dxa"/>
          </w:tcPr>
          <w:p w14:paraId="4F97B9D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medpredmetno povezovanje</w:t>
            </w:r>
          </w:p>
        </w:tc>
        <w:tc>
          <w:tcPr>
            <w:tcW w:w="641" w:type="dxa"/>
            <w:vAlign w:val="center"/>
          </w:tcPr>
          <w:p w14:paraId="0AC0CA1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410</w:t>
            </w:r>
          </w:p>
        </w:tc>
        <w:tc>
          <w:tcPr>
            <w:tcW w:w="642" w:type="dxa"/>
            <w:vAlign w:val="center"/>
          </w:tcPr>
          <w:p w14:paraId="21169B0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2</w:t>
            </w:r>
          </w:p>
        </w:tc>
        <w:tc>
          <w:tcPr>
            <w:tcW w:w="642" w:type="dxa"/>
            <w:vAlign w:val="center"/>
          </w:tcPr>
          <w:p w14:paraId="7B46CD0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6634BC8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4,46</w:t>
            </w:r>
          </w:p>
        </w:tc>
        <w:tc>
          <w:tcPr>
            <w:tcW w:w="642" w:type="dxa"/>
            <w:vAlign w:val="center"/>
          </w:tcPr>
          <w:p w14:paraId="103103A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0,65</w:t>
            </w:r>
          </w:p>
        </w:tc>
      </w:tr>
      <w:tr w:rsidR="001F5FA3" w:rsidRPr="00224F06" w14:paraId="6FFCB60E" w14:textId="77777777" w:rsidTr="007127F6">
        <w:tc>
          <w:tcPr>
            <w:tcW w:w="6374" w:type="dxa"/>
          </w:tcPr>
          <w:p w14:paraId="5593E85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razvoj digitalnih kompetenc strokovnih delavcev</w:t>
            </w:r>
          </w:p>
        </w:tc>
        <w:tc>
          <w:tcPr>
            <w:tcW w:w="641" w:type="dxa"/>
            <w:vAlign w:val="center"/>
          </w:tcPr>
          <w:p w14:paraId="2644F3C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410</w:t>
            </w:r>
          </w:p>
        </w:tc>
        <w:tc>
          <w:tcPr>
            <w:tcW w:w="642" w:type="dxa"/>
            <w:vAlign w:val="center"/>
          </w:tcPr>
          <w:p w14:paraId="3E48C62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08E77E9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33F15E2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4,45</w:t>
            </w:r>
          </w:p>
        </w:tc>
        <w:tc>
          <w:tcPr>
            <w:tcW w:w="642" w:type="dxa"/>
            <w:vAlign w:val="center"/>
          </w:tcPr>
          <w:p w14:paraId="4DB6919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0,73</w:t>
            </w:r>
          </w:p>
        </w:tc>
      </w:tr>
      <w:tr w:rsidR="001F5FA3" w:rsidRPr="00224F06" w14:paraId="649BED1F" w14:textId="77777777" w:rsidTr="007127F6">
        <w:tc>
          <w:tcPr>
            <w:tcW w:w="6374" w:type="dxa"/>
          </w:tcPr>
          <w:p w14:paraId="4CE1339E"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ozaveščenost strokovnih delavcev o evropskih kulturnih in moralnih vrednotah</w:t>
            </w:r>
          </w:p>
        </w:tc>
        <w:tc>
          <w:tcPr>
            <w:tcW w:w="641" w:type="dxa"/>
            <w:vAlign w:val="center"/>
          </w:tcPr>
          <w:p w14:paraId="76860A0A"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409</w:t>
            </w:r>
          </w:p>
        </w:tc>
        <w:tc>
          <w:tcPr>
            <w:tcW w:w="642" w:type="dxa"/>
            <w:vAlign w:val="center"/>
          </w:tcPr>
          <w:p w14:paraId="0F3C1314"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0EB49A0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41865F2E"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4,43</w:t>
            </w:r>
          </w:p>
        </w:tc>
        <w:tc>
          <w:tcPr>
            <w:tcW w:w="642" w:type="dxa"/>
            <w:vAlign w:val="center"/>
          </w:tcPr>
          <w:p w14:paraId="5AFE309D"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0,73</w:t>
            </w:r>
          </w:p>
        </w:tc>
      </w:tr>
      <w:tr w:rsidR="001F5FA3" w:rsidRPr="00224F06" w14:paraId="0D8F67FF" w14:textId="77777777" w:rsidTr="007127F6">
        <w:tc>
          <w:tcPr>
            <w:tcW w:w="6374" w:type="dxa"/>
          </w:tcPr>
          <w:p w14:paraId="4CE4A24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uporaba sodelovalnega učenja pri pouku</w:t>
            </w:r>
          </w:p>
        </w:tc>
        <w:tc>
          <w:tcPr>
            <w:tcW w:w="641" w:type="dxa"/>
            <w:vAlign w:val="center"/>
          </w:tcPr>
          <w:p w14:paraId="7A32DD8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410</w:t>
            </w:r>
          </w:p>
        </w:tc>
        <w:tc>
          <w:tcPr>
            <w:tcW w:w="642" w:type="dxa"/>
            <w:vAlign w:val="center"/>
          </w:tcPr>
          <w:p w14:paraId="0C696C6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43711FC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65DC3BF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4,41</w:t>
            </w:r>
          </w:p>
        </w:tc>
        <w:tc>
          <w:tcPr>
            <w:tcW w:w="642" w:type="dxa"/>
            <w:vAlign w:val="center"/>
          </w:tcPr>
          <w:p w14:paraId="4CF5D23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0,69</w:t>
            </w:r>
          </w:p>
        </w:tc>
      </w:tr>
      <w:tr w:rsidR="001F5FA3" w:rsidRPr="00224F06" w14:paraId="645AD3C6" w14:textId="77777777" w:rsidTr="007127F6">
        <w:tc>
          <w:tcPr>
            <w:tcW w:w="6374" w:type="dxa"/>
          </w:tcPr>
          <w:p w14:paraId="51956273"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ozaveščenost strokovnih delavcev o skupni evropski dediščini</w:t>
            </w:r>
          </w:p>
        </w:tc>
        <w:tc>
          <w:tcPr>
            <w:tcW w:w="641" w:type="dxa"/>
            <w:vAlign w:val="center"/>
          </w:tcPr>
          <w:p w14:paraId="6AEEB42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409</w:t>
            </w:r>
          </w:p>
        </w:tc>
        <w:tc>
          <w:tcPr>
            <w:tcW w:w="642" w:type="dxa"/>
            <w:vAlign w:val="center"/>
          </w:tcPr>
          <w:p w14:paraId="62836A2E"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668D5155"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567615ED"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4,35</w:t>
            </w:r>
          </w:p>
        </w:tc>
        <w:tc>
          <w:tcPr>
            <w:tcW w:w="642" w:type="dxa"/>
            <w:vAlign w:val="center"/>
          </w:tcPr>
          <w:p w14:paraId="0B33FC18"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0,78</w:t>
            </w:r>
          </w:p>
        </w:tc>
      </w:tr>
      <w:tr w:rsidR="001F5FA3" w:rsidRPr="00224F06" w14:paraId="6C7E7D31" w14:textId="77777777" w:rsidTr="007127F6">
        <w:tc>
          <w:tcPr>
            <w:tcW w:w="6374" w:type="dxa"/>
          </w:tcPr>
          <w:p w14:paraId="0B7B2F7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vključevanje lastne kulture in dediščine v poučevanje</w:t>
            </w:r>
          </w:p>
        </w:tc>
        <w:tc>
          <w:tcPr>
            <w:tcW w:w="641" w:type="dxa"/>
            <w:vAlign w:val="center"/>
          </w:tcPr>
          <w:p w14:paraId="0FD8CE96"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409</w:t>
            </w:r>
          </w:p>
        </w:tc>
        <w:tc>
          <w:tcPr>
            <w:tcW w:w="642" w:type="dxa"/>
            <w:vAlign w:val="center"/>
          </w:tcPr>
          <w:p w14:paraId="0B7A089E"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2</w:t>
            </w:r>
          </w:p>
        </w:tc>
        <w:tc>
          <w:tcPr>
            <w:tcW w:w="642" w:type="dxa"/>
            <w:vAlign w:val="center"/>
          </w:tcPr>
          <w:p w14:paraId="63A94AB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70A567D0"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4,33</w:t>
            </w:r>
          </w:p>
        </w:tc>
        <w:tc>
          <w:tcPr>
            <w:tcW w:w="642" w:type="dxa"/>
            <w:vAlign w:val="center"/>
          </w:tcPr>
          <w:p w14:paraId="148C7C05"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0,78</w:t>
            </w:r>
          </w:p>
        </w:tc>
      </w:tr>
      <w:tr w:rsidR="001F5FA3" w:rsidRPr="00224F06" w14:paraId="4D2E5F86" w14:textId="77777777" w:rsidTr="007127F6">
        <w:tc>
          <w:tcPr>
            <w:tcW w:w="6374" w:type="dxa"/>
          </w:tcPr>
          <w:p w14:paraId="4B95B58A"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poznavanje evropskih institucij in njihovega delovanja</w:t>
            </w:r>
          </w:p>
        </w:tc>
        <w:tc>
          <w:tcPr>
            <w:tcW w:w="641" w:type="dxa"/>
            <w:vAlign w:val="center"/>
          </w:tcPr>
          <w:p w14:paraId="496248F9"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407</w:t>
            </w:r>
          </w:p>
        </w:tc>
        <w:tc>
          <w:tcPr>
            <w:tcW w:w="642" w:type="dxa"/>
            <w:vAlign w:val="center"/>
          </w:tcPr>
          <w:p w14:paraId="5A964A2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52A6AD60"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5F563076"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4,20</w:t>
            </w:r>
          </w:p>
        </w:tc>
        <w:tc>
          <w:tcPr>
            <w:tcW w:w="642" w:type="dxa"/>
            <w:vAlign w:val="center"/>
          </w:tcPr>
          <w:p w14:paraId="088E10FD"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0,82</w:t>
            </w:r>
          </w:p>
        </w:tc>
      </w:tr>
      <w:tr w:rsidR="001F5FA3" w:rsidRPr="00224F06" w14:paraId="50ACBCC1" w14:textId="77777777" w:rsidTr="007127F6">
        <w:tc>
          <w:tcPr>
            <w:tcW w:w="6374" w:type="dxa"/>
          </w:tcPr>
          <w:p w14:paraId="0713789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spodbujanje individualnega dela pri pouku</w:t>
            </w:r>
          </w:p>
        </w:tc>
        <w:tc>
          <w:tcPr>
            <w:tcW w:w="641" w:type="dxa"/>
            <w:vAlign w:val="center"/>
          </w:tcPr>
          <w:p w14:paraId="110500D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410</w:t>
            </w:r>
          </w:p>
        </w:tc>
        <w:tc>
          <w:tcPr>
            <w:tcW w:w="642" w:type="dxa"/>
            <w:vAlign w:val="center"/>
          </w:tcPr>
          <w:p w14:paraId="07FDC10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2CE2CE4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140F93F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4,19</w:t>
            </w:r>
          </w:p>
        </w:tc>
        <w:tc>
          <w:tcPr>
            <w:tcW w:w="642" w:type="dxa"/>
            <w:vAlign w:val="center"/>
          </w:tcPr>
          <w:p w14:paraId="34AC4A5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0,80</w:t>
            </w:r>
          </w:p>
        </w:tc>
      </w:tr>
      <w:tr w:rsidR="001F5FA3" w:rsidRPr="00224F06" w14:paraId="2F369C92" w14:textId="77777777" w:rsidTr="007127F6">
        <w:trPr>
          <w:trHeight w:val="58"/>
        </w:trPr>
        <w:tc>
          <w:tcPr>
            <w:tcW w:w="6374" w:type="dxa"/>
          </w:tcPr>
          <w:p w14:paraId="0DD2071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vključevanje učencev, dijakov v odločanje o poteku učenja </w:t>
            </w:r>
          </w:p>
        </w:tc>
        <w:tc>
          <w:tcPr>
            <w:tcW w:w="641" w:type="dxa"/>
            <w:vAlign w:val="center"/>
          </w:tcPr>
          <w:p w14:paraId="4D66C21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407</w:t>
            </w:r>
          </w:p>
        </w:tc>
        <w:tc>
          <w:tcPr>
            <w:tcW w:w="642" w:type="dxa"/>
            <w:vAlign w:val="center"/>
          </w:tcPr>
          <w:p w14:paraId="7A2FCF4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1</w:t>
            </w:r>
          </w:p>
        </w:tc>
        <w:tc>
          <w:tcPr>
            <w:tcW w:w="642" w:type="dxa"/>
            <w:vAlign w:val="center"/>
          </w:tcPr>
          <w:p w14:paraId="1730C7F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4574267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4,11</w:t>
            </w:r>
          </w:p>
        </w:tc>
        <w:tc>
          <w:tcPr>
            <w:tcW w:w="642" w:type="dxa"/>
            <w:vAlign w:val="center"/>
          </w:tcPr>
          <w:p w14:paraId="13F4BE5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0,81</w:t>
            </w:r>
          </w:p>
        </w:tc>
      </w:tr>
      <w:tr w:rsidR="001F5FA3" w:rsidRPr="00224F06" w14:paraId="51A876A7" w14:textId="77777777" w:rsidTr="007127F6">
        <w:tc>
          <w:tcPr>
            <w:tcW w:w="6374" w:type="dxa"/>
          </w:tcPr>
          <w:p w14:paraId="5D2150C6" w14:textId="79E3E128"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zmožnost strokovnih</w:t>
            </w:r>
            <w:r w:rsidR="008572F8">
              <w:rPr>
                <w:rFonts w:asciiTheme="majorHAnsi" w:hAnsiTheme="majorHAnsi" w:cstheme="majorHAnsi"/>
              </w:rPr>
              <w:t xml:space="preserve"> </w:t>
            </w:r>
            <w:r w:rsidRPr="00224F06">
              <w:rPr>
                <w:rFonts w:asciiTheme="majorHAnsi" w:hAnsiTheme="majorHAnsi" w:cstheme="majorHAnsi"/>
              </w:rPr>
              <w:t>delavcev za delo z otroki s posebnimi potrebami</w:t>
            </w:r>
          </w:p>
        </w:tc>
        <w:tc>
          <w:tcPr>
            <w:tcW w:w="641" w:type="dxa"/>
            <w:vAlign w:val="center"/>
          </w:tcPr>
          <w:p w14:paraId="62249D8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408</w:t>
            </w:r>
          </w:p>
        </w:tc>
        <w:tc>
          <w:tcPr>
            <w:tcW w:w="642" w:type="dxa"/>
            <w:vAlign w:val="center"/>
          </w:tcPr>
          <w:p w14:paraId="31BD6AC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2</w:t>
            </w:r>
          </w:p>
        </w:tc>
        <w:tc>
          <w:tcPr>
            <w:tcW w:w="642" w:type="dxa"/>
            <w:vAlign w:val="center"/>
          </w:tcPr>
          <w:p w14:paraId="4AB69A2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5A45A58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3,94</w:t>
            </w:r>
          </w:p>
        </w:tc>
        <w:tc>
          <w:tcPr>
            <w:tcW w:w="642" w:type="dxa"/>
            <w:vAlign w:val="center"/>
          </w:tcPr>
          <w:p w14:paraId="3CEC55E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0,88</w:t>
            </w:r>
          </w:p>
        </w:tc>
      </w:tr>
      <w:tr w:rsidR="001F5FA3" w:rsidRPr="00224F06" w14:paraId="7091D7A3" w14:textId="77777777" w:rsidTr="007127F6">
        <w:tc>
          <w:tcPr>
            <w:tcW w:w="6374" w:type="dxa"/>
          </w:tcPr>
          <w:p w14:paraId="46DCC88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lastRenderedPageBreak/>
              <w:t>obremenitev strokovnih delavcev</w:t>
            </w:r>
          </w:p>
        </w:tc>
        <w:tc>
          <w:tcPr>
            <w:tcW w:w="641" w:type="dxa"/>
            <w:vAlign w:val="center"/>
          </w:tcPr>
          <w:p w14:paraId="1F068192"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407</w:t>
            </w:r>
          </w:p>
        </w:tc>
        <w:tc>
          <w:tcPr>
            <w:tcW w:w="642" w:type="dxa"/>
            <w:vAlign w:val="center"/>
          </w:tcPr>
          <w:p w14:paraId="57A5884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1</w:t>
            </w:r>
          </w:p>
        </w:tc>
        <w:tc>
          <w:tcPr>
            <w:tcW w:w="642" w:type="dxa"/>
            <w:vAlign w:val="center"/>
          </w:tcPr>
          <w:p w14:paraId="046A7F50"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04A2E048"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3,12</w:t>
            </w:r>
          </w:p>
        </w:tc>
        <w:tc>
          <w:tcPr>
            <w:tcW w:w="642" w:type="dxa"/>
            <w:vAlign w:val="center"/>
          </w:tcPr>
          <w:p w14:paraId="7782D0D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1,21</w:t>
            </w:r>
          </w:p>
        </w:tc>
      </w:tr>
    </w:tbl>
    <w:p w14:paraId="260A6FD8" w14:textId="13DFE0A2" w:rsidR="001F5FA3" w:rsidRPr="00224F06" w:rsidRDefault="001F5FA3" w:rsidP="001F5FA3">
      <w:pPr>
        <w:pStyle w:val="Brezrazmikov"/>
        <w:jc w:val="both"/>
        <w:rPr>
          <w:rFonts w:asciiTheme="majorHAnsi" w:hAnsiTheme="majorHAnsi" w:cstheme="majorHAnsi"/>
          <w:sz w:val="16"/>
          <w:szCs w:val="16"/>
        </w:rPr>
      </w:pPr>
      <w:r w:rsidRPr="00224F06">
        <w:rPr>
          <w:rFonts w:asciiTheme="majorHAnsi" w:hAnsiTheme="majorHAnsi" w:cstheme="majorHAnsi"/>
          <w:i/>
          <w:sz w:val="16"/>
          <w:szCs w:val="16"/>
        </w:rPr>
        <w:t>N</w:t>
      </w:r>
      <w:r w:rsidRPr="00224F06">
        <w:rPr>
          <w:rFonts w:asciiTheme="majorHAnsi" w:hAnsiTheme="majorHAnsi" w:cstheme="majorHAnsi"/>
          <w:sz w:val="16"/>
          <w:szCs w:val="16"/>
        </w:rPr>
        <w:t xml:space="preserve"> = število strokovnih delavcev, ki je odgovorilo na vprašanje; </w:t>
      </w:r>
      <w:r w:rsidR="00006F9E">
        <w:rPr>
          <w:rFonts w:asciiTheme="majorHAnsi" w:hAnsiTheme="majorHAnsi" w:cstheme="majorHAnsi"/>
          <w:i/>
          <w:sz w:val="16"/>
          <w:szCs w:val="16"/>
        </w:rPr>
        <w:t>MIN.</w:t>
      </w:r>
      <w:r w:rsidRPr="00224F06">
        <w:rPr>
          <w:rFonts w:asciiTheme="majorHAnsi" w:hAnsiTheme="majorHAnsi" w:cstheme="majorHAnsi"/>
          <w:sz w:val="16"/>
          <w:szCs w:val="16"/>
        </w:rPr>
        <w:t xml:space="preserve"> = najmanjša označena vrednost pri odgovorih, </w:t>
      </w:r>
      <w:r w:rsidRPr="00224F06">
        <w:rPr>
          <w:rFonts w:asciiTheme="majorHAnsi" w:hAnsiTheme="majorHAnsi" w:cstheme="majorHAnsi"/>
          <w:i/>
          <w:sz w:val="16"/>
          <w:szCs w:val="16"/>
        </w:rPr>
        <w:t>M</w:t>
      </w:r>
      <w:r w:rsidR="00006F9E">
        <w:rPr>
          <w:rFonts w:asciiTheme="majorHAnsi" w:hAnsiTheme="majorHAnsi" w:cstheme="majorHAnsi"/>
          <w:i/>
          <w:sz w:val="16"/>
          <w:szCs w:val="16"/>
        </w:rPr>
        <w:t>AKS.</w:t>
      </w:r>
      <w:r w:rsidRPr="00224F06">
        <w:rPr>
          <w:rFonts w:asciiTheme="majorHAnsi" w:hAnsiTheme="majorHAnsi" w:cstheme="majorHAnsi"/>
          <w:sz w:val="16"/>
          <w:szCs w:val="16"/>
        </w:rPr>
        <w:t xml:space="preserve"> = najvišja označena vrednost pri odgovorih, </w:t>
      </w:r>
      <w:r w:rsidRPr="00224F06">
        <w:rPr>
          <w:rFonts w:asciiTheme="majorHAnsi" w:hAnsiTheme="majorHAnsi" w:cstheme="majorHAnsi"/>
          <w:i/>
          <w:sz w:val="16"/>
          <w:szCs w:val="16"/>
        </w:rPr>
        <w:t xml:space="preserve">M </w:t>
      </w:r>
      <w:r w:rsidRPr="00224F06">
        <w:rPr>
          <w:rFonts w:asciiTheme="majorHAnsi" w:hAnsiTheme="majorHAnsi" w:cstheme="majorHAnsi"/>
          <w:sz w:val="16"/>
          <w:szCs w:val="16"/>
        </w:rPr>
        <w:t xml:space="preserve">= srednja vrednost; </w:t>
      </w:r>
      <w:r w:rsidRPr="00224F06">
        <w:rPr>
          <w:rFonts w:asciiTheme="majorHAnsi" w:hAnsiTheme="majorHAnsi" w:cstheme="majorHAnsi"/>
          <w:i/>
          <w:sz w:val="16"/>
          <w:szCs w:val="16"/>
        </w:rPr>
        <w:t>SD</w:t>
      </w:r>
      <w:r w:rsidRPr="00224F06">
        <w:rPr>
          <w:rFonts w:asciiTheme="majorHAnsi" w:hAnsiTheme="majorHAnsi" w:cstheme="majorHAnsi"/>
          <w:sz w:val="16"/>
          <w:szCs w:val="16"/>
        </w:rPr>
        <w:t xml:space="preserve"> = standardni odklon</w:t>
      </w:r>
    </w:p>
    <w:p w14:paraId="79716D09" w14:textId="77777777" w:rsidR="001F5FA3" w:rsidRDefault="001F5FA3" w:rsidP="001F5FA3">
      <w:pPr>
        <w:pStyle w:val="Brezrazmikov"/>
        <w:jc w:val="both"/>
        <w:rPr>
          <w:rFonts w:asciiTheme="majorHAnsi" w:hAnsiTheme="majorHAnsi" w:cstheme="majorHAnsi"/>
        </w:rPr>
      </w:pPr>
    </w:p>
    <w:p w14:paraId="0F70DB9F" w14:textId="0EB954DC" w:rsidR="001F5FA3" w:rsidRPr="00224F06" w:rsidRDefault="001F5FA3" w:rsidP="001F5FA3">
      <w:pPr>
        <w:pStyle w:val="Brezrazmikov"/>
        <w:jc w:val="both"/>
        <w:rPr>
          <w:rFonts w:asciiTheme="majorHAnsi" w:hAnsiTheme="majorHAnsi" w:cstheme="majorHAnsi"/>
        </w:rPr>
      </w:pPr>
      <w:r w:rsidRPr="00224F06">
        <w:rPr>
          <w:rFonts w:asciiTheme="majorHAnsi" w:hAnsiTheme="majorHAnsi" w:cstheme="majorHAnsi"/>
        </w:rPr>
        <w:t xml:space="preserve">Strokovni delavci iz srednjih in osnovnih šol, ki so sodelovali v raziskavi, v povprečju ocenjujejo, da imajo projekti </w:t>
      </w:r>
      <w:proofErr w:type="spellStart"/>
      <w:r w:rsidRPr="00224F06">
        <w:rPr>
          <w:rFonts w:asciiTheme="majorHAnsi" w:hAnsiTheme="majorHAnsi" w:cstheme="majorHAnsi"/>
        </w:rPr>
        <w:t>Erasmus</w:t>
      </w:r>
      <w:proofErr w:type="spellEnd"/>
      <w:r w:rsidRPr="00224F06">
        <w:rPr>
          <w:rFonts w:asciiTheme="majorHAnsi" w:hAnsiTheme="majorHAnsi" w:cstheme="majorHAnsi"/>
        </w:rPr>
        <w:t>+ pozitiven vpliv (</w:t>
      </w:r>
      <w:r w:rsidRPr="00224F06">
        <w:rPr>
          <w:rFonts w:asciiTheme="majorHAnsi" w:hAnsiTheme="majorHAnsi" w:cstheme="majorHAnsi"/>
          <w:i/>
        </w:rPr>
        <w:t xml:space="preserve">M </w:t>
      </w:r>
      <w:r w:rsidRPr="00224F06">
        <w:rPr>
          <w:rFonts w:asciiTheme="majorHAnsi" w:hAnsiTheme="majorHAnsi" w:cstheme="majorHAnsi"/>
        </w:rPr>
        <w:t xml:space="preserve">= 4,37; </w:t>
      </w:r>
      <w:r w:rsidRPr="00224F06">
        <w:rPr>
          <w:rFonts w:asciiTheme="majorHAnsi" w:hAnsiTheme="majorHAnsi" w:cstheme="majorHAnsi"/>
          <w:i/>
        </w:rPr>
        <w:t>SD</w:t>
      </w:r>
      <w:r w:rsidRPr="00224F06">
        <w:rPr>
          <w:rFonts w:asciiTheme="majorHAnsi" w:hAnsiTheme="majorHAnsi" w:cstheme="majorHAnsi"/>
        </w:rPr>
        <w:t xml:space="preserve"> = 0,45) na delo strokovnih delavcev v osnovnih in srednjih šolah. Kot področje dela strokovnih delavcev, na katerega imajo projekti </w:t>
      </w:r>
      <w:proofErr w:type="spellStart"/>
      <w:r w:rsidRPr="00224F06">
        <w:rPr>
          <w:rFonts w:asciiTheme="majorHAnsi" w:hAnsiTheme="majorHAnsi" w:cstheme="majorHAnsi"/>
        </w:rPr>
        <w:t>Erasmus</w:t>
      </w:r>
      <w:proofErr w:type="spellEnd"/>
      <w:r w:rsidRPr="00224F06">
        <w:rPr>
          <w:rFonts w:asciiTheme="majorHAnsi" w:hAnsiTheme="majorHAnsi" w:cstheme="majorHAnsi"/>
        </w:rPr>
        <w:t xml:space="preserve">+ najbolj dolgoročen vpliv, ocenjujejo uporabo raznolikih oblik </w:t>
      </w:r>
      <w:r w:rsidR="003A1DF1" w:rsidRPr="00224F06">
        <w:rPr>
          <w:rFonts w:asciiTheme="majorHAnsi" w:hAnsiTheme="majorHAnsi" w:cstheme="majorHAnsi"/>
        </w:rPr>
        <w:t xml:space="preserve">in </w:t>
      </w:r>
      <w:r w:rsidRPr="00224F06">
        <w:rPr>
          <w:rFonts w:asciiTheme="majorHAnsi" w:hAnsiTheme="majorHAnsi" w:cstheme="majorHAnsi"/>
        </w:rPr>
        <w:t>metod poučevanja (</w:t>
      </w:r>
      <w:r w:rsidRPr="00224F06">
        <w:rPr>
          <w:rFonts w:asciiTheme="majorHAnsi" w:hAnsiTheme="majorHAnsi" w:cstheme="majorHAnsi"/>
          <w:i/>
        </w:rPr>
        <w:t xml:space="preserve">M </w:t>
      </w:r>
      <w:r w:rsidRPr="00224F06">
        <w:rPr>
          <w:rFonts w:asciiTheme="majorHAnsi" w:hAnsiTheme="majorHAnsi" w:cstheme="majorHAnsi"/>
        </w:rPr>
        <w:t xml:space="preserve">= 4,63; </w:t>
      </w:r>
      <w:r w:rsidRPr="00224F06">
        <w:rPr>
          <w:rFonts w:asciiTheme="majorHAnsi" w:hAnsiTheme="majorHAnsi" w:cstheme="majorHAnsi"/>
          <w:i/>
        </w:rPr>
        <w:t>SD</w:t>
      </w:r>
      <w:r w:rsidRPr="00224F06">
        <w:rPr>
          <w:rFonts w:asciiTheme="majorHAnsi" w:hAnsiTheme="majorHAnsi" w:cstheme="majorHAnsi"/>
        </w:rPr>
        <w:t xml:space="preserve"> = 0,59), poleg tega v povprečju ocenjujejo, da na obremenitev strokovnih delavcev projekti </w:t>
      </w:r>
      <w:proofErr w:type="spellStart"/>
      <w:r w:rsidRPr="00224F06">
        <w:rPr>
          <w:rFonts w:asciiTheme="majorHAnsi" w:hAnsiTheme="majorHAnsi" w:cstheme="majorHAnsi"/>
        </w:rPr>
        <w:t>Erasmus</w:t>
      </w:r>
      <w:proofErr w:type="spellEnd"/>
      <w:r w:rsidRPr="00224F06">
        <w:rPr>
          <w:rFonts w:asciiTheme="majorHAnsi" w:hAnsiTheme="majorHAnsi" w:cstheme="majorHAnsi"/>
        </w:rPr>
        <w:t>+ nimajo vpliva (</w:t>
      </w:r>
      <w:r w:rsidRPr="00224F06">
        <w:rPr>
          <w:rFonts w:asciiTheme="majorHAnsi" w:hAnsiTheme="majorHAnsi" w:cstheme="majorHAnsi"/>
          <w:i/>
        </w:rPr>
        <w:t xml:space="preserve">M </w:t>
      </w:r>
      <w:r w:rsidRPr="00224F06">
        <w:rPr>
          <w:rFonts w:asciiTheme="majorHAnsi" w:hAnsiTheme="majorHAnsi" w:cstheme="majorHAnsi"/>
        </w:rPr>
        <w:t xml:space="preserve">= 4,12; </w:t>
      </w:r>
      <w:r w:rsidRPr="00224F06">
        <w:rPr>
          <w:rFonts w:asciiTheme="majorHAnsi" w:hAnsiTheme="majorHAnsi" w:cstheme="majorHAnsi"/>
          <w:i/>
        </w:rPr>
        <w:t>SD</w:t>
      </w:r>
      <w:r w:rsidRPr="00224F06">
        <w:rPr>
          <w:rFonts w:asciiTheme="majorHAnsi" w:hAnsiTheme="majorHAnsi" w:cstheme="majorHAnsi"/>
        </w:rPr>
        <w:t xml:space="preserve"> = 1,21). </w:t>
      </w:r>
      <w:r w:rsidR="003A1DF1">
        <w:rPr>
          <w:rFonts w:asciiTheme="majorHAnsi" w:hAnsiTheme="majorHAnsi" w:cstheme="majorHAnsi"/>
        </w:rPr>
        <w:t xml:space="preserve"> </w:t>
      </w:r>
    </w:p>
    <w:p w14:paraId="77A62538" w14:textId="77777777" w:rsidR="001F5FA3" w:rsidRDefault="001F5FA3" w:rsidP="001F5FA3">
      <w:pPr>
        <w:pStyle w:val="Brezrazmikov"/>
        <w:jc w:val="both"/>
        <w:rPr>
          <w:rFonts w:asciiTheme="majorHAnsi" w:hAnsiTheme="majorHAnsi" w:cstheme="majorHAnsi"/>
          <w:b/>
          <w:i/>
        </w:rPr>
      </w:pPr>
    </w:p>
    <w:p w14:paraId="3BEED9F8" w14:textId="77777777" w:rsidR="001F5FA3" w:rsidRDefault="001F5FA3" w:rsidP="001F5FA3">
      <w:pPr>
        <w:pStyle w:val="Brezrazmikov"/>
        <w:jc w:val="both"/>
        <w:rPr>
          <w:rFonts w:asciiTheme="majorHAnsi" w:hAnsiTheme="majorHAnsi" w:cstheme="majorHAnsi"/>
          <w:b/>
          <w:i/>
        </w:rPr>
      </w:pPr>
      <w:r w:rsidRPr="00224F06">
        <w:rPr>
          <w:rFonts w:asciiTheme="majorHAnsi" w:hAnsiTheme="majorHAnsi" w:cstheme="majorHAnsi"/>
          <w:b/>
          <w:i/>
        </w:rPr>
        <w:t>Vrtci</w:t>
      </w:r>
    </w:p>
    <w:p w14:paraId="7A514ED9" w14:textId="77777777" w:rsidR="007127F6" w:rsidRPr="00224F06" w:rsidRDefault="007127F6" w:rsidP="001F5FA3">
      <w:pPr>
        <w:pStyle w:val="Brezrazmikov"/>
        <w:jc w:val="both"/>
        <w:rPr>
          <w:rFonts w:asciiTheme="majorHAnsi" w:hAnsiTheme="majorHAnsi" w:cstheme="majorHAnsi"/>
          <w:b/>
          <w:i/>
        </w:rPr>
      </w:pPr>
    </w:p>
    <w:p w14:paraId="552CC60D" w14:textId="76F943A0" w:rsidR="001F5FA3" w:rsidRPr="009B34B6" w:rsidRDefault="007127F6" w:rsidP="007127F6">
      <w:pPr>
        <w:pStyle w:val="Napis"/>
        <w:keepNext/>
        <w:jc w:val="both"/>
        <w:rPr>
          <w:lang w:val="pt-BR"/>
        </w:rPr>
      </w:pPr>
      <w:bookmarkStart w:id="32" w:name="_Toc164012084"/>
      <w:r w:rsidRPr="009B34B6">
        <w:rPr>
          <w:lang w:val="pt-BR"/>
        </w:rPr>
        <w:t xml:space="preserve">Tabela </w:t>
      </w:r>
      <w:r>
        <w:fldChar w:fldCharType="begin"/>
      </w:r>
      <w:r w:rsidRPr="009B34B6">
        <w:rPr>
          <w:lang w:val="pt-BR"/>
        </w:rPr>
        <w:instrText xml:space="preserve"> SEQ Tabela \* ARABIC </w:instrText>
      </w:r>
      <w:r>
        <w:fldChar w:fldCharType="separate"/>
      </w:r>
      <w:r w:rsidR="00D57B77" w:rsidRPr="009B34B6">
        <w:rPr>
          <w:noProof/>
          <w:lang w:val="pt-BR"/>
        </w:rPr>
        <w:t>15</w:t>
      </w:r>
      <w:r>
        <w:fldChar w:fldCharType="end"/>
      </w:r>
      <w:r w:rsidR="00293C8B" w:rsidRPr="009B34B6">
        <w:rPr>
          <w:lang w:val="pt-BR"/>
        </w:rPr>
        <w:t>:</w:t>
      </w:r>
      <w:r w:rsidRPr="009B34B6">
        <w:rPr>
          <w:lang w:val="pt-BR"/>
        </w:rPr>
        <w:t xml:space="preserve"> Ocena trajanja učinkov projektov Erasmus+ na delo strokovnih</w:t>
      </w:r>
      <w:r w:rsidR="008572F8" w:rsidRPr="009B34B6">
        <w:rPr>
          <w:lang w:val="pt-BR"/>
        </w:rPr>
        <w:t xml:space="preserve"> </w:t>
      </w:r>
      <w:r w:rsidRPr="009B34B6">
        <w:rPr>
          <w:lang w:val="pt-BR"/>
        </w:rPr>
        <w:t>delavcev v vrtcih</w:t>
      </w:r>
      <w:bookmarkEnd w:id="32"/>
    </w:p>
    <w:tbl>
      <w:tblPr>
        <w:tblStyle w:val="Tabelamrea"/>
        <w:tblW w:w="0" w:type="auto"/>
        <w:tblLook w:val="04A0" w:firstRow="1" w:lastRow="0" w:firstColumn="1" w:lastColumn="0" w:noHBand="0" w:noVBand="1"/>
      </w:tblPr>
      <w:tblGrid>
        <w:gridCol w:w="6378"/>
        <w:gridCol w:w="635"/>
        <w:gridCol w:w="651"/>
        <w:gridCol w:w="790"/>
        <w:gridCol w:w="641"/>
        <w:gridCol w:w="641"/>
      </w:tblGrid>
      <w:tr w:rsidR="001F5FA3" w:rsidRPr="00224F06" w14:paraId="08A18165" w14:textId="77777777" w:rsidTr="007127F6">
        <w:tc>
          <w:tcPr>
            <w:tcW w:w="6516" w:type="dxa"/>
            <w:vAlign w:val="center"/>
          </w:tcPr>
          <w:p w14:paraId="31B6BB16" w14:textId="77777777" w:rsidR="001F5FA3" w:rsidRPr="00224F06" w:rsidRDefault="001F5FA3" w:rsidP="006F0B67">
            <w:pPr>
              <w:pStyle w:val="Brezrazmikov"/>
              <w:jc w:val="both"/>
              <w:rPr>
                <w:rFonts w:asciiTheme="majorHAnsi" w:eastAsia="Times New Roman" w:hAnsiTheme="majorHAnsi" w:cstheme="majorHAnsi"/>
                <w:color w:val="000000" w:themeColor="text1"/>
              </w:rPr>
            </w:pPr>
          </w:p>
        </w:tc>
        <w:tc>
          <w:tcPr>
            <w:tcW w:w="641" w:type="dxa"/>
            <w:vAlign w:val="center"/>
          </w:tcPr>
          <w:p w14:paraId="4A341714"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N</w:t>
            </w:r>
          </w:p>
        </w:tc>
        <w:tc>
          <w:tcPr>
            <w:tcW w:w="642" w:type="dxa"/>
            <w:vAlign w:val="center"/>
          </w:tcPr>
          <w:p w14:paraId="4B663D2C" w14:textId="788C32E8"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r w:rsidR="00F704C1">
              <w:rPr>
                <w:rFonts w:asciiTheme="majorHAnsi" w:eastAsia="Times New Roman" w:hAnsiTheme="majorHAnsi" w:cstheme="majorHAnsi"/>
                <w:b/>
                <w:i/>
              </w:rPr>
              <w:t>IN.</w:t>
            </w:r>
          </w:p>
        </w:tc>
        <w:tc>
          <w:tcPr>
            <w:tcW w:w="642" w:type="dxa"/>
            <w:vAlign w:val="center"/>
          </w:tcPr>
          <w:p w14:paraId="2C4591D5" w14:textId="3589EC16"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r w:rsidR="00F704C1">
              <w:rPr>
                <w:rFonts w:asciiTheme="majorHAnsi" w:eastAsia="Times New Roman" w:hAnsiTheme="majorHAnsi" w:cstheme="majorHAnsi"/>
                <w:b/>
                <w:i/>
              </w:rPr>
              <w:t>AKS.</w:t>
            </w:r>
          </w:p>
        </w:tc>
        <w:tc>
          <w:tcPr>
            <w:tcW w:w="642" w:type="dxa"/>
            <w:vAlign w:val="center"/>
          </w:tcPr>
          <w:p w14:paraId="03F871D9"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p>
        </w:tc>
        <w:tc>
          <w:tcPr>
            <w:tcW w:w="642" w:type="dxa"/>
            <w:vAlign w:val="center"/>
          </w:tcPr>
          <w:p w14:paraId="6D3440A9"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SD</w:t>
            </w:r>
          </w:p>
        </w:tc>
      </w:tr>
      <w:tr w:rsidR="001F5FA3" w:rsidRPr="00224F06" w14:paraId="795F3B96" w14:textId="77777777" w:rsidTr="007127F6">
        <w:tc>
          <w:tcPr>
            <w:tcW w:w="6516" w:type="dxa"/>
          </w:tcPr>
          <w:p w14:paraId="36EDA5AE" w14:textId="0732E0F0"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uporab</w:t>
            </w:r>
            <w:r w:rsidR="00F704C1">
              <w:rPr>
                <w:rFonts w:asciiTheme="majorHAnsi" w:hAnsiTheme="majorHAnsi" w:cstheme="majorHAnsi"/>
              </w:rPr>
              <w:t>a</w:t>
            </w:r>
            <w:r w:rsidRPr="00224F06">
              <w:rPr>
                <w:rFonts w:asciiTheme="majorHAnsi" w:hAnsiTheme="majorHAnsi" w:cstheme="majorHAnsi"/>
              </w:rPr>
              <w:t xml:space="preserve"> sodelovalnega učenja v skupini otrok</w:t>
            </w:r>
          </w:p>
        </w:tc>
        <w:tc>
          <w:tcPr>
            <w:tcW w:w="641" w:type="dxa"/>
            <w:vAlign w:val="center"/>
          </w:tcPr>
          <w:p w14:paraId="55F9E19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58</w:t>
            </w:r>
          </w:p>
        </w:tc>
        <w:tc>
          <w:tcPr>
            <w:tcW w:w="642" w:type="dxa"/>
            <w:vAlign w:val="center"/>
          </w:tcPr>
          <w:p w14:paraId="6E4F845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7B93EEF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7542736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4,55</w:t>
            </w:r>
          </w:p>
        </w:tc>
        <w:tc>
          <w:tcPr>
            <w:tcW w:w="642" w:type="dxa"/>
            <w:vAlign w:val="center"/>
          </w:tcPr>
          <w:p w14:paraId="11515CB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0,68</w:t>
            </w:r>
          </w:p>
        </w:tc>
      </w:tr>
      <w:tr w:rsidR="001F5FA3" w:rsidRPr="00224F06" w14:paraId="0BB61D26" w14:textId="77777777" w:rsidTr="007127F6">
        <w:tc>
          <w:tcPr>
            <w:tcW w:w="6516" w:type="dxa"/>
          </w:tcPr>
          <w:p w14:paraId="557DD88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spodbujanje individualnega dela v skupini otrok</w:t>
            </w:r>
          </w:p>
        </w:tc>
        <w:tc>
          <w:tcPr>
            <w:tcW w:w="641" w:type="dxa"/>
            <w:vAlign w:val="center"/>
          </w:tcPr>
          <w:p w14:paraId="57E8E11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58</w:t>
            </w:r>
          </w:p>
        </w:tc>
        <w:tc>
          <w:tcPr>
            <w:tcW w:w="642" w:type="dxa"/>
            <w:vAlign w:val="center"/>
          </w:tcPr>
          <w:p w14:paraId="1C107A6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3F34F16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6D1EAFE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4,40</w:t>
            </w:r>
          </w:p>
        </w:tc>
        <w:tc>
          <w:tcPr>
            <w:tcW w:w="642" w:type="dxa"/>
            <w:vAlign w:val="center"/>
          </w:tcPr>
          <w:p w14:paraId="4D4FDBF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0,82</w:t>
            </w:r>
          </w:p>
        </w:tc>
      </w:tr>
      <w:tr w:rsidR="001F5FA3" w:rsidRPr="00224F06" w14:paraId="798020E4" w14:textId="77777777" w:rsidTr="007127F6">
        <w:tc>
          <w:tcPr>
            <w:tcW w:w="6516" w:type="dxa"/>
          </w:tcPr>
          <w:p w14:paraId="6488F7CB" w14:textId="77777777" w:rsidR="001F5FA3" w:rsidRPr="00224F06" w:rsidRDefault="001F5FA3" w:rsidP="006F0B67">
            <w:pPr>
              <w:pStyle w:val="Brezrazmikov"/>
              <w:jc w:val="both"/>
              <w:rPr>
                <w:rFonts w:asciiTheme="majorHAnsi" w:eastAsia="Times New Roman" w:hAnsiTheme="majorHAnsi" w:cstheme="majorHAnsi"/>
              </w:rPr>
            </w:pPr>
            <w:proofErr w:type="spellStart"/>
            <w:r w:rsidRPr="00224F06">
              <w:rPr>
                <w:rFonts w:asciiTheme="majorHAnsi" w:hAnsiTheme="majorHAnsi" w:cstheme="majorHAnsi"/>
              </w:rPr>
              <w:t>medpodročno</w:t>
            </w:r>
            <w:proofErr w:type="spellEnd"/>
            <w:r w:rsidRPr="00224F06">
              <w:rPr>
                <w:rFonts w:asciiTheme="majorHAnsi" w:hAnsiTheme="majorHAnsi" w:cstheme="majorHAnsi"/>
              </w:rPr>
              <w:t xml:space="preserve"> povezovanje </w:t>
            </w:r>
            <w:proofErr w:type="spellStart"/>
            <w:r w:rsidRPr="00224F06">
              <w:rPr>
                <w:rFonts w:asciiTheme="majorHAnsi" w:hAnsiTheme="majorHAnsi" w:cstheme="majorHAnsi"/>
              </w:rPr>
              <w:t>kurikula</w:t>
            </w:r>
            <w:proofErr w:type="spellEnd"/>
          </w:p>
        </w:tc>
        <w:tc>
          <w:tcPr>
            <w:tcW w:w="641" w:type="dxa"/>
            <w:vAlign w:val="center"/>
          </w:tcPr>
          <w:p w14:paraId="7597216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57</w:t>
            </w:r>
          </w:p>
        </w:tc>
        <w:tc>
          <w:tcPr>
            <w:tcW w:w="642" w:type="dxa"/>
            <w:vAlign w:val="center"/>
          </w:tcPr>
          <w:p w14:paraId="41E9538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2F35ECC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42C8A75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4,61</w:t>
            </w:r>
          </w:p>
        </w:tc>
        <w:tc>
          <w:tcPr>
            <w:tcW w:w="642" w:type="dxa"/>
            <w:vAlign w:val="center"/>
          </w:tcPr>
          <w:p w14:paraId="26C89EC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0,67</w:t>
            </w:r>
          </w:p>
        </w:tc>
      </w:tr>
      <w:tr w:rsidR="001F5FA3" w:rsidRPr="00224F06" w14:paraId="65807CF3" w14:textId="77777777" w:rsidTr="007127F6">
        <w:tc>
          <w:tcPr>
            <w:tcW w:w="6516" w:type="dxa"/>
          </w:tcPr>
          <w:p w14:paraId="437ABA8C" w14:textId="45EBFB9A"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uporab</w:t>
            </w:r>
            <w:r w:rsidR="00F704C1">
              <w:rPr>
                <w:rFonts w:asciiTheme="majorHAnsi" w:hAnsiTheme="majorHAnsi" w:cstheme="majorHAnsi"/>
              </w:rPr>
              <w:t>a</w:t>
            </w:r>
            <w:r w:rsidRPr="00224F06">
              <w:rPr>
                <w:rFonts w:asciiTheme="majorHAnsi" w:hAnsiTheme="majorHAnsi" w:cstheme="majorHAnsi"/>
              </w:rPr>
              <w:t xml:space="preserve"> novih učnih pripomočkov in gradiv</w:t>
            </w:r>
          </w:p>
        </w:tc>
        <w:tc>
          <w:tcPr>
            <w:tcW w:w="641" w:type="dxa"/>
            <w:vAlign w:val="center"/>
          </w:tcPr>
          <w:p w14:paraId="5653601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58</w:t>
            </w:r>
          </w:p>
        </w:tc>
        <w:tc>
          <w:tcPr>
            <w:tcW w:w="642" w:type="dxa"/>
            <w:vAlign w:val="center"/>
          </w:tcPr>
          <w:p w14:paraId="579ABE14"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667AF009"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1557834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4,71</w:t>
            </w:r>
          </w:p>
        </w:tc>
        <w:tc>
          <w:tcPr>
            <w:tcW w:w="642" w:type="dxa"/>
            <w:vAlign w:val="center"/>
          </w:tcPr>
          <w:p w14:paraId="5953235D"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0,56</w:t>
            </w:r>
          </w:p>
        </w:tc>
      </w:tr>
      <w:tr w:rsidR="001F5FA3" w:rsidRPr="00224F06" w14:paraId="672C014C" w14:textId="77777777" w:rsidTr="007127F6">
        <w:tc>
          <w:tcPr>
            <w:tcW w:w="6516" w:type="dxa"/>
          </w:tcPr>
          <w:p w14:paraId="0D467223" w14:textId="0920276E"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profesionalno sodelovanje med strokovnimi delavc</w:t>
            </w:r>
            <w:r w:rsidR="00F704C1">
              <w:rPr>
                <w:rFonts w:asciiTheme="majorHAnsi" w:hAnsiTheme="majorHAnsi" w:cstheme="majorHAnsi"/>
              </w:rPr>
              <w:t>i</w:t>
            </w:r>
          </w:p>
        </w:tc>
        <w:tc>
          <w:tcPr>
            <w:tcW w:w="641" w:type="dxa"/>
            <w:vAlign w:val="center"/>
          </w:tcPr>
          <w:p w14:paraId="629565D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58</w:t>
            </w:r>
          </w:p>
        </w:tc>
        <w:tc>
          <w:tcPr>
            <w:tcW w:w="642" w:type="dxa"/>
            <w:vAlign w:val="center"/>
          </w:tcPr>
          <w:p w14:paraId="187164C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5134783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64F5BAB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4,67</w:t>
            </w:r>
          </w:p>
        </w:tc>
        <w:tc>
          <w:tcPr>
            <w:tcW w:w="642" w:type="dxa"/>
            <w:vAlign w:val="center"/>
          </w:tcPr>
          <w:p w14:paraId="4208D04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0,57</w:t>
            </w:r>
          </w:p>
        </w:tc>
      </w:tr>
      <w:tr w:rsidR="001F5FA3" w:rsidRPr="00224F06" w14:paraId="5FCDF3A0" w14:textId="77777777" w:rsidTr="007127F6">
        <w:tc>
          <w:tcPr>
            <w:tcW w:w="6516" w:type="dxa"/>
          </w:tcPr>
          <w:p w14:paraId="1E3AACF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obremenitev strokovnih delavcev</w:t>
            </w:r>
          </w:p>
        </w:tc>
        <w:tc>
          <w:tcPr>
            <w:tcW w:w="641" w:type="dxa"/>
            <w:vAlign w:val="center"/>
          </w:tcPr>
          <w:p w14:paraId="4C09FF8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58</w:t>
            </w:r>
          </w:p>
        </w:tc>
        <w:tc>
          <w:tcPr>
            <w:tcW w:w="642" w:type="dxa"/>
            <w:vAlign w:val="center"/>
          </w:tcPr>
          <w:p w14:paraId="369BE329"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1</w:t>
            </w:r>
          </w:p>
        </w:tc>
        <w:tc>
          <w:tcPr>
            <w:tcW w:w="642" w:type="dxa"/>
            <w:vAlign w:val="center"/>
          </w:tcPr>
          <w:p w14:paraId="156679E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176077B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3,47</w:t>
            </w:r>
          </w:p>
        </w:tc>
        <w:tc>
          <w:tcPr>
            <w:tcW w:w="642" w:type="dxa"/>
            <w:vAlign w:val="center"/>
          </w:tcPr>
          <w:p w14:paraId="6ADDF35C"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1,13</w:t>
            </w:r>
          </w:p>
        </w:tc>
      </w:tr>
      <w:tr w:rsidR="001F5FA3" w:rsidRPr="00224F06" w14:paraId="51883007" w14:textId="77777777" w:rsidTr="007127F6">
        <w:tc>
          <w:tcPr>
            <w:tcW w:w="6516" w:type="dxa"/>
          </w:tcPr>
          <w:p w14:paraId="7B082DD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seznanjenost z novimi oblikami in metodami poučevanja</w:t>
            </w:r>
          </w:p>
        </w:tc>
        <w:tc>
          <w:tcPr>
            <w:tcW w:w="641" w:type="dxa"/>
            <w:vAlign w:val="center"/>
          </w:tcPr>
          <w:p w14:paraId="03D3A6D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58</w:t>
            </w:r>
          </w:p>
        </w:tc>
        <w:tc>
          <w:tcPr>
            <w:tcW w:w="642" w:type="dxa"/>
            <w:vAlign w:val="center"/>
          </w:tcPr>
          <w:p w14:paraId="69B3506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1F206D4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3A0C881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4,62</w:t>
            </w:r>
          </w:p>
        </w:tc>
        <w:tc>
          <w:tcPr>
            <w:tcW w:w="642" w:type="dxa"/>
            <w:vAlign w:val="center"/>
          </w:tcPr>
          <w:p w14:paraId="0DCECC8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0,64</w:t>
            </w:r>
          </w:p>
        </w:tc>
      </w:tr>
      <w:tr w:rsidR="001F5FA3" w:rsidRPr="00224F06" w14:paraId="6C0038EA" w14:textId="77777777" w:rsidTr="007127F6">
        <w:tc>
          <w:tcPr>
            <w:tcW w:w="6516" w:type="dxa"/>
          </w:tcPr>
          <w:p w14:paraId="70A75B1A" w14:textId="31954A54"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uporab</w:t>
            </w:r>
            <w:r w:rsidR="00F704C1">
              <w:rPr>
                <w:rFonts w:asciiTheme="majorHAnsi" w:hAnsiTheme="majorHAnsi" w:cstheme="majorHAnsi"/>
              </w:rPr>
              <w:t>a</w:t>
            </w:r>
            <w:r w:rsidRPr="00224F06">
              <w:rPr>
                <w:rFonts w:asciiTheme="majorHAnsi" w:hAnsiTheme="majorHAnsi" w:cstheme="majorHAnsi"/>
              </w:rPr>
              <w:t xml:space="preserve"> raznolikih oblik in metod poučevanja</w:t>
            </w:r>
          </w:p>
        </w:tc>
        <w:tc>
          <w:tcPr>
            <w:tcW w:w="641" w:type="dxa"/>
            <w:vAlign w:val="center"/>
          </w:tcPr>
          <w:p w14:paraId="5F5ED72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58</w:t>
            </w:r>
          </w:p>
        </w:tc>
        <w:tc>
          <w:tcPr>
            <w:tcW w:w="642" w:type="dxa"/>
            <w:vAlign w:val="center"/>
          </w:tcPr>
          <w:p w14:paraId="546FC90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5F7F182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29CEACD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4,74</w:t>
            </w:r>
          </w:p>
        </w:tc>
        <w:tc>
          <w:tcPr>
            <w:tcW w:w="642" w:type="dxa"/>
            <w:vAlign w:val="center"/>
          </w:tcPr>
          <w:p w14:paraId="78C9AD0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0,55</w:t>
            </w:r>
          </w:p>
        </w:tc>
      </w:tr>
      <w:tr w:rsidR="001F5FA3" w:rsidRPr="00224F06" w14:paraId="5DCC8285" w14:textId="77777777" w:rsidTr="007127F6">
        <w:tc>
          <w:tcPr>
            <w:tcW w:w="6516" w:type="dxa"/>
          </w:tcPr>
          <w:p w14:paraId="5F94529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vključevanje lastne kulture in dediščine v poučevanje</w:t>
            </w:r>
          </w:p>
        </w:tc>
        <w:tc>
          <w:tcPr>
            <w:tcW w:w="641" w:type="dxa"/>
            <w:vAlign w:val="center"/>
          </w:tcPr>
          <w:p w14:paraId="5830F56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58</w:t>
            </w:r>
          </w:p>
        </w:tc>
        <w:tc>
          <w:tcPr>
            <w:tcW w:w="642" w:type="dxa"/>
            <w:vAlign w:val="center"/>
          </w:tcPr>
          <w:p w14:paraId="6943FB29"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7007464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62212C8C"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4,43</w:t>
            </w:r>
          </w:p>
        </w:tc>
        <w:tc>
          <w:tcPr>
            <w:tcW w:w="642" w:type="dxa"/>
            <w:vAlign w:val="center"/>
          </w:tcPr>
          <w:p w14:paraId="2DB6EDC6"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0,77</w:t>
            </w:r>
          </w:p>
        </w:tc>
      </w:tr>
      <w:tr w:rsidR="001F5FA3" w:rsidRPr="00224F06" w14:paraId="19746681" w14:textId="77777777" w:rsidTr="007127F6">
        <w:tc>
          <w:tcPr>
            <w:tcW w:w="6516" w:type="dxa"/>
          </w:tcPr>
          <w:p w14:paraId="09B80DFF" w14:textId="4751482A"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zmožnost strokovnih</w:t>
            </w:r>
            <w:r w:rsidR="008572F8">
              <w:rPr>
                <w:rFonts w:asciiTheme="majorHAnsi" w:hAnsiTheme="majorHAnsi" w:cstheme="majorHAnsi"/>
              </w:rPr>
              <w:t xml:space="preserve"> </w:t>
            </w:r>
            <w:r w:rsidRPr="00224F06">
              <w:rPr>
                <w:rFonts w:asciiTheme="majorHAnsi" w:hAnsiTheme="majorHAnsi" w:cstheme="majorHAnsi"/>
              </w:rPr>
              <w:t>delavcev za delo z otroki s posebnimi potrebami</w:t>
            </w:r>
          </w:p>
        </w:tc>
        <w:tc>
          <w:tcPr>
            <w:tcW w:w="641" w:type="dxa"/>
            <w:vAlign w:val="center"/>
          </w:tcPr>
          <w:p w14:paraId="74FDB5C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58</w:t>
            </w:r>
          </w:p>
        </w:tc>
        <w:tc>
          <w:tcPr>
            <w:tcW w:w="642" w:type="dxa"/>
            <w:vAlign w:val="center"/>
          </w:tcPr>
          <w:p w14:paraId="4433210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7886067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48B3F58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4,24</w:t>
            </w:r>
          </w:p>
        </w:tc>
        <w:tc>
          <w:tcPr>
            <w:tcW w:w="642" w:type="dxa"/>
            <w:vAlign w:val="center"/>
          </w:tcPr>
          <w:p w14:paraId="3ADF094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0,82</w:t>
            </w:r>
          </w:p>
        </w:tc>
      </w:tr>
      <w:tr w:rsidR="001F5FA3" w:rsidRPr="00224F06" w14:paraId="07F91D2D" w14:textId="77777777" w:rsidTr="007127F6">
        <w:tc>
          <w:tcPr>
            <w:tcW w:w="6516" w:type="dxa"/>
          </w:tcPr>
          <w:p w14:paraId="218D17B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razvoj digitalnih kompetenc strokovnih delavcev</w:t>
            </w:r>
          </w:p>
        </w:tc>
        <w:tc>
          <w:tcPr>
            <w:tcW w:w="641" w:type="dxa"/>
            <w:vAlign w:val="center"/>
          </w:tcPr>
          <w:p w14:paraId="3CD296F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57</w:t>
            </w:r>
          </w:p>
        </w:tc>
        <w:tc>
          <w:tcPr>
            <w:tcW w:w="642" w:type="dxa"/>
            <w:vAlign w:val="center"/>
          </w:tcPr>
          <w:p w14:paraId="75F5C43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707546F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5E2FB18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4,58</w:t>
            </w:r>
          </w:p>
        </w:tc>
        <w:tc>
          <w:tcPr>
            <w:tcW w:w="642" w:type="dxa"/>
            <w:vAlign w:val="center"/>
          </w:tcPr>
          <w:p w14:paraId="66B9FBA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0,65</w:t>
            </w:r>
          </w:p>
        </w:tc>
      </w:tr>
      <w:tr w:rsidR="001F5FA3" w:rsidRPr="00224F06" w14:paraId="6272AAC8" w14:textId="77777777" w:rsidTr="007127F6">
        <w:tc>
          <w:tcPr>
            <w:tcW w:w="6516" w:type="dxa"/>
          </w:tcPr>
          <w:p w14:paraId="7AE10E7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razvoj socialnih kompetenc strokovnih delavcev</w:t>
            </w:r>
          </w:p>
        </w:tc>
        <w:tc>
          <w:tcPr>
            <w:tcW w:w="641" w:type="dxa"/>
            <w:vAlign w:val="center"/>
          </w:tcPr>
          <w:p w14:paraId="26F4607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57</w:t>
            </w:r>
          </w:p>
        </w:tc>
        <w:tc>
          <w:tcPr>
            <w:tcW w:w="642" w:type="dxa"/>
            <w:vAlign w:val="center"/>
          </w:tcPr>
          <w:p w14:paraId="0824A2E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008A0ED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4B6864A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4,72</w:t>
            </w:r>
          </w:p>
        </w:tc>
        <w:tc>
          <w:tcPr>
            <w:tcW w:w="642" w:type="dxa"/>
            <w:vAlign w:val="center"/>
          </w:tcPr>
          <w:p w14:paraId="7EE997D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0,56</w:t>
            </w:r>
          </w:p>
        </w:tc>
      </w:tr>
      <w:tr w:rsidR="001F5FA3" w:rsidRPr="00224F06" w14:paraId="386AD828" w14:textId="77777777" w:rsidTr="007127F6">
        <w:tc>
          <w:tcPr>
            <w:tcW w:w="6516" w:type="dxa"/>
          </w:tcPr>
          <w:p w14:paraId="640EA3C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razvoj organizacijskih in vodstvenih veščin strokovnih delavcev (zmožnost in pripravljenost organiziranja in vodenja projektov ter timov)</w:t>
            </w:r>
          </w:p>
        </w:tc>
        <w:tc>
          <w:tcPr>
            <w:tcW w:w="641" w:type="dxa"/>
            <w:vAlign w:val="center"/>
          </w:tcPr>
          <w:p w14:paraId="20AE036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57</w:t>
            </w:r>
          </w:p>
        </w:tc>
        <w:tc>
          <w:tcPr>
            <w:tcW w:w="642" w:type="dxa"/>
            <w:vAlign w:val="center"/>
          </w:tcPr>
          <w:p w14:paraId="4EC6494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1</w:t>
            </w:r>
          </w:p>
        </w:tc>
        <w:tc>
          <w:tcPr>
            <w:tcW w:w="642" w:type="dxa"/>
            <w:vAlign w:val="center"/>
          </w:tcPr>
          <w:p w14:paraId="27F6437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2D8642A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4,61</w:t>
            </w:r>
          </w:p>
        </w:tc>
        <w:tc>
          <w:tcPr>
            <w:tcW w:w="642" w:type="dxa"/>
            <w:vAlign w:val="center"/>
          </w:tcPr>
          <w:p w14:paraId="12B8037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0,77</w:t>
            </w:r>
          </w:p>
        </w:tc>
      </w:tr>
      <w:tr w:rsidR="001F5FA3" w:rsidRPr="00224F06" w14:paraId="1E5D9AD6" w14:textId="77777777" w:rsidTr="007127F6">
        <w:tc>
          <w:tcPr>
            <w:tcW w:w="6516" w:type="dxa"/>
          </w:tcPr>
          <w:p w14:paraId="75F3592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usposobljenost strokovnih delavcev v znanju tujih jezikov</w:t>
            </w:r>
          </w:p>
        </w:tc>
        <w:tc>
          <w:tcPr>
            <w:tcW w:w="641" w:type="dxa"/>
            <w:vAlign w:val="center"/>
          </w:tcPr>
          <w:p w14:paraId="13AF6F0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57</w:t>
            </w:r>
          </w:p>
        </w:tc>
        <w:tc>
          <w:tcPr>
            <w:tcW w:w="642" w:type="dxa"/>
            <w:vAlign w:val="center"/>
          </w:tcPr>
          <w:p w14:paraId="4C442FB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6EE88D0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6A77FD5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4,63</w:t>
            </w:r>
          </w:p>
        </w:tc>
        <w:tc>
          <w:tcPr>
            <w:tcW w:w="642" w:type="dxa"/>
            <w:vAlign w:val="center"/>
          </w:tcPr>
          <w:p w14:paraId="183E054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0,59</w:t>
            </w:r>
          </w:p>
        </w:tc>
      </w:tr>
      <w:tr w:rsidR="001F5FA3" w:rsidRPr="00224F06" w14:paraId="1A6DE5B2" w14:textId="77777777" w:rsidTr="007127F6">
        <w:tc>
          <w:tcPr>
            <w:tcW w:w="6516" w:type="dxa"/>
          </w:tcPr>
          <w:p w14:paraId="0809CB0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odnos strokovnih delavcev z otroki</w:t>
            </w:r>
          </w:p>
        </w:tc>
        <w:tc>
          <w:tcPr>
            <w:tcW w:w="641" w:type="dxa"/>
            <w:vAlign w:val="center"/>
          </w:tcPr>
          <w:p w14:paraId="7ABD8ED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57</w:t>
            </w:r>
          </w:p>
        </w:tc>
        <w:tc>
          <w:tcPr>
            <w:tcW w:w="642" w:type="dxa"/>
            <w:vAlign w:val="center"/>
          </w:tcPr>
          <w:p w14:paraId="551EF2FA"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1F5C454D"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31DB64B4"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4,54</w:t>
            </w:r>
          </w:p>
        </w:tc>
        <w:tc>
          <w:tcPr>
            <w:tcW w:w="642" w:type="dxa"/>
            <w:vAlign w:val="center"/>
          </w:tcPr>
          <w:p w14:paraId="48B31D0A"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0,76</w:t>
            </w:r>
          </w:p>
        </w:tc>
      </w:tr>
      <w:tr w:rsidR="001F5FA3" w:rsidRPr="00224F06" w14:paraId="26FC03E6" w14:textId="77777777" w:rsidTr="007127F6">
        <w:tc>
          <w:tcPr>
            <w:tcW w:w="6516" w:type="dxa"/>
          </w:tcPr>
          <w:p w14:paraId="0511A812"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ozaveščenost strokovnih delavcev o skupni evropski dediščini</w:t>
            </w:r>
          </w:p>
        </w:tc>
        <w:tc>
          <w:tcPr>
            <w:tcW w:w="641" w:type="dxa"/>
            <w:vAlign w:val="center"/>
          </w:tcPr>
          <w:p w14:paraId="11697C2E"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57</w:t>
            </w:r>
          </w:p>
        </w:tc>
        <w:tc>
          <w:tcPr>
            <w:tcW w:w="642" w:type="dxa"/>
            <w:vAlign w:val="center"/>
          </w:tcPr>
          <w:p w14:paraId="16CDA8A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6ACD0F59"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57D2B800"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4,39</w:t>
            </w:r>
          </w:p>
        </w:tc>
        <w:tc>
          <w:tcPr>
            <w:tcW w:w="642" w:type="dxa"/>
            <w:vAlign w:val="center"/>
          </w:tcPr>
          <w:p w14:paraId="49E9BCC7"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0,82</w:t>
            </w:r>
          </w:p>
        </w:tc>
      </w:tr>
      <w:tr w:rsidR="001F5FA3" w:rsidRPr="00224F06" w14:paraId="59CB131F" w14:textId="77777777" w:rsidTr="007127F6">
        <w:tc>
          <w:tcPr>
            <w:tcW w:w="6516" w:type="dxa"/>
          </w:tcPr>
          <w:p w14:paraId="2D2E4DB9"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ozaveščenost strokovnih delavcev o evropskih kulturnih in moralnih vrednotah</w:t>
            </w:r>
          </w:p>
        </w:tc>
        <w:tc>
          <w:tcPr>
            <w:tcW w:w="641" w:type="dxa"/>
            <w:vAlign w:val="center"/>
          </w:tcPr>
          <w:p w14:paraId="64686A67"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57</w:t>
            </w:r>
          </w:p>
        </w:tc>
        <w:tc>
          <w:tcPr>
            <w:tcW w:w="642" w:type="dxa"/>
            <w:vAlign w:val="center"/>
          </w:tcPr>
          <w:p w14:paraId="14C6D41A"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2AC3A564"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2EACACC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4,40</w:t>
            </w:r>
          </w:p>
        </w:tc>
        <w:tc>
          <w:tcPr>
            <w:tcW w:w="642" w:type="dxa"/>
            <w:vAlign w:val="center"/>
          </w:tcPr>
          <w:p w14:paraId="316DBBD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0,75</w:t>
            </w:r>
          </w:p>
        </w:tc>
      </w:tr>
      <w:tr w:rsidR="001F5FA3" w:rsidRPr="00224F06" w14:paraId="429CF554" w14:textId="77777777" w:rsidTr="007127F6">
        <w:tc>
          <w:tcPr>
            <w:tcW w:w="6516" w:type="dxa"/>
          </w:tcPr>
          <w:p w14:paraId="5EA9701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poznavanje evropskih institucij in njihovega delovanja</w:t>
            </w:r>
          </w:p>
        </w:tc>
        <w:tc>
          <w:tcPr>
            <w:tcW w:w="641" w:type="dxa"/>
            <w:vAlign w:val="center"/>
          </w:tcPr>
          <w:p w14:paraId="253D13E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57</w:t>
            </w:r>
          </w:p>
        </w:tc>
        <w:tc>
          <w:tcPr>
            <w:tcW w:w="642" w:type="dxa"/>
            <w:vAlign w:val="center"/>
          </w:tcPr>
          <w:p w14:paraId="3331ECB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2</w:t>
            </w:r>
          </w:p>
        </w:tc>
        <w:tc>
          <w:tcPr>
            <w:tcW w:w="642" w:type="dxa"/>
            <w:vAlign w:val="center"/>
          </w:tcPr>
          <w:p w14:paraId="1D543514"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42850400"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4,14</w:t>
            </w:r>
          </w:p>
        </w:tc>
        <w:tc>
          <w:tcPr>
            <w:tcW w:w="642" w:type="dxa"/>
            <w:vAlign w:val="center"/>
          </w:tcPr>
          <w:p w14:paraId="03F755A3"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0,83</w:t>
            </w:r>
          </w:p>
        </w:tc>
      </w:tr>
      <w:tr w:rsidR="001F5FA3" w:rsidRPr="00224F06" w14:paraId="14BC7B9E" w14:textId="77777777" w:rsidTr="007127F6">
        <w:tc>
          <w:tcPr>
            <w:tcW w:w="6516" w:type="dxa"/>
          </w:tcPr>
          <w:p w14:paraId="1A7C6A50"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poznavanje sistemov izobraževanja v državah partnericah</w:t>
            </w:r>
          </w:p>
        </w:tc>
        <w:tc>
          <w:tcPr>
            <w:tcW w:w="641" w:type="dxa"/>
            <w:vAlign w:val="center"/>
          </w:tcPr>
          <w:p w14:paraId="32074DE3"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58</w:t>
            </w:r>
          </w:p>
        </w:tc>
        <w:tc>
          <w:tcPr>
            <w:tcW w:w="642" w:type="dxa"/>
            <w:vAlign w:val="center"/>
          </w:tcPr>
          <w:p w14:paraId="5D43DA99"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0F261752"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4359624E"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4,69</w:t>
            </w:r>
          </w:p>
        </w:tc>
        <w:tc>
          <w:tcPr>
            <w:tcW w:w="642" w:type="dxa"/>
            <w:vAlign w:val="center"/>
          </w:tcPr>
          <w:p w14:paraId="571D290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0,54</w:t>
            </w:r>
          </w:p>
        </w:tc>
      </w:tr>
      <w:tr w:rsidR="001F5FA3" w:rsidRPr="00224F06" w14:paraId="72663F79" w14:textId="77777777" w:rsidTr="007127F6">
        <w:tc>
          <w:tcPr>
            <w:tcW w:w="6516" w:type="dxa"/>
          </w:tcPr>
          <w:p w14:paraId="1DDF101A" w14:textId="144A5052"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motiviranost strokovnih delavcev za uvajanj</w:t>
            </w:r>
            <w:r w:rsidR="00595506">
              <w:rPr>
                <w:rFonts w:asciiTheme="majorHAnsi" w:hAnsiTheme="majorHAnsi" w:cstheme="majorHAnsi"/>
              </w:rPr>
              <w:t>e</w:t>
            </w:r>
            <w:r w:rsidRPr="00224F06">
              <w:rPr>
                <w:rFonts w:asciiTheme="majorHAnsi" w:hAnsiTheme="majorHAnsi" w:cstheme="majorHAnsi"/>
              </w:rPr>
              <w:t xml:space="preserve"> sprememb in novosti v poučevanje</w:t>
            </w:r>
          </w:p>
        </w:tc>
        <w:tc>
          <w:tcPr>
            <w:tcW w:w="641" w:type="dxa"/>
            <w:vAlign w:val="center"/>
          </w:tcPr>
          <w:p w14:paraId="117975A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58</w:t>
            </w:r>
          </w:p>
        </w:tc>
        <w:tc>
          <w:tcPr>
            <w:tcW w:w="642" w:type="dxa"/>
            <w:vAlign w:val="center"/>
          </w:tcPr>
          <w:p w14:paraId="7BA3A16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4F747B9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42B5EAC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4,59</w:t>
            </w:r>
          </w:p>
        </w:tc>
        <w:tc>
          <w:tcPr>
            <w:tcW w:w="642" w:type="dxa"/>
            <w:vAlign w:val="center"/>
          </w:tcPr>
          <w:p w14:paraId="57FBCFF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0,62</w:t>
            </w:r>
          </w:p>
        </w:tc>
      </w:tr>
      <w:tr w:rsidR="001F5FA3" w:rsidRPr="00224F06" w14:paraId="72C1713E" w14:textId="77777777" w:rsidTr="007127F6">
        <w:trPr>
          <w:trHeight w:val="58"/>
        </w:trPr>
        <w:tc>
          <w:tcPr>
            <w:tcW w:w="6516" w:type="dxa"/>
          </w:tcPr>
          <w:p w14:paraId="579DF1C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vključevanje otrok v odločanje o poteku učenja </w:t>
            </w:r>
          </w:p>
        </w:tc>
        <w:tc>
          <w:tcPr>
            <w:tcW w:w="641" w:type="dxa"/>
            <w:vAlign w:val="center"/>
          </w:tcPr>
          <w:p w14:paraId="6150490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58</w:t>
            </w:r>
          </w:p>
        </w:tc>
        <w:tc>
          <w:tcPr>
            <w:tcW w:w="642" w:type="dxa"/>
            <w:vAlign w:val="center"/>
          </w:tcPr>
          <w:p w14:paraId="600FBD6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56E138E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19501F9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4,26</w:t>
            </w:r>
          </w:p>
        </w:tc>
        <w:tc>
          <w:tcPr>
            <w:tcW w:w="642" w:type="dxa"/>
            <w:vAlign w:val="center"/>
          </w:tcPr>
          <w:p w14:paraId="31D9273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0,85</w:t>
            </w:r>
          </w:p>
        </w:tc>
      </w:tr>
    </w:tbl>
    <w:p w14:paraId="02224DB1" w14:textId="279153CE" w:rsidR="001F5FA3" w:rsidRPr="00224F06" w:rsidRDefault="001F5FA3" w:rsidP="001F5FA3">
      <w:pPr>
        <w:pStyle w:val="Brezrazmikov"/>
        <w:jc w:val="both"/>
        <w:rPr>
          <w:rFonts w:asciiTheme="majorHAnsi" w:hAnsiTheme="majorHAnsi" w:cstheme="majorHAnsi"/>
          <w:sz w:val="16"/>
          <w:szCs w:val="16"/>
        </w:rPr>
      </w:pPr>
      <w:r w:rsidRPr="00224F06">
        <w:rPr>
          <w:rFonts w:asciiTheme="majorHAnsi" w:hAnsiTheme="majorHAnsi" w:cstheme="majorHAnsi"/>
          <w:i/>
          <w:sz w:val="16"/>
          <w:szCs w:val="16"/>
        </w:rPr>
        <w:t>N</w:t>
      </w:r>
      <w:r w:rsidRPr="00224F06">
        <w:rPr>
          <w:rFonts w:asciiTheme="majorHAnsi" w:hAnsiTheme="majorHAnsi" w:cstheme="majorHAnsi"/>
          <w:sz w:val="16"/>
          <w:szCs w:val="16"/>
        </w:rPr>
        <w:t xml:space="preserve"> = število strokovnih delavcev, ki je odgovorilo na vprašanje; </w:t>
      </w:r>
      <w:r w:rsidRPr="00224F06">
        <w:rPr>
          <w:rFonts w:asciiTheme="majorHAnsi" w:hAnsiTheme="majorHAnsi" w:cstheme="majorHAnsi"/>
          <w:i/>
          <w:sz w:val="16"/>
          <w:szCs w:val="16"/>
        </w:rPr>
        <w:t>M</w:t>
      </w:r>
      <w:r w:rsidR="00595506">
        <w:rPr>
          <w:rFonts w:asciiTheme="majorHAnsi" w:hAnsiTheme="majorHAnsi" w:cstheme="majorHAnsi"/>
          <w:i/>
          <w:sz w:val="16"/>
          <w:szCs w:val="16"/>
        </w:rPr>
        <w:t>IN.</w:t>
      </w:r>
      <w:r w:rsidRPr="00224F06">
        <w:rPr>
          <w:rFonts w:asciiTheme="majorHAnsi" w:hAnsiTheme="majorHAnsi" w:cstheme="majorHAnsi"/>
          <w:sz w:val="16"/>
          <w:szCs w:val="16"/>
        </w:rPr>
        <w:t xml:space="preserve"> = najmanjša označena vrednost pri odgovorih, </w:t>
      </w:r>
      <w:r w:rsidRPr="00224F06">
        <w:rPr>
          <w:rFonts w:asciiTheme="majorHAnsi" w:hAnsiTheme="majorHAnsi" w:cstheme="majorHAnsi"/>
          <w:i/>
          <w:sz w:val="16"/>
          <w:szCs w:val="16"/>
        </w:rPr>
        <w:t>M</w:t>
      </w:r>
      <w:r w:rsidR="00595506">
        <w:rPr>
          <w:rFonts w:asciiTheme="majorHAnsi" w:hAnsiTheme="majorHAnsi" w:cstheme="majorHAnsi"/>
          <w:i/>
          <w:sz w:val="16"/>
          <w:szCs w:val="16"/>
        </w:rPr>
        <w:t>AKS.</w:t>
      </w:r>
      <w:r w:rsidRPr="00224F06">
        <w:rPr>
          <w:rFonts w:asciiTheme="majorHAnsi" w:hAnsiTheme="majorHAnsi" w:cstheme="majorHAnsi"/>
          <w:sz w:val="16"/>
          <w:szCs w:val="16"/>
        </w:rPr>
        <w:t xml:space="preserve"> = najvišja označena vrednost pri odgovorih, </w:t>
      </w:r>
      <w:r w:rsidRPr="00224F06">
        <w:rPr>
          <w:rFonts w:asciiTheme="majorHAnsi" w:hAnsiTheme="majorHAnsi" w:cstheme="majorHAnsi"/>
          <w:i/>
          <w:sz w:val="16"/>
          <w:szCs w:val="16"/>
        </w:rPr>
        <w:t xml:space="preserve">M </w:t>
      </w:r>
      <w:r w:rsidRPr="00224F06">
        <w:rPr>
          <w:rFonts w:asciiTheme="majorHAnsi" w:hAnsiTheme="majorHAnsi" w:cstheme="majorHAnsi"/>
          <w:sz w:val="16"/>
          <w:szCs w:val="16"/>
        </w:rPr>
        <w:t xml:space="preserve">= srednja vrednost; </w:t>
      </w:r>
      <w:r w:rsidRPr="00224F06">
        <w:rPr>
          <w:rFonts w:asciiTheme="majorHAnsi" w:hAnsiTheme="majorHAnsi" w:cstheme="majorHAnsi"/>
          <w:i/>
          <w:sz w:val="16"/>
          <w:szCs w:val="16"/>
        </w:rPr>
        <w:t>SD</w:t>
      </w:r>
      <w:r w:rsidRPr="00224F06">
        <w:rPr>
          <w:rFonts w:asciiTheme="majorHAnsi" w:hAnsiTheme="majorHAnsi" w:cstheme="majorHAnsi"/>
          <w:sz w:val="16"/>
          <w:szCs w:val="16"/>
        </w:rPr>
        <w:t xml:space="preserve"> = standardni odklon</w:t>
      </w:r>
    </w:p>
    <w:p w14:paraId="790B1DA5" w14:textId="77777777" w:rsidR="001F5FA3" w:rsidRDefault="001F5FA3" w:rsidP="001F5FA3">
      <w:pPr>
        <w:pStyle w:val="Brezrazmikov"/>
        <w:jc w:val="both"/>
        <w:rPr>
          <w:rFonts w:asciiTheme="majorHAnsi" w:hAnsiTheme="majorHAnsi" w:cstheme="majorHAnsi"/>
        </w:rPr>
      </w:pPr>
    </w:p>
    <w:p w14:paraId="3A7D3270" w14:textId="0D48BDD0" w:rsidR="001F5FA3" w:rsidRPr="00224F06" w:rsidRDefault="001F5FA3" w:rsidP="001F5FA3">
      <w:pPr>
        <w:pStyle w:val="Brezrazmikov"/>
        <w:jc w:val="both"/>
        <w:rPr>
          <w:rFonts w:asciiTheme="majorHAnsi" w:hAnsiTheme="majorHAnsi" w:cstheme="majorHAnsi"/>
          <w:b/>
        </w:rPr>
      </w:pPr>
      <w:r w:rsidRPr="00224F06">
        <w:rPr>
          <w:rFonts w:asciiTheme="majorHAnsi" w:hAnsiTheme="majorHAnsi" w:cstheme="majorHAnsi"/>
        </w:rPr>
        <w:t xml:space="preserve">V splošnem zaposleni v vrtcih, ki so sodelovali v raziskavi, ocenjujejo, da imajo projekti </w:t>
      </w:r>
      <w:proofErr w:type="spellStart"/>
      <w:r w:rsidRPr="00224F06">
        <w:rPr>
          <w:rFonts w:asciiTheme="majorHAnsi" w:hAnsiTheme="majorHAnsi" w:cstheme="majorHAnsi"/>
        </w:rPr>
        <w:t>Erasmus</w:t>
      </w:r>
      <w:proofErr w:type="spellEnd"/>
      <w:r w:rsidRPr="00224F06">
        <w:rPr>
          <w:rFonts w:asciiTheme="majorHAnsi" w:hAnsiTheme="majorHAnsi" w:cstheme="majorHAnsi"/>
        </w:rPr>
        <w:t>+ na delo strokovnih delavcev v vrtcih pozitiven vpliv (</w:t>
      </w:r>
      <w:r w:rsidRPr="00224F06">
        <w:rPr>
          <w:rFonts w:asciiTheme="majorHAnsi" w:hAnsiTheme="majorHAnsi" w:cstheme="majorHAnsi"/>
          <w:i/>
        </w:rPr>
        <w:t xml:space="preserve">M </w:t>
      </w:r>
      <w:r w:rsidRPr="00224F06">
        <w:rPr>
          <w:rFonts w:asciiTheme="majorHAnsi" w:hAnsiTheme="majorHAnsi" w:cstheme="majorHAnsi"/>
        </w:rPr>
        <w:t xml:space="preserve">= 4,48; </w:t>
      </w:r>
      <w:r w:rsidRPr="00224F06">
        <w:rPr>
          <w:rFonts w:asciiTheme="majorHAnsi" w:hAnsiTheme="majorHAnsi" w:cstheme="majorHAnsi"/>
          <w:i/>
        </w:rPr>
        <w:t>SD</w:t>
      </w:r>
      <w:r w:rsidRPr="00224F06">
        <w:rPr>
          <w:rFonts w:asciiTheme="majorHAnsi" w:hAnsiTheme="majorHAnsi" w:cstheme="majorHAnsi"/>
        </w:rPr>
        <w:t xml:space="preserve"> = 0,45). Zaposleni v vrtcih ocenjujejo, da imajo projekti </w:t>
      </w:r>
      <w:proofErr w:type="spellStart"/>
      <w:r w:rsidRPr="00224F06">
        <w:rPr>
          <w:rFonts w:asciiTheme="majorHAnsi" w:hAnsiTheme="majorHAnsi" w:cstheme="majorHAnsi"/>
        </w:rPr>
        <w:t>Erasmus</w:t>
      </w:r>
      <w:proofErr w:type="spellEnd"/>
      <w:r w:rsidRPr="00224F06">
        <w:rPr>
          <w:rFonts w:asciiTheme="majorHAnsi" w:hAnsiTheme="majorHAnsi" w:cstheme="majorHAnsi"/>
        </w:rPr>
        <w:t>+ najbolj dolgoročni učinek na uporabo sodelovalnega učenja v skupini otrok (</w:t>
      </w:r>
      <w:r w:rsidRPr="00224F06">
        <w:rPr>
          <w:rFonts w:asciiTheme="majorHAnsi" w:hAnsiTheme="majorHAnsi" w:cstheme="majorHAnsi"/>
          <w:i/>
        </w:rPr>
        <w:t xml:space="preserve">M </w:t>
      </w:r>
      <w:r w:rsidRPr="00224F06">
        <w:rPr>
          <w:rFonts w:asciiTheme="majorHAnsi" w:hAnsiTheme="majorHAnsi" w:cstheme="majorHAnsi"/>
        </w:rPr>
        <w:t xml:space="preserve">= 4,55; </w:t>
      </w:r>
      <w:r w:rsidRPr="00224F06">
        <w:rPr>
          <w:rFonts w:asciiTheme="majorHAnsi" w:hAnsiTheme="majorHAnsi" w:cstheme="majorHAnsi"/>
          <w:i/>
        </w:rPr>
        <w:t>SD</w:t>
      </w:r>
      <w:r w:rsidRPr="00224F06">
        <w:rPr>
          <w:rFonts w:asciiTheme="majorHAnsi" w:hAnsiTheme="majorHAnsi" w:cstheme="majorHAnsi"/>
        </w:rPr>
        <w:t xml:space="preserve"> = 0,68). Izmed vseh naštetih področij so strokovni delavci iz vrtcev najnižje ocenili vključevanje otrok v odločanje o poteku učenja, za katerega trdijo, da imajo projekti </w:t>
      </w:r>
      <w:proofErr w:type="spellStart"/>
      <w:r w:rsidRPr="00224F06">
        <w:rPr>
          <w:rFonts w:asciiTheme="majorHAnsi" w:hAnsiTheme="majorHAnsi" w:cstheme="majorHAnsi"/>
        </w:rPr>
        <w:t>Erasmus</w:t>
      </w:r>
      <w:proofErr w:type="spellEnd"/>
      <w:r w:rsidRPr="00224F06">
        <w:rPr>
          <w:rFonts w:asciiTheme="majorHAnsi" w:hAnsiTheme="majorHAnsi" w:cstheme="majorHAnsi"/>
        </w:rPr>
        <w:t>+ kratkoročni pozitivni vpliv (</w:t>
      </w:r>
      <w:r w:rsidRPr="00224F06">
        <w:rPr>
          <w:rFonts w:asciiTheme="majorHAnsi" w:hAnsiTheme="majorHAnsi" w:cstheme="majorHAnsi"/>
          <w:i/>
        </w:rPr>
        <w:t xml:space="preserve">M </w:t>
      </w:r>
      <w:r w:rsidRPr="00224F06">
        <w:rPr>
          <w:rFonts w:asciiTheme="majorHAnsi" w:hAnsiTheme="majorHAnsi" w:cstheme="majorHAnsi"/>
        </w:rPr>
        <w:t xml:space="preserve">= 4,26; </w:t>
      </w:r>
      <w:r w:rsidRPr="00224F06">
        <w:rPr>
          <w:rFonts w:asciiTheme="majorHAnsi" w:hAnsiTheme="majorHAnsi" w:cstheme="majorHAnsi"/>
          <w:i/>
        </w:rPr>
        <w:t>SD</w:t>
      </w:r>
      <w:r w:rsidRPr="00224F06">
        <w:rPr>
          <w:rFonts w:asciiTheme="majorHAnsi" w:hAnsiTheme="majorHAnsi" w:cstheme="majorHAnsi"/>
        </w:rPr>
        <w:t xml:space="preserve"> = 0,85). Tudi na tem področju se ocene trajanja učinkov projektov </w:t>
      </w:r>
      <w:proofErr w:type="spellStart"/>
      <w:r w:rsidRPr="00224F06">
        <w:rPr>
          <w:rFonts w:asciiTheme="majorHAnsi" w:hAnsiTheme="majorHAnsi" w:cstheme="majorHAnsi"/>
        </w:rPr>
        <w:t>Erasmus</w:t>
      </w:r>
      <w:proofErr w:type="spellEnd"/>
      <w:r w:rsidRPr="00224F06">
        <w:rPr>
          <w:rFonts w:asciiTheme="majorHAnsi" w:hAnsiTheme="majorHAnsi" w:cstheme="majorHAnsi"/>
        </w:rPr>
        <w:t>+ na delo strokovnih</w:t>
      </w:r>
      <w:r w:rsidR="008572F8">
        <w:rPr>
          <w:rFonts w:asciiTheme="majorHAnsi" w:hAnsiTheme="majorHAnsi" w:cstheme="majorHAnsi"/>
        </w:rPr>
        <w:t xml:space="preserve"> </w:t>
      </w:r>
      <w:r w:rsidRPr="00224F06">
        <w:rPr>
          <w:rFonts w:asciiTheme="majorHAnsi" w:hAnsiTheme="majorHAnsi" w:cstheme="majorHAnsi"/>
        </w:rPr>
        <w:t>delavcev v vrtcih ne razlikujejo veliko.</w:t>
      </w:r>
      <w:r w:rsidRPr="00224F06">
        <w:rPr>
          <w:rFonts w:asciiTheme="majorHAnsi" w:hAnsiTheme="majorHAnsi" w:cstheme="majorHAnsi"/>
          <w:b/>
        </w:rPr>
        <w:t xml:space="preserve"> </w:t>
      </w:r>
    </w:p>
    <w:p w14:paraId="7004C807" w14:textId="77777777" w:rsidR="001F5FA3" w:rsidRDefault="001F5FA3" w:rsidP="001F5FA3">
      <w:pPr>
        <w:pStyle w:val="Brezrazmikov"/>
        <w:jc w:val="both"/>
        <w:rPr>
          <w:rFonts w:asciiTheme="majorHAnsi" w:hAnsiTheme="majorHAnsi" w:cstheme="majorHAnsi"/>
          <w:b/>
        </w:rPr>
      </w:pPr>
    </w:p>
    <w:p w14:paraId="027AB07A" w14:textId="500D78CD" w:rsidR="001F5FA3" w:rsidRPr="00224F06" w:rsidRDefault="001F5FA3" w:rsidP="003F228E">
      <w:pPr>
        <w:pStyle w:val="Naslov3"/>
      </w:pPr>
      <w:bookmarkStart w:id="33" w:name="_Toc164012050"/>
      <w:r w:rsidRPr="00224F06">
        <w:lastRenderedPageBreak/>
        <w:t xml:space="preserve">Ocena trajanja učinkov projektov </w:t>
      </w:r>
      <w:proofErr w:type="spellStart"/>
      <w:r w:rsidRPr="00224F06">
        <w:t>Erasmus</w:t>
      </w:r>
      <w:proofErr w:type="spellEnd"/>
      <w:r w:rsidRPr="00224F06">
        <w:t>+ na učence, dijake in otroke v vzgojno-izobraževalnih zavodih</w:t>
      </w:r>
      <w:bookmarkEnd w:id="33"/>
    </w:p>
    <w:p w14:paraId="37D0FC95" w14:textId="3AA692FA" w:rsidR="001F5FA3" w:rsidRPr="00224F06" w:rsidRDefault="001F5FA3" w:rsidP="001F5FA3">
      <w:pPr>
        <w:pStyle w:val="Brezrazmikov"/>
        <w:jc w:val="both"/>
        <w:rPr>
          <w:rFonts w:asciiTheme="majorHAnsi" w:hAnsiTheme="majorHAnsi" w:cstheme="majorHAnsi"/>
        </w:rPr>
      </w:pPr>
      <w:r w:rsidRPr="00224F06">
        <w:rPr>
          <w:rFonts w:asciiTheme="majorHAnsi" w:hAnsiTheme="majorHAnsi" w:cstheme="majorHAnsi"/>
        </w:rPr>
        <w:t xml:space="preserve">Tudi pri tem sklopu vprašanj so strokovni delavci na 5-stopenjski lestvici ocenjevali, v kolikšni meri ocenjujejo trajanje učinkov na učence, dijake in otroke v vzgojno-izobraževalnih zavodih (1 = dolgoročno negativen vpliv; 5 = dolgoročno pozitiven vpliv), </w:t>
      </w:r>
      <w:r w:rsidR="00817C09">
        <w:rPr>
          <w:rFonts w:asciiTheme="majorHAnsi" w:hAnsiTheme="majorHAnsi" w:cstheme="majorHAnsi"/>
        </w:rPr>
        <w:t>kjer</w:t>
      </w:r>
      <w:r w:rsidRPr="00224F06">
        <w:rPr>
          <w:rFonts w:asciiTheme="majorHAnsi" w:hAnsiTheme="majorHAnsi" w:cstheme="majorHAnsi"/>
        </w:rPr>
        <w:t xml:space="preserve"> so zaposleni.</w:t>
      </w:r>
    </w:p>
    <w:p w14:paraId="6776A5D0" w14:textId="77777777" w:rsidR="001F5FA3" w:rsidRDefault="001F5FA3" w:rsidP="001F5FA3">
      <w:pPr>
        <w:pStyle w:val="Brezrazmikov"/>
        <w:jc w:val="both"/>
        <w:rPr>
          <w:rFonts w:asciiTheme="majorHAnsi" w:hAnsiTheme="majorHAnsi" w:cstheme="majorHAnsi"/>
          <w:b/>
          <w:i/>
        </w:rPr>
      </w:pPr>
    </w:p>
    <w:p w14:paraId="62ED88B1" w14:textId="77777777" w:rsidR="0042136E" w:rsidRDefault="0042136E" w:rsidP="001F5FA3">
      <w:pPr>
        <w:pStyle w:val="Brezrazmikov"/>
        <w:jc w:val="both"/>
        <w:rPr>
          <w:rFonts w:asciiTheme="majorHAnsi" w:hAnsiTheme="majorHAnsi" w:cstheme="majorHAnsi"/>
          <w:b/>
          <w:i/>
        </w:rPr>
      </w:pPr>
    </w:p>
    <w:p w14:paraId="4DC40A8F" w14:textId="79523CA5" w:rsidR="001F5FA3" w:rsidRDefault="001F5FA3" w:rsidP="001F5FA3">
      <w:pPr>
        <w:pStyle w:val="Brezrazmikov"/>
        <w:jc w:val="both"/>
        <w:rPr>
          <w:rFonts w:asciiTheme="majorHAnsi" w:hAnsiTheme="majorHAnsi" w:cstheme="majorHAnsi"/>
          <w:b/>
          <w:i/>
        </w:rPr>
      </w:pPr>
      <w:r w:rsidRPr="00224F06">
        <w:rPr>
          <w:rFonts w:asciiTheme="majorHAnsi" w:hAnsiTheme="majorHAnsi" w:cstheme="majorHAnsi"/>
          <w:b/>
          <w:i/>
        </w:rPr>
        <w:t>Osnovne in srednje šole</w:t>
      </w:r>
    </w:p>
    <w:p w14:paraId="0BB0EA08" w14:textId="77777777" w:rsidR="00AA7A04" w:rsidRPr="00224F06" w:rsidRDefault="00AA7A04" w:rsidP="001F5FA3">
      <w:pPr>
        <w:pStyle w:val="Brezrazmikov"/>
        <w:jc w:val="both"/>
        <w:rPr>
          <w:rFonts w:asciiTheme="majorHAnsi" w:hAnsiTheme="majorHAnsi" w:cstheme="majorHAnsi"/>
          <w:b/>
          <w:i/>
        </w:rPr>
      </w:pPr>
    </w:p>
    <w:p w14:paraId="74D5DC4C" w14:textId="2361666D" w:rsidR="001F5FA3" w:rsidRPr="009B34B6" w:rsidRDefault="007127F6" w:rsidP="007127F6">
      <w:pPr>
        <w:pStyle w:val="Napis"/>
        <w:keepNext/>
        <w:jc w:val="both"/>
        <w:rPr>
          <w:lang w:val="sl-SI"/>
        </w:rPr>
      </w:pPr>
      <w:bookmarkStart w:id="34" w:name="_Toc164012085"/>
      <w:r w:rsidRPr="009B34B6">
        <w:rPr>
          <w:lang w:val="sl-SI"/>
        </w:rPr>
        <w:t xml:space="preserve">Tabela </w:t>
      </w:r>
      <w:r>
        <w:fldChar w:fldCharType="begin"/>
      </w:r>
      <w:r w:rsidRPr="009B34B6">
        <w:rPr>
          <w:lang w:val="sl-SI"/>
        </w:rPr>
        <w:instrText xml:space="preserve"> SEQ Tabela \* ARABIC </w:instrText>
      </w:r>
      <w:r>
        <w:fldChar w:fldCharType="separate"/>
      </w:r>
      <w:r w:rsidR="00D57B77" w:rsidRPr="009B34B6">
        <w:rPr>
          <w:noProof/>
          <w:lang w:val="sl-SI"/>
        </w:rPr>
        <w:t>16</w:t>
      </w:r>
      <w:r>
        <w:fldChar w:fldCharType="end"/>
      </w:r>
      <w:r w:rsidR="00196FBA" w:rsidRPr="009B34B6">
        <w:rPr>
          <w:lang w:val="sl-SI"/>
        </w:rPr>
        <w:t>:</w:t>
      </w:r>
      <w:r w:rsidRPr="009B34B6">
        <w:rPr>
          <w:lang w:val="sl-SI"/>
        </w:rPr>
        <w:t xml:space="preserve"> Ocena trajanja učinkov projektov </w:t>
      </w:r>
      <w:proofErr w:type="spellStart"/>
      <w:r w:rsidRPr="009B34B6">
        <w:rPr>
          <w:lang w:val="sl-SI"/>
        </w:rPr>
        <w:t>Erasmus</w:t>
      </w:r>
      <w:proofErr w:type="spellEnd"/>
      <w:r w:rsidRPr="009B34B6">
        <w:rPr>
          <w:lang w:val="sl-SI"/>
        </w:rPr>
        <w:t>+ na delo učence</w:t>
      </w:r>
      <w:r w:rsidR="00AA1B86" w:rsidRPr="009B34B6">
        <w:rPr>
          <w:lang w:val="sl-SI"/>
        </w:rPr>
        <w:t>v</w:t>
      </w:r>
      <w:r w:rsidRPr="009B34B6">
        <w:rPr>
          <w:lang w:val="sl-SI"/>
        </w:rPr>
        <w:t xml:space="preserve"> in dijak</w:t>
      </w:r>
      <w:r w:rsidR="00AA1B86" w:rsidRPr="009B34B6">
        <w:rPr>
          <w:lang w:val="sl-SI"/>
        </w:rPr>
        <w:t>ov</w:t>
      </w:r>
      <w:r w:rsidRPr="009B34B6">
        <w:rPr>
          <w:lang w:val="sl-SI"/>
        </w:rPr>
        <w:t xml:space="preserve"> v osnovnih in srednjih šolah</w:t>
      </w:r>
      <w:bookmarkEnd w:id="34"/>
    </w:p>
    <w:tbl>
      <w:tblPr>
        <w:tblStyle w:val="Tabelamrea"/>
        <w:tblW w:w="0" w:type="auto"/>
        <w:tblLook w:val="04A0" w:firstRow="1" w:lastRow="0" w:firstColumn="1" w:lastColumn="0" w:noHBand="0" w:noVBand="1"/>
      </w:tblPr>
      <w:tblGrid>
        <w:gridCol w:w="6370"/>
        <w:gridCol w:w="641"/>
        <w:gridCol w:w="651"/>
        <w:gridCol w:w="790"/>
        <w:gridCol w:w="642"/>
        <w:gridCol w:w="642"/>
      </w:tblGrid>
      <w:tr w:rsidR="001F5FA3" w:rsidRPr="00224F06" w14:paraId="7B68A0B4" w14:textId="77777777" w:rsidTr="007127F6">
        <w:tc>
          <w:tcPr>
            <w:tcW w:w="6374" w:type="dxa"/>
            <w:vAlign w:val="center"/>
          </w:tcPr>
          <w:p w14:paraId="4B715355" w14:textId="77777777" w:rsidR="001F5FA3" w:rsidRPr="00224F06" w:rsidRDefault="001F5FA3" w:rsidP="006F0B67">
            <w:pPr>
              <w:pStyle w:val="Brezrazmikov"/>
              <w:jc w:val="both"/>
              <w:rPr>
                <w:rFonts w:asciiTheme="majorHAnsi" w:eastAsia="Times New Roman" w:hAnsiTheme="majorHAnsi" w:cstheme="majorHAnsi"/>
                <w:color w:val="000000" w:themeColor="text1"/>
              </w:rPr>
            </w:pPr>
          </w:p>
        </w:tc>
        <w:tc>
          <w:tcPr>
            <w:tcW w:w="641" w:type="dxa"/>
            <w:vAlign w:val="center"/>
          </w:tcPr>
          <w:p w14:paraId="5596CA4E"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N</w:t>
            </w:r>
          </w:p>
        </w:tc>
        <w:tc>
          <w:tcPr>
            <w:tcW w:w="642" w:type="dxa"/>
            <w:vAlign w:val="center"/>
          </w:tcPr>
          <w:p w14:paraId="14DBF7CB" w14:textId="7B850AFF"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r w:rsidR="00F41C17">
              <w:rPr>
                <w:rFonts w:asciiTheme="majorHAnsi" w:eastAsia="Times New Roman" w:hAnsiTheme="majorHAnsi" w:cstheme="majorHAnsi"/>
                <w:b/>
                <w:i/>
              </w:rPr>
              <w:t>IN.</w:t>
            </w:r>
          </w:p>
        </w:tc>
        <w:tc>
          <w:tcPr>
            <w:tcW w:w="642" w:type="dxa"/>
            <w:vAlign w:val="center"/>
          </w:tcPr>
          <w:p w14:paraId="55BDD7F9" w14:textId="3A03D132"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r w:rsidR="00F41C17">
              <w:rPr>
                <w:rFonts w:asciiTheme="majorHAnsi" w:eastAsia="Times New Roman" w:hAnsiTheme="majorHAnsi" w:cstheme="majorHAnsi"/>
                <w:b/>
                <w:i/>
              </w:rPr>
              <w:t>AKS.</w:t>
            </w:r>
          </w:p>
        </w:tc>
        <w:tc>
          <w:tcPr>
            <w:tcW w:w="642" w:type="dxa"/>
            <w:vAlign w:val="center"/>
          </w:tcPr>
          <w:p w14:paraId="6F135242"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p>
        </w:tc>
        <w:tc>
          <w:tcPr>
            <w:tcW w:w="642" w:type="dxa"/>
            <w:vAlign w:val="center"/>
          </w:tcPr>
          <w:p w14:paraId="53478FE8"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SD</w:t>
            </w:r>
          </w:p>
        </w:tc>
      </w:tr>
      <w:tr w:rsidR="001F5FA3" w:rsidRPr="00224F06" w14:paraId="58F68323" w14:textId="77777777" w:rsidTr="007127F6">
        <w:tc>
          <w:tcPr>
            <w:tcW w:w="6374" w:type="dxa"/>
          </w:tcPr>
          <w:p w14:paraId="77EA090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ozaveščenost in poznavanje različnih kultur </w:t>
            </w:r>
          </w:p>
        </w:tc>
        <w:tc>
          <w:tcPr>
            <w:tcW w:w="641" w:type="dxa"/>
            <w:vAlign w:val="center"/>
          </w:tcPr>
          <w:p w14:paraId="68696A9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408</w:t>
            </w:r>
          </w:p>
        </w:tc>
        <w:tc>
          <w:tcPr>
            <w:tcW w:w="642" w:type="dxa"/>
            <w:vAlign w:val="center"/>
          </w:tcPr>
          <w:p w14:paraId="2F2C333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4DB4F26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31C4798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4,65</w:t>
            </w:r>
          </w:p>
        </w:tc>
        <w:tc>
          <w:tcPr>
            <w:tcW w:w="642" w:type="dxa"/>
            <w:vAlign w:val="center"/>
          </w:tcPr>
          <w:p w14:paraId="5977835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0,60</w:t>
            </w:r>
          </w:p>
        </w:tc>
      </w:tr>
      <w:tr w:rsidR="001F5FA3" w:rsidRPr="00224F06" w14:paraId="340BC1D7" w14:textId="77777777" w:rsidTr="007127F6">
        <w:tc>
          <w:tcPr>
            <w:tcW w:w="6374" w:type="dxa"/>
          </w:tcPr>
          <w:p w14:paraId="0411AA1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samozavest pri uporabi oz. govorjenju tujega jezika</w:t>
            </w:r>
          </w:p>
        </w:tc>
        <w:tc>
          <w:tcPr>
            <w:tcW w:w="641" w:type="dxa"/>
            <w:vAlign w:val="center"/>
          </w:tcPr>
          <w:p w14:paraId="34B6D5B3"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409</w:t>
            </w:r>
          </w:p>
        </w:tc>
        <w:tc>
          <w:tcPr>
            <w:tcW w:w="642" w:type="dxa"/>
            <w:vAlign w:val="center"/>
          </w:tcPr>
          <w:p w14:paraId="65310758"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24F3BA93"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354959B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4,64</w:t>
            </w:r>
          </w:p>
        </w:tc>
        <w:tc>
          <w:tcPr>
            <w:tcW w:w="642" w:type="dxa"/>
            <w:vAlign w:val="center"/>
          </w:tcPr>
          <w:p w14:paraId="5A02AF4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0,65</w:t>
            </w:r>
          </w:p>
        </w:tc>
      </w:tr>
      <w:tr w:rsidR="001F5FA3" w:rsidRPr="00224F06" w14:paraId="3BCB0BFC" w14:textId="77777777" w:rsidTr="007127F6">
        <w:tc>
          <w:tcPr>
            <w:tcW w:w="6374" w:type="dxa"/>
          </w:tcPr>
          <w:p w14:paraId="421816A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spoštovanje različnost</w:t>
            </w:r>
          </w:p>
        </w:tc>
        <w:tc>
          <w:tcPr>
            <w:tcW w:w="641" w:type="dxa"/>
            <w:vAlign w:val="center"/>
          </w:tcPr>
          <w:p w14:paraId="312A757D"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408</w:t>
            </w:r>
          </w:p>
        </w:tc>
        <w:tc>
          <w:tcPr>
            <w:tcW w:w="642" w:type="dxa"/>
            <w:vAlign w:val="center"/>
          </w:tcPr>
          <w:p w14:paraId="44EA0E4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6233B4A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74A56CB6"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4,64</w:t>
            </w:r>
          </w:p>
        </w:tc>
        <w:tc>
          <w:tcPr>
            <w:tcW w:w="642" w:type="dxa"/>
            <w:vAlign w:val="center"/>
          </w:tcPr>
          <w:p w14:paraId="0948755C"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0,62</w:t>
            </w:r>
          </w:p>
        </w:tc>
      </w:tr>
      <w:tr w:rsidR="001F5FA3" w:rsidRPr="00224F06" w14:paraId="5514D02F" w14:textId="77777777" w:rsidTr="007127F6">
        <w:tc>
          <w:tcPr>
            <w:tcW w:w="6374" w:type="dxa"/>
          </w:tcPr>
          <w:p w14:paraId="779799E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sodelovalne veščine</w:t>
            </w:r>
          </w:p>
        </w:tc>
        <w:tc>
          <w:tcPr>
            <w:tcW w:w="641" w:type="dxa"/>
            <w:vAlign w:val="center"/>
          </w:tcPr>
          <w:p w14:paraId="0DF877E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409</w:t>
            </w:r>
          </w:p>
        </w:tc>
        <w:tc>
          <w:tcPr>
            <w:tcW w:w="642" w:type="dxa"/>
            <w:vAlign w:val="center"/>
          </w:tcPr>
          <w:p w14:paraId="101CC74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3B162AB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5C71773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4,62</w:t>
            </w:r>
          </w:p>
        </w:tc>
        <w:tc>
          <w:tcPr>
            <w:tcW w:w="642" w:type="dxa"/>
            <w:vAlign w:val="center"/>
          </w:tcPr>
          <w:p w14:paraId="07F820F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0,59</w:t>
            </w:r>
          </w:p>
        </w:tc>
      </w:tr>
      <w:tr w:rsidR="001F5FA3" w:rsidRPr="00224F06" w14:paraId="25C27853" w14:textId="77777777" w:rsidTr="007127F6">
        <w:tc>
          <w:tcPr>
            <w:tcW w:w="6374" w:type="dxa"/>
          </w:tcPr>
          <w:p w14:paraId="1A8386F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znanje tujih jezikov</w:t>
            </w:r>
          </w:p>
        </w:tc>
        <w:tc>
          <w:tcPr>
            <w:tcW w:w="641" w:type="dxa"/>
            <w:vAlign w:val="center"/>
          </w:tcPr>
          <w:p w14:paraId="42DDC78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408</w:t>
            </w:r>
          </w:p>
        </w:tc>
        <w:tc>
          <w:tcPr>
            <w:tcW w:w="642" w:type="dxa"/>
            <w:vAlign w:val="center"/>
          </w:tcPr>
          <w:p w14:paraId="513BCA4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7DCAD50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695BA7A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4,61</w:t>
            </w:r>
          </w:p>
        </w:tc>
        <w:tc>
          <w:tcPr>
            <w:tcW w:w="642" w:type="dxa"/>
            <w:vAlign w:val="center"/>
          </w:tcPr>
          <w:p w14:paraId="7C3C061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0,66</w:t>
            </w:r>
          </w:p>
        </w:tc>
      </w:tr>
      <w:tr w:rsidR="001F5FA3" w:rsidRPr="00224F06" w14:paraId="36878EF1" w14:textId="77777777" w:rsidTr="007127F6">
        <w:tc>
          <w:tcPr>
            <w:tcW w:w="6374" w:type="dxa"/>
          </w:tcPr>
          <w:p w14:paraId="308EC538"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želja po sodelovanju z vrstniki doma in v tujini</w:t>
            </w:r>
          </w:p>
        </w:tc>
        <w:tc>
          <w:tcPr>
            <w:tcW w:w="641" w:type="dxa"/>
            <w:vAlign w:val="center"/>
          </w:tcPr>
          <w:p w14:paraId="7030D09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409</w:t>
            </w:r>
          </w:p>
        </w:tc>
        <w:tc>
          <w:tcPr>
            <w:tcW w:w="642" w:type="dxa"/>
            <w:vAlign w:val="center"/>
          </w:tcPr>
          <w:p w14:paraId="1BBFAD4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2367C7C7"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5F67D33D"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4,61</w:t>
            </w:r>
          </w:p>
        </w:tc>
        <w:tc>
          <w:tcPr>
            <w:tcW w:w="642" w:type="dxa"/>
            <w:vAlign w:val="center"/>
          </w:tcPr>
          <w:p w14:paraId="2D1FC2F9"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0,63</w:t>
            </w:r>
          </w:p>
        </w:tc>
      </w:tr>
      <w:tr w:rsidR="001F5FA3" w:rsidRPr="00224F06" w14:paraId="7050988E" w14:textId="77777777" w:rsidTr="007127F6">
        <w:tc>
          <w:tcPr>
            <w:tcW w:w="6374" w:type="dxa"/>
          </w:tcPr>
          <w:p w14:paraId="09838E2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zanimanje za druge evropske države in njihovo kulturo</w:t>
            </w:r>
          </w:p>
        </w:tc>
        <w:tc>
          <w:tcPr>
            <w:tcW w:w="641" w:type="dxa"/>
            <w:vAlign w:val="center"/>
          </w:tcPr>
          <w:p w14:paraId="16F0C5B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409</w:t>
            </w:r>
          </w:p>
        </w:tc>
        <w:tc>
          <w:tcPr>
            <w:tcW w:w="642" w:type="dxa"/>
            <w:vAlign w:val="center"/>
          </w:tcPr>
          <w:p w14:paraId="2DDD874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269C409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5366630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4,59</w:t>
            </w:r>
          </w:p>
        </w:tc>
        <w:tc>
          <w:tcPr>
            <w:tcW w:w="642" w:type="dxa"/>
            <w:vAlign w:val="center"/>
          </w:tcPr>
          <w:p w14:paraId="19F1E7A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0,60</w:t>
            </w:r>
          </w:p>
        </w:tc>
      </w:tr>
      <w:tr w:rsidR="001F5FA3" w:rsidRPr="00224F06" w14:paraId="41872F2C" w14:textId="77777777" w:rsidTr="007127F6">
        <w:tc>
          <w:tcPr>
            <w:tcW w:w="6374" w:type="dxa"/>
          </w:tcPr>
          <w:p w14:paraId="5EF963D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ozaveščenost učencev, dijakov o jezikovni raznovrstnosti v Evropi</w:t>
            </w:r>
          </w:p>
        </w:tc>
        <w:tc>
          <w:tcPr>
            <w:tcW w:w="641" w:type="dxa"/>
            <w:vAlign w:val="center"/>
          </w:tcPr>
          <w:p w14:paraId="20780A7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409</w:t>
            </w:r>
          </w:p>
        </w:tc>
        <w:tc>
          <w:tcPr>
            <w:tcW w:w="642" w:type="dxa"/>
            <w:vAlign w:val="center"/>
          </w:tcPr>
          <w:p w14:paraId="38357B0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76BC82B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38EEBC6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4,57</w:t>
            </w:r>
          </w:p>
        </w:tc>
        <w:tc>
          <w:tcPr>
            <w:tcW w:w="642" w:type="dxa"/>
            <w:vAlign w:val="center"/>
          </w:tcPr>
          <w:p w14:paraId="39BDCDA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0,66</w:t>
            </w:r>
          </w:p>
        </w:tc>
      </w:tr>
      <w:tr w:rsidR="001F5FA3" w:rsidRPr="00224F06" w14:paraId="449DD173" w14:textId="77777777" w:rsidTr="007127F6">
        <w:tc>
          <w:tcPr>
            <w:tcW w:w="6374" w:type="dxa"/>
          </w:tcPr>
          <w:p w14:paraId="7A298AF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motiviranost za učenje tujih jezikov</w:t>
            </w:r>
          </w:p>
        </w:tc>
        <w:tc>
          <w:tcPr>
            <w:tcW w:w="641" w:type="dxa"/>
            <w:vAlign w:val="center"/>
          </w:tcPr>
          <w:p w14:paraId="26C519B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409</w:t>
            </w:r>
          </w:p>
        </w:tc>
        <w:tc>
          <w:tcPr>
            <w:tcW w:w="642" w:type="dxa"/>
            <w:vAlign w:val="center"/>
          </w:tcPr>
          <w:p w14:paraId="7278889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151C5C5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7C0FA05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4,53</w:t>
            </w:r>
          </w:p>
        </w:tc>
        <w:tc>
          <w:tcPr>
            <w:tcW w:w="642" w:type="dxa"/>
            <w:vAlign w:val="center"/>
          </w:tcPr>
          <w:p w14:paraId="7E880E6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0,68</w:t>
            </w:r>
          </w:p>
        </w:tc>
      </w:tr>
      <w:tr w:rsidR="001F5FA3" w:rsidRPr="00224F06" w14:paraId="1FE63986" w14:textId="77777777" w:rsidTr="007127F6">
        <w:tc>
          <w:tcPr>
            <w:tcW w:w="6374" w:type="dxa"/>
          </w:tcPr>
          <w:p w14:paraId="7578F3A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želja po pridobivanju novega znanja</w:t>
            </w:r>
          </w:p>
        </w:tc>
        <w:tc>
          <w:tcPr>
            <w:tcW w:w="641" w:type="dxa"/>
            <w:vAlign w:val="center"/>
          </w:tcPr>
          <w:p w14:paraId="3C2752F0"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408</w:t>
            </w:r>
          </w:p>
        </w:tc>
        <w:tc>
          <w:tcPr>
            <w:tcW w:w="642" w:type="dxa"/>
            <w:vAlign w:val="center"/>
          </w:tcPr>
          <w:p w14:paraId="4BA586F2"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2836CFE0"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59D195AC"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4,52</w:t>
            </w:r>
          </w:p>
        </w:tc>
        <w:tc>
          <w:tcPr>
            <w:tcW w:w="642" w:type="dxa"/>
            <w:vAlign w:val="center"/>
          </w:tcPr>
          <w:p w14:paraId="5867C465"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0,68</w:t>
            </w:r>
          </w:p>
        </w:tc>
      </w:tr>
      <w:tr w:rsidR="001F5FA3" w:rsidRPr="00224F06" w14:paraId="3C2AEF14" w14:textId="77777777" w:rsidTr="007127F6">
        <w:tc>
          <w:tcPr>
            <w:tcW w:w="6374" w:type="dxa"/>
          </w:tcPr>
          <w:p w14:paraId="5E39938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izražanje ustvarjalnosti </w:t>
            </w:r>
          </w:p>
        </w:tc>
        <w:tc>
          <w:tcPr>
            <w:tcW w:w="641" w:type="dxa"/>
            <w:vAlign w:val="center"/>
          </w:tcPr>
          <w:p w14:paraId="61DEB28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409</w:t>
            </w:r>
          </w:p>
        </w:tc>
        <w:tc>
          <w:tcPr>
            <w:tcW w:w="642" w:type="dxa"/>
            <w:vAlign w:val="center"/>
          </w:tcPr>
          <w:p w14:paraId="3774069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792D9A0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657A1FA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4,51</w:t>
            </w:r>
          </w:p>
        </w:tc>
        <w:tc>
          <w:tcPr>
            <w:tcW w:w="642" w:type="dxa"/>
            <w:vAlign w:val="center"/>
          </w:tcPr>
          <w:p w14:paraId="191E583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0,64</w:t>
            </w:r>
          </w:p>
        </w:tc>
      </w:tr>
      <w:tr w:rsidR="001F5FA3" w:rsidRPr="00224F06" w14:paraId="7C98183C" w14:textId="77777777" w:rsidTr="007127F6">
        <w:tc>
          <w:tcPr>
            <w:tcW w:w="6374" w:type="dxa"/>
          </w:tcPr>
          <w:p w14:paraId="5622957A"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zmožnost kritičnega razmišljanja</w:t>
            </w:r>
          </w:p>
        </w:tc>
        <w:tc>
          <w:tcPr>
            <w:tcW w:w="641" w:type="dxa"/>
            <w:vAlign w:val="center"/>
          </w:tcPr>
          <w:p w14:paraId="07CD408A"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409</w:t>
            </w:r>
          </w:p>
        </w:tc>
        <w:tc>
          <w:tcPr>
            <w:tcW w:w="642" w:type="dxa"/>
            <w:vAlign w:val="center"/>
          </w:tcPr>
          <w:p w14:paraId="6831B217"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2</w:t>
            </w:r>
          </w:p>
        </w:tc>
        <w:tc>
          <w:tcPr>
            <w:tcW w:w="642" w:type="dxa"/>
            <w:vAlign w:val="center"/>
          </w:tcPr>
          <w:p w14:paraId="558A12E4"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2D039C4E"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4,46</w:t>
            </w:r>
          </w:p>
        </w:tc>
        <w:tc>
          <w:tcPr>
            <w:tcW w:w="642" w:type="dxa"/>
            <w:vAlign w:val="center"/>
          </w:tcPr>
          <w:p w14:paraId="7E90304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0,72</w:t>
            </w:r>
          </w:p>
        </w:tc>
      </w:tr>
      <w:tr w:rsidR="001F5FA3" w:rsidRPr="00224F06" w14:paraId="1F1592E9" w14:textId="77777777" w:rsidTr="007127F6">
        <w:tc>
          <w:tcPr>
            <w:tcW w:w="6374" w:type="dxa"/>
          </w:tcPr>
          <w:p w14:paraId="71E6A1E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razvoj digitalnih kompetenc</w:t>
            </w:r>
          </w:p>
        </w:tc>
        <w:tc>
          <w:tcPr>
            <w:tcW w:w="641" w:type="dxa"/>
            <w:vAlign w:val="center"/>
          </w:tcPr>
          <w:p w14:paraId="37DE926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408</w:t>
            </w:r>
          </w:p>
        </w:tc>
        <w:tc>
          <w:tcPr>
            <w:tcW w:w="642" w:type="dxa"/>
            <w:vAlign w:val="center"/>
          </w:tcPr>
          <w:p w14:paraId="70A3781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4A441D0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321A280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4,43</w:t>
            </w:r>
          </w:p>
        </w:tc>
        <w:tc>
          <w:tcPr>
            <w:tcW w:w="642" w:type="dxa"/>
            <w:vAlign w:val="center"/>
          </w:tcPr>
          <w:p w14:paraId="307F4F6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0,74</w:t>
            </w:r>
          </w:p>
        </w:tc>
      </w:tr>
      <w:tr w:rsidR="001F5FA3" w:rsidRPr="00224F06" w14:paraId="227E82F0" w14:textId="77777777" w:rsidTr="007127F6">
        <w:tc>
          <w:tcPr>
            <w:tcW w:w="6374" w:type="dxa"/>
          </w:tcPr>
          <w:p w14:paraId="19B1B77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oblikovanje evropske identitete in državljanstva</w:t>
            </w:r>
          </w:p>
        </w:tc>
        <w:tc>
          <w:tcPr>
            <w:tcW w:w="641" w:type="dxa"/>
            <w:vAlign w:val="center"/>
          </w:tcPr>
          <w:p w14:paraId="51D8C46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409</w:t>
            </w:r>
          </w:p>
        </w:tc>
        <w:tc>
          <w:tcPr>
            <w:tcW w:w="642" w:type="dxa"/>
            <w:vAlign w:val="center"/>
          </w:tcPr>
          <w:p w14:paraId="03F43BC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4BA6F5C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5F2F7FA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4,35</w:t>
            </w:r>
          </w:p>
        </w:tc>
        <w:tc>
          <w:tcPr>
            <w:tcW w:w="642" w:type="dxa"/>
            <w:vAlign w:val="center"/>
          </w:tcPr>
          <w:p w14:paraId="3C40F18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0,76</w:t>
            </w:r>
          </w:p>
        </w:tc>
      </w:tr>
      <w:tr w:rsidR="001F5FA3" w:rsidRPr="00224F06" w14:paraId="4CFE39B4" w14:textId="77777777" w:rsidTr="007127F6">
        <w:tc>
          <w:tcPr>
            <w:tcW w:w="6374" w:type="dxa"/>
          </w:tcPr>
          <w:p w14:paraId="6A72022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poznavanje in uporaba strategij učenja </w:t>
            </w:r>
          </w:p>
        </w:tc>
        <w:tc>
          <w:tcPr>
            <w:tcW w:w="641" w:type="dxa"/>
            <w:vAlign w:val="center"/>
          </w:tcPr>
          <w:p w14:paraId="32CAAC7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409</w:t>
            </w:r>
          </w:p>
        </w:tc>
        <w:tc>
          <w:tcPr>
            <w:tcW w:w="642" w:type="dxa"/>
            <w:vAlign w:val="center"/>
          </w:tcPr>
          <w:p w14:paraId="2447914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689CF2C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681BDAD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4,19</w:t>
            </w:r>
          </w:p>
        </w:tc>
        <w:tc>
          <w:tcPr>
            <w:tcW w:w="642" w:type="dxa"/>
            <w:vAlign w:val="center"/>
          </w:tcPr>
          <w:p w14:paraId="0FA8778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0,82</w:t>
            </w:r>
          </w:p>
        </w:tc>
      </w:tr>
      <w:tr w:rsidR="001F5FA3" w:rsidRPr="00224F06" w14:paraId="7E5387B4" w14:textId="77777777" w:rsidTr="007127F6">
        <w:tc>
          <w:tcPr>
            <w:tcW w:w="6374" w:type="dxa"/>
          </w:tcPr>
          <w:p w14:paraId="4FF8890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razvoj podjetnosti in samoiniciativnost </w:t>
            </w:r>
          </w:p>
        </w:tc>
        <w:tc>
          <w:tcPr>
            <w:tcW w:w="641" w:type="dxa"/>
            <w:vAlign w:val="center"/>
          </w:tcPr>
          <w:p w14:paraId="0CAEAFB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408</w:t>
            </w:r>
          </w:p>
        </w:tc>
        <w:tc>
          <w:tcPr>
            <w:tcW w:w="642" w:type="dxa"/>
            <w:vAlign w:val="center"/>
          </w:tcPr>
          <w:p w14:paraId="24969EF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1</w:t>
            </w:r>
          </w:p>
        </w:tc>
        <w:tc>
          <w:tcPr>
            <w:tcW w:w="642" w:type="dxa"/>
            <w:vAlign w:val="center"/>
          </w:tcPr>
          <w:p w14:paraId="415E6EF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5ED484E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4,11</w:t>
            </w:r>
          </w:p>
        </w:tc>
        <w:tc>
          <w:tcPr>
            <w:tcW w:w="642" w:type="dxa"/>
            <w:vAlign w:val="center"/>
          </w:tcPr>
          <w:p w14:paraId="19FC479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0,85</w:t>
            </w:r>
          </w:p>
        </w:tc>
      </w:tr>
      <w:tr w:rsidR="001F5FA3" w:rsidRPr="00224F06" w14:paraId="527E3977" w14:textId="77777777" w:rsidTr="007127F6">
        <w:tc>
          <w:tcPr>
            <w:tcW w:w="6374" w:type="dxa"/>
          </w:tcPr>
          <w:p w14:paraId="6589FD6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sporazumevalne zmožnosti v maternem jeziku </w:t>
            </w:r>
          </w:p>
        </w:tc>
        <w:tc>
          <w:tcPr>
            <w:tcW w:w="641" w:type="dxa"/>
            <w:vAlign w:val="center"/>
          </w:tcPr>
          <w:p w14:paraId="79CB196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407</w:t>
            </w:r>
          </w:p>
        </w:tc>
        <w:tc>
          <w:tcPr>
            <w:tcW w:w="642" w:type="dxa"/>
            <w:vAlign w:val="center"/>
          </w:tcPr>
          <w:p w14:paraId="7F998A95"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2</w:t>
            </w:r>
          </w:p>
        </w:tc>
        <w:tc>
          <w:tcPr>
            <w:tcW w:w="642" w:type="dxa"/>
            <w:vAlign w:val="center"/>
          </w:tcPr>
          <w:p w14:paraId="40666925"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33DC8363"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4,09</w:t>
            </w:r>
          </w:p>
        </w:tc>
        <w:tc>
          <w:tcPr>
            <w:tcW w:w="642" w:type="dxa"/>
            <w:vAlign w:val="center"/>
          </w:tcPr>
          <w:p w14:paraId="2DA949BA"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0,89</w:t>
            </w:r>
          </w:p>
        </w:tc>
      </w:tr>
    </w:tbl>
    <w:p w14:paraId="4F6F5C5A" w14:textId="454E37B5" w:rsidR="001F5FA3" w:rsidRPr="00224F06" w:rsidRDefault="001F5FA3" w:rsidP="001F5FA3">
      <w:pPr>
        <w:pStyle w:val="Brezrazmikov"/>
        <w:jc w:val="both"/>
        <w:rPr>
          <w:rFonts w:asciiTheme="majorHAnsi" w:hAnsiTheme="majorHAnsi" w:cstheme="majorHAnsi"/>
          <w:sz w:val="16"/>
          <w:szCs w:val="16"/>
        </w:rPr>
      </w:pPr>
      <w:r w:rsidRPr="00224F06">
        <w:rPr>
          <w:rFonts w:asciiTheme="majorHAnsi" w:hAnsiTheme="majorHAnsi" w:cstheme="majorHAnsi"/>
          <w:i/>
          <w:sz w:val="16"/>
          <w:szCs w:val="16"/>
        </w:rPr>
        <w:t>N</w:t>
      </w:r>
      <w:r w:rsidRPr="00224F06">
        <w:rPr>
          <w:rFonts w:asciiTheme="majorHAnsi" w:hAnsiTheme="majorHAnsi" w:cstheme="majorHAnsi"/>
          <w:sz w:val="16"/>
          <w:szCs w:val="16"/>
        </w:rPr>
        <w:t xml:space="preserve"> = število strokovnih delavcev, ki je odgovorilo na vprašanje; </w:t>
      </w:r>
      <w:r w:rsidRPr="00224F06">
        <w:rPr>
          <w:rFonts w:asciiTheme="majorHAnsi" w:hAnsiTheme="majorHAnsi" w:cstheme="majorHAnsi"/>
          <w:i/>
          <w:sz w:val="16"/>
          <w:szCs w:val="16"/>
        </w:rPr>
        <w:t>M</w:t>
      </w:r>
      <w:r w:rsidR="00F41C17">
        <w:rPr>
          <w:rFonts w:asciiTheme="majorHAnsi" w:hAnsiTheme="majorHAnsi" w:cstheme="majorHAnsi"/>
          <w:i/>
          <w:sz w:val="16"/>
          <w:szCs w:val="16"/>
        </w:rPr>
        <w:t>IN.</w:t>
      </w:r>
      <w:r w:rsidRPr="00224F06">
        <w:rPr>
          <w:rFonts w:asciiTheme="majorHAnsi" w:hAnsiTheme="majorHAnsi" w:cstheme="majorHAnsi"/>
          <w:sz w:val="16"/>
          <w:szCs w:val="16"/>
        </w:rPr>
        <w:t xml:space="preserve"> = najmanjša označena vrednost pri odgovorih, </w:t>
      </w:r>
      <w:r w:rsidRPr="00224F06">
        <w:rPr>
          <w:rFonts w:asciiTheme="majorHAnsi" w:hAnsiTheme="majorHAnsi" w:cstheme="majorHAnsi"/>
          <w:i/>
          <w:sz w:val="16"/>
          <w:szCs w:val="16"/>
        </w:rPr>
        <w:t>M</w:t>
      </w:r>
      <w:r w:rsidR="00F41C17">
        <w:rPr>
          <w:rFonts w:asciiTheme="majorHAnsi" w:hAnsiTheme="majorHAnsi" w:cstheme="majorHAnsi"/>
          <w:i/>
          <w:sz w:val="16"/>
          <w:szCs w:val="16"/>
        </w:rPr>
        <w:t>AKS.</w:t>
      </w:r>
      <w:r w:rsidRPr="00224F06">
        <w:rPr>
          <w:rFonts w:asciiTheme="majorHAnsi" w:hAnsiTheme="majorHAnsi" w:cstheme="majorHAnsi"/>
          <w:sz w:val="16"/>
          <w:szCs w:val="16"/>
        </w:rPr>
        <w:t xml:space="preserve"> = najvišja označena vrednost pri odgovorih, </w:t>
      </w:r>
      <w:r w:rsidRPr="00224F06">
        <w:rPr>
          <w:rFonts w:asciiTheme="majorHAnsi" w:hAnsiTheme="majorHAnsi" w:cstheme="majorHAnsi"/>
          <w:i/>
          <w:sz w:val="16"/>
          <w:szCs w:val="16"/>
        </w:rPr>
        <w:t xml:space="preserve">M </w:t>
      </w:r>
      <w:r w:rsidRPr="00224F06">
        <w:rPr>
          <w:rFonts w:asciiTheme="majorHAnsi" w:hAnsiTheme="majorHAnsi" w:cstheme="majorHAnsi"/>
          <w:sz w:val="16"/>
          <w:szCs w:val="16"/>
        </w:rPr>
        <w:t xml:space="preserve">= srednja vrednost; </w:t>
      </w:r>
      <w:r w:rsidRPr="00224F06">
        <w:rPr>
          <w:rFonts w:asciiTheme="majorHAnsi" w:hAnsiTheme="majorHAnsi" w:cstheme="majorHAnsi"/>
          <w:i/>
          <w:sz w:val="16"/>
          <w:szCs w:val="16"/>
        </w:rPr>
        <w:t>SD</w:t>
      </w:r>
      <w:r w:rsidRPr="00224F06">
        <w:rPr>
          <w:rFonts w:asciiTheme="majorHAnsi" w:hAnsiTheme="majorHAnsi" w:cstheme="majorHAnsi"/>
          <w:sz w:val="16"/>
          <w:szCs w:val="16"/>
        </w:rPr>
        <w:t xml:space="preserve"> = standardni odklon</w:t>
      </w:r>
    </w:p>
    <w:p w14:paraId="7E36C587" w14:textId="77777777" w:rsidR="001F5FA3" w:rsidRDefault="001F5FA3" w:rsidP="001F5FA3">
      <w:pPr>
        <w:pStyle w:val="Brezrazmikov"/>
        <w:jc w:val="both"/>
        <w:rPr>
          <w:rFonts w:asciiTheme="majorHAnsi" w:hAnsiTheme="majorHAnsi" w:cstheme="majorHAnsi"/>
        </w:rPr>
      </w:pPr>
    </w:p>
    <w:p w14:paraId="1644CE45" w14:textId="174D57CB" w:rsidR="001F5FA3" w:rsidRPr="00224F06" w:rsidRDefault="001F5FA3" w:rsidP="001F5FA3">
      <w:pPr>
        <w:pStyle w:val="Brezrazmikov"/>
        <w:jc w:val="both"/>
        <w:rPr>
          <w:rFonts w:asciiTheme="majorHAnsi" w:hAnsiTheme="majorHAnsi" w:cstheme="majorHAnsi"/>
        </w:rPr>
      </w:pPr>
      <w:r w:rsidRPr="00224F06">
        <w:rPr>
          <w:rFonts w:asciiTheme="majorHAnsi" w:hAnsiTheme="majorHAnsi" w:cstheme="majorHAnsi"/>
        </w:rPr>
        <w:t xml:space="preserve">V splošnem strokovni delavci iz osnovnih in srednjih šol v raziskavi ocenjujejo, da imajo projekti </w:t>
      </w:r>
      <w:proofErr w:type="spellStart"/>
      <w:r w:rsidRPr="00224F06">
        <w:rPr>
          <w:rFonts w:asciiTheme="majorHAnsi" w:hAnsiTheme="majorHAnsi" w:cstheme="majorHAnsi"/>
        </w:rPr>
        <w:t>Erasmus</w:t>
      </w:r>
      <w:proofErr w:type="spellEnd"/>
      <w:r w:rsidRPr="00224F06">
        <w:rPr>
          <w:rFonts w:asciiTheme="majorHAnsi" w:hAnsiTheme="majorHAnsi" w:cstheme="majorHAnsi"/>
        </w:rPr>
        <w:t>+ na učence in dijake pozitiven vpliv (</w:t>
      </w:r>
      <w:r w:rsidRPr="00224F06">
        <w:rPr>
          <w:rFonts w:asciiTheme="majorHAnsi" w:hAnsiTheme="majorHAnsi" w:cstheme="majorHAnsi"/>
          <w:i/>
        </w:rPr>
        <w:t xml:space="preserve">M </w:t>
      </w:r>
      <w:r w:rsidRPr="00224F06">
        <w:rPr>
          <w:rFonts w:asciiTheme="majorHAnsi" w:hAnsiTheme="majorHAnsi" w:cstheme="majorHAnsi"/>
        </w:rPr>
        <w:t xml:space="preserve">= 4,48; </w:t>
      </w:r>
      <w:r w:rsidRPr="00224F06">
        <w:rPr>
          <w:rFonts w:asciiTheme="majorHAnsi" w:hAnsiTheme="majorHAnsi" w:cstheme="majorHAnsi"/>
          <w:i/>
        </w:rPr>
        <w:t>SD</w:t>
      </w:r>
      <w:r w:rsidRPr="00224F06">
        <w:rPr>
          <w:rFonts w:asciiTheme="majorHAnsi" w:hAnsiTheme="majorHAnsi" w:cstheme="majorHAnsi"/>
        </w:rPr>
        <w:t xml:space="preserve"> = 0,51). Podrobneje so ocenili ozaveščenost in poznavanje različnih kultur s strani dijakov in učencev kot tisto področje, na katerega imajo projekti </w:t>
      </w:r>
      <w:proofErr w:type="spellStart"/>
      <w:r w:rsidRPr="00224F06">
        <w:rPr>
          <w:rFonts w:asciiTheme="majorHAnsi" w:hAnsiTheme="majorHAnsi" w:cstheme="majorHAnsi"/>
        </w:rPr>
        <w:t>Erasmus</w:t>
      </w:r>
      <w:proofErr w:type="spellEnd"/>
      <w:r w:rsidRPr="00224F06">
        <w:rPr>
          <w:rFonts w:asciiTheme="majorHAnsi" w:hAnsiTheme="majorHAnsi" w:cstheme="majorHAnsi"/>
        </w:rPr>
        <w:t>+ najbolj dolgoročno pozitiv</w:t>
      </w:r>
      <w:r w:rsidR="00F41C17">
        <w:rPr>
          <w:rFonts w:asciiTheme="majorHAnsi" w:hAnsiTheme="majorHAnsi" w:cstheme="majorHAnsi"/>
        </w:rPr>
        <w:t>en</w:t>
      </w:r>
      <w:r w:rsidRPr="00224F06">
        <w:rPr>
          <w:rFonts w:asciiTheme="majorHAnsi" w:hAnsiTheme="majorHAnsi" w:cstheme="majorHAnsi"/>
        </w:rPr>
        <w:t xml:space="preserve"> vpliv (</w:t>
      </w:r>
      <w:r w:rsidRPr="00224F06">
        <w:rPr>
          <w:rFonts w:asciiTheme="majorHAnsi" w:hAnsiTheme="majorHAnsi" w:cstheme="majorHAnsi"/>
          <w:i/>
        </w:rPr>
        <w:t xml:space="preserve">M </w:t>
      </w:r>
      <w:r w:rsidRPr="00224F06">
        <w:rPr>
          <w:rFonts w:asciiTheme="majorHAnsi" w:hAnsiTheme="majorHAnsi" w:cstheme="majorHAnsi"/>
        </w:rPr>
        <w:t xml:space="preserve">= 4,48; </w:t>
      </w:r>
      <w:r w:rsidRPr="00224F06">
        <w:rPr>
          <w:rFonts w:asciiTheme="majorHAnsi" w:hAnsiTheme="majorHAnsi" w:cstheme="majorHAnsi"/>
          <w:i/>
        </w:rPr>
        <w:t>SD</w:t>
      </w:r>
      <w:r w:rsidRPr="00224F06">
        <w:rPr>
          <w:rFonts w:asciiTheme="majorHAnsi" w:hAnsiTheme="majorHAnsi" w:cstheme="majorHAnsi"/>
        </w:rPr>
        <w:t xml:space="preserve"> = 0,51), sporazumevalne zmožnosti v maternem jeziku učencev in dijakov pa kot tisto področje, na katerega imajo projekti </w:t>
      </w:r>
      <w:proofErr w:type="spellStart"/>
      <w:r w:rsidRPr="00224F06">
        <w:rPr>
          <w:rFonts w:asciiTheme="majorHAnsi" w:hAnsiTheme="majorHAnsi" w:cstheme="majorHAnsi"/>
        </w:rPr>
        <w:t>Erasmus</w:t>
      </w:r>
      <w:proofErr w:type="spellEnd"/>
      <w:r w:rsidRPr="00224F06">
        <w:rPr>
          <w:rFonts w:asciiTheme="majorHAnsi" w:hAnsiTheme="majorHAnsi" w:cstheme="majorHAnsi"/>
        </w:rPr>
        <w:t>+ le kratkoročno pozitiv</w:t>
      </w:r>
      <w:r w:rsidR="00F41C17">
        <w:rPr>
          <w:rFonts w:asciiTheme="majorHAnsi" w:hAnsiTheme="majorHAnsi" w:cstheme="majorHAnsi"/>
        </w:rPr>
        <w:t>en</w:t>
      </w:r>
      <w:r w:rsidRPr="00224F06">
        <w:rPr>
          <w:rFonts w:asciiTheme="majorHAnsi" w:hAnsiTheme="majorHAnsi" w:cstheme="majorHAnsi"/>
        </w:rPr>
        <w:t xml:space="preserve"> vpliv (</w:t>
      </w:r>
      <w:r w:rsidRPr="00224F06">
        <w:rPr>
          <w:rFonts w:asciiTheme="majorHAnsi" w:hAnsiTheme="majorHAnsi" w:cstheme="majorHAnsi"/>
          <w:i/>
        </w:rPr>
        <w:t xml:space="preserve">M </w:t>
      </w:r>
      <w:r w:rsidRPr="00224F06">
        <w:rPr>
          <w:rFonts w:asciiTheme="majorHAnsi" w:hAnsiTheme="majorHAnsi" w:cstheme="majorHAnsi"/>
        </w:rPr>
        <w:t xml:space="preserve">= 4,09; </w:t>
      </w:r>
      <w:r w:rsidRPr="00224F06">
        <w:rPr>
          <w:rFonts w:asciiTheme="majorHAnsi" w:hAnsiTheme="majorHAnsi" w:cstheme="majorHAnsi"/>
          <w:i/>
        </w:rPr>
        <w:t>SD</w:t>
      </w:r>
      <w:r w:rsidRPr="00224F06">
        <w:rPr>
          <w:rFonts w:asciiTheme="majorHAnsi" w:hAnsiTheme="majorHAnsi" w:cstheme="majorHAnsi"/>
        </w:rPr>
        <w:t xml:space="preserve"> = 0,89). Tudi na tem področju so razlike v srednjih vrednostih ocen trajanja učinkov med trditvami zelo majhne.</w:t>
      </w:r>
    </w:p>
    <w:p w14:paraId="68A9FB37" w14:textId="77777777" w:rsidR="001F5FA3" w:rsidRDefault="001F5FA3" w:rsidP="001F5FA3">
      <w:pPr>
        <w:pStyle w:val="Brezrazmikov"/>
        <w:jc w:val="both"/>
        <w:rPr>
          <w:rFonts w:asciiTheme="majorHAnsi" w:hAnsiTheme="majorHAnsi" w:cstheme="majorHAnsi"/>
          <w:b/>
          <w:i/>
        </w:rPr>
      </w:pPr>
    </w:p>
    <w:p w14:paraId="5C175820" w14:textId="77777777" w:rsidR="001F5FA3" w:rsidRDefault="001F5FA3" w:rsidP="001F5FA3">
      <w:pPr>
        <w:pStyle w:val="Brezrazmikov"/>
        <w:jc w:val="both"/>
        <w:rPr>
          <w:rFonts w:asciiTheme="majorHAnsi" w:hAnsiTheme="majorHAnsi" w:cstheme="majorHAnsi"/>
          <w:b/>
          <w:i/>
        </w:rPr>
      </w:pPr>
      <w:r w:rsidRPr="00224F06">
        <w:rPr>
          <w:rFonts w:asciiTheme="majorHAnsi" w:hAnsiTheme="majorHAnsi" w:cstheme="majorHAnsi"/>
          <w:b/>
          <w:i/>
        </w:rPr>
        <w:t>Vrtci</w:t>
      </w:r>
    </w:p>
    <w:p w14:paraId="0F05E18B" w14:textId="77777777" w:rsidR="007127F6" w:rsidRPr="00224F06" w:rsidRDefault="007127F6" w:rsidP="001F5FA3">
      <w:pPr>
        <w:pStyle w:val="Brezrazmikov"/>
        <w:jc w:val="both"/>
        <w:rPr>
          <w:rFonts w:asciiTheme="majorHAnsi" w:hAnsiTheme="majorHAnsi" w:cstheme="majorHAnsi"/>
          <w:b/>
          <w:i/>
        </w:rPr>
      </w:pPr>
    </w:p>
    <w:p w14:paraId="069CBA17" w14:textId="212DC906" w:rsidR="001F5FA3" w:rsidRPr="009B34B6" w:rsidRDefault="007127F6" w:rsidP="007127F6">
      <w:pPr>
        <w:pStyle w:val="Napis"/>
        <w:keepNext/>
        <w:jc w:val="both"/>
        <w:rPr>
          <w:lang w:val="pt-BR"/>
        </w:rPr>
      </w:pPr>
      <w:bookmarkStart w:id="35" w:name="_Toc164012086"/>
      <w:r w:rsidRPr="009B34B6">
        <w:rPr>
          <w:lang w:val="pt-BR"/>
        </w:rPr>
        <w:t>Tabela</w:t>
      </w:r>
      <w:r w:rsidR="00622C7E" w:rsidRPr="009B34B6">
        <w:rPr>
          <w:lang w:val="pt-BR"/>
        </w:rPr>
        <w:t>:</w:t>
      </w:r>
      <w:r w:rsidRPr="009B34B6">
        <w:rPr>
          <w:lang w:val="pt-BR"/>
        </w:rPr>
        <w:t xml:space="preserve"> </w:t>
      </w:r>
      <w:r>
        <w:fldChar w:fldCharType="begin"/>
      </w:r>
      <w:r w:rsidRPr="009B34B6">
        <w:rPr>
          <w:lang w:val="pt-BR"/>
        </w:rPr>
        <w:instrText xml:space="preserve"> SEQ Tabela \* ARABIC </w:instrText>
      </w:r>
      <w:r>
        <w:fldChar w:fldCharType="separate"/>
      </w:r>
      <w:r w:rsidR="00D57B77" w:rsidRPr="009B34B6">
        <w:rPr>
          <w:noProof/>
          <w:lang w:val="pt-BR"/>
        </w:rPr>
        <w:t>17</w:t>
      </w:r>
      <w:r>
        <w:fldChar w:fldCharType="end"/>
      </w:r>
      <w:r w:rsidRPr="009B34B6">
        <w:rPr>
          <w:lang w:val="pt-BR"/>
        </w:rPr>
        <w:t xml:space="preserve"> Ocena trajanja učinkov projektov Erasmus+ na otroke v vrtcih</w:t>
      </w:r>
      <w:bookmarkEnd w:id="35"/>
    </w:p>
    <w:tbl>
      <w:tblPr>
        <w:tblStyle w:val="Tabelamrea"/>
        <w:tblW w:w="0" w:type="auto"/>
        <w:tblLook w:val="04A0" w:firstRow="1" w:lastRow="0" w:firstColumn="1" w:lastColumn="0" w:noHBand="0" w:noVBand="1"/>
      </w:tblPr>
      <w:tblGrid>
        <w:gridCol w:w="6378"/>
        <w:gridCol w:w="635"/>
        <w:gridCol w:w="651"/>
        <w:gridCol w:w="790"/>
        <w:gridCol w:w="641"/>
        <w:gridCol w:w="641"/>
      </w:tblGrid>
      <w:tr w:rsidR="001F5FA3" w:rsidRPr="00224F06" w14:paraId="43B8B619" w14:textId="77777777" w:rsidTr="007127F6">
        <w:tc>
          <w:tcPr>
            <w:tcW w:w="6516" w:type="dxa"/>
            <w:vAlign w:val="center"/>
          </w:tcPr>
          <w:p w14:paraId="459BBE80" w14:textId="77777777" w:rsidR="001F5FA3" w:rsidRPr="00224F06" w:rsidRDefault="001F5FA3" w:rsidP="006F0B67">
            <w:pPr>
              <w:pStyle w:val="Brezrazmikov"/>
              <w:jc w:val="both"/>
              <w:rPr>
                <w:rFonts w:asciiTheme="majorHAnsi" w:eastAsia="Times New Roman" w:hAnsiTheme="majorHAnsi" w:cstheme="majorHAnsi"/>
                <w:color w:val="000000" w:themeColor="text1"/>
              </w:rPr>
            </w:pPr>
          </w:p>
        </w:tc>
        <w:tc>
          <w:tcPr>
            <w:tcW w:w="641" w:type="dxa"/>
            <w:vAlign w:val="center"/>
          </w:tcPr>
          <w:p w14:paraId="02E80C8B"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N</w:t>
            </w:r>
          </w:p>
        </w:tc>
        <w:tc>
          <w:tcPr>
            <w:tcW w:w="642" w:type="dxa"/>
            <w:vAlign w:val="center"/>
          </w:tcPr>
          <w:p w14:paraId="1B35F462" w14:textId="4519A5DE"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r w:rsidR="00094C83">
              <w:rPr>
                <w:rFonts w:asciiTheme="majorHAnsi" w:eastAsia="Times New Roman" w:hAnsiTheme="majorHAnsi" w:cstheme="majorHAnsi"/>
                <w:b/>
                <w:i/>
              </w:rPr>
              <w:t>IN.</w:t>
            </w:r>
          </w:p>
        </w:tc>
        <w:tc>
          <w:tcPr>
            <w:tcW w:w="642" w:type="dxa"/>
            <w:vAlign w:val="center"/>
          </w:tcPr>
          <w:p w14:paraId="7FED1CCE" w14:textId="03FD2213" w:rsidR="001F5FA3" w:rsidRPr="00224F06" w:rsidRDefault="00094C83" w:rsidP="006F0B67">
            <w:pPr>
              <w:pStyle w:val="Brezrazmikov"/>
              <w:jc w:val="both"/>
              <w:rPr>
                <w:rFonts w:asciiTheme="majorHAnsi" w:eastAsia="Times New Roman" w:hAnsiTheme="majorHAnsi" w:cstheme="majorHAnsi"/>
                <w:color w:val="FF0000"/>
              </w:rPr>
            </w:pPr>
            <w:r>
              <w:rPr>
                <w:rFonts w:asciiTheme="majorHAnsi" w:eastAsia="Times New Roman" w:hAnsiTheme="majorHAnsi" w:cstheme="majorHAnsi"/>
                <w:b/>
                <w:i/>
              </w:rPr>
              <w:t>MAKS.</w:t>
            </w:r>
          </w:p>
        </w:tc>
        <w:tc>
          <w:tcPr>
            <w:tcW w:w="642" w:type="dxa"/>
            <w:vAlign w:val="center"/>
          </w:tcPr>
          <w:p w14:paraId="46770D70"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p>
        </w:tc>
        <w:tc>
          <w:tcPr>
            <w:tcW w:w="642" w:type="dxa"/>
            <w:vAlign w:val="center"/>
          </w:tcPr>
          <w:p w14:paraId="604B4C3D"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SD</w:t>
            </w:r>
          </w:p>
        </w:tc>
      </w:tr>
      <w:tr w:rsidR="001F5FA3" w:rsidRPr="00224F06" w14:paraId="53911D92" w14:textId="77777777" w:rsidTr="007127F6">
        <w:tc>
          <w:tcPr>
            <w:tcW w:w="6516" w:type="dxa"/>
          </w:tcPr>
          <w:p w14:paraId="202EB32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spoštovanje različnost</w:t>
            </w:r>
          </w:p>
        </w:tc>
        <w:tc>
          <w:tcPr>
            <w:tcW w:w="641" w:type="dxa"/>
            <w:vAlign w:val="center"/>
          </w:tcPr>
          <w:p w14:paraId="3A9C93E0"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57</w:t>
            </w:r>
          </w:p>
        </w:tc>
        <w:tc>
          <w:tcPr>
            <w:tcW w:w="642" w:type="dxa"/>
            <w:vAlign w:val="center"/>
          </w:tcPr>
          <w:p w14:paraId="23E1B9A4"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259B8413"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5A2688E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4,68</w:t>
            </w:r>
          </w:p>
        </w:tc>
        <w:tc>
          <w:tcPr>
            <w:tcW w:w="642" w:type="dxa"/>
            <w:vAlign w:val="center"/>
          </w:tcPr>
          <w:p w14:paraId="135F8C2C"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0,57</w:t>
            </w:r>
          </w:p>
        </w:tc>
      </w:tr>
      <w:tr w:rsidR="001F5FA3" w:rsidRPr="00224F06" w14:paraId="68D8E976" w14:textId="77777777" w:rsidTr="007127F6">
        <w:tc>
          <w:tcPr>
            <w:tcW w:w="6516" w:type="dxa"/>
          </w:tcPr>
          <w:p w14:paraId="01283C9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sodelovalne veščine</w:t>
            </w:r>
          </w:p>
        </w:tc>
        <w:tc>
          <w:tcPr>
            <w:tcW w:w="641" w:type="dxa"/>
            <w:vAlign w:val="center"/>
          </w:tcPr>
          <w:p w14:paraId="7FAA0CF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56</w:t>
            </w:r>
          </w:p>
        </w:tc>
        <w:tc>
          <w:tcPr>
            <w:tcW w:w="642" w:type="dxa"/>
            <w:vAlign w:val="center"/>
          </w:tcPr>
          <w:p w14:paraId="39BFD62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0F86FED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48EC51A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4,59</w:t>
            </w:r>
          </w:p>
        </w:tc>
        <w:tc>
          <w:tcPr>
            <w:tcW w:w="642" w:type="dxa"/>
            <w:vAlign w:val="center"/>
          </w:tcPr>
          <w:p w14:paraId="2D06618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0,73</w:t>
            </w:r>
          </w:p>
        </w:tc>
      </w:tr>
      <w:tr w:rsidR="001F5FA3" w:rsidRPr="00224F06" w14:paraId="00D330C6" w14:textId="77777777" w:rsidTr="007127F6">
        <w:tc>
          <w:tcPr>
            <w:tcW w:w="6516" w:type="dxa"/>
          </w:tcPr>
          <w:p w14:paraId="6481372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ozaveščenost in poznavanje različnih kultur </w:t>
            </w:r>
          </w:p>
        </w:tc>
        <w:tc>
          <w:tcPr>
            <w:tcW w:w="641" w:type="dxa"/>
            <w:vAlign w:val="center"/>
          </w:tcPr>
          <w:p w14:paraId="4C2D7A2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57</w:t>
            </w:r>
          </w:p>
        </w:tc>
        <w:tc>
          <w:tcPr>
            <w:tcW w:w="642" w:type="dxa"/>
            <w:vAlign w:val="center"/>
          </w:tcPr>
          <w:p w14:paraId="07B32F3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002701B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737872F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4,58</w:t>
            </w:r>
          </w:p>
        </w:tc>
        <w:tc>
          <w:tcPr>
            <w:tcW w:w="642" w:type="dxa"/>
            <w:vAlign w:val="center"/>
          </w:tcPr>
          <w:p w14:paraId="6EDF1FC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0,57</w:t>
            </w:r>
          </w:p>
        </w:tc>
      </w:tr>
      <w:tr w:rsidR="001F5FA3" w:rsidRPr="00224F06" w14:paraId="50E27972" w14:textId="77777777" w:rsidTr="007127F6">
        <w:tc>
          <w:tcPr>
            <w:tcW w:w="6516" w:type="dxa"/>
          </w:tcPr>
          <w:p w14:paraId="4102CBC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izražanje ustvarjalnosti </w:t>
            </w:r>
          </w:p>
        </w:tc>
        <w:tc>
          <w:tcPr>
            <w:tcW w:w="641" w:type="dxa"/>
            <w:vAlign w:val="center"/>
          </w:tcPr>
          <w:p w14:paraId="2351A0A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57</w:t>
            </w:r>
          </w:p>
        </w:tc>
        <w:tc>
          <w:tcPr>
            <w:tcW w:w="642" w:type="dxa"/>
            <w:vAlign w:val="center"/>
          </w:tcPr>
          <w:p w14:paraId="0D8D5E3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03654B1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5FFF622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4,58</w:t>
            </w:r>
          </w:p>
        </w:tc>
        <w:tc>
          <w:tcPr>
            <w:tcW w:w="642" w:type="dxa"/>
            <w:vAlign w:val="center"/>
          </w:tcPr>
          <w:p w14:paraId="6365BBC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0,71</w:t>
            </w:r>
          </w:p>
        </w:tc>
      </w:tr>
      <w:tr w:rsidR="001F5FA3" w:rsidRPr="00224F06" w14:paraId="10FE8C0C" w14:textId="77777777" w:rsidTr="007127F6">
        <w:tc>
          <w:tcPr>
            <w:tcW w:w="6516" w:type="dxa"/>
          </w:tcPr>
          <w:p w14:paraId="1B59D95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želja po pridobivanju novega znanja</w:t>
            </w:r>
          </w:p>
        </w:tc>
        <w:tc>
          <w:tcPr>
            <w:tcW w:w="641" w:type="dxa"/>
            <w:vAlign w:val="center"/>
          </w:tcPr>
          <w:p w14:paraId="60F2B62A"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57</w:t>
            </w:r>
          </w:p>
        </w:tc>
        <w:tc>
          <w:tcPr>
            <w:tcW w:w="642" w:type="dxa"/>
            <w:vAlign w:val="center"/>
          </w:tcPr>
          <w:p w14:paraId="5A435CD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2</w:t>
            </w:r>
          </w:p>
        </w:tc>
        <w:tc>
          <w:tcPr>
            <w:tcW w:w="642" w:type="dxa"/>
            <w:vAlign w:val="center"/>
          </w:tcPr>
          <w:p w14:paraId="654EBB44"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1872FAE5"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4,46</w:t>
            </w:r>
          </w:p>
        </w:tc>
        <w:tc>
          <w:tcPr>
            <w:tcW w:w="642" w:type="dxa"/>
            <w:vAlign w:val="center"/>
          </w:tcPr>
          <w:p w14:paraId="0E0FD8D8"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0,80</w:t>
            </w:r>
          </w:p>
        </w:tc>
      </w:tr>
      <w:tr w:rsidR="001F5FA3" w:rsidRPr="00224F06" w14:paraId="2A607FFF" w14:textId="77777777" w:rsidTr="007127F6">
        <w:tc>
          <w:tcPr>
            <w:tcW w:w="6516" w:type="dxa"/>
          </w:tcPr>
          <w:p w14:paraId="104F56F8"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zmožnost kritičnega razmišljanja</w:t>
            </w:r>
          </w:p>
        </w:tc>
        <w:tc>
          <w:tcPr>
            <w:tcW w:w="641" w:type="dxa"/>
            <w:vAlign w:val="center"/>
          </w:tcPr>
          <w:p w14:paraId="4EC81AD2"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56</w:t>
            </w:r>
          </w:p>
        </w:tc>
        <w:tc>
          <w:tcPr>
            <w:tcW w:w="642" w:type="dxa"/>
            <w:vAlign w:val="center"/>
          </w:tcPr>
          <w:p w14:paraId="6DB9C300"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2</w:t>
            </w:r>
          </w:p>
        </w:tc>
        <w:tc>
          <w:tcPr>
            <w:tcW w:w="642" w:type="dxa"/>
            <w:vAlign w:val="center"/>
          </w:tcPr>
          <w:p w14:paraId="0A7AD99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25FAB380"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4,45</w:t>
            </w:r>
          </w:p>
        </w:tc>
        <w:tc>
          <w:tcPr>
            <w:tcW w:w="642" w:type="dxa"/>
            <w:vAlign w:val="center"/>
          </w:tcPr>
          <w:p w14:paraId="1DC50514"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0,78</w:t>
            </w:r>
          </w:p>
        </w:tc>
      </w:tr>
      <w:tr w:rsidR="001F5FA3" w:rsidRPr="00224F06" w14:paraId="4072D7D6" w14:textId="77777777" w:rsidTr="007127F6">
        <w:tc>
          <w:tcPr>
            <w:tcW w:w="6516" w:type="dxa"/>
          </w:tcPr>
          <w:p w14:paraId="531B282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zanimanje za druge evropske države in njihovo kulturo</w:t>
            </w:r>
          </w:p>
        </w:tc>
        <w:tc>
          <w:tcPr>
            <w:tcW w:w="641" w:type="dxa"/>
            <w:vAlign w:val="center"/>
          </w:tcPr>
          <w:p w14:paraId="53E0948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56</w:t>
            </w:r>
          </w:p>
        </w:tc>
        <w:tc>
          <w:tcPr>
            <w:tcW w:w="642" w:type="dxa"/>
            <w:vAlign w:val="center"/>
          </w:tcPr>
          <w:p w14:paraId="69AE942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69773E5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1EA0629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4,43</w:t>
            </w:r>
          </w:p>
        </w:tc>
        <w:tc>
          <w:tcPr>
            <w:tcW w:w="642" w:type="dxa"/>
            <w:vAlign w:val="center"/>
          </w:tcPr>
          <w:p w14:paraId="09F2BE1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0,68</w:t>
            </w:r>
          </w:p>
        </w:tc>
      </w:tr>
      <w:tr w:rsidR="001F5FA3" w:rsidRPr="00224F06" w14:paraId="09175A1A" w14:textId="77777777" w:rsidTr="007127F6">
        <w:tc>
          <w:tcPr>
            <w:tcW w:w="6516" w:type="dxa"/>
          </w:tcPr>
          <w:p w14:paraId="10CF0D0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lastRenderedPageBreak/>
              <w:t>ozaveščenost učencev, dijakov o jezikovni raznovrstnosti v Evropi</w:t>
            </w:r>
          </w:p>
        </w:tc>
        <w:tc>
          <w:tcPr>
            <w:tcW w:w="641" w:type="dxa"/>
            <w:vAlign w:val="center"/>
          </w:tcPr>
          <w:p w14:paraId="723388A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57</w:t>
            </w:r>
          </w:p>
        </w:tc>
        <w:tc>
          <w:tcPr>
            <w:tcW w:w="642" w:type="dxa"/>
            <w:vAlign w:val="center"/>
          </w:tcPr>
          <w:p w14:paraId="3E0F4B7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6BCEB60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7429DAF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4,28</w:t>
            </w:r>
          </w:p>
        </w:tc>
        <w:tc>
          <w:tcPr>
            <w:tcW w:w="642" w:type="dxa"/>
            <w:vAlign w:val="center"/>
          </w:tcPr>
          <w:p w14:paraId="04C15CF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0,77</w:t>
            </w:r>
          </w:p>
        </w:tc>
      </w:tr>
      <w:tr w:rsidR="001F5FA3" w:rsidRPr="00224F06" w14:paraId="2AEF6E25" w14:textId="77777777" w:rsidTr="007127F6">
        <w:tc>
          <w:tcPr>
            <w:tcW w:w="6516" w:type="dxa"/>
          </w:tcPr>
          <w:p w14:paraId="5FE85509"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želja po sodelovanju z vrstniki doma in v tujini</w:t>
            </w:r>
          </w:p>
        </w:tc>
        <w:tc>
          <w:tcPr>
            <w:tcW w:w="641" w:type="dxa"/>
            <w:vAlign w:val="center"/>
          </w:tcPr>
          <w:p w14:paraId="6F131FF2"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57</w:t>
            </w:r>
          </w:p>
        </w:tc>
        <w:tc>
          <w:tcPr>
            <w:tcW w:w="642" w:type="dxa"/>
            <w:vAlign w:val="center"/>
          </w:tcPr>
          <w:p w14:paraId="4BBD7369"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3E015D95"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5570002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4,28</w:t>
            </w:r>
          </w:p>
        </w:tc>
        <w:tc>
          <w:tcPr>
            <w:tcW w:w="642" w:type="dxa"/>
            <w:vAlign w:val="center"/>
          </w:tcPr>
          <w:p w14:paraId="44C3E9DC"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0,84</w:t>
            </w:r>
          </w:p>
        </w:tc>
      </w:tr>
      <w:tr w:rsidR="001F5FA3" w:rsidRPr="00224F06" w14:paraId="29B06A3F" w14:textId="77777777" w:rsidTr="007127F6">
        <w:tc>
          <w:tcPr>
            <w:tcW w:w="6516" w:type="dxa"/>
          </w:tcPr>
          <w:p w14:paraId="3E61576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motiviranost za učenje tujih jezikov</w:t>
            </w:r>
          </w:p>
        </w:tc>
        <w:tc>
          <w:tcPr>
            <w:tcW w:w="641" w:type="dxa"/>
            <w:vAlign w:val="center"/>
          </w:tcPr>
          <w:p w14:paraId="3762318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56</w:t>
            </w:r>
          </w:p>
        </w:tc>
        <w:tc>
          <w:tcPr>
            <w:tcW w:w="642" w:type="dxa"/>
            <w:vAlign w:val="center"/>
          </w:tcPr>
          <w:p w14:paraId="4D13DE1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0E3BF97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2DDE0D4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4,27</w:t>
            </w:r>
          </w:p>
        </w:tc>
        <w:tc>
          <w:tcPr>
            <w:tcW w:w="642" w:type="dxa"/>
            <w:vAlign w:val="center"/>
          </w:tcPr>
          <w:p w14:paraId="3AB0BF8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0,80</w:t>
            </w:r>
          </w:p>
        </w:tc>
      </w:tr>
      <w:tr w:rsidR="001F5FA3" w:rsidRPr="00224F06" w14:paraId="06E4A850" w14:textId="77777777" w:rsidTr="007127F6">
        <w:tc>
          <w:tcPr>
            <w:tcW w:w="6516" w:type="dxa"/>
          </w:tcPr>
          <w:p w14:paraId="6FE8C24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razvoj digitalnih kompetenc</w:t>
            </w:r>
          </w:p>
        </w:tc>
        <w:tc>
          <w:tcPr>
            <w:tcW w:w="641" w:type="dxa"/>
            <w:vAlign w:val="center"/>
          </w:tcPr>
          <w:p w14:paraId="4F733F3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57</w:t>
            </w:r>
          </w:p>
        </w:tc>
        <w:tc>
          <w:tcPr>
            <w:tcW w:w="642" w:type="dxa"/>
            <w:vAlign w:val="center"/>
          </w:tcPr>
          <w:p w14:paraId="134D1E3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108BDEE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60F3C22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4,26</w:t>
            </w:r>
          </w:p>
        </w:tc>
        <w:tc>
          <w:tcPr>
            <w:tcW w:w="642" w:type="dxa"/>
            <w:vAlign w:val="center"/>
          </w:tcPr>
          <w:p w14:paraId="026C116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0,84</w:t>
            </w:r>
          </w:p>
        </w:tc>
      </w:tr>
      <w:tr w:rsidR="001F5FA3" w:rsidRPr="00224F06" w14:paraId="75127564" w14:textId="77777777" w:rsidTr="007127F6">
        <w:tc>
          <w:tcPr>
            <w:tcW w:w="6516" w:type="dxa"/>
          </w:tcPr>
          <w:p w14:paraId="0D19BD4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samozavest pri uporabi oz. govorjenju tujega jezika</w:t>
            </w:r>
          </w:p>
        </w:tc>
        <w:tc>
          <w:tcPr>
            <w:tcW w:w="641" w:type="dxa"/>
            <w:vAlign w:val="center"/>
          </w:tcPr>
          <w:p w14:paraId="2F7E86A7"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57</w:t>
            </w:r>
          </w:p>
        </w:tc>
        <w:tc>
          <w:tcPr>
            <w:tcW w:w="642" w:type="dxa"/>
            <w:vAlign w:val="center"/>
          </w:tcPr>
          <w:p w14:paraId="24007EA7"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42079247"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37837DD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4,16</w:t>
            </w:r>
          </w:p>
        </w:tc>
        <w:tc>
          <w:tcPr>
            <w:tcW w:w="642" w:type="dxa"/>
            <w:vAlign w:val="center"/>
          </w:tcPr>
          <w:p w14:paraId="4A7E9477"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0,82</w:t>
            </w:r>
          </w:p>
        </w:tc>
      </w:tr>
      <w:tr w:rsidR="001F5FA3" w:rsidRPr="00224F06" w14:paraId="70481F25" w14:textId="77777777" w:rsidTr="007127F6">
        <w:tc>
          <w:tcPr>
            <w:tcW w:w="6516" w:type="dxa"/>
          </w:tcPr>
          <w:p w14:paraId="602E673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poznavanje in uporaba strategij učenja </w:t>
            </w:r>
          </w:p>
        </w:tc>
        <w:tc>
          <w:tcPr>
            <w:tcW w:w="641" w:type="dxa"/>
            <w:vAlign w:val="center"/>
          </w:tcPr>
          <w:p w14:paraId="6F3A02B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56</w:t>
            </w:r>
          </w:p>
        </w:tc>
        <w:tc>
          <w:tcPr>
            <w:tcW w:w="642" w:type="dxa"/>
            <w:vAlign w:val="center"/>
          </w:tcPr>
          <w:p w14:paraId="1F86211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77B0FCB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5BDC1EF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4,16</w:t>
            </w:r>
          </w:p>
        </w:tc>
        <w:tc>
          <w:tcPr>
            <w:tcW w:w="642" w:type="dxa"/>
            <w:vAlign w:val="center"/>
          </w:tcPr>
          <w:p w14:paraId="269D015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0,89</w:t>
            </w:r>
          </w:p>
        </w:tc>
      </w:tr>
      <w:tr w:rsidR="001F5FA3" w:rsidRPr="00224F06" w14:paraId="4917499A" w14:textId="77777777" w:rsidTr="007127F6">
        <w:tc>
          <w:tcPr>
            <w:tcW w:w="6516" w:type="dxa"/>
          </w:tcPr>
          <w:p w14:paraId="19DFBA6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razvoj podjetnosti in samoiniciativnost </w:t>
            </w:r>
          </w:p>
        </w:tc>
        <w:tc>
          <w:tcPr>
            <w:tcW w:w="641" w:type="dxa"/>
            <w:vAlign w:val="center"/>
          </w:tcPr>
          <w:p w14:paraId="36FF449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57</w:t>
            </w:r>
          </w:p>
        </w:tc>
        <w:tc>
          <w:tcPr>
            <w:tcW w:w="642" w:type="dxa"/>
            <w:vAlign w:val="center"/>
          </w:tcPr>
          <w:p w14:paraId="79F7CED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32C5FFF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70F9910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4,14</w:t>
            </w:r>
          </w:p>
        </w:tc>
        <w:tc>
          <w:tcPr>
            <w:tcW w:w="642" w:type="dxa"/>
            <w:vAlign w:val="center"/>
          </w:tcPr>
          <w:p w14:paraId="313E964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0,88</w:t>
            </w:r>
          </w:p>
        </w:tc>
      </w:tr>
      <w:tr w:rsidR="001F5FA3" w:rsidRPr="00224F06" w14:paraId="5911DE66" w14:textId="77777777" w:rsidTr="007127F6">
        <w:tc>
          <w:tcPr>
            <w:tcW w:w="6516" w:type="dxa"/>
          </w:tcPr>
          <w:p w14:paraId="1D6F7AC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znanje tujih jezikov</w:t>
            </w:r>
          </w:p>
        </w:tc>
        <w:tc>
          <w:tcPr>
            <w:tcW w:w="641" w:type="dxa"/>
            <w:vAlign w:val="center"/>
          </w:tcPr>
          <w:p w14:paraId="58C6ECD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57</w:t>
            </w:r>
          </w:p>
        </w:tc>
        <w:tc>
          <w:tcPr>
            <w:tcW w:w="642" w:type="dxa"/>
            <w:vAlign w:val="center"/>
          </w:tcPr>
          <w:p w14:paraId="627953F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6398073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5A59E84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4,11</w:t>
            </w:r>
          </w:p>
        </w:tc>
        <w:tc>
          <w:tcPr>
            <w:tcW w:w="642" w:type="dxa"/>
            <w:vAlign w:val="center"/>
          </w:tcPr>
          <w:p w14:paraId="4630CC1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0,88</w:t>
            </w:r>
          </w:p>
        </w:tc>
      </w:tr>
      <w:tr w:rsidR="001F5FA3" w:rsidRPr="00224F06" w14:paraId="3C01D1CB" w14:textId="77777777" w:rsidTr="007127F6">
        <w:tc>
          <w:tcPr>
            <w:tcW w:w="6516" w:type="dxa"/>
          </w:tcPr>
          <w:p w14:paraId="1D8DE5A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oblikovanje evropske identitete in državljanstva</w:t>
            </w:r>
          </w:p>
        </w:tc>
        <w:tc>
          <w:tcPr>
            <w:tcW w:w="641" w:type="dxa"/>
            <w:vAlign w:val="center"/>
          </w:tcPr>
          <w:p w14:paraId="67B0993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57</w:t>
            </w:r>
          </w:p>
        </w:tc>
        <w:tc>
          <w:tcPr>
            <w:tcW w:w="642" w:type="dxa"/>
            <w:vAlign w:val="center"/>
          </w:tcPr>
          <w:p w14:paraId="7CF22FB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721C5DE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454C825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4,09</w:t>
            </w:r>
          </w:p>
        </w:tc>
        <w:tc>
          <w:tcPr>
            <w:tcW w:w="642" w:type="dxa"/>
            <w:vAlign w:val="center"/>
          </w:tcPr>
          <w:p w14:paraId="2331792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0,85</w:t>
            </w:r>
          </w:p>
        </w:tc>
      </w:tr>
      <w:tr w:rsidR="001F5FA3" w:rsidRPr="00224F06" w14:paraId="079331AA" w14:textId="77777777" w:rsidTr="007127F6">
        <w:tc>
          <w:tcPr>
            <w:tcW w:w="6516" w:type="dxa"/>
          </w:tcPr>
          <w:p w14:paraId="2CDA1F8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sporazumevalne zmožnosti v maternem jeziku </w:t>
            </w:r>
          </w:p>
        </w:tc>
        <w:tc>
          <w:tcPr>
            <w:tcW w:w="641" w:type="dxa"/>
            <w:vAlign w:val="center"/>
          </w:tcPr>
          <w:p w14:paraId="46F95703"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56</w:t>
            </w:r>
          </w:p>
        </w:tc>
        <w:tc>
          <w:tcPr>
            <w:tcW w:w="642" w:type="dxa"/>
            <w:vAlign w:val="center"/>
          </w:tcPr>
          <w:p w14:paraId="668BF26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21DFD508"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22FC4570"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4,07</w:t>
            </w:r>
          </w:p>
        </w:tc>
        <w:tc>
          <w:tcPr>
            <w:tcW w:w="642" w:type="dxa"/>
            <w:vAlign w:val="center"/>
          </w:tcPr>
          <w:p w14:paraId="43008FA3"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0,91</w:t>
            </w:r>
          </w:p>
        </w:tc>
      </w:tr>
    </w:tbl>
    <w:p w14:paraId="34E50B3E" w14:textId="1F6E93E8" w:rsidR="001F5FA3" w:rsidRPr="00224F06" w:rsidRDefault="001F5FA3" w:rsidP="001F5FA3">
      <w:pPr>
        <w:pStyle w:val="Brezrazmikov"/>
        <w:jc w:val="both"/>
        <w:rPr>
          <w:rFonts w:asciiTheme="majorHAnsi" w:hAnsiTheme="majorHAnsi" w:cstheme="majorHAnsi"/>
          <w:sz w:val="16"/>
          <w:szCs w:val="16"/>
        </w:rPr>
      </w:pPr>
      <w:r w:rsidRPr="00224F06">
        <w:rPr>
          <w:rFonts w:asciiTheme="majorHAnsi" w:hAnsiTheme="majorHAnsi" w:cstheme="majorHAnsi"/>
          <w:i/>
          <w:sz w:val="16"/>
          <w:szCs w:val="16"/>
        </w:rPr>
        <w:t>N</w:t>
      </w:r>
      <w:r w:rsidRPr="00224F06">
        <w:rPr>
          <w:rFonts w:asciiTheme="majorHAnsi" w:hAnsiTheme="majorHAnsi" w:cstheme="majorHAnsi"/>
          <w:sz w:val="16"/>
          <w:szCs w:val="16"/>
        </w:rPr>
        <w:t xml:space="preserve"> = število strokovnih delavcev, ki je odgovorilo na vprašanje; </w:t>
      </w:r>
      <w:r w:rsidRPr="00224F06">
        <w:rPr>
          <w:rFonts w:asciiTheme="majorHAnsi" w:hAnsiTheme="majorHAnsi" w:cstheme="majorHAnsi"/>
          <w:i/>
          <w:sz w:val="16"/>
          <w:szCs w:val="16"/>
        </w:rPr>
        <w:t>M</w:t>
      </w:r>
      <w:r w:rsidR="00D86217">
        <w:rPr>
          <w:rFonts w:asciiTheme="majorHAnsi" w:hAnsiTheme="majorHAnsi" w:cstheme="majorHAnsi"/>
          <w:i/>
          <w:sz w:val="16"/>
          <w:szCs w:val="16"/>
        </w:rPr>
        <w:t>IN.</w:t>
      </w:r>
      <w:r w:rsidRPr="00224F06">
        <w:rPr>
          <w:rFonts w:asciiTheme="majorHAnsi" w:hAnsiTheme="majorHAnsi" w:cstheme="majorHAnsi"/>
          <w:sz w:val="16"/>
          <w:szCs w:val="16"/>
        </w:rPr>
        <w:t xml:space="preserve"> = najmanjša označena vrednost pri odgovorih, </w:t>
      </w:r>
      <w:r w:rsidRPr="00224F06">
        <w:rPr>
          <w:rFonts w:asciiTheme="majorHAnsi" w:hAnsiTheme="majorHAnsi" w:cstheme="majorHAnsi"/>
          <w:i/>
          <w:sz w:val="16"/>
          <w:szCs w:val="16"/>
        </w:rPr>
        <w:t>M</w:t>
      </w:r>
      <w:r w:rsidR="00D86217">
        <w:rPr>
          <w:rFonts w:asciiTheme="majorHAnsi" w:hAnsiTheme="majorHAnsi" w:cstheme="majorHAnsi"/>
          <w:i/>
          <w:sz w:val="16"/>
          <w:szCs w:val="16"/>
        </w:rPr>
        <w:t>AKS.</w:t>
      </w:r>
      <w:r w:rsidRPr="00224F06">
        <w:rPr>
          <w:rFonts w:asciiTheme="majorHAnsi" w:hAnsiTheme="majorHAnsi" w:cstheme="majorHAnsi"/>
          <w:sz w:val="16"/>
          <w:szCs w:val="16"/>
        </w:rPr>
        <w:t xml:space="preserve"> = najvišja označena vrednost pri odgovorih, </w:t>
      </w:r>
      <w:r w:rsidRPr="00224F06">
        <w:rPr>
          <w:rFonts w:asciiTheme="majorHAnsi" w:hAnsiTheme="majorHAnsi" w:cstheme="majorHAnsi"/>
          <w:i/>
          <w:sz w:val="16"/>
          <w:szCs w:val="16"/>
        </w:rPr>
        <w:t xml:space="preserve">M </w:t>
      </w:r>
      <w:r w:rsidRPr="00224F06">
        <w:rPr>
          <w:rFonts w:asciiTheme="majorHAnsi" w:hAnsiTheme="majorHAnsi" w:cstheme="majorHAnsi"/>
          <w:sz w:val="16"/>
          <w:szCs w:val="16"/>
        </w:rPr>
        <w:t xml:space="preserve">= srednja vrednost; </w:t>
      </w:r>
      <w:r w:rsidRPr="00224F06">
        <w:rPr>
          <w:rFonts w:asciiTheme="majorHAnsi" w:hAnsiTheme="majorHAnsi" w:cstheme="majorHAnsi"/>
          <w:i/>
          <w:sz w:val="16"/>
          <w:szCs w:val="16"/>
        </w:rPr>
        <w:t>SD</w:t>
      </w:r>
      <w:r w:rsidRPr="00224F06">
        <w:rPr>
          <w:rFonts w:asciiTheme="majorHAnsi" w:hAnsiTheme="majorHAnsi" w:cstheme="majorHAnsi"/>
          <w:sz w:val="16"/>
          <w:szCs w:val="16"/>
        </w:rPr>
        <w:t xml:space="preserve"> = standardni odklon</w:t>
      </w:r>
    </w:p>
    <w:p w14:paraId="51ED241C" w14:textId="77777777" w:rsidR="001F5FA3" w:rsidRDefault="001F5FA3" w:rsidP="001F5FA3">
      <w:pPr>
        <w:pStyle w:val="Brezrazmikov"/>
        <w:jc w:val="both"/>
        <w:rPr>
          <w:rFonts w:asciiTheme="majorHAnsi" w:hAnsiTheme="majorHAnsi" w:cstheme="majorHAnsi"/>
        </w:rPr>
      </w:pPr>
    </w:p>
    <w:p w14:paraId="118F372B" w14:textId="4D09E899" w:rsidR="001F5FA3" w:rsidRPr="00224F06" w:rsidRDefault="001F5FA3" w:rsidP="001F5FA3">
      <w:pPr>
        <w:pStyle w:val="Brezrazmikov"/>
        <w:jc w:val="both"/>
        <w:rPr>
          <w:rFonts w:asciiTheme="majorHAnsi" w:hAnsiTheme="majorHAnsi" w:cstheme="majorHAnsi"/>
        </w:rPr>
      </w:pPr>
      <w:r w:rsidRPr="00224F06">
        <w:rPr>
          <w:rFonts w:asciiTheme="majorHAnsi" w:hAnsiTheme="majorHAnsi" w:cstheme="majorHAnsi"/>
        </w:rPr>
        <w:t xml:space="preserve">Tudi zaposleni v vrtcih ocenjujejo učinke projektov </w:t>
      </w:r>
      <w:proofErr w:type="spellStart"/>
      <w:r w:rsidRPr="00224F06">
        <w:rPr>
          <w:rFonts w:asciiTheme="majorHAnsi" w:hAnsiTheme="majorHAnsi" w:cstheme="majorHAnsi"/>
        </w:rPr>
        <w:t>Erasmus</w:t>
      </w:r>
      <w:proofErr w:type="spellEnd"/>
      <w:r w:rsidRPr="00224F06">
        <w:rPr>
          <w:rFonts w:asciiTheme="majorHAnsi" w:hAnsiTheme="majorHAnsi" w:cstheme="majorHAnsi"/>
        </w:rPr>
        <w:t>+ na otroke v povprečju kot pozitivne (</w:t>
      </w:r>
      <w:r w:rsidRPr="00224F06">
        <w:rPr>
          <w:rFonts w:asciiTheme="majorHAnsi" w:hAnsiTheme="majorHAnsi" w:cstheme="majorHAnsi"/>
          <w:i/>
        </w:rPr>
        <w:t xml:space="preserve">M </w:t>
      </w:r>
      <w:r w:rsidRPr="00224F06">
        <w:rPr>
          <w:rFonts w:asciiTheme="majorHAnsi" w:hAnsiTheme="majorHAnsi" w:cstheme="majorHAnsi"/>
        </w:rPr>
        <w:t xml:space="preserve">= 4,34; </w:t>
      </w:r>
      <w:r w:rsidRPr="00224F06">
        <w:rPr>
          <w:rFonts w:asciiTheme="majorHAnsi" w:hAnsiTheme="majorHAnsi" w:cstheme="majorHAnsi"/>
          <w:i/>
        </w:rPr>
        <w:t>SD</w:t>
      </w:r>
      <w:r w:rsidRPr="00224F06">
        <w:rPr>
          <w:rFonts w:asciiTheme="majorHAnsi" w:hAnsiTheme="majorHAnsi" w:cstheme="majorHAnsi"/>
        </w:rPr>
        <w:t xml:space="preserve"> = 0,56). Glede na trditve v tem sklopu zaposleni v vrtcih ocenjujejo, da imajo projekti </w:t>
      </w:r>
      <w:proofErr w:type="spellStart"/>
      <w:r w:rsidRPr="00224F06">
        <w:rPr>
          <w:rFonts w:asciiTheme="majorHAnsi" w:hAnsiTheme="majorHAnsi" w:cstheme="majorHAnsi"/>
        </w:rPr>
        <w:t>Erasmus</w:t>
      </w:r>
      <w:proofErr w:type="spellEnd"/>
      <w:r w:rsidRPr="00224F06">
        <w:rPr>
          <w:rFonts w:asciiTheme="majorHAnsi" w:hAnsiTheme="majorHAnsi" w:cstheme="majorHAnsi"/>
        </w:rPr>
        <w:t>+ najbolj dolgoročn</w:t>
      </w:r>
      <w:r w:rsidR="00CD5334">
        <w:rPr>
          <w:rFonts w:asciiTheme="majorHAnsi" w:hAnsiTheme="majorHAnsi" w:cstheme="majorHAnsi"/>
        </w:rPr>
        <w:t>o pozitiven</w:t>
      </w:r>
      <w:r w:rsidRPr="00224F06">
        <w:rPr>
          <w:rFonts w:asciiTheme="majorHAnsi" w:hAnsiTheme="majorHAnsi" w:cstheme="majorHAnsi"/>
        </w:rPr>
        <w:t xml:space="preserve"> vpliv na spoštovanje različnosti med otroki (</w:t>
      </w:r>
      <w:r w:rsidRPr="00224F06">
        <w:rPr>
          <w:rFonts w:asciiTheme="majorHAnsi" w:hAnsiTheme="majorHAnsi" w:cstheme="majorHAnsi"/>
          <w:i/>
        </w:rPr>
        <w:t xml:space="preserve">M </w:t>
      </w:r>
      <w:r w:rsidRPr="00224F06">
        <w:rPr>
          <w:rFonts w:asciiTheme="majorHAnsi" w:hAnsiTheme="majorHAnsi" w:cstheme="majorHAnsi"/>
        </w:rPr>
        <w:t xml:space="preserve">= 4,68; </w:t>
      </w:r>
      <w:r w:rsidRPr="00224F06">
        <w:rPr>
          <w:rFonts w:asciiTheme="majorHAnsi" w:hAnsiTheme="majorHAnsi" w:cstheme="majorHAnsi"/>
          <w:i/>
        </w:rPr>
        <w:t>SD</w:t>
      </w:r>
      <w:r w:rsidRPr="00224F06">
        <w:rPr>
          <w:rFonts w:asciiTheme="majorHAnsi" w:hAnsiTheme="majorHAnsi" w:cstheme="majorHAnsi"/>
        </w:rPr>
        <w:t xml:space="preserve"> = 0,57). Področje, za katerega pa zaposleni v vrtcih ocenjujejo, da imajo projekti </w:t>
      </w:r>
      <w:proofErr w:type="spellStart"/>
      <w:r w:rsidRPr="00224F06">
        <w:rPr>
          <w:rFonts w:asciiTheme="majorHAnsi" w:hAnsiTheme="majorHAnsi" w:cstheme="majorHAnsi"/>
        </w:rPr>
        <w:t>Erasmus</w:t>
      </w:r>
      <w:proofErr w:type="spellEnd"/>
      <w:r w:rsidRPr="00224F06">
        <w:rPr>
          <w:rFonts w:asciiTheme="majorHAnsi" w:hAnsiTheme="majorHAnsi" w:cstheme="majorHAnsi"/>
        </w:rPr>
        <w:t>+ le kratkoroč</w:t>
      </w:r>
      <w:r w:rsidR="00CD5334">
        <w:rPr>
          <w:rFonts w:asciiTheme="majorHAnsi" w:hAnsiTheme="majorHAnsi" w:cstheme="majorHAnsi"/>
        </w:rPr>
        <w:t>no</w:t>
      </w:r>
      <w:r w:rsidRPr="00224F06">
        <w:rPr>
          <w:rFonts w:asciiTheme="majorHAnsi" w:hAnsiTheme="majorHAnsi" w:cstheme="majorHAnsi"/>
        </w:rPr>
        <w:t xml:space="preserve"> pozitiv</w:t>
      </w:r>
      <w:r w:rsidR="008951EB">
        <w:rPr>
          <w:rFonts w:asciiTheme="majorHAnsi" w:hAnsiTheme="majorHAnsi" w:cstheme="majorHAnsi"/>
        </w:rPr>
        <w:t>en</w:t>
      </w:r>
      <w:r w:rsidRPr="00224F06">
        <w:rPr>
          <w:rFonts w:asciiTheme="majorHAnsi" w:hAnsiTheme="majorHAnsi" w:cstheme="majorHAnsi"/>
        </w:rPr>
        <w:t xml:space="preserve"> vpliv, pa so sporazumevalne zmožnosti v maternem jeziku pri otrocih (</w:t>
      </w:r>
      <w:r w:rsidRPr="00224F06">
        <w:rPr>
          <w:rFonts w:asciiTheme="majorHAnsi" w:hAnsiTheme="majorHAnsi" w:cstheme="majorHAnsi"/>
          <w:i/>
        </w:rPr>
        <w:t xml:space="preserve">M </w:t>
      </w:r>
      <w:r w:rsidRPr="00224F06">
        <w:rPr>
          <w:rFonts w:asciiTheme="majorHAnsi" w:hAnsiTheme="majorHAnsi" w:cstheme="majorHAnsi"/>
        </w:rPr>
        <w:t xml:space="preserve">= 4,07; </w:t>
      </w:r>
      <w:r w:rsidRPr="00224F06">
        <w:rPr>
          <w:rFonts w:asciiTheme="majorHAnsi" w:hAnsiTheme="majorHAnsi" w:cstheme="majorHAnsi"/>
          <w:i/>
        </w:rPr>
        <w:t>SD</w:t>
      </w:r>
      <w:r w:rsidRPr="00224F06">
        <w:rPr>
          <w:rFonts w:asciiTheme="majorHAnsi" w:hAnsiTheme="majorHAnsi" w:cstheme="majorHAnsi"/>
        </w:rPr>
        <w:t xml:space="preserve"> = 0,91). Kot na drugih področjih, so tudi tu razlike v srednjih vrednostih pri trditvah zelo majhne. </w:t>
      </w:r>
    </w:p>
    <w:p w14:paraId="3E441CCD" w14:textId="77777777" w:rsidR="001F5FA3" w:rsidRDefault="001F5FA3" w:rsidP="001F5FA3">
      <w:pPr>
        <w:pStyle w:val="Brezrazmikov"/>
        <w:jc w:val="both"/>
        <w:rPr>
          <w:rFonts w:asciiTheme="majorHAnsi" w:hAnsiTheme="majorHAnsi" w:cstheme="majorHAnsi"/>
          <w:b/>
        </w:rPr>
      </w:pPr>
    </w:p>
    <w:p w14:paraId="5611B671" w14:textId="433F9D99" w:rsidR="001F5FA3" w:rsidRPr="00224F06" w:rsidRDefault="001F5FA3" w:rsidP="003F228E">
      <w:pPr>
        <w:pStyle w:val="Naslov3"/>
      </w:pPr>
      <w:bookmarkStart w:id="36" w:name="_Toc164012051"/>
      <w:r w:rsidRPr="00224F06">
        <w:t xml:space="preserve">Ocena trajanja učinkov projektov </w:t>
      </w:r>
      <w:proofErr w:type="spellStart"/>
      <w:r w:rsidRPr="00224F06">
        <w:t>Erasmus</w:t>
      </w:r>
      <w:proofErr w:type="spellEnd"/>
      <w:r w:rsidRPr="00224F06">
        <w:t>+ na sistem vzgoje in izobraževanja</w:t>
      </w:r>
      <w:bookmarkEnd w:id="36"/>
    </w:p>
    <w:p w14:paraId="00910251" w14:textId="77777777" w:rsidR="001F5FA3" w:rsidRPr="00224F06" w:rsidRDefault="001F5FA3" w:rsidP="001F5FA3">
      <w:pPr>
        <w:pStyle w:val="Brezrazmikov"/>
        <w:jc w:val="both"/>
        <w:rPr>
          <w:rFonts w:asciiTheme="majorHAnsi" w:hAnsiTheme="majorHAnsi" w:cstheme="majorHAnsi"/>
        </w:rPr>
      </w:pPr>
      <w:r w:rsidRPr="00224F06">
        <w:rPr>
          <w:rFonts w:asciiTheme="majorHAnsi" w:hAnsiTheme="majorHAnsi" w:cstheme="majorHAnsi"/>
        </w:rPr>
        <w:t>Tudi pri tem sklopu vprašanj so strokovni delavci na 5-stopenjski lestvici ocenjevali, v kolikšni meri ocenjujejo trajanje učinkov na sistem vzgoje in izobraževanja v Sloveniji (1 = dolgoročno negativen vpliv; 5 = dolgoročno pozitiven vpliv).</w:t>
      </w:r>
    </w:p>
    <w:p w14:paraId="52542114" w14:textId="77777777" w:rsidR="0042136E" w:rsidRDefault="0042136E" w:rsidP="001F5FA3">
      <w:pPr>
        <w:pStyle w:val="Brezrazmikov"/>
        <w:jc w:val="both"/>
        <w:rPr>
          <w:rFonts w:asciiTheme="majorHAnsi" w:hAnsiTheme="majorHAnsi" w:cstheme="majorHAnsi"/>
          <w:b/>
          <w:i/>
        </w:rPr>
      </w:pPr>
    </w:p>
    <w:p w14:paraId="22D78DE0" w14:textId="4DA1C6CA" w:rsidR="001F5FA3" w:rsidRDefault="001F5FA3" w:rsidP="001F5FA3">
      <w:pPr>
        <w:pStyle w:val="Brezrazmikov"/>
        <w:jc w:val="both"/>
        <w:rPr>
          <w:rFonts w:asciiTheme="majorHAnsi" w:hAnsiTheme="majorHAnsi" w:cstheme="majorHAnsi"/>
          <w:b/>
          <w:i/>
        </w:rPr>
      </w:pPr>
      <w:r w:rsidRPr="00224F06">
        <w:rPr>
          <w:rFonts w:asciiTheme="majorHAnsi" w:hAnsiTheme="majorHAnsi" w:cstheme="majorHAnsi"/>
          <w:b/>
          <w:i/>
        </w:rPr>
        <w:t>Osnovne in srednje šole</w:t>
      </w:r>
    </w:p>
    <w:p w14:paraId="563FA421" w14:textId="77777777" w:rsidR="007127F6" w:rsidRPr="00224F06" w:rsidRDefault="007127F6" w:rsidP="001F5FA3">
      <w:pPr>
        <w:pStyle w:val="Brezrazmikov"/>
        <w:jc w:val="both"/>
        <w:rPr>
          <w:rFonts w:asciiTheme="majorHAnsi" w:hAnsiTheme="majorHAnsi" w:cstheme="majorHAnsi"/>
          <w:b/>
          <w:i/>
        </w:rPr>
      </w:pPr>
    </w:p>
    <w:p w14:paraId="0F586E0B" w14:textId="102D21A2" w:rsidR="007127F6" w:rsidRPr="009B34B6" w:rsidRDefault="007127F6" w:rsidP="007127F6">
      <w:pPr>
        <w:pStyle w:val="Napis"/>
        <w:keepNext/>
        <w:jc w:val="both"/>
        <w:rPr>
          <w:lang w:val="sl-SI"/>
        </w:rPr>
      </w:pPr>
      <w:bookmarkStart w:id="37" w:name="_Toc164012087"/>
      <w:r w:rsidRPr="009B34B6">
        <w:rPr>
          <w:lang w:val="sl-SI"/>
        </w:rPr>
        <w:t xml:space="preserve">Tabela </w:t>
      </w:r>
      <w:r>
        <w:fldChar w:fldCharType="begin"/>
      </w:r>
      <w:r w:rsidRPr="009B34B6">
        <w:rPr>
          <w:lang w:val="sl-SI"/>
        </w:rPr>
        <w:instrText xml:space="preserve"> SEQ Tabela \* ARABIC </w:instrText>
      </w:r>
      <w:r>
        <w:fldChar w:fldCharType="separate"/>
      </w:r>
      <w:r w:rsidR="00D57B77" w:rsidRPr="009B34B6">
        <w:rPr>
          <w:noProof/>
          <w:lang w:val="sl-SI"/>
        </w:rPr>
        <w:t>18</w:t>
      </w:r>
      <w:r>
        <w:fldChar w:fldCharType="end"/>
      </w:r>
      <w:r w:rsidR="00622C7E" w:rsidRPr="009B34B6">
        <w:rPr>
          <w:lang w:val="sl-SI"/>
        </w:rPr>
        <w:t>:</w:t>
      </w:r>
      <w:r w:rsidRPr="009B34B6">
        <w:rPr>
          <w:lang w:val="sl-SI"/>
        </w:rPr>
        <w:t xml:space="preserve"> Ocena trajanja učinkov projektov </w:t>
      </w:r>
      <w:proofErr w:type="spellStart"/>
      <w:r w:rsidRPr="009B34B6">
        <w:rPr>
          <w:lang w:val="sl-SI"/>
        </w:rPr>
        <w:t>Erasmus</w:t>
      </w:r>
      <w:proofErr w:type="spellEnd"/>
      <w:r w:rsidRPr="009B34B6">
        <w:rPr>
          <w:lang w:val="sl-SI"/>
        </w:rPr>
        <w:t xml:space="preserve">+ na sistem vzgoje in izobraževanja glede na </w:t>
      </w:r>
      <w:r w:rsidR="00896DDC" w:rsidRPr="009B34B6">
        <w:rPr>
          <w:lang w:val="sl-SI"/>
        </w:rPr>
        <w:t xml:space="preserve">opažanje </w:t>
      </w:r>
      <w:r w:rsidRPr="009B34B6">
        <w:rPr>
          <w:lang w:val="sl-SI"/>
        </w:rPr>
        <w:t>strokovnih delavcev, zaposlenih v osnovnih in srednjih šolah</w:t>
      </w:r>
      <w:bookmarkEnd w:id="37"/>
    </w:p>
    <w:tbl>
      <w:tblPr>
        <w:tblStyle w:val="Tabelamrea"/>
        <w:tblW w:w="0" w:type="auto"/>
        <w:tblLook w:val="04A0" w:firstRow="1" w:lastRow="0" w:firstColumn="1" w:lastColumn="0" w:noHBand="0" w:noVBand="1"/>
      </w:tblPr>
      <w:tblGrid>
        <w:gridCol w:w="6375"/>
        <w:gridCol w:w="638"/>
        <w:gridCol w:w="651"/>
        <w:gridCol w:w="790"/>
        <w:gridCol w:w="641"/>
        <w:gridCol w:w="641"/>
      </w:tblGrid>
      <w:tr w:rsidR="001F5FA3" w:rsidRPr="00224F06" w14:paraId="1E6403D6" w14:textId="77777777" w:rsidTr="007127F6">
        <w:tc>
          <w:tcPr>
            <w:tcW w:w="6516" w:type="dxa"/>
            <w:vAlign w:val="center"/>
          </w:tcPr>
          <w:p w14:paraId="0DB2401B" w14:textId="77777777" w:rsidR="001F5FA3" w:rsidRPr="00224F06" w:rsidRDefault="001F5FA3" w:rsidP="006F0B67">
            <w:pPr>
              <w:pStyle w:val="Brezrazmikov"/>
              <w:jc w:val="both"/>
              <w:rPr>
                <w:rFonts w:asciiTheme="majorHAnsi" w:eastAsia="Times New Roman" w:hAnsiTheme="majorHAnsi" w:cstheme="majorHAnsi"/>
                <w:color w:val="000000" w:themeColor="text1"/>
              </w:rPr>
            </w:pPr>
          </w:p>
        </w:tc>
        <w:tc>
          <w:tcPr>
            <w:tcW w:w="641" w:type="dxa"/>
            <w:vAlign w:val="center"/>
          </w:tcPr>
          <w:p w14:paraId="0A52171D"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N</w:t>
            </w:r>
          </w:p>
        </w:tc>
        <w:tc>
          <w:tcPr>
            <w:tcW w:w="642" w:type="dxa"/>
            <w:vAlign w:val="center"/>
          </w:tcPr>
          <w:p w14:paraId="0A4D7C12" w14:textId="448FAF53"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r w:rsidR="00013E31">
              <w:rPr>
                <w:rFonts w:asciiTheme="majorHAnsi" w:eastAsia="Times New Roman" w:hAnsiTheme="majorHAnsi" w:cstheme="majorHAnsi"/>
                <w:b/>
                <w:i/>
              </w:rPr>
              <w:t>IN.</w:t>
            </w:r>
          </w:p>
        </w:tc>
        <w:tc>
          <w:tcPr>
            <w:tcW w:w="642" w:type="dxa"/>
            <w:vAlign w:val="center"/>
          </w:tcPr>
          <w:p w14:paraId="599D6B6B" w14:textId="5745E994"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r w:rsidR="00013E31">
              <w:rPr>
                <w:rFonts w:asciiTheme="majorHAnsi" w:eastAsia="Times New Roman" w:hAnsiTheme="majorHAnsi" w:cstheme="majorHAnsi"/>
                <w:b/>
                <w:i/>
              </w:rPr>
              <w:t>AKS.</w:t>
            </w:r>
          </w:p>
        </w:tc>
        <w:tc>
          <w:tcPr>
            <w:tcW w:w="642" w:type="dxa"/>
            <w:vAlign w:val="center"/>
          </w:tcPr>
          <w:p w14:paraId="072EE082"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p>
        </w:tc>
        <w:tc>
          <w:tcPr>
            <w:tcW w:w="642" w:type="dxa"/>
            <w:vAlign w:val="center"/>
          </w:tcPr>
          <w:p w14:paraId="2C679FA3"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SD</w:t>
            </w:r>
          </w:p>
        </w:tc>
      </w:tr>
      <w:tr w:rsidR="001F5FA3" w:rsidRPr="00224F06" w14:paraId="0FF8C476" w14:textId="77777777" w:rsidTr="007127F6">
        <w:tc>
          <w:tcPr>
            <w:tcW w:w="6516" w:type="dxa"/>
          </w:tcPr>
          <w:p w14:paraId="7DF3F77D" w14:textId="77777777" w:rsidR="001F5FA3" w:rsidRPr="00224F06" w:rsidRDefault="001F5FA3" w:rsidP="006F0B67">
            <w:pPr>
              <w:pStyle w:val="Brezrazmikov"/>
              <w:jc w:val="both"/>
              <w:rPr>
                <w:rFonts w:asciiTheme="majorHAnsi" w:hAnsiTheme="majorHAnsi" w:cstheme="majorHAnsi"/>
              </w:rPr>
            </w:pPr>
            <w:r w:rsidRPr="00224F06">
              <w:rPr>
                <w:rFonts w:asciiTheme="majorHAnsi" w:eastAsia="Times New Roman" w:hAnsiTheme="majorHAnsi" w:cstheme="majorHAnsi"/>
              </w:rPr>
              <w:t>profesionalni razvoj strokovnih delavcev</w:t>
            </w:r>
          </w:p>
        </w:tc>
        <w:tc>
          <w:tcPr>
            <w:tcW w:w="641" w:type="dxa"/>
            <w:vAlign w:val="center"/>
          </w:tcPr>
          <w:p w14:paraId="136A72F2"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397</w:t>
            </w:r>
          </w:p>
        </w:tc>
        <w:tc>
          <w:tcPr>
            <w:tcW w:w="642" w:type="dxa"/>
            <w:vAlign w:val="center"/>
          </w:tcPr>
          <w:p w14:paraId="75C85D3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1</w:t>
            </w:r>
          </w:p>
        </w:tc>
        <w:tc>
          <w:tcPr>
            <w:tcW w:w="642" w:type="dxa"/>
            <w:vAlign w:val="center"/>
          </w:tcPr>
          <w:p w14:paraId="22AC123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3E44AEAA"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4,77</w:t>
            </w:r>
          </w:p>
        </w:tc>
        <w:tc>
          <w:tcPr>
            <w:tcW w:w="642" w:type="dxa"/>
            <w:vAlign w:val="center"/>
          </w:tcPr>
          <w:p w14:paraId="6BED76F0"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0,54</w:t>
            </w:r>
          </w:p>
        </w:tc>
      </w:tr>
      <w:tr w:rsidR="001F5FA3" w:rsidRPr="00224F06" w14:paraId="6071A224" w14:textId="77777777" w:rsidTr="007127F6">
        <w:tc>
          <w:tcPr>
            <w:tcW w:w="6516" w:type="dxa"/>
          </w:tcPr>
          <w:p w14:paraId="55958C4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razširjanje dobrih praks znotraj Slovenije</w:t>
            </w:r>
          </w:p>
        </w:tc>
        <w:tc>
          <w:tcPr>
            <w:tcW w:w="641" w:type="dxa"/>
            <w:vAlign w:val="center"/>
          </w:tcPr>
          <w:p w14:paraId="653450F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398</w:t>
            </w:r>
          </w:p>
        </w:tc>
        <w:tc>
          <w:tcPr>
            <w:tcW w:w="642" w:type="dxa"/>
            <w:vAlign w:val="center"/>
          </w:tcPr>
          <w:p w14:paraId="2313229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3023F02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6DC0B91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4,59</w:t>
            </w:r>
          </w:p>
        </w:tc>
        <w:tc>
          <w:tcPr>
            <w:tcW w:w="642" w:type="dxa"/>
            <w:vAlign w:val="center"/>
          </w:tcPr>
          <w:p w14:paraId="1589BF0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0,62</w:t>
            </w:r>
          </w:p>
        </w:tc>
      </w:tr>
      <w:tr w:rsidR="001F5FA3" w:rsidRPr="00224F06" w14:paraId="6ECDF253" w14:textId="77777777" w:rsidTr="007127F6">
        <w:tc>
          <w:tcPr>
            <w:tcW w:w="6516" w:type="dxa"/>
          </w:tcPr>
          <w:p w14:paraId="026626E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splošen dvig kakovosti učenja/poučevanja</w:t>
            </w:r>
          </w:p>
        </w:tc>
        <w:tc>
          <w:tcPr>
            <w:tcW w:w="641" w:type="dxa"/>
            <w:vAlign w:val="center"/>
          </w:tcPr>
          <w:p w14:paraId="23F048DC"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398</w:t>
            </w:r>
          </w:p>
        </w:tc>
        <w:tc>
          <w:tcPr>
            <w:tcW w:w="642" w:type="dxa"/>
            <w:vAlign w:val="center"/>
          </w:tcPr>
          <w:p w14:paraId="5427F5F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2</w:t>
            </w:r>
          </w:p>
        </w:tc>
        <w:tc>
          <w:tcPr>
            <w:tcW w:w="642" w:type="dxa"/>
            <w:vAlign w:val="center"/>
          </w:tcPr>
          <w:p w14:paraId="1C12FD1D"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1F84FDD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4,59</w:t>
            </w:r>
          </w:p>
        </w:tc>
        <w:tc>
          <w:tcPr>
            <w:tcW w:w="642" w:type="dxa"/>
            <w:vAlign w:val="center"/>
          </w:tcPr>
          <w:p w14:paraId="4C0B7680"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0,65</w:t>
            </w:r>
          </w:p>
        </w:tc>
      </w:tr>
      <w:tr w:rsidR="001F5FA3" w:rsidRPr="00224F06" w14:paraId="16A25C6D" w14:textId="77777777" w:rsidTr="007127F6">
        <w:tc>
          <w:tcPr>
            <w:tcW w:w="6516" w:type="dxa"/>
          </w:tcPr>
          <w:p w14:paraId="6DD65495" w14:textId="301EB838"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razširjanje</w:t>
            </w:r>
            <w:r w:rsidR="008572F8">
              <w:rPr>
                <w:rFonts w:asciiTheme="majorHAnsi" w:hAnsiTheme="majorHAnsi" w:cstheme="majorHAnsi"/>
              </w:rPr>
              <w:t xml:space="preserve"> </w:t>
            </w:r>
            <w:r w:rsidRPr="00224F06">
              <w:rPr>
                <w:rFonts w:asciiTheme="majorHAnsi" w:hAnsiTheme="majorHAnsi" w:cstheme="majorHAnsi"/>
              </w:rPr>
              <w:t>dobrih praks v Evropi</w:t>
            </w:r>
          </w:p>
        </w:tc>
        <w:tc>
          <w:tcPr>
            <w:tcW w:w="641" w:type="dxa"/>
            <w:vAlign w:val="center"/>
          </w:tcPr>
          <w:p w14:paraId="5277D0D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398</w:t>
            </w:r>
          </w:p>
        </w:tc>
        <w:tc>
          <w:tcPr>
            <w:tcW w:w="642" w:type="dxa"/>
            <w:vAlign w:val="center"/>
          </w:tcPr>
          <w:p w14:paraId="5993938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0D90AB6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020CF2E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4,57</w:t>
            </w:r>
          </w:p>
        </w:tc>
        <w:tc>
          <w:tcPr>
            <w:tcW w:w="642" w:type="dxa"/>
            <w:vAlign w:val="center"/>
          </w:tcPr>
          <w:p w14:paraId="45CE4E6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0,65</w:t>
            </w:r>
          </w:p>
        </w:tc>
      </w:tr>
      <w:tr w:rsidR="001F5FA3" w:rsidRPr="00224F06" w14:paraId="033D57C4" w14:textId="77777777" w:rsidTr="007127F6">
        <w:tc>
          <w:tcPr>
            <w:tcW w:w="6516" w:type="dxa"/>
          </w:tcPr>
          <w:p w14:paraId="6DC0830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inovacije na področju šolstva</w:t>
            </w:r>
          </w:p>
        </w:tc>
        <w:tc>
          <w:tcPr>
            <w:tcW w:w="641" w:type="dxa"/>
            <w:vAlign w:val="center"/>
          </w:tcPr>
          <w:p w14:paraId="0D6ED386"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397</w:t>
            </w:r>
          </w:p>
        </w:tc>
        <w:tc>
          <w:tcPr>
            <w:tcW w:w="642" w:type="dxa"/>
            <w:vAlign w:val="center"/>
          </w:tcPr>
          <w:p w14:paraId="6FB56F74"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1E81A2B0"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6E4B02FD"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4,56</w:t>
            </w:r>
          </w:p>
        </w:tc>
        <w:tc>
          <w:tcPr>
            <w:tcW w:w="642" w:type="dxa"/>
            <w:vAlign w:val="center"/>
          </w:tcPr>
          <w:p w14:paraId="4EBEA7E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0,66</w:t>
            </w:r>
          </w:p>
        </w:tc>
      </w:tr>
      <w:tr w:rsidR="001F5FA3" w:rsidRPr="00224F06" w14:paraId="464D2AC2" w14:textId="77777777" w:rsidTr="007127F6">
        <w:tc>
          <w:tcPr>
            <w:tcW w:w="6516" w:type="dxa"/>
          </w:tcPr>
          <w:p w14:paraId="635CA8C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pomen vseživljenjskega učenja v Evropi</w:t>
            </w:r>
          </w:p>
        </w:tc>
        <w:tc>
          <w:tcPr>
            <w:tcW w:w="641" w:type="dxa"/>
            <w:vAlign w:val="center"/>
          </w:tcPr>
          <w:p w14:paraId="74C4E64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397</w:t>
            </w:r>
          </w:p>
        </w:tc>
        <w:tc>
          <w:tcPr>
            <w:tcW w:w="642" w:type="dxa"/>
            <w:vAlign w:val="center"/>
          </w:tcPr>
          <w:p w14:paraId="40C3949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2</w:t>
            </w:r>
          </w:p>
        </w:tc>
        <w:tc>
          <w:tcPr>
            <w:tcW w:w="642" w:type="dxa"/>
            <w:vAlign w:val="center"/>
          </w:tcPr>
          <w:p w14:paraId="2A28AB3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753C491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4,56</w:t>
            </w:r>
          </w:p>
        </w:tc>
        <w:tc>
          <w:tcPr>
            <w:tcW w:w="642" w:type="dxa"/>
            <w:vAlign w:val="center"/>
          </w:tcPr>
          <w:p w14:paraId="24CC225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0,69</w:t>
            </w:r>
          </w:p>
        </w:tc>
      </w:tr>
      <w:tr w:rsidR="001F5FA3" w:rsidRPr="00224F06" w14:paraId="57D715A9" w14:textId="77777777" w:rsidTr="007127F6">
        <w:tc>
          <w:tcPr>
            <w:tcW w:w="6516" w:type="dxa"/>
          </w:tcPr>
          <w:p w14:paraId="196E2A3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krepitev kakovosti šolskega sistema</w:t>
            </w:r>
          </w:p>
        </w:tc>
        <w:tc>
          <w:tcPr>
            <w:tcW w:w="641" w:type="dxa"/>
            <w:vAlign w:val="center"/>
          </w:tcPr>
          <w:p w14:paraId="3255923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396</w:t>
            </w:r>
          </w:p>
        </w:tc>
        <w:tc>
          <w:tcPr>
            <w:tcW w:w="642" w:type="dxa"/>
            <w:vAlign w:val="center"/>
          </w:tcPr>
          <w:p w14:paraId="17D6F77D"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2CE1300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55FC708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4,52</w:t>
            </w:r>
          </w:p>
        </w:tc>
        <w:tc>
          <w:tcPr>
            <w:tcW w:w="642" w:type="dxa"/>
            <w:vAlign w:val="center"/>
          </w:tcPr>
          <w:p w14:paraId="5075F22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0,72</w:t>
            </w:r>
          </w:p>
        </w:tc>
      </w:tr>
      <w:tr w:rsidR="001F5FA3" w:rsidRPr="00224F06" w14:paraId="31FA7472" w14:textId="77777777" w:rsidTr="007127F6">
        <w:tc>
          <w:tcPr>
            <w:tcW w:w="6516" w:type="dxa"/>
          </w:tcPr>
          <w:p w14:paraId="7166D247" w14:textId="258E13F0"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internacionalizacij</w:t>
            </w:r>
            <w:r w:rsidR="00013E31">
              <w:rPr>
                <w:rFonts w:asciiTheme="majorHAnsi" w:hAnsiTheme="majorHAnsi" w:cstheme="majorHAnsi"/>
              </w:rPr>
              <w:t>a</w:t>
            </w:r>
            <w:r w:rsidRPr="00224F06">
              <w:rPr>
                <w:rFonts w:asciiTheme="majorHAnsi" w:hAnsiTheme="majorHAnsi" w:cstheme="majorHAnsi"/>
              </w:rPr>
              <w:t xml:space="preserve"> šolskega sistema</w:t>
            </w:r>
          </w:p>
        </w:tc>
        <w:tc>
          <w:tcPr>
            <w:tcW w:w="641" w:type="dxa"/>
            <w:vAlign w:val="center"/>
          </w:tcPr>
          <w:p w14:paraId="109DDE7D"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392</w:t>
            </w:r>
          </w:p>
        </w:tc>
        <w:tc>
          <w:tcPr>
            <w:tcW w:w="642" w:type="dxa"/>
            <w:vAlign w:val="center"/>
          </w:tcPr>
          <w:p w14:paraId="136D1C15"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5BDB0DB8"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7DAA3F9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4,50</w:t>
            </w:r>
          </w:p>
        </w:tc>
        <w:tc>
          <w:tcPr>
            <w:tcW w:w="642" w:type="dxa"/>
            <w:vAlign w:val="center"/>
          </w:tcPr>
          <w:p w14:paraId="07570F8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0,72</w:t>
            </w:r>
          </w:p>
        </w:tc>
      </w:tr>
      <w:tr w:rsidR="001F5FA3" w:rsidRPr="00224F06" w14:paraId="670AD6FC" w14:textId="77777777" w:rsidTr="007127F6">
        <w:tc>
          <w:tcPr>
            <w:tcW w:w="6516" w:type="dxa"/>
          </w:tcPr>
          <w:p w14:paraId="7052162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medsebojno sodelovanje različnih deležnikov (strokovnih delavcev, odločevalcev, lokalne skupnosti …) </w:t>
            </w:r>
          </w:p>
        </w:tc>
        <w:tc>
          <w:tcPr>
            <w:tcW w:w="641" w:type="dxa"/>
            <w:vAlign w:val="center"/>
          </w:tcPr>
          <w:p w14:paraId="1829913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397</w:t>
            </w:r>
          </w:p>
        </w:tc>
        <w:tc>
          <w:tcPr>
            <w:tcW w:w="642" w:type="dxa"/>
            <w:vAlign w:val="center"/>
          </w:tcPr>
          <w:p w14:paraId="0DB5C9B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2</w:t>
            </w:r>
          </w:p>
        </w:tc>
        <w:tc>
          <w:tcPr>
            <w:tcW w:w="642" w:type="dxa"/>
            <w:vAlign w:val="center"/>
          </w:tcPr>
          <w:p w14:paraId="12087BA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6A7C670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4,49</w:t>
            </w:r>
          </w:p>
        </w:tc>
        <w:tc>
          <w:tcPr>
            <w:tcW w:w="642" w:type="dxa"/>
            <w:vAlign w:val="center"/>
          </w:tcPr>
          <w:p w14:paraId="418A05B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0,68</w:t>
            </w:r>
          </w:p>
        </w:tc>
      </w:tr>
      <w:tr w:rsidR="001F5FA3" w:rsidRPr="00224F06" w14:paraId="3C98466E" w14:textId="77777777" w:rsidTr="007127F6">
        <w:tc>
          <w:tcPr>
            <w:tcW w:w="6516" w:type="dxa"/>
          </w:tcPr>
          <w:p w14:paraId="25E66BA6" w14:textId="569F9EA0"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podpor</w:t>
            </w:r>
            <w:r w:rsidR="00013E31">
              <w:rPr>
                <w:rFonts w:asciiTheme="majorHAnsi" w:hAnsiTheme="majorHAnsi" w:cstheme="majorHAnsi"/>
              </w:rPr>
              <w:t>a</w:t>
            </w:r>
            <w:r w:rsidRPr="00224F06">
              <w:rPr>
                <w:rFonts w:asciiTheme="majorHAnsi" w:hAnsiTheme="majorHAnsi" w:cstheme="majorHAnsi"/>
              </w:rPr>
              <w:t xml:space="preserve"> nacionalnim politikam</w:t>
            </w:r>
          </w:p>
        </w:tc>
        <w:tc>
          <w:tcPr>
            <w:tcW w:w="641" w:type="dxa"/>
            <w:vAlign w:val="center"/>
          </w:tcPr>
          <w:p w14:paraId="13BC7A93"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395</w:t>
            </w:r>
          </w:p>
        </w:tc>
        <w:tc>
          <w:tcPr>
            <w:tcW w:w="642" w:type="dxa"/>
            <w:vAlign w:val="center"/>
          </w:tcPr>
          <w:p w14:paraId="40B726E1"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2</w:t>
            </w:r>
          </w:p>
        </w:tc>
        <w:tc>
          <w:tcPr>
            <w:tcW w:w="642" w:type="dxa"/>
            <w:vAlign w:val="center"/>
          </w:tcPr>
          <w:p w14:paraId="4D5B5889"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44604E98"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3,98</w:t>
            </w:r>
          </w:p>
        </w:tc>
        <w:tc>
          <w:tcPr>
            <w:tcW w:w="642" w:type="dxa"/>
            <w:vAlign w:val="center"/>
          </w:tcPr>
          <w:p w14:paraId="3DB3FA5B"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0,86</w:t>
            </w:r>
          </w:p>
        </w:tc>
      </w:tr>
      <w:tr w:rsidR="001F5FA3" w:rsidRPr="00224F06" w14:paraId="79DC4BF6" w14:textId="77777777" w:rsidTr="007127F6">
        <w:tc>
          <w:tcPr>
            <w:tcW w:w="6516" w:type="dxa"/>
          </w:tcPr>
          <w:p w14:paraId="38D2CDD7" w14:textId="4495420E"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nadgradnj</w:t>
            </w:r>
            <w:r w:rsidR="00013E31">
              <w:rPr>
                <w:rFonts w:asciiTheme="majorHAnsi" w:hAnsiTheme="majorHAnsi" w:cstheme="majorHAnsi"/>
              </w:rPr>
              <w:t>a</w:t>
            </w:r>
            <w:r w:rsidRPr="00224F06">
              <w:rPr>
                <w:rFonts w:asciiTheme="majorHAnsi" w:hAnsiTheme="majorHAnsi" w:cstheme="majorHAnsi"/>
              </w:rPr>
              <w:t xml:space="preserve"> nacionalnih politik</w:t>
            </w:r>
          </w:p>
        </w:tc>
        <w:tc>
          <w:tcPr>
            <w:tcW w:w="641" w:type="dxa"/>
            <w:vAlign w:val="center"/>
          </w:tcPr>
          <w:p w14:paraId="0A2F8FD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394</w:t>
            </w:r>
          </w:p>
        </w:tc>
        <w:tc>
          <w:tcPr>
            <w:tcW w:w="642" w:type="dxa"/>
            <w:vAlign w:val="center"/>
          </w:tcPr>
          <w:p w14:paraId="5DAD0F2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532C31C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617E5F8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3,95</w:t>
            </w:r>
          </w:p>
        </w:tc>
        <w:tc>
          <w:tcPr>
            <w:tcW w:w="642" w:type="dxa"/>
            <w:vAlign w:val="center"/>
          </w:tcPr>
          <w:p w14:paraId="4822CB4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0,85</w:t>
            </w:r>
          </w:p>
        </w:tc>
      </w:tr>
    </w:tbl>
    <w:p w14:paraId="135B03EC" w14:textId="72C816FF" w:rsidR="001F5FA3" w:rsidRPr="00224F06" w:rsidRDefault="001F5FA3" w:rsidP="001F5FA3">
      <w:pPr>
        <w:pStyle w:val="Brezrazmikov"/>
        <w:jc w:val="both"/>
        <w:rPr>
          <w:rFonts w:asciiTheme="majorHAnsi" w:hAnsiTheme="majorHAnsi" w:cstheme="majorHAnsi"/>
          <w:sz w:val="16"/>
          <w:szCs w:val="16"/>
        </w:rPr>
      </w:pPr>
      <w:r w:rsidRPr="00224F06">
        <w:rPr>
          <w:rFonts w:asciiTheme="majorHAnsi" w:hAnsiTheme="majorHAnsi" w:cstheme="majorHAnsi"/>
          <w:i/>
          <w:sz w:val="16"/>
          <w:szCs w:val="16"/>
        </w:rPr>
        <w:t>N</w:t>
      </w:r>
      <w:r w:rsidRPr="00224F06">
        <w:rPr>
          <w:rFonts w:asciiTheme="majorHAnsi" w:hAnsiTheme="majorHAnsi" w:cstheme="majorHAnsi"/>
          <w:sz w:val="16"/>
          <w:szCs w:val="16"/>
        </w:rPr>
        <w:t xml:space="preserve"> = število strokovnih delavcev, ki je odgovorilo na vprašanje; </w:t>
      </w:r>
      <w:r w:rsidRPr="00224F06">
        <w:rPr>
          <w:rFonts w:asciiTheme="majorHAnsi" w:hAnsiTheme="majorHAnsi" w:cstheme="majorHAnsi"/>
          <w:i/>
          <w:sz w:val="16"/>
          <w:szCs w:val="16"/>
        </w:rPr>
        <w:t>M</w:t>
      </w:r>
      <w:r w:rsidR="00013E31">
        <w:rPr>
          <w:rFonts w:asciiTheme="majorHAnsi" w:hAnsiTheme="majorHAnsi" w:cstheme="majorHAnsi"/>
          <w:i/>
          <w:sz w:val="16"/>
          <w:szCs w:val="16"/>
        </w:rPr>
        <w:t>IN.</w:t>
      </w:r>
      <w:r w:rsidRPr="00224F06">
        <w:rPr>
          <w:rFonts w:asciiTheme="majorHAnsi" w:hAnsiTheme="majorHAnsi" w:cstheme="majorHAnsi"/>
          <w:sz w:val="16"/>
          <w:szCs w:val="16"/>
        </w:rPr>
        <w:t xml:space="preserve"> = najmanjša označena vrednost pri odgovorih, </w:t>
      </w:r>
      <w:r w:rsidRPr="00224F06">
        <w:rPr>
          <w:rFonts w:asciiTheme="majorHAnsi" w:hAnsiTheme="majorHAnsi" w:cstheme="majorHAnsi"/>
          <w:i/>
          <w:sz w:val="16"/>
          <w:szCs w:val="16"/>
        </w:rPr>
        <w:t>M</w:t>
      </w:r>
      <w:r w:rsidR="00013E31">
        <w:rPr>
          <w:rFonts w:asciiTheme="majorHAnsi" w:hAnsiTheme="majorHAnsi" w:cstheme="majorHAnsi"/>
          <w:i/>
          <w:sz w:val="16"/>
          <w:szCs w:val="16"/>
        </w:rPr>
        <w:t>AKS.</w:t>
      </w:r>
      <w:r w:rsidRPr="00224F06">
        <w:rPr>
          <w:rFonts w:asciiTheme="majorHAnsi" w:hAnsiTheme="majorHAnsi" w:cstheme="majorHAnsi"/>
          <w:sz w:val="16"/>
          <w:szCs w:val="16"/>
        </w:rPr>
        <w:t xml:space="preserve"> = najvišja označena vrednost pri odgovorih, </w:t>
      </w:r>
      <w:r w:rsidRPr="00224F06">
        <w:rPr>
          <w:rFonts w:asciiTheme="majorHAnsi" w:hAnsiTheme="majorHAnsi" w:cstheme="majorHAnsi"/>
          <w:i/>
          <w:sz w:val="16"/>
          <w:szCs w:val="16"/>
        </w:rPr>
        <w:t xml:space="preserve">M </w:t>
      </w:r>
      <w:r w:rsidRPr="00224F06">
        <w:rPr>
          <w:rFonts w:asciiTheme="majorHAnsi" w:hAnsiTheme="majorHAnsi" w:cstheme="majorHAnsi"/>
          <w:sz w:val="16"/>
          <w:szCs w:val="16"/>
        </w:rPr>
        <w:t xml:space="preserve">= srednja vrednost; </w:t>
      </w:r>
      <w:r w:rsidRPr="00224F06">
        <w:rPr>
          <w:rFonts w:asciiTheme="majorHAnsi" w:hAnsiTheme="majorHAnsi" w:cstheme="majorHAnsi"/>
          <w:i/>
          <w:sz w:val="16"/>
          <w:szCs w:val="16"/>
        </w:rPr>
        <w:t>SD</w:t>
      </w:r>
      <w:r w:rsidRPr="00224F06">
        <w:rPr>
          <w:rFonts w:asciiTheme="majorHAnsi" w:hAnsiTheme="majorHAnsi" w:cstheme="majorHAnsi"/>
          <w:sz w:val="16"/>
          <w:szCs w:val="16"/>
        </w:rPr>
        <w:t xml:space="preserve"> = standardni odklon</w:t>
      </w:r>
    </w:p>
    <w:p w14:paraId="25B22969" w14:textId="77777777" w:rsidR="001F5FA3" w:rsidRDefault="001F5FA3" w:rsidP="001F5FA3">
      <w:pPr>
        <w:pStyle w:val="Brezrazmikov"/>
        <w:jc w:val="both"/>
        <w:rPr>
          <w:rFonts w:asciiTheme="majorHAnsi" w:hAnsiTheme="majorHAnsi" w:cstheme="majorHAnsi"/>
        </w:rPr>
      </w:pPr>
    </w:p>
    <w:p w14:paraId="3EEB6F38" w14:textId="0667FCEE" w:rsidR="001F5FA3" w:rsidRPr="00224F06" w:rsidRDefault="001F5FA3" w:rsidP="001F5FA3">
      <w:pPr>
        <w:pStyle w:val="Brezrazmikov"/>
        <w:jc w:val="both"/>
        <w:rPr>
          <w:rFonts w:asciiTheme="majorHAnsi" w:hAnsiTheme="majorHAnsi" w:cstheme="majorHAnsi"/>
        </w:rPr>
      </w:pPr>
      <w:r w:rsidRPr="00224F06">
        <w:rPr>
          <w:rFonts w:asciiTheme="majorHAnsi" w:hAnsiTheme="majorHAnsi" w:cstheme="majorHAnsi"/>
        </w:rPr>
        <w:t xml:space="preserve">V povprečju strokovni delavci iz osnovnih in srednjih šol, vključeni v raziskavo, ocenjujejo, da imajo projekti </w:t>
      </w:r>
      <w:proofErr w:type="spellStart"/>
      <w:r w:rsidRPr="00224F06">
        <w:rPr>
          <w:rFonts w:asciiTheme="majorHAnsi" w:hAnsiTheme="majorHAnsi" w:cstheme="majorHAnsi"/>
        </w:rPr>
        <w:t>Erasmus</w:t>
      </w:r>
      <w:proofErr w:type="spellEnd"/>
      <w:r w:rsidRPr="00224F06">
        <w:rPr>
          <w:rFonts w:asciiTheme="majorHAnsi" w:hAnsiTheme="majorHAnsi" w:cstheme="majorHAnsi"/>
        </w:rPr>
        <w:t>+ pozitiven vpliv na nacionalni sistem vzgoje in izobraževanja (</w:t>
      </w:r>
      <w:r w:rsidRPr="00224F06">
        <w:rPr>
          <w:rFonts w:asciiTheme="majorHAnsi" w:hAnsiTheme="majorHAnsi" w:cstheme="majorHAnsi"/>
          <w:i/>
        </w:rPr>
        <w:t xml:space="preserve">M </w:t>
      </w:r>
      <w:r w:rsidRPr="00224F06">
        <w:rPr>
          <w:rFonts w:asciiTheme="majorHAnsi" w:hAnsiTheme="majorHAnsi" w:cstheme="majorHAnsi"/>
        </w:rPr>
        <w:t xml:space="preserve">= 4,46; </w:t>
      </w:r>
      <w:r w:rsidRPr="00224F06">
        <w:rPr>
          <w:rFonts w:asciiTheme="majorHAnsi" w:hAnsiTheme="majorHAnsi" w:cstheme="majorHAnsi"/>
          <w:i/>
        </w:rPr>
        <w:t>SD</w:t>
      </w:r>
      <w:r w:rsidRPr="00224F06">
        <w:rPr>
          <w:rFonts w:asciiTheme="majorHAnsi" w:hAnsiTheme="majorHAnsi" w:cstheme="majorHAnsi"/>
        </w:rPr>
        <w:t xml:space="preserve"> = 0,52). Izmed vseh naštetih področij strokovni delavci ocenjujejo, da imajo projekti </w:t>
      </w:r>
      <w:proofErr w:type="spellStart"/>
      <w:r w:rsidRPr="00224F06">
        <w:rPr>
          <w:rFonts w:asciiTheme="majorHAnsi" w:hAnsiTheme="majorHAnsi" w:cstheme="majorHAnsi"/>
        </w:rPr>
        <w:t>Erasmus</w:t>
      </w:r>
      <w:proofErr w:type="spellEnd"/>
      <w:r w:rsidRPr="00224F06">
        <w:rPr>
          <w:rFonts w:asciiTheme="majorHAnsi" w:hAnsiTheme="majorHAnsi" w:cstheme="majorHAnsi"/>
        </w:rPr>
        <w:t xml:space="preserve">+ najbolj </w:t>
      </w:r>
      <w:r w:rsidRPr="000211D1">
        <w:rPr>
          <w:rFonts w:asciiTheme="majorHAnsi" w:hAnsiTheme="majorHAnsi" w:cstheme="majorHAnsi"/>
        </w:rPr>
        <w:t>dolgoroč</w:t>
      </w:r>
      <w:r w:rsidR="0051773A" w:rsidRPr="008A6C27">
        <w:rPr>
          <w:rFonts w:asciiTheme="majorHAnsi" w:hAnsiTheme="majorHAnsi" w:cstheme="majorHAnsi"/>
        </w:rPr>
        <w:t>no</w:t>
      </w:r>
      <w:r w:rsidRPr="000211D1">
        <w:rPr>
          <w:rFonts w:asciiTheme="majorHAnsi" w:hAnsiTheme="majorHAnsi" w:cstheme="majorHAnsi"/>
        </w:rPr>
        <w:t xml:space="preserve"> pozitiven </w:t>
      </w:r>
      <w:r w:rsidR="006F0B67">
        <w:rPr>
          <w:rFonts w:asciiTheme="majorHAnsi" w:hAnsiTheme="majorHAnsi" w:cstheme="majorHAnsi"/>
        </w:rPr>
        <w:t>vpliv</w:t>
      </w:r>
      <w:r w:rsidR="006F0B67" w:rsidRPr="00224F06">
        <w:rPr>
          <w:rFonts w:asciiTheme="majorHAnsi" w:hAnsiTheme="majorHAnsi" w:cstheme="majorHAnsi"/>
        </w:rPr>
        <w:t xml:space="preserve"> </w:t>
      </w:r>
      <w:r w:rsidRPr="00224F06">
        <w:rPr>
          <w:rFonts w:asciiTheme="majorHAnsi" w:hAnsiTheme="majorHAnsi" w:cstheme="majorHAnsi"/>
        </w:rPr>
        <w:t>na profesionalni razvoj strokovnih delavcev (</w:t>
      </w:r>
      <w:r w:rsidRPr="00224F06">
        <w:rPr>
          <w:rFonts w:asciiTheme="majorHAnsi" w:hAnsiTheme="majorHAnsi" w:cstheme="majorHAnsi"/>
          <w:i/>
        </w:rPr>
        <w:t xml:space="preserve">M </w:t>
      </w:r>
      <w:r w:rsidRPr="00224F06">
        <w:rPr>
          <w:rFonts w:asciiTheme="majorHAnsi" w:hAnsiTheme="majorHAnsi" w:cstheme="majorHAnsi"/>
        </w:rPr>
        <w:t xml:space="preserve">= 4,77; </w:t>
      </w:r>
      <w:r w:rsidRPr="00224F06">
        <w:rPr>
          <w:rFonts w:asciiTheme="majorHAnsi" w:hAnsiTheme="majorHAnsi" w:cstheme="majorHAnsi"/>
          <w:i/>
        </w:rPr>
        <w:t>SD</w:t>
      </w:r>
      <w:r w:rsidRPr="00224F06">
        <w:rPr>
          <w:rFonts w:asciiTheme="majorHAnsi" w:hAnsiTheme="majorHAnsi" w:cstheme="majorHAnsi"/>
        </w:rPr>
        <w:t xml:space="preserve"> = 0,54), na podporo</w:t>
      </w:r>
      <w:r>
        <w:rPr>
          <w:rFonts w:asciiTheme="majorHAnsi" w:hAnsiTheme="majorHAnsi" w:cstheme="majorHAnsi"/>
        </w:rPr>
        <w:t xml:space="preserve"> nacionalnim politikam</w:t>
      </w:r>
      <w:r w:rsidRPr="00224F06">
        <w:rPr>
          <w:rFonts w:asciiTheme="majorHAnsi" w:hAnsiTheme="majorHAnsi" w:cstheme="majorHAnsi"/>
        </w:rPr>
        <w:t xml:space="preserve"> (</w:t>
      </w:r>
      <w:r w:rsidRPr="00224F06">
        <w:rPr>
          <w:rFonts w:asciiTheme="majorHAnsi" w:hAnsiTheme="majorHAnsi" w:cstheme="majorHAnsi"/>
          <w:i/>
        </w:rPr>
        <w:t xml:space="preserve">M </w:t>
      </w:r>
      <w:r w:rsidRPr="00224F06">
        <w:rPr>
          <w:rFonts w:asciiTheme="majorHAnsi" w:hAnsiTheme="majorHAnsi" w:cstheme="majorHAnsi"/>
        </w:rPr>
        <w:t xml:space="preserve">= 3,98; </w:t>
      </w:r>
      <w:r w:rsidRPr="00224F06">
        <w:rPr>
          <w:rFonts w:asciiTheme="majorHAnsi" w:hAnsiTheme="majorHAnsi" w:cstheme="majorHAnsi"/>
          <w:i/>
        </w:rPr>
        <w:t>SD</w:t>
      </w:r>
      <w:r w:rsidRPr="00224F06">
        <w:rPr>
          <w:rFonts w:asciiTheme="majorHAnsi" w:hAnsiTheme="majorHAnsi" w:cstheme="majorHAnsi"/>
        </w:rPr>
        <w:t xml:space="preserve"> </w:t>
      </w:r>
      <w:r w:rsidRPr="00224F06">
        <w:rPr>
          <w:rFonts w:asciiTheme="majorHAnsi" w:hAnsiTheme="majorHAnsi" w:cstheme="majorHAnsi"/>
        </w:rPr>
        <w:lastRenderedPageBreak/>
        <w:t>= 0,86) in nadgradnjo (</w:t>
      </w:r>
      <w:r w:rsidRPr="00224F06">
        <w:rPr>
          <w:rFonts w:asciiTheme="majorHAnsi" w:hAnsiTheme="majorHAnsi" w:cstheme="majorHAnsi"/>
          <w:i/>
        </w:rPr>
        <w:t xml:space="preserve">M </w:t>
      </w:r>
      <w:r w:rsidRPr="00224F06">
        <w:rPr>
          <w:rFonts w:asciiTheme="majorHAnsi" w:hAnsiTheme="majorHAnsi" w:cstheme="majorHAnsi"/>
        </w:rPr>
        <w:t xml:space="preserve">= 3,95; </w:t>
      </w:r>
      <w:r w:rsidRPr="00224F06">
        <w:rPr>
          <w:rFonts w:asciiTheme="majorHAnsi" w:hAnsiTheme="majorHAnsi" w:cstheme="majorHAnsi"/>
          <w:i/>
        </w:rPr>
        <w:t>SD</w:t>
      </w:r>
      <w:r w:rsidRPr="00224F06">
        <w:rPr>
          <w:rFonts w:asciiTheme="majorHAnsi" w:hAnsiTheme="majorHAnsi" w:cstheme="majorHAnsi"/>
        </w:rPr>
        <w:t xml:space="preserve"> = 0,85) nacionalnih politik imajo po njihovem mnenju projekti </w:t>
      </w:r>
      <w:proofErr w:type="spellStart"/>
      <w:r w:rsidRPr="00224F06">
        <w:rPr>
          <w:rFonts w:asciiTheme="majorHAnsi" w:hAnsiTheme="majorHAnsi" w:cstheme="majorHAnsi"/>
        </w:rPr>
        <w:t>Erasmus</w:t>
      </w:r>
      <w:proofErr w:type="spellEnd"/>
      <w:r w:rsidRPr="00224F06">
        <w:rPr>
          <w:rFonts w:asciiTheme="majorHAnsi" w:hAnsiTheme="majorHAnsi" w:cstheme="majorHAnsi"/>
        </w:rPr>
        <w:t>+ le kratkoročen učinek. Tudi na tem področju so razlike v srednjih vrednostih ocen zelo majhne.</w:t>
      </w:r>
    </w:p>
    <w:p w14:paraId="69169B85" w14:textId="77777777" w:rsidR="001F5FA3" w:rsidRDefault="001F5FA3" w:rsidP="001F5FA3">
      <w:pPr>
        <w:pStyle w:val="Brezrazmikov"/>
        <w:jc w:val="both"/>
        <w:rPr>
          <w:rFonts w:asciiTheme="majorHAnsi" w:hAnsiTheme="majorHAnsi" w:cstheme="majorHAnsi"/>
          <w:b/>
          <w:i/>
        </w:rPr>
      </w:pPr>
    </w:p>
    <w:p w14:paraId="2900A0A8" w14:textId="77777777" w:rsidR="0042136E" w:rsidRDefault="0042136E" w:rsidP="001F5FA3">
      <w:pPr>
        <w:pStyle w:val="Brezrazmikov"/>
        <w:jc w:val="both"/>
        <w:rPr>
          <w:rFonts w:asciiTheme="majorHAnsi" w:hAnsiTheme="majorHAnsi" w:cstheme="majorHAnsi"/>
          <w:b/>
          <w:i/>
        </w:rPr>
      </w:pPr>
    </w:p>
    <w:p w14:paraId="20640585" w14:textId="77777777" w:rsidR="0042136E" w:rsidRDefault="0042136E" w:rsidP="001F5FA3">
      <w:pPr>
        <w:pStyle w:val="Brezrazmikov"/>
        <w:jc w:val="both"/>
        <w:rPr>
          <w:rFonts w:asciiTheme="majorHAnsi" w:hAnsiTheme="majorHAnsi" w:cstheme="majorHAnsi"/>
          <w:b/>
          <w:i/>
        </w:rPr>
      </w:pPr>
    </w:p>
    <w:p w14:paraId="531709F6" w14:textId="77777777" w:rsidR="0042136E" w:rsidRDefault="0042136E" w:rsidP="001F5FA3">
      <w:pPr>
        <w:pStyle w:val="Brezrazmikov"/>
        <w:jc w:val="both"/>
        <w:rPr>
          <w:rFonts w:asciiTheme="majorHAnsi" w:hAnsiTheme="majorHAnsi" w:cstheme="majorHAnsi"/>
          <w:b/>
          <w:i/>
        </w:rPr>
      </w:pPr>
    </w:p>
    <w:p w14:paraId="5179C0E7" w14:textId="77777777" w:rsidR="0042136E" w:rsidRDefault="0042136E" w:rsidP="001F5FA3">
      <w:pPr>
        <w:pStyle w:val="Brezrazmikov"/>
        <w:jc w:val="both"/>
        <w:rPr>
          <w:rFonts w:asciiTheme="majorHAnsi" w:hAnsiTheme="majorHAnsi" w:cstheme="majorHAnsi"/>
          <w:b/>
          <w:i/>
        </w:rPr>
      </w:pPr>
    </w:p>
    <w:p w14:paraId="21F40474" w14:textId="77777777" w:rsidR="0042136E" w:rsidRDefault="0042136E" w:rsidP="001F5FA3">
      <w:pPr>
        <w:pStyle w:val="Brezrazmikov"/>
        <w:jc w:val="both"/>
        <w:rPr>
          <w:rFonts w:asciiTheme="majorHAnsi" w:hAnsiTheme="majorHAnsi" w:cstheme="majorHAnsi"/>
          <w:b/>
          <w:i/>
        </w:rPr>
      </w:pPr>
    </w:p>
    <w:p w14:paraId="39FD0A14" w14:textId="77777777" w:rsidR="0042136E" w:rsidRDefault="0042136E" w:rsidP="001F5FA3">
      <w:pPr>
        <w:pStyle w:val="Brezrazmikov"/>
        <w:jc w:val="both"/>
        <w:rPr>
          <w:rFonts w:asciiTheme="majorHAnsi" w:hAnsiTheme="majorHAnsi" w:cstheme="majorHAnsi"/>
          <w:b/>
          <w:i/>
        </w:rPr>
      </w:pPr>
    </w:p>
    <w:p w14:paraId="235937E7" w14:textId="295B98AE" w:rsidR="001F5FA3" w:rsidRPr="00224F06" w:rsidRDefault="001F5FA3" w:rsidP="001F5FA3">
      <w:pPr>
        <w:pStyle w:val="Brezrazmikov"/>
        <w:jc w:val="both"/>
        <w:rPr>
          <w:rFonts w:asciiTheme="majorHAnsi" w:hAnsiTheme="majorHAnsi" w:cstheme="majorHAnsi"/>
          <w:b/>
          <w:i/>
        </w:rPr>
      </w:pPr>
      <w:r w:rsidRPr="00224F06">
        <w:rPr>
          <w:rFonts w:asciiTheme="majorHAnsi" w:hAnsiTheme="majorHAnsi" w:cstheme="majorHAnsi"/>
          <w:b/>
          <w:i/>
        </w:rPr>
        <w:t>Vrtci</w:t>
      </w:r>
    </w:p>
    <w:p w14:paraId="1130BAD8" w14:textId="77777777" w:rsidR="00AA7A04" w:rsidRPr="009B34B6" w:rsidRDefault="00AA7A04" w:rsidP="007127F6">
      <w:pPr>
        <w:pStyle w:val="Napis"/>
        <w:keepNext/>
        <w:jc w:val="both"/>
        <w:rPr>
          <w:lang w:val="sl-SI"/>
        </w:rPr>
      </w:pPr>
    </w:p>
    <w:p w14:paraId="30C252B0" w14:textId="3DE5E794" w:rsidR="001F5FA3" w:rsidRPr="008A6C27" w:rsidRDefault="007127F6" w:rsidP="007127F6">
      <w:pPr>
        <w:pStyle w:val="Napis"/>
        <w:keepNext/>
        <w:jc w:val="both"/>
        <w:rPr>
          <w:lang w:val="sl-SI"/>
        </w:rPr>
      </w:pPr>
      <w:bookmarkStart w:id="38" w:name="_Toc164012088"/>
      <w:r w:rsidRPr="008A6C27">
        <w:rPr>
          <w:lang w:val="sl-SI"/>
        </w:rPr>
        <w:t xml:space="preserve">Tabela </w:t>
      </w:r>
      <w:r w:rsidRPr="008A6C27">
        <w:rPr>
          <w:lang w:val="sl-SI"/>
        </w:rPr>
        <w:fldChar w:fldCharType="begin"/>
      </w:r>
      <w:r w:rsidRPr="008A6C27">
        <w:rPr>
          <w:lang w:val="sl-SI"/>
        </w:rPr>
        <w:instrText xml:space="preserve"> SEQ Tabela \* ARABIC </w:instrText>
      </w:r>
      <w:r w:rsidRPr="008A6C27">
        <w:rPr>
          <w:lang w:val="sl-SI"/>
        </w:rPr>
        <w:fldChar w:fldCharType="separate"/>
      </w:r>
      <w:r w:rsidR="00D57B77" w:rsidRPr="008A6C27">
        <w:rPr>
          <w:noProof/>
          <w:lang w:val="sl-SI"/>
        </w:rPr>
        <w:t>19</w:t>
      </w:r>
      <w:r w:rsidRPr="008A6C27">
        <w:rPr>
          <w:lang w:val="sl-SI"/>
        </w:rPr>
        <w:fldChar w:fldCharType="end"/>
      </w:r>
      <w:r w:rsidR="00E461EB" w:rsidRPr="008A6C27">
        <w:rPr>
          <w:lang w:val="sl-SI"/>
        </w:rPr>
        <w:t>:</w:t>
      </w:r>
      <w:r w:rsidRPr="008A6C27">
        <w:rPr>
          <w:lang w:val="sl-SI"/>
        </w:rPr>
        <w:t xml:space="preserve"> Ocena trajanja učinkov projektov </w:t>
      </w:r>
      <w:proofErr w:type="spellStart"/>
      <w:r w:rsidRPr="008A6C27">
        <w:rPr>
          <w:lang w:val="sl-SI"/>
        </w:rPr>
        <w:t>Erasmus</w:t>
      </w:r>
      <w:proofErr w:type="spellEnd"/>
      <w:r w:rsidRPr="008A6C27">
        <w:rPr>
          <w:lang w:val="sl-SI"/>
        </w:rPr>
        <w:t xml:space="preserve">+ na sistem vzgoje in izobraževanja glede na </w:t>
      </w:r>
      <w:r w:rsidR="0033194A" w:rsidRPr="008A6C27">
        <w:rPr>
          <w:lang w:val="sl-SI"/>
        </w:rPr>
        <w:t xml:space="preserve">opažanje </w:t>
      </w:r>
      <w:r w:rsidRPr="008A6C27">
        <w:rPr>
          <w:lang w:val="sl-SI"/>
        </w:rPr>
        <w:t>strokovnih delavcev, zaposlenih v vrtcih</w:t>
      </w:r>
      <w:bookmarkEnd w:id="38"/>
    </w:p>
    <w:tbl>
      <w:tblPr>
        <w:tblStyle w:val="Tabelamrea"/>
        <w:tblW w:w="0" w:type="auto"/>
        <w:tblLook w:val="04A0" w:firstRow="1" w:lastRow="0" w:firstColumn="1" w:lastColumn="0" w:noHBand="0" w:noVBand="1"/>
      </w:tblPr>
      <w:tblGrid>
        <w:gridCol w:w="6378"/>
        <w:gridCol w:w="635"/>
        <w:gridCol w:w="651"/>
        <w:gridCol w:w="790"/>
        <w:gridCol w:w="641"/>
        <w:gridCol w:w="641"/>
      </w:tblGrid>
      <w:tr w:rsidR="001F5FA3" w:rsidRPr="00224F06" w14:paraId="501E19F9" w14:textId="77777777" w:rsidTr="007127F6">
        <w:tc>
          <w:tcPr>
            <w:tcW w:w="6516" w:type="dxa"/>
            <w:vAlign w:val="center"/>
          </w:tcPr>
          <w:p w14:paraId="29EB0580" w14:textId="77777777" w:rsidR="001F5FA3" w:rsidRPr="00224F06" w:rsidRDefault="001F5FA3" w:rsidP="006F0B67">
            <w:pPr>
              <w:pStyle w:val="Brezrazmikov"/>
              <w:jc w:val="both"/>
              <w:rPr>
                <w:rFonts w:asciiTheme="majorHAnsi" w:eastAsia="Times New Roman" w:hAnsiTheme="majorHAnsi" w:cstheme="majorHAnsi"/>
                <w:color w:val="000000" w:themeColor="text1"/>
              </w:rPr>
            </w:pPr>
          </w:p>
        </w:tc>
        <w:tc>
          <w:tcPr>
            <w:tcW w:w="641" w:type="dxa"/>
            <w:vAlign w:val="center"/>
          </w:tcPr>
          <w:p w14:paraId="383ED7FE"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N</w:t>
            </w:r>
          </w:p>
        </w:tc>
        <w:tc>
          <w:tcPr>
            <w:tcW w:w="642" w:type="dxa"/>
            <w:vAlign w:val="center"/>
          </w:tcPr>
          <w:p w14:paraId="5DF0F29B" w14:textId="4FD38061"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r w:rsidR="0039691D">
              <w:rPr>
                <w:rFonts w:asciiTheme="majorHAnsi" w:eastAsia="Times New Roman" w:hAnsiTheme="majorHAnsi" w:cstheme="majorHAnsi"/>
                <w:b/>
                <w:i/>
              </w:rPr>
              <w:t>IN.</w:t>
            </w:r>
          </w:p>
        </w:tc>
        <w:tc>
          <w:tcPr>
            <w:tcW w:w="642" w:type="dxa"/>
            <w:vAlign w:val="center"/>
          </w:tcPr>
          <w:p w14:paraId="7F97FB26" w14:textId="7FF0FB5A"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r w:rsidR="0039691D">
              <w:rPr>
                <w:rFonts w:asciiTheme="majorHAnsi" w:eastAsia="Times New Roman" w:hAnsiTheme="majorHAnsi" w:cstheme="majorHAnsi"/>
                <w:b/>
                <w:i/>
              </w:rPr>
              <w:t>AKS.</w:t>
            </w:r>
          </w:p>
        </w:tc>
        <w:tc>
          <w:tcPr>
            <w:tcW w:w="642" w:type="dxa"/>
            <w:vAlign w:val="center"/>
          </w:tcPr>
          <w:p w14:paraId="048ACEA7"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M</w:t>
            </w:r>
          </w:p>
        </w:tc>
        <w:tc>
          <w:tcPr>
            <w:tcW w:w="642" w:type="dxa"/>
            <w:vAlign w:val="center"/>
          </w:tcPr>
          <w:p w14:paraId="5C269B3B" w14:textId="77777777" w:rsidR="001F5FA3" w:rsidRPr="00224F06" w:rsidRDefault="001F5FA3" w:rsidP="006F0B67">
            <w:pPr>
              <w:pStyle w:val="Brezrazmikov"/>
              <w:jc w:val="both"/>
              <w:rPr>
                <w:rFonts w:asciiTheme="majorHAnsi" w:eastAsia="Times New Roman" w:hAnsiTheme="majorHAnsi" w:cstheme="majorHAnsi"/>
                <w:color w:val="FF0000"/>
              </w:rPr>
            </w:pPr>
            <w:r w:rsidRPr="00224F06">
              <w:rPr>
                <w:rFonts w:asciiTheme="majorHAnsi" w:eastAsia="Times New Roman" w:hAnsiTheme="majorHAnsi" w:cstheme="majorHAnsi"/>
                <w:b/>
                <w:i/>
              </w:rPr>
              <w:t>SD</w:t>
            </w:r>
          </w:p>
        </w:tc>
      </w:tr>
      <w:tr w:rsidR="001F5FA3" w:rsidRPr="00224F06" w14:paraId="197C7DC6" w14:textId="77777777" w:rsidTr="007127F6">
        <w:tc>
          <w:tcPr>
            <w:tcW w:w="6516" w:type="dxa"/>
          </w:tcPr>
          <w:p w14:paraId="2DD742BF" w14:textId="77777777" w:rsidR="001F5FA3" w:rsidRPr="00224F06" w:rsidRDefault="001F5FA3" w:rsidP="006F0B67">
            <w:pPr>
              <w:pStyle w:val="Brezrazmikov"/>
              <w:jc w:val="both"/>
              <w:rPr>
                <w:rFonts w:asciiTheme="majorHAnsi" w:hAnsiTheme="majorHAnsi" w:cstheme="majorHAnsi"/>
              </w:rPr>
            </w:pPr>
            <w:r w:rsidRPr="00224F06">
              <w:rPr>
                <w:rFonts w:asciiTheme="majorHAnsi" w:eastAsia="Times New Roman" w:hAnsiTheme="majorHAnsi" w:cstheme="majorHAnsi"/>
              </w:rPr>
              <w:t>profesionalni razvoj strokovnih delavcev</w:t>
            </w:r>
          </w:p>
        </w:tc>
        <w:tc>
          <w:tcPr>
            <w:tcW w:w="641" w:type="dxa"/>
            <w:vAlign w:val="center"/>
          </w:tcPr>
          <w:p w14:paraId="36285255"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55</w:t>
            </w:r>
          </w:p>
        </w:tc>
        <w:tc>
          <w:tcPr>
            <w:tcW w:w="642" w:type="dxa"/>
            <w:vAlign w:val="center"/>
          </w:tcPr>
          <w:p w14:paraId="43EB6284"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382F416A"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07ED42B9"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4,91</w:t>
            </w:r>
          </w:p>
        </w:tc>
        <w:tc>
          <w:tcPr>
            <w:tcW w:w="642" w:type="dxa"/>
            <w:vAlign w:val="center"/>
          </w:tcPr>
          <w:p w14:paraId="34256410"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0,35</w:t>
            </w:r>
          </w:p>
        </w:tc>
      </w:tr>
      <w:tr w:rsidR="001F5FA3" w:rsidRPr="00224F06" w14:paraId="45A0DF52" w14:textId="77777777" w:rsidTr="007127F6">
        <w:tc>
          <w:tcPr>
            <w:tcW w:w="6516" w:type="dxa"/>
          </w:tcPr>
          <w:p w14:paraId="57F1E51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krepitev kakovosti šolskega sistema</w:t>
            </w:r>
          </w:p>
        </w:tc>
        <w:tc>
          <w:tcPr>
            <w:tcW w:w="641" w:type="dxa"/>
            <w:vAlign w:val="center"/>
          </w:tcPr>
          <w:p w14:paraId="75EEFDE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56</w:t>
            </w:r>
          </w:p>
        </w:tc>
        <w:tc>
          <w:tcPr>
            <w:tcW w:w="642" w:type="dxa"/>
            <w:vAlign w:val="center"/>
          </w:tcPr>
          <w:p w14:paraId="6C901AA7"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6F5B634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1FFCFA0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4,88</w:t>
            </w:r>
          </w:p>
        </w:tc>
        <w:tc>
          <w:tcPr>
            <w:tcW w:w="642" w:type="dxa"/>
            <w:vAlign w:val="center"/>
          </w:tcPr>
          <w:p w14:paraId="470FD66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0,43</w:t>
            </w:r>
          </w:p>
        </w:tc>
      </w:tr>
      <w:tr w:rsidR="001F5FA3" w:rsidRPr="00224F06" w14:paraId="300C6C03" w14:textId="77777777" w:rsidTr="007127F6">
        <w:tc>
          <w:tcPr>
            <w:tcW w:w="6516" w:type="dxa"/>
          </w:tcPr>
          <w:p w14:paraId="47A4259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pomen vseživljenjskega učenja v Evropi</w:t>
            </w:r>
          </w:p>
        </w:tc>
        <w:tc>
          <w:tcPr>
            <w:tcW w:w="641" w:type="dxa"/>
            <w:vAlign w:val="center"/>
          </w:tcPr>
          <w:p w14:paraId="7F4281F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56</w:t>
            </w:r>
          </w:p>
        </w:tc>
        <w:tc>
          <w:tcPr>
            <w:tcW w:w="642" w:type="dxa"/>
            <w:vAlign w:val="center"/>
          </w:tcPr>
          <w:p w14:paraId="3580F3D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w:t>
            </w:r>
          </w:p>
        </w:tc>
        <w:tc>
          <w:tcPr>
            <w:tcW w:w="642" w:type="dxa"/>
            <w:vAlign w:val="center"/>
          </w:tcPr>
          <w:p w14:paraId="2F1661F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08B9B7D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4,88</w:t>
            </w:r>
          </w:p>
        </w:tc>
        <w:tc>
          <w:tcPr>
            <w:tcW w:w="642" w:type="dxa"/>
            <w:vAlign w:val="center"/>
          </w:tcPr>
          <w:p w14:paraId="57CEB541"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0,33</w:t>
            </w:r>
          </w:p>
        </w:tc>
      </w:tr>
      <w:tr w:rsidR="001F5FA3" w:rsidRPr="00224F06" w14:paraId="6F3A87D9" w14:textId="77777777" w:rsidTr="007127F6">
        <w:tc>
          <w:tcPr>
            <w:tcW w:w="6516" w:type="dxa"/>
          </w:tcPr>
          <w:p w14:paraId="67986A0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razširjanje dobrih praks znotraj Slovenije</w:t>
            </w:r>
          </w:p>
        </w:tc>
        <w:tc>
          <w:tcPr>
            <w:tcW w:w="641" w:type="dxa"/>
            <w:vAlign w:val="center"/>
          </w:tcPr>
          <w:p w14:paraId="5D29996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56</w:t>
            </w:r>
          </w:p>
        </w:tc>
        <w:tc>
          <w:tcPr>
            <w:tcW w:w="642" w:type="dxa"/>
            <w:vAlign w:val="center"/>
          </w:tcPr>
          <w:p w14:paraId="1FEF5AC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3C7AC4B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4CD93EFA"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4,86</w:t>
            </w:r>
          </w:p>
        </w:tc>
        <w:tc>
          <w:tcPr>
            <w:tcW w:w="642" w:type="dxa"/>
            <w:vAlign w:val="center"/>
          </w:tcPr>
          <w:p w14:paraId="4551D3E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0,40</w:t>
            </w:r>
          </w:p>
        </w:tc>
      </w:tr>
      <w:tr w:rsidR="001F5FA3" w:rsidRPr="00224F06" w14:paraId="2C938657" w14:textId="77777777" w:rsidTr="007127F6">
        <w:tc>
          <w:tcPr>
            <w:tcW w:w="6516" w:type="dxa"/>
          </w:tcPr>
          <w:p w14:paraId="337A8E9D" w14:textId="5AE79E09"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razširjanje</w:t>
            </w:r>
            <w:r w:rsidR="008572F8">
              <w:rPr>
                <w:rFonts w:asciiTheme="majorHAnsi" w:hAnsiTheme="majorHAnsi" w:cstheme="majorHAnsi"/>
              </w:rPr>
              <w:t xml:space="preserve"> </w:t>
            </w:r>
            <w:r w:rsidRPr="00224F06">
              <w:rPr>
                <w:rFonts w:asciiTheme="majorHAnsi" w:hAnsiTheme="majorHAnsi" w:cstheme="majorHAnsi"/>
              </w:rPr>
              <w:t>dobrih praks v Evropi</w:t>
            </w:r>
          </w:p>
        </w:tc>
        <w:tc>
          <w:tcPr>
            <w:tcW w:w="641" w:type="dxa"/>
            <w:vAlign w:val="center"/>
          </w:tcPr>
          <w:p w14:paraId="7FBDDD6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55</w:t>
            </w:r>
          </w:p>
        </w:tc>
        <w:tc>
          <w:tcPr>
            <w:tcW w:w="642" w:type="dxa"/>
            <w:vAlign w:val="center"/>
          </w:tcPr>
          <w:p w14:paraId="31E36D0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w:t>
            </w:r>
          </w:p>
        </w:tc>
        <w:tc>
          <w:tcPr>
            <w:tcW w:w="642" w:type="dxa"/>
            <w:vAlign w:val="center"/>
          </w:tcPr>
          <w:p w14:paraId="7CDA2012"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570D48C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4,85</w:t>
            </w:r>
          </w:p>
        </w:tc>
        <w:tc>
          <w:tcPr>
            <w:tcW w:w="642" w:type="dxa"/>
            <w:vAlign w:val="center"/>
          </w:tcPr>
          <w:p w14:paraId="33ADC60C"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0,36</w:t>
            </w:r>
          </w:p>
        </w:tc>
      </w:tr>
      <w:tr w:rsidR="001F5FA3" w:rsidRPr="00224F06" w14:paraId="12F332D2" w14:textId="77777777" w:rsidTr="007127F6">
        <w:tc>
          <w:tcPr>
            <w:tcW w:w="6516" w:type="dxa"/>
          </w:tcPr>
          <w:p w14:paraId="3295722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inovacije na področju šolstva</w:t>
            </w:r>
          </w:p>
        </w:tc>
        <w:tc>
          <w:tcPr>
            <w:tcW w:w="641" w:type="dxa"/>
            <w:vAlign w:val="center"/>
          </w:tcPr>
          <w:p w14:paraId="2A480A25"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56</w:t>
            </w:r>
          </w:p>
        </w:tc>
        <w:tc>
          <w:tcPr>
            <w:tcW w:w="642" w:type="dxa"/>
            <w:vAlign w:val="center"/>
          </w:tcPr>
          <w:p w14:paraId="28BA0316"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03152E13"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5E954287"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4,82</w:t>
            </w:r>
          </w:p>
        </w:tc>
        <w:tc>
          <w:tcPr>
            <w:tcW w:w="642" w:type="dxa"/>
            <w:vAlign w:val="center"/>
          </w:tcPr>
          <w:p w14:paraId="1F2614A8"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0,51</w:t>
            </w:r>
          </w:p>
        </w:tc>
      </w:tr>
      <w:tr w:rsidR="001F5FA3" w:rsidRPr="00224F06" w14:paraId="03D84E63" w14:textId="77777777" w:rsidTr="007127F6">
        <w:tc>
          <w:tcPr>
            <w:tcW w:w="6516" w:type="dxa"/>
          </w:tcPr>
          <w:p w14:paraId="16F16833"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splošen dvig kakovosti učenja/poučevanja</w:t>
            </w:r>
          </w:p>
        </w:tc>
        <w:tc>
          <w:tcPr>
            <w:tcW w:w="641" w:type="dxa"/>
            <w:vAlign w:val="center"/>
          </w:tcPr>
          <w:p w14:paraId="46373210"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56</w:t>
            </w:r>
          </w:p>
        </w:tc>
        <w:tc>
          <w:tcPr>
            <w:tcW w:w="642" w:type="dxa"/>
            <w:vAlign w:val="center"/>
          </w:tcPr>
          <w:p w14:paraId="4E8858DE"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5FC61A4F"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4DEC247C"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4,80</w:t>
            </w:r>
          </w:p>
        </w:tc>
        <w:tc>
          <w:tcPr>
            <w:tcW w:w="642" w:type="dxa"/>
            <w:vAlign w:val="center"/>
          </w:tcPr>
          <w:p w14:paraId="77409670"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0,48</w:t>
            </w:r>
          </w:p>
        </w:tc>
      </w:tr>
      <w:tr w:rsidR="001F5FA3" w:rsidRPr="00224F06" w14:paraId="2F0EF6C7" w14:textId="77777777" w:rsidTr="007127F6">
        <w:tc>
          <w:tcPr>
            <w:tcW w:w="6516" w:type="dxa"/>
          </w:tcPr>
          <w:p w14:paraId="1C43DDA5" w14:textId="02A6A04E"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internacionalizacij</w:t>
            </w:r>
            <w:r w:rsidR="0039691D">
              <w:rPr>
                <w:rFonts w:asciiTheme="majorHAnsi" w:hAnsiTheme="majorHAnsi" w:cstheme="majorHAnsi"/>
              </w:rPr>
              <w:t>a</w:t>
            </w:r>
            <w:r w:rsidRPr="00224F06">
              <w:rPr>
                <w:rFonts w:asciiTheme="majorHAnsi" w:hAnsiTheme="majorHAnsi" w:cstheme="majorHAnsi"/>
              </w:rPr>
              <w:t xml:space="preserve"> šolskega sistema</w:t>
            </w:r>
          </w:p>
        </w:tc>
        <w:tc>
          <w:tcPr>
            <w:tcW w:w="641" w:type="dxa"/>
            <w:vAlign w:val="center"/>
          </w:tcPr>
          <w:p w14:paraId="729AC6D3"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55</w:t>
            </w:r>
          </w:p>
        </w:tc>
        <w:tc>
          <w:tcPr>
            <w:tcW w:w="642" w:type="dxa"/>
            <w:vAlign w:val="center"/>
          </w:tcPr>
          <w:p w14:paraId="36CA7C39"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110C5C05"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2232DFF8"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4,71</w:t>
            </w:r>
          </w:p>
        </w:tc>
        <w:tc>
          <w:tcPr>
            <w:tcW w:w="642" w:type="dxa"/>
            <w:vAlign w:val="center"/>
          </w:tcPr>
          <w:p w14:paraId="14C6F0C2"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0,60</w:t>
            </w:r>
          </w:p>
        </w:tc>
      </w:tr>
      <w:tr w:rsidR="001F5FA3" w:rsidRPr="00224F06" w14:paraId="1BBFF473" w14:textId="77777777" w:rsidTr="007127F6">
        <w:tc>
          <w:tcPr>
            <w:tcW w:w="6516" w:type="dxa"/>
          </w:tcPr>
          <w:p w14:paraId="6C1E01E3"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 xml:space="preserve">medsebojno sodelovanje različnih deležnikov (strokovnih delavcev, odločevalcev, lokalne skupnosti …) </w:t>
            </w:r>
          </w:p>
        </w:tc>
        <w:tc>
          <w:tcPr>
            <w:tcW w:w="641" w:type="dxa"/>
            <w:vAlign w:val="center"/>
          </w:tcPr>
          <w:p w14:paraId="563B5A40"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56</w:t>
            </w:r>
          </w:p>
        </w:tc>
        <w:tc>
          <w:tcPr>
            <w:tcW w:w="642" w:type="dxa"/>
            <w:vAlign w:val="center"/>
          </w:tcPr>
          <w:p w14:paraId="3E021B9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71E987F5"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2711B7DE"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4,68</w:t>
            </w:r>
          </w:p>
        </w:tc>
        <w:tc>
          <w:tcPr>
            <w:tcW w:w="642" w:type="dxa"/>
            <w:vAlign w:val="center"/>
          </w:tcPr>
          <w:p w14:paraId="6DC78ED8"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0,61</w:t>
            </w:r>
          </w:p>
        </w:tc>
      </w:tr>
      <w:tr w:rsidR="001F5FA3" w:rsidRPr="00224F06" w14:paraId="614D9CF2" w14:textId="77777777" w:rsidTr="007127F6">
        <w:tc>
          <w:tcPr>
            <w:tcW w:w="6516" w:type="dxa"/>
          </w:tcPr>
          <w:p w14:paraId="2E119C8C" w14:textId="4D608C6E"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nadgradnj</w:t>
            </w:r>
            <w:r w:rsidR="0039691D">
              <w:rPr>
                <w:rFonts w:asciiTheme="majorHAnsi" w:hAnsiTheme="majorHAnsi" w:cstheme="majorHAnsi"/>
              </w:rPr>
              <w:t>a</w:t>
            </w:r>
            <w:r w:rsidRPr="00224F06">
              <w:rPr>
                <w:rFonts w:asciiTheme="majorHAnsi" w:hAnsiTheme="majorHAnsi" w:cstheme="majorHAnsi"/>
              </w:rPr>
              <w:t xml:space="preserve"> nacionalnih politik</w:t>
            </w:r>
          </w:p>
        </w:tc>
        <w:tc>
          <w:tcPr>
            <w:tcW w:w="641" w:type="dxa"/>
            <w:vAlign w:val="center"/>
          </w:tcPr>
          <w:p w14:paraId="74AF663F"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56</w:t>
            </w:r>
          </w:p>
        </w:tc>
        <w:tc>
          <w:tcPr>
            <w:tcW w:w="642" w:type="dxa"/>
            <w:vAlign w:val="center"/>
          </w:tcPr>
          <w:p w14:paraId="07F2725B"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3</w:t>
            </w:r>
          </w:p>
        </w:tc>
        <w:tc>
          <w:tcPr>
            <w:tcW w:w="642" w:type="dxa"/>
            <w:vAlign w:val="center"/>
          </w:tcPr>
          <w:p w14:paraId="7B19BD16"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5</w:t>
            </w:r>
          </w:p>
        </w:tc>
        <w:tc>
          <w:tcPr>
            <w:tcW w:w="642" w:type="dxa"/>
            <w:vAlign w:val="center"/>
          </w:tcPr>
          <w:p w14:paraId="2577DF64"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4,14</w:t>
            </w:r>
          </w:p>
        </w:tc>
        <w:tc>
          <w:tcPr>
            <w:tcW w:w="642" w:type="dxa"/>
            <w:vAlign w:val="center"/>
          </w:tcPr>
          <w:p w14:paraId="02C1D679" w14:textId="77777777" w:rsidR="001F5FA3" w:rsidRPr="00224F06" w:rsidRDefault="001F5FA3" w:rsidP="006F0B67">
            <w:pPr>
              <w:pStyle w:val="Brezrazmikov"/>
              <w:jc w:val="both"/>
              <w:rPr>
                <w:rFonts w:asciiTheme="majorHAnsi" w:eastAsia="Times New Roman" w:hAnsiTheme="majorHAnsi" w:cstheme="majorHAnsi"/>
              </w:rPr>
            </w:pPr>
            <w:r w:rsidRPr="00224F06">
              <w:rPr>
                <w:rFonts w:asciiTheme="majorHAnsi" w:hAnsiTheme="majorHAnsi" w:cstheme="majorHAnsi"/>
              </w:rPr>
              <w:t>0,88</w:t>
            </w:r>
          </w:p>
        </w:tc>
      </w:tr>
      <w:tr w:rsidR="001F5FA3" w:rsidRPr="00224F06" w14:paraId="5A566364" w14:textId="77777777" w:rsidTr="007127F6">
        <w:tc>
          <w:tcPr>
            <w:tcW w:w="6516" w:type="dxa"/>
          </w:tcPr>
          <w:p w14:paraId="798AEA92" w14:textId="0BF8255E"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podpor</w:t>
            </w:r>
            <w:r w:rsidR="0039691D">
              <w:rPr>
                <w:rFonts w:asciiTheme="majorHAnsi" w:hAnsiTheme="majorHAnsi" w:cstheme="majorHAnsi"/>
              </w:rPr>
              <w:t>a</w:t>
            </w:r>
            <w:r w:rsidRPr="00224F06">
              <w:rPr>
                <w:rFonts w:asciiTheme="majorHAnsi" w:hAnsiTheme="majorHAnsi" w:cstheme="majorHAnsi"/>
              </w:rPr>
              <w:t xml:space="preserve"> nacionalnim politikam</w:t>
            </w:r>
          </w:p>
        </w:tc>
        <w:tc>
          <w:tcPr>
            <w:tcW w:w="641" w:type="dxa"/>
            <w:vAlign w:val="center"/>
          </w:tcPr>
          <w:p w14:paraId="6155E124"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56</w:t>
            </w:r>
          </w:p>
        </w:tc>
        <w:tc>
          <w:tcPr>
            <w:tcW w:w="642" w:type="dxa"/>
            <w:vAlign w:val="center"/>
          </w:tcPr>
          <w:p w14:paraId="36AB16E4"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3</w:t>
            </w:r>
          </w:p>
        </w:tc>
        <w:tc>
          <w:tcPr>
            <w:tcW w:w="642" w:type="dxa"/>
            <w:vAlign w:val="center"/>
          </w:tcPr>
          <w:p w14:paraId="5C9A097C"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5</w:t>
            </w:r>
          </w:p>
        </w:tc>
        <w:tc>
          <w:tcPr>
            <w:tcW w:w="642" w:type="dxa"/>
            <w:vAlign w:val="center"/>
          </w:tcPr>
          <w:p w14:paraId="1C6AC007"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4,09</w:t>
            </w:r>
          </w:p>
        </w:tc>
        <w:tc>
          <w:tcPr>
            <w:tcW w:w="642" w:type="dxa"/>
            <w:vAlign w:val="center"/>
          </w:tcPr>
          <w:p w14:paraId="46558830" w14:textId="77777777" w:rsidR="001F5FA3" w:rsidRPr="00224F06" w:rsidRDefault="001F5FA3" w:rsidP="006F0B67">
            <w:pPr>
              <w:pStyle w:val="Brezrazmikov"/>
              <w:jc w:val="both"/>
              <w:rPr>
                <w:rFonts w:asciiTheme="majorHAnsi" w:eastAsia="Times New Roman" w:hAnsiTheme="majorHAnsi" w:cstheme="majorHAnsi"/>
                <w:highlight w:val="yellow"/>
              </w:rPr>
            </w:pPr>
            <w:r w:rsidRPr="00224F06">
              <w:rPr>
                <w:rFonts w:asciiTheme="majorHAnsi" w:hAnsiTheme="majorHAnsi" w:cstheme="majorHAnsi"/>
              </w:rPr>
              <w:t>0,90</w:t>
            </w:r>
          </w:p>
        </w:tc>
      </w:tr>
    </w:tbl>
    <w:p w14:paraId="3F2FD7E2" w14:textId="2334CE48" w:rsidR="001F5FA3" w:rsidRPr="00224F06" w:rsidRDefault="001F5FA3" w:rsidP="001F5FA3">
      <w:pPr>
        <w:pStyle w:val="Brezrazmikov"/>
        <w:jc w:val="both"/>
        <w:rPr>
          <w:rFonts w:asciiTheme="majorHAnsi" w:hAnsiTheme="majorHAnsi" w:cstheme="majorHAnsi"/>
          <w:sz w:val="16"/>
          <w:szCs w:val="16"/>
        </w:rPr>
      </w:pPr>
      <w:r w:rsidRPr="00224F06">
        <w:rPr>
          <w:rFonts w:asciiTheme="majorHAnsi" w:hAnsiTheme="majorHAnsi" w:cstheme="majorHAnsi"/>
          <w:i/>
          <w:sz w:val="16"/>
          <w:szCs w:val="16"/>
        </w:rPr>
        <w:t>N</w:t>
      </w:r>
      <w:r w:rsidRPr="00224F06">
        <w:rPr>
          <w:rFonts w:asciiTheme="majorHAnsi" w:hAnsiTheme="majorHAnsi" w:cstheme="majorHAnsi"/>
          <w:sz w:val="16"/>
          <w:szCs w:val="16"/>
        </w:rPr>
        <w:t xml:space="preserve"> = število strokovnih delavcev, ki je odgovorilo na vprašanje; </w:t>
      </w:r>
      <w:r w:rsidRPr="00224F06">
        <w:rPr>
          <w:rFonts w:asciiTheme="majorHAnsi" w:hAnsiTheme="majorHAnsi" w:cstheme="majorHAnsi"/>
          <w:i/>
          <w:sz w:val="16"/>
          <w:szCs w:val="16"/>
        </w:rPr>
        <w:t>M</w:t>
      </w:r>
      <w:r w:rsidR="0039691D">
        <w:rPr>
          <w:rFonts w:asciiTheme="majorHAnsi" w:hAnsiTheme="majorHAnsi" w:cstheme="majorHAnsi"/>
          <w:i/>
          <w:sz w:val="16"/>
          <w:szCs w:val="16"/>
        </w:rPr>
        <w:t>IN.</w:t>
      </w:r>
      <w:r w:rsidRPr="00224F06">
        <w:rPr>
          <w:rFonts w:asciiTheme="majorHAnsi" w:hAnsiTheme="majorHAnsi" w:cstheme="majorHAnsi"/>
          <w:sz w:val="16"/>
          <w:szCs w:val="16"/>
        </w:rPr>
        <w:t xml:space="preserve"> = najmanjša označena vrednost pri odgovorih, </w:t>
      </w:r>
      <w:r w:rsidRPr="00224F06">
        <w:rPr>
          <w:rFonts w:asciiTheme="majorHAnsi" w:hAnsiTheme="majorHAnsi" w:cstheme="majorHAnsi"/>
          <w:i/>
          <w:sz w:val="16"/>
          <w:szCs w:val="16"/>
        </w:rPr>
        <w:t>M</w:t>
      </w:r>
      <w:r w:rsidR="0039691D">
        <w:rPr>
          <w:rFonts w:asciiTheme="majorHAnsi" w:hAnsiTheme="majorHAnsi" w:cstheme="majorHAnsi"/>
          <w:i/>
          <w:sz w:val="16"/>
          <w:szCs w:val="16"/>
        </w:rPr>
        <w:t>AKS.</w:t>
      </w:r>
      <w:r w:rsidRPr="00224F06">
        <w:rPr>
          <w:rFonts w:asciiTheme="majorHAnsi" w:hAnsiTheme="majorHAnsi" w:cstheme="majorHAnsi"/>
          <w:sz w:val="16"/>
          <w:szCs w:val="16"/>
        </w:rPr>
        <w:t xml:space="preserve"> = najvišja označena vrednost pri odgovorih, </w:t>
      </w:r>
      <w:r w:rsidRPr="00224F06">
        <w:rPr>
          <w:rFonts w:asciiTheme="majorHAnsi" w:hAnsiTheme="majorHAnsi" w:cstheme="majorHAnsi"/>
          <w:i/>
          <w:sz w:val="16"/>
          <w:szCs w:val="16"/>
        </w:rPr>
        <w:t xml:space="preserve">M </w:t>
      </w:r>
      <w:r w:rsidRPr="00224F06">
        <w:rPr>
          <w:rFonts w:asciiTheme="majorHAnsi" w:hAnsiTheme="majorHAnsi" w:cstheme="majorHAnsi"/>
          <w:sz w:val="16"/>
          <w:szCs w:val="16"/>
        </w:rPr>
        <w:t xml:space="preserve">= srednja vrednost; </w:t>
      </w:r>
      <w:r w:rsidRPr="00224F06">
        <w:rPr>
          <w:rFonts w:asciiTheme="majorHAnsi" w:hAnsiTheme="majorHAnsi" w:cstheme="majorHAnsi"/>
          <w:i/>
          <w:sz w:val="16"/>
          <w:szCs w:val="16"/>
        </w:rPr>
        <w:t>SD</w:t>
      </w:r>
      <w:r w:rsidRPr="00224F06">
        <w:rPr>
          <w:rFonts w:asciiTheme="majorHAnsi" w:hAnsiTheme="majorHAnsi" w:cstheme="majorHAnsi"/>
          <w:sz w:val="16"/>
          <w:szCs w:val="16"/>
        </w:rPr>
        <w:t xml:space="preserve"> = standardni odklon</w:t>
      </w:r>
    </w:p>
    <w:p w14:paraId="2979C9CD" w14:textId="77777777" w:rsidR="001F5FA3" w:rsidRDefault="001F5FA3" w:rsidP="001F5FA3">
      <w:pPr>
        <w:pStyle w:val="Brezrazmikov"/>
        <w:jc w:val="both"/>
        <w:rPr>
          <w:rFonts w:asciiTheme="majorHAnsi" w:hAnsiTheme="majorHAnsi" w:cstheme="majorHAnsi"/>
          <w:szCs w:val="16"/>
        </w:rPr>
      </w:pPr>
    </w:p>
    <w:p w14:paraId="403F8900" w14:textId="77777777" w:rsidR="001F5FA3" w:rsidRDefault="001F5FA3" w:rsidP="001F5FA3">
      <w:pPr>
        <w:pStyle w:val="Brezrazmikov"/>
        <w:jc w:val="both"/>
        <w:rPr>
          <w:rFonts w:asciiTheme="majorHAnsi" w:hAnsiTheme="majorHAnsi" w:cstheme="majorHAnsi"/>
        </w:rPr>
      </w:pPr>
      <w:r w:rsidRPr="00224F06">
        <w:rPr>
          <w:rFonts w:asciiTheme="majorHAnsi" w:hAnsiTheme="majorHAnsi" w:cstheme="majorHAnsi"/>
          <w:szCs w:val="16"/>
        </w:rPr>
        <w:t xml:space="preserve">Tudi strokovni delavci, zaposleni v vrtcih, v splošnem ocenjujejo učinke projektov </w:t>
      </w:r>
      <w:proofErr w:type="spellStart"/>
      <w:r w:rsidRPr="00224F06">
        <w:rPr>
          <w:rFonts w:asciiTheme="majorHAnsi" w:hAnsiTheme="majorHAnsi" w:cstheme="majorHAnsi"/>
          <w:szCs w:val="16"/>
        </w:rPr>
        <w:t>Erasmus</w:t>
      </w:r>
      <w:proofErr w:type="spellEnd"/>
      <w:r w:rsidRPr="00224F06">
        <w:rPr>
          <w:rFonts w:asciiTheme="majorHAnsi" w:hAnsiTheme="majorHAnsi" w:cstheme="majorHAnsi"/>
          <w:szCs w:val="16"/>
        </w:rPr>
        <w:t xml:space="preserve">+ na sistem vzgoje in izobraževanja v Sloveniji kot pozitivne </w:t>
      </w:r>
      <w:r w:rsidRPr="00224F06">
        <w:rPr>
          <w:rFonts w:asciiTheme="majorHAnsi" w:hAnsiTheme="majorHAnsi" w:cstheme="majorHAnsi"/>
        </w:rPr>
        <w:t>(</w:t>
      </w:r>
      <w:r w:rsidRPr="00224F06">
        <w:rPr>
          <w:rFonts w:asciiTheme="majorHAnsi" w:hAnsiTheme="majorHAnsi" w:cstheme="majorHAnsi"/>
          <w:i/>
        </w:rPr>
        <w:t xml:space="preserve">M </w:t>
      </w:r>
      <w:r w:rsidRPr="00224F06">
        <w:rPr>
          <w:rFonts w:asciiTheme="majorHAnsi" w:hAnsiTheme="majorHAnsi" w:cstheme="majorHAnsi"/>
        </w:rPr>
        <w:t xml:space="preserve">= 4,69; </w:t>
      </w:r>
      <w:r w:rsidRPr="00224F06">
        <w:rPr>
          <w:rFonts w:asciiTheme="majorHAnsi" w:hAnsiTheme="majorHAnsi" w:cstheme="majorHAnsi"/>
          <w:i/>
        </w:rPr>
        <w:t>SD</w:t>
      </w:r>
      <w:r w:rsidRPr="00224F06">
        <w:rPr>
          <w:rFonts w:asciiTheme="majorHAnsi" w:hAnsiTheme="majorHAnsi" w:cstheme="majorHAnsi"/>
        </w:rPr>
        <w:t xml:space="preserve"> = 0,36). Enako kot strokovni delavci iz osnovnih in srednjih šol tudi zaposleni v vrtcih ocenjujejo, da imajo projekti </w:t>
      </w:r>
      <w:proofErr w:type="spellStart"/>
      <w:r w:rsidRPr="00224F06">
        <w:rPr>
          <w:rFonts w:asciiTheme="majorHAnsi" w:hAnsiTheme="majorHAnsi" w:cstheme="majorHAnsi"/>
        </w:rPr>
        <w:t>Erasmus</w:t>
      </w:r>
      <w:proofErr w:type="spellEnd"/>
      <w:r w:rsidRPr="00224F06">
        <w:rPr>
          <w:rFonts w:asciiTheme="majorHAnsi" w:hAnsiTheme="majorHAnsi" w:cstheme="majorHAnsi"/>
        </w:rPr>
        <w:t>+ na profesionalni razvoj strokovnih delavcev dolgoročno pozitivne učinke (</w:t>
      </w:r>
      <w:r w:rsidRPr="00224F06">
        <w:rPr>
          <w:rFonts w:asciiTheme="majorHAnsi" w:hAnsiTheme="majorHAnsi" w:cstheme="majorHAnsi"/>
          <w:i/>
        </w:rPr>
        <w:t xml:space="preserve">M </w:t>
      </w:r>
      <w:r w:rsidRPr="00224F06">
        <w:rPr>
          <w:rFonts w:asciiTheme="majorHAnsi" w:hAnsiTheme="majorHAnsi" w:cstheme="majorHAnsi"/>
        </w:rPr>
        <w:t xml:space="preserve">= 4,91; </w:t>
      </w:r>
      <w:r w:rsidRPr="00224F06">
        <w:rPr>
          <w:rFonts w:asciiTheme="majorHAnsi" w:hAnsiTheme="majorHAnsi" w:cstheme="majorHAnsi"/>
          <w:i/>
        </w:rPr>
        <w:t>SD</w:t>
      </w:r>
      <w:r w:rsidRPr="00224F06">
        <w:rPr>
          <w:rFonts w:asciiTheme="majorHAnsi" w:hAnsiTheme="majorHAnsi" w:cstheme="majorHAnsi"/>
        </w:rPr>
        <w:t xml:space="preserve"> = 0,35), na nadgradnjo (</w:t>
      </w:r>
      <w:r w:rsidRPr="00224F06">
        <w:rPr>
          <w:rFonts w:asciiTheme="majorHAnsi" w:hAnsiTheme="majorHAnsi" w:cstheme="majorHAnsi"/>
          <w:i/>
        </w:rPr>
        <w:t xml:space="preserve">M </w:t>
      </w:r>
      <w:r w:rsidRPr="00224F06">
        <w:rPr>
          <w:rFonts w:asciiTheme="majorHAnsi" w:hAnsiTheme="majorHAnsi" w:cstheme="majorHAnsi"/>
        </w:rPr>
        <w:t xml:space="preserve">= 4,14; </w:t>
      </w:r>
      <w:r w:rsidRPr="00224F06">
        <w:rPr>
          <w:rFonts w:asciiTheme="majorHAnsi" w:hAnsiTheme="majorHAnsi" w:cstheme="majorHAnsi"/>
          <w:i/>
        </w:rPr>
        <w:t>SD</w:t>
      </w:r>
      <w:r w:rsidRPr="00224F06">
        <w:rPr>
          <w:rFonts w:asciiTheme="majorHAnsi" w:hAnsiTheme="majorHAnsi" w:cstheme="majorHAnsi"/>
        </w:rPr>
        <w:t xml:space="preserve"> = 0,88) in podporo (</w:t>
      </w:r>
      <w:r w:rsidRPr="00224F06">
        <w:rPr>
          <w:rFonts w:asciiTheme="majorHAnsi" w:hAnsiTheme="majorHAnsi" w:cstheme="majorHAnsi"/>
          <w:i/>
        </w:rPr>
        <w:t xml:space="preserve">M </w:t>
      </w:r>
      <w:r w:rsidRPr="00224F06">
        <w:rPr>
          <w:rFonts w:asciiTheme="majorHAnsi" w:hAnsiTheme="majorHAnsi" w:cstheme="majorHAnsi"/>
        </w:rPr>
        <w:t xml:space="preserve">= 4,09; </w:t>
      </w:r>
      <w:r w:rsidRPr="00224F06">
        <w:rPr>
          <w:rFonts w:asciiTheme="majorHAnsi" w:hAnsiTheme="majorHAnsi" w:cstheme="majorHAnsi"/>
          <w:i/>
        </w:rPr>
        <w:t>SD</w:t>
      </w:r>
      <w:r w:rsidRPr="00224F06">
        <w:rPr>
          <w:rFonts w:asciiTheme="majorHAnsi" w:hAnsiTheme="majorHAnsi" w:cstheme="majorHAnsi"/>
        </w:rPr>
        <w:t xml:space="preserve"> = 0,90) nacionalnim politikam pa kratkoročno pozitivne učinke. Podobno kot drugje, so tudi tu razlike v srednjih vrednostih ocen zelo majhne. </w:t>
      </w:r>
    </w:p>
    <w:p w14:paraId="6077A26F" w14:textId="77777777" w:rsidR="001F5FA3" w:rsidRDefault="001F5FA3" w:rsidP="001F5FA3">
      <w:pPr>
        <w:pStyle w:val="Brezrazmikov"/>
        <w:jc w:val="both"/>
        <w:rPr>
          <w:rFonts w:asciiTheme="majorHAnsi" w:hAnsiTheme="majorHAnsi" w:cstheme="majorHAnsi"/>
        </w:rPr>
      </w:pPr>
    </w:p>
    <w:p w14:paraId="689F6991" w14:textId="77777777" w:rsidR="001F5FA3" w:rsidRPr="0030759D" w:rsidRDefault="001F5FA3" w:rsidP="003F228E">
      <w:pPr>
        <w:pStyle w:val="Naslov2"/>
      </w:pPr>
      <w:bookmarkStart w:id="39" w:name="_Toc164012052"/>
      <w:r w:rsidRPr="0030759D">
        <w:t>Analiza šolske dokumentacije</w:t>
      </w:r>
      <w:bookmarkEnd w:id="39"/>
    </w:p>
    <w:p w14:paraId="4A1F5788" w14:textId="38214B7E" w:rsidR="001F5FA3" w:rsidRPr="00377E86" w:rsidRDefault="001F5FA3" w:rsidP="003F228E">
      <w:pPr>
        <w:pStyle w:val="Naslov3"/>
      </w:pPr>
      <w:bookmarkStart w:id="40" w:name="_Toc164012053"/>
      <w:r w:rsidRPr="00377E86">
        <w:t>Analiza dokumentacije, povezane z načrtovanjem</w:t>
      </w:r>
      <w:bookmarkEnd w:id="40"/>
    </w:p>
    <w:p w14:paraId="250E718F" w14:textId="7FFB344B" w:rsidR="001F5FA3" w:rsidRDefault="001F5FA3" w:rsidP="001F5FA3">
      <w:pPr>
        <w:pStyle w:val="Brezrazmikov"/>
        <w:jc w:val="both"/>
        <w:rPr>
          <w:rFonts w:asciiTheme="majorHAnsi" w:hAnsiTheme="majorHAnsi" w:cstheme="majorHAnsi"/>
        </w:rPr>
      </w:pPr>
      <w:r>
        <w:rPr>
          <w:rFonts w:asciiTheme="majorHAnsi" w:hAnsiTheme="majorHAnsi" w:cstheme="majorHAnsi"/>
        </w:rPr>
        <w:t xml:space="preserve">V zvezi s </w:t>
      </w:r>
      <w:r w:rsidRPr="00E81B5A">
        <w:rPr>
          <w:rFonts w:asciiTheme="majorHAnsi" w:hAnsiTheme="majorHAnsi" w:cstheme="majorHAnsi"/>
          <w:b/>
        </w:rPr>
        <w:t xml:space="preserve">povezanostjo </w:t>
      </w:r>
      <w:r w:rsidR="00E54734">
        <w:rPr>
          <w:rFonts w:asciiTheme="majorHAnsi" w:hAnsiTheme="majorHAnsi" w:cstheme="majorHAnsi"/>
          <w:b/>
        </w:rPr>
        <w:t>programov</w:t>
      </w:r>
      <w:r w:rsidR="006803FC">
        <w:rPr>
          <w:rFonts w:asciiTheme="majorHAnsi" w:hAnsiTheme="majorHAnsi" w:cstheme="majorHAnsi"/>
          <w:b/>
        </w:rPr>
        <w:t xml:space="preserve"> </w:t>
      </w:r>
      <w:proofErr w:type="spellStart"/>
      <w:r w:rsidRPr="00E81B5A">
        <w:rPr>
          <w:rFonts w:asciiTheme="majorHAnsi" w:hAnsiTheme="majorHAnsi" w:cstheme="majorHAnsi"/>
          <w:b/>
        </w:rPr>
        <w:t>Erasmus</w:t>
      </w:r>
      <w:proofErr w:type="spellEnd"/>
      <w:r w:rsidRPr="00E81B5A">
        <w:rPr>
          <w:rFonts w:asciiTheme="majorHAnsi" w:hAnsiTheme="majorHAnsi" w:cstheme="majorHAnsi"/>
          <w:b/>
        </w:rPr>
        <w:t>+</w:t>
      </w:r>
      <w:r>
        <w:rPr>
          <w:rFonts w:asciiTheme="majorHAnsi" w:hAnsiTheme="majorHAnsi" w:cstheme="majorHAnsi"/>
          <w:b/>
        </w:rPr>
        <w:t xml:space="preserve"> s</w:t>
      </w:r>
      <w:r w:rsidRPr="00E81B5A">
        <w:rPr>
          <w:rFonts w:asciiTheme="majorHAnsi" w:hAnsiTheme="majorHAnsi" w:cstheme="majorHAnsi"/>
          <w:b/>
        </w:rPr>
        <w:t xml:space="preserve"> program</w:t>
      </w:r>
      <w:r>
        <w:rPr>
          <w:rFonts w:asciiTheme="majorHAnsi" w:hAnsiTheme="majorHAnsi" w:cstheme="majorHAnsi"/>
          <w:b/>
        </w:rPr>
        <w:t>i</w:t>
      </w:r>
      <w:r w:rsidRPr="00E81B5A">
        <w:rPr>
          <w:rFonts w:asciiTheme="majorHAnsi" w:hAnsiTheme="majorHAnsi" w:cstheme="majorHAnsi"/>
          <w:b/>
        </w:rPr>
        <w:t xml:space="preserve"> razvoja</w:t>
      </w:r>
      <w:r>
        <w:rPr>
          <w:rFonts w:asciiTheme="majorHAnsi" w:hAnsiTheme="majorHAnsi" w:cstheme="majorHAnsi"/>
          <w:b/>
        </w:rPr>
        <w:t xml:space="preserve"> zavodov</w:t>
      </w:r>
      <w:r>
        <w:rPr>
          <w:rFonts w:asciiTheme="majorHAnsi" w:hAnsiTheme="majorHAnsi" w:cstheme="majorHAnsi"/>
        </w:rPr>
        <w:t xml:space="preserve"> smo ugotovili: </w:t>
      </w:r>
    </w:p>
    <w:p w14:paraId="362742A8" w14:textId="77777777" w:rsidR="001F5FA3" w:rsidRDefault="001F5FA3" w:rsidP="001F5FA3">
      <w:pPr>
        <w:pStyle w:val="Brezrazmikov"/>
        <w:jc w:val="both"/>
        <w:rPr>
          <w:rFonts w:asciiTheme="majorHAnsi" w:hAnsiTheme="majorHAnsi" w:cstheme="majorHAnsi"/>
        </w:rPr>
      </w:pPr>
    </w:p>
    <w:p w14:paraId="1B34FA5B" w14:textId="11BC553F" w:rsidR="001F5FA3" w:rsidRDefault="001F5FA3" w:rsidP="001F5FA3">
      <w:pPr>
        <w:pStyle w:val="Brezrazmikov"/>
        <w:numPr>
          <w:ilvl w:val="0"/>
          <w:numId w:val="4"/>
        </w:numPr>
        <w:jc w:val="both"/>
        <w:rPr>
          <w:rFonts w:asciiTheme="majorHAnsi" w:hAnsiTheme="majorHAnsi" w:cstheme="majorHAnsi"/>
        </w:rPr>
      </w:pPr>
      <w:r>
        <w:rPr>
          <w:rFonts w:asciiTheme="majorHAnsi" w:hAnsiTheme="majorHAnsi" w:cstheme="majorHAnsi"/>
        </w:rPr>
        <w:t xml:space="preserve">7 zavodov ima </w:t>
      </w:r>
      <w:r w:rsidR="00AA2A29">
        <w:rPr>
          <w:rFonts w:asciiTheme="majorHAnsi" w:hAnsiTheme="majorHAnsi" w:cstheme="majorHAnsi"/>
        </w:rPr>
        <w:t xml:space="preserve">opredeljen </w:t>
      </w:r>
      <w:r>
        <w:rPr>
          <w:rFonts w:asciiTheme="majorHAnsi" w:hAnsiTheme="majorHAnsi" w:cstheme="majorHAnsi"/>
        </w:rPr>
        <w:t>program razvoja</w:t>
      </w:r>
      <w:r w:rsidR="00730E74">
        <w:rPr>
          <w:rFonts w:asciiTheme="majorHAnsi" w:hAnsiTheme="majorHAnsi" w:cstheme="majorHAnsi"/>
        </w:rPr>
        <w:t xml:space="preserve">, pri čemer: </w:t>
      </w:r>
    </w:p>
    <w:p w14:paraId="5A7527EF" w14:textId="3BDA5761" w:rsidR="001F5FA3" w:rsidRDefault="001F5FA3" w:rsidP="001F5FA3">
      <w:pPr>
        <w:pStyle w:val="Brezrazmikov"/>
        <w:numPr>
          <w:ilvl w:val="0"/>
          <w:numId w:val="5"/>
        </w:numPr>
        <w:jc w:val="both"/>
        <w:rPr>
          <w:rFonts w:asciiTheme="majorHAnsi" w:hAnsiTheme="majorHAnsi" w:cstheme="majorHAnsi"/>
        </w:rPr>
      </w:pPr>
      <w:r w:rsidRPr="00C52B06">
        <w:rPr>
          <w:rFonts w:asciiTheme="majorHAnsi" w:hAnsiTheme="majorHAnsi" w:cstheme="majorHAnsi"/>
        </w:rPr>
        <w:t>5 zavodov ima program razvoja</w:t>
      </w:r>
      <w:r w:rsidR="008705B2">
        <w:rPr>
          <w:rFonts w:asciiTheme="majorHAnsi" w:hAnsiTheme="majorHAnsi" w:cstheme="majorHAnsi"/>
        </w:rPr>
        <w:t>,</w:t>
      </w:r>
      <w:r>
        <w:rPr>
          <w:rFonts w:asciiTheme="majorHAnsi" w:hAnsiTheme="majorHAnsi" w:cstheme="majorHAnsi"/>
        </w:rPr>
        <w:t xml:space="preserve"> </w:t>
      </w:r>
      <w:r w:rsidRPr="00C52B06">
        <w:rPr>
          <w:rFonts w:asciiTheme="majorHAnsi" w:hAnsiTheme="majorHAnsi" w:cstheme="majorHAnsi"/>
        </w:rPr>
        <w:t>v vseh primerih program</w:t>
      </w:r>
      <w:r>
        <w:rPr>
          <w:rFonts w:asciiTheme="majorHAnsi" w:hAnsiTheme="majorHAnsi" w:cstheme="majorHAnsi"/>
        </w:rPr>
        <w:t>i</w:t>
      </w:r>
      <w:r w:rsidRPr="00C52B06">
        <w:rPr>
          <w:rFonts w:asciiTheme="majorHAnsi" w:hAnsiTheme="majorHAnsi" w:cstheme="majorHAnsi"/>
        </w:rPr>
        <w:t xml:space="preserve"> vključuje</w:t>
      </w:r>
      <w:r>
        <w:rPr>
          <w:rFonts w:asciiTheme="majorHAnsi" w:hAnsiTheme="majorHAnsi" w:cstheme="majorHAnsi"/>
        </w:rPr>
        <w:t>jo</w:t>
      </w:r>
      <w:r w:rsidRPr="00C52B06">
        <w:rPr>
          <w:rFonts w:asciiTheme="majorHAnsi" w:hAnsiTheme="majorHAnsi" w:cstheme="majorHAnsi"/>
        </w:rPr>
        <w:t xml:space="preserve"> tudi </w:t>
      </w:r>
      <w:proofErr w:type="spellStart"/>
      <w:r w:rsidRPr="00C52B06">
        <w:rPr>
          <w:rFonts w:asciiTheme="majorHAnsi" w:hAnsiTheme="majorHAnsi" w:cstheme="majorHAnsi"/>
        </w:rPr>
        <w:t>Erasmus</w:t>
      </w:r>
      <w:proofErr w:type="spellEnd"/>
      <w:r w:rsidRPr="00C52B06">
        <w:rPr>
          <w:rFonts w:asciiTheme="majorHAnsi" w:hAnsiTheme="majorHAnsi" w:cstheme="majorHAnsi"/>
        </w:rPr>
        <w:t>+</w:t>
      </w:r>
      <w:r>
        <w:rPr>
          <w:rFonts w:asciiTheme="majorHAnsi" w:hAnsiTheme="majorHAnsi" w:cstheme="majorHAnsi"/>
        </w:rPr>
        <w:t xml:space="preserve"> in/ali</w:t>
      </w:r>
      <w:r w:rsidRPr="00C52B06">
        <w:rPr>
          <w:rFonts w:asciiTheme="majorHAnsi" w:hAnsiTheme="majorHAnsi" w:cstheme="majorHAnsi"/>
        </w:rPr>
        <w:t xml:space="preserve"> mednarodno sodelovanje</w:t>
      </w:r>
      <w:r>
        <w:rPr>
          <w:rFonts w:asciiTheme="majorHAnsi" w:hAnsiTheme="majorHAnsi" w:cstheme="majorHAnsi"/>
        </w:rPr>
        <w:t xml:space="preserve">. Vseh 5 zavodov, ki ima program razvoja, ima tudi izdelane akcijske načrte s prednostnimi področji, cilji, dejavnostmi, kazalniki in nosilci. </w:t>
      </w:r>
    </w:p>
    <w:p w14:paraId="5B89E27A" w14:textId="77777777" w:rsidR="001F5FA3" w:rsidRDefault="001F5FA3" w:rsidP="001F5FA3">
      <w:pPr>
        <w:pStyle w:val="Brezrazmikov"/>
        <w:ind w:left="372" w:firstLine="708"/>
        <w:jc w:val="both"/>
        <w:rPr>
          <w:rFonts w:asciiTheme="majorHAnsi" w:hAnsiTheme="majorHAnsi" w:cstheme="majorHAnsi"/>
        </w:rPr>
      </w:pPr>
      <w:r>
        <w:rPr>
          <w:rFonts w:asciiTheme="majorHAnsi" w:hAnsiTheme="majorHAnsi" w:cstheme="majorHAnsi"/>
        </w:rPr>
        <w:t xml:space="preserve">Primeri: </w:t>
      </w:r>
    </w:p>
    <w:p w14:paraId="53C23650" w14:textId="311853B7" w:rsidR="001F5FA3" w:rsidRPr="00D96DDB" w:rsidRDefault="001F5FA3" w:rsidP="001F5FA3">
      <w:pPr>
        <w:pStyle w:val="Brezrazmikov"/>
        <w:numPr>
          <w:ilvl w:val="2"/>
          <w:numId w:val="4"/>
        </w:numPr>
        <w:jc w:val="both"/>
        <w:rPr>
          <w:rFonts w:asciiTheme="majorHAnsi" w:hAnsiTheme="majorHAnsi" w:cstheme="majorHAnsi"/>
        </w:rPr>
      </w:pPr>
      <w:r w:rsidRPr="00C52B06">
        <w:rPr>
          <w:rFonts w:asciiTheme="majorHAnsi" w:hAnsiTheme="majorHAnsi" w:cstheme="majorHAnsi"/>
        </w:rPr>
        <w:t xml:space="preserve"> </w:t>
      </w:r>
      <w:r>
        <w:rPr>
          <w:rFonts w:asciiTheme="majorHAnsi" w:hAnsiTheme="majorHAnsi" w:cstheme="majorHAnsi"/>
        </w:rPr>
        <w:t>V programu razvoja 2020</w:t>
      </w:r>
      <w:r w:rsidR="00C93458">
        <w:rPr>
          <w:rFonts w:asciiTheme="majorHAnsi" w:hAnsiTheme="majorHAnsi" w:cstheme="majorHAnsi"/>
        </w:rPr>
        <w:t>–</w:t>
      </w:r>
      <w:r>
        <w:rPr>
          <w:rFonts w:asciiTheme="majorHAnsi" w:hAnsiTheme="majorHAnsi" w:cstheme="majorHAnsi"/>
        </w:rPr>
        <w:t xml:space="preserve">2025 za </w:t>
      </w:r>
      <w:r w:rsidR="00053742">
        <w:rPr>
          <w:rFonts w:asciiTheme="majorHAnsi" w:hAnsiTheme="majorHAnsi" w:cstheme="majorHAnsi"/>
        </w:rPr>
        <w:t>vzgojno-</w:t>
      </w:r>
      <w:r w:rsidR="00C428FC">
        <w:rPr>
          <w:rFonts w:asciiTheme="majorHAnsi" w:hAnsiTheme="majorHAnsi" w:cstheme="majorHAnsi"/>
        </w:rPr>
        <w:t>izobraževalni</w:t>
      </w:r>
      <w:r>
        <w:rPr>
          <w:rFonts w:asciiTheme="majorHAnsi" w:hAnsiTheme="majorHAnsi" w:cstheme="majorHAnsi"/>
        </w:rPr>
        <w:t xml:space="preserve"> zavod je v razdelku </w:t>
      </w:r>
      <w:r w:rsidRPr="00D96DDB">
        <w:rPr>
          <w:rFonts w:asciiTheme="majorHAnsi" w:hAnsiTheme="majorHAnsi" w:cstheme="majorHAnsi"/>
          <w:i/>
        </w:rPr>
        <w:t xml:space="preserve">Projekti </w:t>
      </w:r>
      <w:r>
        <w:rPr>
          <w:rFonts w:asciiTheme="majorHAnsi" w:hAnsiTheme="majorHAnsi" w:cstheme="majorHAnsi"/>
        </w:rPr>
        <w:t>zapisano: “</w:t>
      </w:r>
      <w:r w:rsidRPr="00D96DDB">
        <w:rPr>
          <w:rFonts w:asciiTheme="majorHAnsi" w:hAnsiTheme="majorHAnsi" w:cstheme="majorHAnsi"/>
          <w:i/>
        </w:rPr>
        <w:t>Pri uresničevanju programa razvoja bomo nadaljevali s števi</w:t>
      </w:r>
      <w:r w:rsidR="00914212">
        <w:rPr>
          <w:rFonts w:asciiTheme="majorHAnsi" w:hAnsiTheme="majorHAnsi" w:cstheme="majorHAnsi"/>
          <w:i/>
        </w:rPr>
        <w:t>l</w:t>
      </w:r>
      <w:r w:rsidRPr="00D96DDB">
        <w:rPr>
          <w:rFonts w:asciiTheme="majorHAnsi" w:hAnsiTheme="majorHAnsi" w:cstheme="majorHAnsi"/>
          <w:i/>
        </w:rPr>
        <w:t>nimi us</w:t>
      </w:r>
      <w:r w:rsidR="00914212">
        <w:rPr>
          <w:rFonts w:asciiTheme="majorHAnsi" w:hAnsiTheme="majorHAnsi" w:cstheme="majorHAnsi"/>
          <w:i/>
        </w:rPr>
        <w:t>p</w:t>
      </w:r>
      <w:r w:rsidRPr="00D96DDB">
        <w:rPr>
          <w:rFonts w:asciiTheme="majorHAnsi" w:hAnsiTheme="majorHAnsi" w:cstheme="majorHAnsi"/>
          <w:i/>
        </w:rPr>
        <w:t xml:space="preserve">ešnimi projekti, ki jih razvijamo in bodo trajali več let. V okviru projektov bomo sledili dolgoročnim ciljem zavoda – razvijali bomo programe za skupnost, za zaščito okolja in </w:t>
      </w:r>
      <w:r w:rsidRPr="00D96DDB">
        <w:rPr>
          <w:rFonts w:asciiTheme="majorHAnsi" w:hAnsiTheme="majorHAnsi" w:cstheme="majorHAnsi"/>
          <w:i/>
        </w:rPr>
        <w:lastRenderedPageBreak/>
        <w:t>mednarodno osveščenost. Še v večji meri se bomo vključevali v mednarodne projekte, ki neposredno spodbujajo učni proces, prispevajo k večji motiviranosti in zadovoljstvu pri vsakdanjem delu ter večji odličnosti zavoda. Pri tem bomo sledili ciljem, kot so: krepit</w:t>
      </w:r>
      <w:r>
        <w:rPr>
          <w:rFonts w:asciiTheme="majorHAnsi" w:hAnsiTheme="majorHAnsi" w:cstheme="majorHAnsi"/>
          <w:i/>
        </w:rPr>
        <w:t>ev</w:t>
      </w:r>
      <w:r w:rsidRPr="00D96DDB">
        <w:rPr>
          <w:rFonts w:asciiTheme="majorHAnsi" w:hAnsiTheme="majorHAnsi" w:cstheme="majorHAnsi"/>
          <w:i/>
        </w:rPr>
        <w:t xml:space="preserve"> aktivnega in o</w:t>
      </w:r>
      <w:r>
        <w:rPr>
          <w:rFonts w:asciiTheme="majorHAnsi" w:hAnsiTheme="majorHAnsi" w:cstheme="majorHAnsi"/>
          <w:i/>
        </w:rPr>
        <w:t>d</w:t>
      </w:r>
      <w:r w:rsidRPr="00D96DDB">
        <w:rPr>
          <w:rFonts w:asciiTheme="majorHAnsi" w:hAnsiTheme="majorHAnsi" w:cstheme="majorHAnsi"/>
          <w:i/>
        </w:rPr>
        <w:t>govornega državljanstva, razvijanje inovativnih rešitev v šolskem prostoru, promoviranje ter utrjevanje skupnih evropskih vrednot in evrop</w:t>
      </w:r>
      <w:r>
        <w:rPr>
          <w:rFonts w:asciiTheme="majorHAnsi" w:hAnsiTheme="majorHAnsi" w:cstheme="majorHAnsi"/>
          <w:i/>
        </w:rPr>
        <w:t>sk</w:t>
      </w:r>
      <w:r w:rsidRPr="00D96DDB">
        <w:rPr>
          <w:rFonts w:asciiTheme="majorHAnsi" w:hAnsiTheme="majorHAnsi" w:cstheme="majorHAnsi"/>
          <w:i/>
        </w:rPr>
        <w:t>ega državljanstva, medgenera</w:t>
      </w:r>
      <w:r>
        <w:rPr>
          <w:rFonts w:asciiTheme="majorHAnsi" w:hAnsiTheme="majorHAnsi" w:cstheme="majorHAnsi"/>
          <w:i/>
        </w:rPr>
        <w:t>ci</w:t>
      </w:r>
      <w:r w:rsidRPr="00D96DDB">
        <w:rPr>
          <w:rFonts w:asciiTheme="majorHAnsi" w:hAnsiTheme="majorHAnsi" w:cstheme="majorHAnsi"/>
          <w:i/>
        </w:rPr>
        <w:t>jsko sodelovanje, trajnostni razvoj ter razvijanje ročnih spretnosti ter ustvarjalnosti.”</w:t>
      </w:r>
    </w:p>
    <w:p w14:paraId="5CAA8CA7" w14:textId="7D3A5194" w:rsidR="001F5FA3" w:rsidRPr="00D96DDB" w:rsidRDefault="001F5FA3" w:rsidP="001F5FA3">
      <w:pPr>
        <w:pStyle w:val="Brezrazmikov"/>
        <w:numPr>
          <w:ilvl w:val="2"/>
          <w:numId w:val="4"/>
        </w:numPr>
        <w:jc w:val="both"/>
        <w:rPr>
          <w:rFonts w:asciiTheme="majorHAnsi" w:hAnsiTheme="majorHAnsi" w:cstheme="majorHAnsi"/>
        </w:rPr>
      </w:pPr>
      <w:r>
        <w:rPr>
          <w:rFonts w:asciiTheme="majorHAnsi" w:hAnsiTheme="majorHAnsi" w:cstheme="majorHAnsi"/>
        </w:rPr>
        <w:t>V programu razvoja 2022</w:t>
      </w:r>
      <w:r w:rsidR="00914212">
        <w:rPr>
          <w:rFonts w:asciiTheme="majorHAnsi" w:hAnsiTheme="majorHAnsi" w:cstheme="majorHAnsi"/>
        </w:rPr>
        <w:t>–</w:t>
      </w:r>
      <w:r>
        <w:rPr>
          <w:rFonts w:asciiTheme="majorHAnsi" w:hAnsiTheme="majorHAnsi" w:cstheme="majorHAnsi"/>
        </w:rPr>
        <w:t xml:space="preserve">2027 za </w:t>
      </w:r>
      <w:r w:rsidR="00053742">
        <w:rPr>
          <w:rFonts w:asciiTheme="majorHAnsi" w:hAnsiTheme="majorHAnsi" w:cstheme="majorHAnsi"/>
        </w:rPr>
        <w:t>vzgojno-</w:t>
      </w:r>
      <w:r w:rsidR="00C856CE">
        <w:rPr>
          <w:rFonts w:asciiTheme="majorHAnsi" w:hAnsiTheme="majorHAnsi" w:cstheme="majorHAnsi"/>
        </w:rPr>
        <w:t>izobraževalni zavod</w:t>
      </w:r>
      <w:r>
        <w:rPr>
          <w:rFonts w:asciiTheme="majorHAnsi" w:hAnsiTheme="majorHAnsi" w:cstheme="majorHAnsi"/>
        </w:rPr>
        <w:t xml:space="preserve"> je med prioritetnimi cilji vzgojno-izobraževalnega dela kot dejavnost zapisano: “</w:t>
      </w:r>
      <w:r w:rsidRPr="00D96DDB">
        <w:rPr>
          <w:rFonts w:asciiTheme="majorHAnsi" w:hAnsiTheme="majorHAnsi" w:cstheme="majorHAnsi"/>
          <w:i/>
        </w:rPr>
        <w:t xml:space="preserve">Skozi </w:t>
      </w:r>
      <w:r w:rsidR="00FA02E2" w:rsidRPr="00D96DDB">
        <w:rPr>
          <w:rFonts w:asciiTheme="majorHAnsi" w:hAnsiTheme="majorHAnsi" w:cstheme="majorHAnsi"/>
          <w:i/>
        </w:rPr>
        <w:t xml:space="preserve">projekte </w:t>
      </w:r>
      <w:proofErr w:type="spellStart"/>
      <w:r w:rsidRPr="00D96DDB">
        <w:rPr>
          <w:rFonts w:asciiTheme="majorHAnsi" w:hAnsiTheme="majorHAnsi" w:cstheme="majorHAnsi"/>
          <w:i/>
        </w:rPr>
        <w:t>Erasmus</w:t>
      </w:r>
      <w:proofErr w:type="spellEnd"/>
      <w:r w:rsidRPr="00D96DDB">
        <w:rPr>
          <w:rFonts w:asciiTheme="majorHAnsi" w:hAnsiTheme="majorHAnsi" w:cstheme="majorHAnsi"/>
          <w:i/>
        </w:rPr>
        <w:t>+ bomo krepili pridobivanje novega znanja in ozaveščenosti o steklu, dvigovali državljanske kompetence in krepili jezikovne spretnosti.”</w:t>
      </w:r>
      <w:r w:rsidR="00FA02E2">
        <w:rPr>
          <w:rFonts w:asciiTheme="majorHAnsi" w:hAnsiTheme="majorHAnsi" w:cstheme="majorHAnsi"/>
          <w:i/>
        </w:rPr>
        <w:t xml:space="preserve"> </w:t>
      </w:r>
    </w:p>
    <w:p w14:paraId="15E2CA99" w14:textId="7E019E5B" w:rsidR="001F5FA3" w:rsidRDefault="001F5FA3" w:rsidP="001F5FA3">
      <w:pPr>
        <w:pStyle w:val="Brezrazmikov"/>
        <w:numPr>
          <w:ilvl w:val="2"/>
          <w:numId w:val="4"/>
        </w:numPr>
        <w:jc w:val="both"/>
        <w:rPr>
          <w:rFonts w:asciiTheme="majorHAnsi" w:hAnsiTheme="majorHAnsi" w:cstheme="majorHAnsi"/>
        </w:rPr>
      </w:pPr>
      <w:r>
        <w:rPr>
          <w:rFonts w:asciiTheme="majorHAnsi" w:hAnsiTheme="majorHAnsi" w:cstheme="majorHAnsi"/>
        </w:rPr>
        <w:t>V programu razvoja 2019</w:t>
      </w:r>
      <w:r w:rsidR="00675463">
        <w:rPr>
          <w:rFonts w:asciiTheme="majorHAnsi" w:hAnsiTheme="majorHAnsi" w:cstheme="majorHAnsi"/>
        </w:rPr>
        <w:t>–</w:t>
      </w:r>
      <w:r>
        <w:rPr>
          <w:rFonts w:asciiTheme="majorHAnsi" w:hAnsiTheme="majorHAnsi" w:cstheme="majorHAnsi"/>
        </w:rPr>
        <w:t xml:space="preserve">2024 za </w:t>
      </w:r>
      <w:r w:rsidR="00053742">
        <w:rPr>
          <w:rFonts w:asciiTheme="majorHAnsi" w:hAnsiTheme="majorHAnsi" w:cstheme="majorHAnsi"/>
        </w:rPr>
        <w:t>vzgojno-</w:t>
      </w:r>
      <w:r w:rsidR="00C856CE">
        <w:rPr>
          <w:rFonts w:asciiTheme="majorHAnsi" w:hAnsiTheme="majorHAnsi" w:cstheme="majorHAnsi"/>
        </w:rPr>
        <w:t>izobraževalni zavod</w:t>
      </w:r>
      <w:r>
        <w:rPr>
          <w:rFonts w:asciiTheme="majorHAnsi" w:hAnsiTheme="majorHAnsi" w:cstheme="majorHAnsi"/>
        </w:rPr>
        <w:t xml:space="preserve"> je v okviru prednostnega področja </w:t>
      </w:r>
      <w:r w:rsidR="004C1DDB">
        <w:rPr>
          <w:rFonts w:asciiTheme="majorHAnsi" w:hAnsiTheme="majorHAnsi" w:cstheme="majorHAnsi"/>
        </w:rPr>
        <w:t xml:space="preserve">zapisano </w:t>
      </w:r>
      <w:r>
        <w:rPr>
          <w:rFonts w:asciiTheme="majorHAnsi" w:hAnsiTheme="majorHAnsi" w:cstheme="majorHAnsi"/>
        </w:rPr>
        <w:t>“</w:t>
      </w:r>
      <w:r w:rsidRPr="00EC64DF">
        <w:rPr>
          <w:rFonts w:asciiTheme="majorHAnsi" w:hAnsiTheme="majorHAnsi" w:cstheme="majorHAnsi"/>
          <w:i/>
        </w:rPr>
        <w:t>povečujemo obseg trajnega in uporabnega znanja</w:t>
      </w:r>
      <w:r>
        <w:rPr>
          <w:rFonts w:asciiTheme="majorHAnsi" w:hAnsiTheme="majorHAnsi" w:cstheme="majorHAnsi"/>
        </w:rPr>
        <w:t>”, pri cilju “</w:t>
      </w:r>
      <w:r w:rsidRPr="00EC64DF">
        <w:rPr>
          <w:rFonts w:asciiTheme="majorHAnsi" w:hAnsiTheme="majorHAnsi" w:cstheme="majorHAnsi"/>
          <w:i/>
        </w:rPr>
        <w:t>dvig nivoja komunikacije in govornega izražanja”</w:t>
      </w:r>
      <w:r>
        <w:rPr>
          <w:rFonts w:asciiTheme="majorHAnsi" w:hAnsiTheme="majorHAnsi" w:cstheme="majorHAnsi"/>
        </w:rPr>
        <w:t>, pri “</w:t>
      </w:r>
      <w:r w:rsidRPr="00EC64DF">
        <w:rPr>
          <w:rFonts w:asciiTheme="majorHAnsi" w:hAnsiTheme="majorHAnsi" w:cstheme="majorHAnsi"/>
          <w:i/>
        </w:rPr>
        <w:t>načinu spremljanja (kazalniki</w:t>
      </w:r>
      <w:r>
        <w:rPr>
          <w:rFonts w:asciiTheme="majorHAnsi" w:hAnsiTheme="majorHAnsi" w:cstheme="majorHAnsi"/>
        </w:rPr>
        <w:t xml:space="preserve">)” </w:t>
      </w:r>
      <w:r w:rsidR="00921269">
        <w:rPr>
          <w:rFonts w:asciiTheme="majorHAnsi" w:hAnsiTheme="majorHAnsi" w:cstheme="majorHAnsi"/>
        </w:rPr>
        <w:t xml:space="preserve">je </w:t>
      </w:r>
      <w:r>
        <w:rPr>
          <w:rFonts w:asciiTheme="majorHAnsi" w:hAnsiTheme="majorHAnsi" w:cstheme="majorHAnsi"/>
        </w:rPr>
        <w:t>zapisano “</w:t>
      </w:r>
      <w:r w:rsidRPr="00EC64DF">
        <w:rPr>
          <w:rFonts w:asciiTheme="majorHAnsi" w:hAnsiTheme="majorHAnsi" w:cstheme="majorHAnsi"/>
          <w:i/>
        </w:rPr>
        <w:t>število strokovnih delavcev in učencev, udeleženih v mednarodnih projektih</w:t>
      </w:r>
      <w:r>
        <w:rPr>
          <w:rFonts w:asciiTheme="majorHAnsi" w:hAnsiTheme="majorHAnsi" w:cstheme="majorHAnsi"/>
        </w:rPr>
        <w:t>”. Na prednostnem področju “</w:t>
      </w:r>
      <w:r w:rsidRPr="00EC64DF">
        <w:rPr>
          <w:rFonts w:asciiTheme="majorHAnsi" w:hAnsiTheme="majorHAnsi" w:cstheme="majorHAnsi"/>
          <w:i/>
        </w:rPr>
        <w:t>razvoj zaposlenih</w:t>
      </w:r>
      <w:r>
        <w:rPr>
          <w:rFonts w:asciiTheme="majorHAnsi" w:hAnsiTheme="majorHAnsi" w:cstheme="majorHAnsi"/>
        </w:rPr>
        <w:t>”</w:t>
      </w:r>
      <w:r w:rsidR="00001F8F">
        <w:rPr>
          <w:rFonts w:asciiTheme="majorHAnsi" w:hAnsiTheme="majorHAnsi" w:cstheme="majorHAnsi"/>
        </w:rPr>
        <w:t xml:space="preserve"> s</w:t>
      </w:r>
      <w:r>
        <w:rPr>
          <w:rFonts w:asciiTheme="majorHAnsi" w:hAnsiTheme="majorHAnsi" w:cstheme="majorHAnsi"/>
        </w:rPr>
        <w:t xml:space="preserve"> cilj</w:t>
      </w:r>
      <w:r w:rsidR="00001F8F">
        <w:rPr>
          <w:rFonts w:asciiTheme="majorHAnsi" w:hAnsiTheme="majorHAnsi" w:cstheme="majorHAnsi"/>
        </w:rPr>
        <w:t>em</w:t>
      </w:r>
      <w:r>
        <w:rPr>
          <w:rFonts w:asciiTheme="majorHAnsi" w:hAnsiTheme="majorHAnsi" w:cstheme="majorHAnsi"/>
        </w:rPr>
        <w:t xml:space="preserve"> </w:t>
      </w:r>
      <w:r w:rsidRPr="00EC64DF">
        <w:rPr>
          <w:rFonts w:asciiTheme="majorHAnsi" w:hAnsiTheme="majorHAnsi" w:cstheme="majorHAnsi"/>
          <w:i/>
        </w:rPr>
        <w:t>“izmenjava delovnih praks</w:t>
      </w:r>
      <w:r>
        <w:rPr>
          <w:rFonts w:asciiTheme="majorHAnsi" w:hAnsiTheme="majorHAnsi" w:cstheme="majorHAnsi"/>
        </w:rPr>
        <w:t>” in “</w:t>
      </w:r>
      <w:r w:rsidRPr="00EC64DF">
        <w:rPr>
          <w:rFonts w:asciiTheme="majorHAnsi" w:hAnsiTheme="majorHAnsi" w:cstheme="majorHAnsi"/>
          <w:i/>
        </w:rPr>
        <w:t>omogočanje stalnega strokovnega spopolnjevanja</w:t>
      </w:r>
      <w:r>
        <w:rPr>
          <w:rFonts w:asciiTheme="majorHAnsi" w:hAnsiTheme="majorHAnsi" w:cstheme="majorHAnsi"/>
        </w:rPr>
        <w:t xml:space="preserve">” </w:t>
      </w:r>
      <w:r w:rsidR="00426BE9">
        <w:rPr>
          <w:rFonts w:asciiTheme="majorHAnsi" w:hAnsiTheme="majorHAnsi" w:cstheme="majorHAnsi"/>
        </w:rPr>
        <w:t xml:space="preserve">je </w:t>
      </w:r>
      <w:r>
        <w:rPr>
          <w:rFonts w:asciiTheme="majorHAnsi" w:hAnsiTheme="majorHAnsi" w:cstheme="majorHAnsi"/>
        </w:rPr>
        <w:t>zapisano “</w:t>
      </w:r>
      <w:proofErr w:type="spellStart"/>
      <w:r w:rsidRPr="00EC64DF">
        <w:rPr>
          <w:rFonts w:asciiTheme="majorHAnsi" w:hAnsiTheme="majorHAnsi" w:cstheme="majorHAnsi"/>
          <w:i/>
        </w:rPr>
        <w:t>Erasmus</w:t>
      </w:r>
      <w:proofErr w:type="spellEnd"/>
      <w:r w:rsidRPr="00EC64DF">
        <w:rPr>
          <w:rFonts w:asciiTheme="majorHAnsi" w:hAnsiTheme="majorHAnsi" w:cstheme="majorHAnsi"/>
          <w:i/>
        </w:rPr>
        <w:t>+</w:t>
      </w:r>
      <w:r>
        <w:rPr>
          <w:rFonts w:asciiTheme="majorHAnsi" w:hAnsiTheme="majorHAnsi" w:cstheme="majorHAnsi"/>
        </w:rPr>
        <w:t>” in “</w:t>
      </w:r>
      <w:r w:rsidRPr="00EC64DF">
        <w:rPr>
          <w:rFonts w:asciiTheme="majorHAnsi" w:hAnsiTheme="majorHAnsi" w:cstheme="majorHAnsi"/>
          <w:i/>
        </w:rPr>
        <w:t>hospitacije in poučevanje na šolah v tujini</w:t>
      </w:r>
      <w:r>
        <w:rPr>
          <w:rFonts w:asciiTheme="majorHAnsi" w:hAnsiTheme="majorHAnsi" w:cstheme="majorHAnsi"/>
        </w:rPr>
        <w:t xml:space="preserve">”. </w:t>
      </w:r>
    </w:p>
    <w:p w14:paraId="38830096" w14:textId="78AC7B94" w:rsidR="001F5FA3" w:rsidRPr="00C52B06" w:rsidRDefault="001F5FA3" w:rsidP="001F5FA3">
      <w:pPr>
        <w:pStyle w:val="Brezrazmikov"/>
        <w:numPr>
          <w:ilvl w:val="2"/>
          <w:numId w:val="4"/>
        </w:numPr>
        <w:jc w:val="both"/>
        <w:rPr>
          <w:rFonts w:asciiTheme="majorHAnsi" w:hAnsiTheme="majorHAnsi" w:cstheme="majorHAnsi"/>
        </w:rPr>
      </w:pPr>
      <w:r>
        <w:rPr>
          <w:rFonts w:asciiTheme="majorHAnsi" w:hAnsiTheme="majorHAnsi" w:cstheme="majorHAnsi"/>
        </w:rPr>
        <w:t xml:space="preserve">V programu razvoja 2018/2019–2023/2024 za </w:t>
      </w:r>
      <w:r w:rsidR="00053742">
        <w:rPr>
          <w:rFonts w:asciiTheme="majorHAnsi" w:hAnsiTheme="majorHAnsi" w:cstheme="majorHAnsi"/>
        </w:rPr>
        <w:t>vzgojno-</w:t>
      </w:r>
      <w:r w:rsidR="00C856CE">
        <w:rPr>
          <w:rFonts w:asciiTheme="majorHAnsi" w:hAnsiTheme="majorHAnsi" w:cstheme="majorHAnsi"/>
        </w:rPr>
        <w:t>izobraževalni zavod</w:t>
      </w:r>
      <w:r>
        <w:rPr>
          <w:rFonts w:asciiTheme="majorHAnsi" w:hAnsiTheme="majorHAnsi" w:cstheme="majorHAnsi"/>
        </w:rPr>
        <w:t xml:space="preserve"> je ena izmed prednostnih nalog “</w:t>
      </w:r>
      <w:r w:rsidRPr="00EC64DF">
        <w:rPr>
          <w:rFonts w:asciiTheme="majorHAnsi" w:hAnsiTheme="majorHAnsi" w:cstheme="majorHAnsi"/>
          <w:i/>
        </w:rPr>
        <w:t>mednarodno povezovanje</w:t>
      </w:r>
      <w:r>
        <w:rPr>
          <w:rFonts w:asciiTheme="majorHAnsi" w:hAnsiTheme="majorHAnsi" w:cstheme="majorHAnsi"/>
        </w:rPr>
        <w:t>”, cilj “</w:t>
      </w:r>
      <w:r w:rsidRPr="00EC64DF">
        <w:rPr>
          <w:rFonts w:asciiTheme="majorHAnsi" w:hAnsiTheme="majorHAnsi" w:cstheme="majorHAnsi"/>
          <w:i/>
        </w:rPr>
        <w:t>vključevanje v mednarodne povezave in projekte</w:t>
      </w:r>
      <w:r>
        <w:rPr>
          <w:rFonts w:asciiTheme="majorHAnsi" w:hAnsiTheme="majorHAnsi" w:cstheme="majorHAnsi"/>
        </w:rPr>
        <w:t>”, dejavnosti “</w:t>
      </w:r>
      <w:proofErr w:type="spellStart"/>
      <w:r w:rsidRPr="00EC64DF">
        <w:rPr>
          <w:rFonts w:asciiTheme="majorHAnsi" w:hAnsiTheme="majorHAnsi" w:cstheme="majorHAnsi"/>
          <w:i/>
        </w:rPr>
        <w:t>eTwinning</w:t>
      </w:r>
      <w:proofErr w:type="spellEnd"/>
      <w:r w:rsidRPr="00EC64DF">
        <w:rPr>
          <w:rFonts w:asciiTheme="majorHAnsi" w:hAnsiTheme="majorHAnsi" w:cstheme="majorHAnsi"/>
          <w:i/>
        </w:rPr>
        <w:t>, KA1, KA2, Unesco projekti</w:t>
      </w:r>
      <w:r>
        <w:rPr>
          <w:rFonts w:asciiTheme="majorHAnsi" w:hAnsiTheme="majorHAnsi" w:cstheme="majorHAnsi"/>
        </w:rPr>
        <w:t>”, nosilec “</w:t>
      </w:r>
      <w:r w:rsidRPr="00EC64DF">
        <w:rPr>
          <w:rFonts w:asciiTheme="majorHAnsi" w:hAnsiTheme="majorHAnsi" w:cstheme="majorHAnsi"/>
          <w:i/>
        </w:rPr>
        <w:t>vodstvo zavoda in strokovni delavci</w:t>
      </w:r>
      <w:r>
        <w:rPr>
          <w:rFonts w:asciiTheme="majorHAnsi" w:hAnsiTheme="majorHAnsi" w:cstheme="majorHAnsi"/>
        </w:rPr>
        <w:t xml:space="preserve">”. </w:t>
      </w:r>
    </w:p>
    <w:p w14:paraId="14BA4C64" w14:textId="7C374E97" w:rsidR="001F5FA3" w:rsidRDefault="001F5FA3" w:rsidP="001F5FA3">
      <w:pPr>
        <w:pStyle w:val="Brezrazmikov"/>
        <w:numPr>
          <w:ilvl w:val="1"/>
          <w:numId w:val="4"/>
        </w:numPr>
        <w:jc w:val="both"/>
        <w:rPr>
          <w:rFonts w:asciiTheme="majorHAnsi" w:hAnsiTheme="majorHAnsi" w:cstheme="majorHAnsi"/>
        </w:rPr>
      </w:pPr>
      <w:r>
        <w:rPr>
          <w:rFonts w:asciiTheme="majorHAnsi" w:hAnsiTheme="majorHAnsi" w:cstheme="majorHAnsi"/>
        </w:rPr>
        <w:t xml:space="preserve">2 zavoda imata program razvoja, ki pa ne vključuje </w:t>
      </w:r>
      <w:proofErr w:type="spellStart"/>
      <w:r>
        <w:rPr>
          <w:rFonts w:asciiTheme="majorHAnsi" w:hAnsiTheme="majorHAnsi" w:cstheme="majorHAnsi"/>
        </w:rPr>
        <w:t>Erasmus</w:t>
      </w:r>
      <w:proofErr w:type="spellEnd"/>
      <w:r>
        <w:rPr>
          <w:rFonts w:asciiTheme="majorHAnsi" w:hAnsiTheme="majorHAnsi" w:cstheme="majorHAnsi"/>
        </w:rPr>
        <w:t>+ in/ali mednarodnega sodelovanja.</w:t>
      </w:r>
    </w:p>
    <w:p w14:paraId="4A116042" w14:textId="4894F45C" w:rsidR="001F5FA3" w:rsidRDefault="001F5FA3" w:rsidP="001F5FA3">
      <w:pPr>
        <w:pStyle w:val="Brezrazmikov"/>
        <w:numPr>
          <w:ilvl w:val="0"/>
          <w:numId w:val="4"/>
        </w:numPr>
        <w:jc w:val="both"/>
        <w:rPr>
          <w:rFonts w:asciiTheme="majorHAnsi" w:hAnsiTheme="majorHAnsi" w:cstheme="majorHAnsi"/>
        </w:rPr>
      </w:pPr>
      <w:r>
        <w:rPr>
          <w:rFonts w:asciiTheme="majorHAnsi" w:hAnsiTheme="majorHAnsi" w:cstheme="majorHAnsi"/>
        </w:rPr>
        <w:t>6 zavodov nima programa razvoja</w:t>
      </w:r>
      <w:r w:rsidR="00730E74">
        <w:rPr>
          <w:rFonts w:asciiTheme="majorHAnsi" w:hAnsiTheme="majorHAnsi" w:cstheme="majorHAnsi"/>
        </w:rPr>
        <w:t>, pri čemer:</w:t>
      </w:r>
    </w:p>
    <w:p w14:paraId="17A6AC34" w14:textId="77777777" w:rsidR="001F5FA3" w:rsidRDefault="001F5FA3" w:rsidP="001F5FA3">
      <w:pPr>
        <w:pStyle w:val="Brezrazmikov"/>
        <w:numPr>
          <w:ilvl w:val="1"/>
          <w:numId w:val="4"/>
        </w:numPr>
        <w:jc w:val="both"/>
        <w:rPr>
          <w:rFonts w:asciiTheme="majorHAnsi" w:hAnsiTheme="majorHAnsi" w:cstheme="majorHAnsi"/>
        </w:rPr>
      </w:pPr>
      <w:r>
        <w:rPr>
          <w:rFonts w:asciiTheme="majorHAnsi" w:hAnsiTheme="majorHAnsi" w:cstheme="majorHAnsi"/>
        </w:rPr>
        <w:t xml:space="preserve">3 zavodi nimajo programa razvoja, vendar imajo v letnih delovnih načrtih zavodov zapisane dolgoročne cilje, ki omenjajo in izpostavljajo tudi </w:t>
      </w:r>
      <w:proofErr w:type="spellStart"/>
      <w:r>
        <w:rPr>
          <w:rFonts w:asciiTheme="majorHAnsi" w:hAnsiTheme="majorHAnsi" w:cstheme="majorHAnsi"/>
        </w:rPr>
        <w:t>Erasmus</w:t>
      </w:r>
      <w:proofErr w:type="spellEnd"/>
      <w:r>
        <w:rPr>
          <w:rFonts w:asciiTheme="majorHAnsi" w:hAnsiTheme="majorHAnsi" w:cstheme="majorHAnsi"/>
        </w:rPr>
        <w:t>+ in/ali mednarodno sodelovanje.</w:t>
      </w:r>
    </w:p>
    <w:p w14:paraId="702913C4" w14:textId="77777777" w:rsidR="001F5FA3" w:rsidRDefault="001F5FA3" w:rsidP="001F5FA3">
      <w:pPr>
        <w:pStyle w:val="Brezrazmikov"/>
        <w:ind w:left="1440"/>
        <w:jc w:val="both"/>
        <w:rPr>
          <w:rFonts w:asciiTheme="majorHAnsi" w:hAnsiTheme="majorHAnsi" w:cstheme="majorHAnsi"/>
        </w:rPr>
      </w:pPr>
      <w:r>
        <w:rPr>
          <w:rFonts w:asciiTheme="majorHAnsi" w:hAnsiTheme="majorHAnsi" w:cstheme="majorHAnsi"/>
        </w:rPr>
        <w:t xml:space="preserve">Primeri: </w:t>
      </w:r>
    </w:p>
    <w:p w14:paraId="72E82DFA" w14:textId="39BC2524" w:rsidR="001F5FA3" w:rsidRDefault="001F5FA3" w:rsidP="001F5FA3">
      <w:pPr>
        <w:pStyle w:val="Brezrazmikov"/>
        <w:numPr>
          <w:ilvl w:val="2"/>
          <w:numId w:val="4"/>
        </w:numPr>
        <w:jc w:val="both"/>
        <w:rPr>
          <w:rFonts w:asciiTheme="majorHAnsi" w:hAnsiTheme="majorHAnsi" w:cstheme="majorHAnsi"/>
        </w:rPr>
      </w:pPr>
      <w:r>
        <w:rPr>
          <w:rFonts w:asciiTheme="majorHAnsi" w:hAnsiTheme="majorHAnsi" w:cstheme="majorHAnsi"/>
        </w:rPr>
        <w:t xml:space="preserve">V letnem delovnem načrtu </w:t>
      </w:r>
      <w:r w:rsidR="00053742">
        <w:rPr>
          <w:rFonts w:asciiTheme="majorHAnsi" w:hAnsiTheme="majorHAnsi" w:cstheme="majorHAnsi"/>
        </w:rPr>
        <w:t>vzgojno-</w:t>
      </w:r>
      <w:r w:rsidR="002C2A84">
        <w:rPr>
          <w:rFonts w:asciiTheme="majorHAnsi" w:hAnsiTheme="majorHAnsi" w:cstheme="majorHAnsi"/>
        </w:rPr>
        <w:t>izobraževalnega zavoda</w:t>
      </w:r>
      <w:r>
        <w:rPr>
          <w:rFonts w:asciiTheme="majorHAnsi" w:hAnsiTheme="majorHAnsi" w:cstheme="majorHAnsi"/>
        </w:rPr>
        <w:t xml:space="preserve"> je med “</w:t>
      </w:r>
      <w:r w:rsidRPr="00E64E6A">
        <w:rPr>
          <w:rFonts w:asciiTheme="majorHAnsi" w:hAnsiTheme="majorHAnsi" w:cstheme="majorHAnsi"/>
          <w:i/>
        </w:rPr>
        <w:t>dolgoročnimi cilji</w:t>
      </w:r>
      <w:r>
        <w:rPr>
          <w:rFonts w:asciiTheme="majorHAnsi" w:hAnsiTheme="majorHAnsi" w:cstheme="majorHAnsi"/>
        </w:rPr>
        <w:t>”, pod “</w:t>
      </w:r>
      <w:r w:rsidRPr="00E64E6A">
        <w:rPr>
          <w:rFonts w:asciiTheme="majorHAnsi" w:hAnsiTheme="majorHAnsi" w:cstheme="majorHAnsi"/>
          <w:i/>
        </w:rPr>
        <w:t>aktivnosti</w:t>
      </w:r>
      <w:r>
        <w:rPr>
          <w:rFonts w:asciiTheme="majorHAnsi" w:hAnsiTheme="majorHAnsi" w:cstheme="majorHAnsi"/>
        </w:rPr>
        <w:t>” zapisano “</w:t>
      </w:r>
      <w:r w:rsidRPr="00E64E6A">
        <w:rPr>
          <w:rFonts w:asciiTheme="majorHAnsi" w:hAnsiTheme="majorHAnsi" w:cstheme="majorHAnsi"/>
          <w:i/>
        </w:rPr>
        <w:t xml:space="preserve">vključevanje v mednarodne projekte, </w:t>
      </w:r>
      <w:proofErr w:type="spellStart"/>
      <w:r w:rsidRPr="00E64E6A">
        <w:rPr>
          <w:rFonts w:asciiTheme="majorHAnsi" w:hAnsiTheme="majorHAnsi" w:cstheme="majorHAnsi"/>
          <w:i/>
        </w:rPr>
        <w:t>eTWinning</w:t>
      </w:r>
      <w:proofErr w:type="spellEnd"/>
      <w:r w:rsidRPr="00E64E6A">
        <w:rPr>
          <w:rFonts w:asciiTheme="majorHAnsi" w:hAnsiTheme="majorHAnsi" w:cstheme="majorHAnsi"/>
          <w:i/>
        </w:rPr>
        <w:t xml:space="preserve">, </w:t>
      </w:r>
      <w:proofErr w:type="spellStart"/>
      <w:r w:rsidRPr="00E64E6A">
        <w:rPr>
          <w:rFonts w:asciiTheme="majorHAnsi" w:hAnsiTheme="majorHAnsi" w:cstheme="majorHAnsi"/>
          <w:i/>
        </w:rPr>
        <w:t>Erasmus</w:t>
      </w:r>
      <w:proofErr w:type="spellEnd"/>
      <w:r w:rsidRPr="00E64E6A">
        <w:rPr>
          <w:rFonts w:asciiTheme="majorHAnsi" w:hAnsiTheme="majorHAnsi" w:cstheme="majorHAnsi"/>
          <w:i/>
        </w:rPr>
        <w:t>+</w:t>
      </w:r>
      <w:r>
        <w:rPr>
          <w:rFonts w:asciiTheme="majorHAnsi" w:hAnsiTheme="majorHAnsi" w:cstheme="majorHAnsi"/>
        </w:rPr>
        <w:t>”, med “</w:t>
      </w:r>
      <w:r w:rsidRPr="00E64E6A">
        <w:rPr>
          <w:rFonts w:asciiTheme="majorHAnsi" w:hAnsiTheme="majorHAnsi" w:cstheme="majorHAnsi"/>
          <w:i/>
        </w:rPr>
        <w:t>kazalniki</w:t>
      </w:r>
      <w:r>
        <w:rPr>
          <w:rFonts w:asciiTheme="majorHAnsi" w:hAnsiTheme="majorHAnsi" w:cstheme="majorHAnsi"/>
        </w:rPr>
        <w:t>” pa “</w:t>
      </w:r>
      <w:r w:rsidRPr="00E64E6A">
        <w:rPr>
          <w:rFonts w:asciiTheme="majorHAnsi" w:hAnsiTheme="majorHAnsi" w:cstheme="majorHAnsi"/>
          <w:i/>
        </w:rPr>
        <w:t>uspešna prijava na mednarodne razp</w:t>
      </w:r>
      <w:r>
        <w:rPr>
          <w:rFonts w:asciiTheme="majorHAnsi" w:hAnsiTheme="majorHAnsi" w:cstheme="majorHAnsi"/>
          <w:i/>
        </w:rPr>
        <w:t>ise</w:t>
      </w:r>
      <w:r w:rsidRPr="00E64E6A">
        <w:rPr>
          <w:rFonts w:asciiTheme="majorHAnsi" w:hAnsiTheme="majorHAnsi" w:cstheme="majorHAnsi"/>
          <w:i/>
        </w:rPr>
        <w:t xml:space="preserve"> in vključitev skupine ali posameznega strokovnega delavca v mednarodno sodelovanje</w:t>
      </w:r>
      <w:r>
        <w:rPr>
          <w:rFonts w:asciiTheme="majorHAnsi" w:hAnsiTheme="majorHAnsi" w:cstheme="majorHAnsi"/>
        </w:rPr>
        <w:t xml:space="preserve">”. </w:t>
      </w:r>
    </w:p>
    <w:p w14:paraId="5038BFB0" w14:textId="656390CD" w:rsidR="001F5FA3" w:rsidRDefault="001F5FA3" w:rsidP="001F5FA3">
      <w:pPr>
        <w:pStyle w:val="Brezrazmikov"/>
        <w:numPr>
          <w:ilvl w:val="2"/>
          <w:numId w:val="4"/>
        </w:numPr>
        <w:jc w:val="both"/>
        <w:rPr>
          <w:rFonts w:asciiTheme="majorHAnsi" w:hAnsiTheme="majorHAnsi" w:cstheme="majorHAnsi"/>
        </w:rPr>
      </w:pPr>
      <w:r>
        <w:rPr>
          <w:rFonts w:asciiTheme="majorHAnsi" w:hAnsiTheme="majorHAnsi" w:cstheme="majorHAnsi"/>
        </w:rPr>
        <w:t xml:space="preserve">V letnem delovnem načrtu </w:t>
      </w:r>
      <w:r w:rsidR="00053742">
        <w:rPr>
          <w:rFonts w:asciiTheme="majorHAnsi" w:hAnsiTheme="majorHAnsi" w:cstheme="majorHAnsi"/>
        </w:rPr>
        <w:t>vzgojno-</w:t>
      </w:r>
      <w:r w:rsidR="002C2A84">
        <w:rPr>
          <w:rFonts w:asciiTheme="majorHAnsi" w:hAnsiTheme="majorHAnsi" w:cstheme="majorHAnsi"/>
        </w:rPr>
        <w:t>izobraževalnega zavoda</w:t>
      </w:r>
      <w:r>
        <w:rPr>
          <w:rFonts w:asciiTheme="majorHAnsi" w:hAnsiTheme="majorHAnsi" w:cstheme="majorHAnsi"/>
        </w:rPr>
        <w:t xml:space="preserve"> je med “</w:t>
      </w:r>
      <w:r w:rsidRPr="007710F2">
        <w:rPr>
          <w:rFonts w:asciiTheme="majorHAnsi" w:hAnsiTheme="majorHAnsi" w:cstheme="majorHAnsi"/>
          <w:i/>
        </w:rPr>
        <w:t>razvojnimi nalogami zavoda</w:t>
      </w:r>
      <w:r>
        <w:rPr>
          <w:rFonts w:asciiTheme="majorHAnsi" w:hAnsiTheme="majorHAnsi" w:cstheme="majorHAnsi"/>
        </w:rPr>
        <w:t>” zapisano: “</w:t>
      </w:r>
      <w:r w:rsidRPr="007710F2">
        <w:rPr>
          <w:rFonts w:asciiTheme="majorHAnsi" w:hAnsiTheme="majorHAnsi" w:cstheme="majorHAnsi"/>
          <w:i/>
        </w:rPr>
        <w:t xml:space="preserve">Naša šola bo s pomočjo evropskih sredstev, pridobljenih z akreditacijo </w:t>
      </w:r>
      <w:proofErr w:type="spellStart"/>
      <w:r w:rsidRPr="007710F2">
        <w:rPr>
          <w:rFonts w:asciiTheme="majorHAnsi" w:hAnsiTheme="majorHAnsi" w:cstheme="majorHAnsi"/>
          <w:i/>
        </w:rPr>
        <w:t>Erasmus</w:t>
      </w:r>
      <w:proofErr w:type="spellEnd"/>
      <w:r w:rsidRPr="007710F2">
        <w:rPr>
          <w:rFonts w:asciiTheme="majorHAnsi" w:hAnsiTheme="majorHAnsi" w:cstheme="majorHAnsi"/>
          <w:i/>
        </w:rPr>
        <w:t>+, v letih 2021</w:t>
      </w:r>
      <w:r w:rsidR="00782411">
        <w:rPr>
          <w:rFonts w:asciiTheme="majorHAnsi" w:hAnsiTheme="majorHAnsi" w:cstheme="majorHAnsi"/>
          <w:i/>
        </w:rPr>
        <w:t>–</w:t>
      </w:r>
      <w:r w:rsidRPr="007710F2">
        <w:rPr>
          <w:rFonts w:asciiTheme="majorHAnsi" w:hAnsiTheme="majorHAnsi" w:cstheme="majorHAnsi"/>
          <w:i/>
        </w:rPr>
        <w:t>2027 razvijala naslednje vsebine in cilje: lokalna povezanost in samozavest (po</w:t>
      </w:r>
      <w:r>
        <w:rPr>
          <w:rFonts w:asciiTheme="majorHAnsi" w:hAnsiTheme="majorHAnsi" w:cstheme="majorHAnsi"/>
          <w:i/>
        </w:rPr>
        <w:t>t</w:t>
      </w:r>
      <w:r w:rsidRPr="007710F2">
        <w:rPr>
          <w:rFonts w:asciiTheme="majorHAnsi" w:hAnsiTheme="majorHAnsi" w:cstheme="majorHAnsi"/>
          <w:i/>
        </w:rPr>
        <w:t xml:space="preserve"> do odkrivanja tujih kultur, izboljšanje mednarodnega in medkulturnega sodelovanja</w:t>
      </w:r>
      <w:r w:rsidR="00B33E64">
        <w:rPr>
          <w:rFonts w:asciiTheme="majorHAnsi" w:hAnsiTheme="majorHAnsi" w:cstheme="majorHAnsi"/>
          <w:i/>
        </w:rPr>
        <w:t xml:space="preserve"> </w:t>
      </w:r>
      <w:r w:rsidRPr="007710F2">
        <w:rPr>
          <w:rFonts w:asciiTheme="majorHAnsi" w:hAnsiTheme="majorHAnsi" w:cstheme="majorHAnsi"/>
          <w:i/>
        </w:rPr>
        <w:t>…), spodbuditi vse udeležence, da spremenijo pogled na potrošnjo in spremenijo navade tako, da podpirajo trajnostni razvoj, razvijati odgovorno prehranjevanje (poseganje po lokalni in sezonski hran</w:t>
      </w:r>
      <w:r w:rsidR="00B33E64">
        <w:rPr>
          <w:rFonts w:asciiTheme="majorHAnsi" w:hAnsiTheme="majorHAnsi" w:cstheme="majorHAnsi"/>
          <w:i/>
        </w:rPr>
        <w:t>i</w:t>
      </w:r>
      <w:r w:rsidRPr="007710F2">
        <w:rPr>
          <w:rFonts w:asciiTheme="majorHAnsi" w:hAnsiTheme="majorHAnsi" w:cstheme="majorHAnsi"/>
          <w:i/>
        </w:rPr>
        <w:t>, zmanjšanje zavržene hrane, uživanje zdrave hrane), izboljšati računalniško pismenost učiteljev in učencev ter povečati aktivno vlogo učencev v učnem procesu</w:t>
      </w:r>
      <w:r>
        <w:rPr>
          <w:rFonts w:asciiTheme="majorHAnsi" w:hAnsiTheme="majorHAnsi" w:cstheme="majorHAnsi"/>
        </w:rPr>
        <w:t>.”</w:t>
      </w:r>
    </w:p>
    <w:p w14:paraId="2C1EA41F" w14:textId="2B29E576" w:rsidR="001F5FA3" w:rsidRDefault="001F5FA3" w:rsidP="001F5FA3">
      <w:pPr>
        <w:pStyle w:val="Brezrazmikov"/>
        <w:numPr>
          <w:ilvl w:val="1"/>
          <w:numId w:val="4"/>
        </w:numPr>
        <w:jc w:val="both"/>
        <w:rPr>
          <w:rFonts w:asciiTheme="majorHAnsi" w:hAnsiTheme="majorHAnsi" w:cstheme="majorHAnsi"/>
        </w:rPr>
      </w:pPr>
      <w:r>
        <w:rPr>
          <w:rFonts w:asciiTheme="majorHAnsi" w:hAnsiTheme="majorHAnsi" w:cstheme="majorHAnsi"/>
        </w:rPr>
        <w:t xml:space="preserve">3 zavodi nimajo programa razvoja, prav tako nimajo med dolgoročnimi cilji zavodov v letnih delovnih načrtih zapisnih dejavnosti, aktivnosti, ciljev </w:t>
      </w:r>
      <w:r w:rsidR="002462FD">
        <w:rPr>
          <w:rFonts w:asciiTheme="majorHAnsi" w:hAnsiTheme="majorHAnsi" w:cstheme="majorHAnsi"/>
        </w:rPr>
        <w:t xml:space="preserve">in </w:t>
      </w:r>
      <w:r>
        <w:rPr>
          <w:rFonts w:asciiTheme="majorHAnsi" w:hAnsiTheme="majorHAnsi" w:cstheme="majorHAnsi"/>
        </w:rPr>
        <w:t xml:space="preserve">akcij </w:t>
      </w:r>
      <w:proofErr w:type="spellStart"/>
      <w:r>
        <w:rPr>
          <w:rFonts w:asciiTheme="majorHAnsi" w:hAnsiTheme="majorHAnsi" w:cstheme="majorHAnsi"/>
        </w:rPr>
        <w:t>Erasmus</w:t>
      </w:r>
      <w:proofErr w:type="spellEnd"/>
      <w:r>
        <w:rPr>
          <w:rFonts w:asciiTheme="majorHAnsi" w:hAnsiTheme="majorHAnsi" w:cstheme="majorHAnsi"/>
        </w:rPr>
        <w:t>+ in/ali mednarodnega sodelovanja.</w:t>
      </w:r>
    </w:p>
    <w:p w14:paraId="2E8B034B" w14:textId="77777777" w:rsidR="001F5FA3" w:rsidRDefault="001F5FA3" w:rsidP="001F5FA3">
      <w:pPr>
        <w:pStyle w:val="Brezrazmikov"/>
        <w:jc w:val="both"/>
        <w:rPr>
          <w:rFonts w:asciiTheme="majorHAnsi" w:hAnsiTheme="majorHAnsi" w:cstheme="majorHAnsi"/>
        </w:rPr>
      </w:pPr>
    </w:p>
    <w:p w14:paraId="260A1968" w14:textId="6FCD752F" w:rsidR="001F5FA3" w:rsidRDefault="001F5FA3" w:rsidP="001F5FA3">
      <w:pPr>
        <w:pStyle w:val="Brezrazmikov"/>
        <w:jc w:val="both"/>
        <w:rPr>
          <w:rFonts w:asciiTheme="majorHAnsi" w:hAnsiTheme="majorHAnsi" w:cstheme="majorHAnsi"/>
        </w:rPr>
      </w:pPr>
      <w:r>
        <w:rPr>
          <w:rFonts w:asciiTheme="majorHAnsi" w:hAnsiTheme="majorHAnsi" w:cstheme="majorHAnsi"/>
        </w:rPr>
        <w:t xml:space="preserve">V zvezi s </w:t>
      </w:r>
      <w:r w:rsidRPr="00E81B5A">
        <w:rPr>
          <w:rFonts w:asciiTheme="majorHAnsi" w:hAnsiTheme="majorHAnsi" w:cstheme="majorHAnsi"/>
          <w:b/>
        </w:rPr>
        <w:t xml:space="preserve">povezanostjo </w:t>
      </w:r>
      <w:r w:rsidR="008D2EBA">
        <w:rPr>
          <w:rFonts w:asciiTheme="majorHAnsi" w:hAnsiTheme="majorHAnsi" w:cstheme="majorHAnsi"/>
          <w:b/>
        </w:rPr>
        <w:t xml:space="preserve">programov </w:t>
      </w:r>
      <w:proofErr w:type="spellStart"/>
      <w:r w:rsidRPr="00E81B5A">
        <w:rPr>
          <w:rFonts w:asciiTheme="majorHAnsi" w:hAnsiTheme="majorHAnsi" w:cstheme="majorHAnsi"/>
          <w:b/>
        </w:rPr>
        <w:t>Erasmus</w:t>
      </w:r>
      <w:proofErr w:type="spellEnd"/>
      <w:r w:rsidRPr="00E81B5A">
        <w:rPr>
          <w:rFonts w:asciiTheme="majorHAnsi" w:hAnsiTheme="majorHAnsi" w:cstheme="majorHAnsi"/>
          <w:b/>
        </w:rPr>
        <w:t xml:space="preserve">+ </w:t>
      </w:r>
      <w:r>
        <w:rPr>
          <w:rFonts w:asciiTheme="majorHAnsi" w:hAnsiTheme="majorHAnsi" w:cstheme="majorHAnsi"/>
          <w:b/>
        </w:rPr>
        <w:t>z</w:t>
      </w:r>
      <w:r w:rsidRPr="00E81B5A">
        <w:rPr>
          <w:rFonts w:asciiTheme="majorHAnsi" w:hAnsiTheme="majorHAnsi" w:cstheme="majorHAnsi"/>
          <w:b/>
        </w:rPr>
        <w:t xml:space="preserve"> </w:t>
      </w:r>
      <w:r>
        <w:rPr>
          <w:rFonts w:asciiTheme="majorHAnsi" w:hAnsiTheme="majorHAnsi" w:cstheme="majorHAnsi"/>
          <w:b/>
        </w:rPr>
        <w:t>letnimi delovnimi načrti zavodov</w:t>
      </w:r>
      <w:r>
        <w:rPr>
          <w:rFonts w:asciiTheme="majorHAnsi" w:hAnsiTheme="majorHAnsi" w:cstheme="majorHAnsi"/>
        </w:rPr>
        <w:t xml:space="preserve"> smo ugotovili: </w:t>
      </w:r>
    </w:p>
    <w:p w14:paraId="6C7D775B" w14:textId="77777777" w:rsidR="001F5FA3" w:rsidRDefault="001F5FA3" w:rsidP="001F5FA3">
      <w:pPr>
        <w:pStyle w:val="Brezrazmikov"/>
        <w:jc w:val="both"/>
        <w:rPr>
          <w:rFonts w:asciiTheme="majorHAnsi" w:hAnsiTheme="majorHAnsi" w:cstheme="majorHAnsi"/>
        </w:rPr>
      </w:pPr>
    </w:p>
    <w:p w14:paraId="2458D054" w14:textId="661E2EFD" w:rsidR="001F5FA3" w:rsidRDefault="001F5FA3" w:rsidP="001F5FA3">
      <w:pPr>
        <w:pStyle w:val="Brezrazmikov"/>
        <w:numPr>
          <w:ilvl w:val="0"/>
          <w:numId w:val="4"/>
        </w:numPr>
        <w:jc w:val="both"/>
        <w:rPr>
          <w:rFonts w:asciiTheme="majorHAnsi" w:hAnsiTheme="majorHAnsi" w:cstheme="majorHAnsi"/>
        </w:rPr>
      </w:pPr>
      <w:r>
        <w:rPr>
          <w:rFonts w:asciiTheme="majorHAnsi" w:hAnsiTheme="majorHAnsi" w:cstheme="majorHAnsi"/>
        </w:rPr>
        <w:t>3 zavodi imajo v letnih delovni</w:t>
      </w:r>
      <w:r w:rsidR="008D2EBA">
        <w:rPr>
          <w:rFonts w:asciiTheme="majorHAnsi" w:hAnsiTheme="majorHAnsi" w:cstheme="majorHAnsi"/>
        </w:rPr>
        <w:t>h</w:t>
      </w:r>
      <w:r>
        <w:rPr>
          <w:rFonts w:asciiTheme="majorHAnsi" w:hAnsiTheme="majorHAnsi" w:cstheme="majorHAnsi"/>
        </w:rPr>
        <w:t xml:space="preserve"> načrtih zapisane cilje tekočega šolskega leta in tudi jasno izpostavljeno povezavo med cilji </w:t>
      </w:r>
      <w:r w:rsidR="005B0219">
        <w:rPr>
          <w:rFonts w:asciiTheme="majorHAnsi" w:hAnsiTheme="majorHAnsi" w:cstheme="majorHAnsi"/>
        </w:rPr>
        <w:t xml:space="preserve">programov </w:t>
      </w:r>
      <w:proofErr w:type="spellStart"/>
      <w:r>
        <w:rPr>
          <w:rFonts w:asciiTheme="majorHAnsi" w:hAnsiTheme="majorHAnsi" w:cstheme="majorHAnsi"/>
        </w:rPr>
        <w:t>Erasmus</w:t>
      </w:r>
      <w:proofErr w:type="spellEnd"/>
      <w:r>
        <w:rPr>
          <w:rFonts w:asciiTheme="majorHAnsi" w:hAnsiTheme="majorHAnsi" w:cstheme="majorHAnsi"/>
        </w:rPr>
        <w:t>+ in cilji zavoda v tekočem šolskem letu ter dolgoročnimi cilji zavoda</w:t>
      </w:r>
      <w:r w:rsidR="005B0219">
        <w:rPr>
          <w:rFonts w:asciiTheme="majorHAnsi" w:hAnsiTheme="majorHAnsi" w:cstheme="majorHAnsi"/>
        </w:rPr>
        <w:t>.</w:t>
      </w:r>
    </w:p>
    <w:p w14:paraId="7E3CDA23" w14:textId="77777777" w:rsidR="001F5FA3" w:rsidRDefault="001F5FA3" w:rsidP="001F5FA3">
      <w:pPr>
        <w:pStyle w:val="Brezrazmikov"/>
        <w:ind w:left="720"/>
        <w:jc w:val="both"/>
        <w:rPr>
          <w:rFonts w:asciiTheme="majorHAnsi" w:hAnsiTheme="majorHAnsi" w:cstheme="majorHAnsi"/>
        </w:rPr>
      </w:pPr>
      <w:r>
        <w:rPr>
          <w:rFonts w:asciiTheme="majorHAnsi" w:hAnsiTheme="majorHAnsi" w:cstheme="majorHAnsi"/>
        </w:rPr>
        <w:t>Primer:</w:t>
      </w:r>
    </w:p>
    <w:p w14:paraId="7F8976AF" w14:textId="319BBE08" w:rsidR="001F5FA3" w:rsidRDefault="00053742" w:rsidP="001F5FA3">
      <w:pPr>
        <w:pStyle w:val="Brezrazmikov"/>
        <w:numPr>
          <w:ilvl w:val="1"/>
          <w:numId w:val="4"/>
        </w:numPr>
        <w:jc w:val="both"/>
        <w:rPr>
          <w:rFonts w:asciiTheme="majorHAnsi" w:hAnsiTheme="majorHAnsi" w:cstheme="majorHAnsi"/>
        </w:rPr>
      </w:pPr>
      <w:r>
        <w:rPr>
          <w:rFonts w:asciiTheme="majorHAnsi" w:hAnsiTheme="majorHAnsi" w:cstheme="majorHAnsi"/>
        </w:rPr>
        <w:lastRenderedPageBreak/>
        <w:t>Vzgojno-i</w:t>
      </w:r>
      <w:r w:rsidR="002C2A84">
        <w:rPr>
          <w:rFonts w:asciiTheme="majorHAnsi" w:hAnsiTheme="majorHAnsi" w:cstheme="majorHAnsi"/>
        </w:rPr>
        <w:t>zobraževalni zavod</w:t>
      </w:r>
      <w:r w:rsidR="001F5FA3">
        <w:rPr>
          <w:rFonts w:asciiTheme="majorHAnsi" w:hAnsiTheme="majorHAnsi" w:cstheme="majorHAnsi"/>
        </w:rPr>
        <w:t xml:space="preserve"> ima v programu razvoja med cilji</w:t>
      </w:r>
      <w:r w:rsidR="005B0219">
        <w:rPr>
          <w:rFonts w:asciiTheme="majorHAnsi" w:hAnsiTheme="majorHAnsi" w:cstheme="majorHAnsi"/>
        </w:rPr>
        <w:t xml:space="preserve"> zapisano</w:t>
      </w:r>
      <w:r w:rsidR="001F5FA3">
        <w:rPr>
          <w:rFonts w:asciiTheme="majorHAnsi" w:hAnsiTheme="majorHAnsi" w:cstheme="majorHAnsi"/>
        </w:rPr>
        <w:t xml:space="preserve"> “</w:t>
      </w:r>
      <w:r w:rsidR="001F5FA3" w:rsidRPr="00ED1540">
        <w:rPr>
          <w:rFonts w:asciiTheme="majorHAnsi" w:hAnsiTheme="majorHAnsi" w:cstheme="majorHAnsi"/>
          <w:i/>
        </w:rPr>
        <w:t>izmenjava delovnih praks, omogočanje stalnega strokovnega spopolnjevanja, spodbujanje vrednot vključevanja, raznolikosti, strpnosti in demokratičnega sodelovanja</w:t>
      </w:r>
      <w:r w:rsidR="001F5FA3">
        <w:rPr>
          <w:rFonts w:asciiTheme="majorHAnsi" w:hAnsiTheme="majorHAnsi" w:cstheme="majorHAnsi"/>
        </w:rPr>
        <w:t>”</w:t>
      </w:r>
      <w:r w:rsidR="00C90EEC">
        <w:rPr>
          <w:rFonts w:asciiTheme="majorHAnsi" w:hAnsiTheme="majorHAnsi" w:cstheme="majorHAnsi"/>
        </w:rPr>
        <w:t>.</w:t>
      </w:r>
      <w:r w:rsidR="001F5FA3">
        <w:rPr>
          <w:rFonts w:asciiTheme="majorHAnsi" w:hAnsiTheme="majorHAnsi" w:cstheme="majorHAnsi"/>
        </w:rPr>
        <w:t xml:space="preserve"> </w:t>
      </w:r>
      <w:r w:rsidR="00C90EEC">
        <w:rPr>
          <w:rFonts w:asciiTheme="majorHAnsi" w:hAnsiTheme="majorHAnsi" w:cstheme="majorHAnsi"/>
        </w:rPr>
        <w:t>Pod</w:t>
      </w:r>
      <w:r w:rsidR="001F5FA3">
        <w:rPr>
          <w:rFonts w:asciiTheme="majorHAnsi" w:hAnsiTheme="majorHAnsi" w:cstheme="majorHAnsi"/>
        </w:rPr>
        <w:t xml:space="preserve"> ciljem</w:t>
      </w:r>
      <w:r w:rsidR="009E78E8">
        <w:rPr>
          <w:rFonts w:asciiTheme="majorHAnsi" w:hAnsiTheme="majorHAnsi" w:cstheme="majorHAnsi"/>
        </w:rPr>
        <w:t>a</w:t>
      </w:r>
      <w:r w:rsidR="001F5FA3">
        <w:rPr>
          <w:rFonts w:asciiTheme="majorHAnsi" w:hAnsiTheme="majorHAnsi" w:cstheme="majorHAnsi"/>
        </w:rPr>
        <w:t xml:space="preserve"> </w:t>
      </w:r>
      <w:r w:rsidR="001F5FA3" w:rsidRPr="00ED1540">
        <w:rPr>
          <w:rFonts w:asciiTheme="majorHAnsi" w:hAnsiTheme="majorHAnsi" w:cstheme="majorHAnsi"/>
          <w:i/>
        </w:rPr>
        <w:t>“razvijanje e-kompetenc</w:t>
      </w:r>
      <w:r w:rsidR="001F5FA3">
        <w:rPr>
          <w:rFonts w:asciiTheme="majorHAnsi" w:hAnsiTheme="majorHAnsi" w:cstheme="majorHAnsi"/>
        </w:rPr>
        <w:t>” ter “</w:t>
      </w:r>
      <w:r w:rsidR="001F5FA3" w:rsidRPr="00ED1540">
        <w:rPr>
          <w:rFonts w:asciiTheme="majorHAnsi" w:hAnsiTheme="majorHAnsi" w:cstheme="majorHAnsi"/>
          <w:i/>
        </w:rPr>
        <w:t>krepitev trajnostnega razmišljanja</w:t>
      </w:r>
      <w:r w:rsidR="001F5FA3">
        <w:rPr>
          <w:rFonts w:asciiTheme="majorHAnsi" w:hAnsiTheme="majorHAnsi" w:cstheme="majorHAnsi"/>
        </w:rPr>
        <w:t>”</w:t>
      </w:r>
      <w:r w:rsidR="0010056E">
        <w:rPr>
          <w:rFonts w:asciiTheme="majorHAnsi" w:hAnsiTheme="majorHAnsi" w:cstheme="majorHAnsi"/>
        </w:rPr>
        <w:t xml:space="preserve"> ima kot</w:t>
      </w:r>
      <w:r w:rsidR="001F5FA3">
        <w:rPr>
          <w:rFonts w:asciiTheme="majorHAnsi" w:hAnsiTheme="majorHAnsi" w:cstheme="majorHAnsi"/>
        </w:rPr>
        <w:t xml:space="preserve"> “</w:t>
      </w:r>
      <w:r w:rsidR="001F5FA3" w:rsidRPr="00ED1540">
        <w:rPr>
          <w:rFonts w:asciiTheme="majorHAnsi" w:hAnsiTheme="majorHAnsi" w:cstheme="majorHAnsi"/>
          <w:i/>
        </w:rPr>
        <w:t>prednostne naloge</w:t>
      </w:r>
      <w:r w:rsidR="001F5FA3">
        <w:rPr>
          <w:rFonts w:asciiTheme="majorHAnsi" w:hAnsiTheme="majorHAnsi" w:cstheme="majorHAnsi"/>
        </w:rPr>
        <w:t>” zapisano “</w:t>
      </w:r>
      <w:r w:rsidR="001F5FA3" w:rsidRPr="00ED1540">
        <w:rPr>
          <w:rFonts w:asciiTheme="majorHAnsi" w:hAnsiTheme="majorHAnsi" w:cstheme="majorHAnsi"/>
          <w:i/>
        </w:rPr>
        <w:t xml:space="preserve">vključevanje učencev in strokovnih delavcev v mednarodne projekte </w:t>
      </w:r>
      <w:proofErr w:type="spellStart"/>
      <w:r w:rsidR="001F5FA3" w:rsidRPr="00ED1540">
        <w:rPr>
          <w:rFonts w:asciiTheme="majorHAnsi" w:hAnsiTheme="majorHAnsi" w:cstheme="majorHAnsi"/>
          <w:i/>
        </w:rPr>
        <w:t>Erasmus</w:t>
      </w:r>
      <w:proofErr w:type="spellEnd"/>
      <w:r w:rsidR="001F5FA3" w:rsidRPr="00ED1540">
        <w:rPr>
          <w:rFonts w:asciiTheme="majorHAnsi" w:hAnsiTheme="majorHAnsi" w:cstheme="majorHAnsi"/>
          <w:i/>
        </w:rPr>
        <w:t>+</w:t>
      </w:r>
      <w:r w:rsidR="001F5FA3">
        <w:rPr>
          <w:rFonts w:asciiTheme="majorHAnsi" w:hAnsiTheme="majorHAnsi" w:cstheme="majorHAnsi"/>
        </w:rPr>
        <w:t xml:space="preserve">”, v letnem delovnem načrtu pa v razdelku </w:t>
      </w:r>
      <w:r w:rsidR="00EB11C2" w:rsidRPr="008A6C27">
        <w:rPr>
          <w:rFonts w:asciiTheme="majorHAnsi" w:hAnsiTheme="majorHAnsi" w:cstheme="majorHAnsi"/>
          <w:i/>
          <w:iCs/>
        </w:rPr>
        <w:t>P</w:t>
      </w:r>
      <w:r w:rsidR="001F5FA3" w:rsidRPr="00ED1540">
        <w:rPr>
          <w:rFonts w:asciiTheme="majorHAnsi" w:hAnsiTheme="majorHAnsi" w:cstheme="majorHAnsi"/>
          <w:i/>
        </w:rPr>
        <w:t xml:space="preserve">rojekti </w:t>
      </w:r>
      <w:r w:rsidR="00A26DEA">
        <w:rPr>
          <w:rFonts w:asciiTheme="majorHAnsi" w:hAnsiTheme="majorHAnsi" w:cstheme="majorHAnsi"/>
        </w:rPr>
        <w:t>piše:</w:t>
      </w:r>
      <w:r w:rsidR="001F5FA3">
        <w:rPr>
          <w:rFonts w:asciiTheme="majorHAnsi" w:hAnsiTheme="majorHAnsi" w:cstheme="majorHAnsi"/>
        </w:rPr>
        <w:t xml:space="preserve"> “</w:t>
      </w:r>
      <w:r w:rsidR="001F5FA3" w:rsidRPr="00ED1540">
        <w:rPr>
          <w:rFonts w:asciiTheme="majorHAnsi" w:hAnsiTheme="majorHAnsi" w:cstheme="majorHAnsi"/>
          <w:i/>
        </w:rPr>
        <w:t>V letošnjem šolskem letu bomo izboljševali računalniško pismenost in povečevali aktivno vlogo učencev v učnem procesu ter krepili kompetence za trajnostni razvoj, saj sta v teku že dva projekta, odobrena pred pridobitvijo akreditacije</w:t>
      </w:r>
      <w:r w:rsidR="001F5FA3">
        <w:rPr>
          <w:rFonts w:asciiTheme="majorHAnsi" w:hAnsiTheme="majorHAnsi" w:cstheme="majorHAnsi"/>
        </w:rPr>
        <w:t>.”</w:t>
      </w:r>
    </w:p>
    <w:p w14:paraId="579B0F15" w14:textId="6AB35996" w:rsidR="001F5FA3" w:rsidRDefault="001F5FA3" w:rsidP="001F5FA3">
      <w:pPr>
        <w:pStyle w:val="Brezrazmikov"/>
        <w:numPr>
          <w:ilvl w:val="0"/>
          <w:numId w:val="4"/>
        </w:numPr>
        <w:jc w:val="both"/>
        <w:rPr>
          <w:rFonts w:asciiTheme="majorHAnsi" w:hAnsiTheme="majorHAnsi" w:cstheme="majorHAnsi"/>
        </w:rPr>
      </w:pPr>
      <w:r>
        <w:rPr>
          <w:rFonts w:asciiTheme="majorHAnsi" w:hAnsiTheme="majorHAnsi" w:cstheme="majorHAnsi"/>
        </w:rPr>
        <w:t xml:space="preserve">10 zavodov ima v letnih delovnih načrtih zapisane cilje za tekoče šolsko leto; v letnem delovnem načrtu so omenjeni in izpostavljeni tudi projekti </w:t>
      </w:r>
      <w:proofErr w:type="spellStart"/>
      <w:r>
        <w:rPr>
          <w:rFonts w:asciiTheme="majorHAnsi" w:hAnsiTheme="majorHAnsi" w:cstheme="majorHAnsi"/>
        </w:rPr>
        <w:t>Erasmus</w:t>
      </w:r>
      <w:proofErr w:type="spellEnd"/>
      <w:r>
        <w:rPr>
          <w:rFonts w:asciiTheme="majorHAnsi" w:hAnsiTheme="majorHAnsi" w:cstheme="majorHAnsi"/>
        </w:rPr>
        <w:t xml:space="preserve">+, vendar ne med cilji, ampak so zapisani zgolj v poglavju/razdelku </w:t>
      </w:r>
      <w:r w:rsidR="00EB11C2">
        <w:rPr>
          <w:rFonts w:asciiTheme="majorHAnsi" w:hAnsiTheme="majorHAnsi" w:cstheme="majorHAnsi"/>
          <w:i/>
        </w:rPr>
        <w:t>P</w:t>
      </w:r>
      <w:r w:rsidRPr="00D21649">
        <w:rPr>
          <w:rFonts w:asciiTheme="majorHAnsi" w:hAnsiTheme="majorHAnsi" w:cstheme="majorHAnsi"/>
          <w:i/>
        </w:rPr>
        <w:t>rojekti</w:t>
      </w:r>
      <w:r>
        <w:rPr>
          <w:rFonts w:asciiTheme="majorHAnsi" w:hAnsiTheme="majorHAnsi" w:cstheme="majorHAnsi"/>
        </w:rPr>
        <w:t xml:space="preserve"> ali </w:t>
      </w:r>
      <w:r w:rsidR="00EB11C2">
        <w:rPr>
          <w:rFonts w:asciiTheme="majorHAnsi" w:hAnsiTheme="majorHAnsi" w:cstheme="majorHAnsi"/>
          <w:i/>
        </w:rPr>
        <w:t>S</w:t>
      </w:r>
      <w:r w:rsidRPr="00D21649">
        <w:rPr>
          <w:rFonts w:asciiTheme="majorHAnsi" w:hAnsiTheme="majorHAnsi" w:cstheme="majorHAnsi"/>
          <w:i/>
        </w:rPr>
        <w:t>talno strokovno spopolnjevanje</w:t>
      </w:r>
      <w:r>
        <w:rPr>
          <w:rFonts w:asciiTheme="majorHAnsi" w:hAnsiTheme="majorHAnsi" w:cstheme="majorHAnsi"/>
        </w:rPr>
        <w:t xml:space="preserve">, pri čemer opisi ostajajo na ravni opisov projektov z dejavnostmi, iz zapisa ni razvidna jasna povezanost ciljev zavoda z vsebino projektov </w:t>
      </w:r>
      <w:proofErr w:type="spellStart"/>
      <w:r>
        <w:rPr>
          <w:rFonts w:asciiTheme="majorHAnsi" w:hAnsiTheme="majorHAnsi" w:cstheme="majorHAnsi"/>
        </w:rPr>
        <w:t>Erasmus</w:t>
      </w:r>
      <w:proofErr w:type="spellEnd"/>
      <w:r>
        <w:rPr>
          <w:rFonts w:asciiTheme="majorHAnsi" w:hAnsiTheme="majorHAnsi" w:cstheme="majorHAnsi"/>
        </w:rPr>
        <w:t>+, čeravno vsebinska analiza dokumentacije povezavo med letnimi cilji zavoda ter vsebino projektov potrdi.</w:t>
      </w:r>
    </w:p>
    <w:p w14:paraId="729E8E0A" w14:textId="77777777" w:rsidR="001F5FA3" w:rsidRDefault="001F5FA3" w:rsidP="001F5FA3">
      <w:pPr>
        <w:pStyle w:val="Brezrazmikov"/>
        <w:ind w:left="720"/>
        <w:jc w:val="both"/>
        <w:rPr>
          <w:rFonts w:asciiTheme="majorHAnsi" w:hAnsiTheme="majorHAnsi" w:cstheme="majorHAnsi"/>
        </w:rPr>
      </w:pPr>
      <w:r>
        <w:rPr>
          <w:rFonts w:asciiTheme="majorHAnsi" w:hAnsiTheme="majorHAnsi" w:cstheme="majorHAnsi"/>
        </w:rPr>
        <w:t>Primeri:</w:t>
      </w:r>
    </w:p>
    <w:p w14:paraId="47BC07AC" w14:textId="5C7C9003" w:rsidR="001F5FA3" w:rsidRDefault="001F5FA3" w:rsidP="001F5FA3">
      <w:pPr>
        <w:pStyle w:val="Brezrazmikov"/>
        <w:numPr>
          <w:ilvl w:val="1"/>
          <w:numId w:val="4"/>
        </w:numPr>
        <w:jc w:val="both"/>
        <w:rPr>
          <w:rFonts w:asciiTheme="majorHAnsi" w:hAnsiTheme="majorHAnsi" w:cstheme="majorHAnsi"/>
        </w:rPr>
      </w:pPr>
      <w:r>
        <w:rPr>
          <w:rFonts w:asciiTheme="majorHAnsi" w:hAnsiTheme="majorHAnsi" w:cstheme="majorHAnsi"/>
        </w:rPr>
        <w:t xml:space="preserve">Letni delovni načrt </w:t>
      </w:r>
      <w:r w:rsidR="00053742">
        <w:rPr>
          <w:rFonts w:asciiTheme="majorHAnsi" w:hAnsiTheme="majorHAnsi" w:cstheme="majorHAnsi"/>
        </w:rPr>
        <w:t>vzgojno-</w:t>
      </w:r>
      <w:r w:rsidR="002C2A84">
        <w:rPr>
          <w:rFonts w:asciiTheme="majorHAnsi" w:hAnsiTheme="majorHAnsi" w:cstheme="majorHAnsi"/>
        </w:rPr>
        <w:t>izobraževalnega zavoda</w:t>
      </w:r>
      <w:r>
        <w:rPr>
          <w:rFonts w:asciiTheme="majorHAnsi" w:hAnsiTheme="majorHAnsi" w:cstheme="majorHAnsi"/>
        </w:rPr>
        <w:t xml:space="preserve"> ima v razdelku </w:t>
      </w:r>
      <w:r w:rsidR="00EB11C2" w:rsidRPr="008A6C27">
        <w:rPr>
          <w:rFonts w:asciiTheme="majorHAnsi" w:hAnsiTheme="majorHAnsi" w:cstheme="majorHAnsi"/>
          <w:i/>
          <w:iCs/>
        </w:rPr>
        <w:t>P</w:t>
      </w:r>
      <w:r w:rsidRPr="00E64E6A">
        <w:rPr>
          <w:rFonts w:asciiTheme="majorHAnsi" w:hAnsiTheme="majorHAnsi" w:cstheme="majorHAnsi"/>
          <w:i/>
        </w:rPr>
        <w:t>rojekti</w:t>
      </w:r>
      <w:r>
        <w:rPr>
          <w:rFonts w:asciiTheme="majorHAnsi" w:hAnsiTheme="majorHAnsi" w:cstheme="majorHAnsi"/>
        </w:rPr>
        <w:t xml:space="preserve"> zapisano</w:t>
      </w:r>
      <w:r w:rsidR="00FE088E">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i/>
        </w:rPr>
        <w:t>M</w:t>
      </w:r>
      <w:r w:rsidRPr="00E64E6A">
        <w:rPr>
          <w:rFonts w:asciiTheme="majorHAnsi" w:hAnsiTheme="majorHAnsi" w:cstheme="majorHAnsi"/>
          <w:i/>
        </w:rPr>
        <w:t xml:space="preserve">ednarodni projekt </w:t>
      </w:r>
      <w:proofErr w:type="spellStart"/>
      <w:r w:rsidRPr="00E64E6A">
        <w:rPr>
          <w:rFonts w:asciiTheme="majorHAnsi" w:hAnsiTheme="majorHAnsi" w:cstheme="majorHAnsi"/>
          <w:i/>
        </w:rPr>
        <w:t>Erasmus</w:t>
      </w:r>
      <w:proofErr w:type="spellEnd"/>
      <w:r w:rsidRPr="00E64E6A">
        <w:rPr>
          <w:rFonts w:asciiTheme="majorHAnsi" w:hAnsiTheme="majorHAnsi" w:cstheme="majorHAnsi"/>
          <w:i/>
        </w:rPr>
        <w:t xml:space="preserve"> KA1, cilji: krepitev sodelovanja med </w:t>
      </w:r>
      <w:r w:rsidR="00FE088E" w:rsidRPr="00E64E6A">
        <w:rPr>
          <w:rFonts w:asciiTheme="majorHAnsi" w:hAnsiTheme="majorHAnsi" w:cstheme="majorHAnsi"/>
          <w:i/>
        </w:rPr>
        <w:t xml:space="preserve">državami </w:t>
      </w:r>
      <w:r w:rsidRPr="00E64E6A">
        <w:rPr>
          <w:rFonts w:asciiTheme="majorHAnsi" w:hAnsiTheme="majorHAnsi" w:cstheme="majorHAnsi"/>
          <w:i/>
        </w:rPr>
        <w:t>EU, usposabljanje v tujini, mobilnost strokovnih delavcev, udeležba na strukturiranih tečajih, razvijanje, tes</w:t>
      </w:r>
      <w:r>
        <w:rPr>
          <w:rFonts w:asciiTheme="majorHAnsi" w:hAnsiTheme="majorHAnsi" w:cstheme="majorHAnsi"/>
          <w:i/>
        </w:rPr>
        <w:t>t</w:t>
      </w:r>
      <w:r w:rsidRPr="00E64E6A">
        <w:rPr>
          <w:rFonts w:asciiTheme="majorHAnsi" w:hAnsiTheme="majorHAnsi" w:cstheme="majorHAnsi"/>
          <w:i/>
        </w:rPr>
        <w:t>iranje in implementacija inovativnih pristopov in praksa za otroke, osebje in organizacije, izmenjava izkušenj in do</w:t>
      </w:r>
      <w:r>
        <w:rPr>
          <w:rFonts w:asciiTheme="majorHAnsi" w:hAnsiTheme="majorHAnsi" w:cstheme="majorHAnsi"/>
          <w:i/>
        </w:rPr>
        <w:t>br</w:t>
      </w:r>
      <w:r w:rsidRPr="00E64E6A">
        <w:rPr>
          <w:rFonts w:asciiTheme="majorHAnsi" w:hAnsiTheme="majorHAnsi" w:cstheme="majorHAnsi"/>
          <w:i/>
        </w:rPr>
        <w:t>ih praks, sodelovanje na mednarodnem nivoju</w:t>
      </w:r>
      <w:r>
        <w:rPr>
          <w:rFonts w:asciiTheme="majorHAnsi" w:hAnsiTheme="majorHAnsi" w:cstheme="majorHAnsi"/>
        </w:rPr>
        <w:t>.”</w:t>
      </w:r>
      <w:r w:rsidR="00FE088E">
        <w:rPr>
          <w:rFonts w:asciiTheme="majorHAnsi" w:hAnsiTheme="majorHAnsi" w:cstheme="majorHAnsi"/>
        </w:rPr>
        <w:t xml:space="preserve"> </w:t>
      </w:r>
    </w:p>
    <w:p w14:paraId="137F3D02" w14:textId="66856C99" w:rsidR="001F5FA3" w:rsidRDefault="001F5FA3" w:rsidP="001F5FA3">
      <w:pPr>
        <w:pStyle w:val="Brezrazmikov"/>
        <w:numPr>
          <w:ilvl w:val="1"/>
          <w:numId w:val="4"/>
        </w:numPr>
        <w:jc w:val="both"/>
        <w:rPr>
          <w:rFonts w:asciiTheme="majorHAnsi" w:hAnsiTheme="majorHAnsi" w:cstheme="majorHAnsi"/>
        </w:rPr>
      </w:pPr>
      <w:r>
        <w:rPr>
          <w:rFonts w:asciiTheme="majorHAnsi" w:hAnsiTheme="majorHAnsi" w:cstheme="majorHAnsi"/>
        </w:rPr>
        <w:t xml:space="preserve">Letni delovni načrt </w:t>
      </w:r>
      <w:r w:rsidR="00053742">
        <w:rPr>
          <w:rFonts w:asciiTheme="majorHAnsi" w:hAnsiTheme="majorHAnsi" w:cstheme="majorHAnsi"/>
        </w:rPr>
        <w:t>vzgojno-</w:t>
      </w:r>
      <w:r w:rsidR="002C2A84">
        <w:rPr>
          <w:rFonts w:asciiTheme="majorHAnsi" w:hAnsiTheme="majorHAnsi" w:cstheme="majorHAnsi"/>
        </w:rPr>
        <w:t xml:space="preserve">izobraževalnega zavoda </w:t>
      </w:r>
      <w:r>
        <w:rPr>
          <w:rFonts w:asciiTheme="majorHAnsi" w:hAnsiTheme="majorHAnsi" w:cstheme="majorHAnsi"/>
        </w:rPr>
        <w:t xml:space="preserve">ima v razdelku </w:t>
      </w:r>
      <w:r w:rsidRPr="00D21649">
        <w:rPr>
          <w:rFonts w:asciiTheme="majorHAnsi" w:hAnsiTheme="majorHAnsi" w:cstheme="majorHAnsi"/>
          <w:i/>
        </w:rPr>
        <w:t xml:space="preserve">Projekti </w:t>
      </w:r>
      <w:r>
        <w:rPr>
          <w:rFonts w:asciiTheme="majorHAnsi" w:hAnsiTheme="majorHAnsi" w:cstheme="majorHAnsi"/>
        </w:rPr>
        <w:t>zapisano: “</w:t>
      </w:r>
      <w:r w:rsidRPr="00FC405F">
        <w:rPr>
          <w:rFonts w:asciiTheme="majorHAnsi" w:hAnsiTheme="majorHAnsi" w:cstheme="majorHAnsi"/>
          <w:i/>
        </w:rPr>
        <w:t>Odobren projekt KA1 – individualna mobilnost. Tema projekta je Izzivi sodobnega časa – učenje predšolskih otrok za trajnostni razvoj okolja in socialnih odnosov. S prijavo v projekt in obiskov treh različnih, a vsebinsko povezanih strukturiranih tečajev bomo kot vrt</w:t>
      </w:r>
      <w:r>
        <w:rPr>
          <w:rFonts w:asciiTheme="majorHAnsi" w:hAnsiTheme="majorHAnsi" w:cstheme="majorHAnsi"/>
          <w:i/>
        </w:rPr>
        <w:t>ec</w:t>
      </w:r>
      <w:r w:rsidRPr="00FC405F">
        <w:rPr>
          <w:rFonts w:asciiTheme="majorHAnsi" w:hAnsiTheme="majorHAnsi" w:cstheme="majorHAnsi"/>
          <w:i/>
        </w:rPr>
        <w:t xml:space="preserve"> nadgradili naše dosedanje delo na področju integracije otrok priseljencev, inkluzije drugih ranljivih skupin v vrtcu, z zagotavljanjem trajnosti tako do okolja kot v odnosih. Od udeležbe na tečajih </w:t>
      </w:r>
      <w:r w:rsidR="00222DAE">
        <w:rPr>
          <w:rFonts w:asciiTheme="majorHAnsi" w:hAnsiTheme="majorHAnsi" w:cstheme="majorHAnsi"/>
          <w:i/>
        </w:rPr>
        <w:t>'</w:t>
      </w:r>
      <w:proofErr w:type="spellStart"/>
      <w:r>
        <w:rPr>
          <w:rFonts w:asciiTheme="majorHAnsi" w:hAnsiTheme="majorHAnsi" w:cstheme="majorHAnsi"/>
          <w:i/>
        </w:rPr>
        <w:t>N</w:t>
      </w:r>
      <w:r w:rsidRPr="00FC405F">
        <w:rPr>
          <w:rFonts w:asciiTheme="majorHAnsi" w:hAnsiTheme="majorHAnsi" w:cstheme="majorHAnsi"/>
          <w:i/>
        </w:rPr>
        <w:t>euroeducation</w:t>
      </w:r>
      <w:proofErr w:type="spellEnd"/>
      <w:r w:rsidRPr="00FC405F">
        <w:rPr>
          <w:rFonts w:asciiTheme="majorHAnsi" w:hAnsiTheme="majorHAnsi" w:cstheme="majorHAnsi"/>
          <w:i/>
        </w:rPr>
        <w:t xml:space="preserve"> </w:t>
      </w:r>
      <w:proofErr w:type="spellStart"/>
      <w:r w:rsidRPr="00FC405F">
        <w:rPr>
          <w:rFonts w:asciiTheme="majorHAnsi" w:hAnsiTheme="majorHAnsi" w:cstheme="majorHAnsi"/>
          <w:i/>
        </w:rPr>
        <w:t>and</w:t>
      </w:r>
      <w:proofErr w:type="spellEnd"/>
      <w:r w:rsidRPr="00FC405F">
        <w:rPr>
          <w:rFonts w:asciiTheme="majorHAnsi" w:hAnsiTheme="majorHAnsi" w:cstheme="majorHAnsi"/>
          <w:i/>
        </w:rPr>
        <w:t xml:space="preserve"> </w:t>
      </w:r>
      <w:proofErr w:type="spellStart"/>
      <w:r w:rsidRPr="00FC405F">
        <w:rPr>
          <w:rFonts w:asciiTheme="majorHAnsi" w:hAnsiTheme="majorHAnsi" w:cstheme="majorHAnsi"/>
          <w:i/>
        </w:rPr>
        <w:t>coaching</w:t>
      </w:r>
      <w:proofErr w:type="spellEnd"/>
      <w:r w:rsidR="00222DAE">
        <w:rPr>
          <w:rFonts w:asciiTheme="majorHAnsi" w:hAnsiTheme="majorHAnsi" w:cstheme="majorHAnsi"/>
          <w:i/>
        </w:rPr>
        <w:t>'</w:t>
      </w:r>
      <w:r w:rsidRPr="00FC405F">
        <w:rPr>
          <w:rFonts w:asciiTheme="majorHAnsi" w:hAnsiTheme="majorHAnsi" w:cstheme="majorHAnsi"/>
          <w:i/>
        </w:rPr>
        <w:t xml:space="preserve"> in </w:t>
      </w:r>
      <w:r w:rsidR="00222DAE">
        <w:rPr>
          <w:rFonts w:asciiTheme="majorHAnsi" w:hAnsiTheme="majorHAnsi" w:cstheme="majorHAnsi"/>
          <w:i/>
        </w:rPr>
        <w:t>'</w:t>
      </w:r>
      <w:proofErr w:type="spellStart"/>
      <w:r>
        <w:rPr>
          <w:rFonts w:asciiTheme="majorHAnsi" w:hAnsiTheme="majorHAnsi" w:cstheme="majorHAnsi"/>
          <w:i/>
        </w:rPr>
        <w:t>P</w:t>
      </w:r>
      <w:r w:rsidRPr="00FC405F">
        <w:rPr>
          <w:rFonts w:asciiTheme="majorHAnsi" w:hAnsiTheme="majorHAnsi" w:cstheme="majorHAnsi"/>
          <w:i/>
        </w:rPr>
        <w:t>romoting</w:t>
      </w:r>
      <w:proofErr w:type="spellEnd"/>
      <w:r w:rsidRPr="00FC405F">
        <w:rPr>
          <w:rFonts w:asciiTheme="majorHAnsi" w:hAnsiTheme="majorHAnsi" w:cstheme="majorHAnsi"/>
          <w:i/>
        </w:rPr>
        <w:t xml:space="preserve"> </w:t>
      </w:r>
      <w:proofErr w:type="spellStart"/>
      <w:r w:rsidRPr="00FC405F">
        <w:rPr>
          <w:rFonts w:asciiTheme="majorHAnsi" w:hAnsiTheme="majorHAnsi" w:cstheme="majorHAnsi"/>
          <w:i/>
        </w:rPr>
        <w:t>thinking</w:t>
      </w:r>
      <w:proofErr w:type="spellEnd"/>
      <w:r w:rsidRPr="00FC405F">
        <w:rPr>
          <w:rFonts w:asciiTheme="majorHAnsi" w:hAnsiTheme="majorHAnsi" w:cstheme="majorHAnsi"/>
          <w:i/>
        </w:rPr>
        <w:t xml:space="preserve"> </w:t>
      </w:r>
      <w:proofErr w:type="spellStart"/>
      <w:r w:rsidRPr="00FC405F">
        <w:rPr>
          <w:rFonts w:asciiTheme="majorHAnsi" w:hAnsiTheme="majorHAnsi" w:cstheme="majorHAnsi"/>
          <w:i/>
        </w:rPr>
        <w:t>and</w:t>
      </w:r>
      <w:proofErr w:type="spellEnd"/>
      <w:r w:rsidRPr="00FC405F">
        <w:rPr>
          <w:rFonts w:asciiTheme="majorHAnsi" w:hAnsiTheme="majorHAnsi" w:cstheme="majorHAnsi"/>
          <w:i/>
        </w:rPr>
        <w:t xml:space="preserve"> problem-</w:t>
      </w:r>
      <w:proofErr w:type="spellStart"/>
      <w:r w:rsidRPr="00FC405F">
        <w:rPr>
          <w:rFonts w:asciiTheme="majorHAnsi" w:hAnsiTheme="majorHAnsi" w:cstheme="majorHAnsi"/>
          <w:i/>
        </w:rPr>
        <w:t>solving</w:t>
      </w:r>
      <w:proofErr w:type="spellEnd"/>
      <w:r w:rsidR="00222DAE">
        <w:rPr>
          <w:rFonts w:asciiTheme="majorHAnsi" w:hAnsiTheme="majorHAnsi" w:cstheme="majorHAnsi"/>
          <w:i/>
        </w:rPr>
        <w:t>'</w:t>
      </w:r>
      <w:r w:rsidRPr="00FC405F">
        <w:rPr>
          <w:rFonts w:asciiTheme="majorHAnsi" w:hAnsiTheme="majorHAnsi" w:cstheme="majorHAnsi"/>
          <w:i/>
        </w:rPr>
        <w:t xml:space="preserve"> si obetamo, da</w:t>
      </w:r>
      <w:r>
        <w:rPr>
          <w:rFonts w:asciiTheme="majorHAnsi" w:hAnsiTheme="majorHAnsi" w:cstheme="majorHAnsi"/>
          <w:i/>
        </w:rPr>
        <w:t xml:space="preserve"> </w:t>
      </w:r>
      <w:r w:rsidRPr="00FC405F">
        <w:rPr>
          <w:rFonts w:asciiTheme="majorHAnsi" w:hAnsiTheme="majorHAnsi" w:cstheme="majorHAnsi"/>
          <w:i/>
        </w:rPr>
        <w:t>bodo udeleženke pridobljena nova znanja na področju kompetenc za trajnostni razvoj okolja, narave in učenja otrok kritičnega razmišljanja širile na ostale zaposlene.</w:t>
      </w:r>
      <w:r>
        <w:rPr>
          <w:rFonts w:asciiTheme="majorHAnsi" w:hAnsiTheme="majorHAnsi" w:cstheme="majorHAnsi"/>
        </w:rPr>
        <w:t>”</w:t>
      </w:r>
    </w:p>
    <w:p w14:paraId="1354424E" w14:textId="270B3C5B" w:rsidR="001F5FA3" w:rsidRDefault="001F5FA3" w:rsidP="001F5FA3">
      <w:pPr>
        <w:pStyle w:val="Brezrazmikov"/>
        <w:numPr>
          <w:ilvl w:val="1"/>
          <w:numId w:val="4"/>
        </w:numPr>
        <w:jc w:val="both"/>
        <w:rPr>
          <w:rFonts w:asciiTheme="majorHAnsi" w:hAnsiTheme="majorHAnsi" w:cstheme="majorHAnsi"/>
        </w:rPr>
      </w:pPr>
      <w:r>
        <w:rPr>
          <w:rFonts w:asciiTheme="majorHAnsi" w:hAnsiTheme="majorHAnsi" w:cstheme="majorHAnsi"/>
        </w:rPr>
        <w:t xml:space="preserve">Letni delovni načrt </w:t>
      </w:r>
      <w:r w:rsidR="00053742">
        <w:rPr>
          <w:rFonts w:asciiTheme="majorHAnsi" w:hAnsiTheme="majorHAnsi" w:cstheme="majorHAnsi"/>
        </w:rPr>
        <w:t>vzgojno-</w:t>
      </w:r>
      <w:r w:rsidR="002C2A84">
        <w:rPr>
          <w:rFonts w:asciiTheme="majorHAnsi" w:hAnsiTheme="majorHAnsi" w:cstheme="majorHAnsi"/>
        </w:rPr>
        <w:t xml:space="preserve">izobraževalnega zavoda </w:t>
      </w:r>
      <w:r>
        <w:rPr>
          <w:rFonts w:asciiTheme="majorHAnsi" w:hAnsiTheme="majorHAnsi" w:cstheme="majorHAnsi"/>
        </w:rPr>
        <w:t xml:space="preserve">ima v razdelku </w:t>
      </w:r>
      <w:r w:rsidRPr="00FC405F">
        <w:rPr>
          <w:rFonts w:asciiTheme="majorHAnsi" w:hAnsiTheme="majorHAnsi" w:cstheme="majorHAnsi"/>
          <w:i/>
        </w:rPr>
        <w:t>Projekti</w:t>
      </w:r>
      <w:r>
        <w:rPr>
          <w:rFonts w:asciiTheme="majorHAnsi" w:hAnsiTheme="majorHAnsi" w:cstheme="majorHAnsi"/>
        </w:rPr>
        <w:t xml:space="preserve"> zapisano: “</w:t>
      </w:r>
      <w:r w:rsidRPr="00FC405F">
        <w:rPr>
          <w:rFonts w:asciiTheme="majorHAnsi" w:hAnsiTheme="majorHAnsi" w:cstheme="majorHAnsi"/>
          <w:i/>
        </w:rPr>
        <w:t xml:space="preserve">V šolskem letu 2023/2024 bomo nadaljevali </w:t>
      </w:r>
      <w:r w:rsidR="00E8055E">
        <w:rPr>
          <w:rFonts w:asciiTheme="majorHAnsi" w:hAnsiTheme="majorHAnsi" w:cstheme="majorHAnsi"/>
          <w:i/>
        </w:rPr>
        <w:t>s</w:t>
      </w:r>
      <w:r w:rsidRPr="00FC405F">
        <w:rPr>
          <w:rFonts w:asciiTheme="majorHAnsi" w:hAnsiTheme="majorHAnsi" w:cstheme="majorHAnsi"/>
          <w:i/>
        </w:rPr>
        <w:t xml:space="preserve"> </w:t>
      </w:r>
      <w:r w:rsidR="00E8055E" w:rsidRPr="00FC405F">
        <w:rPr>
          <w:rFonts w:asciiTheme="majorHAnsi" w:hAnsiTheme="majorHAnsi" w:cstheme="majorHAnsi"/>
          <w:i/>
        </w:rPr>
        <w:t xml:space="preserve">projektom </w:t>
      </w:r>
      <w:proofErr w:type="spellStart"/>
      <w:r w:rsidRPr="00FC405F">
        <w:rPr>
          <w:rFonts w:asciiTheme="majorHAnsi" w:hAnsiTheme="majorHAnsi" w:cstheme="majorHAnsi"/>
          <w:i/>
        </w:rPr>
        <w:t>Erasmus</w:t>
      </w:r>
      <w:proofErr w:type="spellEnd"/>
      <w:r w:rsidRPr="00FC405F">
        <w:rPr>
          <w:rFonts w:asciiTheme="majorHAnsi" w:hAnsiTheme="majorHAnsi" w:cstheme="majorHAnsi"/>
          <w:i/>
        </w:rPr>
        <w:t xml:space="preserve">+ </w:t>
      </w:r>
      <w:proofErr w:type="spellStart"/>
      <w:r w:rsidRPr="00FC405F">
        <w:rPr>
          <w:rFonts w:asciiTheme="majorHAnsi" w:hAnsiTheme="majorHAnsi" w:cstheme="majorHAnsi"/>
          <w:i/>
        </w:rPr>
        <w:t>Our</w:t>
      </w:r>
      <w:proofErr w:type="spellEnd"/>
      <w:r w:rsidRPr="00FC405F">
        <w:rPr>
          <w:rFonts w:asciiTheme="majorHAnsi" w:hAnsiTheme="majorHAnsi" w:cstheme="majorHAnsi"/>
          <w:i/>
        </w:rPr>
        <w:t xml:space="preserve"> </w:t>
      </w:r>
      <w:proofErr w:type="spellStart"/>
      <w:r w:rsidRPr="00FC405F">
        <w:rPr>
          <w:rFonts w:asciiTheme="majorHAnsi" w:hAnsiTheme="majorHAnsi" w:cstheme="majorHAnsi"/>
          <w:i/>
        </w:rPr>
        <w:t>School</w:t>
      </w:r>
      <w:proofErr w:type="spellEnd"/>
      <w:r w:rsidRPr="00FC405F">
        <w:rPr>
          <w:rFonts w:asciiTheme="majorHAnsi" w:hAnsiTheme="majorHAnsi" w:cstheme="majorHAnsi"/>
          <w:i/>
        </w:rPr>
        <w:t xml:space="preserve"> </w:t>
      </w:r>
      <w:proofErr w:type="spellStart"/>
      <w:r w:rsidRPr="00FC405F">
        <w:rPr>
          <w:rFonts w:asciiTheme="majorHAnsi" w:hAnsiTheme="majorHAnsi" w:cstheme="majorHAnsi"/>
          <w:i/>
        </w:rPr>
        <w:t>Has</w:t>
      </w:r>
      <w:proofErr w:type="spellEnd"/>
      <w:r w:rsidRPr="00FC405F">
        <w:rPr>
          <w:rFonts w:asciiTheme="majorHAnsi" w:hAnsiTheme="majorHAnsi" w:cstheme="majorHAnsi"/>
          <w:i/>
        </w:rPr>
        <w:t xml:space="preserve"> Love No Violence. Poleg šole v tem mednarodnem projektu sodeluje tudi vrtec, partnerski šoli pa prihajata iz Grčije in Turčije. Izvedli bomo dve mobilnosti pedagoških delavcev. Partnerje v projektu bomo gostili tudi v našem zavodu, kjer jim bomo predstavili primere dobrih praks</w:t>
      </w:r>
      <w:r w:rsidR="007F15B1">
        <w:rPr>
          <w:rFonts w:asciiTheme="majorHAnsi" w:hAnsiTheme="majorHAnsi" w:cstheme="majorHAnsi"/>
          <w:i/>
        </w:rPr>
        <w:t>.</w:t>
      </w:r>
      <w:r w:rsidRPr="00FC405F">
        <w:rPr>
          <w:rFonts w:asciiTheme="majorHAnsi" w:hAnsiTheme="majorHAnsi" w:cstheme="majorHAnsi"/>
          <w:i/>
        </w:rPr>
        <w:t>”</w:t>
      </w:r>
      <w:r>
        <w:rPr>
          <w:rFonts w:asciiTheme="majorHAnsi" w:hAnsiTheme="majorHAnsi" w:cstheme="majorHAnsi"/>
        </w:rPr>
        <w:t xml:space="preserve"> </w:t>
      </w:r>
    </w:p>
    <w:p w14:paraId="2280763E" w14:textId="24DFF84D" w:rsidR="001F5FA3" w:rsidRPr="009213EA" w:rsidRDefault="001F5FA3" w:rsidP="001F5FA3">
      <w:pPr>
        <w:pStyle w:val="Brezrazmikov"/>
        <w:numPr>
          <w:ilvl w:val="1"/>
          <w:numId w:val="4"/>
        </w:numPr>
        <w:jc w:val="both"/>
        <w:rPr>
          <w:rFonts w:asciiTheme="majorHAnsi" w:hAnsiTheme="majorHAnsi" w:cstheme="majorHAnsi"/>
        </w:rPr>
      </w:pPr>
      <w:r>
        <w:rPr>
          <w:rFonts w:asciiTheme="majorHAnsi" w:hAnsiTheme="majorHAnsi" w:cstheme="majorHAnsi"/>
        </w:rPr>
        <w:t xml:space="preserve">Letni delovni načrt </w:t>
      </w:r>
      <w:r w:rsidR="00053742">
        <w:rPr>
          <w:rFonts w:asciiTheme="majorHAnsi" w:hAnsiTheme="majorHAnsi" w:cstheme="majorHAnsi"/>
        </w:rPr>
        <w:t>vzgojno-</w:t>
      </w:r>
      <w:r w:rsidR="002C2A84">
        <w:rPr>
          <w:rFonts w:asciiTheme="majorHAnsi" w:hAnsiTheme="majorHAnsi" w:cstheme="majorHAnsi"/>
        </w:rPr>
        <w:t xml:space="preserve">izobraževalnega zavoda </w:t>
      </w:r>
      <w:r>
        <w:rPr>
          <w:rFonts w:asciiTheme="majorHAnsi" w:hAnsiTheme="majorHAnsi" w:cstheme="majorHAnsi"/>
        </w:rPr>
        <w:t xml:space="preserve">ima v razdelku </w:t>
      </w:r>
      <w:r w:rsidRPr="00FC405F">
        <w:rPr>
          <w:rFonts w:asciiTheme="majorHAnsi" w:hAnsiTheme="majorHAnsi" w:cstheme="majorHAnsi"/>
          <w:i/>
        </w:rPr>
        <w:t>Projekti</w:t>
      </w:r>
      <w:r w:rsidR="007F15B1">
        <w:rPr>
          <w:rFonts w:asciiTheme="majorHAnsi" w:hAnsiTheme="majorHAnsi" w:cstheme="majorHAnsi"/>
          <w:i/>
        </w:rPr>
        <w:t xml:space="preserve"> – </w:t>
      </w:r>
      <w:r w:rsidRPr="00FC405F">
        <w:rPr>
          <w:rFonts w:asciiTheme="majorHAnsi" w:hAnsiTheme="majorHAnsi" w:cstheme="majorHAnsi"/>
          <w:i/>
        </w:rPr>
        <w:t>Mednarodni projekti</w:t>
      </w:r>
      <w:r>
        <w:rPr>
          <w:rFonts w:asciiTheme="majorHAnsi" w:hAnsiTheme="majorHAnsi" w:cstheme="majorHAnsi"/>
        </w:rPr>
        <w:t xml:space="preserve"> zapisano: </w:t>
      </w:r>
      <w:r w:rsidRPr="00FC405F">
        <w:rPr>
          <w:rFonts w:asciiTheme="majorHAnsi" w:hAnsiTheme="majorHAnsi" w:cstheme="majorHAnsi"/>
          <w:i/>
        </w:rPr>
        <w:t xml:space="preserve">“V šolskem letu 2021/2022 smo bili sprejeti na razpisu </w:t>
      </w:r>
      <w:proofErr w:type="spellStart"/>
      <w:r w:rsidRPr="00FC405F">
        <w:rPr>
          <w:rFonts w:asciiTheme="majorHAnsi" w:hAnsiTheme="majorHAnsi" w:cstheme="majorHAnsi"/>
          <w:i/>
        </w:rPr>
        <w:t>Erasmus</w:t>
      </w:r>
      <w:proofErr w:type="spellEnd"/>
      <w:r w:rsidRPr="00FC405F">
        <w:rPr>
          <w:rFonts w:asciiTheme="majorHAnsi" w:hAnsiTheme="majorHAnsi" w:cstheme="majorHAnsi"/>
          <w:i/>
        </w:rPr>
        <w:t>+, kjer smo dobili nepovratna sredstva. V času od 1.</w:t>
      </w:r>
      <w:r w:rsidR="007F15B1">
        <w:rPr>
          <w:rFonts w:asciiTheme="majorHAnsi" w:hAnsiTheme="majorHAnsi" w:cstheme="majorHAnsi"/>
          <w:i/>
        </w:rPr>
        <w:t xml:space="preserve"> </w:t>
      </w:r>
      <w:r w:rsidRPr="00FC405F">
        <w:rPr>
          <w:rFonts w:asciiTheme="majorHAnsi" w:hAnsiTheme="majorHAnsi" w:cstheme="majorHAnsi"/>
          <w:i/>
        </w:rPr>
        <w:t>6.</w:t>
      </w:r>
      <w:r w:rsidR="007F15B1">
        <w:rPr>
          <w:rFonts w:asciiTheme="majorHAnsi" w:hAnsiTheme="majorHAnsi" w:cstheme="majorHAnsi"/>
          <w:i/>
        </w:rPr>
        <w:t xml:space="preserve"> </w:t>
      </w:r>
      <w:r w:rsidRPr="00FC405F">
        <w:rPr>
          <w:rFonts w:asciiTheme="majorHAnsi" w:hAnsiTheme="majorHAnsi" w:cstheme="majorHAnsi"/>
          <w:i/>
        </w:rPr>
        <w:t>2022 do 30.</w:t>
      </w:r>
      <w:r w:rsidR="007F15B1">
        <w:rPr>
          <w:rFonts w:asciiTheme="majorHAnsi" w:hAnsiTheme="majorHAnsi" w:cstheme="majorHAnsi"/>
          <w:i/>
        </w:rPr>
        <w:t xml:space="preserve"> </w:t>
      </w:r>
      <w:r w:rsidRPr="00FC405F">
        <w:rPr>
          <w:rFonts w:asciiTheme="majorHAnsi" w:hAnsiTheme="majorHAnsi" w:cstheme="majorHAnsi"/>
          <w:i/>
        </w:rPr>
        <w:t>11.</w:t>
      </w:r>
      <w:r w:rsidR="007F15B1">
        <w:rPr>
          <w:rFonts w:asciiTheme="majorHAnsi" w:hAnsiTheme="majorHAnsi" w:cstheme="majorHAnsi"/>
          <w:i/>
        </w:rPr>
        <w:t xml:space="preserve"> </w:t>
      </w:r>
      <w:r w:rsidRPr="00FC405F">
        <w:rPr>
          <w:rFonts w:asciiTheme="majorHAnsi" w:hAnsiTheme="majorHAnsi" w:cstheme="majorHAnsi"/>
          <w:i/>
        </w:rPr>
        <w:t>2023 bomo na šoli izvajali projekt Na poti k učinkovitemu pouku in učenju z razvijanjem digitalnih kompetenc učiteljev in premišljenim vključevanjem IKT v izobraževalni proc</w:t>
      </w:r>
      <w:r w:rsidR="00187081">
        <w:rPr>
          <w:rFonts w:asciiTheme="majorHAnsi" w:hAnsiTheme="majorHAnsi" w:cstheme="majorHAnsi"/>
          <w:i/>
        </w:rPr>
        <w:t>e</w:t>
      </w:r>
      <w:r w:rsidRPr="00FC405F">
        <w:rPr>
          <w:rFonts w:asciiTheme="majorHAnsi" w:hAnsiTheme="majorHAnsi" w:cstheme="majorHAnsi"/>
          <w:i/>
        </w:rPr>
        <w:t>s. V projektu sodeluje 9 učitelje</w:t>
      </w:r>
      <w:r w:rsidR="004E79D8">
        <w:rPr>
          <w:rFonts w:asciiTheme="majorHAnsi" w:hAnsiTheme="majorHAnsi" w:cstheme="majorHAnsi"/>
          <w:i/>
        </w:rPr>
        <w:t>v.</w:t>
      </w:r>
      <w:r w:rsidRPr="00FC405F">
        <w:rPr>
          <w:rFonts w:asciiTheme="majorHAnsi" w:hAnsiTheme="majorHAnsi" w:cstheme="majorHAnsi"/>
          <w:i/>
        </w:rPr>
        <w:t xml:space="preserve"> Člani projektnega tima smo si znotraj projekta zadali tri glavne cilje</w:t>
      </w:r>
      <w:r w:rsidR="004E79D8">
        <w:rPr>
          <w:rFonts w:asciiTheme="majorHAnsi" w:hAnsiTheme="majorHAnsi" w:cstheme="majorHAnsi"/>
          <w:i/>
        </w:rPr>
        <w:t xml:space="preserve"> ..</w:t>
      </w:r>
      <w:r w:rsidRPr="00FC405F">
        <w:rPr>
          <w:rFonts w:asciiTheme="majorHAnsi" w:hAnsiTheme="majorHAnsi" w:cstheme="majorHAnsi"/>
          <w:i/>
        </w:rPr>
        <w:t>.</w:t>
      </w:r>
      <w:r>
        <w:rPr>
          <w:rFonts w:asciiTheme="majorHAnsi" w:hAnsiTheme="majorHAnsi" w:cstheme="majorHAnsi"/>
          <w:i/>
        </w:rPr>
        <w:t xml:space="preserve"> </w:t>
      </w:r>
      <w:r w:rsidRPr="00FC405F">
        <w:rPr>
          <w:rFonts w:asciiTheme="majorHAnsi" w:hAnsiTheme="majorHAnsi" w:cstheme="majorHAnsi"/>
          <w:i/>
        </w:rPr>
        <w:t>Za lažje doseganje ciljev in izpopolnjevanje našega tr</w:t>
      </w:r>
      <w:r>
        <w:rPr>
          <w:rFonts w:asciiTheme="majorHAnsi" w:hAnsiTheme="majorHAnsi" w:cstheme="majorHAnsi"/>
          <w:i/>
        </w:rPr>
        <w:t>en</w:t>
      </w:r>
      <w:r w:rsidRPr="00FC405F">
        <w:rPr>
          <w:rFonts w:asciiTheme="majorHAnsi" w:hAnsiTheme="majorHAnsi" w:cstheme="majorHAnsi"/>
          <w:i/>
        </w:rPr>
        <w:t>utnega znanja na področju IKT smo prijavili tri sklope aktivnosti: udelež</w:t>
      </w:r>
      <w:r>
        <w:rPr>
          <w:rFonts w:asciiTheme="majorHAnsi" w:hAnsiTheme="majorHAnsi" w:cstheme="majorHAnsi"/>
          <w:i/>
        </w:rPr>
        <w:t>b</w:t>
      </w:r>
      <w:r w:rsidRPr="00FC405F">
        <w:rPr>
          <w:rFonts w:asciiTheme="majorHAnsi" w:hAnsiTheme="majorHAnsi" w:cstheme="majorHAnsi"/>
          <w:i/>
        </w:rPr>
        <w:t>a vseh članov tima na različnih izobraževan</w:t>
      </w:r>
      <w:r>
        <w:rPr>
          <w:rFonts w:asciiTheme="majorHAnsi" w:hAnsiTheme="majorHAnsi" w:cstheme="majorHAnsi"/>
          <w:i/>
        </w:rPr>
        <w:t>j</w:t>
      </w:r>
      <w:r w:rsidRPr="00FC405F">
        <w:rPr>
          <w:rFonts w:asciiTheme="majorHAnsi" w:hAnsiTheme="majorHAnsi" w:cstheme="majorHAnsi"/>
          <w:i/>
        </w:rPr>
        <w:t>ih znotraj EU, gostovanje tujega strokovnjaka na šoli (</w:t>
      </w:r>
      <w:proofErr w:type="spellStart"/>
      <w:r w:rsidRPr="00FC405F">
        <w:rPr>
          <w:rFonts w:asciiTheme="majorHAnsi" w:hAnsiTheme="majorHAnsi" w:cstheme="majorHAnsi"/>
          <w:i/>
        </w:rPr>
        <w:t>Impara</w:t>
      </w:r>
      <w:proofErr w:type="spellEnd"/>
      <w:r w:rsidRPr="00FC405F">
        <w:rPr>
          <w:rFonts w:asciiTheme="majorHAnsi" w:hAnsiTheme="majorHAnsi" w:cstheme="majorHAnsi"/>
          <w:i/>
        </w:rPr>
        <w:t xml:space="preserve"> </w:t>
      </w:r>
      <w:proofErr w:type="spellStart"/>
      <w:r w:rsidRPr="00FC405F">
        <w:rPr>
          <w:rFonts w:asciiTheme="majorHAnsi" w:hAnsiTheme="majorHAnsi" w:cstheme="majorHAnsi"/>
          <w:i/>
        </w:rPr>
        <w:t>Digitale</w:t>
      </w:r>
      <w:proofErr w:type="spellEnd"/>
      <w:r w:rsidRPr="00FC405F">
        <w:rPr>
          <w:rFonts w:asciiTheme="majorHAnsi" w:hAnsiTheme="majorHAnsi" w:cstheme="majorHAnsi"/>
          <w:i/>
        </w:rPr>
        <w:t>) in sledenje na delovnem mestu na italijanski srednji šoli (ISIS A. Ponti Italija).”</w:t>
      </w:r>
    </w:p>
    <w:p w14:paraId="3544DC13" w14:textId="5FDD956E" w:rsidR="001F5FA3" w:rsidRDefault="001F5FA3" w:rsidP="001F5FA3">
      <w:pPr>
        <w:pStyle w:val="Brezrazmikov"/>
        <w:numPr>
          <w:ilvl w:val="0"/>
          <w:numId w:val="4"/>
        </w:numPr>
        <w:jc w:val="both"/>
        <w:rPr>
          <w:rFonts w:asciiTheme="majorHAnsi" w:hAnsiTheme="majorHAnsi" w:cstheme="majorHAnsi"/>
        </w:rPr>
      </w:pPr>
      <w:r>
        <w:rPr>
          <w:rFonts w:asciiTheme="majorHAnsi" w:hAnsiTheme="majorHAnsi" w:cstheme="majorHAnsi"/>
        </w:rPr>
        <w:t xml:space="preserve">4 zavodi imajo na prvi strani letnih delovnih načrtov tudi logotip </w:t>
      </w:r>
      <w:proofErr w:type="spellStart"/>
      <w:r>
        <w:rPr>
          <w:rFonts w:asciiTheme="majorHAnsi" w:hAnsiTheme="majorHAnsi" w:cstheme="majorHAnsi"/>
        </w:rPr>
        <w:t>Erasmus</w:t>
      </w:r>
      <w:proofErr w:type="spellEnd"/>
      <w:r>
        <w:rPr>
          <w:rFonts w:asciiTheme="majorHAnsi" w:hAnsiTheme="majorHAnsi" w:cstheme="majorHAnsi"/>
        </w:rPr>
        <w:t>+</w:t>
      </w:r>
      <w:r w:rsidR="00BD7A19">
        <w:rPr>
          <w:rFonts w:asciiTheme="majorHAnsi" w:hAnsiTheme="majorHAnsi" w:cstheme="majorHAnsi"/>
        </w:rPr>
        <w:t>.</w:t>
      </w:r>
    </w:p>
    <w:p w14:paraId="2DBB9D8B" w14:textId="77777777" w:rsidR="001F5FA3" w:rsidRDefault="001F5FA3" w:rsidP="001F5FA3">
      <w:pPr>
        <w:pStyle w:val="Brezrazmikov"/>
        <w:jc w:val="both"/>
        <w:rPr>
          <w:rFonts w:asciiTheme="majorHAnsi" w:hAnsiTheme="majorHAnsi" w:cstheme="majorHAnsi"/>
        </w:rPr>
      </w:pPr>
    </w:p>
    <w:p w14:paraId="1197B2C5" w14:textId="6EDEFD1F" w:rsidR="001F5FA3" w:rsidRDefault="001F5FA3" w:rsidP="001F5FA3">
      <w:pPr>
        <w:pStyle w:val="Brezrazmikov"/>
        <w:jc w:val="both"/>
        <w:rPr>
          <w:rFonts w:asciiTheme="majorHAnsi" w:hAnsiTheme="majorHAnsi" w:cstheme="majorHAnsi"/>
        </w:rPr>
      </w:pPr>
      <w:r>
        <w:rPr>
          <w:rFonts w:asciiTheme="majorHAnsi" w:hAnsiTheme="majorHAnsi" w:cstheme="majorHAnsi"/>
        </w:rPr>
        <w:t xml:space="preserve">V zvezi s </w:t>
      </w:r>
      <w:r w:rsidRPr="00E81B5A">
        <w:rPr>
          <w:rFonts w:asciiTheme="majorHAnsi" w:hAnsiTheme="majorHAnsi" w:cstheme="majorHAnsi"/>
          <w:b/>
        </w:rPr>
        <w:t>povezanostjo mednarodnega sodelovanja</w:t>
      </w:r>
      <w:r w:rsidR="006343B9">
        <w:rPr>
          <w:rFonts w:asciiTheme="majorHAnsi" w:hAnsiTheme="majorHAnsi" w:cstheme="majorHAnsi"/>
          <w:b/>
        </w:rPr>
        <w:t xml:space="preserve"> </w:t>
      </w:r>
      <w:proofErr w:type="spellStart"/>
      <w:r w:rsidRPr="00E81B5A">
        <w:rPr>
          <w:rFonts w:asciiTheme="majorHAnsi" w:hAnsiTheme="majorHAnsi" w:cstheme="majorHAnsi"/>
          <w:b/>
        </w:rPr>
        <w:t>Erasmus</w:t>
      </w:r>
      <w:proofErr w:type="spellEnd"/>
      <w:r w:rsidRPr="00E81B5A">
        <w:rPr>
          <w:rFonts w:asciiTheme="majorHAnsi" w:hAnsiTheme="majorHAnsi" w:cstheme="majorHAnsi"/>
          <w:b/>
        </w:rPr>
        <w:t xml:space="preserve">+ in </w:t>
      </w:r>
      <w:r>
        <w:rPr>
          <w:rFonts w:asciiTheme="majorHAnsi" w:hAnsiTheme="majorHAnsi" w:cstheme="majorHAnsi"/>
          <w:b/>
        </w:rPr>
        <w:t>vzgojnimi načrti</w:t>
      </w:r>
      <w:r>
        <w:rPr>
          <w:rFonts w:asciiTheme="majorHAnsi" w:hAnsiTheme="majorHAnsi" w:cstheme="majorHAnsi"/>
        </w:rPr>
        <w:t xml:space="preserve"> smo ugotovili: </w:t>
      </w:r>
    </w:p>
    <w:p w14:paraId="03B1D7CF" w14:textId="77777777" w:rsidR="001F5FA3" w:rsidRDefault="001F5FA3" w:rsidP="001F5FA3">
      <w:pPr>
        <w:pStyle w:val="Brezrazmikov"/>
        <w:jc w:val="both"/>
        <w:rPr>
          <w:rFonts w:asciiTheme="majorHAnsi" w:hAnsiTheme="majorHAnsi" w:cstheme="majorHAnsi"/>
        </w:rPr>
      </w:pPr>
    </w:p>
    <w:p w14:paraId="58B0C211" w14:textId="7BA17FED" w:rsidR="001F5FA3" w:rsidRDefault="001F5FA3" w:rsidP="001F5FA3">
      <w:pPr>
        <w:pStyle w:val="Brezrazmikov"/>
        <w:numPr>
          <w:ilvl w:val="0"/>
          <w:numId w:val="4"/>
        </w:numPr>
        <w:jc w:val="both"/>
        <w:rPr>
          <w:rFonts w:asciiTheme="majorHAnsi" w:hAnsiTheme="majorHAnsi" w:cstheme="majorHAnsi"/>
        </w:rPr>
      </w:pPr>
      <w:r>
        <w:rPr>
          <w:rFonts w:asciiTheme="majorHAnsi" w:hAnsiTheme="majorHAnsi" w:cstheme="majorHAnsi"/>
        </w:rPr>
        <w:t xml:space="preserve">4 zavodi nimajo vzgojnega načrta, ker jim ga zakonsko ni </w:t>
      </w:r>
      <w:r w:rsidR="006343B9">
        <w:rPr>
          <w:rFonts w:asciiTheme="majorHAnsi" w:hAnsiTheme="majorHAnsi" w:cstheme="majorHAnsi"/>
        </w:rPr>
        <w:t xml:space="preserve">treba </w:t>
      </w:r>
      <w:r>
        <w:rPr>
          <w:rFonts w:asciiTheme="majorHAnsi" w:hAnsiTheme="majorHAnsi" w:cstheme="majorHAnsi"/>
        </w:rPr>
        <w:t>imeti (3 vrtci in 1 SŠ)</w:t>
      </w:r>
      <w:r w:rsidR="000C0CB0">
        <w:rPr>
          <w:rFonts w:asciiTheme="majorHAnsi" w:hAnsiTheme="majorHAnsi" w:cstheme="majorHAnsi"/>
        </w:rPr>
        <w:t>.</w:t>
      </w:r>
    </w:p>
    <w:p w14:paraId="1011E3EA" w14:textId="3D223B46" w:rsidR="001F5FA3" w:rsidRDefault="001F5FA3" w:rsidP="001F5FA3">
      <w:pPr>
        <w:pStyle w:val="Brezrazmikov"/>
        <w:numPr>
          <w:ilvl w:val="0"/>
          <w:numId w:val="4"/>
        </w:numPr>
        <w:jc w:val="both"/>
        <w:rPr>
          <w:rFonts w:asciiTheme="majorHAnsi" w:hAnsiTheme="majorHAnsi" w:cstheme="majorHAnsi"/>
        </w:rPr>
      </w:pPr>
      <w:r>
        <w:rPr>
          <w:rFonts w:asciiTheme="majorHAnsi" w:hAnsiTheme="majorHAnsi" w:cstheme="majorHAnsi"/>
        </w:rPr>
        <w:t>9 analiziranih vzgojnih načrtov</w:t>
      </w:r>
      <w:r w:rsidR="000C0CB0">
        <w:rPr>
          <w:rFonts w:asciiTheme="majorHAnsi" w:hAnsiTheme="majorHAnsi" w:cstheme="majorHAnsi"/>
        </w:rPr>
        <w:t>:</w:t>
      </w:r>
    </w:p>
    <w:p w14:paraId="19614467" w14:textId="662B7E6C" w:rsidR="001F5FA3" w:rsidRDefault="00C15D16" w:rsidP="001F5FA3">
      <w:pPr>
        <w:pStyle w:val="Brezrazmikov"/>
        <w:numPr>
          <w:ilvl w:val="1"/>
          <w:numId w:val="4"/>
        </w:numPr>
        <w:jc w:val="both"/>
        <w:rPr>
          <w:rFonts w:asciiTheme="majorHAnsi" w:hAnsiTheme="majorHAnsi" w:cstheme="majorHAnsi"/>
        </w:rPr>
      </w:pPr>
      <w:r>
        <w:rPr>
          <w:rFonts w:asciiTheme="majorHAnsi" w:hAnsiTheme="majorHAnsi" w:cstheme="majorHAnsi"/>
        </w:rPr>
        <w:lastRenderedPageBreak/>
        <w:t>V</w:t>
      </w:r>
      <w:r w:rsidR="001F5FA3">
        <w:rPr>
          <w:rFonts w:asciiTheme="majorHAnsi" w:hAnsiTheme="majorHAnsi" w:cstheme="majorHAnsi"/>
        </w:rPr>
        <w:t xml:space="preserve"> 4 načrtih </w:t>
      </w:r>
      <w:r w:rsidR="000C0CB0">
        <w:rPr>
          <w:rFonts w:asciiTheme="majorHAnsi" w:hAnsiTheme="majorHAnsi" w:cstheme="majorHAnsi"/>
        </w:rPr>
        <w:t xml:space="preserve">projekti </w:t>
      </w:r>
      <w:proofErr w:type="spellStart"/>
      <w:r w:rsidR="001F5FA3">
        <w:rPr>
          <w:rFonts w:asciiTheme="majorHAnsi" w:hAnsiTheme="majorHAnsi" w:cstheme="majorHAnsi"/>
        </w:rPr>
        <w:t>Erasmus</w:t>
      </w:r>
      <w:proofErr w:type="spellEnd"/>
      <w:r w:rsidR="001F5FA3">
        <w:rPr>
          <w:rFonts w:asciiTheme="majorHAnsi" w:hAnsiTheme="majorHAnsi" w:cstheme="majorHAnsi"/>
        </w:rPr>
        <w:t xml:space="preserve">+ niso omenjeni, prav tako z analizo dokumentacije ugotovimo, da vsebine </w:t>
      </w:r>
      <w:r w:rsidR="00CF4682">
        <w:rPr>
          <w:rFonts w:asciiTheme="majorHAnsi" w:hAnsiTheme="majorHAnsi" w:cstheme="majorHAnsi"/>
        </w:rPr>
        <w:t xml:space="preserve">projektov </w:t>
      </w:r>
      <w:proofErr w:type="spellStart"/>
      <w:r w:rsidR="001F5FA3">
        <w:rPr>
          <w:rFonts w:asciiTheme="majorHAnsi" w:hAnsiTheme="majorHAnsi" w:cstheme="majorHAnsi"/>
        </w:rPr>
        <w:t>Erasmus</w:t>
      </w:r>
      <w:proofErr w:type="spellEnd"/>
      <w:r w:rsidR="001F5FA3">
        <w:rPr>
          <w:rFonts w:asciiTheme="majorHAnsi" w:hAnsiTheme="majorHAnsi" w:cstheme="majorHAnsi"/>
        </w:rPr>
        <w:t>+ niso povezane z vsebino vzgojnih načrtov.</w:t>
      </w:r>
    </w:p>
    <w:p w14:paraId="4389E654" w14:textId="66C76E61" w:rsidR="001F5FA3" w:rsidRDefault="00C15D16" w:rsidP="001F5FA3">
      <w:pPr>
        <w:pStyle w:val="Brezrazmikov"/>
        <w:numPr>
          <w:ilvl w:val="1"/>
          <w:numId w:val="4"/>
        </w:numPr>
        <w:jc w:val="both"/>
        <w:rPr>
          <w:rFonts w:asciiTheme="majorHAnsi" w:hAnsiTheme="majorHAnsi" w:cstheme="majorHAnsi"/>
        </w:rPr>
      </w:pPr>
      <w:r>
        <w:rPr>
          <w:rFonts w:asciiTheme="majorHAnsi" w:hAnsiTheme="majorHAnsi" w:cstheme="majorHAnsi"/>
        </w:rPr>
        <w:t>V</w:t>
      </w:r>
      <w:r w:rsidR="001F5FA3">
        <w:rPr>
          <w:rFonts w:asciiTheme="majorHAnsi" w:hAnsiTheme="majorHAnsi" w:cstheme="majorHAnsi"/>
        </w:rPr>
        <w:t xml:space="preserve"> 5 vzgojnih načrtih </w:t>
      </w:r>
      <w:r w:rsidR="00CF4682">
        <w:rPr>
          <w:rFonts w:asciiTheme="majorHAnsi" w:hAnsiTheme="majorHAnsi" w:cstheme="majorHAnsi"/>
        </w:rPr>
        <w:t xml:space="preserve">projekti </w:t>
      </w:r>
      <w:proofErr w:type="spellStart"/>
      <w:r w:rsidR="001F5FA3">
        <w:rPr>
          <w:rFonts w:asciiTheme="majorHAnsi" w:hAnsiTheme="majorHAnsi" w:cstheme="majorHAnsi"/>
        </w:rPr>
        <w:t>Erasmus</w:t>
      </w:r>
      <w:proofErr w:type="spellEnd"/>
      <w:r w:rsidR="001F5FA3">
        <w:rPr>
          <w:rFonts w:asciiTheme="majorHAnsi" w:hAnsiTheme="majorHAnsi" w:cstheme="majorHAnsi"/>
        </w:rPr>
        <w:t>+ niso omenjeni, vendar pa podrobnejša vsebinska analiza načrtov, tj. pregled in vzporejanje vsebin</w:t>
      </w:r>
      <w:r w:rsidR="00CF4682">
        <w:rPr>
          <w:rFonts w:asciiTheme="majorHAnsi" w:hAnsiTheme="majorHAnsi" w:cstheme="majorHAnsi"/>
        </w:rPr>
        <w:t>e</w:t>
      </w:r>
      <w:r w:rsidR="001F5FA3">
        <w:rPr>
          <w:rFonts w:asciiTheme="majorHAnsi" w:hAnsiTheme="majorHAnsi" w:cstheme="majorHAnsi"/>
        </w:rPr>
        <w:t xml:space="preserve"> </w:t>
      </w:r>
      <w:r w:rsidR="00CF4682">
        <w:rPr>
          <w:rFonts w:asciiTheme="majorHAnsi" w:hAnsiTheme="majorHAnsi" w:cstheme="majorHAnsi"/>
        </w:rPr>
        <w:t xml:space="preserve">projektov </w:t>
      </w:r>
      <w:proofErr w:type="spellStart"/>
      <w:r w:rsidR="001F5FA3">
        <w:rPr>
          <w:rFonts w:asciiTheme="majorHAnsi" w:hAnsiTheme="majorHAnsi" w:cstheme="majorHAnsi"/>
        </w:rPr>
        <w:t>Erasmus</w:t>
      </w:r>
      <w:proofErr w:type="spellEnd"/>
      <w:r w:rsidR="001F5FA3">
        <w:rPr>
          <w:rFonts w:asciiTheme="majorHAnsi" w:hAnsiTheme="majorHAnsi" w:cstheme="majorHAnsi"/>
        </w:rPr>
        <w:t>+ z vsebinami/cilji vzgojnih načrtov pokaže, da vsebinska povezava obstaja, vendar v dokumentacijo ni vključena oz. v vzgojnih načrtih ni zajeta/prikazana.</w:t>
      </w:r>
      <w:r w:rsidR="00CF4682">
        <w:rPr>
          <w:rFonts w:asciiTheme="majorHAnsi" w:hAnsiTheme="majorHAnsi" w:cstheme="majorHAnsi"/>
        </w:rPr>
        <w:t xml:space="preserve">  </w:t>
      </w:r>
      <w:r w:rsidR="008762E0">
        <w:rPr>
          <w:rFonts w:asciiTheme="majorHAnsi" w:hAnsiTheme="majorHAnsi" w:cstheme="majorHAnsi"/>
        </w:rPr>
        <w:t xml:space="preserve"> </w:t>
      </w:r>
      <w:r w:rsidR="00CF4682">
        <w:rPr>
          <w:rFonts w:asciiTheme="majorHAnsi" w:hAnsiTheme="majorHAnsi" w:cstheme="majorHAnsi"/>
        </w:rPr>
        <w:t xml:space="preserve"> </w:t>
      </w:r>
    </w:p>
    <w:p w14:paraId="1C56063A" w14:textId="77777777" w:rsidR="001F5FA3" w:rsidRDefault="001F5FA3" w:rsidP="001F5FA3">
      <w:pPr>
        <w:pStyle w:val="Brezrazmikov"/>
        <w:ind w:left="1440"/>
        <w:jc w:val="both"/>
        <w:rPr>
          <w:rFonts w:asciiTheme="majorHAnsi" w:hAnsiTheme="majorHAnsi" w:cstheme="majorHAnsi"/>
        </w:rPr>
      </w:pPr>
      <w:r>
        <w:rPr>
          <w:rFonts w:asciiTheme="majorHAnsi" w:hAnsiTheme="majorHAnsi" w:cstheme="majorHAnsi"/>
        </w:rPr>
        <w:t xml:space="preserve">Primer: </w:t>
      </w:r>
    </w:p>
    <w:p w14:paraId="2B398D27" w14:textId="237994D8" w:rsidR="001F5FA3" w:rsidRPr="007710F2" w:rsidRDefault="00053742" w:rsidP="001F5FA3">
      <w:pPr>
        <w:pStyle w:val="Brezrazmikov"/>
        <w:numPr>
          <w:ilvl w:val="2"/>
          <w:numId w:val="4"/>
        </w:numPr>
        <w:jc w:val="both"/>
        <w:rPr>
          <w:rFonts w:asciiTheme="majorHAnsi" w:hAnsiTheme="majorHAnsi" w:cstheme="majorHAnsi"/>
        </w:rPr>
      </w:pPr>
      <w:r>
        <w:rPr>
          <w:rFonts w:asciiTheme="majorHAnsi" w:hAnsiTheme="majorHAnsi" w:cstheme="majorHAnsi"/>
        </w:rPr>
        <w:t>Vzgojni-</w:t>
      </w:r>
      <w:r w:rsidR="002C2A84">
        <w:rPr>
          <w:rFonts w:asciiTheme="majorHAnsi" w:hAnsiTheme="majorHAnsi" w:cstheme="majorHAnsi"/>
        </w:rPr>
        <w:t xml:space="preserve">izobraževalni zavod </w:t>
      </w:r>
      <w:r w:rsidR="001F5FA3">
        <w:rPr>
          <w:rFonts w:asciiTheme="majorHAnsi" w:hAnsiTheme="majorHAnsi" w:cstheme="majorHAnsi"/>
        </w:rPr>
        <w:t xml:space="preserve">je bil vključen v </w:t>
      </w:r>
      <w:r w:rsidR="008762E0">
        <w:rPr>
          <w:rFonts w:asciiTheme="majorHAnsi" w:hAnsiTheme="majorHAnsi" w:cstheme="majorHAnsi"/>
        </w:rPr>
        <w:t xml:space="preserve">projekt </w:t>
      </w:r>
      <w:proofErr w:type="spellStart"/>
      <w:r w:rsidR="001F5FA3">
        <w:rPr>
          <w:rFonts w:asciiTheme="majorHAnsi" w:hAnsiTheme="majorHAnsi" w:cstheme="majorHAnsi"/>
        </w:rPr>
        <w:t>Erasmus</w:t>
      </w:r>
      <w:proofErr w:type="spellEnd"/>
      <w:r w:rsidR="001F5FA3">
        <w:rPr>
          <w:rFonts w:asciiTheme="majorHAnsi" w:hAnsiTheme="majorHAnsi" w:cstheme="majorHAnsi"/>
        </w:rPr>
        <w:t xml:space="preserve">+ </w:t>
      </w:r>
      <w:proofErr w:type="spellStart"/>
      <w:r w:rsidR="001F5FA3" w:rsidRPr="00FC239E">
        <w:rPr>
          <w:rFonts w:asciiTheme="majorHAnsi" w:hAnsiTheme="majorHAnsi" w:cstheme="majorHAnsi"/>
          <w:i/>
        </w:rPr>
        <w:t>Robotics</w:t>
      </w:r>
      <w:proofErr w:type="spellEnd"/>
      <w:r w:rsidR="001F5FA3" w:rsidRPr="00FC239E">
        <w:rPr>
          <w:rFonts w:asciiTheme="majorHAnsi" w:hAnsiTheme="majorHAnsi" w:cstheme="majorHAnsi"/>
          <w:i/>
        </w:rPr>
        <w:t xml:space="preserve"> As a </w:t>
      </w:r>
      <w:proofErr w:type="spellStart"/>
      <w:r w:rsidR="001F5FA3" w:rsidRPr="00FC239E">
        <w:rPr>
          <w:rFonts w:asciiTheme="majorHAnsi" w:hAnsiTheme="majorHAnsi" w:cstheme="majorHAnsi"/>
          <w:i/>
        </w:rPr>
        <w:t>Tool</w:t>
      </w:r>
      <w:proofErr w:type="spellEnd"/>
      <w:r w:rsidR="001F5FA3" w:rsidRPr="00FC239E">
        <w:rPr>
          <w:rFonts w:asciiTheme="majorHAnsi" w:hAnsiTheme="majorHAnsi" w:cstheme="majorHAnsi"/>
          <w:i/>
        </w:rPr>
        <w:t xml:space="preserve"> to Prevent </w:t>
      </w:r>
      <w:proofErr w:type="spellStart"/>
      <w:r w:rsidR="001F5FA3" w:rsidRPr="00FC239E">
        <w:rPr>
          <w:rFonts w:asciiTheme="majorHAnsi" w:hAnsiTheme="majorHAnsi" w:cstheme="majorHAnsi"/>
          <w:i/>
        </w:rPr>
        <w:t>Bullying</w:t>
      </w:r>
      <w:proofErr w:type="spellEnd"/>
      <w:r w:rsidR="001F5FA3">
        <w:rPr>
          <w:rFonts w:asciiTheme="majorHAnsi" w:hAnsiTheme="majorHAnsi" w:cstheme="majorHAnsi"/>
        </w:rPr>
        <w:t>. Med prioritetnimi področji programa razvoja je med drugim zapisano “</w:t>
      </w:r>
      <w:r w:rsidR="001F5FA3" w:rsidRPr="00FC239E">
        <w:rPr>
          <w:rFonts w:asciiTheme="majorHAnsi" w:hAnsiTheme="majorHAnsi" w:cstheme="majorHAnsi"/>
          <w:i/>
        </w:rPr>
        <w:t xml:space="preserve">reševanje vzgojne problematike z uporabo ustreznih strategij za soočanje z neprimernim vedenjem, nasiljem in </w:t>
      </w:r>
      <w:proofErr w:type="spellStart"/>
      <w:r w:rsidR="001F5FA3" w:rsidRPr="00FC239E">
        <w:rPr>
          <w:rFonts w:asciiTheme="majorHAnsi" w:hAnsiTheme="majorHAnsi" w:cstheme="majorHAnsi"/>
          <w:i/>
        </w:rPr>
        <w:t>koflikti</w:t>
      </w:r>
      <w:proofErr w:type="spellEnd"/>
      <w:r w:rsidR="001F5FA3">
        <w:rPr>
          <w:rFonts w:asciiTheme="majorHAnsi" w:hAnsiTheme="majorHAnsi" w:cstheme="majorHAnsi"/>
        </w:rPr>
        <w:t xml:space="preserve">”, šola ima izdelan vzgojni načrt s posebnim poudarkom na ničelni toleranci do nasilja, vendar vsebinska povezava med akcijo </w:t>
      </w:r>
      <w:proofErr w:type="spellStart"/>
      <w:r w:rsidR="001F5FA3">
        <w:rPr>
          <w:rFonts w:asciiTheme="majorHAnsi" w:hAnsiTheme="majorHAnsi" w:cstheme="majorHAnsi"/>
        </w:rPr>
        <w:t>Erasmus</w:t>
      </w:r>
      <w:proofErr w:type="spellEnd"/>
      <w:r w:rsidR="001F5FA3">
        <w:rPr>
          <w:rFonts w:asciiTheme="majorHAnsi" w:hAnsiTheme="majorHAnsi" w:cstheme="majorHAnsi"/>
        </w:rPr>
        <w:t>+ in vzgojnim načrtom v dokumentaciji ni vzpostavljena/vidna/omenjena.</w:t>
      </w:r>
    </w:p>
    <w:p w14:paraId="59E8DFD7" w14:textId="77777777" w:rsidR="001F5FA3" w:rsidRDefault="001F5FA3" w:rsidP="001F5FA3">
      <w:pPr>
        <w:pStyle w:val="Brezrazmikov"/>
        <w:jc w:val="both"/>
        <w:rPr>
          <w:rFonts w:asciiTheme="majorHAnsi" w:hAnsiTheme="majorHAnsi" w:cstheme="majorHAnsi"/>
        </w:rPr>
      </w:pPr>
    </w:p>
    <w:p w14:paraId="55E030AB" w14:textId="1728C949" w:rsidR="001F5FA3" w:rsidRDefault="001F5FA3" w:rsidP="001F5FA3">
      <w:pPr>
        <w:pStyle w:val="Brezrazmikov"/>
        <w:jc w:val="both"/>
        <w:rPr>
          <w:rFonts w:asciiTheme="majorHAnsi" w:hAnsiTheme="majorHAnsi" w:cstheme="majorHAnsi"/>
        </w:rPr>
      </w:pPr>
      <w:r>
        <w:rPr>
          <w:rFonts w:asciiTheme="majorHAnsi" w:hAnsiTheme="majorHAnsi" w:cstheme="majorHAnsi"/>
        </w:rPr>
        <w:t xml:space="preserve">Pri analizi dokumentacije, ki se navezuje na načrtovanje (program razvoja, letni delovni načrt, vzgojni načrt), opazimo tudi manjšo razliko med posameznimi akcijami </w:t>
      </w:r>
      <w:proofErr w:type="spellStart"/>
      <w:r>
        <w:rPr>
          <w:rFonts w:asciiTheme="majorHAnsi" w:hAnsiTheme="majorHAnsi" w:cstheme="majorHAnsi"/>
        </w:rPr>
        <w:t>Erasmus</w:t>
      </w:r>
      <w:proofErr w:type="spellEnd"/>
      <w:r>
        <w:rPr>
          <w:rFonts w:asciiTheme="majorHAnsi" w:hAnsiTheme="majorHAnsi" w:cstheme="majorHAnsi"/>
        </w:rPr>
        <w:t xml:space="preserve">+, in sicer med akcijami KA1 in KA2. Zaznali smo, da snovalci načrtov na ravni zavoda pri akcijah KA2 v večji meri izpostavljajo konkretne cilje akcij in projektov </w:t>
      </w:r>
      <w:proofErr w:type="spellStart"/>
      <w:r w:rsidR="00B203E8">
        <w:rPr>
          <w:rFonts w:asciiTheme="majorHAnsi" w:hAnsiTheme="majorHAnsi" w:cstheme="majorHAnsi"/>
        </w:rPr>
        <w:t>Erasmus</w:t>
      </w:r>
      <w:proofErr w:type="spellEnd"/>
      <w:r w:rsidR="00B203E8">
        <w:rPr>
          <w:rFonts w:asciiTheme="majorHAnsi" w:hAnsiTheme="majorHAnsi" w:cstheme="majorHAnsi"/>
        </w:rPr>
        <w:t xml:space="preserve">+ </w:t>
      </w:r>
      <w:r>
        <w:rPr>
          <w:rFonts w:asciiTheme="majorHAnsi" w:hAnsiTheme="majorHAnsi" w:cstheme="majorHAnsi"/>
        </w:rPr>
        <w:t xml:space="preserve">v odnosu do dolgoročnih in/ali kratkoročnih ciljev zavoda, medtem ko je pri akcijah KA1 opaziti, da načrtovanje pogosto poteka zgolj v odnosu do omogočanja mobilnosti oz. cilja krepitve profesionalnega razvoja zaposlenih, ki pa ni nujno in konkretno povezan z dolgoročnimi razvojnimi ali kratkoročnimi letnimi cilji zavoda. </w:t>
      </w:r>
      <w:r w:rsidR="00A555CA">
        <w:rPr>
          <w:rFonts w:asciiTheme="majorHAnsi" w:hAnsiTheme="majorHAnsi" w:cstheme="majorHAnsi"/>
        </w:rPr>
        <w:t>Sklepamo</w:t>
      </w:r>
      <w:r>
        <w:rPr>
          <w:rFonts w:asciiTheme="majorHAnsi" w:hAnsiTheme="majorHAnsi" w:cstheme="majorHAnsi"/>
        </w:rPr>
        <w:t>, da nekateri snovalci analiziranih načrtov kot temeljni cilj akcij in projektov KA1 vidi</w:t>
      </w:r>
      <w:r w:rsidR="00F84761">
        <w:rPr>
          <w:rFonts w:asciiTheme="majorHAnsi" w:hAnsiTheme="majorHAnsi" w:cstheme="majorHAnsi"/>
        </w:rPr>
        <w:t>jo</w:t>
      </w:r>
      <w:r>
        <w:rPr>
          <w:rFonts w:asciiTheme="majorHAnsi" w:hAnsiTheme="majorHAnsi" w:cstheme="majorHAnsi"/>
        </w:rPr>
        <w:t xml:space="preserve"> spodbujanje profesionalnega </w:t>
      </w:r>
      <w:r w:rsidRPr="00D614D8">
        <w:rPr>
          <w:rFonts w:asciiTheme="majorHAnsi" w:hAnsiTheme="majorHAnsi" w:cstheme="majorHAnsi"/>
        </w:rPr>
        <w:t xml:space="preserve">razvoja </w:t>
      </w:r>
      <w:r w:rsidR="00D614D8" w:rsidRPr="008A6C27">
        <w:rPr>
          <w:rFonts w:asciiTheme="majorHAnsi" w:hAnsiTheme="majorHAnsi" w:cstheme="majorHAnsi"/>
        </w:rPr>
        <w:t>kot takšnega</w:t>
      </w:r>
      <w:r>
        <w:rPr>
          <w:rFonts w:asciiTheme="majorHAnsi" w:hAnsiTheme="majorHAnsi" w:cstheme="majorHAnsi"/>
        </w:rPr>
        <w:t xml:space="preserve">, in ne v odnosu do ciljev zavoda. </w:t>
      </w:r>
      <w:r w:rsidR="00F96C52">
        <w:rPr>
          <w:rFonts w:asciiTheme="majorHAnsi" w:hAnsiTheme="majorHAnsi" w:cstheme="majorHAnsi"/>
        </w:rPr>
        <w:t xml:space="preserve"> </w:t>
      </w:r>
    </w:p>
    <w:p w14:paraId="14B7E9BD" w14:textId="77777777" w:rsidR="001F5FA3" w:rsidRDefault="001F5FA3" w:rsidP="001F5FA3">
      <w:pPr>
        <w:pStyle w:val="Brezrazmikov"/>
        <w:jc w:val="both"/>
        <w:rPr>
          <w:rFonts w:asciiTheme="majorHAnsi" w:hAnsiTheme="majorHAnsi" w:cstheme="majorHAnsi"/>
        </w:rPr>
      </w:pPr>
    </w:p>
    <w:p w14:paraId="1C4E55E1" w14:textId="4AAAC9E8" w:rsidR="00730E74" w:rsidRPr="009B34B6" w:rsidRDefault="00730E74" w:rsidP="00730E74">
      <w:pPr>
        <w:pStyle w:val="Napis"/>
        <w:keepNext/>
        <w:jc w:val="both"/>
        <w:rPr>
          <w:lang w:val="pt-BR"/>
        </w:rPr>
      </w:pPr>
      <w:bookmarkStart w:id="41" w:name="_Toc164012089"/>
      <w:r w:rsidRPr="009B34B6">
        <w:rPr>
          <w:lang w:val="pt-BR"/>
        </w:rPr>
        <w:t xml:space="preserve">Tabela </w:t>
      </w:r>
      <w:r>
        <w:fldChar w:fldCharType="begin"/>
      </w:r>
      <w:r w:rsidRPr="009B34B6">
        <w:rPr>
          <w:lang w:val="pt-BR"/>
        </w:rPr>
        <w:instrText xml:space="preserve"> SEQ Tabela \* ARABIC </w:instrText>
      </w:r>
      <w:r>
        <w:fldChar w:fldCharType="separate"/>
      </w:r>
      <w:r w:rsidR="00D57B77" w:rsidRPr="009B34B6">
        <w:rPr>
          <w:noProof/>
          <w:lang w:val="pt-BR"/>
        </w:rPr>
        <w:t>20</w:t>
      </w:r>
      <w:r>
        <w:fldChar w:fldCharType="end"/>
      </w:r>
      <w:r w:rsidRPr="009B34B6">
        <w:rPr>
          <w:lang w:val="pt-BR"/>
        </w:rPr>
        <w:t xml:space="preserve"> Povzetek analiziranih dokumentov, povezanih z načrtovanjem</w:t>
      </w:r>
      <w:bookmarkEnd w:id="41"/>
    </w:p>
    <w:tbl>
      <w:tblPr>
        <w:tblStyle w:val="Tabelamrea"/>
        <w:tblW w:w="9634" w:type="dxa"/>
        <w:tblInd w:w="-5" w:type="dxa"/>
        <w:tblLook w:val="04A0" w:firstRow="1" w:lastRow="0" w:firstColumn="1" w:lastColumn="0" w:noHBand="0" w:noVBand="1"/>
      </w:tblPr>
      <w:tblGrid>
        <w:gridCol w:w="5529"/>
        <w:gridCol w:w="1368"/>
        <w:gridCol w:w="1467"/>
        <w:gridCol w:w="1270"/>
      </w:tblGrid>
      <w:tr w:rsidR="001F5FA3" w:rsidRPr="00DF23E9" w14:paraId="384F8B1A" w14:textId="77777777" w:rsidTr="00730E74">
        <w:tc>
          <w:tcPr>
            <w:tcW w:w="5529" w:type="dxa"/>
          </w:tcPr>
          <w:p w14:paraId="73AC9F59" w14:textId="77777777" w:rsidR="001F5FA3" w:rsidRPr="00AA7A04" w:rsidRDefault="001F5FA3" w:rsidP="006F0B67">
            <w:pPr>
              <w:pStyle w:val="Brezrazmikov"/>
              <w:jc w:val="both"/>
              <w:rPr>
                <w:rFonts w:asciiTheme="majorHAnsi" w:hAnsiTheme="majorHAnsi" w:cstheme="majorHAnsi"/>
                <w:b/>
              </w:rPr>
            </w:pPr>
            <w:r w:rsidRPr="00AA7A04">
              <w:rPr>
                <w:rFonts w:asciiTheme="majorHAnsi" w:hAnsiTheme="majorHAnsi" w:cstheme="majorHAnsi"/>
                <w:b/>
              </w:rPr>
              <w:t>LESTVICA</w:t>
            </w:r>
          </w:p>
        </w:tc>
        <w:tc>
          <w:tcPr>
            <w:tcW w:w="1368" w:type="dxa"/>
          </w:tcPr>
          <w:p w14:paraId="406A0CF2" w14:textId="77777777" w:rsidR="001F5FA3" w:rsidRPr="00AA7A04" w:rsidRDefault="001F5FA3" w:rsidP="006F0B67">
            <w:pPr>
              <w:pStyle w:val="Brezrazmikov"/>
              <w:jc w:val="center"/>
              <w:rPr>
                <w:rFonts w:asciiTheme="majorHAnsi" w:hAnsiTheme="majorHAnsi" w:cstheme="majorHAnsi"/>
                <w:b/>
              </w:rPr>
            </w:pPr>
            <w:r w:rsidRPr="00AA7A04">
              <w:rPr>
                <w:rFonts w:asciiTheme="majorHAnsi" w:hAnsiTheme="majorHAnsi" w:cstheme="majorHAnsi"/>
                <w:b/>
              </w:rPr>
              <w:t>Program razvoja</w:t>
            </w:r>
          </w:p>
        </w:tc>
        <w:tc>
          <w:tcPr>
            <w:tcW w:w="1467" w:type="dxa"/>
          </w:tcPr>
          <w:p w14:paraId="3F7F843E" w14:textId="77777777" w:rsidR="001F5FA3" w:rsidRPr="00AA7A04" w:rsidRDefault="001F5FA3" w:rsidP="006F0B67">
            <w:pPr>
              <w:pStyle w:val="Brezrazmikov"/>
              <w:jc w:val="center"/>
              <w:rPr>
                <w:rFonts w:asciiTheme="majorHAnsi" w:hAnsiTheme="majorHAnsi" w:cstheme="majorHAnsi"/>
                <w:b/>
              </w:rPr>
            </w:pPr>
            <w:r w:rsidRPr="00AA7A04">
              <w:rPr>
                <w:rFonts w:asciiTheme="majorHAnsi" w:hAnsiTheme="majorHAnsi" w:cstheme="majorHAnsi"/>
                <w:b/>
              </w:rPr>
              <w:t>Letni delovni načrt 2023/2023</w:t>
            </w:r>
          </w:p>
        </w:tc>
        <w:tc>
          <w:tcPr>
            <w:tcW w:w="1270" w:type="dxa"/>
          </w:tcPr>
          <w:p w14:paraId="1A0120AF" w14:textId="77777777" w:rsidR="001F5FA3" w:rsidRPr="00AA7A04" w:rsidRDefault="001F5FA3" w:rsidP="006F0B67">
            <w:pPr>
              <w:pStyle w:val="Brezrazmikov"/>
              <w:jc w:val="center"/>
              <w:rPr>
                <w:rFonts w:asciiTheme="majorHAnsi" w:hAnsiTheme="majorHAnsi" w:cstheme="majorHAnsi"/>
                <w:b/>
              </w:rPr>
            </w:pPr>
            <w:r w:rsidRPr="00AA7A04">
              <w:rPr>
                <w:rFonts w:asciiTheme="majorHAnsi" w:hAnsiTheme="majorHAnsi" w:cstheme="majorHAnsi"/>
                <w:b/>
              </w:rPr>
              <w:t>Vzgojni načrt</w:t>
            </w:r>
          </w:p>
        </w:tc>
      </w:tr>
      <w:tr w:rsidR="001F5FA3" w:rsidRPr="00DF23E9" w14:paraId="3C0A4A79" w14:textId="77777777" w:rsidTr="00730E74">
        <w:tc>
          <w:tcPr>
            <w:tcW w:w="5529" w:type="dxa"/>
          </w:tcPr>
          <w:p w14:paraId="5E9840C1" w14:textId="657CF87D" w:rsidR="001F5FA3" w:rsidRPr="00AA7A04" w:rsidRDefault="001F5FA3" w:rsidP="006F0B67">
            <w:pPr>
              <w:pStyle w:val="Brezrazmikov"/>
              <w:jc w:val="both"/>
              <w:rPr>
                <w:rFonts w:asciiTheme="majorHAnsi" w:hAnsiTheme="majorHAnsi" w:cstheme="majorHAnsi"/>
              </w:rPr>
            </w:pPr>
            <w:r w:rsidRPr="00AA7A04">
              <w:rPr>
                <w:rFonts w:asciiTheme="majorHAnsi" w:hAnsiTheme="majorHAnsi" w:cstheme="majorHAnsi"/>
              </w:rPr>
              <w:t xml:space="preserve">3 – </w:t>
            </w:r>
            <w:proofErr w:type="spellStart"/>
            <w:r w:rsidRPr="00AA7A04">
              <w:rPr>
                <w:rFonts w:asciiTheme="majorHAnsi" w:hAnsiTheme="majorHAnsi" w:cstheme="majorHAnsi"/>
              </w:rPr>
              <w:t>Erasmus</w:t>
            </w:r>
            <w:proofErr w:type="spellEnd"/>
            <w:r w:rsidRPr="00AA7A04">
              <w:rPr>
                <w:rFonts w:asciiTheme="majorHAnsi" w:hAnsiTheme="majorHAnsi" w:cstheme="majorHAnsi"/>
              </w:rPr>
              <w:t xml:space="preserve">+ je omenjen, iz opisa je razvidno, da zavod vsebinsko povezuje vsebine </w:t>
            </w:r>
            <w:proofErr w:type="spellStart"/>
            <w:r w:rsidRPr="00AA7A04">
              <w:rPr>
                <w:rFonts w:asciiTheme="majorHAnsi" w:hAnsiTheme="majorHAnsi" w:cstheme="majorHAnsi"/>
              </w:rPr>
              <w:t>Erasmus</w:t>
            </w:r>
            <w:proofErr w:type="spellEnd"/>
            <w:r w:rsidRPr="00AA7A04">
              <w:rPr>
                <w:rFonts w:asciiTheme="majorHAnsi" w:hAnsiTheme="majorHAnsi" w:cstheme="majorHAnsi"/>
              </w:rPr>
              <w:t>+ s cilji zavoda, povezava je v dokumentaciji jasno razvidna</w:t>
            </w:r>
            <w:r w:rsidR="00F9384B">
              <w:rPr>
                <w:rFonts w:asciiTheme="majorHAnsi" w:hAnsiTheme="majorHAnsi" w:cstheme="majorHAnsi"/>
              </w:rPr>
              <w:t>.</w:t>
            </w:r>
          </w:p>
        </w:tc>
        <w:tc>
          <w:tcPr>
            <w:tcW w:w="1368" w:type="dxa"/>
          </w:tcPr>
          <w:p w14:paraId="11F923ED" w14:textId="77777777" w:rsidR="001F5FA3" w:rsidRPr="00AA7A04" w:rsidRDefault="001F5FA3" w:rsidP="006F0B67">
            <w:pPr>
              <w:pStyle w:val="Brezrazmikov"/>
              <w:jc w:val="center"/>
              <w:rPr>
                <w:rFonts w:asciiTheme="majorHAnsi" w:hAnsiTheme="majorHAnsi" w:cstheme="majorHAnsi"/>
              </w:rPr>
            </w:pPr>
            <w:r w:rsidRPr="00AA7A04">
              <w:rPr>
                <w:rFonts w:asciiTheme="majorHAnsi" w:hAnsiTheme="majorHAnsi" w:cstheme="majorHAnsi"/>
              </w:rPr>
              <w:t>2x</w:t>
            </w:r>
          </w:p>
        </w:tc>
        <w:tc>
          <w:tcPr>
            <w:tcW w:w="1467" w:type="dxa"/>
          </w:tcPr>
          <w:p w14:paraId="1DE3FF96" w14:textId="77777777" w:rsidR="001F5FA3" w:rsidRPr="00AA7A04" w:rsidRDefault="001F5FA3" w:rsidP="006F0B67">
            <w:pPr>
              <w:pStyle w:val="Brezrazmikov"/>
              <w:jc w:val="center"/>
              <w:rPr>
                <w:rFonts w:asciiTheme="majorHAnsi" w:hAnsiTheme="majorHAnsi" w:cstheme="majorHAnsi"/>
              </w:rPr>
            </w:pPr>
            <w:r w:rsidRPr="00AA7A04">
              <w:rPr>
                <w:rFonts w:asciiTheme="majorHAnsi" w:hAnsiTheme="majorHAnsi" w:cstheme="majorHAnsi"/>
              </w:rPr>
              <w:t>3x</w:t>
            </w:r>
          </w:p>
        </w:tc>
        <w:tc>
          <w:tcPr>
            <w:tcW w:w="1270" w:type="dxa"/>
          </w:tcPr>
          <w:p w14:paraId="4ED0D1B7" w14:textId="77777777" w:rsidR="001F5FA3" w:rsidRPr="00AA7A04" w:rsidRDefault="001F5FA3" w:rsidP="006F0B67">
            <w:pPr>
              <w:pStyle w:val="Brezrazmikov"/>
              <w:jc w:val="center"/>
              <w:rPr>
                <w:rFonts w:asciiTheme="majorHAnsi" w:hAnsiTheme="majorHAnsi" w:cstheme="majorHAnsi"/>
              </w:rPr>
            </w:pPr>
          </w:p>
        </w:tc>
      </w:tr>
      <w:tr w:rsidR="001F5FA3" w:rsidRPr="00DF23E9" w14:paraId="6435514A" w14:textId="77777777" w:rsidTr="00730E74">
        <w:tc>
          <w:tcPr>
            <w:tcW w:w="5529" w:type="dxa"/>
          </w:tcPr>
          <w:p w14:paraId="71D7DA7F" w14:textId="11043989" w:rsidR="001F5FA3" w:rsidRPr="00AA7A04" w:rsidRDefault="001F5FA3" w:rsidP="006F0B67">
            <w:pPr>
              <w:pStyle w:val="Brezrazmikov"/>
              <w:jc w:val="both"/>
              <w:rPr>
                <w:rFonts w:asciiTheme="majorHAnsi" w:hAnsiTheme="majorHAnsi" w:cstheme="majorHAnsi"/>
              </w:rPr>
            </w:pPr>
            <w:r w:rsidRPr="00AA7A04">
              <w:rPr>
                <w:rFonts w:asciiTheme="majorHAnsi" w:hAnsiTheme="majorHAnsi" w:cstheme="majorHAnsi"/>
              </w:rPr>
              <w:t xml:space="preserve">2 – </w:t>
            </w:r>
            <w:proofErr w:type="spellStart"/>
            <w:r w:rsidRPr="00AA7A04">
              <w:rPr>
                <w:rFonts w:asciiTheme="majorHAnsi" w:hAnsiTheme="majorHAnsi" w:cstheme="majorHAnsi"/>
              </w:rPr>
              <w:t>Erasmus</w:t>
            </w:r>
            <w:proofErr w:type="spellEnd"/>
            <w:r w:rsidRPr="00AA7A04">
              <w:rPr>
                <w:rFonts w:asciiTheme="majorHAnsi" w:hAnsiTheme="majorHAnsi" w:cstheme="majorHAnsi"/>
              </w:rPr>
              <w:t xml:space="preserve">+ je omenjen, vsebinska povezava med </w:t>
            </w:r>
            <w:proofErr w:type="spellStart"/>
            <w:r w:rsidRPr="00AA7A04">
              <w:rPr>
                <w:rFonts w:asciiTheme="majorHAnsi" w:hAnsiTheme="majorHAnsi" w:cstheme="majorHAnsi"/>
              </w:rPr>
              <w:t>Erasmus</w:t>
            </w:r>
            <w:proofErr w:type="spellEnd"/>
            <w:r w:rsidRPr="00AA7A04">
              <w:rPr>
                <w:rFonts w:asciiTheme="majorHAnsi" w:hAnsiTheme="majorHAnsi" w:cstheme="majorHAnsi"/>
              </w:rPr>
              <w:t>+ in cilji zavoda obstaja, a zavod te povezave v dokumentu ne vzpostavi jasno</w:t>
            </w:r>
            <w:r w:rsidR="00F9384B">
              <w:rPr>
                <w:rFonts w:asciiTheme="majorHAnsi" w:hAnsiTheme="majorHAnsi" w:cstheme="majorHAnsi"/>
              </w:rPr>
              <w:t>.</w:t>
            </w:r>
            <w:r w:rsidRPr="00AA7A04">
              <w:rPr>
                <w:rFonts w:asciiTheme="majorHAnsi" w:hAnsiTheme="majorHAnsi" w:cstheme="majorHAnsi"/>
              </w:rPr>
              <w:t xml:space="preserve"> </w:t>
            </w:r>
          </w:p>
        </w:tc>
        <w:tc>
          <w:tcPr>
            <w:tcW w:w="1368" w:type="dxa"/>
          </w:tcPr>
          <w:p w14:paraId="00E6327A" w14:textId="77777777" w:rsidR="001F5FA3" w:rsidRPr="00AA7A04" w:rsidRDefault="001F5FA3" w:rsidP="006F0B67">
            <w:pPr>
              <w:pStyle w:val="Brezrazmikov"/>
              <w:jc w:val="center"/>
              <w:rPr>
                <w:rFonts w:asciiTheme="majorHAnsi" w:hAnsiTheme="majorHAnsi" w:cstheme="majorHAnsi"/>
              </w:rPr>
            </w:pPr>
            <w:r w:rsidRPr="00AA7A04">
              <w:rPr>
                <w:rFonts w:asciiTheme="majorHAnsi" w:hAnsiTheme="majorHAnsi" w:cstheme="majorHAnsi"/>
              </w:rPr>
              <w:t>3x</w:t>
            </w:r>
          </w:p>
        </w:tc>
        <w:tc>
          <w:tcPr>
            <w:tcW w:w="1467" w:type="dxa"/>
          </w:tcPr>
          <w:p w14:paraId="1A2B1B02" w14:textId="77777777" w:rsidR="001F5FA3" w:rsidRPr="00AA7A04" w:rsidRDefault="001F5FA3" w:rsidP="006F0B67">
            <w:pPr>
              <w:pStyle w:val="Brezrazmikov"/>
              <w:jc w:val="center"/>
              <w:rPr>
                <w:rFonts w:asciiTheme="majorHAnsi" w:hAnsiTheme="majorHAnsi" w:cstheme="majorHAnsi"/>
              </w:rPr>
            </w:pPr>
            <w:r w:rsidRPr="00AA7A04">
              <w:rPr>
                <w:rFonts w:asciiTheme="majorHAnsi" w:hAnsiTheme="majorHAnsi" w:cstheme="majorHAnsi"/>
              </w:rPr>
              <w:t>10x</w:t>
            </w:r>
          </w:p>
        </w:tc>
        <w:tc>
          <w:tcPr>
            <w:tcW w:w="1270" w:type="dxa"/>
          </w:tcPr>
          <w:p w14:paraId="02B7E769" w14:textId="77777777" w:rsidR="001F5FA3" w:rsidRPr="00AA7A04" w:rsidRDefault="001F5FA3" w:rsidP="006F0B67">
            <w:pPr>
              <w:pStyle w:val="Brezrazmikov"/>
              <w:jc w:val="center"/>
              <w:rPr>
                <w:rFonts w:asciiTheme="majorHAnsi" w:hAnsiTheme="majorHAnsi" w:cstheme="majorHAnsi"/>
              </w:rPr>
            </w:pPr>
            <w:r w:rsidRPr="00AA7A04">
              <w:rPr>
                <w:rFonts w:asciiTheme="majorHAnsi" w:hAnsiTheme="majorHAnsi" w:cstheme="majorHAnsi"/>
              </w:rPr>
              <w:t>5x</w:t>
            </w:r>
          </w:p>
        </w:tc>
      </w:tr>
      <w:tr w:rsidR="001F5FA3" w:rsidRPr="00DF23E9" w14:paraId="33CB6443" w14:textId="77777777" w:rsidTr="00730E74">
        <w:tc>
          <w:tcPr>
            <w:tcW w:w="5529" w:type="dxa"/>
          </w:tcPr>
          <w:p w14:paraId="6C7C7789" w14:textId="05C57134" w:rsidR="001F5FA3" w:rsidRPr="00AA7A04" w:rsidRDefault="001F5FA3" w:rsidP="006F0B67">
            <w:pPr>
              <w:pStyle w:val="Brezrazmikov"/>
              <w:jc w:val="both"/>
              <w:rPr>
                <w:rFonts w:asciiTheme="majorHAnsi" w:hAnsiTheme="majorHAnsi" w:cstheme="majorHAnsi"/>
              </w:rPr>
            </w:pPr>
            <w:r w:rsidRPr="00AA7A04">
              <w:rPr>
                <w:rFonts w:asciiTheme="majorHAnsi" w:hAnsiTheme="majorHAnsi" w:cstheme="majorHAnsi"/>
              </w:rPr>
              <w:t xml:space="preserve">1 – </w:t>
            </w:r>
            <w:proofErr w:type="spellStart"/>
            <w:r w:rsidRPr="00AA7A04">
              <w:rPr>
                <w:rFonts w:asciiTheme="majorHAnsi" w:hAnsiTheme="majorHAnsi" w:cstheme="majorHAnsi"/>
              </w:rPr>
              <w:t>Erasmus</w:t>
            </w:r>
            <w:proofErr w:type="spellEnd"/>
            <w:r w:rsidRPr="00AA7A04">
              <w:rPr>
                <w:rFonts w:asciiTheme="majorHAnsi" w:hAnsiTheme="majorHAnsi" w:cstheme="majorHAnsi"/>
              </w:rPr>
              <w:t>+ ni omenjen</w:t>
            </w:r>
            <w:r w:rsidR="00F9384B">
              <w:rPr>
                <w:rFonts w:asciiTheme="majorHAnsi" w:hAnsiTheme="majorHAnsi" w:cstheme="majorHAnsi"/>
              </w:rPr>
              <w:t>.</w:t>
            </w:r>
          </w:p>
        </w:tc>
        <w:tc>
          <w:tcPr>
            <w:tcW w:w="1368" w:type="dxa"/>
          </w:tcPr>
          <w:p w14:paraId="7E02AE4A" w14:textId="77777777" w:rsidR="001F5FA3" w:rsidRPr="00AA7A04" w:rsidRDefault="001F5FA3" w:rsidP="006F0B67">
            <w:pPr>
              <w:pStyle w:val="Brezrazmikov"/>
              <w:jc w:val="center"/>
              <w:rPr>
                <w:rFonts w:asciiTheme="majorHAnsi" w:hAnsiTheme="majorHAnsi" w:cstheme="majorHAnsi"/>
              </w:rPr>
            </w:pPr>
            <w:r w:rsidRPr="00AA7A04">
              <w:rPr>
                <w:rFonts w:asciiTheme="majorHAnsi" w:hAnsiTheme="majorHAnsi" w:cstheme="majorHAnsi"/>
              </w:rPr>
              <w:t>2x</w:t>
            </w:r>
          </w:p>
        </w:tc>
        <w:tc>
          <w:tcPr>
            <w:tcW w:w="1467" w:type="dxa"/>
          </w:tcPr>
          <w:p w14:paraId="47E53FE6" w14:textId="77777777" w:rsidR="001F5FA3" w:rsidRPr="00AA7A04" w:rsidRDefault="001F5FA3" w:rsidP="006F0B67">
            <w:pPr>
              <w:pStyle w:val="Brezrazmikov"/>
              <w:jc w:val="center"/>
              <w:rPr>
                <w:rFonts w:asciiTheme="majorHAnsi" w:hAnsiTheme="majorHAnsi" w:cstheme="majorHAnsi"/>
              </w:rPr>
            </w:pPr>
          </w:p>
        </w:tc>
        <w:tc>
          <w:tcPr>
            <w:tcW w:w="1270" w:type="dxa"/>
          </w:tcPr>
          <w:p w14:paraId="40D12D80" w14:textId="77777777" w:rsidR="001F5FA3" w:rsidRPr="00AA7A04" w:rsidRDefault="001F5FA3" w:rsidP="006F0B67">
            <w:pPr>
              <w:pStyle w:val="Brezrazmikov"/>
              <w:jc w:val="center"/>
              <w:rPr>
                <w:rFonts w:asciiTheme="majorHAnsi" w:hAnsiTheme="majorHAnsi" w:cstheme="majorHAnsi"/>
              </w:rPr>
            </w:pPr>
            <w:r w:rsidRPr="00AA7A04">
              <w:rPr>
                <w:rFonts w:asciiTheme="majorHAnsi" w:hAnsiTheme="majorHAnsi" w:cstheme="majorHAnsi"/>
              </w:rPr>
              <w:t>4x</w:t>
            </w:r>
          </w:p>
        </w:tc>
      </w:tr>
      <w:tr w:rsidR="001F5FA3" w14:paraId="73D727E5" w14:textId="77777777" w:rsidTr="00730E74">
        <w:tc>
          <w:tcPr>
            <w:tcW w:w="5529" w:type="dxa"/>
          </w:tcPr>
          <w:p w14:paraId="1CD2333C" w14:textId="37EA4A5C" w:rsidR="001F5FA3" w:rsidRPr="00AA7A04" w:rsidRDefault="001F5FA3" w:rsidP="006F0B67">
            <w:pPr>
              <w:pStyle w:val="Brezrazmikov"/>
              <w:jc w:val="both"/>
              <w:rPr>
                <w:rFonts w:asciiTheme="majorHAnsi" w:hAnsiTheme="majorHAnsi" w:cstheme="majorHAnsi"/>
              </w:rPr>
            </w:pPr>
            <w:r w:rsidRPr="00AA7A04">
              <w:rPr>
                <w:rFonts w:asciiTheme="majorHAnsi" w:hAnsiTheme="majorHAnsi" w:cstheme="majorHAnsi"/>
              </w:rPr>
              <w:t xml:space="preserve">0 </w:t>
            </w:r>
            <w:r w:rsidR="00F9384B">
              <w:rPr>
                <w:rFonts w:asciiTheme="majorHAnsi" w:hAnsiTheme="majorHAnsi" w:cstheme="majorHAnsi"/>
              </w:rPr>
              <w:t>–</w:t>
            </w:r>
            <w:r w:rsidRPr="00AA7A04">
              <w:rPr>
                <w:rFonts w:asciiTheme="majorHAnsi" w:hAnsiTheme="majorHAnsi" w:cstheme="majorHAnsi"/>
              </w:rPr>
              <w:t xml:space="preserve"> </w:t>
            </w:r>
            <w:r w:rsidR="00F9384B">
              <w:rPr>
                <w:rFonts w:asciiTheme="majorHAnsi" w:hAnsiTheme="majorHAnsi" w:cstheme="majorHAnsi"/>
              </w:rPr>
              <w:t>D</w:t>
            </w:r>
            <w:r w:rsidRPr="00AA7A04">
              <w:rPr>
                <w:rFonts w:asciiTheme="majorHAnsi" w:hAnsiTheme="majorHAnsi" w:cstheme="majorHAnsi"/>
              </w:rPr>
              <w:t>okument ne obstaja, ker zakonsko ni obvezen ali ga zavod nima</w:t>
            </w:r>
            <w:r w:rsidR="00F9384B">
              <w:rPr>
                <w:rFonts w:asciiTheme="majorHAnsi" w:hAnsiTheme="majorHAnsi" w:cstheme="majorHAnsi"/>
              </w:rPr>
              <w:t>.</w:t>
            </w:r>
          </w:p>
        </w:tc>
        <w:tc>
          <w:tcPr>
            <w:tcW w:w="1368" w:type="dxa"/>
          </w:tcPr>
          <w:p w14:paraId="470456EB" w14:textId="77777777" w:rsidR="001F5FA3" w:rsidRPr="00AA7A04" w:rsidRDefault="001F5FA3" w:rsidP="006F0B67">
            <w:pPr>
              <w:pStyle w:val="Brezrazmikov"/>
              <w:jc w:val="center"/>
              <w:rPr>
                <w:rFonts w:asciiTheme="majorHAnsi" w:hAnsiTheme="majorHAnsi" w:cstheme="majorHAnsi"/>
              </w:rPr>
            </w:pPr>
            <w:r w:rsidRPr="00AA7A04">
              <w:rPr>
                <w:rFonts w:asciiTheme="majorHAnsi" w:hAnsiTheme="majorHAnsi" w:cstheme="majorHAnsi"/>
              </w:rPr>
              <w:t>6x</w:t>
            </w:r>
          </w:p>
        </w:tc>
        <w:tc>
          <w:tcPr>
            <w:tcW w:w="1467" w:type="dxa"/>
          </w:tcPr>
          <w:p w14:paraId="0C875236" w14:textId="77777777" w:rsidR="001F5FA3" w:rsidRPr="00AA7A04" w:rsidRDefault="001F5FA3" w:rsidP="006F0B67">
            <w:pPr>
              <w:pStyle w:val="Brezrazmikov"/>
              <w:jc w:val="center"/>
              <w:rPr>
                <w:rFonts w:asciiTheme="majorHAnsi" w:hAnsiTheme="majorHAnsi" w:cstheme="majorHAnsi"/>
              </w:rPr>
            </w:pPr>
          </w:p>
        </w:tc>
        <w:tc>
          <w:tcPr>
            <w:tcW w:w="1270" w:type="dxa"/>
          </w:tcPr>
          <w:p w14:paraId="3E69971E" w14:textId="77777777" w:rsidR="001F5FA3" w:rsidRPr="00AA7A04" w:rsidRDefault="001F5FA3" w:rsidP="006F0B67">
            <w:pPr>
              <w:pStyle w:val="Brezrazmikov"/>
              <w:jc w:val="center"/>
              <w:rPr>
                <w:rFonts w:asciiTheme="majorHAnsi" w:hAnsiTheme="majorHAnsi" w:cstheme="majorHAnsi"/>
              </w:rPr>
            </w:pPr>
            <w:r w:rsidRPr="00AA7A04">
              <w:rPr>
                <w:rFonts w:asciiTheme="majorHAnsi" w:hAnsiTheme="majorHAnsi" w:cstheme="majorHAnsi"/>
              </w:rPr>
              <w:t>4x</w:t>
            </w:r>
          </w:p>
        </w:tc>
      </w:tr>
    </w:tbl>
    <w:p w14:paraId="20227FC5" w14:textId="77777777" w:rsidR="001F5FA3" w:rsidRDefault="001F5FA3" w:rsidP="001F5FA3">
      <w:pPr>
        <w:pStyle w:val="Brezrazmikov"/>
        <w:jc w:val="both"/>
        <w:rPr>
          <w:rFonts w:asciiTheme="majorHAnsi" w:hAnsiTheme="majorHAnsi" w:cstheme="majorHAnsi"/>
        </w:rPr>
      </w:pPr>
    </w:p>
    <w:p w14:paraId="668C5A8B" w14:textId="20281067" w:rsidR="001F5FA3" w:rsidRPr="00377E86" w:rsidRDefault="001F5FA3" w:rsidP="003F228E">
      <w:pPr>
        <w:pStyle w:val="Naslov3"/>
      </w:pPr>
      <w:bookmarkStart w:id="42" w:name="_Toc164012054"/>
      <w:r w:rsidRPr="00377E86">
        <w:t xml:space="preserve">Analiza dokumentacije, povezane </w:t>
      </w:r>
      <w:r>
        <w:t>z (o)vrednotenjem in poročanjem</w:t>
      </w:r>
      <w:bookmarkEnd w:id="42"/>
    </w:p>
    <w:p w14:paraId="317A6641" w14:textId="77777777" w:rsidR="001F5FA3" w:rsidRDefault="001F5FA3" w:rsidP="001F5FA3">
      <w:pPr>
        <w:pStyle w:val="Brezrazmikov"/>
        <w:jc w:val="both"/>
        <w:rPr>
          <w:rFonts w:asciiTheme="majorHAnsi" w:hAnsiTheme="majorHAnsi" w:cstheme="majorHAnsi"/>
        </w:rPr>
      </w:pPr>
    </w:p>
    <w:p w14:paraId="3FB1AAB3" w14:textId="5C4192DB" w:rsidR="001F5FA3" w:rsidRPr="005736B4" w:rsidRDefault="001F5FA3" w:rsidP="001F5FA3">
      <w:pPr>
        <w:pStyle w:val="Brezrazmikov"/>
        <w:jc w:val="both"/>
        <w:rPr>
          <w:rFonts w:asciiTheme="majorHAnsi" w:hAnsiTheme="majorHAnsi" w:cstheme="majorHAnsi"/>
        </w:rPr>
      </w:pPr>
      <w:r w:rsidRPr="005736B4">
        <w:rPr>
          <w:rFonts w:asciiTheme="majorHAnsi" w:hAnsiTheme="majorHAnsi" w:cstheme="majorHAnsi"/>
        </w:rPr>
        <w:t xml:space="preserve">V zvezi z učinki </w:t>
      </w:r>
      <w:r w:rsidR="007D4BEE">
        <w:rPr>
          <w:rFonts w:asciiTheme="majorHAnsi" w:hAnsiTheme="majorHAnsi" w:cstheme="majorHAnsi"/>
        </w:rPr>
        <w:t>projekto</w:t>
      </w:r>
      <w:r w:rsidR="007D4BEE" w:rsidRPr="005736B4">
        <w:rPr>
          <w:rFonts w:asciiTheme="majorHAnsi" w:hAnsiTheme="majorHAnsi" w:cstheme="majorHAnsi"/>
        </w:rPr>
        <w:t xml:space="preserve">v </w:t>
      </w:r>
      <w:proofErr w:type="spellStart"/>
      <w:r w:rsidRPr="005736B4">
        <w:rPr>
          <w:rFonts w:asciiTheme="majorHAnsi" w:hAnsiTheme="majorHAnsi" w:cstheme="majorHAnsi"/>
        </w:rPr>
        <w:t>Erasmus</w:t>
      </w:r>
      <w:proofErr w:type="spellEnd"/>
      <w:r w:rsidRPr="005736B4">
        <w:rPr>
          <w:rFonts w:asciiTheme="majorHAnsi" w:hAnsiTheme="majorHAnsi" w:cstheme="majorHAnsi"/>
        </w:rPr>
        <w:t xml:space="preserve">+ poročilu o </w:t>
      </w:r>
      <w:r>
        <w:rPr>
          <w:rFonts w:asciiTheme="majorHAnsi" w:hAnsiTheme="majorHAnsi" w:cstheme="majorHAnsi"/>
        </w:rPr>
        <w:t>uresničevanju letnih delovnih načrtov</w:t>
      </w:r>
      <w:r w:rsidRPr="005736B4">
        <w:rPr>
          <w:rFonts w:asciiTheme="majorHAnsi" w:hAnsiTheme="majorHAnsi" w:cstheme="majorHAnsi"/>
        </w:rPr>
        <w:t xml:space="preserve"> in </w:t>
      </w:r>
      <w:proofErr w:type="spellStart"/>
      <w:r w:rsidRPr="005736B4">
        <w:rPr>
          <w:rFonts w:asciiTheme="majorHAnsi" w:hAnsiTheme="majorHAnsi" w:cstheme="majorHAnsi"/>
        </w:rPr>
        <w:t>samoevalvacijsk</w:t>
      </w:r>
      <w:r>
        <w:rPr>
          <w:rFonts w:asciiTheme="majorHAnsi" w:hAnsiTheme="majorHAnsi" w:cstheme="majorHAnsi"/>
        </w:rPr>
        <w:t>ih</w:t>
      </w:r>
      <w:proofErr w:type="spellEnd"/>
      <w:r w:rsidRPr="005736B4">
        <w:rPr>
          <w:rFonts w:asciiTheme="majorHAnsi" w:hAnsiTheme="majorHAnsi" w:cstheme="majorHAnsi"/>
        </w:rPr>
        <w:t xml:space="preserve"> poročil</w:t>
      </w:r>
      <w:r>
        <w:rPr>
          <w:rFonts w:asciiTheme="majorHAnsi" w:hAnsiTheme="majorHAnsi" w:cstheme="majorHAnsi"/>
        </w:rPr>
        <w:t>ih</w:t>
      </w:r>
      <w:r w:rsidRPr="005736B4">
        <w:rPr>
          <w:rFonts w:asciiTheme="majorHAnsi" w:hAnsiTheme="majorHAnsi" w:cstheme="majorHAnsi"/>
        </w:rPr>
        <w:t xml:space="preserve"> oz. povezanosti </w:t>
      </w:r>
      <w:r w:rsidR="007D4BEE">
        <w:rPr>
          <w:rFonts w:asciiTheme="majorHAnsi" w:hAnsiTheme="majorHAnsi" w:cstheme="majorHAnsi"/>
        </w:rPr>
        <w:t>projektov</w:t>
      </w:r>
      <w:r w:rsidR="007D4BEE" w:rsidRPr="005736B4">
        <w:rPr>
          <w:rFonts w:asciiTheme="majorHAnsi" w:hAnsiTheme="majorHAnsi" w:cstheme="majorHAnsi"/>
        </w:rPr>
        <w:t xml:space="preserve"> </w:t>
      </w:r>
      <w:proofErr w:type="spellStart"/>
      <w:r w:rsidRPr="005736B4">
        <w:rPr>
          <w:rFonts w:asciiTheme="majorHAnsi" w:hAnsiTheme="majorHAnsi" w:cstheme="majorHAnsi"/>
        </w:rPr>
        <w:t>Erasmus</w:t>
      </w:r>
      <w:proofErr w:type="spellEnd"/>
      <w:r w:rsidRPr="005736B4">
        <w:rPr>
          <w:rFonts w:asciiTheme="majorHAnsi" w:hAnsiTheme="majorHAnsi" w:cstheme="majorHAnsi"/>
        </w:rPr>
        <w:t xml:space="preserve">+ </w:t>
      </w:r>
      <w:r>
        <w:rPr>
          <w:rFonts w:asciiTheme="majorHAnsi" w:hAnsiTheme="majorHAnsi" w:cstheme="majorHAnsi"/>
        </w:rPr>
        <w:t>z</w:t>
      </w:r>
      <w:r w:rsidRPr="005736B4">
        <w:rPr>
          <w:rFonts w:asciiTheme="majorHAnsi" w:hAnsiTheme="majorHAnsi" w:cstheme="majorHAnsi"/>
        </w:rPr>
        <w:t xml:space="preserve"> (o)vrednotenjem in poročanjem na ravni zavoda smo ugotovili</w:t>
      </w:r>
      <w:r>
        <w:rPr>
          <w:rFonts w:asciiTheme="majorHAnsi" w:hAnsiTheme="majorHAnsi" w:cstheme="majorHAnsi"/>
        </w:rPr>
        <w:t xml:space="preserve"> naslednje:</w:t>
      </w:r>
      <w:r w:rsidR="007D4BEE">
        <w:rPr>
          <w:rFonts w:asciiTheme="majorHAnsi" w:hAnsiTheme="majorHAnsi" w:cstheme="majorHAnsi"/>
        </w:rPr>
        <w:t xml:space="preserve"> </w:t>
      </w:r>
    </w:p>
    <w:p w14:paraId="1DEE5BC3" w14:textId="77777777" w:rsidR="001F5FA3" w:rsidRDefault="001F5FA3" w:rsidP="001F5FA3">
      <w:pPr>
        <w:pStyle w:val="Brezrazmikov"/>
      </w:pPr>
    </w:p>
    <w:p w14:paraId="5C430D4C" w14:textId="07F92021" w:rsidR="001F5FA3" w:rsidRDefault="00540303" w:rsidP="001F5FA3">
      <w:pPr>
        <w:pStyle w:val="Brezrazmikov"/>
        <w:numPr>
          <w:ilvl w:val="0"/>
          <w:numId w:val="4"/>
        </w:numPr>
        <w:jc w:val="both"/>
        <w:rPr>
          <w:rFonts w:asciiTheme="majorHAnsi" w:hAnsiTheme="majorHAnsi" w:cstheme="majorHAnsi"/>
        </w:rPr>
      </w:pPr>
      <w:r>
        <w:rPr>
          <w:rFonts w:asciiTheme="majorHAnsi" w:hAnsiTheme="majorHAnsi" w:cstheme="majorHAnsi"/>
        </w:rPr>
        <w:t>N</w:t>
      </w:r>
      <w:r w:rsidR="001F5FA3" w:rsidRPr="00553881">
        <w:rPr>
          <w:rFonts w:asciiTheme="majorHAnsi" w:hAnsiTheme="majorHAnsi" w:cstheme="majorHAnsi"/>
        </w:rPr>
        <w:t xml:space="preserve">obeden izmed analiziranih zavodov ne </w:t>
      </w:r>
      <w:r w:rsidR="001F5FA3">
        <w:rPr>
          <w:rFonts w:asciiTheme="majorHAnsi" w:hAnsiTheme="majorHAnsi" w:cstheme="majorHAnsi"/>
        </w:rPr>
        <w:t>do</w:t>
      </w:r>
      <w:r w:rsidR="001F5FA3" w:rsidRPr="00553881">
        <w:rPr>
          <w:rFonts w:asciiTheme="majorHAnsi" w:hAnsiTheme="majorHAnsi" w:cstheme="majorHAnsi"/>
        </w:rPr>
        <w:t>sega 4</w:t>
      </w:r>
      <w:r w:rsidR="0047076B">
        <w:rPr>
          <w:rFonts w:asciiTheme="majorHAnsi" w:hAnsiTheme="majorHAnsi" w:cstheme="majorHAnsi"/>
        </w:rPr>
        <w:t>.</w:t>
      </w:r>
      <w:r w:rsidR="001F5FA3" w:rsidRPr="00553881">
        <w:rPr>
          <w:rFonts w:asciiTheme="majorHAnsi" w:hAnsiTheme="majorHAnsi" w:cstheme="majorHAnsi"/>
        </w:rPr>
        <w:t xml:space="preserve"> stopnje na lestvici, kar pomeni, da nobe</w:t>
      </w:r>
      <w:r w:rsidR="0047076B">
        <w:rPr>
          <w:rFonts w:asciiTheme="majorHAnsi" w:hAnsiTheme="majorHAnsi" w:cstheme="majorHAnsi"/>
        </w:rPr>
        <w:t>n</w:t>
      </w:r>
      <w:r w:rsidR="001F5FA3" w:rsidRPr="00553881">
        <w:rPr>
          <w:rFonts w:asciiTheme="majorHAnsi" w:hAnsiTheme="majorHAnsi" w:cstheme="majorHAnsi"/>
        </w:rPr>
        <w:t xml:space="preserve"> zavod v poročilu o </w:t>
      </w:r>
      <w:r w:rsidR="001F5FA3">
        <w:rPr>
          <w:rFonts w:asciiTheme="majorHAnsi" w:hAnsiTheme="majorHAnsi" w:cstheme="majorHAnsi"/>
        </w:rPr>
        <w:t>u</w:t>
      </w:r>
      <w:r w:rsidR="001F5FA3" w:rsidRPr="00553881">
        <w:rPr>
          <w:rFonts w:asciiTheme="majorHAnsi" w:hAnsiTheme="majorHAnsi" w:cstheme="majorHAnsi"/>
        </w:rPr>
        <w:t>resničevanju letnega d</w:t>
      </w:r>
      <w:r w:rsidR="001F5FA3">
        <w:rPr>
          <w:rFonts w:asciiTheme="majorHAnsi" w:hAnsiTheme="majorHAnsi" w:cstheme="majorHAnsi"/>
        </w:rPr>
        <w:t>el</w:t>
      </w:r>
      <w:r w:rsidR="001F5FA3" w:rsidRPr="00553881">
        <w:rPr>
          <w:rFonts w:asciiTheme="majorHAnsi" w:hAnsiTheme="majorHAnsi" w:cstheme="majorHAnsi"/>
        </w:rPr>
        <w:t xml:space="preserve">ovnega načrta ne prikaže </w:t>
      </w:r>
      <w:r w:rsidR="001F5FA3">
        <w:rPr>
          <w:rFonts w:asciiTheme="majorHAnsi" w:hAnsiTheme="majorHAnsi" w:cstheme="majorHAnsi"/>
        </w:rPr>
        <w:t xml:space="preserve">hkrati </w:t>
      </w:r>
      <w:r w:rsidR="001F5FA3" w:rsidRPr="00553881">
        <w:rPr>
          <w:rFonts w:asciiTheme="majorHAnsi" w:hAnsiTheme="majorHAnsi" w:cstheme="majorHAnsi"/>
        </w:rPr>
        <w:t>učinkov o doseganju za</w:t>
      </w:r>
      <w:r w:rsidR="001F5FA3">
        <w:rPr>
          <w:rFonts w:asciiTheme="majorHAnsi" w:hAnsiTheme="majorHAnsi" w:cstheme="majorHAnsi"/>
        </w:rPr>
        <w:t>s</w:t>
      </w:r>
      <w:r w:rsidR="001F5FA3" w:rsidRPr="00553881">
        <w:rPr>
          <w:rFonts w:asciiTheme="majorHAnsi" w:hAnsiTheme="majorHAnsi" w:cstheme="majorHAnsi"/>
        </w:rPr>
        <w:t>tavljenih ciljev</w:t>
      </w:r>
      <w:r w:rsidR="001F5FA3">
        <w:rPr>
          <w:rFonts w:asciiTheme="majorHAnsi" w:hAnsiTheme="majorHAnsi" w:cstheme="majorHAnsi"/>
        </w:rPr>
        <w:t xml:space="preserve"> (rezultati)</w:t>
      </w:r>
      <w:r w:rsidR="001F5FA3" w:rsidRPr="00553881">
        <w:rPr>
          <w:rFonts w:asciiTheme="majorHAnsi" w:hAnsiTheme="majorHAnsi" w:cstheme="majorHAnsi"/>
        </w:rPr>
        <w:t xml:space="preserve"> in </w:t>
      </w:r>
      <w:r w:rsidR="001F5FA3">
        <w:rPr>
          <w:rFonts w:asciiTheme="majorHAnsi" w:hAnsiTheme="majorHAnsi" w:cstheme="majorHAnsi"/>
        </w:rPr>
        <w:t xml:space="preserve">o </w:t>
      </w:r>
      <w:r w:rsidR="001F5FA3" w:rsidRPr="00553881">
        <w:rPr>
          <w:rFonts w:asciiTheme="majorHAnsi" w:hAnsiTheme="majorHAnsi" w:cstheme="majorHAnsi"/>
        </w:rPr>
        <w:t>izvajanju načrtovanih dejav</w:t>
      </w:r>
      <w:r w:rsidR="001F5FA3">
        <w:rPr>
          <w:rFonts w:asciiTheme="majorHAnsi" w:hAnsiTheme="majorHAnsi" w:cstheme="majorHAnsi"/>
        </w:rPr>
        <w:t>no</w:t>
      </w:r>
      <w:r w:rsidR="001F5FA3" w:rsidRPr="00553881">
        <w:rPr>
          <w:rFonts w:asciiTheme="majorHAnsi" w:hAnsiTheme="majorHAnsi" w:cstheme="majorHAnsi"/>
        </w:rPr>
        <w:t xml:space="preserve">sti </w:t>
      </w:r>
      <w:proofErr w:type="spellStart"/>
      <w:r w:rsidR="001F5FA3" w:rsidRPr="00553881">
        <w:rPr>
          <w:rFonts w:asciiTheme="majorHAnsi" w:hAnsiTheme="majorHAnsi" w:cstheme="majorHAnsi"/>
        </w:rPr>
        <w:t>Erasmus</w:t>
      </w:r>
      <w:proofErr w:type="spellEnd"/>
      <w:r w:rsidR="001F5FA3" w:rsidRPr="00553881">
        <w:rPr>
          <w:rFonts w:asciiTheme="majorHAnsi" w:hAnsiTheme="majorHAnsi" w:cstheme="majorHAnsi"/>
        </w:rPr>
        <w:t xml:space="preserve">+ </w:t>
      </w:r>
      <w:r w:rsidR="001F5FA3">
        <w:rPr>
          <w:rFonts w:asciiTheme="majorHAnsi" w:hAnsiTheme="majorHAnsi" w:cstheme="majorHAnsi"/>
        </w:rPr>
        <w:t>(proces)</w:t>
      </w:r>
      <w:r w:rsidR="001F5FA3" w:rsidRPr="00553881">
        <w:rPr>
          <w:rFonts w:asciiTheme="majorHAnsi" w:hAnsiTheme="majorHAnsi" w:cstheme="majorHAnsi"/>
        </w:rPr>
        <w:t xml:space="preserve"> na podlagi konk</w:t>
      </w:r>
      <w:r w:rsidR="001F5FA3">
        <w:rPr>
          <w:rFonts w:asciiTheme="majorHAnsi" w:hAnsiTheme="majorHAnsi" w:cstheme="majorHAnsi"/>
        </w:rPr>
        <w:t>r</w:t>
      </w:r>
      <w:r w:rsidR="001F5FA3" w:rsidRPr="00553881">
        <w:rPr>
          <w:rFonts w:asciiTheme="majorHAnsi" w:hAnsiTheme="majorHAnsi" w:cstheme="majorHAnsi"/>
        </w:rPr>
        <w:t>e</w:t>
      </w:r>
      <w:r w:rsidR="001F5FA3">
        <w:rPr>
          <w:rFonts w:asciiTheme="majorHAnsi" w:hAnsiTheme="majorHAnsi" w:cstheme="majorHAnsi"/>
        </w:rPr>
        <w:t>tn</w:t>
      </w:r>
      <w:r w:rsidR="001F5FA3" w:rsidRPr="00553881">
        <w:rPr>
          <w:rFonts w:asciiTheme="majorHAnsi" w:hAnsiTheme="majorHAnsi" w:cstheme="majorHAnsi"/>
        </w:rPr>
        <w:t>ih podatkov</w:t>
      </w:r>
      <w:r>
        <w:rPr>
          <w:rFonts w:asciiTheme="majorHAnsi" w:hAnsiTheme="majorHAnsi" w:cstheme="majorHAnsi"/>
        </w:rPr>
        <w:t>.</w:t>
      </w:r>
      <w:r w:rsidR="001F5FA3" w:rsidRPr="00553881">
        <w:rPr>
          <w:rFonts w:asciiTheme="majorHAnsi" w:hAnsiTheme="majorHAnsi" w:cstheme="majorHAnsi"/>
        </w:rPr>
        <w:t xml:space="preserve"> </w:t>
      </w:r>
    </w:p>
    <w:p w14:paraId="13620510" w14:textId="77777777" w:rsidR="001F5FA3" w:rsidRDefault="001F5FA3" w:rsidP="001F5FA3">
      <w:pPr>
        <w:pStyle w:val="Brezrazmikov"/>
        <w:numPr>
          <w:ilvl w:val="0"/>
          <w:numId w:val="4"/>
        </w:numPr>
        <w:jc w:val="both"/>
        <w:rPr>
          <w:rFonts w:asciiTheme="majorHAnsi" w:hAnsiTheme="majorHAnsi" w:cstheme="majorHAnsi"/>
        </w:rPr>
      </w:pPr>
      <w:r w:rsidRPr="00553881">
        <w:rPr>
          <w:rFonts w:asciiTheme="majorHAnsi" w:hAnsiTheme="majorHAnsi" w:cstheme="majorHAnsi"/>
        </w:rPr>
        <w:lastRenderedPageBreak/>
        <w:t xml:space="preserve">5 zavodov v posameznih </w:t>
      </w:r>
      <w:r>
        <w:rPr>
          <w:rFonts w:asciiTheme="majorHAnsi" w:hAnsiTheme="majorHAnsi" w:cstheme="majorHAnsi"/>
        </w:rPr>
        <w:t>projektih</w:t>
      </w:r>
      <w:r w:rsidRPr="00553881">
        <w:rPr>
          <w:rFonts w:asciiTheme="majorHAnsi" w:hAnsiTheme="majorHAnsi" w:cstheme="majorHAnsi"/>
        </w:rPr>
        <w:t xml:space="preserve"> </w:t>
      </w:r>
      <w:proofErr w:type="spellStart"/>
      <w:r w:rsidRPr="00553881">
        <w:rPr>
          <w:rFonts w:asciiTheme="majorHAnsi" w:hAnsiTheme="majorHAnsi" w:cstheme="majorHAnsi"/>
        </w:rPr>
        <w:t>Erasmus</w:t>
      </w:r>
      <w:proofErr w:type="spellEnd"/>
      <w:r w:rsidRPr="00553881">
        <w:rPr>
          <w:rFonts w:asciiTheme="majorHAnsi" w:hAnsiTheme="majorHAnsi" w:cstheme="majorHAnsi"/>
        </w:rPr>
        <w:t xml:space="preserve">+ </w:t>
      </w:r>
      <w:r>
        <w:rPr>
          <w:rFonts w:asciiTheme="majorHAnsi" w:hAnsiTheme="majorHAnsi" w:cstheme="majorHAnsi"/>
        </w:rPr>
        <w:t xml:space="preserve">v poročilih o uresničevanju letnih delovnih načrtov </w:t>
      </w:r>
      <w:r w:rsidRPr="00553881">
        <w:rPr>
          <w:rFonts w:asciiTheme="majorHAnsi" w:hAnsiTheme="majorHAnsi" w:cstheme="majorHAnsi"/>
        </w:rPr>
        <w:t xml:space="preserve">navaja </w:t>
      </w:r>
      <w:r>
        <w:rPr>
          <w:rFonts w:asciiTheme="majorHAnsi" w:hAnsiTheme="majorHAnsi" w:cstheme="majorHAnsi"/>
        </w:rPr>
        <w:t xml:space="preserve">učinke o </w:t>
      </w:r>
      <w:r w:rsidRPr="00553881">
        <w:rPr>
          <w:rFonts w:asciiTheme="majorHAnsi" w:hAnsiTheme="majorHAnsi" w:cstheme="majorHAnsi"/>
        </w:rPr>
        <w:t>doseganj</w:t>
      </w:r>
      <w:r>
        <w:rPr>
          <w:rFonts w:asciiTheme="majorHAnsi" w:hAnsiTheme="majorHAnsi" w:cstheme="majorHAnsi"/>
        </w:rPr>
        <w:t>u</w:t>
      </w:r>
      <w:r w:rsidRPr="00553881">
        <w:rPr>
          <w:rFonts w:asciiTheme="majorHAnsi" w:hAnsiTheme="majorHAnsi" w:cstheme="majorHAnsi"/>
        </w:rPr>
        <w:t xml:space="preserve"> načrtovanih ciljev</w:t>
      </w:r>
      <w:r>
        <w:rPr>
          <w:rFonts w:asciiTheme="majorHAnsi" w:hAnsiTheme="majorHAnsi" w:cstheme="majorHAnsi"/>
        </w:rPr>
        <w:t xml:space="preserve"> (rezultati)</w:t>
      </w:r>
      <w:r w:rsidRPr="00553881">
        <w:rPr>
          <w:rFonts w:asciiTheme="majorHAnsi" w:hAnsiTheme="majorHAnsi" w:cstheme="majorHAnsi"/>
        </w:rPr>
        <w:t>, vendar so navedbe pavšalne, brez konkretnih podatkov</w:t>
      </w:r>
      <w:r>
        <w:rPr>
          <w:rFonts w:asciiTheme="majorHAnsi" w:hAnsiTheme="majorHAnsi" w:cstheme="majorHAnsi"/>
        </w:rPr>
        <w:t>.</w:t>
      </w:r>
      <w:r w:rsidRPr="00553881">
        <w:rPr>
          <w:rFonts w:asciiTheme="majorHAnsi" w:hAnsiTheme="majorHAnsi" w:cstheme="majorHAnsi"/>
        </w:rPr>
        <w:t xml:space="preserve"> </w:t>
      </w:r>
    </w:p>
    <w:p w14:paraId="3268F23B" w14:textId="77777777" w:rsidR="001F5FA3" w:rsidRDefault="001F5FA3" w:rsidP="001F5FA3">
      <w:pPr>
        <w:pStyle w:val="Brezrazmikov"/>
        <w:ind w:left="720"/>
        <w:jc w:val="both"/>
        <w:rPr>
          <w:rFonts w:asciiTheme="majorHAnsi" w:hAnsiTheme="majorHAnsi" w:cstheme="majorHAnsi"/>
        </w:rPr>
      </w:pPr>
      <w:r>
        <w:rPr>
          <w:rFonts w:asciiTheme="majorHAnsi" w:hAnsiTheme="majorHAnsi" w:cstheme="majorHAnsi"/>
        </w:rPr>
        <w:t xml:space="preserve">Primeri: </w:t>
      </w:r>
    </w:p>
    <w:p w14:paraId="7F219CD8" w14:textId="7B5237AD" w:rsidR="001F5FA3" w:rsidRPr="00850EE9" w:rsidRDefault="001F5FA3" w:rsidP="001F5FA3">
      <w:pPr>
        <w:pStyle w:val="Brezrazmikov"/>
        <w:numPr>
          <w:ilvl w:val="1"/>
          <w:numId w:val="4"/>
        </w:numPr>
        <w:jc w:val="both"/>
        <w:rPr>
          <w:rFonts w:asciiTheme="majorHAnsi" w:hAnsiTheme="majorHAnsi" w:cstheme="majorHAnsi"/>
          <w:i/>
        </w:rPr>
      </w:pPr>
      <w:r w:rsidRPr="00553881">
        <w:rPr>
          <w:rFonts w:asciiTheme="majorHAnsi" w:hAnsiTheme="majorHAnsi" w:cstheme="majorHAnsi"/>
        </w:rPr>
        <w:t>“</w:t>
      </w:r>
      <w:r w:rsidRPr="00850EE9">
        <w:rPr>
          <w:rFonts w:asciiTheme="majorHAnsi" w:hAnsiTheme="majorHAnsi" w:cstheme="majorHAnsi"/>
          <w:i/>
        </w:rPr>
        <w:t>Udeleženci so razvili zelo uporabne veščine, kot so sodelovalno delo, smotrna uporaba digital</w:t>
      </w:r>
      <w:r w:rsidR="00540303">
        <w:rPr>
          <w:rFonts w:asciiTheme="majorHAnsi" w:hAnsiTheme="majorHAnsi" w:cstheme="majorHAnsi"/>
          <w:i/>
        </w:rPr>
        <w:t>n</w:t>
      </w:r>
      <w:r w:rsidRPr="00850EE9">
        <w:rPr>
          <w:rFonts w:asciiTheme="majorHAnsi" w:hAnsiTheme="majorHAnsi" w:cstheme="majorHAnsi"/>
          <w:i/>
        </w:rPr>
        <w:t>ih orodij in sodelovanje v razpravah.</w:t>
      </w:r>
      <w:r>
        <w:rPr>
          <w:rFonts w:asciiTheme="majorHAnsi" w:hAnsiTheme="majorHAnsi" w:cstheme="majorHAnsi"/>
          <w:i/>
        </w:rPr>
        <w:t xml:space="preserve"> Udeleženci s</w:t>
      </w:r>
      <w:r w:rsidRPr="00850EE9">
        <w:rPr>
          <w:rFonts w:asciiTheme="majorHAnsi" w:hAnsiTheme="majorHAnsi" w:cstheme="majorHAnsi"/>
          <w:i/>
        </w:rPr>
        <w:t>e bolj zavedajo pomena teoretičnih znanj za njihovo nadaljn</w:t>
      </w:r>
      <w:r w:rsidR="00AB588B">
        <w:rPr>
          <w:rFonts w:asciiTheme="majorHAnsi" w:hAnsiTheme="majorHAnsi" w:cstheme="majorHAnsi"/>
          <w:i/>
        </w:rPr>
        <w:t>j</w:t>
      </w:r>
      <w:r w:rsidRPr="00850EE9">
        <w:rPr>
          <w:rFonts w:asciiTheme="majorHAnsi" w:hAnsiTheme="majorHAnsi" w:cstheme="majorHAnsi"/>
          <w:i/>
        </w:rPr>
        <w:t xml:space="preserve">o poklicno pot. </w:t>
      </w:r>
      <w:r>
        <w:rPr>
          <w:rFonts w:asciiTheme="majorHAnsi" w:hAnsiTheme="majorHAnsi" w:cstheme="majorHAnsi"/>
          <w:i/>
        </w:rPr>
        <w:t>Udeleženci so r</w:t>
      </w:r>
      <w:r w:rsidRPr="00850EE9">
        <w:rPr>
          <w:rFonts w:asciiTheme="majorHAnsi" w:hAnsiTheme="majorHAnsi" w:cstheme="majorHAnsi"/>
          <w:i/>
        </w:rPr>
        <w:t xml:space="preserve">azvijali zmožnost komuniciranja v tujem jeziku." </w:t>
      </w:r>
    </w:p>
    <w:p w14:paraId="478AFB63" w14:textId="77777777" w:rsidR="001F5FA3" w:rsidRPr="00850EE9" w:rsidRDefault="001F5FA3" w:rsidP="001F5FA3">
      <w:pPr>
        <w:pStyle w:val="Brezrazmikov"/>
        <w:numPr>
          <w:ilvl w:val="1"/>
          <w:numId w:val="4"/>
        </w:numPr>
        <w:jc w:val="both"/>
        <w:rPr>
          <w:rFonts w:asciiTheme="majorHAnsi" w:hAnsiTheme="majorHAnsi" w:cstheme="majorHAnsi"/>
          <w:i/>
        </w:rPr>
      </w:pPr>
      <w:r w:rsidRPr="00850EE9">
        <w:rPr>
          <w:rFonts w:asciiTheme="majorHAnsi" w:hAnsiTheme="majorHAnsi" w:cstheme="majorHAnsi"/>
          <w:i/>
        </w:rPr>
        <w:t xml:space="preserve">“Dosegli smo cilj strokovnim delavcem omogočiti osebni in profesionalni razvoj." </w:t>
      </w:r>
    </w:p>
    <w:p w14:paraId="39DAD49D" w14:textId="4AE2D693" w:rsidR="001F5FA3" w:rsidRPr="00850EE9" w:rsidRDefault="001F5FA3" w:rsidP="001F5FA3">
      <w:pPr>
        <w:pStyle w:val="Brezrazmikov"/>
        <w:numPr>
          <w:ilvl w:val="1"/>
          <w:numId w:val="4"/>
        </w:numPr>
        <w:jc w:val="both"/>
        <w:rPr>
          <w:rFonts w:asciiTheme="majorHAnsi" w:hAnsiTheme="majorHAnsi" w:cstheme="majorHAnsi"/>
          <w:i/>
        </w:rPr>
      </w:pPr>
      <w:r w:rsidRPr="00850EE9">
        <w:rPr>
          <w:rFonts w:asciiTheme="majorHAnsi" w:hAnsiTheme="majorHAnsi" w:cstheme="majorHAnsi"/>
          <w:i/>
        </w:rPr>
        <w:t>“Prek različnih aktivnosti smo še bolj utrdili svoje delovanje na ekološkem področju. V projektu so sodelovale OŠ iz Španije, Italije in Portugalske ter tehnološki inštitut AIJU iz Španije</w:t>
      </w:r>
      <w:r w:rsidR="00B72C0E">
        <w:rPr>
          <w:rFonts w:asciiTheme="majorHAnsi" w:hAnsiTheme="majorHAnsi" w:cstheme="majorHAnsi"/>
          <w:i/>
        </w:rPr>
        <w:t>.</w:t>
      </w:r>
      <w:r w:rsidRPr="00850EE9">
        <w:rPr>
          <w:rFonts w:asciiTheme="majorHAnsi" w:hAnsiTheme="majorHAnsi" w:cstheme="majorHAnsi"/>
          <w:i/>
        </w:rPr>
        <w:t>"</w:t>
      </w:r>
    </w:p>
    <w:p w14:paraId="1B1B6819" w14:textId="77777777" w:rsidR="001F5FA3" w:rsidRPr="00850EE9" w:rsidRDefault="001F5FA3" w:rsidP="001F5FA3">
      <w:pPr>
        <w:pStyle w:val="Brezrazmikov"/>
        <w:numPr>
          <w:ilvl w:val="1"/>
          <w:numId w:val="4"/>
        </w:numPr>
        <w:jc w:val="both"/>
        <w:rPr>
          <w:rFonts w:asciiTheme="majorHAnsi" w:hAnsiTheme="majorHAnsi" w:cstheme="majorHAnsi"/>
          <w:i/>
        </w:rPr>
      </w:pPr>
      <w:r>
        <w:rPr>
          <w:rFonts w:asciiTheme="majorHAnsi" w:hAnsiTheme="majorHAnsi" w:cstheme="majorHAnsi"/>
          <w:i/>
        </w:rPr>
        <w:t>“</w:t>
      </w:r>
      <w:r w:rsidRPr="00850EE9">
        <w:rPr>
          <w:rFonts w:asciiTheme="majorHAnsi" w:hAnsiTheme="majorHAnsi" w:cstheme="majorHAnsi"/>
          <w:i/>
        </w:rPr>
        <w:t xml:space="preserve">Vse aktivnosti smo izvedli brez zapletov, stkali nove prijateljske vezi, pridobili zanimiva znanja o vodi, spoznali nove kraje, njihovo zgodovino in znamenitosti." </w:t>
      </w:r>
    </w:p>
    <w:p w14:paraId="0575517D" w14:textId="7B4EA95A" w:rsidR="001F5FA3" w:rsidRPr="00553881" w:rsidRDefault="001F5FA3" w:rsidP="001F5FA3">
      <w:pPr>
        <w:pStyle w:val="Brezrazmikov"/>
        <w:numPr>
          <w:ilvl w:val="1"/>
          <w:numId w:val="4"/>
        </w:numPr>
        <w:jc w:val="both"/>
        <w:rPr>
          <w:rFonts w:asciiTheme="majorHAnsi" w:hAnsiTheme="majorHAnsi" w:cstheme="majorHAnsi"/>
        </w:rPr>
      </w:pPr>
      <w:r>
        <w:rPr>
          <w:rFonts w:asciiTheme="majorHAnsi" w:hAnsiTheme="majorHAnsi" w:cstheme="majorHAnsi"/>
          <w:i/>
        </w:rPr>
        <w:t>“V</w:t>
      </w:r>
      <w:r w:rsidRPr="00850EE9">
        <w:rPr>
          <w:rFonts w:asciiTheme="majorHAnsi" w:hAnsiTheme="majorHAnsi" w:cstheme="majorHAnsi"/>
          <w:i/>
        </w:rPr>
        <w:t xml:space="preserve"> okviru projekta </w:t>
      </w:r>
      <w:r>
        <w:rPr>
          <w:rFonts w:asciiTheme="majorHAnsi" w:hAnsiTheme="majorHAnsi" w:cstheme="majorHAnsi"/>
          <w:i/>
        </w:rPr>
        <w:t xml:space="preserve">je </w:t>
      </w:r>
      <w:r w:rsidRPr="00850EE9">
        <w:rPr>
          <w:rFonts w:asciiTheme="majorHAnsi" w:hAnsiTheme="majorHAnsi" w:cstheme="majorHAnsi"/>
          <w:i/>
        </w:rPr>
        <w:t xml:space="preserve">začelo nastajali nekaj uporabnih rezultatov, kot so zbornik didaktičnega </w:t>
      </w:r>
      <w:r w:rsidR="00B72C0E">
        <w:rPr>
          <w:rFonts w:asciiTheme="majorHAnsi" w:hAnsiTheme="majorHAnsi" w:cstheme="majorHAnsi"/>
          <w:i/>
        </w:rPr>
        <w:t>gradiva</w:t>
      </w:r>
      <w:r w:rsidR="00B72C0E" w:rsidRPr="00850EE9">
        <w:rPr>
          <w:rFonts w:asciiTheme="majorHAnsi" w:hAnsiTheme="majorHAnsi" w:cstheme="majorHAnsi"/>
          <w:i/>
        </w:rPr>
        <w:t xml:space="preserve"> </w:t>
      </w:r>
      <w:r w:rsidRPr="00850EE9">
        <w:rPr>
          <w:rFonts w:asciiTheme="majorHAnsi" w:hAnsiTheme="majorHAnsi" w:cstheme="majorHAnsi"/>
          <w:i/>
        </w:rPr>
        <w:t>na temo ekologije, knjiga iger ter video in e-knjižni material</w:t>
      </w:r>
      <w:r w:rsidRPr="00553881">
        <w:rPr>
          <w:rFonts w:asciiTheme="majorHAnsi" w:hAnsiTheme="majorHAnsi" w:cstheme="majorHAnsi"/>
        </w:rPr>
        <w:t>."</w:t>
      </w:r>
    </w:p>
    <w:p w14:paraId="00C3EA0D" w14:textId="316E3F05" w:rsidR="001F5FA3" w:rsidRDefault="00B72C0E" w:rsidP="001F5FA3">
      <w:pPr>
        <w:pStyle w:val="Brezrazmikov"/>
        <w:numPr>
          <w:ilvl w:val="0"/>
          <w:numId w:val="4"/>
        </w:numPr>
        <w:jc w:val="both"/>
        <w:rPr>
          <w:rFonts w:asciiTheme="majorHAnsi" w:hAnsiTheme="majorHAnsi" w:cstheme="majorHAnsi"/>
        </w:rPr>
      </w:pPr>
      <w:r>
        <w:rPr>
          <w:rFonts w:asciiTheme="majorHAnsi" w:hAnsiTheme="majorHAnsi" w:cstheme="majorHAnsi"/>
        </w:rPr>
        <w:t>V</w:t>
      </w:r>
      <w:r w:rsidR="001F5FA3" w:rsidRPr="00DF23E9">
        <w:rPr>
          <w:rFonts w:asciiTheme="majorHAnsi" w:hAnsiTheme="majorHAnsi" w:cstheme="majorHAnsi"/>
        </w:rPr>
        <w:t xml:space="preserve">si </w:t>
      </w:r>
      <w:r w:rsidR="001F5FA3">
        <w:rPr>
          <w:rFonts w:asciiTheme="majorHAnsi" w:hAnsiTheme="majorHAnsi" w:cstheme="majorHAnsi"/>
        </w:rPr>
        <w:t>analizirani zavodi</w:t>
      </w:r>
      <w:r w:rsidR="001F5FA3" w:rsidRPr="00DF23E9">
        <w:rPr>
          <w:rFonts w:asciiTheme="majorHAnsi" w:hAnsiTheme="majorHAnsi" w:cstheme="majorHAnsi"/>
        </w:rPr>
        <w:t xml:space="preserve"> v poročilih o </w:t>
      </w:r>
      <w:r w:rsidR="001F5FA3">
        <w:rPr>
          <w:rFonts w:asciiTheme="majorHAnsi" w:hAnsiTheme="majorHAnsi" w:cstheme="majorHAnsi"/>
        </w:rPr>
        <w:t xml:space="preserve">uresničevanju letnih delovnih načrtov </w:t>
      </w:r>
      <w:r w:rsidR="001F5FA3" w:rsidRPr="00DF23E9">
        <w:rPr>
          <w:rFonts w:asciiTheme="majorHAnsi" w:hAnsiTheme="majorHAnsi" w:cstheme="majorHAnsi"/>
        </w:rPr>
        <w:t xml:space="preserve">izpostavijo učinke </w:t>
      </w:r>
      <w:r w:rsidR="001F5FA3">
        <w:rPr>
          <w:rFonts w:asciiTheme="majorHAnsi" w:hAnsiTheme="majorHAnsi" w:cstheme="majorHAnsi"/>
        </w:rPr>
        <w:t>projektov</w:t>
      </w:r>
      <w:r w:rsidR="002361C6" w:rsidRPr="002361C6">
        <w:rPr>
          <w:rFonts w:asciiTheme="majorHAnsi" w:hAnsiTheme="majorHAnsi" w:cstheme="majorHAnsi"/>
        </w:rPr>
        <w:t xml:space="preserve"> </w:t>
      </w:r>
      <w:proofErr w:type="spellStart"/>
      <w:r w:rsidR="002361C6" w:rsidRPr="00DF23E9">
        <w:rPr>
          <w:rFonts w:asciiTheme="majorHAnsi" w:hAnsiTheme="majorHAnsi" w:cstheme="majorHAnsi"/>
        </w:rPr>
        <w:t>Erasmus</w:t>
      </w:r>
      <w:proofErr w:type="spellEnd"/>
      <w:r w:rsidR="002361C6" w:rsidRPr="00DF23E9">
        <w:rPr>
          <w:rFonts w:asciiTheme="majorHAnsi" w:hAnsiTheme="majorHAnsi" w:cstheme="majorHAnsi"/>
        </w:rPr>
        <w:t>+</w:t>
      </w:r>
      <w:r w:rsidR="001F5FA3" w:rsidRPr="00DF23E9">
        <w:rPr>
          <w:rFonts w:asciiTheme="majorHAnsi" w:hAnsiTheme="majorHAnsi" w:cstheme="majorHAnsi"/>
        </w:rPr>
        <w:t xml:space="preserve">, ki pa se navezujejo izključno na realizacijo aktivnosti, dejavnosti (proces), ne pa tudi na doseganje </w:t>
      </w:r>
      <w:r w:rsidR="001F5FA3">
        <w:rPr>
          <w:rFonts w:asciiTheme="majorHAnsi" w:hAnsiTheme="majorHAnsi" w:cstheme="majorHAnsi"/>
        </w:rPr>
        <w:t xml:space="preserve">konkretnih dolgoročnih in/ali kratkoročnih </w:t>
      </w:r>
      <w:r w:rsidR="001F5FA3" w:rsidRPr="00DF23E9">
        <w:rPr>
          <w:rFonts w:asciiTheme="majorHAnsi" w:hAnsiTheme="majorHAnsi" w:cstheme="majorHAnsi"/>
        </w:rPr>
        <w:t>ciljev (rezultati)</w:t>
      </w:r>
      <w:r w:rsidR="001F5FA3">
        <w:rPr>
          <w:rFonts w:asciiTheme="majorHAnsi" w:hAnsiTheme="majorHAnsi" w:cstheme="majorHAnsi"/>
        </w:rPr>
        <w:t>.</w:t>
      </w:r>
    </w:p>
    <w:p w14:paraId="76F6ACB1" w14:textId="2A4CB5D4" w:rsidR="001F5FA3" w:rsidRDefault="001F5FA3" w:rsidP="001F5FA3">
      <w:pPr>
        <w:pStyle w:val="Brezrazmikov"/>
        <w:ind w:left="720"/>
        <w:rPr>
          <w:rFonts w:asciiTheme="majorHAnsi" w:hAnsiTheme="majorHAnsi" w:cstheme="majorHAnsi"/>
        </w:rPr>
      </w:pPr>
      <w:r>
        <w:rPr>
          <w:rFonts w:asciiTheme="majorHAnsi" w:hAnsiTheme="majorHAnsi" w:cstheme="majorHAnsi"/>
        </w:rPr>
        <w:t>Primeri:</w:t>
      </w:r>
      <w:r w:rsidR="002361C6">
        <w:rPr>
          <w:rFonts w:asciiTheme="majorHAnsi" w:hAnsiTheme="majorHAnsi" w:cstheme="majorHAnsi"/>
        </w:rPr>
        <w:t xml:space="preserve"> </w:t>
      </w:r>
    </w:p>
    <w:p w14:paraId="704BF670" w14:textId="75ED40C0" w:rsidR="001F5FA3" w:rsidRDefault="001F5FA3" w:rsidP="001F5FA3">
      <w:pPr>
        <w:pStyle w:val="Brezrazmikov"/>
        <w:numPr>
          <w:ilvl w:val="1"/>
          <w:numId w:val="4"/>
        </w:numPr>
        <w:jc w:val="both"/>
        <w:rPr>
          <w:rFonts w:asciiTheme="majorHAnsi" w:hAnsiTheme="majorHAnsi" w:cstheme="majorHAnsi"/>
        </w:rPr>
      </w:pPr>
      <w:r>
        <w:rPr>
          <w:rFonts w:asciiTheme="majorHAnsi" w:hAnsiTheme="majorHAnsi" w:cstheme="majorHAnsi"/>
        </w:rPr>
        <w:t xml:space="preserve">V poročilu o uresničevanju letnega delovnega načrta </w:t>
      </w:r>
      <w:r w:rsidR="002C2A84">
        <w:rPr>
          <w:rFonts w:asciiTheme="majorHAnsi" w:hAnsiTheme="majorHAnsi" w:cstheme="majorHAnsi"/>
        </w:rPr>
        <w:t xml:space="preserve">izobraževalnega zavoda </w:t>
      </w:r>
      <w:r>
        <w:rPr>
          <w:rFonts w:asciiTheme="majorHAnsi" w:hAnsiTheme="majorHAnsi" w:cstheme="majorHAnsi"/>
        </w:rPr>
        <w:t xml:space="preserve">je v razdelku </w:t>
      </w:r>
      <w:r w:rsidRPr="00804086">
        <w:rPr>
          <w:rFonts w:asciiTheme="majorHAnsi" w:hAnsiTheme="majorHAnsi" w:cstheme="majorHAnsi"/>
          <w:i/>
        </w:rPr>
        <w:t xml:space="preserve">Šolski in mednarodni projekti </w:t>
      </w:r>
      <w:r>
        <w:rPr>
          <w:rFonts w:asciiTheme="majorHAnsi" w:hAnsiTheme="majorHAnsi" w:cstheme="majorHAnsi"/>
        </w:rPr>
        <w:t>zapisano: ”</w:t>
      </w:r>
      <w:r w:rsidRPr="00804086">
        <w:rPr>
          <w:rFonts w:asciiTheme="majorHAnsi" w:hAnsiTheme="majorHAnsi" w:cstheme="majorHAnsi"/>
          <w:i/>
        </w:rPr>
        <w:t xml:space="preserve">V šolskem letu 2022/2023 smo nadaljevali z izvajanjem projekta </w:t>
      </w:r>
      <w:proofErr w:type="spellStart"/>
      <w:r w:rsidRPr="00804086">
        <w:rPr>
          <w:rFonts w:asciiTheme="majorHAnsi" w:hAnsiTheme="majorHAnsi" w:cstheme="majorHAnsi"/>
          <w:i/>
        </w:rPr>
        <w:t>Erasmus</w:t>
      </w:r>
      <w:proofErr w:type="spellEnd"/>
      <w:r w:rsidRPr="00804086">
        <w:rPr>
          <w:rFonts w:asciiTheme="majorHAnsi" w:hAnsiTheme="majorHAnsi" w:cstheme="majorHAnsi"/>
          <w:i/>
        </w:rPr>
        <w:t xml:space="preserve">+ </w:t>
      </w:r>
      <w:proofErr w:type="spellStart"/>
      <w:r w:rsidRPr="00804086">
        <w:rPr>
          <w:rFonts w:asciiTheme="majorHAnsi" w:hAnsiTheme="majorHAnsi" w:cstheme="majorHAnsi"/>
          <w:i/>
        </w:rPr>
        <w:t>Keep</w:t>
      </w:r>
      <w:proofErr w:type="spellEnd"/>
      <w:r w:rsidRPr="00804086">
        <w:rPr>
          <w:rFonts w:asciiTheme="majorHAnsi" w:hAnsiTheme="majorHAnsi" w:cstheme="majorHAnsi"/>
          <w:i/>
        </w:rPr>
        <w:t xml:space="preserve"> </w:t>
      </w:r>
      <w:proofErr w:type="spellStart"/>
      <w:r w:rsidRPr="00804086">
        <w:rPr>
          <w:rFonts w:asciiTheme="majorHAnsi" w:hAnsiTheme="majorHAnsi" w:cstheme="majorHAnsi"/>
          <w:i/>
        </w:rPr>
        <w:t>your</w:t>
      </w:r>
      <w:proofErr w:type="spellEnd"/>
      <w:r w:rsidRPr="00804086">
        <w:rPr>
          <w:rFonts w:asciiTheme="majorHAnsi" w:hAnsiTheme="majorHAnsi" w:cstheme="majorHAnsi"/>
          <w:i/>
        </w:rPr>
        <w:t xml:space="preserve"> </w:t>
      </w:r>
      <w:proofErr w:type="spellStart"/>
      <w:r>
        <w:rPr>
          <w:rFonts w:asciiTheme="majorHAnsi" w:hAnsiTheme="majorHAnsi" w:cstheme="majorHAnsi"/>
          <w:i/>
        </w:rPr>
        <w:t>w</w:t>
      </w:r>
      <w:r w:rsidRPr="00804086">
        <w:rPr>
          <w:rFonts w:asciiTheme="majorHAnsi" w:hAnsiTheme="majorHAnsi" w:cstheme="majorHAnsi"/>
          <w:i/>
        </w:rPr>
        <w:t>ater</w:t>
      </w:r>
      <w:proofErr w:type="spellEnd"/>
      <w:r w:rsidRPr="00804086">
        <w:rPr>
          <w:rFonts w:asciiTheme="majorHAnsi" w:hAnsiTheme="majorHAnsi" w:cstheme="majorHAnsi"/>
          <w:i/>
        </w:rPr>
        <w:t xml:space="preserve"> </w:t>
      </w:r>
      <w:proofErr w:type="spellStart"/>
      <w:r w:rsidRPr="00804086">
        <w:rPr>
          <w:rFonts w:asciiTheme="majorHAnsi" w:hAnsiTheme="majorHAnsi" w:cstheme="majorHAnsi"/>
          <w:i/>
        </w:rPr>
        <w:t>clean</w:t>
      </w:r>
      <w:proofErr w:type="spellEnd"/>
      <w:r w:rsidRPr="00804086">
        <w:rPr>
          <w:rFonts w:asciiTheme="majorHAnsi" w:hAnsiTheme="majorHAnsi" w:cstheme="majorHAnsi"/>
          <w:i/>
        </w:rPr>
        <w:t xml:space="preserve"> – live </w:t>
      </w:r>
      <w:proofErr w:type="spellStart"/>
      <w:r w:rsidRPr="00804086">
        <w:rPr>
          <w:rFonts w:asciiTheme="majorHAnsi" w:hAnsiTheme="majorHAnsi" w:cstheme="majorHAnsi"/>
          <w:i/>
        </w:rPr>
        <w:t>the</w:t>
      </w:r>
      <w:proofErr w:type="spellEnd"/>
      <w:r w:rsidRPr="00804086">
        <w:rPr>
          <w:rFonts w:asciiTheme="majorHAnsi" w:hAnsiTheme="majorHAnsi" w:cstheme="majorHAnsi"/>
          <w:i/>
        </w:rPr>
        <w:t xml:space="preserve"> </w:t>
      </w:r>
      <w:proofErr w:type="spellStart"/>
      <w:r w:rsidRPr="00804086">
        <w:rPr>
          <w:rFonts w:asciiTheme="majorHAnsi" w:hAnsiTheme="majorHAnsi" w:cstheme="majorHAnsi"/>
          <w:i/>
        </w:rPr>
        <w:t>world</w:t>
      </w:r>
      <w:proofErr w:type="spellEnd"/>
      <w:r w:rsidRPr="00804086">
        <w:rPr>
          <w:rFonts w:asciiTheme="majorHAnsi" w:hAnsiTheme="majorHAnsi" w:cstheme="majorHAnsi"/>
          <w:i/>
        </w:rPr>
        <w:t>. Osrednja tema projekta je povezana z ozaveščanjem o pomenu vode, prekomerni rabi vode, ones</w:t>
      </w:r>
      <w:r w:rsidR="00681116">
        <w:rPr>
          <w:rFonts w:asciiTheme="majorHAnsi" w:hAnsiTheme="majorHAnsi" w:cstheme="majorHAnsi"/>
          <w:i/>
        </w:rPr>
        <w:t>na</w:t>
      </w:r>
      <w:r w:rsidRPr="00804086">
        <w:rPr>
          <w:rFonts w:asciiTheme="majorHAnsi" w:hAnsiTheme="majorHAnsi" w:cstheme="majorHAnsi"/>
          <w:i/>
        </w:rPr>
        <w:t>ževanju voda in varčevanju z vodo. V projektu smo sodelovali s še štirimi državami</w:t>
      </w:r>
      <w:r w:rsidR="00681116">
        <w:rPr>
          <w:rFonts w:asciiTheme="majorHAnsi" w:hAnsiTheme="majorHAnsi" w:cstheme="majorHAnsi"/>
          <w:i/>
        </w:rPr>
        <w:t>:</w:t>
      </w:r>
      <w:r w:rsidRPr="00804086">
        <w:rPr>
          <w:rFonts w:asciiTheme="majorHAnsi" w:hAnsiTheme="majorHAnsi" w:cstheme="majorHAnsi"/>
          <w:i/>
        </w:rPr>
        <w:t xml:space="preserve"> Španijo, Turčijo, Poljsko in Grčijo. V letošnjem </w:t>
      </w:r>
      <w:r>
        <w:rPr>
          <w:rFonts w:asciiTheme="majorHAnsi" w:hAnsiTheme="majorHAnsi" w:cstheme="majorHAnsi"/>
          <w:i/>
        </w:rPr>
        <w:t>le</w:t>
      </w:r>
      <w:r w:rsidRPr="00804086">
        <w:rPr>
          <w:rFonts w:asciiTheme="majorHAnsi" w:hAnsiTheme="majorHAnsi" w:cstheme="majorHAnsi"/>
          <w:i/>
        </w:rPr>
        <w:t>tu smo izvedli širok nabor različnih aktivnosti in vse štiri načrtovane mobilnosti</w:t>
      </w:r>
      <w:r>
        <w:rPr>
          <w:rFonts w:asciiTheme="majorHAnsi" w:hAnsiTheme="majorHAnsi" w:cstheme="majorHAnsi"/>
        </w:rPr>
        <w:t>.” V nadaljevanju so nanizane vse štiri mobilnosti s podatki o številu udeleženih učiteljev in učencev, času udeležbe, imen</w:t>
      </w:r>
      <w:r w:rsidR="00460609">
        <w:rPr>
          <w:rFonts w:asciiTheme="majorHAnsi" w:hAnsiTheme="majorHAnsi" w:cstheme="majorHAnsi"/>
        </w:rPr>
        <w:t>ih</w:t>
      </w:r>
      <w:r>
        <w:rPr>
          <w:rFonts w:asciiTheme="majorHAnsi" w:hAnsiTheme="majorHAnsi" w:cstheme="majorHAnsi"/>
        </w:rPr>
        <w:t xml:space="preserve"> in priimki</w:t>
      </w:r>
      <w:r w:rsidR="00460609">
        <w:rPr>
          <w:rFonts w:asciiTheme="majorHAnsi" w:hAnsiTheme="majorHAnsi" w:cstheme="majorHAnsi"/>
        </w:rPr>
        <w:t>h</w:t>
      </w:r>
      <w:r>
        <w:rPr>
          <w:rFonts w:asciiTheme="majorHAnsi" w:hAnsiTheme="majorHAnsi" w:cstheme="majorHAnsi"/>
        </w:rPr>
        <w:t xml:space="preserve"> udeleženih učiteljev, tem</w:t>
      </w:r>
      <w:r w:rsidR="00DC3488">
        <w:rPr>
          <w:rFonts w:asciiTheme="majorHAnsi" w:hAnsiTheme="majorHAnsi" w:cstheme="majorHAnsi"/>
        </w:rPr>
        <w:t>ah</w:t>
      </w:r>
      <w:r>
        <w:rPr>
          <w:rFonts w:asciiTheme="majorHAnsi" w:hAnsiTheme="majorHAnsi" w:cstheme="majorHAnsi"/>
        </w:rPr>
        <w:t xml:space="preserve"> mobilnosti. </w:t>
      </w:r>
    </w:p>
    <w:p w14:paraId="2D3A20E6" w14:textId="2C5CB0CD" w:rsidR="001F5FA3" w:rsidRPr="00804086" w:rsidRDefault="001F5FA3" w:rsidP="001F5FA3">
      <w:pPr>
        <w:pStyle w:val="Brezrazmikov"/>
        <w:numPr>
          <w:ilvl w:val="1"/>
          <w:numId w:val="4"/>
        </w:numPr>
        <w:jc w:val="both"/>
        <w:rPr>
          <w:rFonts w:asciiTheme="majorHAnsi" w:hAnsiTheme="majorHAnsi" w:cstheme="majorHAnsi"/>
        </w:rPr>
      </w:pPr>
      <w:r w:rsidRPr="00804086">
        <w:rPr>
          <w:rFonts w:asciiTheme="majorHAnsi" w:hAnsiTheme="majorHAnsi" w:cstheme="majorHAnsi"/>
        </w:rPr>
        <w:t xml:space="preserve">V poročilu o uresničevanju letnega delovnega načrta </w:t>
      </w:r>
      <w:r w:rsidR="002C2A84">
        <w:rPr>
          <w:rFonts w:asciiTheme="majorHAnsi" w:hAnsiTheme="majorHAnsi" w:cstheme="majorHAnsi"/>
        </w:rPr>
        <w:t xml:space="preserve">izobraževalnega zavoda </w:t>
      </w:r>
      <w:r w:rsidRPr="00804086">
        <w:rPr>
          <w:rFonts w:asciiTheme="majorHAnsi" w:hAnsiTheme="majorHAnsi" w:cstheme="majorHAnsi"/>
        </w:rPr>
        <w:t xml:space="preserve">je v razdelku </w:t>
      </w:r>
      <w:r w:rsidRPr="00804086">
        <w:rPr>
          <w:rFonts w:asciiTheme="majorHAnsi" w:hAnsiTheme="majorHAnsi" w:cstheme="majorHAnsi"/>
          <w:i/>
        </w:rPr>
        <w:t xml:space="preserve">Projekti in dejavnosti </w:t>
      </w:r>
      <w:r w:rsidRPr="00804086">
        <w:rPr>
          <w:rFonts w:asciiTheme="majorHAnsi" w:hAnsiTheme="majorHAnsi" w:cstheme="majorHAnsi"/>
        </w:rPr>
        <w:t>zapisano: “</w:t>
      </w:r>
      <w:r w:rsidRPr="00804086">
        <w:rPr>
          <w:rFonts w:asciiTheme="majorHAnsi" w:hAnsiTheme="majorHAnsi" w:cstheme="majorHAnsi"/>
          <w:i/>
        </w:rPr>
        <w:t xml:space="preserve">Praktično izobraževanje v tujini – </w:t>
      </w:r>
      <w:proofErr w:type="spellStart"/>
      <w:r w:rsidRPr="00804086">
        <w:rPr>
          <w:rFonts w:asciiTheme="majorHAnsi" w:hAnsiTheme="majorHAnsi" w:cstheme="majorHAnsi"/>
          <w:i/>
        </w:rPr>
        <w:t>Erasmus</w:t>
      </w:r>
      <w:proofErr w:type="spellEnd"/>
      <w:r w:rsidRPr="00804086">
        <w:rPr>
          <w:rFonts w:asciiTheme="majorHAnsi" w:hAnsiTheme="majorHAnsi" w:cstheme="majorHAnsi"/>
          <w:i/>
        </w:rPr>
        <w:t xml:space="preserve">+: V okviru Konzorcija ekonomskih šol v projektu mobilnosti </w:t>
      </w:r>
      <w:proofErr w:type="spellStart"/>
      <w:r w:rsidRPr="00804086">
        <w:rPr>
          <w:rFonts w:asciiTheme="majorHAnsi" w:hAnsiTheme="majorHAnsi" w:cstheme="majorHAnsi"/>
          <w:i/>
        </w:rPr>
        <w:t>Erasmus</w:t>
      </w:r>
      <w:proofErr w:type="spellEnd"/>
      <w:r>
        <w:rPr>
          <w:rFonts w:asciiTheme="majorHAnsi" w:hAnsiTheme="majorHAnsi" w:cstheme="majorHAnsi"/>
          <w:i/>
        </w:rPr>
        <w:t xml:space="preserve"> </w:t>
      </w:r>
      <w:r w:rsidRPr="00804086">
        <w:rPr>
          <w:rFonts w:asciiTheme="majorHAnsi" w:hAnsiTheme="majorHAnsi" w:cstheme="majorHAnsi"/>
          <w:i/>
        </w:rPr>
        <w:t xml:space="preserve">KA1+ se je v letošnjem letu 2022/23 zaključilo naše sodelovanje. 8 dijakov 3. a in 3. b smeri ekonomska gimnazija se je udeležilo še zadnjega 3-tedenskega praktičnega usposabljanja, ki je potekalo med 8. 10. in 29. 10. 2022 v </w:t>
      </w:r>
      <w:proofErr w:type="spellStart"/>
      <w:r w:rsidRPr="00804086">
        <w:rPr>
          <w:rFonts w:asciiTheme="majorHAnsi" w:hAnsiTheme="majorHAnsi" w:cstheme="majorHAnsi"/>
          <w:i/>
        </w:rPr>
        <w:t>Bragi</w:t>
      </w:r>
      <w:proofErr w:type="spellEnd"/>
      <w:r w:rsidRPr="00804086">
        <w:rPr>
          <w:rFonts w:asciiTheme="majorHAnsi" w:hAnsiTheme="majorHAnsi" w:cstheme="majorHAnsi"/>
          <w:i/>
        </w:rPr>
        <w:t xml:space="preserve"> na Portugalskem.</w:t>
      </w:r>
      <w:r w:rsidRPr="00804086">
        <w:rPr>
          <w:rFonts w:asciiTheme="majorHAnsi" w:hAnsiTheme="majorHAnsi" w:cstheme="majorHAnsi"/>
        </w:rPr>
        <w:t>”</w:t>
      </w:r>
    </w:p>
    <w:p w14:paraId="2A0CD4EC" w14:textId="046EA751" w:rsidR="001F5FA3" w:rsidRPr="00741264" w:rsidRDefault="001F5FA3" w:rsidP="001F5FA3">
      <w:pPr>
        <w:pStyle w:val="Brezrazmikov"/>
        <w:numPr>
          <w:ilvl w:val="1"/>
          <w:numId w:val="4"/>
        </w:numPr>
        <w:jc w:val="both"/>
        <w:rPr>
          <w:rFonts w:asciiTheme="majorHAnsi" w:hAnsiTheme="majorHAnsi" w:cstheme="majorHAnsi"/>
        </w:rPr>
      </w:pPr>
      <w:r w:rsidRPr="00741264">
        <w:rPr>
          <w:rFonts w:asciiTheme="majorHAnsi" w:hAnsiTheme="majorHAnsi" w:cstheme="majorHAnsi"/>
        </w:rPr>
        <w:t xml:space="preserve">V poročilu o uresničevanju letnega delovnega načrta </w:t>
      </w:r>
      <w:r w:rsidR="002C2A84">
        <w:rPr>
          <w:rFonts w:asciiTheme="majorHAnsi" w:hAnsiTheme="majorHAnsi" w:cstheme="majorHAnsi"/>
        </w:rPr>
        <w:t xml:space="preserve">izobraževalnega zavoda </w:t>
      </w:r>
      <w:r w:rsidRPr="00741264">
        <w:rPr>
          <w:rFonts w:asciiTheme="majorHAnsi" w:hAnsiTheme="majorHAnsi" w:cstheme="majorHAnsi"/>
        </w:rPr>
        <w:t xml:space="preserve">je v razdelku </w:t>
      </w:r>
      <w:r w:rsidRPr="00741264">
        <w:rPr>
          <w:rFonts w:asciiTheme="majorHAnsi" w:hAnsiTheme="majorHAnsi" w:cstheme="majorHAnsi"/>
          <w:i/>
        </w:rPr>
        <w:t xml:space="preserve">Izvedeni projekti na državni ravni </w:t>
      </w:r>
      <w:r w:rsidRPr="00741264">
        <w:rPr>
          <w:rFonts w:asciiTheme="majorHAnsi" w:hAnsiTheme="majorHAnsi" w:cstheme="majorHAnsi"/>
        </w:rPr>
        <w:t xml:space="preserve">zapisano: </w:t>
      </w:r>
      <w:r>
        <w:rPr>
          <w:rFonts w:asciiTheme="majorHAnsi" w:hAnsiTheme="majorHAnsi" w:cstheme="majorHAnsi"/>
        </w:rPr>
        <w:t>“</w:t>
      </w:r>
      <w:proofErr w:type="spellStart"/>
      <w:r w:rsidRPr="00741264">
        <w:rPr>
          <w:rFonts w:asciiTheme="majorHAnsi" w:hAnsiTheme="majorHAnsi" w:cstheme="majorHAnsi"/>
          <w:i/>
        </w:rPr>
        <w:t>Erasmus</w:t>
      </w:r>
      <w:proofErr w:type="spellEnd"/>
      <w:r w:rsidRPr="00741264">
        <w:rPr>
          <w:rFonts w:asciiTheme="majorHAnsi" w:hAnsiTheme="majorHAnsi" w:cstheme="majorHAnsi"/>
          <w:i/>
        </w:rPr>
        <w:t xml:space="preserve">+: Uspešno smo se prijavili na razpis KA121-SCH in izvedli 33 učnih mobilnosti strokovnih delavcev. Znotraj tega pričakujemo izvesti </w:t>
      </w:r>
      <w:r w:rsidR="00F21C2C" w:rsidRPr="00741264">
        <w:rPr>
          <w:rFonts w:asciiTheme="majorHAnsi" w:hAnsiTheme="majorHAnsi" w:cstheme="majorHAnsi"/>
          <w:i/>
        </w:rPr>
        <w:t xml:space="preserve">še </w:t>
      </w:r>
      <w:r w:rsidRPr="00741264">
        <w:rPr>
          <w:rFonts w:asciiTheme="majorHAnsi" w:hAnsiTheme="majorHAnsi" w:cstheme="majorHAnsi"/>
          <w:i/>
        </w:rPr>
        <w:t>4 mobilnosti. Uspešno smo se tudi prijavili na K121-SCH kot nadaljevanje projekta (akreditacije</w:t>
      </w:r>
      <w:r>
        <w:rPr>
          <w:rFonts w:asciiTheme="majorHAnsi" w:hAnsiTheme="majorHAnsi" w:cstheme="majorHAnsi"/>
          <w:i/>
        </w:rPr>
        <w:t>)</w:t>
      </w:r>
      <w:r w:rsidRPr="00741264">
        <w:rPr>
          <w:rFonts w:asciiTheme="majorHAnsi" w:hAnsiTheme="majorHAnsi" w:cstheme="majorHAnsi"/>
          <w:i/>
        </w:rPr>
        <w:t xml:space="preserve"> in načrtujemo izvesti 19 mobilnosti, tako </w:t>
      </w:r>
      <w:r w:rsidR="0025021F">
        <w:rPr>
          <w:rFonts w:asciiTheme="majorHAnsi" w:hAnsiTheme="majorHAnsi" w:cstheme="majorHAnsi"/>
          <w:i/>
        </w:rPr>
        <w:t>s</w:t>
      </w:r>
      <w:r w:rsidRPr="00741264">
        <w:rPr>
          <w:rFonts w:asciiTheme="majorHAnsi" w:hAnsiTheme="majorHAnsi" w:cstheme="majorHAnsi"/>
          <w:i/>
        </w:rPr>
        <w:t xml:space="preserve"> pedagošk</w:t>
      </w:r>
      <w:r w:rsidR="0025021F">
        <w:rPr>
          <w:rFonts w:asciiTheme="majorHAnsi" w:hAnsiTheme="majorHAnsi" w:cstheme="majorHAnsi"/>
          <w:i/>
        </w:rPr>
        <w:t>im</w:t>
      </w:r>
      <w:r w:rsidRPr="00741264">
        <w:rPr>
          <w:rFonts w:asciiTheme="majorHAnsi" w:hAnsiTheme="majorHAnsi" w:cstheme="majorHAnsi"/>
          <w:i/>
        </w:rPr>
        <w:t xml:space="preserve"> kot tehničn</w:t>
      </w:r>
      <w:r w:rsidR="0025021F">
        <w:rPr>
          <w:rFonts w:asciiTheme="majorHAnsi" w:hAnsiTheme="majorHAnsi" w:cstheme="majorHAnsi"/>
          <w:i/>
        </w:rPr>
        <w:t>im</w:t>
      </w:r>
      <w:r w:rsidRPr="00741264">
        <w:rPr>
          <w:rFonts w:asciiTheme="majorHAnsi" w:hAnsiTheme="majorHAnsi" w:cstheme="majorHAnsi"/>
          <w:i/>
        </w:rPr>
        <w:t xml:space="preserve"> kadr</w:t>
      </w:r>
      <w:r w:rsidR="0025021F">
        <w:rPr>
          <w:rFonts w:asciiTheme="majorHAnsi" w:hAnsiTheme="majorHAnsi" w:cstheme="majorHAnsi"/>
          <w:i/>
        </w:rPr>
        <w:t>om</w:t>
      </w:r>
      <w:r>
        <w:rPr>
          <w:rFonts w:asciiTheme="majorHAnsi" w:hAnsiTheme="majorHAnsi" w:cstheme="majorHAnsi"/>
        </w:rPr>
        <w:t>.”</w:t>
      </w:r>
      <w:r w:rsidR="00F21C2C">
        <w:rPr>
          <w:rFonts w:asciiTheme="majorHAnsi" w:hAnsiTheme="majorHAnsi" w:cstheme="majorHAnsi"/>
        </w:rPr>
        <w:t xml:space="preserve"> </w:t>
      </w:r>
    </w:p>
    <w:p w14:paraId="49513282" w14:textId="4FDB9046" w:rsidR="001F5FA3" w:rsidRDefault="000D414D" w:rsidP="001F5FA3">
      <w:pPr>
        <w:pStyle w:val="Brezrazmikov"/>
        <w:numPr>
          <w:ilvl w:val="0"/>
          <w:numId w:val="4"/>
        </w:numPr>
        <w:jc w:val="both"/>
        <w:rPr>
          <w:rFonts w:asciiTheme="majorHAnsi" w:hAnsiTheme="majorHAnsi" w:cstheme="majorHAnsi"/>
        </w:rPr>
      </w:pPr>
      <w:r>
        <w:rPr>
          <w:rFonts w:asciiTheme="majorHAnsi" w:hAnsiTheme="majorHAnsi" w:cstheme="majorHAnsi"/>
        </w:rPr>
        <w:t>N</w:t>
      </w:r>
      <w:r w:rsidR="001F5FA3">
        <w:rPr>
          <w:rFonts w:asciiTheme="majorHAnsi" w:hAnsiTheme="majorHAnsi" w:cstheme="majorHAnsi"/>
        </w:rPr>
        <w:t>obeno izmed poročil o uresničevanju letnega delovnega načrta ne izpostavlja ukrepov, priporočil ali izboljšav za prihodnje leto</w:t>
      </w:r>
      <w:r>
        <w:rPr>
          <w:rFonts w:asciiTheme="majorHAnsi" w:hAnsiTheme="majorHAnsi" w:cstheme="majorHAnsi"/>
        </w:rPr>
        <w:t>.</w:t>
      </w:r>
    </w:p>
    <w:p w14:paraId="4B0B77B9" w14:textId="567AEDB4" w:rsidR="001F5FA3" w:rsidRPr="00DF23E9" w:rsidRDefault="001F5FA3" w:rsidP="001F5FA3">
      <w:pPr>
        <w:pStyle w:val="Brezrazmikov"/>
        <w:numPr>
          <w:ilvl w:val="0"/>
          <w:numId w:val="4"/>
        </w:numPr>
        <w:rPr>
          <w:rFonts w:asciiTheme="majorHAnsi" w:hAnsiTheme="majorHAnsi" w:cstheme="majorHAnsi"/>
        </w:rPr>
      </w:pPr>
      <w:r w:rsidRPr="00DF23E9">
        <w:rPr>
          <w:rFonts w:asciiTheme="majorHAnsi" w:hAnsiTheme="majorHAnsi" w:cstheme="majorHAnsi"/>
        </w:rPr>
        <w:t xml:space="preserve">7 </w:t>
      </w:r>
      <w:r>
        <w:rPr>
          <w:rFonts w:asciiTheme="majorHAnsi" w:hAnsiTheme="majorHAnsi" w:cstheme="majorHAnsi"/>
        </w:rPr>
        <w:t>zavodov</w:t>
      </w:r>
      <w:r w:rsidRPr="00DF23E9">
        <w:rPr>
          <w:rFonts w:asciiTheme="majorHAnsi" w:hAnsiTheme="majorHAnsi" w:cstheme="majorHAnsi"/>
        </w:rPr>
        <w:t xml:space="preserve"> nima </w:t>
      </w:r>
      <w:r>
        <w:rPr>
          <w:rFonts w:asciiTheme="majorHAnsi" w:hAnsiTheme="majorHAnsi" w:cstheme="majorHAnsi"/>
        </w:rPr>
        <w:t xml:space="preserve">izdelanega/oblikovanega </w:t>
      </w:r>
      <w:proofErr w:type="spellStart"/>
      <w:r>
        <w:rPr>
          <w:rFonts w:asciiTheme="majorHAnsi" w:hAnsiTheme="majorHAnsi" w:cstheme="majorHAnsi"/>
        </w:rPr>
        <w:t>samoevalvacijskega</w:t>
      </w:r>
      <w:proofErr w:type="spellEnd"/>
      <w:r>
        <w:rPr>
          <w:rFonts w:asciiTheme="majorHAnsi" w:hAnsiTheme="majorHAnsi" w:cstheme="majorHAnsi"/>
        </w:rPr>
        <w:t xml:space="preserve"> </w:t>
      </w:r>
      <w:r w:rsidRPr="00DF23E9">
        <w:rPr>
          <w:rFonts w:asciiTheme="majorHAnsi" w:hAnsiTheme="majorHAnsi" w:cstheme="majorHAnsi"/>
        </w:rPr>
        <w:t>poročil</w:t>
      </w:r>
      <w:r>
        <w:rPr>
          <w:rFonts w:asciiTheme="majorHAnsi" w:hAnsiTheme="majorHAnsi" w:cstheme="majorHAnsi"/>
        </w:rPr>
        <w:t>a</w:t>
      </w:r>
      <w:r w:rsidR="000D414D">
        <w:rPr>
          <w:rFonts w:asciiTheme="majorHAnsi" w:hAnsiTheme="majorHAnsi" w:cstheme="majorHAnsi"/>
        </w:rPr>
        <w:t>.</w:t>
      </w:r>
    </w:p>
    <w:p w14:paraId="11FCCD86" w14:textId="284C3B6D" w:rsidR="001F5FA3" w:rsidRDefault="000D414D" w:rsidP="001F5FA3">
      <w:pPr>
        <w:pStyle w:val="Brezrazmikov"/>
        <w:numPr>
          <w:ilvl w:val="0"/>
          <w:numId w:val="4"/>
        </w:numPr>
        <w:jc w:val="both"/>
        <w:rPr>
          <w:rFonts w:asciiTheme="majorHAnsi" w:hAnsiTheme="majorHAnsi" w:cstheme="majorHAnsi"/>
        </w:rPr>
      </w:pPr>
      <w:r>
        <w:rPr>
          <w:rFonts w:asciiTheme="majorHAnsi" w:hAnsiTheme="majorHAnsi" w:cstheme="majorHAnsi"/>
        </w:rPr>
        <w:t>T</w:t>
      </w:r>
      <w:r w:rsidR="001F5FA3" w:rsidRPr="00DF23E9">
        <w:rPr>
          <w:rFonts w:asciiTheme="majorHAnsi" w:hAnsiTheme="majorHAnsi" w:cstheme="majorHAnsi"/>
        </w:rPr>
        <w:t>ri analiziran</w:t>
      </w:r>
      <w:r w:rsidR="001F5FA3">
        <w:rPr>
          <w:rFonts w:asciiTheme="majorHAnsi" w:hAnsiTheme="majorHAnsi" w:cstheme="majorHAnsi"/>
        </w:rPr>
        <w:t>a</w:t>
      </w:r>
      <w:r w:rsidR="001F5FA3" w:rsidRPr="00DF23E9">
        <w:rPr>
          <w:rFonts w:asciiTheme="majorHAnsi" w:hAnsiTheme="majorHAnsi" w:cstheme="majorHAnsi"/>
        </w:rPr>
        <w:t xml:space="preserve"> poročil</w:t>
      </w:r>
      <w:r w:rsidR="001F5FA3">
        <w:rPr>
          <w:rFonts w:asciiTheme="majorHAnsi" w:hAnsiTheme="majorHAnsi" w:cstheme="majorHAnsi"/>
        </w:rPr>
        <w:t>a</w:t>
      </w:r>
      <w:r w:rsidR="001F5FA3" w:rsidRPr="00DF23E9">
        <w:rPr>
          <w:rFonts w:asciiTheme="majorHAnsi" w:hAnsiTheme="majorHAnsi" w:cstheme="majorHAnsi"/>
        </w:rPr>
        <w:t xml:space="preserve"> o samoevalvaciji izpostavlja</w:t>
      </w:r>
      <w:r w:rsidR="001F5FA3">
        <w:rPr>
          <w:rFonts w:asciiTheme="majorHAnsi" w:hAnsiTheme="majorHAnsi" w:cstheme="majorHAnsi"/>
        </w:rPr>
        <w:t>jo</w:t>
      </w:r>
      <w:r w:rsidR="001F5FA3" w:rsidRPr="00DF23E9">
        <w:rPr>
          <w:rFonts w:asciiTheme="majorHAnsi" w:hAnsiTheme="majorHAnsi" w:cstheme="majorHAnsi"/>
        </w:rPr>
        <w:t xml:space="preserve"> tudi učinke </w:t>
      </w:r>
      <w:r>
        <w:rPr>
          <w:rFonts w:asciiTheme="majorHAnsi" w:hAnsiTheme="majorHAnsi" w:cstheme="majorHAnsi"/>
        </w:rPr>
        <w:t>projektov</w:t>
      </w:r>
      <w:r w:rsidRPr="00DF23E9">
        <w:rPr>
          <w:rFonts w:asciiTheme="majorHAnsi" w:hAnsiTheme="majorHAnsi" w:cstheme="majorHAnsi"/>
        </w:rPr>
        <w:t xml:space="preserve"> </w:t>
      </w:r>
      <w:proofErr w:type="spellStart"/>
      <w:r w:rsidR="001F5FA3" w:rsidRPr="00DF23E9">
        <w:rPr>
          <w:rFonts w:asciiTheme="majorHAnsi" w:hAnsiTheme="majorHAnsi" w:cstheme="majorHAnsi"/>
        </w:rPr>
        <w:t>Erasmus</w:t>
      </w:r>
      <w:proofErr w:type="spellEnd"/>
      <w:r w:rsidR="001F5FA3" w:rsidRPr="00DF23E9">
        <w:rPr>
          <w:rFonts w:asciiTheme="majorHAnsi" w:hAnsiTheme="majorHAnsi" w:cstheme="majorHAnsi"/>
        </w:rPr>
        <w:t>+, vendar zgolj na ravni izvedenih aktivnosti</w:t>
      </w:r>
      <w:r w:rsidR="001F5FA3">
        <w:rPr>
          <w:rFonts w:asciiTheme="majorHAnsi" w:hAnsiTheme="majorHAnsi" w:cstheme="majorHAnsi"/>
        </w:rPr>
        <w:t>/</w:t>
      </w:r>
      <w:r w:rsidR="001F5FA3" w:rsidRPr="00DF23E9">
        <w:rPr>
          <w:rFonts w:asciiTheme="majorHAnsi" w:hAnsiTheme="majorHAnsi" w:cstheme="majorHAnsi"/>
        </w:rPr>
        <w:t xml:space="preserve">dejavnosti (proces). </w:t>
      </w:r>
    </w:p>
    <w:p w14:paraId="2A6554F0" w14:textId="77777777" w:rsidR="001F5FA3" w:rsidRDefault="001F5FA3" w:rsidP="001F5FA3">
      <w:pPr>
        <w:pStyle w:val="Brezrazmikov"/>
        <w:ind w:left="720"/>
        <w:jc w:val="both"/>
        <w:rPr>
          <w:rFonts w:asciiTheme="majorHAnsi" w:hAnsiTheme="majorHAnsi" w:cstheme="majorHAnsi"/>
        </w:rPr>
      </w:pPr>
      <w:r>
        <w:rPr>
          <w:rFonts w:asciiTheme="majorHAnsi" w:hAnsiTheme="majorHAnsi" w:cstheme="majorHAnsi"/>
        </w:rPr>
        <w:t>Primeri:</w:t>
      </w:r>
    </w:p>
    <w:p w14:paraId="0C784B11" w14:textId="6D689E27" w:rsidR="001F5FA3" w:rsidRDefault="001F5FA3" w:rsidP="001F5FA3">
      <w:pPr>
        <w:pStyle w:val="Brezrazmikov"/>
        <w:numPr>
          <w:ilvl w:val="1"/>
          <w:numId w:val="4"/>
        </w:numPr>
        <w:jc w:val="both"/>
        <w:rPr>
          <w:rFonts w:asciiTheme="majorHAnsi" w:hAnsiTheme="majorHAnsi" w:cstheme="majorHAnsi"/>
        </w:rPr>
      </w:pPr>
      <w:r w:rsidRPr="00DF23E9">
        <w:rPr>
          <w:rFonts w:asciiTheme="majorHAnsi" w:hAnsiTheme="majorHAnsi" w:cstheme="majorHAnsi"/>
        </w:rPr>
        <w:t>“</w:t>
      </w:r>
      <w:r w:rsidRPr="00B86FDB">
        <w:rPr>
          <w:rFonts w:asciiTheme="majorHAnsi" w:hAnsiTheme="majorHAnsi" w:cstheme="majorHAnsi"/>
          <w:i/>
        </w:rPr>
        <w:t xml:space="preserve">Izvajalke DSP so se udeležile študijskega obiska na Hrvaškem, </w:t>
      </w:r>
      <w:r w:rsidR="000D414D">
        <w:rPr>
          <w:rFonts w:asciiTheme="majorHAnsi" w:hAnsiTheme="majorHAnsi" w:cstheme="majorHAnsi"/>
          <w:i/>
        </w:rPr>
        <w:t xml:space="preserve">v </w:t>
      </w:r>
      <w:r w:rsidRPr="00B86FDB">
        <w:rPr>
          <w:rFonts w:asciiTheme="majorHAnsi" w:hAnsiTheme="majorHAnsi" w:cstheme="majorHAnsi"/>
          <w:i/>
        </w:rPr>
        <w:t>Srbiji in na Slovaškem</w:t>
      </w:r>
      <w:r w:rsidR="008F36AE">
        <w:rPr>
          <w:rFonts w:asciiTheme="majorHAnsi" w:hAnsiTheme="majorHAnsi" w:cstheme="majorHAnsi"/>
          <w:i/>
        </w:rPr>
        <w:t>.</w:t>
      </w:r>
      <w:r w:rsidRPr="00B86FDB">
        <w:rPr>
          <w:rFonts w:asciiTheme="majorHAnsi" w:hAnsiTheme="majorHAnsi" w:cstheme="majorHAnsi"/>
          <w:i/>
        </w:rPr>
        <w:t xml:space="preserve"> Namen je bil izmenjava pri</w:t>
      </w:r>
      <w:r>
        <w:rPr>
          <w:rFonts w:asciiTheme="majorHAnsi" w:hAnsiTheme="majorHAnsi" w:cstheme="majorHAnsi"/>
          <w:i/>
        </w:rPr>
        <w:t>me</w:t>
      </w:r>
      <w:r w:rsidRPr="00B86FDB">
        <w:rPr>
          <w:rFonts w:asciiTheme="majorHAnsi" w:hAnsiTheme="majorHAnsi" w:cstheme="majorHAnsi"/>
          <w:i/>
        </w:rPr>
        <w:t>rov dobrih praks na področju celostne obra</w:t>
      </w:r>
      <w:r>
        <w:rPr>
          <w:rFonts w:asciiTheme="majorHAnsi" w:hAnsiTheme="majorHAnsi" w:cstheme="majorHAnsi"/>
          <w:i/>
        </w:rPr>
        <w:t>v</w:t>
      </w:r>
      <w:r w:rsidRPr="00B86FDB">
        <w:rPr>
          <w:rFonts w:asciiTheme="majorHAnsi" w:hAnsiTheme="majorHAnsi" w:cstheme="majorHAnsi"/>
          <w:i/>
        </w:rPr>
        <w:t>nave otrok s posebnimi potreb</w:t>
      </w:r>
      <w:r>
        <w:rPr>
          <w:rFonts w:asciiTheme="majorHAnsi" w:hAnsiTheme="majorHAnsi" w:cstheme="majorHAnsi"/>
          <w:i/>
        </w:rPr>
        <w:t>am</w:t>
      </w:r>
      <w:r w:rsidRPr="00B86FDB">
        <w:rPr>
          <w:rFonts w:asciiTheme="majorHAnsi" w:hAnsiTheme="majorHAnsi" w:cstheme="majorHAnsi"/>
          <w:i/>
        </w:rPr>
        <w:t>i in medsebojno sodelovanje."</w:t>
      </w:r>
      <w:r w:rsidRPr="00DF23E9">
        <w:rPr>
          <w:rFonts w:asciiTheme="majorHAnsi" w:hAnsiTheme="majorHAnsi" w:cstheme="majorHAnsi"/>
        </w:rPr>
        <w:t xml:space="preserve"> </w:t>
      </w:r>
    </w:p>
    <w:p w14:paraId="7DE47069" w14:textId="6CEE43F4" w:rsidR="001F5FA3" w:rsidRPr="00DF23E9" w:rsidRDefault="001F5FA3" w:rsidP="001F5FA3">
      <w:pPr>
        <w:pStyle w:val="Brezrazmikov"/>
        <w:numPr>
          <w:ilvl w:val="1"/>
          <w:numId w:val="4"/>
        </w:numPr>
        <w:jc w:val="both"/>
        <w:rPr>
          <w:rFonts w:asciiTheme="majorHAnsi" w:hAnsiTheme="majorHAnsi" w:cstheme="majorHAnsi"/>
        </w:rPr>
      </w:pPr>
      <w:r w:rsidRPr="00DF23E9">
        <w:rPr>
          <w:rFonts w:asciiTheme="majorHAnsi" w:hAnsiTheme="majorHAnsi" w:cstheme="majorHAnsi"/>
        </w:rPr>
        <w:t xml:space="preserve">V </w:t>
      </w:r>
      <w:r>
        <w:rPr>
          <w:rFonts w:asciiTheme="majorHAnsi" w:hAnsiTheme="majorHAnsi" w:cstheme="majorHAnsi"/>
        </w:rPr>
        <w:t>pod</w:t>
      </w:r>
      <w:r w:rsidRPr="00DF23E9">
        <w:rPr>
          <w:rFonts w:asciiTheme="majorHAnsi" w:hAnsiTheme="majorHAnsi" w:cstheme="majorHAnsi"/>
        </w:rPr>
        <w:t>poglavju</w:t>
      </w:r>
      <w:r>
        <w:rPr>
          <w:rFonts w:asciiTheme="majorHAnsi" w:hAnsiTheme="majorHAnsi" w:cstheme="majorHAnsi"/>
        </w:rPr>
        <w:t xml:space="preserve"> </w:t>
      </w:r>
      <w:proofErr w:type="spellStart"/>
      <w:r>
        <w:rPr>
          <w:rFonts w:asciiTheme="majorHAnsi" w:hAnsiTheme="majorHAnsi" w:cstheme="majorHAnsi"/>
        </w:rPr>
        <w:t>samoevalvacijskega</w:t>
      </w:r>
      <w:proofErr w:type="spellEnd"/>
      <w:r>
        <w:rPr>
          <w:rFonts w:asciiTheme="majorHAnsi" w:hAnsiTheme="majorHAnsi" w:cstheme="majorHAnsi"/>
        </w:rPr>
        <w:t xml:space="preserve"> poročila</w:t>
      </w:r>
      <w:r w:rsidRPr="00DF23E9">
        <w:rPr>
          <w:rFonts w:asciiTheme="majorHAnsi" w:hAnsiTheme="majorHAnsi" w:cstheme="majorHAnsi"/>
        </w:rPr>
        <w:t xml:space="preserve"> </w:t>
      </w:r>
      <w:r w:rsidRPr="00B86FDB">
        <w:rPr>
          <w:rFonts w:asciiTheme="majorHAnsi" w:hAnsiTheme="majorHAnsi" w:cstheme="majorHAnsi"/>
          <w:i/>
        </w:rPr>
        <w:t>Rezultati</w:t>
      </w:r>
      <w:r w:rsidRPr="00DF23E9">
        <w:rPr>
          <w:rFonts w:asciiTheme="majorHAnsi" w:hAnsiTheme="majorHAnsi" w:cstheme="majorHAnsi"/>
        </w:rPr>
        <w:t xml:space="preserve"> je pod </w:t>
      </w:r>
      <w:r w:rsidRPr="00B86FDB">
        <w:rPr>
          <w:rFonts w:asciiTheme="majorHAnsi" w:hAnsiTheme="majorHAnsi" w:cstheme="majorHAnsi"/>
          <w:i/>
        </w:rPr>
        <w:t>Šolska svetovalna služba</w:t>
      </w:r>
      <w:r w:rsidRPr="00DF23E9">
        <w:rPr>
          <w:rFonts w:asciiTheme="majorHAnsi" w:hAnsiTheme="majorHAnsi" w:cstheme="majorHAnsi"/>
        </w:rPr>
        <w:t xml:space="preserve"> zapisano</w:t>
      </w:r>
      <w:r>
        <w:rPr>
          <w:rFonts w:asciiTheme="majorHAnsi" w:hAnsiTheme="majorHAnsi" w:cstheme="majorHAnsi"/>
        </w:rPr>
        <w:t>:</w:t>
      </w:r>
      <w:r w:rsidRPr="00DF23E9">
        <w:rPr>
          <w:rFonts w:asciiTheme="majorHAnsi" w:hAnsiTheme="majorHAnsi" w:cstheme="majorHAnsi"/>
        </w:rPr>
        <w:t xml:space="preserve"> "</w:t>
      </w:r>
      <w:r w:rsidRPr="00B86FDB">
        <w:rPr>
          <w:rFonts w:asciiTheme="majorHAnsi" w:hAnsiTheme="majorHAnsi" w:cstheme="majorHAnsi"/>
          <w:i/>
        </w:rPr>
        <w:t>V sklopu cilja povečanja sodelovanja med učitelji in izobraževalnimi programi sta s</w:t>
      </w:r>
      <w:r w:rsidR="00363A2C">
        <w:rPr>
          <w:rFonts w:asciiTheme="majorHAnsi" w:hAnsiTheme="majorHAnsi" w:cstheme="majorHAnsi"/>
          <w:i/>
        </w:rPr>
        <w:t xml:space="preserve">e svetovalni delavki povezovali </w:t>
      </w:r>
      <w:r w:rsidRPr="00B86FDB">
        <w:rPr>
          <w:rFonts w:asciiTheme="majorHAnsi" w:hAnsiTheme="majorHAnsi" w:cstheme="majorHAnsi"/>
          <w:i/>
        </w:rPr>
        <w:t>…., organizirali in sodelovali pa sta tudi v projektih, ki povezuje</w:t>
      </w:r>
      <w:r w:rsidR="00BC3B7A">
        <w:rPr>
          <w:rFonts w:asciiTheme="majorHAnsi" w:hAnsiTheme="majorHAnsi" w:cstheme="majorHAnsi"/>
          <w:i/>
        </w:rPr>
        <w:t>jo</w:t>
      </w:r>
      <w:r w:rsidRPr="00B86FDB">
        <w:rPr>
          <w:rFonts w:asciiTheme="majorHAnsi" w:hAnsiTheme="majorHAnsi" w:cstheme="majorHAnsi"/>
          <w:i/>
        </w:rPr>
        <w:t xml:space="preserve"> učitelje različnih aktivov, kot npr. projekt Roka v Roki, </w:t>
      </w:r>
      <w:proofErr w:type="spellStart"/>
      <w:r w:rsidRPr="00B86FDB">
        <w:rPr>
          <w:rFonts w:asciiTheme="majorHAnsi" w:hAnsiTheme="majorHAnsi" w:cstheme="majorHAnsi"/>
          <w:i/>
        </w:rPr>
        <w:t>Erasmus</w:t>
      </w:r>
      <w:proofErr w:type="spellEnd"/>
      <w:r w:rsidRPr="00B86FDB">
        <w:rPr>
          <w:rFonts w:asciiTheme="majorHAnsi" w:hAnsiTheme="majorHAnsi" w:cstheme="majorHAnsi"/>
          <w:i/>
        </w:rPr>
        <w:t>+ in MEPI</w:t>
      </w:r>
      <w:r w:rsidRPr="00DF23E9">
        <w:rPr>
          <w:rFonts w:asciiTheme="majorHAnsi" w:hAnsiTheme="majorHAnsi" w:cstheme="majorHAnsi"/>
        </w:rPr>
        <w:t>."</w:t>
      </w:r>
    </w:p>
    <w:p w14:paraId="3FB976E9" w14:textId="0FC1CA68" w:rsidR="001F5FA3" w:rsidRDefault="004F2CE3" w:rsidP="001F5FA3">
      <w:pPr>
        <w:pStyle w:val="Brezrazmikov"/>
        <w:numPr>
          <w:ilvl w:val="0"/>
          <w:numId w:val="4"/>
        </w:numPr>
        <w:jc w:val="both"/>
        <w:rPr>
          <w:rFonts w:asciiTheme="majorHAnsi" w:hAnsiTheme="majorHAnsi" w:cstheme="majorHAnsi"/>
        </w:rPr>
      </w:pPr>
      <w:r>
        <w:rPr>
          <w:rFonts w:asciiTheme="majorHAnsi" w:hAnsiTheme="majorHAnsi" w:cstheme="majorHAnsi"/>
        </w:rPr>
        <w:lastRenderedPageBreak/>
        <w:t>D</w:t>
      </w:r>
      <w:r w:rsidR="001F5FA3" w:rsidRPr="00DF23E9">
        <w:rPr>
          <w:rFonts w:asciiTheme="majorHAnsi" w:hAnsiTheme="majorHAnsi" w:cstheme="majorHAnsi"/>
        </w:rPr>
        <w:t xml:space="preserve">ve </w:t>
      </w:r>
      <w:proofErr w:type="spellStart"/>
      <w:r w:rsidR="001F5FA3">
        <w:rPr>
          <w:rFonts w:asciiTheme="majorHAnsi" w:hAnsiTheme="majorHAnsi" w:cstheme="majorHAnsi"/>
        </w:rPr>
        <w:t>samoevalvacijski</w:t>
      </w:r>
      <w:proofErr w:type="spellEnd"/>
      <w:r w:rsidR="001F5FA3">
        <w:rPr>
          <w:rFonts w:asciiTheme="majorHAnsi" w:hAnsiTheme="majorHAnsi" w:cstheme="majorHAnsi"/>
        </w:rPr>
        <w:t xml:space="preserve"> </w:t>
      </w:r>
      <w:r w:rsidR="001F5FA3" w:rsidRPr="00DF23E9">
        <w:rPr>
          <w:rFonts w:asciiTheme="majorHAnsi" w:hAnsiTheme="majorHAnsi" w:cstheme="majorHAnsi"/>
        </w:rPr>
        <w:t>poroči</w:t>
      </w:r>
      <w:r w:rsidR="001F5FA3">
        <w:rPr>
          <w:rFonts w:asciiTheme="majorHAnsi" w:hAnsiTheme="majorHAnsi" w:cstheme="majorHAnsi"/>
        </w:rPr>
        <w:t>l</w:t>
      </w:r>
      <w:r w:rsidR="001F5FA3" w:rsidRPr="00DF23E9">
        <w:rPr>
          <w:rFonts w:asciiTheme="majorHAnsi" w:hAnsiTheme="majorHAnsi" w:cstheme="majorHAnsi"/>
        </w:rPr>
        <w:t>i ne izpostavljata</w:t>
      </w:r>
      <w:r w:rsidR="001F5FA3">
        <w:rPr>
          <w:rFonts w:asciiTheme="majorHAnsi" w:hAnsiTheme="majorHAnsi" w:cstheme="majorHAnsi"/>
        </w:rPr>
        <w:t xml:space="preserve"> </w:t>
      </w:r>
      <w:r>
        <w:rPr>
          <w:rFonts w:asciiTheme="majorHAnsi" w:hAnsiTheme="majorHAnsi" w:cstheme="majorHAnsi"/>
        </w:rPr>
        <w:t xml:space="preserve">in </w:t>
      </w:r>
      <w:r w:rsidR="001F5FA3">
        <w:rPr>
          <w:rFonts w:asciiTheme="majorHAnsi" w:hAnsiTheme="majorHAnsi" w:cstheme="majorHAnsi"/>
        </w:rPr>
        <w:t>ne omenjata</w:t>
      </w:r>
      <w:r w:rsidR="001F5FA3" w:rsidRPr="00DF23E9">
        <w:rPr>
          <w:rFonts w:asciiTheme="majorHAnsi" w:hAnsiTheme="majorHAnsi" w:cstheme="majorHAnsi"/>
        </w:rPr>
        <w:t xml:space="preserve"> </w:t>
      </w:r>
      <w:r>
        <w:rPr>
          <w:rFonts w:asciiTheme="majorHAnsi" w:hAnsiTheme="majorHAnsi" w:cstheme="majorHAnsi"/>
        </w:rPr>
        <w:t>projektov</w:t>
      </w:r>
      <w:r w:rsidRPr="00DF23E9">
        <w:rPr>
          <w:rFonts w:asciiTheme="majorHAnsi" w:hAnsiTheme="majorHAnsi" w:cstheme="majorHAnsi"/>
        </w:rPr>
        <w:t xml:space="preserve"> </w:t>
      </w:r>
      <w:proofErr w:type="spellStart"/>
      <w:r w:rsidR="001F5FA3" w:rsidRPr="00DF23E9">
        <w:rPr>
          <w:rFonts w:asciiTheme="majorHAnsi" w:hAnsiTheme="majorHAnsi" w:cstheme="majorHAnsi"/>
        </w:rPr>
        <w:t>Era</w:t>
      </w:r>
      <w:r w:rsidR="001F5FA3">
        <w:rPr>
          <w:rFonts w:asciiTheme="majorHAnsi" w:hAnsiTheme="majorHAnsi" w:cstheme="majorHAnsi"/>
        </w:rPr>
        <w:t>smus</w:t>
      </w:r>
      <w:proofErr w:type="spellEnd"/>
      <w:r w:rsidR="001F5FA3" w:rsidRPr="00DF23E9">
        <w:rPr>
          <w:rFonts w:asciiTheme="majorHAnsi" w:hAnsiTheme="majorHAnsi" w:cstheme="majorHAnsi"/>
        </w:rPr>
        <w:t>+</w:t>
      </w:r>
      <w:r w:rsidR="001F5FA3">
        <w:rPr>
          <w:rFonts w:asciiTheme="majorHAnsi" w:hAnsiTheme="majorHAnsi" w:cstheme="majorHAnsi"/>
        </w:rPr>
        <w:t xml:space="preserve"> in/</w:t>
      </w:r>
      <w:r w:rsidR="001F5FA3" w:rsidRPr="00DF23E9">
        <w:rPr>
          <w:rFonts w:asciiTheme="majorHAnsi" w:hAnsiTheme="majorHAnsi" w:cstheme="majorHAnsi"/>
        </w:rPr>
        <w:t>ali mednarodnega sod</w:t>
      </w:r>
      <w:r w:rsidR="001F5FA3">
        <w:rPr>
          <w:rFonts w:asciiTheme="majorHAnsi" w:hAnsiTheme="majorHAnsi" w:cstheme="majorHAnsi"/>
        </w:rPr>
        <w:t>el</w:t>
      </w:r>
      <w:r w:rsidR="001F5FA3" w:rsidRPr="00DF23E9">
        <w:rPr>
          <w:rFonts w:asciiTheme="majorHAnsi" w:hAnsiTheme="majorHAnsi" w:cstheme="majorHAnsi"/>
        </w:rPr>
        <w:t>ovanja</w:t>
      </w:r>
      <w:r>
        <w:rPr>
          <w:rFonts w:asciiTheme="majorHAnsi" w:hAnsiTheme="majorHAnsi" w:cstheme="majorHAnsi"/>
        </w:rPr>
        <w:t>.</w:t>
      </w:r>
      <w:r w:rsidR="001F5FA3" w:rsidRPr="00DF23E9">
        <w:rPr>
          <w:rFonts w:asciiTheme="majorHAnsi" w:hAnsiTheme="majorHAnsi" w:cstheme="majorHAnsi"/>
        </w:rPr>
        <w:t xml:space="preserve"> </w:t>
      </w:r>
    </w:p>
    <w:p w14:paraId="4913B1C5" w14:textId="187E9E4C" w:rsidR="001F5FA3" w:rsidRPr="00DF23E9" w:rsidRDefault="004F2CE3" w:rsidP="001F5FA3">
      <w:pPr>
        <w:pStyle w:val="Brezrazmikov"/>
        <w:numPr>
          <w:ilvl w:val="0"/>
          <w:numId w:val="4"/>
        </w:numPr>
        <w:jc w:val="both"/>
        <w:rPr>
          <w:rFonts w:asciiTheme="majorHAnsi" w:hAnsiTheme="majorHAnsi" w:cstheme="majorHAnsi"/>
        </w:rPr>
      </w:pPr>
      <w:r>
        <w:rPr>
          <w:rFonts w:asciiTheme="majorHAnsi" w:hAnsiTheme="majorHAnsi" w:cstheme="majorHAnsi"/>
        </w:rPr>
        <w:t>N</w:t>
      </w:r>
      <w:r w:rsidR="001F5FA3">
        <w:rPr>
          <w:rFonts w:asciiTheme="majorHAnsi" w:hAnsiTheme="majorHAnsi" w:cstheme="majorHAnsi"/>
        </w:rPr>
        <w:t xml:space="preserve">obeno izmed </w:t>
      </w:r>
      <w:proofErr w:type="spellStart"/>
      <w:r w:rsidR="001F5FA3">
        <w:rPr>
          <w:rFonts w:asciiTheme="majorHAnsi" w:hAnsiTheme="majorHAnsi" w:cstheme="majorHAnsi"/>
        </w:rPr>
        <w:t>samoevalvacijskih</w:t>
      </w:r>
      <w:proofErr w:type="spellEnd"/>
      <w:r w:rsidR="001F5FA3">
        <w:rPr>
          <w:rFonts w:asciiTheme="majorHAnsi" w:hAnsiTheme="majorHAnsi" w:cstheme="majorHAnsi"/>
        </w:rPr>
        <w:t xml:space="preserve"> poročil ne izpostavlja ukrepov, priporočil ali izboljšav za prihodnje leto</w:t>
      </w:r>
      <w:r>
        <w:rPr>
          <w:rFonts w:asciiTheme="majorHAnsi" w:hAnsiTheme="majorHAnsi" w:cstheme="majorHAnsi"/>
        </w:rPr>
        <w:t>.</w:t>
      </w:r>
    </w:p>
    <w:p w14:paraId="1397A657" w14:textId="4C25C24B" w:rsidR="001F5FA3" w:rsidRPr="00DF23E9" w:rsidRDefault="004F2CE3" w:rsidP="001F5FA3">
      <w:pPr>
        <w:pStyle w:val="Brezrazmikov"/>
        <w:numPr>
          <w:ilvl w:val="0"/>
          <w:numId w:val="4"/>
        </w:numPr>
        <w:jc w:val="both"/>
        <w:rPr>
          <w:rFonts w:asciiTheme="majorHAnsi" w:hAnsiTheme="majorHAnsi" w:cstheme="majorHAnsi"/>
        </w:rPr>
      </w:pPr>
      <w:r>
        <w:rPr>
          <w:rFonts w:asciiTheme="majorHAnsi" w:hAnsiTheme="majorHAnsi" w:cstheme="majorHAnsi"/>
        </w:rPr>
        <w:t>A</w:t>
      </w:r>
      <w:r w:rsidR="001F5FA3" w:rsidRPr="00DF23E9">
        <w:rPr>
          <w:rFonts w:asciiTheme="majorHAnsi" w:hAnsiTheme="majorHAnsi" w:cstheme="majorHAnsi"/>
        </w:rPr>
        <w:t xml:space="preserve">nalizirano poročilo o kakovosti ne vključuje nobenih informacij v zvezi z </w:t>
      </w:r>
      <w:r w:rsidR="001F5FA3">
        <w:rPr>
          <w:rFonts w:asciiTheme="majorHAnsi" w:hAnsiTheme="majorHAnsi" w:cstheme="majorHAnsi"/>
        </w:rPr>
        <w:t xml:space="preserve">učinki </w:t>
      </w:r>
      <w:r>
        <w:rPr>
          <w:rFonts w:asciiTheme="majorHAnsi" w:hAnsiTheme="majorHAnsi" w:cstheme="majorHAnsi"/>
        </w:rPr>
        <w:t>projektov</w:t>
      </w:r>
      <w:r w:rsidRPr="00DF23E9">
        <w:rPr>
          <w:rFonts w:asciiTheme="majorHAnsi" w:hAnsiTheme="majorHAnsi" w:cstheme="majorHAnsi"/>
        </w:rPr>
        <w:t xml:space="preserve"> </w:t>
      </w:r>
      <w:proofErr w:type="spellStart"/>
      <w:r w:rsidR="001F5FA3" w:rsidRPr="00DF23E9">
        <w:rPr>
          <w:rFonts w:asciiTheme="majorHAnsi" w:hAnsiTheme="majorHAnsi" w:cstheme="majorHAnsi"/>
        </w:rPr>
        <w:t>Erasmus</w:t>
      </w:r>
      <w:proofErr w:type="spellEnd"/>
      <w:r w:rsidR="001F5FA3" w:rsidRPr="00DF23E9">
        <w:rPr>
          <w:rFonts w:asciiTheme="majorHAnsi" w:hAnsiTheme="majorHAnsi" w:cstheme="majorHAnsi"/>
        </w:rPr>
        <w:t>+</w:t>
      </w:r>
      <w:r w:rsidR="001F5FA3">
        <w:rPr>
          <w:rFonts w:asciiTheme="majorHAnsi" w:hAnsiTheme="majorHAnsi" w:cstheme="majorHAnsi"/>
        </w:rPr>
        <w:t xml:space="preserve"> </w:t>
      </w:r>
      <w:r w:rsidR="001F5FA3" w:rsidRPr="00DF23E9">
        <w:rPr>
          <w:rFonts w:asciiTheme="majorHAnsi" w:hAnsiTheme="majorHAnsi" w:cstheme="majorHAnsi"/>
        </w:rPr>
        <w:t>(gre za anketo o zado</w:t>
      </w:r>
      <w:r w:rsidR="001F5FA3">
        <w:rPr>
          <w:rFonts w:asciiTheme="majorHAnsi" w:hAnsiTheme="majorHAnsi" w:cstheme="majorHAnsi"/>
        </w:rPr>
        <w:t>vol</w:t>
      </w:r>
      <w:r w:rsidR="001F5FA3" w:rsidRPr="00DF23E9">
        <w:rPr>
          <w:rFonts w:asciiTheme="majorHAnsi" w:hAnsiTheme="majorHAnsi" w:cstheme="majorHAnsi"/>
        </w:rPr>
        <w:t>jstv</w:t>
      </w:r>
      <w:r w:rsidR="001F5FA3">
        <w:rPr>
          <w:rFonts w:asciiTheme="majorHAnsi" w:hAnsiTheme="majorHAnsi" w:cstheme="majorHAnsi"/>
        </w:rPr>
        <w:t>u</w:t>
      </w:r>
      <w:r w:rsidR="001F5FA3" w:rsidRPr="00DF23E9">
        <w:rPr>
          <w:rFonts w:asciiTheme="majorHAnsi" w:hAnsiTheme="majorHAnsi" w:cstheme="majorHAnsi"/>
        </w:rPr>
        <w:t>, pri čemer me</w:t>
      </w:r>
      <w:r w:rsidR="001F5FA3">
        <w:rPr>
          <w:rFonts w:asciiTheme="majorHAnsi" w:hAnsiTheme="majorHAnsi" w:cstheme="majorHAnsi"/>
        </w:rPr>
        <w:t>dn</w:t>
      </w:r>
      <w:r w:rsidR="001F5FA3" w:rsidRPr="00DF23E9">
        <w:rPr>
          <w:rFonts w:asciiTheme="majorHAnsi" w:hAnsiTheme="majorHAnsi" w:cstheme="majorHAnsi"/>
        </w:rPr>
        <w:t>arodno sod</w:t>
      </w:r>
      <w:r w:rsidR="001F5FA3">
        <w:rPr>
          <w:rFonts w:asciiTheme="majorHAnsi" w:hAnsiTheme="majorHAnsi" w:cstheme="majorHAnsi"/>
        </w:rPr>
        <w:t>el</w:t>
      </w:r>
      <w:r w:rsidR="001F5FA3" w:rsidRPr="00DF23E9">
        <w:rPr>
          <w:rFonts w:asciiTheme="majorHAnsi" w:hAnsiTheme="majorHAnsi" w:cstheme="majorHAnsi"/>
        </w:rPr>
        <w:t xml:space="preserve">ovanje ali </w:t>
      </w:r>
      <w:r w:rsidR="00FF68DD">
        <w:rPr>
          <w:rFonts w:asciiTheme="majorHAnsi" w:hAnsiTheme="majorHAnsi" w:cstheme="majorHAnsi"/>
        </w:rPr>
        <w:t>projekti</w:t>
      </w:r>
      <w:r w:rsidR="00FF68DD" w:rsidRPr="00DF23E9">
        <w:rPr>
          <w:rFonts w:asciiTheme="majorHAnsi" w:hAnsiTheme="majorHAnsi" w:cstheme="majorHAnsi"/>
        </w:rPr>
        <w:t xml:space="preserve"> </w:t>
      </w:r>
      <w:proofErr w:type="spellStart"/>
      <w:r w:rsidR="001F5FA3" w:rsidRPr="00DF23E9">
        <w:rPr>
          <w:rFonts w:asciiTheme="majorHAnsi" w:hAnsiTheme="majorHAnsi" w:cstheme="majorHAnsi"/>
        </w:rPr>
        <w:t>Erasmus</w:t>
      </w:r>
      <w:proofErr w:type="spellEnd"/>
      <w:r w:rsidR="001F5FA3" w:rsidRPr="00DF23E9">
        <w:rPr>
          <w:rFonts w:asciiTheme="majorHAnsi" w:hAnsiTheme="majorHAnsi" w:cstheme="majorHAnsi"/>
        </w:rPr>
        <w:t>+</w:t>
      </w:r>
      <w:r w:rsidR="001F5FA3">
        <w:rPr>
          <w:rFonts w:asciiTheme="majorHAnsi" w:hAnsiTheme="majorHAnsi" w:cstheme="majorHAnsi"/>
        </w:rPr>
        <w:t xml:space="preserve"> </w:t>
      </w:r>
      <w:r w:rsidR="001F5FA3" w:rsidRPr="00DF23E9">
        <w:rPr>
          <w:rFonts w:asciiTheme="majorHAnsi" w:hAnsiTheme="majorHAnsi" w:cstheme="majorHAnsi"/>
        </w:rPr>
        <w:t>ni</w:t>
      </w:r>
      <w:r w:rsidR="001F5FA3">
        <w:rPr>
          <w:rFonts w:asciiTheme="majorHAnsi" w:hAnsiTheme="majorHAnsi" w:cstheme="majorHAnsi"/>
        </w:rPr>
        <w:t>so</w:t>
      </w:r>
      <w:r w:rsidR="001F5FA3" w:rsidRPr="00DF23E9">
        <w:rPr>
          <w:rFonts w:asciiTheme="majorHAnsi" w:hAnsiTheme="majorHAnsi" w:cstheme="majorHAnsi"/>
        </w:rPr>
        <w:t xml:space="preserve"> izpostavljen</w:t>
      </w:r>
      <w:r w:rsidR="001F5FA3">
        <w:rPr>
          <w:rFonts w:asciiTheme="majorHAnsi" w:hAnsiTheme="majorHAnsi" w:cstheme="majorHAnsi"/>
        </w:rPr>
        <w:t>i</w:t>
      </w:r>
      <w:r w:rsidR="001F5FA3" w:rsidRPr="00DF23E9">
        <w:rPr>
          <w:rFonts w:asciiTheme="majorHAnsi" w:hAnsiTheme="majorHAnsi" w:cstheme="majorHAnsi"/>
        </w:rPr>
        <w:t>)</w:t>
      </w:r>
      <w:r w:rsidR="00FF68DD">
        <w:rPr>
          <w:rFonts w:asciiTheme="majorHAnsi" w:hAnsiTheme="majorHAnsi" w:cstheme="majorHAnsi"/>
        </w:rPr>
        <w:t>.</w:t>
      </w:r>
    </w:p>
    <w:p w14:paraId="3BD50DEE" w14:textId="77777777" w:rsidR="001F5FA3" w:rsidRDefault="001F5FA3" w:rsidP="001F5FA3">
      <w:pPr>
        <w:pStyle w:val="Brezrazmikov"/>
      </w:pPr>
    </w:p>
    <w:p w14:paraId="3192E2CA" w14:textId="2149AF08" w:rsidR="00730E74" w:rsidRPr="009B34B6" w:rsidRDefault="00730E74" w:rsidP="00730E74">
      <w:pPr>
        <w:pStyle w:val="Napis"/>
        <w:keepNext/>
        <w:rPr>
          <w:lang w:val="pt-BR"/>
        </w:rPr>
      </w:pPr>
      <w:bookmarkStart w:id="43" w:name="_Toc164012090"/>
      <w:r w:rsidRPr="009B34B6">
        <w:rPr>
          <w:lang w:val="pt-BR"/>
        </w:rPr>
        <w:t xml:space="preserve">Tabela </w:t>
      </w:r>
      <w:r>
        <w:fldChar w:fldCharType="begin"/>
      </w:r>
      <w:r w:rsidRPr="009B34B6">
        <w:rPr>
          <w:lang w:val="pt-BR"/>
        </w:rPr>
        <w:instrText xml:space="preserve"> SEQ Tabela \* ARABIC </w:instrText>
      </w:r>
      <w:r>
        <w:fldChar w:fldCharType="separate"/>
      </w:r>
      <w:r w:rsidR="00D57B77" w:rsidRPr="009B34B6">
        <w:rPr>
          <w:noProof/>
          <w:lang w:val="pt-BR"/>
        </w:rPr>
        <w:t>21</w:t>
      </w:r>
      <w:r>
        <w:fldChar w:fldCharType="end"/>
      </w:r>
      <w:r w:rsidR="0086264A" w:rsidRPr="009B34B6">
        <w:rPr>
          <w:lang w:val="pt-BR"/>
        </w:rPr>
        <w:t>:</w:t>
      </w:r>
      <w:r w:rsidRPr="009B34B6">
        <w:rPr>
          <w:lang w:val="pt-BR"/>
        </w:rPr>
        <w:t xml:space="preserve"> Povzetek analiziranih dokumentov, povezanih z (o)vrednotenjem in poročanjem</w:t>
      </w:r>
      <w:bookmarkEnd w:id="43"/>
      <w:r w:rsidR="00FF68DD" w:rsidRPr="009B34B6">
        <w:rPr>
          <w:lang w:val="pt-BR"/>
        </w:rPr>
        <w:t xml:space="preserve"> </w:t>
      </w:r>
    </w:p>
    <w:tbl>
      <w:tblPr>
        <w:tblStyle w:val="Tabelamrea"/>
        <w:tblW w:w="9794" w:type="dxa"/>
        <w:tblInd w:w="-5" w:type="dxa"/>
        <w:tblLook w:val="04A0" w:firstRow="1" w:lastRow="0" w:firstColumn="1" w:lastColumn="0" w:noHBand="0" w:noVBand="1"/>
      </w:tblPr>
      <w:tblGrid>
        <w:gridCol w:w="5270"/>
        <w:gridCol w:w="1310"/>
        <w:gridCol w:w="1756"/>
        <w:gridCol w:w="1458"/>
      </w:tblGrid>
      <w:tr w:rsidR="001F5FA3" w:rsidRPr="00AB2817" w14:paraId="62EC035E" w14:textId="77777777" w:rsidTr="00730E74">
        <w:tc>
          <w:tcPr>
            <w:tcW w:w="5387" w:type="dxa"/>
          </w:tcPr>
          <w:p w14:paraId="25677936" w14:textId="77777777" w:rsidR="001F5FA3" w:rsidRPr="00AA7A04" w:rsidRDefault="001F5FA3" w:rsidP="006F0B67">
            <w:pPr>
              <w:pStyle w:val="Brezrazmikov"/>
              <w:jc w:val="both"/>
              <w:rPr>
                <w:rFonts w:asciiTheme="majorHAnsi" w:hAnsiTheme="majorHAnsi" w:cstheme="majorHAnsi"/>
                <w:bCs/>
              </w:rPr>
            </w:pPr>
            <w:r w:rsidRPr="00AA7A04">
              <w:rPr>
                <w:rFonts w:asciiTheme="majorHAnsi" w:hAnsiTheme="majorHAnsi" w:cstheme="majorHAnsi"/>
                <w:bCs/>
              </w:rPr>
              <w:t>LESTVICA</w:t>
            </w:r>
          </w:p>
        </w:tc>
        <w:tc>
          <w:tcPr>
            <w:tcW w:w="1317" w:type="dxa"/>
          </w:tcPr>
          <w:p w14:paraId="0DA1C2CB" w14:textId="77777777" w:rsidR="001F5FA3" w:rsidRPr="00AA7A04" w:rsidRDefault="001F5FA3" w:rsidP="006F0B67">
            <w:pPr>
              <w:pStyle w:val="Brezrazmikov"/>
              <w:jc w:val="center"/>
              <w:rPr>
                <w:rFonts w:asciiTheme="majorHAnsi" w:hAnsiTheme="majorHAnsi" w:cstheme="majorHAnsi"/>
                <w:bCs/>
              </w:rPr>
            </w:pPr>
            <w:r w:rsidRPr="00AA7A04">
              <w:rPr>
                <w:rFonts w:asciiTheme="majorHAnsi" w:hAnsiTheme="majorHAnsi" w:cstheme="majorHAnsi"/>
                <w:bCs/>
              </w:rPr>
              <w:t>Poročilo o realizaciji LDN 2022/2023</w:t>
            </w:r>
          </w:p>
        </w:tc>
        <w:tc>
          <w:tcPr>
            <w:tcW w:w="1617" w:type="dxa"/>
          </w:tcPr>
          <w:p w14:paraId="11BAA5BD" w14:textId="77777777" w:rsidR="001F5FA3" w:rsidRPr="00AA7A04" w:rsidRDefault="001F5FA3" w:rsidP="006F0B67">
            <w:pPr>
              <w:pStyle w:val="Brezrazmikov"/>
              <w:jc w:val="center"/>
              <w:rPr>
                <w:rFonts w:asciiTheme="majorHAnsi" w:hAnsiTheme="majorHAnsi" w:cstheme="majorHAnsi"/>
                <w:bCs/>
              </w:rPr>
            </w:pPr>
            <w:proofErr w:type="spellStart"/>
            <w:r w:rsidRPr="00AA7A04">
              <w:rPr>
                <w:rFonts w:asciiTheme="majorHAnsi" w:hAnsiTheme="majorHAnsi" w:cstheme="majorHAnsi"/>
                <w:bCs/>
              </w:rPr>
              <w:t>Samoevalvacijsko</w:t>
            </w:r>
            <w:proofErr w:type="spellEnd"/>
            <w:r w:rsidRPr="00AA7A04">
              <w:rPr>
                <w:rFonts w:asciiTheme="majorHAnsi" w:hAnsiTheme="majorHAnsi" w:cstheme="majorHAnsi"/>
                <w:bCs/>
              </w:rPr>
              <w:t xml:space="preserve"> poročilo 2022/2023</w:t>
            </w:r>
          </w:p>
        </w:tc>
        <w:tc>
          <w:tcPr>
            <w:tcW w:w="1473" w:type="dxa"/>
          </w:tcPr>
          <w:p w14:paraId="4074FBC8" w14:textId="77777777" w:rsidR="001F5FA3" w:rsidRPr="00AA7A04" w:rsidRDefault="001F5FA3" w:rsidP="006F0B67">
            <w:pPr>
              <w:pStyle w:val="Brezrazmikov"/>
              <w:jc w:val="center"/>
              <w:rPr>
                <w:rFonts w:asciiTheme="majorHAnsi" w:hAnsiTheme="majorHAnsi" w:cstheme="majorHAnsi"/>
                <w:bCs/>
              </w:rPr>
            </w:pPr>
            <w:r w:rsidRPr="00AA7A04">
              <w:rPr>
                <w:rFonts w:asciiTheme="majorHAnsi" w:hAnsiTheme="majorHAnsi" w:cstheme="majorHAnsi"/>
                <w:bCs/>
              </w:rPr>
              <w:t>Poročilo komisije za kakovost 2022/2023</w:t>
            </w:r>
          </w:p>
        </w:tc>
      </w:tr>
      <w:tr w:rsidR="001F5FA3" w:rsidRPr="00AB2817" w14:paraId="1841243E" w14:textId="77777777" w:rsidTr="00730E74">
        <w:tc>
          <w:tcPr>
            <w:tcW w:w="5387" w:type="dxa"/>
          </w:tcPr>
          <w:p w14:paraId="134A1394" w14:textId="0080F9CA" w:rsidR="001F5FA3" w:rsidRPr="00AA7A04" w:rsidRDefault="001F5FA3" w:rsidP="006F0B67">
            <w:pPr>
              <w:pStyle w:val="Brezrazmikov"/>
              <w:jc w:val="both"/>
              <w:rPr>
                <w:rFonts w:asciiTheme="majorHAnsi" w:hAnsiTheme="majorHAnsi" w:cstheme="majorHAnsi"/>
              </w:rPr>
            </w:pPr>
            <w:r w:rsidRPr="00AA7A04">
              <w:rPr>
                <w:rFonts w:asciiTheme="majorHAnsi" w:hAnsiTheme="majorHAnsi" w:cstheme="majorHAnsi"/>
              </w:rPr>
              <w:t xml:space="preserve">4 – </w:t>
            </w:r>
            <w:r w:rsidR="00637516">
              <w:rPr>
                <w:rFonts w:asciiTheme="majorHAnsi" w:hAnsiTheme="majorHAnsi" w:cstheme="majorHAnsi"/>
              </w:rPr>
              <w:t>U</w:t>
            </w:r>
            <w:r w:rsidRPr="00AA7A04">
              <w:rPr>
                <w:rFonts w:asciiTheme="majorHAnsi" w:hAnsiTheme="majorHAnsi" w:cstheme="majorHAnsi"/>
              </w:rPr>
              <w:t xml:space="preserve">činki </w:t>
            </w:r>
            <w:proofErr w:type="spellStart"/>
            <w:r w:rsidRPr="00AA7A04">
              <w:rPr>
                <w:rFonts w:asciiTheme="majorHAnsi" w:hAnsiTheme="majorHAnsi" w:cstheme="majorHAnsi"/>
              </w:rPr>
              <w:t>Erasmus</w:t>
            </w:r>
            <w:proofErr w:type="spellEnd"/>
            <w:r w:rsidRPr="00AA7A04">
              <w:rPr>
                <w:rFonts w:asciiTheme="majorHAnsi" w:hAnsiTheme="majorHAnsi" w:cstheme="majorHAnsi"/>
              </w:rPr>
              <w:t>+ so opisani in vključujejo navedbe o doseganju zastavljenih ciljev in izvajanju načrtovanih dejavnosti na podlagi konkretnih podatkov</w:t>
            </w:r>
            <w:r w:rsidR="009F09D3">
              <w:rPr>
                <w:rFonts w:asciiTheme="majorHAnsi" w:hAnsiTheme="majorHAnsi" w:cstheme="majorHAnsi"/>
              </w:rPr>
              <w:t>.</w:t>
            </w:r>
            <w:r w:rsidRPr="00AA7A04">
              <w:rPr>
                <w:rFonts w:asciiTheme="majorHAnsi" w:hAnsiTheme="majorHAnsi" w:cstheme="majorHAnsi"/>
              </w:rPr>
              <w:t xml:space="preserve"> </w:t>
            </w:r>
          </w:p>
        </w:tc>
        <w:tc>
          <w:tcPr>
            <w:tcW w:w="1317" w:type="dxa"/>
          </w:tcPr>
          <w:p w14:paraId="1BDDD3DC" w14:textId="77777777" w:rsidR="001F5FA3" w:rsidRPr="00AA7A04" w:rsidRDefault="001F5FA3" w:rsidP="006F0B67">
            <w:pPr>
              <w:pStyle w:val="Brezrazmikov"/>
              <w:jc w:val="center"/>
              <w:rPr>
                <w:rFonts w:asciiTheme="majorHAnsi" w:hAnsiTheme="majorHAnsi" w:cstheme="majorHAnsi"/>
              </w:rPr>
            </w:pPr>
          </w:p>
        </w:tc>
        <w:tc>
          <w:tcPr>
            <w:tcW w:w="1617" w:type="dxa"/>
          </w:tcPr>
          <w:p w14:paraId="28155027" w14:textId="77777777" w:rsidR="001F5FA3" w:rsidRPr="00AA7A04" w:rsidRDefault="001F5FA3" w:rsidP="006F0B67">
            <w:pPr>
              <w:pStyle w:val="Brezrazmikov"/>
              <w:jc w:val="center"/>
              <w:rPr>
                <w:rFonts w:asciiTheme="majorHAnsi" w:hAnsiTheme="majorHAnsi" w:cstheme="majorHAnsi"/>
              </w:rPr>
            </w:pPr>
          </w:p>
        </w:tc>
        <w:tc>
          <w:tcPr>
            <w:tcW w:w="1473" w:type="dxa"/>
          </w:tcPr>
          <w:p w14:paraId="54B0A89B" w14:textId="77777777" w:rsidR="001F5FA3" w:rsidRPr="00AA7A04" w:rsidRDefault="001F5FA3" w:rsidP="006F0B67">
            <w:pPr>
              <w:pStyle w:val="Brezrazmikov"/>
              <w:jc w:val="center"/>
              <w:rPr>
                <w:rFonts w:asciiTheme="majorHAnsi" w:hAnsiTheme="majorHAnsi" w:cstheme="majorHAnsi"/>
              </w:rPr>
            </w:pPr>
          </w:p>
        </w:tc>
      </w:tr>
      <w:tr w:rsidR="001F5FA3" w:rsidRPr="00AB2817" w14:paraId="75472614" w14:textId="77777777" w:rsidTr="00730E74">
        <w:tc>
          <w:tcPr>
            <w:tcW w:w="5387" w:type="dxa"/>
          </w:tcPr>
          <w:p w14:paraId="16182183" w14:textId="6EFB5EF2" w:rsidR="001F5FA3" w:rsidRPr="00AA7A04" w:rsidRDefault="001F5FA3" w:rsidP="006F0B67">
            <w:pPr>
              <w:pStyle w:val="Brezrazmikov"/>
              <w:jc w:val="both"/>
              <w:rPr>
                <w:rFonts w:asciiTheme="majorHAnsi" w:hAnsiTheme="majorHAnsi" w:cstheme="majorHAnsi"/>
              </w:rPr>
            </w:pPr>
            <w:r w:rsidRPr="00AA7A04">
              <w:rPr>
                <w:rFonts w:asciiTheme="majorHAnsi" w:hAnsiTheme="majorHAnsi" w:cstheme="majorHAnsi"/>
              </w:rPr>
              <w:t xml:space="preserve">3 – </w:t>
            </w:r>
            <w:r w:rsidR="00637516">
              <w:rPr>
                <w:rFonts w:asciiTheme="majorHAnsi" w:hAnsiTheme="majorHAnsi" w:cstheme="majorHAnsi"/>
              </w:rPr>
              <w:t>U</w:t>
            </w:r>
            <w:r w:rsidRPr="00AA7A04">
              <w:rPr>
                <w:rFonts w:asciiTheme="majorHAnsi" w:hAnsiTheme="majorHAnsi" w:cstheme="majorHAnsi"/>
              </w:rPr>
              <w:t xml:space="preserve">činki </w:t>
            </w:r>
            <w:proofErr w:type="spellStart"/>
            <w:r w:rsidRPr="00AA7A04">
              <w:rPr>
                <w:rFonts w:asciiTheme="majorHAnsi" w:hAnsiTheme="majorHAnsi" w:cstheme="majorHAnsi"/>
              </w:rPr>
              <w:t>Erasmus</w:t>
            </w:r>
            <w:proofErr w:type="spellEnd"/>
            <w:r w:rsidRPr="00AA7A04">
              <w:rPr>
                <w:rFonts w:asciiTheme="majorHAnsi" w:hAnsiTheme="majorHAnsi" w:cstheme="majorHAnsi"/>
              </w:rPr>
              <w:t>+ so opisani, vključujejo tudi navedbe o doseganju zastavljenih ciljev (raven rezultatov), vendar so navedbe pavšalne in/ali brez konkretnih podatkov</w:t>
            </w:r>
            <w:r w:rsidR="009F09D3">
              <w:rPr>
                <w:rFonts w:asciiTheme="majorHAnsi" w:hAnsiTheme="majorHAnsi" w:cstheme="majorHAnsi"/>
              </w:rPr>
              <w:t>.</w:t>
            </w:r>
            <w:r w:rsidRPr="00AA7A04">
              <w:rPr>
                <w:rFonts w:asciiTheme="majorHAnsi" w:hAnsiTheme="majorHAnsi" w:cstheme="majorHAnsi"/>
              </w:rPr>
              <w:t xml:space="preserve"> </w:t>
            </w:r>
          </w:p>
        </w:tc>
        <w:tc>
          <w:tcPr>
            <w:tcW w:w="1317" w:type="dxa"/>
          </w:tcPr>
          <w:p w14:paraId="36CA60E7" w14:textId="77777777" w:rsidR="001F5FA3" w:rsidRPr="00AA7A04" w:rsidRDefault="001F5FA3" w:rsidP="006F0B67">
            <w:pPr>
              <w:pStyle w:val="Brezrazmikov"/>
              <w:jc w:val="center"/>
              <w:rPr>
                <w:rFonts w:asciiTheme="majorHAnsi" w:hAnsiTheme="majorHAnsi" w:cstheme="majorHAnsi"/>
              </w:rPr>
            </w:pPr>
            <w:r w:rsidRPr="00AA7A04">
              <w:rPr>
                <w:rFonts w:asciiTheme="majorHAnsi" w:hAnsiTheme="majorHAnsi" w:cstheme="majorHAnsi"/>
              </w:rPr>
              <w:t>5x</w:t>
            </w:r>
          </w:p>
        </w:tc>
        <w:tc>
          <w:tcPr>
            <w:tcW w:w="1617" w:type="dxa"/>
          </w:tcPr>
          <w:p w14:paraId="0CF44E3F" w14:textId="77777777" w:rsidR="001F5FA3" w:rsidRPr="00AA7A04" w:rsidRDefault="001F5FA3" w:rsidP="006F0B67">
            <w:pPr>
              <w:pStyle w:val="Brezrazmikov"/>
              <w:jc w:val="center"/>
              <w:rPr>
                <w:rFonts w:asciiTheme="majorHAnsi" w:hAnsiTheme="majorHAnsi" w:cstheme="majorHAnsi"/>
              </w:rPr>
            </w:pPr>
          </w:p>
        </w:tc>
        <w:tc>
          <w:tcPr>
            <w:tcW w:w="1473" w:type="dxa"/>
          </w:tcPr>
          <w:p w14:paraId="136A6F93" w14:textId="77777777" w:rsidR="001F5FA3" w:rsidRPr="00AA7A04" w:rsidRDefault="001F5FA3" w:rsidP="006F0B67">
            <w:pPr>
              <w:pStyle w:val="Brezrazmikov"/>
              <w:jc w:val="center"/>
              <w:rPr>
                <w:rFonts w:asciiTheme="majorHAnsi" w:hAnsiTheme="majorHAnsi" w:cstheme="majorHAnsi"/>
              </w:rPr>
            </w:pPr>
          </w:p>
        </w:tc>
      </w:tr>
      <w:tr w:rsidR="001F5FA3" w:rsidRPr="00AB2817" w14:paraId="0A95C54B" w14:textId="77777777" w:rsidTr="00730E74">
        <w:tc>
          <w:tcPr>
            <w:tcW w:w="5387" w:type="dxa"/>
          </w:tcPr>
          <w:p w14:paraId="458CB8A3" w14:textId="3C765C55" w:rsidR="001F5FA3" w:rsidRPr="00AA7A04" w:rsidRDefault="001F5FA3" w:rsidP="006F0B67">
            <w:pPr>
              <w:pStyle w:val="Brezrazmikov"/>
              <w:jc w:val="both"/>
              <w:rPr>
                <w:rFonts w:asciiTheme="majorHAnsi" w:hAnsiTheme="majorHAnsi" w:cstheme="majorHAnsi"/>
              </w:rPr>
            </w:pPr>
            <w:r w:rsidRPr="00AA7A04">
              <w:rPr>
                <w:rFonts w:asciiTheme="majorHAnsi" w:hAnsiTheme="majorHAnsi" w:cstheme="majorHAnsi"/>
              </w:rPr>
              <w:t xml:space="preserve">2- </w:t>
            </w:r>
            <w:r w:rsidR="00637516">
              <w:rPr>
                <w:rFonts w:asciiTheme="majorHAnsi" w:hAnsiTheme="majorHAnsi" w:cstheme="majorHAnsi"/>
              </w:rPr>
              <w:t>U</w:t>
            </w:r>
            <w:r w:rsidRPr="00AA7A04">
              <w:rPr>
                <w:rFonts w:asciiTheme="majorHAnsi" w:hAnsiTheme="majorHAnsi" w:cstheme="majorHAnsi"/>
              </w:rPr>
              <w:t xml:space="preserve">činki </w:t>
            </w:r>
            <w:proofErr w:type="spellStart"/>
            <w:r w:rsidRPr="00AA7A04">
              <w:rPr>
                <w:rFonts w:asciiTheme="majorHAnsi" w:hAnsiTheme="majorHAnsi" w:cstheme="majorHAnsi"/>
              </w:rPr>
              <w:t>Erasmus</w:t>
            </w:r>
            <w:proofErr w:type="spellEnd"/>
            <w:r w:rsidRPr="00AA7A04">
              <w:rPr>
                <w:rFonts w:asciiTheme="majorHAnsi" w:hAnsiTheme="majorHAnsi" w:cstheme="majorHAnsi"/>
              </w:rPr>
              <w:t>+ so opisani, vendar zgolj z vidika realiziranih/uresničenih/izvedenih aktivnosti (procesna raven), ne pa tudi doseganja zastavljenih ciljev (rezultati)</w:t>
            </w:r>
            <w:r w:rsidR="009F09D3">
              <w:rPr>
                <w:rFonts w:asciiTheme="majorHAnsi" w:hAnsiTheme="majorHAnsi" w:cstheme="majorHAnsi"/>
              </w:rPr>
              <w:t>.</w:t>
            </w:r>
            <w:r w:rsidRPr="00AA7A04">
              <w:rPr>
                <w:rFonts w:asciiTheme="majorHAnsi" w:hAnsiTheme="majorHAnsi" w:cstheme="majorHAnsi"/>
              </w:rPr>
              <w:t xml:space="preserve"> </w:t>
            </w:r>
          </w:p>
        </w:tc>
        <w:tc>
          <w:tcPr>
            <w:tcW w:w="1317" w:type="dxa"/>
          </w:tcPr>
          <w:p w14:paraId="42942A4B" w14:textId="77777777" w:rsidR="001F5FA3" w:rsidRPr="00AA7A04" w:rsidRDefault="001F5FA3" w:rsidP="006F0B67">
            <w:pPr>
              <w:pStyle w:val="Brezrazmikov"/>
              <w:jc w:val="center"/>
              <w:rPr>
                <w:rFonts w:asciiTheme="majorHAnsi" w:hAnsiTheme="majorHAnsi" w:cstheme="majorHAnsi"/>
              </w:rPr>
            </w:pPr>
            <w:r w:rsidRPr="00AA7A04">
              <w:rPr>
                <w:rFonts w:asciiTheme="majorHAnsi" w:hAnsiTheme="majorHAnsi" w:cstheme="majorHAnsi"/>
              </w:rPr>
              <w:t>13x</w:t>
            </w:r>
          </w:p>
        </w:tc>
        <w:tc>
          <w:tcPr>
            <w:tcW w:w="1617" w:type="dxa"/>
          </w:tcPr>
          <w:p w14:paraId="49275A5C" w14:textId="77777777" w:rsidR="001F5FA3" w:rsidRPr="00AA7A04" w:rsidRDefault="001F5FA3" w:rsidP="006F0B67">
            <w:pPr>
              <w:pStyle w:val="Brezrazmikov"/>
              <w:jc w:val="center"/>
              <w:rPr>
                <w:rFonts w:asciiTheme="majorHAnsi" w:hAnsiTheme="majorHAnsi" w:cstheme="majorHAnsi"/>
              </w:rPr>
            </w:pPr>
            <w:r w:rsidRPr="00AA7A04">
              <w:rPr>
                <w:rFonts w:asciiTheme="majorHAnsi" w:hAnsiTheme="majorHAnsi" w:cstheme="majorHAnsi"/>
              </w:rPr>
              <w:t>3x</w:t>
            </w:r>
          </w:p>
        </w:tc>
        <w:tc>
          <w:tcPr>
            <w:tcW w:w="1473" w:type="dxa"/>
          </w:tcPr>
          <w:p w14:paraId="05C25078" w14:textId="77777777" w:rsidR="001F5FA3" w:rsidRPr="00AA7A04" w:rsidRDefault="001F5FA3" w:rsidP="006F0B67">
            <w:pPr>
              <w:pStyle w:val="Brezrazmikov"/>
              <w:jc w:val="center"/>
              <w:rPr>
                <w:rFonts w:asciiTheme="majorHAnsi" w:hAnsiTheme="majorHAnsi" w:cstheme="majorHAnsi"/>
              </w:rPr>
            </w:pPr>
          </w:p>
        </w:tc>
      </w:tr>
      <w:tr w:rsidR="001F5FA3" w:rsidRPr="00AB2817" w14:paraId="0BB2C20F" w14:textId="77777777" w:rsidTr="00730E74">
        <w:tc>
          <w:tcPr>
            <w:tcW w:w="5387" w:type="dxa"/>
          </w:tcPr>
          <w:p w14:paraId="2EBE7C7A" w14:textId="3CA97480" w:rsidR="001F5FA3" w:rsidRPr="00AA7A04" w:rsidRDefault="001F5FA3" w:rsidP="006F0B67">
            <w:pPr>
              <w:pStyle w:val="Brezrazmikov"/>
              <w:jc w:val="both"/>
              <w:rPr>
                <w:rFonts w:asciiTheme="majorHAnsi" w:hAnsiTheme="majorHAnsi" w:cstheme="majorHAnsi"/>
              </w:rPr>
            </w:pPr>
            <w:r w:rsidRPr="00AA7A04">
              <w:rPr>
                <w:rFonts w:asciiTheme="majorHAnsi" w:hAnsiTheme="majorHAnsi" w:cstheme="majorHAnsi"/>
              </w:rPr>
              <w:t xml:space="preserve">1 – </w:t>
            </w:r>
            <w:r w:rsidR="00637516">
              <w:rPr>
                <w:rFonts w:asciiTheme="majorHAnsi" w:hAnsiTheme="majorHAnsi" w:cstheme="majorHAnsi"/>
              </w:rPr>
              <w:t>U</w:t>
            </w:r>
            <w:r w:rsidRPr="00AA7A04">
              <w:rPr>
                <w:rFonts w:asciiTheme="majorHAnsi" w:hAnsiTheme="majorHAnsi" w:cstheme="majorHAnsi"/>
              </w:rPr>
              <w:t xml:space="preserve">činki </w:t>
            </w:r>
            <w:proofErr w:type="spellStart"/>
            <w:r w:rsidRPr="00AA7A04">
              <w:rPr>
                <w:rFonts w:asciiTheme="majorHAnsi" w:hAnsiTheme="majorHAnsi" w:cstheme="majorHAnsi"/>
              </w:rPr>
              <w:t>Erasmus</w:t>
            </w:r>
            <w:proofErr w:type="spellEnd"/>
            <w:r w:rsidRPr="00AA7A04">
              <w:rPr>
                <w:rFonts w:asciiTheme="majorHAnsi" w:hAnsiTheme="majorHAnsi" w:cstheme="majorHAnsi"/>
              </w:rPr>
              <w:t>+ niso omenje</w:t>
            </w:r>
            <w:r w:rsidR="00BF6F52">
              <w:rPr>
                <w:rFonts w:asciiTheme="majorHAnsi" w:hAnsiTheme="majorHAnsi" w:cstheme="majorHAnsi"/>
              </w:rPr>
              <w:t>ni</w:t>
            </w:r>
            <w:r w:rsidRPr="00AA7A04">
              <w:rPr>
                <w:rFonts w:asciiTheme="majorHAnsi" w:hAnsiTheme="majorHAnsi" w:cstheme="majorHAnsi"/>
              </w:rPr>
              <w:t>/zapisani</w:t>
            </w:r>
            <w:r w:rsidR="00637516">
              <w:rPr>
                <w:rFonts w:asciiTheme="majorHAnsi" w:hAnsiTheme="majorHAnsi" w:cstheme="majorHAnsi"/>
              </w:rPr>
              <w:t>.</w:t>
            </w:r>
          </w:p>
        </w:tc>
        <w:tc>
          <w:tcPr>
            <w:tcW w:w="1317" w:type="dxa"/>
          </w:tcPr>
          <w:p w14:paraId="5CBA30EE" w14:textId="77777777" w:rsidR="001F5FA3" w:rsidRPr="00AA7A04" w:rsidRDefault="001F5FA3" w:rsidP="006F0B67">
            <w:pPr>
              <w:pStyle w:val="Brezrazmikov"/>
              <w:jc w:val="center"/>
              <w:rPr>
                <w:rFonts w:asciiTheme="majorHAnsi" w:hAnsiTheme="majorHAnsi" w:cstheme="majorHAnsi"/>
              </w:rPr>
            </w:pPr>
          </w:p>
        </w:tc>
        <w:tc>
          <w:tcPr>
            <w:tcW w:w="1617" w:type="dxa"/>
          </w:tcPr>
          <w:p w14:paraId="6DF407C7" w14:textId="77777777" w:rsidR="001F5FA3" w:rsidRPr="00AA7A04" w:rsidRDefault="001F5FA3" w:rsidP="006F0B67">
            <w:pPr>
              <w:pStyle w:val="Brezrazmikov"/>
              <w:jc w:val="center"/>
              <w:rPr>
                <w:rFonts w:asciiTheme="majorHAnsi" w:hAnsiTheme="majorHAnsi" w:cstheme="majorHAnsi"/>
              </w:rPr>
            </w:pPr>
            <w:r w:rsidRPr="00AA7A04">
              <w:rPr>
                <w:rFonts w:asciiTheme="majorHAnsi" w:hAnsiTheme="majorHAnsi" w:cstheme="majorHAnsi"/>
              </w:rPr>
              <w:t>2x</w:t>
            </w:r>
          </w:p>
        </w:tc>
        <w:tc>
          <w:tcPr>
            <w:tcW w:w="1473" w:type="dxa"/>
          </w:tcPr>
          <w:p w14:paraId="45DB5E05" w14:textId="77777777" w:rsidR="001F5FA3" w:rsidRPr="00AA7A04" w:rsidRDefault="001F5FA3" w:rsidP="006F0B67">
            <w:pPr>
              <w:pStyle w:val="Brezrazmikov"/>
              <w:jc w:val="center"/>
              <w:rPr>
                <w:rFonts w:asciiTheme="majorHAnsi" w:hAnsiTheme="majorHAnsi" w:cstheme="majorHAnsi"/>
              </w:rPr>
            </w:pPr>
            <w:r w:rsidRPr="00AA7A04">
              <w:rPr>
                <w:rFonts w:asciiTheme="majorHAnsi" w:hAnsiTheme="majorHAnsi" w:cstheme="majorHAnsi"/>
              </w:rPr>
              <w:t>1x</w:t>
            </w:r>
          </w:p>
        </w:tc>
      </w:tr>
      <w:tr w:rsidR="001F5FA3" w:rsidRPr="00AB2817" w14:paraId="6F8F209D" w14:textId="77777777" w:rsidTr="00730E74">
        <w:tc>
          <w:tcPr>
            <w:tcW w:w="5387" w:type="dxa"/>
          </w:tcPr>
          <w:p w14:paraId="63CB5D90" w14:textId="4BE735EE" w:rsidR="001F5FA3" w:rsidRPr="00AA7A04" w:rsidRDefault="001F5FA3" w:rsidP="006F0B67">
            <w:pPr>
              <w:pStyle w:val="Brezrazmikov"/>
              <w:jc w:val="both"/>
              <w:rPr>
                <w:rFonts w:asciiTheme="majorHAnsi" w:hAnsiTheme="majorHAnsi" w:cstheme="majorHAnsi"/>
              </w:rPr>
            </w:pPr>
            <w:r w:rsidRPr="00AA7A04">
              <w:rPr>
                <w:rFonts w:asciiTheme="majorHAnsi" w:hAnsiTheme="majorHAnsi" w:cstheme="majorHAnsi"/>
              </w:rPr>
              <w:t xml:space="preserve">0 - </w:t>
            </w:r>
            <w:r w:rsidR="00637516">
              <w:rPr>
                <w:rFonts w:asciiTheme="majorHAnsi" w:hAnsiTheme="majorHAnsi" w:cstheme="majorHAnsi"/>
              </w:rPr>
              <w:t>D</w:t>
            </w:r>
            <w:r w:rsidRPr="00AA7A04">
              <w:rPr>
                <w:rFonts w:asciiTheme="majorHAnsi" w:hAnsiTheme="majorHAnsi" w:cstheme="majorHAnsi"/>
              </w:rPr>
              <w:t>okument ne obstaja</w:t>
            </w:r>
            <w:r w:rsidR="00637516">
              <w:rPr>
                <w:rFonts w:asciiTheme="majorHAnsi" w:hAnsiTheme="majorHAnsi" w:cstheme="majorHAnsi"/>
              </w:rPr>
              <w:t>.</w:t>
            </w:r>
          </w:p>
        </w:tc>
        <w:tc>
          <w:tcPr>
            <w:tcW w:w="1317" w:type="dxa"/>
          </w:tcPr>
          <w:p w14:paraId="0BD14C49" w14:textId="77777777" w:rsidR="001F5FA3" w:rsidRPr="00AA7A04" w:rsidRDefault="001F5FA3" w:rsidP="006F0B67">
            <w:pPr>
              <w:pStyle w:val="Brezrazmikov"/>
              <w:jc w:val="center"/>
              <w:rPr>
                <w:rFonts w:asciiTheme="majorHAnsi" w:hAnsiTheme="majorHAnsi" w:cstheme="majorHAnsi"/>
              </w:rPr>
            </w:pPr>
          </w:p>
        </w:tc>
        <w:tc>
          <w:tcPr>
            <w:tcW w:w="1617" w:type="dxa"/>
          </w:tcPr>
          <w:p w14:paraId="7768405E" w14:textId="77777777" w:rsidR="001F5FA3" w:rsidRPr="00AA7A04" w:rsidRDefault="001F5FA3" w:rsidP="006F0B67">
            <w:pPr>
              <w:pStyle w:val="Brezrazmikov"/>
              <w:jc w:val="center"/>
              <w:rPr>
                <w:rFonts w:asciiTheme="majorHAnsi" w:hAnsiTheme="majorHAnsi" w:cstheme="majorHAnsi"/>
              </w:rPr>
            </w:pPr>
            <w:r w:rsidRPr="00AA7A04">
              <w:rPr>
                <w:rFonts w:asciiTheme="majorHAnsi" w:hAnsiTheme="majorHAnsi" w:cstheme="majorHAnsi"/>
              </w:rPr>
              <w:t>7x</w:t>
            </w:r>
          </w:p>
        </w:tc>
        <w:tc>
          <w:tcPr>
            <w:tcW w:w="1473" w:type="dxa"/>
          </w:tcPr>
          <w:p w14:paraId="757A4AA9" w14:textId="77777777" w:rsidR="001F5FA3" w:rsidRPr="00AA7A04" w:rsidRDefault="001F5FA3" w:rsidP="006F0B67">
            <w:pPr>
              <w:pStyle w:val="Brezrazmikov"/>
              <w:jc w:val="center"/>
              <w:rPr>
                <w:rFonts w:asciiTheme="majorHAnsi" w:hAnsiTheme="majorHAnsi" w:cstheme="majorHAnsi"/>
              </w:rPr>
            </w:pPr>
          </w:p>
        </w:tc>
      </w:tr>
    </w:tbl>
    <w:p w14:paraId="60E3248A" w14:textId="77777777" w:rsidR="001F5FA3" w:rsidRDefault="001F5FA3" w:rsidP="001F5FA3">
      <w:pPr>
        <w:pStyle w:val="Brezrazmikov"/>
        <w:jc w:val="both"/>
        <w:rPr>
          <w:rFonts w:asciiTheme="majorHAnsi" w:hAnsiTheme="majorHAnsi" w:cstheme="majorHAnsi"/>
        </w:rPr>
      </w:pPr>
    </w:p>
    <w:p w14:paraId="04FDA591" w14:textId="000CC6BA" w:rsidR="001F5FA3" w:rsidRDefault="001F5FA3" w:rsidP="001F5FA3">
      <w:pPr>
        <w:pStyle w:val="Brezrazmikov"/>
        <w:jc w:val="both"/>
        <w:rPr>
          <w:rFonts w:asciiTheme="majorHAnsi" w:hAnsiTheme="majorHAnsi" w:cstheme="majorHAnsi"/>
        </w:rPr>
      </w:pPr>
      <w:r>
        <w:rPr>
          <w:rFonts w:asciiTheme="majorHAnsi" w:hAnsiTheme="majorHAnsi" w:cstheme="majorHAnsi"/>
        </w:rPr>
        <w:t xml:space="preserve">Pri analizi dokumentacije, povezane z (o)vrednotenjem in poročanjem na ravni vzgojno-izobraževalnega zavoda (poročilo o realizaciji letnega delovnega načrta, </w:t>
      </w:r>
      <w:proofErr w:type="spellStart"/>
      <w:r>
        <w:rPr>
          <w:rFonts w:asciiTheme="majorHAnsi" w:hAnsiTheme="majorHAnsi" w:cstheme="majorHAnsi"/>
        </w:rPr>
        <w:t>samoevalvacijsko</w:t>
      </w:r>
      <w:proofErr w:type="spellEnd"/>
      <w:r>
        <w:rPr>
          <w:rFonts w:asciiTheme="majorHAnsi" w:hAnsiTheme="majorHAnsi" w:cstheme="majorHAnsi"/>
        </w:rPr>
        <w:t xml:space="preserve"> poročilo, poročilo komisije za kakovost), ponovno opazimo/zaznamo manjšo razliko med posameznimi akcijami </w:t>
      </w:r>
      <w:proofErr w:type="spellStart"/>
      <w:r>
        <w:rPr>
          <w:rFonts w:asciiTheme="majorHAnsi" w:hAnsiTheme="majorHAnsi" w:cstheme="majorHAnsi"/>
        </w:rPr>
        <w:t>Erasmus</w:t>
      </w:r>
      <w:proofErr w:type="spellEnd"/>
      <w:r>
        <w:rPr>
          <w:rFonts w:asciiTheme="majorHAnsi" w:hAnsiTheme="majorHAnsi" w:cstheme="majorHAnsi"/>
        </w:rPr>
        <w:t>+, in sicer med akcijami KA1 in KA2. Opazili smo, da je pri akcijah in projektih KA2 v šolski dokumentaciji zaznati več opisnih učinkov glede doseganja načrtovanih dolgoročnih/kratkoročnih ciljev (rezultati) v primerjavi z akcijami in projekti KA1. Pri akcijah KA1 snovalci dokumentacije v večji meri ostajajo na ravni opisa učinkov, povezanih z uresničevanjem aktivnosti/dejavnosti oz. omogočanjem mobilnosti (npr. število udeleženih, trajanje, oblike), in ne konkretnega poročanja o doseganj</w:t>
      </w:r>
      <w:r w:rsidR="001121B1">
        <w:rPr>
          <w:rFonts w:asciiTheme="majorHAnsi" w:hAnsiTheme="majorHAnsi" w:cstheme="majorHAnsi"/>
        </w:rPr>
        <w:t>u</w:t>
      </w:r>
      <w:r>
        <w:rPr>
          <w:rFonts w:asciiTheme="majorHAnsi" w:hAnsiTheme="majorHAnsi" w:cstheme="majorHAnsi"/>
        </w:rPr>
        <w:t xml:space="preserve"> ciljev zavoda in mobilnosti. O večjih razlikah ne moremo govoriti, saj posamezni zavodi na letni ravni hkrati uresničujejo več različnih akcij in projektov </w:t>
      </w:r>
      <w:proofErr w:type="spellStart"/>
      <w:r>
        <w:rPr>
          <w:rFonts w:asciiTheme="majorHAnsi" w:hAnsiTheme="majorHAnsi" w:cstheme="majorHAnsi"/>
        </w:rPr>
        <w:t>Erasmus</w:t>
      </w:r>
      <w:proofErr w:type="spellEnd"/>
      <w:r>
        <w:rPr>
          <w:rFonts w:asciiTheme="majorHAnsi" w:hAnsiTheme="majorHAnsi" w:cstheme="majorHAnsi"/>
        </w:rPr>
        <w:t xml:space="preserve">+, medtem ko je dokumentacija na ravni zavoda le ena sama (ne glede na število akcij in projektov). </w:t>
      </w:r>
    </w:p>
    <w:p w14:paraId="11C56094" w14:textId="77777777" w:rsidR="001F5FA3" w:rsidRDefault="001F5FA3" w:rsidP="001F5FA3">
      <w:pPr>
        <w:pStyle w:val="Brezrazmikov"/>
        <w:jc w:val="both"/>
        <w:rPr>
          <w:rFonts w:asciiTheme="majorHAnsi" w:hAnsiTheme="majorHAnsi" w:cstheme="majorHAnsi"/>
        </w:rPr>
      </w:pPr>
    </w:p>
    <w:p w14:paraId="5C16CA62" w14:textId="77777777" w:rsidR="001F5FA3" w:rsidRPr="00D57B77" w:rsidRDefault="001F5FA3" w:rsidP="003F228E">
      <w:pPr>
        <w:pStyle w:val="Naslov2"/>
        <w:rPr>
          <w:color w:val="1F3864" w:themeColor="accent5" w:themeShade="80"/>
        </w:rPr>
      </w:pPr>
      <w:bookmarkStart w:id="44" w:name="_Toc164012055"/>
      <w:r w:rsidRPr="00D57B77">
        <w:rPr>
          <w:color w:val="1F3864" w:themeColor="accent5" w:themeShade="80"/>
        </w:rPr>
        <w:t>Analiza strukturiranih pisnih intervjujev</w:t>
      </w:r>
      <w:bookmarkEnd w:id="44"/>
    </w:p>
    <w:p w14:paraId="612D8336" w14:textId="77777777" w:rsidR="001F5FA3" w:rsidRPr="00286C68" w:rsidRDefault="001F5FA3" w:rsidP="003F228E">
      <w:pPr>
        <w:pStyle w:val="Naslov3"/>
      </w:pPr>
      <w:bookmarkStart w:id="45" w:name="_Toc164012056"/>
      <w:r w:rsidRPr="00286C68">
        <w:t>Strukturirani pisni intervjuji z izbra</w:t>
      </w:r>
      <w:r>
        <w:t xml:space="preserve">nimi ravnatelji in koordinatorji </w:t>
      </w:r>
      <w:proofErr w:type="spellStart"/>
      <w:r>
        <w:t>E</w:t>
      </w:r>
      <w:r w:rsidRPr="00286C68">
        <w:t>rasmus</w:t>
      </w:r>
      <w:proofErr w:type="spellEnd"/>
      <w:r w:rsidRPr="00286C68">
        <w:t>+</w:t>
      </w:r>
      <w:bookmarkEnd w:id="45"/>
    </w:p>
    <w:p w14:paraId="36118734" w14:textId="77777777" w:rsidR="001F5FA3" w:rsidRDefault="001F5FA3" w:rsidP="001F5FA3">
      <w:pPr>
        <w:pStyle w:val="Brezrazmikov"/>
        <w:jc w:val="both"/>
        <w:rPr>
          <w:rFonts w:asciiTheme="majorHAnsi" w:hAnsiTheme="majorHAnsi" w:cstheme="majorHAnsi"/>
        </w:rPr>
      </w:pPr>
      <w:r w:rsidRPr="00520786">
        <w:rPr>
          <w:rFonts w:asciiTheme="majorHAnsi" w:hAnsiTheme="majorHAnsi" w:cstheme="majorHAnsi"/>
        </w:rPr>
        <w:t xml:space="preserve">V pisnih intervjujih nas je podrobneje zanimalo, </w:t>
      </w:r>
      <w:r w:rsidRPr="0042136E">
        <w:rPr>
          <w:rFonts w:asciiTheme="majorHAnsi" w:hAnsiTheme="majorHAnsi" w:cstheme="majorHAnsi"/>
          <w:bCs/>
          <w:i/>
        </w:rPr>
        <w:t xml:space="preserve">kako konkretno, na kakšen način v šolah spremljajo učinke projektov </w:t>
      </w:r>
      <w:proofErr w:type="spellStart"/>
      <w:r w:rsidRPr="0042136E">
        <w:rPr>
          <w:rFonts w:asciiTheme="majorHAnsi" w:hAnsiTheme="majorHAnsi" w:cstheme="majorHAnsi"/>
          <w:bCs/>
          <w:i/>
        </w:rPr>
        <w:t>Erasmus</w:t>
      </w:r>
      <w:proofErr w:type="spellEnd"/>
      <w:r w:rsidRPr="0042136E">
        <w:rPr>
          <w:rFonts w:asciiTheme="majorHAnsi" w:hAnsiTheme="majorHAnsi" w:cstheme="majorHAnsi"/>
          <w:bCs/>
          <w:i/>
        </w:rPr>
        <w:t xml:space="preserve">+ in na podlagi česa ravnatelji in koordinatorji </w:t>
      </w:r>
      <w:proofErr w:type="spellStart"/>
      <w:r w:rsidRPr="0042136E">
        <w:rPr>
          <w:rFonts w:asciiTheme="majorHAnsi" w:hAnsiTheme="majorHAnsi" w:cstheme="majorHAnsi"/>
          <w:bCs/>
          <w:i/>
        </w:rPr>
        <w:t>Erasmus</w:t>
      </w:r>
      <w:proofErr w:type="spellEnd"/>
      <w:r w:rsidRPr="0042136E">
        <w:rPr>
          <w:rFonts w:asciiTheme="majorHAnsi" w:hAnsiTheme="majorHAnsi" w:cstheme="majorHAnsi"/>
          <w:bCs/>
          <w:i/>
        </w:rPr>
        <w:t>+ utemeljujejo, da je do učinkov dejansko prišlo</w:t>
      </w:r>
      <w:r w:rsidRPr="0042136E">
        <w:rPr>
          <w:rFonts w:asciiTheme="majorHAnsi" w:hAnsiTheme="majorHAnsi" w:cstheme="majorHAnsi"/>
          <w:bCs/>
        </w:rPr>
        <w:t>.</w:t>
      </w:r>
    </w:p>
    <w:p w14:paraId="597CAFE1" w14:textId="77777777" w:rsidR="001F5FA3" w:rsidRPr="00520786" w:rsidRDefault="001F5FA3" w:rsidP="001F5FA3">
      <w:pPr>
        <w:pStyle w:val="Brezrazmikov"/>
        <w:jc w:val="both"/>
        <w:rPr>
          <w:rFonts w:asciiTheme="majorHAnsi" w:hAnsiTheme="majorHAnsi" w:cstheme="majorHAnsi"/>
        </w:rPr>
      </w:pPr>
    </w:p>
    <w:p w14:paraId="1F742A59" w14:textId="49B23F9D" w:rsidR="001F5FA3" w:rsidRDefault="001F5FA3" w:rsidP="001F5FA3">
      <w:pPr>
        <w:pStyle w:val="Brezrazmikov"/>
        <w:jc w:val="both"/>
        <w:rPr>
          <w:rFonts w:asciiTheme="majorHAnsi" w:hAnsiTheme="majorHAnsi" w:cstheme="majorHAnsi"/>
        </w:rPr>
      </w:pPr>
      <w:r w:rsidRPr="00520786">
        <w:rPr>
          <w:rFonts w:asciiTheme="majorHAnsi" w:hAnsiTheme="majorHAnsi" w:cstheme="majorHAnsi"/>
        </w:rPr>
        <w:t xml:space="preserve">Ravnatelji v odgovorih opisujejo </w:t>
      </w:r>
      <w:r w:rsidRPr="0042136E">
        <w:rPr>
          <w:rFonts w:asciiTheme="majorHAnsi" w:hAnsiTheme="majorHAnsi" w:cstheme="majorHAnsi"/>
          <w:b/>
          <w:bCs/>
        </w:rPr>
        <w:t xml:space="preserve">različne </w:t>
      </w:r>
      <w:r w:rsidR="0042136E">
        <w:rPr>
          <w:rFonts w:asciiTheme="majorHAnsi" w:hAnsiTheme="majorHAnsi" w:cstheme="majorHAnsi"/>
          <w:b/>
          <w:bCs/>
        </w:rPr>
        <w:t>metode za</w:t>
      </w:r>
      <w:r w:rsidRPr="0042136E">
        <w:rPr>
          <w:rFonts w:asciiTheme="majorHAnsi" w:hAnsiTheme="majorHAnsi" w:cstheme="majorHAnsi"/>
          <w:b/>
          <w:bCs/>
        </w:rPr>
        <w:t xml:space="preserve"> spremljanje učinkov projektov </w:t>
      </w:r>
      <w:proofErr w:type="spellStart"/>
      <w:r w:rsidRPr="00520786">
        <w:rPr>
          <w:rFonts w:asciiTheme="majorHAnsi" w:hAnsiTheme="majorHAnsi" w:cstheme="majorHAnsi"/>
        </w:rPr>
        <w:t>Erasmus</w:t>
      </w:r>
      <w:proofErr w:type="spellEnd"/>
      <w:r w:rsidRPr="00520786">
        <w:rPr>
          <w:rFonts w:asciiTheme="majorHAnsi" w:hAnsiTheme="majorHAnsi" w:cstheme="majorHAnsi"/>
        </w:rPr>
        <w:t xml:space="preserve">+ v šolah. Poudarek je na </w:t>
      </w:r>
      <w:proofErr w:type="spellStart"/>
      <w:r w:rsidRPr="00520786">
        <w:rPr>
          <w:rFonts w:asciiTheme="majorHAnsi" w:hAnsiTheme="majorHAnsi" w:cstheme="majorHAnsi"/>
        </w:rPr>
        <w:t>evalvacijskih</w:t>
      </w:r>
      <w:proofErr w:type="spellEnd"/>
      <w:r w:rsidRPr="00520786">
        <w:rPr>
          <w:rFonts w:asciiTheme="majorHAnsi" w:hAnsiTheme="majorHAnsi" w:cstheme="majorHAnsi"/>
        </w:rPr>
        <w:t xml:space="preserve"> anketah, opazovanju in refleksiji s strani učiteljev, učencev in v nekaterih primerih tudi staršev. Omenjajo notranjo in zunanjo spremljavo ter analizo različnih podatkov za oceno učinkov na učne rezultate in pedagoški pristop. Nekateri ravnatelji vključujejo izjave o izboljšani komunikaciji in medkulturnem razumevanju, kar kaže na raznolikost pristopov in poudarek na kvalitativnih ter kvantitativnih merilih uspešnosti. Iz zapisov je razvidna zavezanost k izmenjavi dobrih praks in profesionalnemu razvoju osebja kot ključnih ciljev projektov. Ravnatelji opisujejo, da kot vodje spremljajo učinke projektov </w:t>
      </w:r>
      <w:proofErr w:type="spellStart"/>
      <w:r w:rsidRPr="00520786">
        <w:rPr>
          <w:rFonts w:asciiTheme="majorHAnsi" w:hAnsiTheme="majorHAnsi" w:cstheme="majorHAnsi"/>
        </w:rPr>
        <w:t>Erasmus</w:t>
      </w:r>
      <w:proofErr w:type="spellEnd"/>
      <w:r w:rsidRPr="00520786">
        <w:rPr>
          <w:rFonts w:asciiTheme="majorHAnsi" w:hAnsiTheme="majorHAnsi" w:cstheme="majorHAnsi"/>
        </w:rPr>
        <w:t xml:space="preserve">+ prek strukturiranih </w:t>
      </w:r>
      <w:proofErr w:type="spellStart"/>
      <w:r w:rsidRPr="00520786">
        <w:rPr>
          <w:rFonts w:asciiTheme="majorHAnsi" w:hAnsiTheme="majorHAnsi" w:cstheme="majorHAnsi"/>
        </w:rPr>
        <w:t>evalvacijskih</w:t>
      </w:r>
      <w:proofErr w:type="spellEnd"/>
      <w:r w:rsidRPr="00520786">
        <w:rPr>
          <w:rFonts w:asciiTheme="majorHAnsi" w:hAnsiTheme="majorHAnsi" w:cstheme="majorHAnsi"/>
        </w:rPr>
        <w:t xml:space="preserve"> postopkov, sestankov </w:t>
      </w:r>
      <w:r>
        <w:rPr>
          <w:rFonts w:asciiTheme="majorHAnsi" w:hAnsiTheme="majorHAnsi" w:cstheme="majorHAnsi"/>
        </w:rPr>
        <w:t>s strokovnimi delavci</w:t>
      </w:r>
      <w:r w:rsidRPr="00520786">
        <w:rPr>
          <w:rFonts w:asciiTheme="majorHAnsi" w:hAnsiTheme="majorHAnsi" w:cstheme="majorHAnsi"/>
        </w:rPr>
        <w:t xml:space="preserve"> in analize povratnih informacij od učencev in staršev. </w:t>
      </w:r>
      <w:r w:rsidRPr="00520786">
        <w:rPr>
          <w:rFonts w:asciiTheme="majorHAnsi" w:hAnsiTheme="majorHAnsi" w:cstheme="majorHAnsi"/>
        </w:rPr>
        <w:lastRenderedPageBreak/>
        <w:t xml:space="preserve">Pri tem nekateri posebej poudarjajo vlogo vodstva pri vzpostavljanju kulture nenehnega izboljševanja in refleksije, ki po njihovih navedbah omogoča učinkovito spremljanje in vrednotenje projektov. Nekateri ravnatelji v okviru teh razmislekov izpostavljajo še pomembnost strateškega načrtovanja in sledenja dolgoročnim ciljem šole, kar vključuje vrednotenje učinkov projektov na učne cilje in šolsko okolje kot takšno. Iz zapisov je še mogoče razbrati, da obstajajo določene razlike glede na izkušnje z vključevanjem v projekte </w:t>
      </w:r>
      <w:proofErr w:type="spellStart"/>
      <w:r w:rsidRPr="00520786">
        <w:rPr>
          <w:rFonts w:asciiTheme="majorHAnsi" w:hAnsiTheme="majorHAnsi" w:cstheme="majorHAnsi"/>
        </w:rPr>
        <w:t>Erasmus</w:t>
      </w:r>
      <w:proofErr w:type="spellEnd"/>
      <w:r w:rsidRPr="00520786">
        <w:rPr>
          <w:rFonts w:asciiTheme="majorHAnsi" w:hAnsiTheme="majorHAnsi" w:cstheme="majorHAnsi"/>
        </w:rPr>
        <w:t>+. Ravnatelji šol, ki se v projekte vključujejo že dlje časa</w:t>
      </w:r>
      <w:r w:rsidR="002641EF">
        <w:rPr>
          <w:rFonts w:asciiTheme="majorHAnsi" w:hAnsiTheme="majorHAnsi" w:cstheme="majorHAnsi"/>
        </w:rPr>
        <w:t>,</w:t>
      </w:r>
      <w:r w:rsidRPr="00520786">
        <w:rPr>
          <w:rFonts w:asciiTheme="majorHAnsi" w:hAnsiTheme="majorHAnsi" w:cstheme="majorHAnsi"/>
        </w:rPr>
        <w:t xml:space="preserve"> navajajo bolj sistematične pristope k spremljanju in ocenjevanju učinkov ter pogosto opisujejo bolj konkretna merila in načine spremljanja učinkov. Ravnatelji novo</w:t>
      </w:r>
      <w:r w:rsidR="002641EF">
        <w:rPr>
          <w:rFonts w:asciiTheme="majorHAnsi" w:hAnsiTheme="majorHAnsi" w:cstheme="majorHAnsi"/>
        </w:rPr>
        <w:t xml:space="preserve"> </w:t>
      </w:r>
      <w:r w:rsidRPr="00520786">
        <w:rPr>
          <w:rFonts w:asciiTheme="majorHAnsi" w:hAnsiTheme="majorHAnsi" w:cstheme="majorHAnsi"/>
        </w:rPr>
        <w:t xml:space="preserve">vključenih šol pa se razumljivo osredotočajo bolj na začetne </w:t>
      </w:r>
      <w:r>
        <w:rPr>
          <w:rFonts w:asciiTheme="majorHAnsi" w:hAnsiTheme="majorHAnsi" w:cstheme="majorHAnsi"/>
        </w:rPr>
        <w:t xml:space="preserve">rezultate </w:t>
      </w:r>
      <w:r w:rsidRPr="00520786">
        <w:rPr>
          <w:rFonts w:asciiTheme="majorHAnsi" w:hAnsiTheme="majorHAnsi" w:cstheme="majorHAnsi"/>
        </w:rPr>
        <w:t xml:space="preserve">in </w:t>
      </w:r>
      <w:r>
        <w:rPr>
          <w:rFonts w:asciiTheme="majorHAnsi" w:hAnsiTheme="majorHAnsi" w:cstheme="majorHAnsi"/>
        </w:rPr>
        <w:t xml:space="preserve">hkrati </w:t>
      </w:r>
      <w:r w:rsidRPr="00520786">
        <w:rPr>
          <w:rFonts w:asciiTheme="majorHAnsi" w:hAnsiTheme="majorHAnsi" w:cstheme="majorHAnsi"/>
        </w:rPr>
        <w:t xml:space="preserve">izražajo optimizem ter pričakovanja glede prihodnjih </w:t>
      </w:r>
      <w:r>
        <w:rPr>
          <w:rFonts w:asciiTheme="majorHAnsi" w:hAnsiTheme="majorHAnsi" w:cstheme="majorHAnsi"/>
        </w:rPr>
        <w:t>učinkov</w:t>
      </w:r>
      <w:r w:rsidRPr="00520786">
        <w:rPr>
          <w:rFonts w:asciiTheme="majorHAnsi" w:hAnsiTheme="majorHAnsi" w:cstheme="majorHAnsi"/>
        </w:rPr>
        <w:t>. Vidik izkušenj torej vpliva na zmožnost identifikacije in konkretizac</w:t>
      </w:r>
      <w:r w:rsidR="00D974E8">
        <w:rPr>
          <w:rFonts w:asciiTheme="majorHAnsi" w:hAnsiTheme="majorHAnsi" w:cstheme="majorHAnsi"/>
        </w:rPr>
        <w:t>i</w:t>
      </w:r>
      <w:r w:rsidRPr="00520786">
        <w:rPr>
          <w:rFonts w:asciiTheme="majorHAnsi" w:hAnsiTheme="majorHAnsi" w:cstheme="majorHAnsi"/>
        </w:rPr>
        <w:t xml:space="preserve">je učinkov, kar se odraža </w:t>
      </w:r>
      <w:r>
        <w:rPr>
          <w:rFonts w:asciiTheme="majorHAnsi" w:hAnsiTheme="majorHAnsi" w:cstheme="majorHAnsi"/>
        </w:rPr>
        <w:t xml:space="preserve">tudi </w:t>
      </w:r>
      <w:r w:rsidRPr="00520786">
        <w:rPr>
          <w:rFonts w:asciiTheme="majorHAnsi" w:hAnsiTheme="majorHAnsi" w:cstheme="majorHAnsi"/>
        </w:rPr>
        <w:t xml:space="preserve">v raznolikosti metod in orodij za </w:t>
      </w:r>
      <w:r w:rsidR="00D974E8">
        <w:rPr>
          <w:rFonts w:asciiTheme="majorHAnsi" w:hAnsiTheme="majorHAnsi" w:cstheme="majorHAnsi"/>
        </w:rPr>
        <w:t xml:space="preserve">njihovo </w:t>
      </w:r>
      <w:r w:rsidRPr="00520786">
        <w:rPr>
          <w:rFonts w:asciiTheme="majorHAnsi" w:hAnsiTheme="majorHAnsi" w:cstheme="majorHAnsi"/>
        </w:rPr>
        <w:t>spremljanje.</w:t>
      </w:r>
    </w:p>
    <w:p w14:paraId="4689697B" w14:textId="77777777" w:rsidR="001F5FA3" w:rsidRPr="00520786" w:rsidRDefault="001F5FA3" w:rsidP="001F5FA3">
      <w:pPr>
        <w:pStyle w:val="Brezrazmikov"/>
        <w:jc w:val="both"/>
        <w:rPr>
          <w:rFonts w:asciiTheme="majorHAnsi" w:hAnsiTheme="majorHAnsi" w:cstheme="majorHAnsi"/>
        </w:rPr>
      </w:pPr>
    </w:p>
    <w:p w14:paraId="20A062A9" w14:textId="30B73436" w:rsidR="001F5FA3" w:rsidRDefault="001F5FA3" w:rsidP="001F5FA3">
      <w:pPr>
        <w:pStyle w:val="Brezrazmikov"/>
        <w:jc w:val="both"/>
        <w:rPr>
          <w:rFonts w:asciiTheme="majorHAnsi" w:hAnsiTheme="majorHAnsi" w:cstheme="majorHAnsi"/>
        </w:rPr>
      </w:pPr>
      <w:r w:rsidRPr="00520786">
        <w:rPr>
          <w:rFonts w:asciiTheme="majorHAnsi" w:hAnsiTheme="majorHAnsi" w:cstheme="majorHAnsi"/>
        </w:rPr>
        <w:t xml:space="preserve">Tudi koordinatorji, tako kot ravnatelji, vsi navajajo </w:t>
      </w:r>
      <w:r w:rsidR="0042136E">
        <w:rPr>
          <w:rFonts w:asciiTheme="majorHAnsi" w:hAnsiTheme="majorHAnsi" w:cstheme="majorHAnsi"/>
        </w:rPr>
        <w:t xml:space="preserve">uporabo </w:t>
      </w:r>
      <w:r w:rsidRPr="00520786">
        <w:rPr>
          <w:rFonts w:asciiTheme="majorHAnsi" w:hAnsiTheme="majorHAnsi" w:cstheme="majorHAnsi"/>
        </w:rPr>
        <w:t>različn</w:t>
      </w:r>
      <w:r w:rsidR="0042136E">
        <w:rPr>
          <w:rFonts w:asciiTheme="majorHAnsi" w:hAnsiTheme="majorHAnsi" w:cstheme="majorHAnsi"/>
        </w:rPr>
        <w:t>ih</w:t>
      </w:r>
      <w:r w:rsidRPr="00520786">
        <w:rPr>
          <w:rFonts w:asciiTheme="majorHAnsi" w:hAnsiTheme="majorHAnsi" w:cstheme="majorHAnsi"/>
        </w:rPr>
        <w:t xml:space="preserve"> </w:t>
      </w:r>
      <w:r w:rsidR="0042136E">
        <w:rPr>
          <w:rFonts w:asciiTheme="majorHAnsi" w:hAnsiTheme="majorHAnsi" w:cstheme="majorHAnsi"/>
        </w:rPr>
        <w:t>metod za</w:t>
      </w:r>
      <w:r w:rsidRPr="00520786">
        <w:rPr>
          <w:rFonts w:asciiTheme="majorHAnsi" w:hAnsiTheme="majorHAnsi" w:cstheme="majorHAnsi"/>
        </w:rPr>
        <w:t xml:space="preserve"> spremljanj</w:t>
      </w:r>
      <w:r w:rsidR="00822DEF">
        <w:rPr>
          <w:rFonts w:asciiTheme="majorHAnsi" w:hAnsiTheme="majorHAnsi" w:cstheme="majorHAnsi"/>
        </w:rPr>
        <w:t>e</w:t>
      </w:r>
      <w:r w:rsidRPr="00520786">
        <w:rPr>
          <w:rFonts w:asciiTheme="majorHAnsi" w:hAnsiTheme="majorHAnsi" w:cstheme="majorHAnsi"/>
        </w:rPr>
        <w:t xml:space="preserve"> učinkov projektov </w:t>
      </w:r>
      <w:proofErr w:type="spellStart"/>
      <w:r w:rsidRPr="00520786">
        <w:rPr>
          <w:rFonts w:asciiTheme="majorHAnsi" w:hAnsiTheme="majorHAnsi" w:cstheme="majorHAnsi"/>
        </w:rPr>
        <w:t>Erasmus</w:t>
      </w:r>
      <w:proofErr w:type="spellEnd"/>
      <w:r w:rsidRPr="00520786">
        <w:rPr>
          <w:rFonts w:asciiTheme="majorHAnsi" w:hAnsiTheme="majorHAnsi" w:cstheme="majorHAnsi"/>
        </w:rPr>
        <w:t xml:space="preserve">+, kot so npr. uporaba </w:t>
      </w:r>
      <w:proofErr w:type="spellStart"/>
      <w:r w:rsidRPr="00520786">
        <w:rPr>
          <w:rFonts w:asciiTheme="majorHAnsi" w:hAnsiTheme="majorHAnsi" w:cstheme="majorHAnsi"/>
        </w:rPr>
        <w:t>evalvacijskih</w:t>
      </w:r>
      <w:proofErr w:type="spellEnd"/>
      <w:r w:rsidRPr="00520786">
        <w:rPr>
          <w:rFonts w:asciiTheme="majorHAnsi" w:hAnsiTheme="majorHAnsi" w:cstheme="majorHAnsi"/>
        </w:rPr>
        <w:t xml:space="preserve"> anket po zaključku projektov, organiziranje </w:t>
      </w:r>
      <w:proofErr w:type="spellStart"/>
      <w:r w:rsidRPr="00520786">
        <w:rPr>
          <w:rFonts w:asciiTheme="majorHAnsi" w:hAnsiTheme="majorHAnsi" w:cstheme="majorHAnsi"/>
        </w:rPr>
        <w:t>reflektivnih</w:t>
      </w:r>
      <w:proofErr w:type="spellEnd"/>
      <w:r w:rsidRPr="00520786">
        <w:rPr>
          <w:rFonts w:asciiTheme="majorHAnsi" w:hAnsiTheme="majorHAnsi" w:cstheme="majorHAnsi"/>
        </w:rPr>
        <w:t xml:space="preserve"> srečanj za analizo izkušenj in učinkov ter spremljanje vp</w:t>
      </w:r>
      <w:r>
        <w:rPr>
          <w:rFonts w:asciiTheme="majorHAnsi" w:hAnsiTheme="majorHAnsi" w:cstheme="majorHAnsi"/>
        </w:rPr>
        <w:t>el</w:t>
      </w:r>
      <w:r w:rsidRPr="00520786">
        <w:rPr>
          <w:rFonts w:asciiTheme="majorHAnsi" w:hAnsiTheme="majorHAnsi" w:cstheme="majorHAnsi"/>
        </w:rPr>
        <w:t xml:space="preserve">jevanja novih praks v učni proces. Večkrat poudarjajo tudi vrednost neposredne povratne informacije za ocenjevanje sprememb v njihovi motivaciji, angažiranosti in medkulturnem razumevanju. Odgovori ravnateljev in koordinatorjev na vprašanje o spremljanju učinkov projektov </w:t>
      </w:r>
      <w:proofErr w:type="spellStart"/>
      <w:r w:rsidRPr="00520786">
        <w:rPr>
          <w:rFonts w:asciiTheme="majorHAnsi" w:hAnsiTheme="majorHAnsi" w:cstheme="majorHAnsi"/>
        </w:rPr>
        <w:t>Erasmus</w:t>
      </w:r>
      <w:proofErr w:type="spellEnd"/>
      <w:r w:rsidRPr="00520786">
        <w:rPr>
          <w:rFonts w:asciiTheme="majorHAnsi" w:hAnsiTheme="majorHAnsi" w:cstheme="majorHAnsi"/>
        </w:rPr>
        <w:t>+</w:t>
      </w:r>
      <w:r w:rsidR="008572F8">
        <w:rPr>
          <w:rFonts w:asciiTheme="majorHAnsi" w:hAnsiTheme="majorHAnsi" w:cstheme="majorHAnsi"/>
        </w:rPr>
        <w:t xml:space="preserve"> </w:t>
      </w:r>
      <w:r w:rsidRPr="00520786">
        <w:rPr>
          <w:rFonts w:asciiTheme="majorHAnsi" w:hAnsiTheme="majorHAnsi" w:cstheme="majorHAnsi"/>
        </w:rPr>
        <w:t xml:space="preserve">pa se deloma razlikujejo. Ravnatelji tako pogosto izpostavljajo širše učinke na šolo in poudarjajo strateški pomen projektov, medtem ko koordinatorji podajajo bolj specifične podrobnosti o metodah in orodjih za spremljanje in evalvacijo teh učinkov. Ocenjujemo, da razlike v odgovorih odražajo različne vloge in perspektive, ki jih imajo ravnatelji in koordinatorji v projektih </w:t>
      </w:r>
      <w:proofErr w:type="spellStart"/>
      <w:r w:rsidRPr="00520786">
        <w:rPr>
          <w:rFonts w:asciiTheme="majorHAnsi" w:hAnsiTheme="majorHAnsi" w:cstheme="majorHAnsi"/>
        </w:rPr>
        <w:t>Erasmus</w:t>
      </w:r>
      <w:proofErr w:type="spellEnd"/>
      <w:r w:rsidRPr="00520786">
        <w:rPr>
          <w:rFonts w:asciiTheme="majorHAnsi" w:hAnsiTheme="majorHAnsi" w:cstheme="majorHAnsi"/>
        </w:rPr>
        <w:t>+.</w:t>
      </w:r>
    </w:p>
    <w:p w14:paraId="43F5B21B" w14:textId="77777777" w:rsidR="001F5FA3" w:rsidRPr="00520786" w:rsidRDefault="001F5FA3" w:rsidP="001F5FA3">
      <w:pPr>
        <w:pStyle w:val="Brezrazmikov"/>
        <w:jc w:val="both"/>
        <w:rPr>
          <w:rFonts w:asciiTheme="majorHAnsi" w:hAnsiTheme="majorHAnsi" w:cstheme="majorHAnsi"/>
        </w:rPr>
      </w:pPr>
    </w:p>
    <w:p w14:paraId="43BE7EF0" w14:textId="4BD394E2" w:rsidR="001F5FA3" w:rsidRDefault="001F5FA3" w:rsidP="001F5FA3">
      <w:pPr>
        <w:pStyle w:val="Brezrazmikov"/>
        <w:jc w:val="both"/>
        <w:rPr>
          <w:rFonts w:asciiTheme="majorHAnsi" w:hAnsiTheme="majorHAnsi" w:cstheme="majorHAnsi"/>
        </w:rPr>
      </w:pPr>
      <w:r w:rsidRPr="00520786">
        <w:rPr>
          <w:rFonts w:asciiTheme="majorHAnsi" w:hAnsiTheme="majorHAnsi" w:cstheme="majorHAnsi"/>
        </w:rPr>
        <w:t>Ravnatelji in koordinatorji so v odgovorih zapisali konkretne primere učinka</w:t>
      </w:r>
      <w:r w:rsidR="0035066B">
        <w:rPr>
          <w:rFonts w:asciiTheme="majorHAnsi" w:hAnsiTheme="majorHAnsi" w:cstheme="majorHAnsi"/>
        </w:rPr>
        <w:t>(</w:t>
      </w:r>
      <w:r w:rsidRPr="00520786">
        <w:rPr>
          <w:rFonts w:asciiTheme="majorHAnsi" w:hAnsiTheme="majorHAnsi" w:cstheme="majorHAnsi"/>
        </w:rPr>
        <w:t>ov</w:t>
      </w:r>
      <w:r w:rsidR="0035066B">
        <w:rPr>
          <w:rFonts w:asciiTheme="majorHAnsi" w:hAnsiTheme="majorHAnsi" w:cstheme="majorHAnsi"/>
        </w:rPr>
        <w:t>)</w:t>
      </w:r>
      <w:r w:rsidRPr="00520786">
        <w:rPr>
          <w:rFonts w:asciiTheme="majorHAnsi" w:hAnsiTheme="majorHAnsi" w:cstheme="majorHAnsi"/>
        </w:rPr>
        <w:t xml:space="preserve"> projektov </w:t>
      </w:r>
      <w:proofErr w:type="spellStart"/>
      <w:r w:rsidRPr="00520786">
        <w:rPr>
          <w:rFonts w:asciiTheme="majorHAnsi" w:hAnsiTheme="majorHAnsi" w:cstheme="majorHAnsi"/>
        </w:rPr>
        <w:t>Erasmus</w:t>
      </w:r>
      <w:proofErr w:type="spellEnd"/>
      <w:r w:rsidRPr="00520786">
        <w:rPr>
          <w:rFonts w:asciiTheme="majorHAnsi" w:hAnsiTheme="majorHAnsi" w:cstheme="majorHAnsi"/>
        </w:rPr>
        <w:t>+ na 1) zavod, 2) strokovne delavce in 3) otroke, učence oz. dijake. Učinke tako ravnatelji kot koordinatorji navajajo različno konkretno, pri čemer so koordinatorji, ki so praviloma tudi bolj neposredno vpeti v projekte in aktivnosti na šoli</w:t>
      </w:r>
      <w:r w:rsidR="0035066B">
        <w:rPr>
          <w:rFonts w:asciiTheme="majorHAnsi" w:hAnsiTheme="majorHAnsi" w:cstheme="majorHAnsi"/>
        </w:rPr>
        <w:t xml:space="preserve"> oz. v </w:t>
      </w:r>
      <w:r w:rsidRPr="00520786">
        <w:rPr>
          <w:rFonts w:asciiTheme="majorHAnsi" w:hAnsiTheme="majorHAnsi" w:cstheme="majorHAnsi"/>
        </w:rPr>
        <w:t>učni proces, konkretnejši kor ravnatelji.</w:t>
      </w:r>
      <w:r>
        <w:rPr>
          <w:rFonts w:asciiTheme="majorHAnsi" w:hAnsiTheme="majorHAnsi" w:cstheme="majorHAnsi"/>
        </w:rPr>
        <w:t xml:space="preserve"> </w:t>
      </w:r>
      <w:r w:rsidRPr="00520786">
        <w:rPr>
          <w:rFonts w:asciiTheme="majorHAnsi" w:hAnsiTheme="majorHAnsi" w:cstheme="majorHAnsi"/>
        </w:rPr>
        <w:t>Iz zapisov je mogoče razbrati, da</w:t>
      </w:r>
      <w:r w:rsidR="008572F8">
        <w:rPr>
          <w:rFonts w:asciiTheme="majorHAnsi" w:hAnsiTheme="majorHAnsi" w:cstheme="majorHAnsi"/>
        </w:rPr>
        <w:t xml:space="preserve"> </w:t>
      </w:r>
      <w:r w:rsidRPr="00520786">
        <w:rPr>
          <w:rFonts w:asciiTheme="majorHAnsi" w:hAnsiTheme="majorHAnsi" w:cstheme="majorHAnsi"/>
        </w:rPr>
        <w:t xml:space="preserve">tako ravnatelji kot koordinatorji učinke </w:t>
      </w:r>
      <w:r>
        <w:rPr>
          <w:rFonts w:asciiTheme="majorHAnsi" w:hAnsiTheme="majorHAnsi" w:cstheme="majorHAnsi"/>
        </w:rPr>
        <w:t xml:space="preserve">deloma </w:t>
      </w:r>
      <w:r w:rsidRPr="00520786">
        <w:rPr>
          <w:rFonts w:asciiTheme="majorHAnsi" w:hAnsiTheme="majorHAnsi" w:cstheme="majorHAnsi"/>
        </w:rPr>
        <w:t>zamenjujejo za rezultate.</w:t>
      </w:r>
      <w:r>
        <w:rPr>
          <w:rFonts w:asciiTheme="majorHAnsi" w:hAnsiTheme="majorHAnsi" w:cstheme="majorHAnsi"/>
        </w:rPr>
        <w:t xml:space="preserve"> </w:t>
      </w:r>
    </w:p>
    <w:p w14:paraId="7E18A1D0" w14:textId="77777777" w:rsidR="001F5FA3" w:rsidRDefault="001F5FA3" w:rsidP="001F5FA3">
      <w:pPr>
        <w:pStyle w:val="Brezrazmikov"/>
        <w:jc w:val="both"/>
        <w:rPr>
          <w:rFonts w:asciiTheme="majorHAnsi" w:hAnsiTheme="majorHAnsi" w:cstheme="majorHAnsi"/>
        </w:rPr>
      </w:pPr>
    </w:p>
    <w:p w14:paraId="1204A698" w14:textId="0F0374AD" w:rsidR="001F5FA3" w:rsidRDefault="001F5FA3" w:rsidP="001F5FA3">
      <w:pPr>
        <w:pStyle w:val="Brezrazmikov"/>
        <w:jc w:val="both"/>
        <w:rPr>
          <w:rFonts w:asciiTheme="majorHAnsi" w:hAnsiTheme="majorHAnsi" w:cstheme="majorHAnsi"/>
        </w:rPr>
      </w:pPr>
      <w:r w:rsidRPr="00520786">
        <w:rPr>
          <w:rFonts w:asciiTheme="majorHAnsi" w:hAnsiTheme="majorHAnsi" w:cstheme="majorHAnsi"/>
        </w:rPr>
        <w:t xml:space="preserve">Ravnatelji in koordinatorji kot </w:t>
      </w:r>
      <w:r w:rsidRPr="00014A3C">
        <w:rPr>
          <w:rFonts w:asciiTheme="majorHAnsi" w:hAnsiTheme="majorHAnsi" w:cstheme="majorHAnsi"/>
          <w:b/>
          <w:bCs/>
        </w:rPr>
        <w:t>učinek na ravni zavoda</w:t>
      </w:r>
      <w:r w:rsidRPr="00520786">
        <w:rPr>
          <w:rFonts w:asciiTheme="majorHAnsi" w:hAnsiTheme="majorHAnsi" w:cstheme="majorHAnsi"/>
        </w:rPr>
        <w:t xml:space="preserve"> največkrat navajajo </w:t>
      </w:r>
      <w:r w:rsidRPr="001F21B4">
        <w:rPr>
          <w:rFonts w:asciiTheme="majorHAnsi" w:hAnsiTheme="majorHAnsi" w:cstheme="majorHAnsi"/>
        </w:rPr>
        <w:t>dvig prepoznavnosti tako v lokalnem kot nacionalnem in mednarodnem okolju</w:t>
      </w:r>
      <w:r>
        <w:rPr>
          <w:rFonts w:asciiTheme="majorHAnsi" w:hAnsiTheme="majorHAnsi" w:cstheme="majorHAnsi"/>
        </w:rPr>
        <w:t xml:space="preserve">, kot npr.: </w:t>
      </w:r>
    </w:p>
    <w:p w14:paraId="5777DCC6" w14:textId="0DCB8BA4" w:rsidR="001F5FA3" w:rsidRPr="001F21B4" w:rsidRDefault="001F5FA3" w:rsidP="001F5FA3">
      <w:pPr>
        <w:pStyle w:val="v1msonormal"/>
        <w:numPr>
          <w:ilvl w:val="0"/>
          <w:numId w:val="14"/>
        </w:numPr>
        <w:shd w:val="clear" w:color="auto" w:fill="FFFFFF" w:themeFill="background1"/>
        <w:spacing w:before="0" w:beforeAutospacing="0" w:after="0" w:afterAutospacing="0"/>
        <w:rPr>
          <w:rFonts w:asciiTheme="majorHAnsi" w:hAnsiTheme="majorHAnsi" w:cstheme="majorHAnsi"/>
        </w:rPr>
      </w:pPr>
      <w:r w:rsidRPr="001F21B4">
        <w:rPr>
          <w:rFonts w:asciiTheme="majorHAnsi" w:hAnsiTheme="majorHAnsi" w:cstheme="majorHAnsi"/>
          <w:i/>
          <w:iCs/>
        </w:rPr>
        <w:t>»</w:t>
      </w:r>
      <w:r w:rsidRPr="001F21B4">
        <w:rPr>
          <w:rFonts w:asciiTheme="majorHAnsi" w:eastAsia="Times New Roman" w:hAnsiTheme="majorHAnsi" w:cstheme="majorHAnsi"/>
          <w:i/>
          <w:iCs/>
        </w:rPr>
        <w:t xml:space="preserve">Naš zavod je zaradi vključevanja v </w:t>
      </w:r>
      <w:r w:rsidR="00936859" w:rsidRPr="001F21B4">
        <w:rPr>
          <w:rFonts w:asciiTheme="majorHAnsi" w:eastAsia="Times New Roman" w:hAnsiTheme="majorHAnsi" w:cstheme="majorHAnsi"/>
          <w:i/>
          <w:iCs/>
        </w:rPr>
        <w:t xml:space="preserve">projekte </w:t>
      </w:r>
      <w:proofErr w:type="spellStart"/>
      <w:r w:rsidRPr="001F21B4">
        <w:rPr>
          <w:rFonts w:asciiTheme="majorHAnsi" w:eastAsia="Times New Roman" w:hAnsiTheme="majorHAnsi" w:cstheme="majorHAnsi"/>
          <w:i/>
          <w:iCs/>
        </w:rPr>
        <w:t>Erasmus</w:t>
      </w:r>
      <w:proofErr w:type="spellEnd"/>
      <w:r w:rsidRPr="001F21B4">
        <w:rPr>
          <w:rFonts w:asciiTheme="majorHAnsi" w:eastAsia="Times New Roman" w:hAnsiTheme="majorHAnsi" w:cstheme="majorHAnsi"/>
          <w:i/>
          <w:iCs/>
        </w:rPr>
        <w:t xml:space="preserve">+ pridobil več partnerskih šol v tujini (Avstrija, Španija, Češka, Francija, Nemčija), s katerimi bomo sodelovanje nadaljevali in se vzajemno obiskovali </w:t>
      </w:r>
      <w:r w:rsidR="00936859">
        <w:rPr>
          <w:rFonts w:asciiTheme="majorHAnsi" w:eastAsia="Times New Roman" w:hAnsiTheme="majorHAnsi" w:cstheme="majorHAnsi"/>
          <w:i/>
          <w:iCs/>
        </w:rPr>
        <w:t>ter</w:t>
      </w:r>
      <w:r w:rsidRPr="001F21B4">
        <w:rPr>
          <w:rFonts w:asciiTheme="majorHAnsi" w:eastAsia="Times New Roman" w:hAnsiTheme="majorHAnsi" w:cstheme="majorHAnsi"/>
          <w:i/>
          <w:iCs/>
        </w:rPr>
        <w:t xml:space="preserve"> s tem nudili učencem drugačen način učenja in spoznavanje drugih kultur in raznolikosti.«</w:t>
      </w:r>
      <w:r w:rsidRPr="001F21B4">
        <w:rPr>
          <w:rFonts w:asciiTheme="majorHAnsi" w:hAnsiTheme="majorHAnsi" w:cstheme="majorHAnsi"/>
          <w:sz w:val="32"/>
          <w:szCs w:val="32"/>
        </w:rPr>
        <w:t xml:space="preserve"> </w:t>
      </w:r>
    </w:p>
    <w:p w14:paraId="2C5D83AE" w14:textId="628AA1E1" w:rsidR="001F5FA3" w:rsidRPr="001F21B4" w:rsidRDefault="001F5FA3" w:rsidP="001F5FA3">
      <w:pPr>
        <w:pStyle w:val="Odstavekseznama"/>
        <w:numPr>
          <w:ilvl w:val="0"/>
          <w:numId w:val="14"/>
        </w:numPr>
        <w:shd w:val="clear" w:color="auto" w:fill="FFFFFF" w:themeFill="background1"/>
        <w:spacing w:after="0" w:line="276" w:lineRule="auto"/>
        <w:rPr>
          <w:rFonts w:asciiTheme="majorHAnsi" w:hAnsiTheme="majorHAnsi" w:cstheme="majorHAnsi"/>
        </w:rPr>
      </w:pPr>
      <w:r w:rsidRPr="001F21B4">
        <w:rPr>
          <w:rFonts w:asciiTheme="majorHAnsi" w:hAnsiTheme="majorHAnsi" w:cstheme="majorHAnsi"/>
          <w:i/>
          <w:iCs/>
        </w:rPr>
        <w:t>»Prepoznavni smo na evropskem zemljevidu, dobivamo povabila za sodelovanje v skupnih projektih s strani evropskih šol.«</w:t>
      </w:r>
      <w:r w:rsidR="00936859">
        <w:rPr>
          <w:rFonts w:asciiTheme="majorHAnsi" w:hAnsiTheme="majorHAnsi" w:cstheme="majorHAnsi"/>
          <w:i/>
          <w:iCs/>
        </w:rPr>
        <w:t xml:space="preserve"> </w:t>
      </w:r>
    </w:p>
    <w:p w14:paraId="1A916555" w14:textId="72F7C6D6" w:rsidR="001F5FA3" w:rsidRPr="001F21B4" w:rsidRDefault="001F5FA3" w:rsidP="001F5FA3">
      <w:pPr>
        <w:pStyle w:val="Odstavekseznama"/>
        <w:numPr>
          <w:ilvl w:val="0"/>
          <w:numId w:val="14"/>
        </w:numPr>
        <w:shd w:val="clear" w:color="auto" w:fill="FFFFFF" w:themeFill="background1"/>
        <w:spacing w:after="0" w:line="276" w:lineRule="auto"/>
        <w:rPr>
          <w:rFonts w:asciiTheme="majorHAnsi" w:hAnsiTheme="majorHAnsi" w:cstheme="majorHAnsi"/>
        </w:rPr>
      </w:pPr>
      <w:r w:rsidRPr="001F21B4">
        <w:rPr>
          <w:rFonts w:asciiTheme="majorHAnsi" w:hAnsiTheme="majorHAnsi" w:cstheme="majorHAnsi"/>
          <w:i/>
          <w:iCs/>
        </w:rPr>
        <w:t xml:space="preserve">»Zaradi udeležbe v projektu in drugih sorodnih projektih je naš zavod postal prepoznaven ne le v Evropi, ampak tudi globalno </w:t>
      </w:r>
      <w:r w:rsidR="00E45976">
        <w:rPr>
          <w:rFonts w:asciiTheme="majorHAnsi" w:hAnsiTheme="majorHAnsi" w:cstheme="majorHAnsi"/>
          <w:i/>
          <w:iCs/>
        </w:rPr>
        <w:t>–</w:t>
      </w:r>
      <w:r w:rsidR="008572F8">
        <w:rPr>
          <w:rFonts w:asciiTheme="majorHAnsi" w:hAnsiTheme="majorHAnsi" w:cstheme="majorHAnsi"/>
          <w:i/>
          <w:iCs/>
        </w:rPr>
        <w:t xml:space="preserve"> </w:t>
      </w:r>
      <w:r w:rsidRPr="001F21B4">
        <w:rPr>
          <w:rFonts w:asciiTheme="majorHAnsi" w:hAnsiTheme="majorHAnsi" w:cstheme="majorHAnsi"/>
          <w:i/>
          <w:iCs/>
        </w:rPr>
        <w:t>šola je postala model dobre prakse v uporabi robotike in digitalnih kompetenc v izobraževanju.«</w:t>
      </w:r>
    </w:p>
    <w:p w14:paraId="56E92D6B" w14:textId="6F3B773C" w:rsidR="001F5FA3" w:rsidRDefault="001F5FA3" w:rsidP="001F5FA3">
      <w:pPr>
        <w:shd w:val="clear" w:color="auto" w:fill="FFFFFF" w:themeFill="background1"/>
        <w:spacing w:after="0" w:line="276" w:lineRule="auto"/>
        <w:rPr>
          <w:rFonts w:asciiTheme="majorHAnsi" w:hAnsiTheme="majorHAnsi" w:cstheme="majorHAnsi"/>
        </w:rPr>
      </w:pPr>
      <w:r w:rsidRPr="001F21B4">
        <w:rPr>
          <w:rFonts w:asciiTheme="majorHAnsi" w:hAnsiTheme="majorHAnsi" w:cstheme="majorHAnsi"/>
        </w:rPr>
        <w:t>Projekti omogočajo zavodom, da razvijajo nove pristope in delijo dobre prakse v izobraževanju, ter spodbujajo implementacijo novih učnih metod, s čimer se zagotavlja trajnost učinkov na ravni strokovnih delavcev in učencev</w:t>
      </w:r>
      <w:r>
        <w:rPr>
          <w:rFonts w:asciiTheme="majorHAnsi" w:hAnsiTheme="majorHAnsi" w:cstheme="majorHAnsi"/>
        </w:rPr>
        <w:t>, kot</w:t>
      </w:r>
      <w:r w:rsidRPr="001F21B4">
        <w:rPr>
          <w:rFonts w:asciiTheme="majorHAnsi" w:hAnsiTheme="majorHAnsi" w:cstheme="majorHAnsi"/>
        </w:rPr>
        <w:t xml:space="preserve">. </w:t>
      </w:r>
      <w:r w:rsidR="00C54532">
        <w:rPr>
          <w:rFonts w:asciiTheme="majorHAnsi" w:hAnsiTheme="majorHAnsi" w:cstheme="majorHAnsi"/>
        </w:rPr>
        <w:t>n</w:t>
      </w:r>
      <w:r w:rsidRPr="001F21B4">
        <w:rPr>
          <w:rFonts w:asciiTheme="majorHAnsi" w:hAnsiTheme="majorHAnsi" w:cstheme="majorHAnsi"/>
        </w:rPr>
        <w:t>pr</w:t>
      </w:r>
      <w:r w:rsidR="00C54532">
        <w:rPr>
          <w:rFonts w:asciiTheme="majorHAnsi" w:hAnsiTheme="majorHAnsi" w:cstheme="majorHAnsi"/>
        </w:rPr>
        <w:t>.</w:t>
      </w:r>
      <w:r w:rsidRPr="001F21B4">
        <w:rPr>
          <w:rFonts w:asciiTheme="majorHAnsi" w:hAnsiTheme="majorHAnsi" w:cstheme="majorHAnsi"/>
        </w:rPr>
        <w:t>:</w:t>
      </w:r>
    </w:p>
    <w:p w14:paraId="4A803CE9" w14:textId="575A2A16" w:rsidR="001F5FA3" w:rsidRPr="001F21B4" w:rsidRDefault="001F5FA3" w:rsidP="001F5FA3">
      <w:pPr>
        <w:pStyle w:val="Odstavekseznama"/>
        <w:numPr>
          <w:ilvl w:val="0"/>
          <w:numId w:val="15"/>
        </w:numPr>
        <w:shd w:val="clear" w:color="auto" w:fill="FFFFFF" w:themeFill="background1"/>
        <w:spacing w:after="0"/>
        <w:jc w:val="both"/>
        <w:rPr>
          <w:rFonts w:asciiTheme="majorHAnsi" w:eastAsia="Times New Roman" w:hAnsiTheme="majorHAnsi" w:cstheme="majorHAnsi"/>
          <w:sz w:val="16"/>
          <w:szCs w:val="16"/>
        </w:rPr>
      </w:pPr>
      <w:r w:rsidRPr="001F21B4">
        <w:rPr>
          <w:rFonts w:asciiTheme="majorHAnsi" w:hAnsiTheme="majorHAnsi" w:cstheme="majorHAnsi"/>
        </w:rPr>
        <w:t>»</w:t>
      </w:r>
      <w:r w:rsidRPr="001F21B4">
        <w:rPr>
          <w:rFonts w:asciiTheme="majorHAnsi" w:hAnsiTheme="majorHAnsi" w:cstheme="majorHAnsi"/>
          <w:i/>
          <w:iCs/>
        </w:rPr>
        <w:t xml:space="preserve">Primer inkluzije iz redne osnovne šole je vodenje ur razrednih skupnosti učiteljic udeleženk mobilnosti </w:t>
      </w:r>
      <w:r w:rsidR="000140C2">
        <w:rPr>
          <w:rFonts w:asciiTheme="majorHAnsi" w:hAnsiTheme="majorHAnsi" w:cstheme="majorHAnsi"/>
          <w:i/>
          <w:iCs/>
        </w:rPr>
        <w:t>–</w:t>
      </w:r>
      <w:r w:rsidRPr="001F21B4">
        <w:rPr>
          <w:rFonts w:asciiTheme="majorHAnsi" w:hAnsiTheme="majorHAnsi" w:cstheme="majorHAnsi"/>
          <w:i/>
          <w:iCs/>
        </w:rPr>
        <w:t xml:space="preserve"> učence sta opolnomočili za organizacijo, vodenje razredne ure, aktivno participacijo. Primer dobre prakse sta na pedagoški konferenci delili s celotnim učiteljskim zborom.</w:t>
      </w:r>
      <w:r w:rsidRPr="001F21B4">
        <w:rPr>
          <w:rFonts w:asciiTheme="majorHAnsi" w:hAnsiTheme="majorHAnsi" w:cstheme="majorHAnsi"/>
        </w:rPr>
        <w:t xml:space="preserve">« </w:t>
      </w:r>
    </w:p>
    <w:p w14:paraId="34AD84B9" w14:textId="5603FDA1" w:rsidR="001F5FA3" w:rsidRPr="001F21B4" w:rsidRDefault="001F5FA3" w:rsidP="001F5FA3">
      <w:pPr>
        <w:pStyle w:val="Odstavekseznama"/>
        <w:numPr>
          <w:ilvl w:val="0"/>
          <w:numId w:val="15"/>
        </w:numPr>
        <w:shd w:val="clear" w:color="auto" w:fill="FFFFFF" w:themeFill="background1"/>
        <w:spacing w:after="0"/>
        <w:jc w:val="both"/>
        <w:rPr>
          <w:rFonts w:asciiTheme="majorHAnsi" w:eastAsia="Times New Roman" w:hAnsiTheme="majorHAnsi" w:cstheme="majorHAnsi"/>
          <w:i/>
          <w:iCs/>
        </w:rPr>
      </w:pPr>
      <w:r w:rsidRPr="001F21B4">
        <w:rPr>
          <w:rFonts w:asciiTheme="majorHAnsi" w:hAnsiTheme="majorHAnsi" w:cstheme="majorHAnsi"/>
          <w:i/>
          <w:iCs/>
        </w:rPr>
        <w:t xml:space="preserve">»Povezanost </w:t>
      </w:r>
      <w:r w:rsidR="000140C2" w:rsidRPr="001F21B4">
        <w:rPr>
          <w:rFonts w:asciiTheme="majorHAnsi" w:hAnsiTheme="majorHAnsi" w:cstheme="majorHAnsi"/>
          <w:i/>
          <w:iCs/>
        </w:rPr>
        <w:t xml:space="preserve">projektne skupine </w:t>
      </w:r>
      <w:proofErr w:type="spellStart"/>
      <w:r w:rsidRPr="001F21B4">
        <w:rPr>
          <w:rFonts w:asciiTheme="majorHAnsi" w:hAnsiTheme="majorHAnsi" w:cstheme="majorHAnsi"/>
          <w:i/>
          <w:iCs/>
        </w:rPr>
        <w:t>Erasmus</w:t>
      </w:r>
      <w:proofErr w:type="spellEnd"/>
      <w:r w:rsidRPr="001F21B4">
        <w:rPr>
          <w:rFonts w:asciiTheme="majorHAnsi" w:hAnsiTheme="majorHAnsi" w:cstheme="majorHAnsi"/>
          <w:i/>
          <w:iCs/>
        </w:rPr>
        <w:t>+ na šoli in sodelovanje, dodatna predanost delu, zaupanje.</w:t>
      </w:r>
      <w:r w:rsidRPr="001F21B4">
        <w:rPr>
          <w:rFonts w:asciiTheme="majorHAnsi" w:eastAsia="Times New Roman" w:hAnsiTheme="majorHAnsi" w:cstheme="majorHAnsi"/>
          <w:i/>
          <w:iCs/>
        </w:rPr>
        <w:t xml:space="preserve"> Prepoznavnost</w:t>
      </w:r>
      <w:r w:rsidR="000140C2">
        <w:rPr>
          <w:rFonts w:asciiTheme="majorHAnsi" w:eastAsia="Times New Roman" w:hAnsiTheme="majorHAnsi" w:cstheme="majorHAnsi"/>
          <w:i/>
          <w:iCs/>
        </w:rPr>
        <w:t xml:space="preserve"> tako</w:t>
      </w:r>
      <w:r w:rsidRPr="001F21B4">
        <w:rPr>
          <w:rFonts w:asciiTheme="majorHAnsi" w:eastAsia="Times New Roman" w:hAnsiTheme="majorHAnsi" w:cstheme="majorHAnsi"/>
          <w:i/>
          <w:iCs/>
        </w:rPr>
        <w:t xml:space="preserve"> znotraj občine kot tudi zunaj nje. Zadovoljstvo in večja motiviranost strokovnih delavcev šole in vrtca, kar smo preverili s pomočjo </w:t>
      </w:r>
      <w:proofErr w:type="spellStart"/>
      <w:r w:rsidRPr="001F21B4">
        <w:rPr>
          <w:rFonts w:asciiTheme="majorHAnsi" w:eastAsia="Times New Roman" w:hAnsiTheme="majorHAnsi" w:cstheme="majorHAnsi"/>
          <w:i/>
          <w:iCs/>
        </w:rPr>
        <w:t>evalvacijskih</w:t>
      </w:r>
      <w:proofErr w:type="spellEnd"/>
      <w:r w:rsidRPr="001F21B4">
        <w:rPr>
          <w:rFonts w:asciiTheme="majorHAnsi" w:eastAsia="Times New Roman" w:hAnsiTheme="majorHAnsi" w:cstheme="majorHAnsi"/>
          <w:i/>
          <w:iCs/>
        </w:rPr>
        <w:t xml:space="preserve"> anket.«</w:t>
      </w:r>
      <w:r w:rsidR="000140C2">
        <w:rPr>
          <w:rFonts w:asciiTheme="majorHAnsi" w:eastAsia="Times New Roman" w:hAnsiTheme="majorHAnsi" w:cstheme="majorHAnsi"/>
          <w:i/>
          <w:iCs/>
        </w:rPr>
        <w:t xml:space="preserve"> </w:t>
      </w:r>
    </w:p>
    <w:p w14:paraId="7FC96B05" w14:textId="77777777" w:rsidR="001F5FA3" w:rsidRPr="001F21B4" w:rsidRDefault="001F5FA3" w:rsidP="001F5FA3">
      <w:pPr>
        <w:pStyle w:val="Odstavekseznama"/>
        <w:numPr>
          <w:ilvl w:val="0"/>
          <w:numId w:val="15"/>
        </w:numPr>
        <w:shd w:val="clear" w:color="auto" w:fill="FFFFFF" w:themeFill="background1"/>
        <w:spacing w:after="0" w:line="276" w:lineRule="auto"/>
        <w:jc w:val="both"/>
        <w:rPr>
          <w:rFonts w:asciiTheme="majorHAnsi" w:hAnsiTheme="majorHAnsi" w:cstheme="majorHAnsi"/>
          <w:i/>
          <w:iCs/>
        </w:rPr>
      </w:pPr>
      <w:r w:rsidRPr="001F21B4">
        <w:rPr>
          <w:rFonts w:asciiTheme="majorHAnsi" w:hAnsiTheme="majorHAnsi" w:cstheme="majorHAnsi"/>
          <w:i/>
          <w:iCs/>
        </w:rPr>
        <w:t xml:space="preserve">»Spoznanja in primeri dobrih praks projekta </w:t>
      </w:r>
      <w:proofErr w:type="spellStart"/>
      <w:r w:rsidRPr="001F21B4">
        <w:rPr>
          <w:rFonts w:asciiTheme="majorHAnsi" w:hAnsiTheme="majorHAnsi" w:cstheme="majorHAnsi"/>
          <w:i/>
          <w:iCs/>
        </w:rPr>
        <w:t>Erasmus</w:t>
      </w:r>
      <w:proofErr w:type="spellEnd"/>
      <w:r w:rsidRPr="001F21B4">
        <w:rPr>
          <w:rFonts w:asciiTheme="majorHAnsi" w:hAnsiTheme="majorHAnsi" w:cstheme="majorHAnsi"/>
          <w:i/>
          <w:iCs/>
        </w:rPr>
        <w:t>+ so na voljo vsem učiteljem naše šole, redno jih objavljamo na naši spletni strani.«</w:t>
      </w:r>
    </w:p>
    <w:p w14:paraId="6D1B9966" w14:textId="36E46D45" w:rsidR="001F5FA3" w:rsidRPr="001F21B4" w:rsidRDefault="001F5FA3" w:rsidP="001F5FA3">
      <w:pPr>
        <w:pStyle w:val="Odstavekseznama"/>
        <w:numPr>
          <w:ilvl w:val="0"/>
          <w:numId w:val="15"/>
        </w:numPr>
        <w:shd w:val="clear" w:color="auto" w:fill="FFFFFF" w:themeFill="background1"/>
        <w:spacing w:after="0" w:line="276" w:lineRule="auto"/>
        <w:jc w:val="both"/>
        <w:rPr>
          <w:rFonts w:asciiTheme="majorHAnsi" w:hAnsiTheme="majorHAnsi" w:cstheme="majorHAnsi"/>
          <w:i/>
          <w:iCs/>
        </w:rPr>
      </w:pPr>
      <w:r w:rsidRPr="001F21B4">
        <w:rPr>
          <w:rFonts w:asciiTheme="majorHAnsi" w:hAnsiTheme="majorHAnsi" w:cstheme="majorHAnsi"/>
          <w:i/>
          <w:iCs/>
        </w:rPr>
        <w:lastRenderedPageBreak/>
        <w:t xml:space="preserve">»Torej nove metode dela, pozitiven vpliv na inkluzijo, ozaveščanje vrednot in več dialoga, sploh pri vrednotah </w:t>
      </w:r>
      <w:r w:rsidR="00CB53F2">
        <w:rPr>
          <w:rFonts w:asciiTheme="majorHAnsi" w:hAnsiTheme="majorHAnsi" w:cstheme="majorHAnsi"/>
          <w:i/>
          <w:iCs/>
        </w:rPr>
        <w:t>–</w:t>
      </w:r>
      <w:r w:rsidRPr="001F21B4">
        <w:rPr>
          <w:rFonts w:asciiTheme="majorHAnsi" w:hAnsiTheme="majorHAnsi" w:cstheme="majorHAnsi"/>
          <w:i/>
          <w:iCs/>
        </w:rPr>
        <w:t xml:space="preserve"> kot zavod </w:t>
      </w:r>
      <w:r w:rsidR="00CB53F2" w:rsidRPr="001F21B4">
        <w:rPr>
          <w:rFonts w:asciiTheme="majorHAnsi" w:hAnsiTheme="majorHAnsi" w:cstheme="majorHAnsi"/>
          <w:i/>
          <w:iCs/>
        </w:rPr>
        <w:t xml:space="preserve">jih </w:t>
      </w:r>
      <w:r w:rsidRPr="001F21B4">
        <w:rPr>
          <w:rFonts w:asciiTheme="majorHAnsi" w:hAnsiTheme="majorHAnsi" w:cstheme="majorHAnsi"/>
          <w:i/>
          <w:iCs/>
        </w:rPr>
        <w:t xml:space="preserve">bolj ozaveščamo ter </w:t>
      </w:r>
      <w:r w:rsidR="00CB53F2">
        <w:rPr>
          <w:rFonts w:asciiTheme="majorHAnsi" w:hAnsiTheme="majorHAnsi" w:cstheme="majorHAnsi"/>
          <w:i/>
          <w:iCs/>
        </w:rPr>
        <w:t xml:space="preserve">jih </w:t>
      </w:r>
      <w:r w:rsidRPr="001F21B4">
        <w:rPr>
          <w:rFonts w:asciiTheme="majorHAnsi" w:hAnsiTheme="majorHAnsi" w:cstheme="majorHAnsi"/>
          <w:i/>
          <w:iCs/>
        </w:rPr>
        <w:t>tako bolj živimo, niso le na papirju.«</w:t>
      </w:r>
      <w:r w:rsidR="00CB53F2">
        <w:rPr>
          <w:rFonts w:asciiTheme="majorHAnsi" w:hAnsiTheme="majorHAnsi" w:cstheme="majorHAnsi"/>
          <w:i/>
          <w:iCs/>
        </w:rPr>
        <w:t xml:space="preserve"> </w:t>
      </w:r>
    </w:p>
    <w:p w14:paraId="56D8BE30" w14:textId="02BE6EDD" w:rsidR="001F5FA3" w:rsidRPr="00B567BF" w:rsidRDefault="001F5FA3" w:rsidP="001F5FA3">
      <w:pPr>
        <w:shd w:val="clear" w:color="auto" w:fill="FFFFFF" w:themeFill="background1"/>
        <w:spacing w:after="0" w:line="276" w:lineRule="auto"/>
        <w:rPr>
          <w:rFonts w:asciiTheme="majorHAnsi" w:hAnsiTheme="majorHAnsi" w:cstheme="majorHAnsi"/>
          <w:i/>
          <w:iCs/>
        </w:rPr>
      </w:pPr>
      <w:r w:rsidRPr="00B567BF">
        <w:rPr>
          <w:rFonts w:asciiTheme="majorHAnsi" w:hAnsiTheme="majorHAnsi" w:cstheme="majorHAnsi"/>
        </w:rPr>
        <w:t>Projekti prispevajo k nadgradnji digitalne opreme in pismenosti, kot npr</w:t>
      </w:r>
      <w:r w:rsidR="00C54532">
        <w:rPr>
          <w:rFonts w:asciiTheme="majorHAnsi" w:hAnsiTheme="majorHAnsi" w:cstheme="majorHAnsi"/>
        </w:rPr>
        <w:t>.</w:t>
      </w:r>
      <w:r w:rsidRPr="00B567BF">
        <w:rPr>
          <w:rFonts w:asciiTheme="majorHAnsi" w:hAnsiTheme="majorHAnsi" w:cstheme="majorHAnsi"/>
        </w:rPr>
        <w:t xml:space="preserve"> </w:t>
      </w:r>
      <w:r w:rsidRPr="00B567BF">
        <w:rPr>
          <w:rFonts w:asciiTheme="majorHAnsi" w:hAnsiTheme="majorHAnsi" w:cstheme="majorHAnsi"/>
          <w:i/>
          <w:iCs/>
        </w:rPr>
        <w:t>»digitalizacija opreme in vključitve v projekte, ki promovirajo poučevanje s pomočjo IKT« in »</w:t>
      </w:r>
      <w:r w:rsidRPr="00B567BF">
        <w:rPr>
          <w:rFonts w:asciiTheme="majorHAnsi" w:eastAsia="Times New Roman" w:hAnsiTheme="majorHAnsi" w:cstheme="majorHAnsi"/>
          <w:i/>
          <w:iCs/>
        </w:rPr>
        <w:t xml:space="preserve">nadgradnja digitalne pismenosti na celotni šoli </w:t>
      </w:r>
      <w:r w:rsidR="00C144F3">
        <w:rPr>
          <w:rFonts w:asciiTheme="majorHAnsi" w:eastAsia="Times New Roman" w:hAnsiTheme="majorHAnsi" w:cstheme="majorHAnsi"/>
          <w:i/>
          <w:iCs/>
        </w:rPr>
        <w:t>–</w:t>
      </w:r>
      <w:r w:rsidRPr="00B567BF">
        <w:rPr>
          <w:rFonts w:asciiTheme="majorHAnsi" w:eastAsia="Times New Roman" w:hAnsiTheme="majorHAnsi" w:cstheme="majorHAnsi"/>
          <w:i/>
          <w:iCs/>
        </w:rPr>
        <w:t xml:space="preserve"> vnos IKT</w:t>
      </w:r>
      <w:r w:rsidR="00C144F3">
        <w:rPr>
          <w:rFonts w:asciiTheme="majorHAnsi" w:eastAsia="Times New Roman" w:hAnsiTheme="majorHAnsi" w:cstheme="majorHAnsi"/>
          <w:i/>
          <w:iCs/>
        </w:rPr>
        <w:t>-</w:t>
      </w:r>
      <w:r w:rsidRPr="00B567BF">
        <w:rPr>
          <w:rFonts w:asciiTheme="majorHAnsi" w:eastAsia="Times New Roman" w:hAnsiTheme="majorHAnsi" w:cstheme="majorHAnsi"/>
          <w:i/>
          <w:iCs/>
        </w:rPr>
        <w:t>strategije v LDN šole za leto 2023/24«.</w:t>
      </w:r>
      <w:r w:rsidRPr="00B567BF">
        <w:rPr>
          <w:rFonts w:asciiTheme="majorHAnsi" w:hAnsiTheme="majorHAnsi" w:cstheme="majorHAnsi"/>
          <w:i/>
          <w:iCs/>
        </w:rPr>
        <w:t xml:space="preserve"> </w:t>
      </w:r>
    </w:p>
    <w:p w14:paraId="54051313" w14:textId="77777777" w:rsidR="001F5FA3" w:rsidRDefault="001F5FA3" w:rsidP="001F5FA3">
      <w:pPr>
        <w:shd w:val="clear" w:color="auto" w:fill="FFFFFF" w:themeFill="background1"/>
        <w:spacing w:after="0"/>
        <w:jc w:val="both"/>
        <w:rPr>
          <w:rFonts w:asciiTheme="majorHAnsi" w:hAnsiTheme="majorHAnsi" w:cstheme="majorHAnsi"/>
          <w:b/>
          <w:bCs/>
        </w:rPr>
      </w:pPr>
    </w:p>
    <w:p w14:paraId="61B99F5C" w14:textId="3618324B" w:rsidR="001F5FA3" w:rsidRPr="00014A3C" w:rsidRDefault="001F5FA3" w:rsidP="001F5FA3">
      <w:pPr>
        <w:shd w:val="clear" w:color="auto" w:fill="FFFFFF" w:themeFill="background1"/>
        <w:spacing w:after="0"/>
        <w:jc w:val="both"/>
        <w:rPr>
          <w:rFonts w:asciiTheme="majorHAnsi" w:eastAsia="Times New Roman" w:hAnsiTheme="majorHAnsi" w:cstheme="majorHAnsi"/>
        </w:rPr>
      </w:pPr>
      <w:r w:rsidRPr="00014A3C">
        <w:rPr>
          <w:rFonts w:asciiTheme="majorHAnsi" w:hAnsiTheme="majorHAnsi" w:cstheme="majorHAnsi"/>
          <w:b/>
          <w:bCs/>
        </w:rPr>
        <w:t>Na ravni strokovnih delavcev</w:t>
      </w:r>
      <w:r w:rsidRPr="00B567BF">
        <w:rPr>
          <w:rFonts w:asciiTheme="majorHAnsi" w:hAnsiTheme="majorHAnsi" w:cstheme="majorHAnsi"/>
        </w:rPr>
        <w:t xml:space="preserve"> projekti </w:t>
      </w:r>
      <w:proofErr w:type="spellStart"/>
      <w:r w:rsidRPr="00B567BF">
        <w:rPr>
          <w:rFonts w:asciiTheme="majorHAnsi" w:hAnsiTheme="majorHAnsi" w:cstheme="majorHAnsi"/>
        </w:rPr>
        <w:t>Erasmus</w:t>
      </w:r>
      <w:proofErr w:type="spellEnd"/>
      <w:r w:rsidRPr="00B567BF">
        <w:rPr>
          <w:rFonts w:asciiTheme="majorHAnsi" w:hAnsiTheme="majorHAnsi" w:cstheme="majorHAnsi"/>
        </w:rPr>
        <w:t>+ pozitivno vplivajo na »</w:t>
      </w:r>
      <w:r w:rsidRPr="00B567BF">
        <w:rPr>
          <w:rFonts w:asciiTheme="majorHAnsi" w:eastAsia="Times New Roman" w:hAnsiTheme="majorHAnsi" w:cstheme="majorHAnsi"/>
          <w:i/>
          <w:iCs/>
        </w:rPr>
        <w:t>dobro medsebojno povezovanje in izjemno timsko delo</w:t>
      </w:r>
      <w:r w:rsidRPr="00B567BF">
        <w:rPr>
          <w:rFonts w:asciiTheme="majorHAnsi" w:eastAsia="Times New Roman" w:hAnsiTheme="majorHAnsi" w:cstheme="majorHAnsi"/>
        </w:rPr>
        <w:t>«, »</w:t>
      </w:r>
      <w:r w:rsidRPr="00B567BF">
        <w:rPr>
          <w:rFonts w:asciiTheme="majorHAnsi" w:eastAsia="Times New Roman" w:hAnsiTheme="majorHAnsi" w:cstheme="majorHAnsi"/>
          <w:i/>
          <w:iCs/>
        </w:rPr>
        <w:t xml:space="preserve">obogatijo </w:t>
      </w:r>
      <w:r w:rsidR="00C144F3">
        <w:rPr>
          <w:rFonts w:asciiTheme="majorHAnsi" w:eastAsia="Times New Roman" w:hAnsiTheme="majorHAnsi" w:cstheme="majorHAnsi"/>
          <w:i/>
          <w:iCs/>
        </w:rPr>
        <w:t>kakovost</w:t>
      </w:r>
      <w:r w:rsidR="00C144F3" w:rsidRPr="00B567BF">
        <w:rPr>
          <w:rFonts w:asciiTheme="majorHAnsi" w:eastAsia="Times New Roman" w:hAnsiTheme="majorHAnsi" w:cstheme="majorHAnsi"/>
          <w:i/>
          <w:iCs/>
        </w:rPr>
        <w:t xml:space="preserve"> </w:t>
      </w:r>
      <w:r w:rsidRPr="00B567BF">
        <w:rPr>
          <w:rFonts w:asciiTheme="majorHAnsi" w:eastAsia="Times New Roman" w:hAnsiTheme="majorHAnsi" w:cstheme="majorHAnsi"/>
          <w:i/>
          <w:iCs/>
        </w:rPr>
        <w:t>pedagoškega dela in strokovnega razvoja kolegov</w:t>
      </w:r>
      <w:r w:rsidRPr="00B567BF">
        <w:rPr>
          <w:rFonts w:asciiTheme="majorHAnsi" w:eastAsia="Times New Roman" w:hAnsiTheme="majorHAnsi" w:cstheme="majorHAnsi"/>
        </w:rPr>
        <w:t>«, prispevajo k »</w:t>
      </w:r>
      <w:r w:rsidRPr="00B567BF">
        <w:rPr>
          <w:rFonts w:asciiTheme="majorHAnsi" w:eastAsia="Times New Roman" w:hAnsiTheme="majorHAnsi" w:cstheme="majorHAnsi"/>
          <w:i/>
          <w:iCs/>
        </w:rPr>
        <w:t xml:space="preserve">novim oblikam dela, k večji </w:t>
      </w:r>
      <w:r w:rsidR="0019542A">
        <w:rPr>
          <w:rFonts w:asciiTheme="majorHAnsi" w:eastAsia="Times New Roman" w:hAnsiTheme="majorHAnsi" w:cstheme="majorHAnsi"/>
          <w:i/>
          <w:iCs/>
        </w:rPr>
        <w:t>kakovosti</w:t>
      </w:r>
      <w:r w:rsidR="0019542A" w:rsidRPr="00B567BF">
        <w:rPr>
          <w:rFonts w:asciiTheme="majorHAnsi" w:eastAsia="Times New Roman" w:hAnsiTheme="majorHAnsi" w:cstheme="majorHAnsi"/>
          <w:i/>
          <w:iCs/>
        </w:rPr>
        <w:t xml:space="preserve"> </w:t>
      </w:r>
      <w:r w:rsidRPr="00B567BF">
        <w:rPr>
          <w:rFonts w:asciiTheme="majorHAnsi" w:eastAsia="Times New Roman" w:hAnsiTheme="majorHAnsi" w:cstheme="majorHAnsi"/>
          <w:i/>
          <w:iCs/>
        </w:rPr>
        <w:t>poučevanja in nadgradnji lastnega dela</w:t>
      </w:r>
      <w:r w:rsidRPr="00B567BF">
        <w:rPr>
          <w:rFonts w:asciiTheme="majorHAnsi" w:eastAsia="Times New Roman" w:hAnsiTheme="majorHAnsi" w:cstheme="majorHAnsi"/>
        </w:rPr>
        <w:t xml:space="preserve">« </w:t>
      </w:r>
      <w:r w:rsidRPr="00B567BF">
        <w:rPr>
          <w:rFonts w:asciiTheme="majorHAnsi" w:hAnsiTheme="majorHAnsi" w:cstheme="majorHAnsi"/>
        </w:rPr>
        <w:t>in prispevajo k »</w:t>
      </w:r>
      <w:r w:rsidRPr="009B34B6">
        <w:rPr>
          <w:rFonts w:asciiTheme="majorHAnsi" w:hAnsiTheme="majorHAnsi" w:cstheme="majorHAnsi"/>
          <w:i/>
          <w:iCs/>
          <w:lang w:eastAsia="en-GB"/>
        </w:rPr>
        <w:t xml:space="preserve">motiviranosti za sodelovanje v </w:t>
      </w:r>
      <w:r w:rsidR="0019542A" w:rsidRPr="009B34B6">
        <w:rPr>
          <w:rFonts w:asciiTheme="majorHAnsi" w:hAnsiTheme="majorHAnsi" w:cstheme="majorHAnsi"/>
          <w:i/>
          <w:iCs/>
          <w:lang w:eastAsia="en-GB"/>
        </w:rPr>
        <w:t xml:space="preserve">projektih </w:t>
      </w:r>
      <w:proofErr w:type="spellStart"/>
      <w:r w:rsidRPr="009B34B6">
        <w:rPr>
          <w:rFonts w:asciiTheme="majorHAnsi" w:hAnsiTheme="majorHAnsi" w:cstheme="majorHAnsi"/>
          <w:i/>
          <w:iCs/>
          <w:lang w:eastAsia="en-GB"/>
        </w:rPr>
        <w:t>Erasmus</w:t>
      </w:r>
      <w:proofErr w:type="spellEnd"/>
      <w:r w:rsidRPr="009B34B6">
        <w:rPr>
          <w:rFonts w:asciiTheme="majorHAnsi" w:hAnsiTheme="majorHAnsi" w:cstheme="majorHAnsi"/>
          <w:lang w:eastAsia="en-GB"/>
        </w:rPr>
        <w:t>”</w:t>
      </w:r>
      <w:r w:rsidR="0019542A" w:rsidRPr="009B34B6">
        <w:rPr>
          <w:rFonts w:asciiTheme="majorHAnsi" w:hAnsiTheme="majorHAnsi" w:cstheme="majorHAnsi"/>
          <w:lang w:eastAsia="en-GB"/>
        </w:rPr>
        <w:t>.</w:t>
      </w:r>
      <w:r w:rsidRPr="00B567BF">
        <w:rPr>
          <w:rFonts w:asciiTheme="majorHAnsi" w:eastAsia="Times New Roman" w:hAnsiTheme="majorHAnsi" w:cstheme="majorHAnsi"/>
        </w:rPr>
        <w:t xml:space="preserve"> Večkrat izpostavljajo vidik digitalizacije, kot npr.</w:t>
      </w:r>
      <w:r w:rsidR="00F77EB2">
        <w:rPr>
          <w:rFonts w:asciiTheme="majorHAnsi" w:eastAsia="Times New Roman" w:hAnsiTheme="majorHAnsi" w:cstheme="majorHAnsi"/>
        </w:rPr>
        <w:t>, da</w:t>
      </w:r>
      <w:r w:rsidRPr="00B567BF">
        <w:rPr>
          <w:rFonts w:asciiTheme="majorHAnsi" w:eastAsia="Times New Roman" w:hAnsiTheme="majorHAnsi" w:cstheme="majorHAnsi"/>
        </w:rPr>
        <w:t xml:space="preserve"> projekti »</w:t>
      </w:r>
      <w:r w:rsidRPr="00B567BF">
        <w:rPr>
          <w:rFonts w:asciiTheme="majorHAnsi" w:hAnsiTheme="majorHAnsi" w:cstheme="majorHAnsi"/>
          <w:i/>
          <w:iCs/>
        </w:rPr>
        <w:t>opolnomočijo tiste, ki so manj spretni pri uvajanju digitalizacije</w:t>
      </w:r>
      <w:r w:rsidRPr="00B567BF">
        <w:rPr>
          <w:rFonts w:asciiTheme="majorHAnsi" w:hAnsiTheme="majorHAnsi" w:cstheme="majorHAnsi"/>
        </w:rPr>
        <w:t>«, »</w:t>
      </w:r>
      <w:r w:rsidRPr="00B567BF">
        <w:rPr>
          <w:rFonts w:asciiTheme="majorHAnsi" w:eastAsia="Times New Roman" w:hAnsiTheme="majorHAnsi" w:cstheme="majorHAnsi"/>
          <w:i/>
          <w:iCs/>
        </w:rPr>
        <w:t>nabavili smo IKT</w:t>
      </w:r>
      <w:r w:rsidR="00F77EB2">
        <w:rPr>
          <w:rFonts w:asciiTheme="majorHAnsi" w:eastAsia="Times New Roman" w:hAnsiTheme="majorHAnsi" w:cstheme="majorHAnsi"/>
          <w:i/>
          <w:iCs/>
        </w:rPr>
        <w:t>-</w:t>
      </w:r>
      <w:r w:rsidRPr="00B567BF">
        <w:rPr>
          <w:rFonts w:asciiTheme="majorHAnsi" w:eastAsia="Times New Roman" w:hAnsiTheme="majorHAnsi" w:cstheme="majorHAnsi"/>
          <w:i/>
          <w:iCs/>
        </w:rPr>
        <w:t>opremo in opremo za raziskovanje ter poučevanje v naravi kot tudi oblikovali ter pridobili novo učno okolje v obliki učne poti</w:t>
      </w:r>
      <w:r w:rsidRPr="00B567BF">
        <w:rPr>
          <w:rFonts w:asciiTheme="majorHAnsi" w:eastAsia="Times New Roman" w:hAnsiTheme="majorHAnsi" w:cstheme="majorHAnsi"/>
        </w:rPr>
        <w:t>« in »</w:t>
      </w:r>
      <w:r w:rsidRPr="00B567BF">
        <w:rPr>
          <w:rFonts w:asciiTheme="majorHAnsi" w:hAnsiTheme="majorHAnsi" w:cstheme="majorHAnsi"/>
          <w:i/>
          <w:iCs/>
        </w:rPr>
        <w:t>številni učitelji naše šole so pridobili poglobljeno znanje o uporabi digitalnih kompetenc ter implementaciji robotike v učne procese. Učitelji so postali bolj samozavestni in inovativni pri uporabi novih tehnologij v učilnicah.«</w:t>
      </w:r>
      <w:r>
        <w:rPr>
          <w:rFonts w:asciiTheme="majorHAnsi" w:hAnsiTheme="majorHAnsi" w:cstheme="majorHAnsi"/>
          <w:i/>
          <w:iCs/>
        </w:rPr>
        <w:t xml:space="preserve"> </w:t>
      </w:r>
      <w:r w:rsidRPr="00B567BF">
        <w:rPr>
          <w:rFonts w:asciiTheme="majorHAnsi" w:hAnsiTheme="majorHAnsi" w:cstheme="majorHAnsi"/>
        </w:rPr>
        <w:t xml:space="preserve">Kot je </w:t>
      </w:r>
      <w:r>
        <w:rPr>
          <w:rFonts w:asciiTheme="majorHAnsi" w:hAnsiTheme="majorHAnsi" w:cstheme="majorHAnsi"/>
        </w:rPr>
        <w:t xml:space="preserve">še razvidno iz zapisov, se zaradi vključenosti v projekte </w:t>
      </w:r>
      <w:proofErr w:type="spellStart"/>
      <w:r>
        <w:rPr>
          <w:rFonts w:asciiTheme="majorHAnsi" w:hAnsiTheme="majorHAnsi" w:cstheme="majorHAnsi"/>
        </w:rPr>
        <w:t>Erasmus</w:t>
      </w:r>
      <w:proofErr w:type="spellEnd"/>
      <w:r>
        <w:rPr>
          <w:rFonts w:asciiTheme="majorHAnsi" w:hAnsiTheme="majorHAnsi" w:cstheme="majorHAnsi"/>
        </w:rPr>
        <w:t>+ v</w:t>
      </w:r>
      <w:r w:rsidRPr="009B34B6">
        <w:rPr>
          <w:rFonts w:asciiTheme="majorHAnsi" w:hAnsiTheme="majorHAnsi" w:cstheme="majorHAnsi"/>
          <w:lang w:eastAsia="en-GB"/>
        </w:rPr>
        <w:t>zpostavlja “</w:t>
      </w:r>
      <w:r w:rsidRPr="009B34B6">
        <w:rPr>
          <w:rFonts w:asciiTheme="majorHAnsi" w:hAnsiTheme="majorHAnsi" w:cstheme="majorHAnsi"/>
          <w:i/>
          <w:iCs/>
          <w:lang w:eastAsia="en-GB"/>
        </w:rPr>
        <w:t>s</w:t>
      </w:r>
      <w:r w:rsidRPr="00014A3C">
        <w:rPr>
          <w:rFonts w:asciiTheme="majorHAnsi" w:eastAsia="Times New Roman" w:hAnsiTheme="majorHAnsi" w:cstheme="majorHAnsi"/>
          <w:i/>
          <w:iCs/>
        </w:rPr>
        <w:t>ocialna mednarodna mreža strokovnih delavcev</w:t>
      </w:r>
      <w:r w:rsidRPr="00B567BF">
        <w:rPr>
          <w:rFonts w:asciiTheme="majorHAnsi" w:eastAsia="Times New Roman" w:hAnsiTheme="majorHAnsi" w:cstheme="majorHAnsi"/>
        </w:rPr>
        <w:t>«, v pouk se uvajajo »</w:t>
      </w:r>
      <w:r w:rsidRPr="00014A3C">
        <w:rPr>
          <w:rFonts w:asciiTheme="majorHAnsi" w:hAnsiTheme="majorHAnsi" w:cstheme="majorHAnsi"/>
          <w:i/>
          <w:iCs/>
        </w:rPr>
        <w:t>nove metode in oblike dela ter dobre praks</w:t>
      </w:r>
      <w:r w:rsidR="00357417">
        <w:rPr>
          <w:rFonts w:asciiTheme="majorHAnsi" w:hAnsiTheme="majorHAnsi" w:cstheme="majorHAnsi"/>
          <w:i/>
          <w:iCs/>
        </w:rPr>
        <w:t>e</w:t>
      </w:r>
      <w:r w:rsidRPr="00014A3C">
        <w:rPr>
          <w:rFonts w:asciiTheme="majorHAnsi" w:hAnsiTheme="majorHAnsi" w:cstheme="majorHAnsi"/>
          <w:i/>
          <w:iCs/>
        </w:rPr>
        <w:t xml:space="preserve"> iz tujine</w:t>
      </w:r>
      <w:r w:rsidRPr="00B567BF">
        <w:rPr>
          <w:rFonts w:asciiTheme="majorHAnsi" w:hAnsiTheme="majorHAnsi" w:cstheme="majorHAnsi"/>
        </w:rPr>
        <w:t xml:space="preserve">«, </w:t>
      </w:r>
      <w:r w:rsidRPr="00014A3C">
        <w:rPr>
          <w:rFonts w:asciiTheme="majorHAnsi" w:hAnsiTheme="majorHAnsi" w:cstheme="majorHAnsi"/>
        </w:rPr>
        <w:t>»</w:t>
      </w:r>
      <w:r w:rsidRPr="00014A3C">
        <w:rPr>
          <w:rFonts w:asciiTheme="majorHAnsi" w:eastAsia="Times New Roman" w:hAnsiTheme="majorHAnsi" w:cstheme="majorHAnsi"/>
          <w:i/>
          <w:iCs/>
        </w:rPr>
        <w:t>strokovni delavci se odpirajo in pokažejo svoje dobre prakse, sodelujejo z učitelji iz tujine in razvijajo komunikacijo v tujem jeziku</w:t>
      </w:r>
      <w:r w:rsidRPr="00014A3C">
        <w:rPr>
          <w:rFonts w:asciiTheme="majorHAnsi" w:eastAsia="Times New Roman" w:hAnsiTheme="majorHAnsi" w:cstheme="majorHAnsi"/>
        </w:rPr>
        <w:t>«</w:t>
      </w:r>
      <w:r w:rsidR="00B15BDE">
        <w:rPr>
          <w:rFonts w:asciiTheme="majorHAnsi" w:eastAsia="Times New Roman" w:hAnsiTheme="majorHAnsi" w:cstheme="majorHAnsi"/>
        </w:rPr>
        <w:t>,</w:t>
      </w:r>
      <w:r w:rsidRPr="00014A3C">
        <w:rPr>
          <w:rFonts w:asciiTheme="majorHAnsi" w:eastAsia="Times New Roman" w:hAnsiTheme="majorHAnsi" w:cstheme="majorHAnsi"/>
        </w:rPr>
        <w:t xml:space="preserve"> kaže se tudi</w:t>
      </w:r>
      <w:r>
        <w:rPr>
          <w:rFonts w:asciiTheme="majorHAnsi" w:eastAsia="Times New Roman" w:hAnsiTheme="majorHAnsi" w:cstheme="majorHAnsi"/>
          <w:sz w:val="16"/>
          <w:szCs w:val="16"/>
        </w:rPr>
        <w:t xml:space="preserve"> </w:t>
      </w:r>
      <w:r>
        <w:rPr>
          <w:rFonts w:asciiTheme="majorHAnsi" w:hAnsiTheme="majorHAnsi" w:cstheme="majorHAnsi"/>
        </w:rPr>
        <w:t>»</w:t>
      </w:r>
      <w:r w:rsidRPr="00014A3C">
        <w:rPr>
          <w:rFonts w:asciiTheme="majorHAnsi" w:hAnsiTheme="majorHAnsi" w:cstheme="majorHAnsi"/>
          <w:i/>
          <w:iCs/>
        </w:rPr>
        <w:t>odprtost</w:t>
      </w:r>
      <w:r w:rsidRPr="00B567BF">
        <w:rPr>
          <w:rFonts w:asciiTheme="majorHAnsi" w:hAnsiTheme="majorHAnsi" w:cstheme="majorHAnsi"/>
        </w:rPr>
        <w:t xml:space="preserve"> </w:t>
      </w:r>
      <w:r w:rsidRPr="00014A3C">
        <w:rPr>
          <w:rFonts w:asciiTheme="majorHAnsi" w:hAnsiTheme="majorHAnsi" w:cstheme="majorHAnsi"/>
          <w:i/>
          <w:iCs/>
        </w:rPr>
        <w:t>kolektiva za druge kulture, nacionalnosti, verstva</w:t>
      </w:r>
      <w:r w:rsidRPr="00B567BF">
        <w:rPr>
          <w:rFonts w:asciiTheme="majorHAnsi" w:hAnsiTheme="majorHAnsi" w:cstheme="majorHAnsi"/>
        </w:rPr>
        <w:t xml:space="preserve">.« </w:t>
      </w:r>
      <w:r w:rsidR="00B15BDE">
        <w:rPr>
          <w:rFonts w:asciiTheme="majorHAnsi" w:hAnsiTheme="majorHAnsi" w:cstheme="majorHAnsi"/>
        </w:rPr>
        <w:t>P</w:t>
      </w:r>
      <w:r w:rsidR="00B15BDE" w:rsidRPr="00520786">
        <w:rPr>
          <w:rFonts w:asciiTheme="majorHAnsi" w:hAnsiTheme="majorHAnsi" w:cstheme="majorHAnsi"/>
        </w:rPr>
        <w:t xml:space="preserve">o oceni ravnateljev in koordinatorjev </w:t>
      </w:r>
      <w:r w:rsidR="00B15BDE">
        <w:rPr>
          <w:rFonts w:asciiTheme="majorHAnsi" w:hAnsiTheme="majorHAnsi" w:cstheme="majorHAnsi"/>
        </w:rPr>
        <w:t>s</w:t>
      </w:r>
      <w:r w:rsidRPr="00520786">
        <w:rPr>
          <w:rFonts w:asciiTheme="majorHAnsi" w:hAnsiTheme="majorHAnsi" w:cstheme="majorHAnsi"/>
        </w:rPr>
        <w:t xml:space="preserve">trokovni delavci s sodelovanjem v projektih </w:t>
      </w:r>
      <w:r>
        <w:rPr>
          <w:rFonts w:asciiTheme="majorHAnsi" w:hAnsiTheme="majorHAnsi" w:cstheme="majorHAnsi"/>
        </w:rPr>
        <w:t xml:space="preserve">torej </w:t>
      </w:r>
      <w:r w:rsidRPr="00520786">
        <w:rPr>
          <w:rFonts w:asciiTheme="majorHAnsi" w:hAnsiTheme="majorHAnsi" w:cstheme="majorHAnsi"/>
        </w:rPr>
        <w:t>pridobijo dragocene izkušnje, ki jih lahko uporabijo za izboljšanje kakovosti poučevanja in učenja ter za krepitev medkulturnega razumevanja in strpnosti.</w:t>
      </w:r>
    </w:p>
    <w:p w14:paraId="292375FF" w14:textId="77777777" w:rsidR="001F5FA3" w:rsidRPr="00520786" w:rsidRDefault="001F5FA3" w:rsidP="001F5FA3">
      <w:pPr>
        <w:pStyle w:val="Brezrazmikov"/>
        <w:jc w:val="both"/>
        <w:rPr>
          <w:rFonts w:asciiTheme="majorHAnsi" w:hAnsiTheme="majorHAnsi" w:cstheme="majorHAnsi"/>
        </w:rPr>
      </w:pPr>
    </w:p>
    <w:p w14:paraId="50728EDA" w14:textId="7C6235E3" w:rsidR="001F5FA3" w:rsidRDefault="001F5FA3" w:rsidP="001F5FA3">
      <w:pPr>
        <w:pStyle w:val="Brezrazmikov"/>
        <w:jc w:val="both"/>
        <w:rPr>
          <w:rFonts w:asciiTheme="majorHAnsi" w:hAnsiTheme="majorHAnsi" w:cstheme="majorHAnsi"/>
        </w:rPr>
      </w:pPr>
      <w:r w:rsidRPr="00014A3C">
        <w:rPr>
          <w:rFonts w:asciiTheme="majorHAnsi" w:hAnsiTheme="majorHAnsi" w:cstheme="majorHAnsi"/>
          <w:b/>
          <w:bCs/>
        </w:rPr>
        <w:t>Na ravni učencev in dijakov</w:t>
      </w:r>
      <w:r w:rsidRPr="00520786">
        <w:rPr>
          <w:rFonts w:asciiTheme="majorHAnsi" w:hAnsiTheme="majorHAnsi" w:cstheme="majorHAnsi"/>
        </w:rPr>
        <w:t xml:space="preserve"> projekti </w:t>
      </w:r>
      <w:proofErr w:type="spellStart"/>
      <w:r w:rsidRPr="00520786">
        <w:rPr>
          <w:rFonts w:asciiTheme="majorHAnsi" w:hAnsiTheme="majorHAnsi" w:cstheme="majorHAnsi"/>
        </w:rPr>
        <w:t>Erasmus</w:t>
      </w:r>
      <w:proofErr w:type="spellEnd"/>
      <w:r w:rsidRPr="00520786">
        <w:rPr>
          <w:rFonts w:asciiTheme="majorHAnsi" w:hAnsiTheme="majorHAnsi" w:cstheme="majorHAnsi"/>
        </w:rPr>
        <w:t xml:space="preserve">+ po oceni ravnateljev in koordinatorjev znatno prispevajo k njihovemu razvoju. Spodbujajo razvoj medkulturnega razumevanja, izboljšujejo znanje tujih jezikov in digitalne kompetence, krepijo njihovo samozavest in socialne veščine ter povečujejo zavedanje o evropskih vrednotah. Učenci </w:t>
      </w:r>
      <w:r>
        <w:rPr>
          <w:rFonts w:asciiTheme="majorHAnsi" w:hAnsiTheme="majorHAnsi" w:cstheme="majorHAnsi"/>
        </w:rPr>
        <w:t>oz.</w:t>
      </w:r>
      <w:r w:rsidRPr="00520786">
        <w:rPr>
          <w:rFonts w:asciiTheme="majorHAnsi" w:hAnsiTheme="majorHAnsi" w:cstheme="majorHAnsi"/>
        </w:rPr>
        <w:t xml:space="preserve"> dijaki s sodelovanjem v projektih pridobivajo</w:t>
      </w:r>
      <w:r>
        <w:rPr>
          <w:rFonts w:asciiTheme="majorHAnsi" w:hAnsiTheme="majorHAnsi" w:cstheme="majorHAnsi"/>
        </w:rPr>
        <w:t>, kot navajajo</w:t>
      </w:r>
      <w:r w:rsidR="00577861">
        <w:rPr>
          <w:rFonts w:asciiTheme="majorHAnsi" w:hAnsiTheme="majorHAnsi" w:cstheme="majorHAnsi"/>
        </w:rPr>
        <w:t>,</w:t>
      </w:r>
      <w:r>
        <w:rPr>
          <w:rFonts w:asciiTheme="majorHAnsi" w:hAnsiTheme="majorHAnsi" w:cstheme="majorHAnsi"/>
        </w:rPr>
        <w:t xml:space="preserve"> npr</w:t>
      </w:r>
      <w:r w:rsidR="00C54532">
        <w:rPr>
          <w:rFonts w:asciiTheme="majorHAnsi" w:hAnsiTheme="majorHAnsi" w:cstheme="majorHAnsi"/>
        </w:rPr>
        <w:t>.</w:t>
      </w:r>
      <w:r>
        <w:rPr>
          <w:rFonts w:asciiTheme="majorHAnsi" w:hAnsiTheme="majorHAnsi" w:cstheme="majorHAnsi"/>
        </w:rPr>
        <w:t>:</w:t>
      </w:r>
    </w:p>
    <w:p w14:paraId="55DF2B84" w14:textId="77777777" w:rsidR="001F5FA3" w:rsidRPr="003B5B1C" w:rsidRDefault="001F5FA3" w:rsidP="001F5FA3">
      <w:pPr>
        <w:pStyle w:val="Odstavekseznama"/>
        <w:numPr>
          <w:ilvl w:val="0"/>
          <w:numId w:val="6"/>
        </w:numPr>
        <w:shd w:val="clear" w:color="auto" w:fill="FFFFFF" w:themeFill="background1"/>
        <w:jc w:val="both"/>
        <w:rPr>
          <w:rFonts w:asciiTheme="majorHAnsi" w:eastAsia="Times New Roman" w:hAnsiTheme="majorHAnsi" w:cstheme="majorHAnsi"/>
          <w:i/>
          <w:iCs/>
        </w:rPr>
      </w:pPr>
      <w:r w:rsidRPr="003B5B1C">
        <w:rPr>
          <w:rFonts w:asciiTheme="majorHAnsi" w:eastAsia="Times New Roman" w:hAnsiTheme="majorHAnsi" w:cstheme="majorHAnsi"/>
          <w:i/>
          <w:iCs/>
        </w:rPr>
        <w:t>Dijaki bolj samozavestno komunicirajo v tujem jeziku, zavedajo se, da je pouk tujega jezika prinesel rezultate. Izkažejo se pri samostojnosti organizacije bivanja in sobivanja z ostalimi udeleženci mobilnosti. Razvijajo spretnost samostojnega bivanja in dela ter učenja v tujini.</w:t>
      </w:r>
      <w:r>
        <w:rPr>
          <w:rFonts w:asciiTheme="majorHAnsi" w:eastAsia="Times New Roman" w:hAnsiTheme="majorHAnsi" w:cstheme="majorHAnsi"/>
          <w:i/>
          <w:iCs/>
        </w:rPr>
        <w:t>«</w:t>
      </w:r>
    </w:p>
    <w:p w14:paraId="6D955D7D" w14:textId="594E26A3" w:rsidR="001F5FA3" w:rsidRPr="009B34B6" w:rsidRDefault="001F5FA3" w:rsidP="001F5FA3">
      <w:pPr>
        <w:pStyle w:val="Odstavekseznama"/>
        <w:numPr>
          <w:ilvl w:val="0"/>
          <w:numId w:val="6"/>
        </w:numPr>
        <w:shd w:val="clear" w:color="auto" w:fill="FFFFFF" w:themeFill="background1"/>
        <w:spacing w:after="0" w:line="276" w:lineRule="auto"/>
        <w:jc w:val="both"/>
        <w:rPr>
          <w:rFonts w:asciiTheme="majorHAnsi" w:hAnsiTheme="majorHAnsi" w:cstheme="majorHAnsi"/>
          <w:i/>
          <w:iCs/>
          <w:lang w:eastAsia="en-GB"/>
        </w:rPr>
      </w:pPr>
      <w:r w:rsidRPr="003B5B1C">
        <w:rPr>
          <w:rFonts w:asciiTheme="majorHAnsi" w:eastAsia="Times New Roman" w:hAnsiTheme="majorHAnsi" w:cstheme="majorHAnsi"/>
          <w:i/>
          <w:iCs/>
        </w:rPr>
        <w:t>»Aktivno delo in učenje v naravi s smiselno uporabo pripomočkov in IKT</w:t>
      </w:r>
      <w:r w:rsidR="00577861">
        <w:rPr>
          <w:rFonts w:asciiTheme="majorHAnsi" w:eastAsia="Times New Roman" w:hAnsiTheme="majorHAnsi" w:cstheme="majorHAnsi"/>
          <w:i/>
          <w:iCs/>
        </w:rPr>
        <w:t>-</w:t>
      </w:r>
      <w:r w:rsidRPr="003B5B1C">
        <w:rPr>
          <w:rFonts w:asciiTheme="majorHAnsi" w:eastAsia="Times New Roman" w:hAnsiTheme="majorHAnsi" w:cstheme="majorHAnsi"/>
          <w:i/>
          <w:iCs/>
        </w:rPr>
        <w:t>tehnologije.«</w:t>
      </w:r>
      <w:r w:rsidRPr="009B34B6">
        <w:rPr>
          <w:rFonts w:asciiTheme="majorHAnsi" w:hAnsiTheme="majorHAnsi" w:cstheme="majorHAnsi"/>
          <w:i/>
          <w:iCs/>
          <w:lang w:eastAsia="en-GB"/>
        </w:rPr>
        <w:t xml:space="preserve"> </w:t>
      </w:r>
    </w:p>
    <w:p w14:paraId="16306BE4" w14:textId="262D1F52" w:rsidR="001F5FA3" w:rsidRPr="008A6C27" w:rsidRDefault="001F5FA3" w:rsidP="001F5FA3">
      <w:pPr>
        <w:pStyle w:val="Brezrazmikov"/>
        <w:numPr>
          <w:ilvl w:val="0"/>
          <w:numId w:val="6"/>
        </w:numPr>
        <w:shd w:val="clear" w:color="auto" w:fill="FFFFFF" w:themeFill="background1"/>
        <w:jc w:val="both"/>
        <w:rPr>
          <w:rFonts w:asciiTheme="majorHAnsi" w:hAnsiTheme="majorHAnsi" w:cstheme="majorHAnsi"/>
          <w:i/>
          <w:iCs/>
          <w:lang w:eastAsia="en-GB"/>
        </w:rPr>
      </w:pPr>
      <w:r w:rsidRPr="008A6C27">
        <w:rPr>
          <w:rFonts w:asciiTheme="majorHAnsi" w:hAnsiTheme="majorHAnsi" w:cstheme="majorHAnsi"/>
          <w:i/>
          <w:iCs/>
          <w:lang w:eastAsia="en-GB"/>
        </w:rPr>
        <w:t>“Spoznavanje novih kultur, uporab</w:t>
      </w:r>
      <w:r w:rsidR="003C2160">
        <w:rPr>
          <w:rFonts w:asciiTheme="majorHAnsi" w:hAnsiTheme="majorHAnsi" w:cstheme="majorHAnsi"/>
          <w:i/>
          <w:iCs/>
          <w:lang w:eastAsia="en-GB"/>
        </w:rPr>
        <w:t>a</w:t>
      </w:r>
      <w:r w:rsidRPr="008A6C27">
        <w:rPr>
          <w:rFonts w:asciiTheme="majorHAnsi" w:hAnsiTheme="majorHAnsi" w:cstheme="majorHAnsi"/>
          <w:i/>
          <w:iCs/>
          <w:lang w:eastAsia="en-GB"/>
        </w:rPr>
        <w:t xml:space="preserve"> tujega jezika pri sporazumevanju, opazovanje razlik med našo šolo ter obiskanimi šolami, spoznavanje drugačnih metod dela med poukom.”</w:t>
      </w:r>
    </w:p>
    <w:p w14:paraId="5AA7B775" w14:textId="2C175A0B" w:rsidR="001F5FA3" w:rsidRPr="003B5B1C" w:rsidRDefault="001F5FA3" w:rsidP="001F5FA3">
      <w:pPr>
        <w:pStyle w:val="Odstavekseznama"/>
        <w:numPr>
          <w:ilvl w:val="0"/>
          <w:numId w:val="6"/>
        </w:numPr>
        <w:shd w:val="clear" w:color="auto" w:fill="FFFFFF" w:themeFill="background1"/>
        <w:spacing w:after="0" w:line="276" w:lineRule="auto"/>
        <w:jc w:val="both"/>
        <w:rPr>
          <w:rFonts w:asciiTheme="majorHAnsi" w:eastAsia="Times New Roman" w:hAnsiTheme="majorHAnsi" w:cstheme="majorHAnsi"/>
          <w:i/>
          <w:iCs/>
        </w:rPr>
      </w:pPr>
      <w:r w:rsidRPr="003B5B1C">
        <w:rPr>
          <w:rFonts w:asciiTheme="majorHAnsi" w:hAnsiTheme="majorHAnsi" w:cstheme="majorHAnsi"/>
          <w:i/>
          <w:iCs/>
        </w:rPr>
        <w:t xml:space="preserve">»Ozaveščenost učencev o </w:t>
      </w:r>
      <w:r w:rsidR="003C2160" w:rsidRPr="003B5B1C">
        <w:rPr>
          <w:rFonts w:asciiTheme="majorHAnsi" w:hAnsiTheme="majorHAnsi" w:cstheme="majorHAnsi"/>
          <w:i/>
          <w:iCs/>
        </w:rPr>
        <w:t>tematikah</w:t>
      </w:r>
      <w:r w:rsidR="003C2160">
        <w:rPr>
          <w:rFonts w:asciiTheme="majorHAnsi" w:hAnsiTheme="majorHAnsi" w:cstheme="majorHAnsi"/>
          <w:i/>
          <w:iCs/>
        </w:rPr>
        <w:t>,</w:t>
      </w:r>
      <w:r w:rsidR="003C2160" w:rsidRPr="003B5B1C">
        <w:rPr>
          <w:rFonts w:asciiTheme="majorHAnsi" w:hAnsiTheme="majorHAnsi" w:cstheme="majorHAnsi"/>
          <w:i/>
          <w:iCs/>
        </w:rPr>
        <w:t xml:space="preserve"> obravnavanih </w:t>
      </w:r>
      <w:r w:rsidRPr="003B5B1C">
        <w:rPr>
          <w:rFonts w:asciiTheme="majorHAnsi" w:hAnsiTheme="majorHAnsi" w:cstheme="majorHAnsi"/>
          <w:i/>
          <w:iCs/>
        </w:rPr>
        <w:t>v projektu, navdušeno sodelovanje v projektnih aktivnostih, odprtost za novosti, sodelovanje z učenci iz tujine tudi po zaključku projekta.«</w:t>
      </w:r>
    </w:p>
    <w:p w14:paraId="6F35F518" w14:textId="77777777" w:rsidR="001F5FA3" w:rsidRPr="003B5B1C" w:rsidRDefault="001F5FA3" w:rsidP="001F5FA3">
      <w:pPr>
        <w:pStyle w:val="Odstavekseznama"/>
        <w:numPr>
          <w:ilvl w:val="0"/>
          <w:numId w:val="6"/>
        </w:numPr>
        <w:shd w:val="clear" w:color="auto" w:fill="FFFFFF" w:themeFill="background1"/>
        <w:spacing w:after="0"/>
        <w:jc w:val="both"/>
        <w:rPr>
          <w:rFonts w:asciiTheme="majorHAnsi" w:eastAsia="Times New Roman" w:hAnsiTheme="majorHAnsi" w:cstheme="majorHAnsi"/>
          <w:i/>
          <w:iCs/>
        </w:rPr>
      </w:pPr>
      <w:r>
        <w:rPr>
          <w:rFonts w:asciiTheme="majorHAnsi" w:eastAsia="Times New Roman" w:hAnsiTheme="majorHAnsi" w:cstheme="majorHAnsi"/>
          <w:i/>
          <w:iCs/>
        </w:rPr>
        <w:t>»</w:t>
      </w:r>
      <w:r w:rsidRPr="003B5B1C">
        <w:rPr>
          <w:rFonts w:asciiTheme="majorHAnsi" w:eastAsia="Times New Roman" w:hAnsiTheme="majorHAnsi" w:cstheme="majorHAnsi"/>
          <w:i/>
          <w:iCs/>
        </w:rPr>
        <w:t>Učenje sodelovanja ter strpnosti znotraj projektnega tedna.</w:t>
      </w:r>
      <w:r>
        <w:rPr>
          <w:rFonts w:asciiTheme="majorHAnsi" w:eastAsia="Times New Roman" w:hAnsiTheme="majorHAnsi" w:cstheme="majorHAnsi"/>
          <w:i/>
          <w:iCs/>
        </w:rPr>
        <w:t>«</w:t>
      </w:r>
    </w:p>
    <w:p w14:paraId="040881A6" w14:textId="13E280A8" w:rsidR="001F5FA3" w:rsidRPr="003B5B1C" w:rsidRDefault="001F5FA3" w:rsidP="001F5FA3">
      <w:pPr>
        <w:pStyle w:val="Odstavekseznama"/>
        <w:numPr>
          <w:ilvl w:val="0"/>
          <w:numId w:val="6"/>
        </w:numPr>
        <w:shd w:val="clear" w:color="auto" w:fill="FFFFFF" w:themeFill="background1"/>
        <w:jc w:val="both"/>
        <w:rPr>
          <w:rFonts w:asciiTheme="majorHAnsi" w:hAnsiTheme="majorHAnsi" w:cstheme="majorHAnsi"/>
          <w:i/>
          <w:iCs/>
        </w:rPr>
      </w:pPr>
      <w:r w:rsidRPr="003B5B1C">
        <w:rPr>
          <w:rFonts w:asciiTheme="majorHAnsi" w:eastAsia="Times New Roman" w:hAnsiTheme="majorHAnsi" w:cstheme="majorHAnsi"/>
          <w:i/>
          <w:iCs/>
        </w:rPr>
        <w:t>»Zanimivejši pouk, uporaba digitalne tehnologije in različnih IKT</w:t>
      </w:r>
      <w:r w:rsidR="00C84882">
        <w:rPr>
          <w:rFonts w:asciiTheme="majorHAnsi" w:eastAsia="Times New Roman" w:hAnsiTheme="majorHAnsi" w:cstheme="majorHAnsi"/>
          <w:i/>
          <w:iCs/>
        </w:rPr>
        <w:t>-</w:t>
      </w:r>
      <w:r w:rsidRPr="003B5B1C">
        <w:rPr>
          <w:rFonts w:asciiTheme="majorHAnsi" w:eastAsia="Times New Roman" w:hAnsiTheme="majorHAnsi" w:cstheme="majorHAnsi"/>
          <w:i/>
          <w:iCs/>
        </w:rPr>
        <w:t>orodij pri pouku, nova uporabna znanja (kako narediti PowerPoint, kako izdelati Word, obdelava podatkov v Excelu ...), kako izdelati seminarsko nalogo in jo urediti</w:t>
      </w:r>
      <w:r>
        <w:rPr>
          <w:rFonts w:asciiTheme="majorHAnsi" w:eastAsia="Times New Roman" w:hAnsiTheme="majorHAnsi" w:cstheme="majorHAnsi"/>
          <w:i/>
          <w:iCs/>
        </w:rPr>
        <w:t>.«</w:t>
      </w:r>
    </w:p>
    <w:p w14:paraId="55626E62" w14:textId="77777777" w:rsidR="001F5FA3" w:rsidRPr="003B5B1C" w:rsidRDefault="001F5FA3" w:rsidP="001F5FA3">
      <w:pPr>
        <w:pStyle w:val="Odstavekseznama"/>
        <w:numPr>
          <w:ilvl w:val="0"/>
          <w:numId w:val="6"/>
        </w:numPr>
        <w:shd w:val="clear" w:color="auto" w:fill="FFFFFF" w:themeFill="background1"/>
        <w:spacing w:line="276" w:lineRule="auto"/>
        <w:jc w:val="both"/>
        <w:rPr>
          <w:rFonts w:asciiTheme="majorHAnsi" w:hAnsiTheme="majorHAnsi" w:cstheme="majorHAnsi"/>
          <w:i/>
          <w:iCs/>
        </w:rPr>
      </w:pPr>
      <w:r w:rsidRPr="003B5B1C">
        <w:rPr>
          <w:rFonts w:asciiTheme="majorHAnsi" w:hAnsiTheme="majorHAnsi" w:cstheme="majorHAnsi"/>
          <w:i/>
          <w:iCs/>
        </w:rPr>
        <w:t>»Večja socialna vključenost učencev tujcev.«</w:t>
      </w:r>
    </w:p>
    <w:p w14:paraId="3C317E78" w14:textId="6CCC8925" w:rsidR="001F5FA3" w:rsidRPr="003B5B1C" w:rsidRDefault="001F5FA3" w:rsidP="001F5FA3">
      <w:pPr>
        <w:pStyle w:val="Odstavekseznama"/>
        <w:numPr>
          <w:ilvl w:val="0"/>
          <w:numId w:val="6"/>
        </w:numPr>
        <w:shd w:val="clear" w:color="auto" w:fill="FFFFFF" w:themeFill="background1"/>
        <w:jc w:val="both"/>
        <w:rPr>
          <w:rFonts w:asciiTheme="majorHAnsi" w:hAnsiTheme="majorHAnsi" w:cstheme="majorHAnsi"/>
          <w:i/>
          <w:iCs/>
        </w:rPr>
      </w:pPr>
      <w:r w:rsidRPr="003B5B1C">
        <w:rPr>
          <w:rFonts w:asciiTheme="majorHAnsi" w:hAnsiTheme="majorHAnsi" w:cstheme="majorHAnsi"/>
          <w:i/>
          <w:iCs/>
        </w:rPr>
        <w:t xml:space="preserve">»Udeležba </w:t>
      </w:r>
      <w:r w:rsidR="00C84882">
        <w:rPr>
          <w:rFonts w:asciiTheme="majorHAnsi" w:hAnsiTheme="majorHAnsi" w:cstheme="majorHAnsi"/>
          <w:i/>
          <w:iCs/>
        </w:rPr>
        <w:t>na</w:t>
      </w:r>
      <w:r w:rsidRPr="003B5B1C">
        <w:rPr>
          <w:rFonts w:asciiTheme="majorHAnsi" w:hAnsiTheme="majorHAnsi" w:cstheme="majorHAnsi"/>
          <w:i/>
          <w:iCs/>
        </w:rPr>
        <w:t xml:space="preserve"> mednarodnih projektih in tekmovanjih je imela izjemen vpliv na naše učence. Ti se aktivno vključujejo v tekmovanja in dosegajo izjemne rezultate, kar ne le potrjuje njihovo strokovnost v robotiki, temveč tudi njihovo športno in etično vedenje.« </w:t>
      </w:r>
    </w:p>
    <w:p w14:paraId="51CD8567" w14:textId="77777777" w:rsidR="001F5FA3" w:rsidRDefault="001F5FA3" w:rsidP="001F5FA3">
      <w:pPr>
        <w:pStyle w:val="Brezrazmikov"/>
        <w:jc w:val="both"/>
        <w:rPr>
          <w:rFonts w:asciiTheme="majorHAnsi" w:hAnsiTheme="majorHAnsi" w:cstheme="majorHAnsi"/>
        </w:rPr>
      </w:pPr>
    </w:p>
    <w:p w14:paraId="5483A904" w14:textId="704E5455" w:rsidR="001F5FA3" w:rsidRDefault="001F5FA3" w:rsidP="001F5FA3">
      <w:pPr>
        <w:pStyle w:val="Brezrazmikov"/>
        <w:jc w:val="both"/>
        <w:rPr>
          <w:rFonts w:asciiTheme="majorHAnsi" w:hAnsiTheme="majorHAnsi" w:cstheme="majorHAnsi"/>
          <w:lang w:eastAsia="sl-SI"/>
        </w:rPr>
      </w:pPr>
      <w:r w:rsidRPr="00520786">
        <w:rPr>
          <w:rFonts w:asciiTheme="majorHAnsi" w:hAnsiTheme="majorHAnsi" w:cstheme="majorHAnsi"/>
        </w:rPr>
        <w:t>Ravnatelje in koordinatorje smo v pisnih intervjujih vprašali</w:t>
      </w:r>
      <w:r>
        <w:rPr>
          <w:rFonts w:asciiTheme="majorHAnsi" w:hAnsiTheme="majorHAnsi" w:cstheme="majorHAnsi"/>
        </w:rPr>
        <w:t xml:space="preserve"> tudi</w:t>
      </w:r>
      <w:r w:rsidR="00EE5881">
        <w:rPr>
          <w:rFonts w:asciiTheme="majorHAnsi" w:hAnsiTheme="majorHAnsi" w:cstheme="majorHAnsi"/>
        </w:rPr>
        <w:t>,</w:t>
      </w:r>
      <w:r w:rsidRPr="00520786">
        <w:rPr>
          <w:rFonts w:asciiTheme="majorHAnsi" w:hAnsiTheme="majorHAnsi" w:cstheme="majorHAnsi"/>
        </w:rPr>
        <w:t xml:space="preserve"> </w:t>
      </w:r>
      <w:r w:rsidR="00EE5881">
        <w:rPr>
          <w:rFonts w:asciiTheme="majorHAnsi" w:hAnsiTheme="majorHAnsi" w:cstheme="majorHAnsi"/>
          <w:b/>
          <w:i/>
        </w:rPr>
        <w:t>č</w:t>
      </w:r>
      <w:r w:rsidRPr="0042136E">
        <w:rPr>
          <w:rFonts w:asciiTheme="majorHAnsi" w:hAnsiTheme="majorHAnsi" w:cstheme="majorHAnsi"/>
          <w:b/>
          <w:i/>
        </w:rPr>
        <w:t>esa so se naučili</w:t>
      </w:r>
      <w:r w:rsidRPr="00D82F4A">
        <w:rPr>
          <w:rFonts w:asciiTheme="majorHAnsi" w:hAnsiTheme="majorHAnsi" w:cstheme="majorHAnsi"/>
          <w:bCs/>
          <w:i/>
        </w:rPr>
        <w:t xml:space="preserve"> kot ravnatelj in/ali koordinator kot rezultat vključenosti v projekte </w:t>
      </w:r>
      <w:proofErr w:type="spellStart"/>
      <w:r w:rsidRPr="00D82F4A">
        <w:rPr>
          <w:rFonts w:asciiTheme="majorHAnsi" w:hAnsiTheme="majorHAnsi" w:cstheme="majorHAnsi"/>
          <w:bCs/>
          <w:i/>
        </w:rPr>
        <w:t>Erasmus</w:t>
      </w:r>
      <w:proofErr w:type="spellEnd"/>
      <w:r w:rsidRPr="008A6C27">
        <w:rPr>
          <w:rFonts w:asciiTheme="majorHAnsi" w:hAnsiTheme="majorHAnsi" w:cstheme="majorHAnsi"/>
          <w:bCs/>
          <w:iCs/>
        </w:rPr>
        <w:t>+</w:t>
      </w:r>
      <w:r w:rsidR="00840C2F" w:rsidRPr="008A6C27">
        <w:rPr>
          <w:rFonts w:asciiTheme="majorHAnsi" w:hAnsiTheme="majorHAnsi" w:cstheme="majorHAnsi"/>
          <w:bCs/>
          <w:iCs/>
        </w:rPr>
        <w:t>,</w:t>
      </w:r>
      <w:r w:rsidRPr="00D82F4A">
        <w:rPr>
          <w:rFonts w:asciiTheme="majorHAnsi" w:hAnsiTheme="majorHAnsi" w:cstheme="majorHAnsi"/>
          <w:bCs/>
          <w:i/>
        </w:rPr>
        <w:t xml:space="preserve"> </w:t>
      </w:r>
      <w:r w:rsidR="006C3685">
        <w:rPr>
          <w:rFonts w:asciiTheme="majorHAnsi" w:hAnsiTheme="majorHAnsi" w:cstheme="majorHAnsi"/>
          <w:iCs/>
        </w:rPr>
        <w:t>ter</w:t>
      </w:r>
      <w:r w:rsidRPr="00D82F4A">
        <w:rPr>
          <w:rFonts w:asciiTheme="majorHAnsi" w:hAnsiTheme="majorHAnsi" w:cstheme="majorHAnsi"/>
          <w:i/>
        </w:rPr>
        <w:t xml:space="preserve"> </w:t>
      </w:r>
      <w:r w:rsidRPr="00D82F4A">
        <w:rPr>
          <w:rFonts w:asciiTheme="majorHAnsi" w:hAnsiTheme="majorHAnsi" w:cstheme="majorHAnsi"/>
        </w:rPr>
        <w:t xml:space="preserve">jih prosili, </w:t>
      </w:r>
      <w:r w:rsidRPr="00D82F4A">
        <w:rPr>
          <w:rFonts w:asciiTheme="majorHAnsi" w:hAnsiTheme="majorHAnsi" w:cstheme="majorHAnsi"/>
          <w:bCs/>
        </w:rPr>
        <w:t>da pojasnijo</w:t>
      </w:r>
      <w:r w:rsidRPr="00D82F4A">
        <w:rPr>
          <w:rFonts w:asciiTheme="majorHAnsi" w:hAnsiTheme="majorHAnsi" w:cstheme="majorHAnsi"/>
          <w:bCs/>
          <w:i/>
        </w:rPr>
        <w:t xml:space="preserve">, kako po njihovem mnenju in izkušnjah vključenost v projekte </w:t>
      </w:r>
      <w:proofErr w:type="spellStart"/>
      <w:r w:rsidRPr="00D82F4A">
        <w:rPr>
          <w:rFonts w:asciiTheme="majorHAnsi" w:hAnsiTheme="majorHAnsi" w:cstheme="majorHAnsi"/>
          <w:bCs/>
          <w:i/>
        </w:rPr>
        <w:t>Erasmus</w:t>
      </w:r>
      <w:proofErr w:type="spellEnd"/>
      <w:r w:rsidRPr="00D82F4A">
        <w:rPr>
          <w:rFonts w:asciiTheme="majorHAnsi" w:hAnsiTheme="majorHAnsi" w:cstheme="majorHAnsi"/>
          <w:bCs/>
          <w:i/>
        </w:rPr>
        <w:t>+ vpliva na vodenje šole</w:t>
      </w:r>
      <w:r w:rsidR="006C3685">
        <w:rPr>
          <w:rFonts w:asciiTheme="majorHAnsi" w:hAnsiTheme="majorHAnsi" w:cstheme="majorHAnsi"/>
        </w:rPr>
        <w:t>.</w:t>
      </w:r>
      <w:r>
        <w:rPr>
          <w:rFonts w:asciiTheme="majorHAnsi" w:hAnsiTheme="majorHAnsi" w:cstheme="majorHAnsi"/>
        </w:rPr>
        <w:t xml:space="preserve"> </w:t>
      </w:r>
      <w:bookmarkStart w:id="46" w:name="_Hlk157867460"/>
      <w:bookmarkStart w:id="47" w:name="_Hlk157864750"/>
      <w:r w:rsidRPr="00520786">
        <w:rPr>
          <w:rFonts w:asciiTheme="majorHAnsi" w:hAnsiTheme="majorHAnsi" w:cstheme="majorHAnsi"/>
          <w:lang w:eastAsia="sl-SI"/>
        </w:rPr>
        <w:t>Iz odgovorov ravnateljev in koordinatorjev lahko razberemo širok spekter pozitivnih naukov/lekcij</w:t>
      </w:r>
      <w:r w:rsidR="006C3685">
        <w:rPr>
          <w:rFonts w:asciiTheme="majorHAnsi" w:hAnsiTheme="majorHAnsi" w:cstheme="majorHAnsi"/>
          <w:lang w:eastAsia="sl-SI"/>
        </w:rPr>
        <w:t>,</w:t>
      </w:r>
      <w:r w:rsidRPr="00520786">
        <w:rPr>
          <w:rFonts w:asciiTheme="majorHAnsi" w:hAnsiTheme="majorHAnsi" w:cstheme="majorHAnsi"/>
          <w:lang w:eastAsia="sl-SI"/>
        </w:rPr>
        <w:t xml:space="preserve"> od razvoja osebnih veščin</w:t>
      </w:r>
      <w:r w:rsidR="001A262C">
        <w:rPr>
          <w:rFonts w:asciiTheme="majorHAnsi" w:hAnsiTheme="majorHAnsi" w:cstheme="majorHAnsi"/>
          <w:lang w:eastAsia="sl-SI"/>
        </w:rPr>
        <w:t xml:space="preserve"> </w:t>
      </w:r>
      <w:r w:rsidRPr="00520786">
        <w:rPr>
          <w:rFonts w:asciiTheme="majorHAnsi" w:hAnsiTheme="majorHAnsi" w:cstheme="majorHAnsi"/>
          <w:lang w:eastAsia="sl-SI"/>
        </w:rPr>
        <w:t>do profesionalnega razvoja, izboljševanja šolskega okolja in mednarodnega sodelovanja. V nadaljevanju povz</w:t>
      </w:r>
      <w:r w:rsidR="001A262C">
        <w:rPr>
          <w:rFonts w:asciiTheme="majorHAnsi" w:hAnsiTheme="majorHAnsi" w:cstheme="majorHAnsi"/>
          <w:lang w:eastAsia="sl-SI"/>
        </w:rPr>
        <w:t>e</w:t>
      </w:r>
      <w:r w:rsidRPr="00520786">
        <w:rPr>
          <w:rFonts w:asciiTheme="majorHAnsi" w:hAnsiTheme="majorHAnsi" w:cstheme="majorHAnsi"/>
          <w:lang w:eastAsia="sl-SI"/>
        </w:rPr>
        <w:t>m</w:t>
      </w:r>
      <w:r w:rsidR="001A262C">
        <w:rPr>
          <w:rFonts w:asciiTheme="majorHAnsi" w:hAnsiTheme="majorHAnsi" w:cstheme="majorHAnsi"/>
          <w:lang w:eastAsia="sl-SI"/>
        </w:rPr>
        <w:t>a</w:t>
      </w:r>
      <w:r w:rsidRPr="00520786">
        <w:rPr>
          <w:rFonts w:asciiTheme="majorHAnsi" w:hAnsiTheme="majorHAnsi" w:cstheme="majorHAnsi"/>
          <w:lang w:eastAsia="sl-SI"/>
        </w:rPr>
        <w:t xml:space="preserve">mo nekaj ključnih </w:t>
      </w:r>
      <w:r w:rsidRPr="00520786">
        <w:rPr>
          <w:rFonts w:asciiTheme="majorHAnsi" w:hAnsiTheme="majorHAnsi" w:cstheme="majorHAnsi"/>
          <w:lang w:eastAsia="sl-SI"/>
        </w:rPr>
        <w:lastRenderedPageBreak/>
        <w:t xml:space="preserve">ugotovitev/lekcij o tem, česa so se kot rezultat vključenosti v projekte </w:t>
      </w:r>
      <w:proofErr w:type="spellStart"/>
      <w:r w:rsidRPr="00520786">
        <w:rPr>
          <w:rFonts w:asciiTheme="majorHAnsi" w:hAnsiTheme="majorHAnsi" w:cstheme="majorHAnsi"/>
          <w:lang w:eastAsia="sl-SI"/>
        </w:rPr>
        <w:t>Erasmus</w:t>
      </w:r>
      <w:proofErr w:type="spellEnd"/>
      <w:r w:rsidRPr="00520786">
        <w:rPr>
          <w:rFonts w:asciiTheme="majorHAnsi" w:hAnsiTheme="majorHAnsi" w:cstheme="majorHAnsi"/>
          <w:lang w:eastAsia="sl-SI"/>
        </w:rPr>
        <w:t xml:space="preserve">+ naučili. Sodelovanje v projektih izboljšuje vodenje in medsebojne odnose, saj </w:t>
      </w:r>
      <w:r>
        <w:rPr>
          <w:rFonts w:asciiTheme="majorHAnsi" w:hAnsiTheme="majorHAnsi" w:cstheme="majorHAnsi"/>
          <w:lang w:eastAsia="sl-SI"/>
        </w:rPr>
        <w:t>»</w:t>
      </w:r>
      <w:r w:rsidRPr="003B5B1C">
        <w:rPr>
          <w:rFonts w:asciiTheme="majorHAnsi" w:hAnsiTheme="majorHAnsi" w:cstheme="majorHAnsi"/>
          <w:i/>
          <w:iCs/>
          <w:lang w:eastAsia="sl-SI"/>
        </w:rPr>
        <w:t>spodbuja sodelovanje, dvig</w:t>
      </w:r>
      <w:r w:rsidR="00FF3695">
        <w:rPr>
          <w:rFonts w:asciiTheme="majorHAnsi" w:hAnsiTheme="majorHAnsi" w:cstheme="majorHAnsi"/>
          <w:i/>
          <w:iCs/>
          <w:lang w:eastAsia="sl-SI"/>
        </w:rPr>
        <w:t>uje</w:t>
      </w:r>
      <w:r w:rsidRPr="003B5B1C">
        <w:rPr>
          <w:rFonts w:asciiTheme="majorHAnsi" w:hAnsiTheme="majorHAnsi" w:cstheme="majorHAnsi"/>
          <w:i/>
          <w:iCs/>
          <w:lang w:eastAsia="sl-SI"/>
        </w:rPr>
        <w:t xml:space="preserve"> </w:t>
      </w:r>
      <w:r w:rsidR="00731739">
        <w:rPr>
          <w:rFonts w:asciiTheme="majorHAnsi" w:hAnsiTheme="majorHAnsi" w:cstheme="majorHAnsi"/>
          <w:i/>
          <w:iCs/>
          <w:lang w:eastAsia="sl-SI"/>
        </w:rPr>
        <w:t>kakovost</w:t>
      </w:r>
      <w:r w:rsidR="00731739" w:rsidRPr="003B5B1C">
        <w:rPr>
          <w:rFonts w:asciiTheme="majorHAnsi" w:hAnsiTheme="majorHAnsi" w:cstheme="majorHAnsi"/>
          <w:i/>
          <w:iCs/>
          <w:lang w:eastAsia="sl-SI"/>
        </w:rPr>
        <w:t xml:space="preserve"> </w:t>
      </w:r>
      <w:r w:rsidRPr="003B5B1C">
        <w:rPr>
          <w:rFonts w:asciiTheme="majorHAnsi" w:hAnsiTheme="majorHAnsi" w:cstheme="majorHAnsi"/>
          <w:i/>
          <w:iCs/>
          <w:lang w:eastAsia="sl-SI"/>
        </w:rPr>
        <w:t>dela in krepi medsebojno povezovanje</w:t>
      </w:r>
      <w:r>
        <w:rPr>
          <w:rFonts w:asciiTheme="majorHAnsi" w:hAnsiTheme="majorHAnsi" w:cstheme="majorHAnsi"/>
          <w:lang w:eastAsia="sl-SI"/>
        </w:rPr>
        <w:t>«</w:t>
      </w:r>
      <w:r w:rsidRPr="00520786">
        <w:rPr>
          <w:rFonts w:asciiTheme="majorHAnsi" w:hAnsiTheme="majorHAnsi" w:cstheme="majorHAnsi"/>
          <w:lang w:eastAsia="sl-SI"/>
        </w:rPr>
        <w:t>. Udeleženci, v našem primeru ravnatelji in koordinatorji, pa tudi strokovni delavci,</w:t>
      </w:r>
      <w:r w:rsidR="008572F8">
        <w:rPr>
          <w:rFonts w:asciiTheme="majorHAnsi" w:hAnsiTheme="majorHAnsi" w:cstheme="majorHAnsi"/>
          <w:lang w:eastAsia="sl-SI"/>
        </w:rPr>
        <w:t xml:space="preserve"> </w:t>
      </w:r>
      <w:r>
        <w:rPr>
          <w:rFonts w:asciiTheme="majorHAnsi" w:hAnsiTheme="majorHAnsi" w:cstheme="majorHAnsi"/>
          <w:lang w:eastAsia="sl-SI"/>
        </w:rPr>
        <w:t>»</w:t>
      </w:r>
      <w:r w:rsidRPr="003B5B1C">
        <w:rPr>
          <w:rFonts w:asciiTheme="majorHAnsi" w:hAnsiTheme="majorHAnsi" w:cstheme="majorHAnsi"/>
          <w:i/>
          <w:iCs/>
          <w:lang w:eastAsia="sl-SI"/>
        </w:rPr>
        <w:t>spoznajo nove pristope, aplikacije in metode, kar prispeva k inovativnosti in širjenju dobrih praks</w:t>
      </w:r>
      <w:r>
        <w:rPr>
          <w:rFonts w:asciiTheme="majorHAnsi" w:hAnsiTheme="majorHAnsi" w:cstheme="majorHAnsi"/>
          <w:lang w:eastAsia="sl-SI"/>
        </w:rPr>
        <w:t>«</w:t>
      </w:r>
      <w:r w:rsidRPr="00520786">
        <w:rPr>
          <w:rFonts w:asciiTheme="majorHAnsi" w:hAnsiTheme="majorHAnsi" w:cstheme="majorHAnsi"/>
          <w:lang w:eastAsia="sl-SI"/>
        </w:rPr>
        <w:t xml:space="preserve">. S sodelovanjem v projektu se </w:t>
      </w:r>
      <w:r>
        <w:rPr>
          <w:rFonts w:asciiTheme="majorHAnsi" w:hAnsiTheme="majorHAnsi" w:cstheme="majorHAnsi"/>
          <w:lang w:eastAsia="sl-SI"/>
        </w:rPr>
        <w:t>»</w:t>
      </w:r>
      <w:r w:rsidRPr="003B5B1C">
        <w:rPr>
          <w:rFonts w:asciiTheme="majorHAnsi" w:hAnsiTheme="majorHAnsi" w:cstheme="majorHAnsi"/>
          <w:i/>
          <w:iCs/>
          <w:lang w:eastAsia="sl-SI"/>
        </w:rPr>
        <w:t>razvija znanje tujih jezikov, kar olajša komunikacijo</w:t>
      </w:r>
      <w:r>
        <w:rPr>
          <w:rFonts w:asciiTheme="majorHAnsi" w:hAnsiTheme="majorHAnsi" w:cstheme="majorHAnsi"/>
          <w:lang w:eastAsia="sl-SI"/>
        </w:rPr>
        <w:t>«</w:t>
      </w:r>
      <w:r w:rsidRPr="00520786">
        <w:rPr>
          <w:rFonts w:asciiTheme="majorHAnsi" w:hAnsiTheme="majorHAnsi" w:cstheme="majorHAnsi"/>
          <w:lang w:eastAsia="sl-SI"/>
        </w:rPr>
        <w:t xml:space="preserve">. Sodelovanje z mednarodnimi partnerji je ključno za izmenjavo znanj in praks. Ena od zanimivih lekcij </w:t>
      </w:r>
      <w:r w:rsidR="00383AAD">
        <w:rPr>
          <w:rFonts w:asciiTheme="majorHAnsi" w:hAnsiTheme="majorHAnsi" w:cstheme="majorHAnsi"/>
          <w:lang w:eastAsia="sl-SI"/>
        </w:rPr>
        <w:t xml:space="preserve">– </w:t>
      </w:r>
      <w:r w:rsidRPr="00520786">
        <w:rPr>
          <w:rFonts w:asciiTheme="majorHAnsi" w:hAnsiTheme="majorHAnsi" w:cstheme="majorHAnsi"/>
          <w:lang w:eastAsia="sl-SI"/>
        </w:rPr>
        <w:t>tako ravnateljev kot koordinatorjev</w:t>
      </w:r>
      <w:r w:rsidR="00383AAD">
        <w:rPr>
          <w:rFonts w:asciiTheme="majorHAnsi" w:hAnsiTheme="majorHAnsi" w:cstheme="majorHAnsi"/>
          <w:lang w:eastAsia="sl-SI"/>
        </w:rPr>
        <w:t xml:space="preserve"> –</w:t>
      </w:r>
      <w:r w:rsidRPr="00520786">
        <w:rPr>
          <w:rFonts w:asciiTheme="majorHAnsi" w:hAnsiTheme="majorHAnsi" w:cstheme="majorHAnsi"/>
          <w:lang w:eastAsia="sl-SI"/>
        </w:rPr>
        <w:t xml:space="preserve"> je povezana z refleksijo lastnega dela, saj, kot navajajo, </w:t>
      </w:r>
      <w:r>
        <w:rPr>
          <w:rFonts w:asciiTheme="majorHAnsi" w:hAnsiTheme="majorHAnsi" w:cstheme="majorHAnsi"/>
          <w:lang w:eastAsia="sl-SI"/>
        </w:rPr>
        <w:t>»</w:t>
      </w:r>
      <w:r w:rsidRPr="003B5B1C">
        <w:rPr>
          <w:rFonts w:asciiTheme="majorHAnsi" w:hAnsiTheme="majorHAnsi" w:cstheme="majorHAnsi"/>
          <w:i/>
          <w:iCs/>
          <w:lang w:eastAsia="sl-SI"/>
        </w:rPr>
        <w:t>sodelovanje v projektu omogoča primerjavo in vrednotenje lastnega dela z delom drugih, kar vodi k samorefleksiji in izboljšavam</w:t>
      </w:r>
      <w:r>
        <w:rPr>
          <w:rFonts w:asciiTheme="majorHAnsi" w:hAnsiTheme="majorHAnsi" w:cstheme="majorHAnsi"/>
          <w:lang w:eastAsia="sl-SI"/>
        </w:rPr>
        <w:t>«</w:t>
      </w:r>
      <w:r w:rsidRPr="00520786">
        <w:rPr>
          <w:rFonts w:asciiTheme="majorHAnsi" w:hAnsiTheme="majorHAnsi" w:cstheme="majorHAnsi"/>
          <w:lang w:eastAsia="sl-SI"/>
        </w:rPr>
        <w:t xml:space="preserve">. Koordinatorji z vodenjem projektov in sodelovanjem v aktivnostih izpostavljajo razvoj profesionalnih veščin/kompetenc, kot so npr. </w:t>
      </w:r>
      <w:r>
        <w:rPr>
          <w:rFonts w:asciiTheme="majorHAnsi" w:hAnsiTheme="majorHAnsi" w:cstheme="majorHAnsi"/>
          <w:lang w:eastAsia="sl-SI"/>
        </w:rPr>
        <w:t>»</w:t>
      </w:r>
      <w:r w:rsidRPr="003B5B1C">
        <w:rPr>
          <w:rFonts w:asciiTheme="majorHAnsi" w:hAnsiTheme="majorHAnsi" w:cstheme="majorHAnsi"/>
          <w:i/>
          <w:iCs/>
          <w:lang w:eastAsia="sl-SI"/>
        </w:rPr>
        <w:t>potrpežljivost, strpnost, organizacijske spretnosti</w:t>
      </w:r>
      <w:r>
        <w:rPr>
          <w:rFonts w:asciiTheme="majorHAnsi" w:hAnsiTheme="majorHAnsi" w:cstheme="majorHAnsi"/>
          <w:lang w:eastAsia="sl-SI"/>
        </w:rPr>
        <w:t>«</w:t>
      </w:r>
      <w:r w:rsidRPr="00520786">
        <w:rPr>
          <w:rFonts w:asciiTheme="majorHAnsi" w:hAnsiTheme="majorHAnsi" w:cstheme="majorHAnsi"/>
          <w:lang w:eastAsia="sl-SI"/>
        </w:rPr>
        <w:t xml:space="preserve">, pridobijo </w:t>
      </w:r>
      <w:r w:rsidR="002569A1">
        <w:rPr>
          <w:rFonts w:asciiTheme="majorHAnsi" w:hAnsiTheme="majorHAnsi" w:cstheme="majorHAnsi"/>
          <w:lang w:eastAsia="sl-SI"/>
        </w:rPr>
        <w:t xml:space="preserve">pa </w:t>
      </w:r>
      <w:r w:rsidRPr="00520786">
        <w:rPr>
          <w:rFonts w:asciiTheme="majorHAnsi" w:hAnsiTheme="majorHAnsi" w:cstheme="majorHAnsi"/>
          <w:lang w:eastAsia="sl-SI"/>
        </w:rPr>
        <w:t xml:space="preserve">lahko tudi </w:t>
      </w:r>
      <w:r>
        <w:rPr>
          <w:rFonts w:asciiTheme="majorHAnsi" w:hAnsiTheme="majorHAnsi" w:cstheme="majorHAnsi"/>
          <w:lang w:eastAsia="sl-SI"/>
        </w:rPr>
        <w:t>»</w:t>
      </w:r>
      <w:r w:rsidRPr="003B5B1C">
        <w:rPr>
          <w:rFonts w:asciiTheme="majorHAnsi" w:hAnsiTheme="majorHAnsi" w:cstheme="majorHAnsi"/>
          <w:i/>
          <w:iCs/>
          <w:lang w:eastAsia="sl-SI"/>
        </w:rPr>
        <w:t>večjo samozavest</w:t>
      </w:r>
      <w:r>
        <w:rPr>
          <w:rFonts w:asciiTheme="majorHAnsi" w:hAnsiTheme="majorHAnsi" w:cstheme="majorHAnsi"/>
          <w:lang w:eastAsia="sl-SI"/>
        </w:rPr>
        <w:t>«</w:t>
      </w:r>
      <w:r w:rsidRPr="00520786">
        <w:rPr>
          <w:rFonts w:asciiTheme="majorHAnsi" w:hAnsiTheme="majorHAnsi" w:cstheme="majorHAnsi"/>
          <w:lang w:eastAsia="sl-SI"/>
        </w:rPr>
        <w:t xml:space="preserve">. Po mnenju in izkušnjah ravnateljev in koordinatorjev vključevanje v projekte še </w:t>
      </w:r>
      <w:r>
        <w:rPr>
          <w:rFonts w:asciiTheme="majorHAnsi" w:hAnsiTheme="majorHAnsi" w:cstheme="majorHAnsi"/>
          <w:lang w:eastAsia="sl-SI"/>
        </w:rPr>
        <w:t>»</w:t>
      </w:r>
      <w:r w:rsidRPr="003B5B1C">
        <w:rPr>
          <w:rFonts w:asciiTheme="majorHAnsi" w:hAnsiTheme="majorHAnsi" w:cstheme="majorHAnsi"/>
          <w:i/>
          <w:iCs/>
          <w:lang w:eastAsia="sl-SI"/>
        </w:rPr>
        <w:t>spodbuja širjenje mreže stikov</w:t>
      </w:r>
      <w:r>
        <w:rPr>
          <w:rFonts w:asciiTheme="majorHAnsi" w:hAnsiTheme="majorHAnsi" w:cstheme="majorHAnsi"/>
          <w:lang w:eastAsia="sl-SI"/>
        </w:rPr>
        <w:t>«</w:t>
      </w:r>
      <w:r w:rsidRPr="00520786">
        <w:rPr>
          <w:rFonts w:asciiTheme="majorHAnsi" w:hAnsiTheme="majorHAnsi" w:cstheme="majorHAnsi"/>
          <w:lang w:eastAsia="sl-SI"/>
        </w:rPr>
        <w:t xml:space="preserve"> in </w:t>
      </w:r>
      <w:r>
        <w:rPr>
          <w:rFonts w:asciiTheme="majorHAnsi" w:hAnsiTheme="majorHAnsi" w:cstheme="majorHAnsi"/>
          <w:lang w:eastAsia="sl-SI"/>
        </w:rPr>
        <w:t>»</w:t>
      </w:r>
      <w:r w:rsidRPr="003B5B1C">
        <w:rPr>
          <w:rFonts w:asciiTheme="majorHAnsi" w:hAnsiTheme="majorHAnsi" w:cstheme="majorHAnsi"/>
          <w:i/>
          <w:iCs/>
          <w:lang w:eastAsia="sl-SI"/>
        </w:rPr>
        <w:t>izmenjavo izkušenj med koordinatorji</w:t>
      </w:r>
      <w:r>
        <w:rPr>
          <w:rFonts w:asciiTheme="majorHAnsi" w:hAnsiTheme="majorHAnsi" w:cstheme="majorHAnsi"/>
          <w:lang w:eastAsia="sl-SI"/>
        </w:rPr>
        <w:t>« ter »</w:t>
      </w:r>
      <w:r w:rsidRPr="003B5B1C">
        <w:rPr>
          <w:rFonts w:asciiTheme="majorHAnsi" w:hAnsiTheme="majorHAnsi" w:cstheme="majorHAnsi"/>
          <w:i/>
          <w:iCs/>
          <w:lang w:eastAsia="sl-SI"/>
        </w:rPr>
        <w:t xml:space="preserve">povečuje </w:t>
      </w:r>
      <w:proofErr w:type="spellStart"/>
      <w:r w:rsidRPr="003B5B1C">
        <w:rPr>
          <w:rFonts w:asciiTheme="majorHAnsi" w:hAnsiTheme="majorHAnsi" w:cstheme="majorHAnsi"/>
          <w:i/>
          <w:iCs/>
          <w:lang w:eastAsia="sl-SI"/>
        </w:rPr>
        <w:t>proaktivnost</w:t>
      </w:r>
      <w:proofErr w:type="spellEnd"/>
      <w:r w:rsidRPr="003B5B1C">
        <w:rPr>
          <w:rFonts w:asciiTheme="majorHAnsi" w:hAnsiTheme="majorHAnsi" w:cstheme="majorHAnsi"/>
          <w:i/>
          <w:iCs/>
          <w:lang w:eastAsia="sl-SI"/>
        </w:rPr>
        <w:t xml:space="preserve"> udeležencev</w:t>
      </w:r>
      <w:r>
        <w:rPr>
          <w:rFonts w:asciiTheme="majorHAnsi" w:hAnsiTheme="majorHAnsi" w:cstheme="majorHAnsi"/>
          <w:lang w:eastAsia="sl-SI"/>
        </w:rPr>
        <w:t>«</w:t>
      </w:r>
      <w:r w:rsidRPr="00520786">
        <w:rPr>
          <w:rFonts w:asciiTheme="majorHAnsi" w:hAnsiTheme="majorHAnsi" w:cstheme="majorHAnsi"/>
          <w:lang w:eastAsia="sl-SI"/>
        </w:rPr>
        <w:t xml:space="preserve">. Krepijo se </w:t>
      </w:r>
      <w:r>
        <w:rPr>
          <w:rFonts w:asciiTheme="majorHAnsi" w:hAnsiTheme="majorHAnsi" w:cstheme="majorHAnsi"/>
          <w:lang w:eastAsia="sl-SI"/>
        </w:rPr>
        <w:t>»</w:t>
      </w:r>
      <w:r w:rsidRPr="003B5B1C">
        <w:rPr>
          <w:rFonts w:asciiTheme="majorHAnsi" w:hAnsiTheme="majorHAnsi" w:cstheme="majorHAnsi"/>
          <w:i/>
          <w:iCs/>
          <w:lang w:eastAsia="sl-SI"/>
        </w:rPr>
        <w:t>sodelovanje, odprta komunikacija in timsko delo</w:t>
      </w:r>
      <w:r>
        <w:rPr>
          <w:rFonts w:asciiTheme="majorHAnsi" w:hAnsiTheme="majorHAnsi" w:cstheme="majorHAnsi"/>
          <w:lang w:eastAsia="sl-SI"/>
        </w:rPr>
        <w:t>«</w:t>
      </w:r>
      <w:r w:rsidRPr="00520786">
        <w:rPr>
          <w:rFonts w:asciiTheme="majorHAnsi" w:hAnsiTheme="majorHAnsi" w:cstheme="majorHAnsi"/>
          <w:lang w:eastAsia="sl-SI"/>
        </w:rPr>
        <w:t xml:space="preserve">. Poleg pozitivnih lekcij pa projekti prinašajo tudi </w:t>
      </w:r>
      <w:r>
        <w:rPr>
          <w:rFonts w:asciiTheme="majorHAnsi" w:hAnsiTheme="majorHAnsi" w:cstheme="majorHAnsi"/>
          <w:lang w:eastAsia="sl-SI"/>
        </w:rPr>
        <w:t>»</w:t>
      </w:r>
      <w:r w:rsidRPr="003B5B1C">
        <w:rPr>
          <w:rFonts w:asciiTheme="majorHAnsi" w:hAnsiTheme="majorHAnsi" w:cstheme="majorHAnsi"/>
          <w:i/>
          <w:iCs/>
          <w:lang w:eastAsia="sl-SI"/>
        </w:rPr>
        <w:t>dodatno obremenitev in stres zaradi zahtev po času in virih</w:t>
      </w:r>
      <w:r>
        <w:rPr>
          <w:rFonts w:asciiTheme="majorHAnsi" w:hAnsiTheme="majorHAnsi" w:cstheme="majorHAnsi"/>
          <w:lang w:eastAsia="sl-SI"/>
        </w:rPr>
        <w:t>«</w:t>
      </w:r>
      <w:r w:rsidRPr="00520786">
        <w:rPr>
          <w:rFonts w:asciiTheme="majorHAnsi" w:hAnsiTheme="majorHAnsi" w:cstheme="majorHAnsi"/>
          <w:lang w:eastAsia="sl-SI"/>
        </w:rPr>
        <w:t>.</w:t>
      </w:r>
    </w:p>
    <w:p w14:paraId="59F7EE2C" w14:textId="77777777" w:rsidR="001F5FA3" w:rsidRPr="00520786" w:rsidRDefault="001F5FA3" w:rsidP="001F5FA3">
      <w:pPr>
        <w:pStyle w:val="Brezrazmikov"/>
        <w:jc w:val="both"/>
        <w:rPr>
          <w:rFonts w:asciiTheme="majorHAnsi" w:hAnsiTheme="majorHAnsi" w:cstheme="majorHAnsi"/>
          <w:lang w:eastAsia="sl-SI"/>
        </w:rPr>
      </w:pPr>
    </w:p>
    <w:p w14:paraId="1778E128" w14:textId="6EC2C500" w:rsidR="001F5FA3" w:rsidRDefault="001F5FA3" w:rsidP="001F5FA3">
      <w:pPr>
        <w:pStyle w:val="Brezrazmikov"/>
        <w:jc w:val="both"/>
        <w:rPr>
          <w:rFonts w:asciiTheme="majorHAnsi" w:hAnsiTheme="majorHAnsi" w:cstheme="majorHAnsi"/>
        </w:rPr>
      </w:pPr>
      <w:r w:rsidRPr="00520786">
        <w:rPr>
          <w:rFonts w:asciiTheme="majorHAnsi" w:hAnsiTheme="majorHAnsi" w:cstheme="majorHAnsi"/>
        </w:rPr>
        <w:t xml:space="preserve">V odgovorih so zaznane tudi nekatere razlike med nauki/lekcijami ravnateljev in koordinatorjev, ki so povezane predvsem z njihovimi vlogami in odgovornostmi, ki jih imajo v projektih </w:t>
      </w:r>
      <w:proofErr w:type="spellStart"/>
      <w:r w:rsidRPr="00520786">
        <w:rPr>
          <w:rFonts w:asciiTheme="majorHAnsi" w:hAnsiTheme="majorHAnsi" w:cstheme="majorHAnsi"/>
        </w:rPr>
        <w:t>Erasmus</w:t>
      </w:r>
      <w:proofErr w:type="spellEnd"/>
      <w:r w:rsidRPr="00520786">
        <w:rPr>
          <w:rFonts w:asciiTheme="majorHAnsi" w:hAnsiTheme="majorHAnsi" w:cstheme="majorHAnsi"/>
        </w:rPr>
        <w:t>+. Ravnatelji se tako osredotočajo bolj na vodstvene vidike, kot so npr. izboljšanje vodenja, medsebojnih odnosov in širjenje mreže znanstev</w:t>
      </w:r>
      <w:r w:rsidR="00C75A8D">
        <w:rPr>
          <w:rFonts w:asciiTheme="majorHAnsi" w:hAnsiTheme="majorHAnsi" w:cstheme="majorHAnsi"/>
        </w:rPr>
        <w:t>.</w:t>
      </w:r>
      <w:r w:rsidRPr="00520786">
        <w:rPr>
          <w:rFonts w:asciiTheme="majorHAnsi" w:hAnsiTheme="majorHAnsi" w:cstheme="majorHAnsi"/>
        </w:rPr>
        <w:t xml:space="preserve"> </w:t>
      </w:r>
      <w:r w:rsidR="00C75A8D">
        <w:rPr>
          <w:rFonts w:asciiTheme="majorHAnsi" w:hAnsiTheme="majorHAnsi" w:cstheme="majorHAnsi"/>
        </w:rPr>
        <w:t>P</w:t>
      </w:r>
      <w:r w:rsidRPr="00520786">
        <w:rPr>
          <w:rFonts w:asciiTheme="majorHAnsi" w:hAnsiTheme="majorHAnsi" w:cstheme="majorHAnsi"/>
        </w:rPr>
        <w:t>rojekti, ki se osredotočajo na digitalno izobraževanje</w:t>
      </w:r>
      <w:r w:rsidR="00FB7FB0">
        <w:rPr>
          <w:rFonts w:asciiTheme="majorHAnsi" w:hAnsiTheme="majorHAnsi" w:cstheme="majorHAnsi"/>
        </w:rPr>
        <w:t>,</w:t>
      </w:r>
      <w:r w:rsidRPr="00520786">
        <w:rPr>
          <w:rFonts w:asciiTheme="majorHAnsi" w:hAnsiTheme="majorHAnsi" w:cstheme="majorHAnsi"/>
        </w:rPr>
        <w:t xml:space="preserve"> npr. konkretno izboljšujejo tudi digitalne kompetence ravnateljev. </w:t>
      </w:r>
      <w:r>
        <w:rPr>
          <w:rFonts w:asciiTheme="majorHAnsi" w:hAnsiTheme="majorHAnsi" w:cstheme="majorHAnsi"/>
        </w:rPr>
        <w:t>K</w:t>
      </w:r>
      <w:r w:rsidRPr="00520786">
        <w:rPr>
          <w:rFonts w:asciiTheme="majorHAnsi" w:hAnsiTheme="majorHAnsi" w:cstheme="majorHAnsi"/>
        </w:rPr>
        <w:t xml:space="preserve">oordinatorji </w:t>
      </w:r>
      <w:r>
        <w:rPr>
          <w:rFonts w:asciiTheme="majorHAnsi" w:hAnsiTheme="majorHAnsi" w:cstheme="majorHAnsi"/>
        </w:rPr>
        <w:t xml:space="preserve">se </w:t>
      </w:r>
      <w:r w:rsidRPr="00520786">
        <w:rPr>
          <w:rFonts w:asciiTheme="majorHAnsi" w:hAnsiTheme="majorHAnsi" w:cstheme="majorHAnsi"/>
        </w:rPr>
        <w:t>bolj osredotočajo na razvoj profesionalnih veščin/kompetenc, kot so potrpežljivost, strpnost in organizacijske spretnosti. Razlike lahko interpretiramo kot odraz različnih potreb, nalog in ciljev, pri čemer ravnatelji prepoznavajo/poudarjajo/izpostavljajo širše strateške koristi za šolo, koordinatorji pa se osredotočajo na neposredne učinke na izobraževalni proces in razvoj osebnih veščin/kompetenc.</w:t>
      </w:r>
    </w:p>
    <w:p w14:paraId="136286D6" w14:textId="77777777" w:rsidR="001F5FA3" w:rsidRPr="00520786" w:rsidRDefault="001F5FA3" w:rsidP="001F5FA3">
      <w:pPr>
        <w:pStyle w:val="Brezrazmikov"/>
        <w:jc w:val="both"/>
        <w:rPr>
          <w:rFonts w:asciiTheme="majorHAnsi" w:hAnsiTheme="majorHAnsi" w:cstheme="majorHAnsi"/>
          <w:lang w:eastAsia="sl-SI"/>
        </w:rPr>
      </w:pPr>
    </w:p>
    <w:p w14:paraId="45DB8846" w14:textId="410C8058" w:rsidR="001F5FA3" w:rsidRPr="00520786" w:rsidRDefault="001F5FA3" w:rsidP="001F5FA3">
      <w:pPr>
        <w:pStyle w:val="Brezrazmikov"/>
        <w:jc w:val="both"/>
        <w:rPr>
          <w:rFonts w:asciiTheme="majorHAnsi" w:hAnsiTheme="majorHAnsi" w:cstheme="majorHAnsi"/>
        </w:rPr>
      </w:pPr>
      <w:bookmarkStart w:id="48" w:name="_Hlk157868572"/>
      <w:bookmarkEnd w:id="46"/>
      <w:r w:rsidRPr="00520786">
        <w:rPr>
          <w:rFonts w:asciiTheme="majorHAnsi" w:hAnsiTheme="majorHAnsi" w:cstheme="majorHAnsi"/>
        </w:rPr>
        <w:t xml:space="preserve">Iz odgovorov ravnateljev in koordinatorjev lahko razberemo, da po njihovem mnenju in izkušnjah projekti pozitivno prispevajo k izboljšanju vodstvenih sposobnosti, spodbujanju inovativnosti in krepitvi mednarodnega sodelovanja. Vključenost v projekte </w:t>
      </w:r>
      <w:proofErr w:type="spellStart"/>
      <w:r w:rsidRPr="00520786">
        <w:rPr>
          <w:rFonts w:asciiTheme="majorHAnsi" w:hAnsiTheme="majorHAnsi" w:cstheme="majorHAnsi"/>
        </w:rPr>
        <w:t>Erasmus</w:t>
      </w:r>
      <w:proofErr w:type="spellEnd"/>
      <w:r w:rsidRPr="00520786">
        <w:rPr>
          <w:rFonts w:asciiTheme="majorHAnsi" w:hAnsiTheme="majorHAnsi" w:cstheme="majorHAnsi"/>
        </w:rPr>
        <w:t>+ omogoča ravnateljem in koordinatorjem, da razvijejo nove vodstvene in pedagoške pristope, izboljšajo komunikacijske veščine in okrepijo sodelovanje znotraj kolektiva ter z mednarodnimi partnerji, kar skupaj vodi do višje kakovosti izobraževanja in v nekaterih primerih tudi širše vključenosti v globalne izobraževalne trende.</w:t>
      </w:r>
      <w:r w:rsidRPr="003B5B1C">
        <w:rPr>
          <w:rFonts w:asciiTheme="majorHAnsi" w:hAnsiTheme="majorHAnsi" w:cstheme="majorHAnsi"/>
        </w:rPr>
        <w:t xml:space="preserve"> </w:t>
      </w:r>
      <w:r w:rsidRPr="00520786">
        <w:rPr>
          <w:rFonts w:asciiTheme="majorHAnsi" w:hAnsiTheme="majorHAnsi" w:cstheme="majorHAnsi"/>
        </w:rPr>
        <w:t>Vključenost v projekte ravnatelji in koordinatorji vidijo tudi skozi vodstveno prizmo spodbujanja k inovacijam in ustvarjalnosti v izobraževanju. V okviru projektnih aktivnosti se krepi</w:t>
      </w:r>
      <w:r w:rsidR="00A1685E">
        <w:rPr>
          <w:rFonts w:asciiTheme="majorHAnsi" w:hAnsiTheme="majorHAnsi" w:cstheme="majorHAnsi"/>
        </w:rPr>
        <w:t>ta</w:t>
      </w:r>
      <w:r w:rsidRPr="00520786">
        <w:rPr>
          <w:rFonts w:asciiTheme="majorHAnsi" w:hAnsiTheme="majorHAnsi" w:cstheme="majorHAnsi"/>
        </w:rPr>
        <w:t xml:space="preserve"> povezovanje in sodelovanje z lokalno skupnostjo. Posebej pomembni poudarki vpliva na vodenje so povezani z vključevanjem izkušenj iz projektov v redne šolske programe, </w:t>
      </w:r>
      <w:r w:rsidR="00BF72BF">
        <w:rPr>
          <w:rFonts w:asciiTheme="majorHAnsi" w:hAnsiTheme="majorHAnsi" w:cstheme="majorHAnsi"/>
        </w:rPr>
        <w:t xml:space="preserve">s </w:t>
      </w:r>
      <w:r w:rsidRPr="00520786">
        <w:rPr>
          <w:rFonts w:asciiTheme="majorHAnsi" w:hAnsiTheme="majorHAnsi" w:cstheme="majorHAnsi"/>
        </w:rPr>
        <w:t>čimer se neposredno bogati/izboljšuje izobraževalni proces in prispevek k celovitemu razvoju tako učencev kot strokovnih delavcev.</w:t>
      </w:r>
    </w:p>
    <w:p w14:paraId="1207B8AE" w14:textId="77777777" w:rsidR="001F5FA3" w:rsidRPr="00520786" w:rsidRDefault="001F5FA3" w:rsidP="001F5FA3">
      <w:pPr>
        <w:pStyle w:val="Brezrazmikov"/>
        <w:jc w:val="both"/>
        <w:rPr>
          <w:rFonts w:asciiTheme="majorHAnsi" w:hAnsiTheme="majorHAnsi" w:cstheme="majorHAnsi"/>
        </w:rPr>
      </w:pPr>
    </w:p>
    <w:p w14:paraId="4D44971E" w14:textId="77777777" w:rsidR="001F5FA3" w:rsidRDefault="001F5FA3" w:rsidP="001F5FA3">
      <w:pPr>
        <w:pStyle w:val="v1msolistparagraph"/>
        <w:shd w:val="clear" w:color="auto" w:fill="FFFFFF"/>
        <w:spacing w:before="0" w:beforeAutospacing="0" w:after="0" w:afterAutospacing="0"/>
        <w:jc w:val="both"/>
        <w:rPr>
          <w:rFonts w:asciiTheme="majorHAnsi" w:hAnsiTheme="majorHAnsi" w:cstheme="majorHAnsi"/>
        </w:rPr>
      </w:pPr>
      <w:r w:rsidRPr="00520786">
        <w:rPr>
          <w:rFonts w:asciiTheme="majorHAnsi" w:hAnsiTheme="majorHAnsi" w:cstheme="majorHAnsi"/>
        </w:rPr>
        <w:t xml:space="preserve">Podobno kot pri lekcijah, tudi pri oceni vpliva na vodenje lahko zaznamo določene razlike med ravnatelji in koordinatorji. Te izhajajo predvsem iz perspektive in poudarkov v njihovih vlogah znotraj projektov. Ravnatelji se tako tudi v teh razmislekih osredotočajo bolj na strateške in vodstvene vidike, ki vključujejo </w:t>
      </w:r>
      <w:r w:rsidRPr="00CC0311">
        <w:rPr>
          <w:rFonts w:asciiTheme="majorHAnsi" w:hAnsiTheme="majorHAnsi" w:cstheme="majorHAnsi"/>
        </w:rPr>
        <w:t>širšo vizijo in razvoj šole,</w:t>
      </w:r>
      <w:r>
        <w:rPr>
          <w:rFonts w:asciiTheme="majorHAnsi" w:hAnsiTheme="majorHAnsi" w:cstheme="majorHAnsi"/>
        </w:rPr>
        <w:t xml:space="preserve"> kot </w:t>
      </w:r>
      <w:proofErr w:type="spellStart"/>
      <w:r>
        <w:rPr>
          <w:rFonts w:asciiTheme="majorHAnsi" w:hAnsiTheme="majorHAnsi" w:cstheme="majorHAnsi"/>
        </w:rPr>
        <w:t>npr</w:t>
      </w:r>
      <w:proofErr w:type="spellEnd"/>
      <w:r>
        <w:rPr>
          <w:rFonts w:asciiTheme="majorHAnsi" w:hAnsiTheme="majorHAnsi" w:cstheme="majorHAnsi"/>
        </w:rPr>
        <w:t xml:space="preserve">: </w:t>
      </w:r>
    </w:p>
    <w:p w14:paraId="5B6644AB" w14:textId="068596B4" w:rsidR="001F5FA3" w:rsidRDefault="001F5FA3" w:rsidP="001F5FA3">
      <w:pPr>
        <w:pStyle w:val="v1msolistparagraph"/>
        <w:numPr>
          <w:ilvl w:val="0"/>
          <w:numId w:val="16"/>
        </w:numPr>
        <w:shd w:val="clear" w:color="auto" w:fill="FFFFFF"/>
        <w:spacing w:before="0" w:beforeAutospacing="0" w:after="0" w:afterAutospacing="0"/>
        <w:jc w:val="both"/>
        <w:rPr>
          <w:rFonts w:asciiTheme="majorHAnsi" w:eastAsia="Times New Roman" w:hAnsiTheme="majorHAnsi" w:cstheme="majorHAnsi"/>
          <w:sz w:val="18"/>
          <w:szCs w:val="18"/>
        </w:rPr>
      </w:pPr>
      <w:r w:rsidRPr="00CC0311">
        <w:rPr>
          <w:rFonts w:asciiTheme="majorHAnsi" w:hAnsiTheme="majorHAnsi" w:cstheme="majorHAnsi"/>
          <w:i/>
          <w:iCs/>
        </w:rPr>
        <w:t>»</w:t>
      </w:r>
      <w:r w:rsidRPr="00CC0311">
        <w:rPr>
          <w:rFonts w:asciiTheme="majorHAnsi" w:eastAsia="Times New Roman" w:hAnsiTheme="majorHAnsi" w:cstheme="majorHAnsi"/>
          <w:i/>
          <w:iCs/>
        </w:rPr>
        <w:t>Ker smo manjša šola, smo bili vs</w:t>
      </w:r>
      <w:r w:rsidR="004D7139">
        <w:rPr>
          <w:rFonts w:asciiTheme="majorHAnsi" w:eastAsia="Times New Roman" w:hAnsiTheme="majorHAnsi" w:cstheme="majorHAnsi"/>
          <w:i/>
          <w:iCs/>
        </w:rPr>
        <w:t>i</w:t>
      </w:r>
      <w:r w:rsidRPr="00CC0311">
        <w:rPr>
          <w:rFonts w:asciiTheme="majorHAnsi" w:eastAsia="Times New Roman" w:hAnsiTheme="majorHAnsi" w:cstheme="majorHAnsi"/>
          <w:i/>
          <w:iCs/>
        </w:rPr>
        <w:t xml:space="preserve"> aktivno vključeni. Seveda ožji t</w:t>
      </w:r>
      <w:r w:rsidR="00180BD6">
        <w:rPr>
          <w:rFonts w:asciiTheme="majorHAnsi" w:eastAsia="Times New Roman" w:hAnsiTheme="majorHAnsi" w:cstheme="majorHAnsi"/>
          <w:i/>
          <w:iCs/>
        </w:rPr>
        <w:t>i</w:t>
      </w:r>
      <w:r w:rsidRPr="00CC0311">
        <w:rPr>
          <w:rFonts w:asciiTheme="majorHAnsi" w:eastAsia="Times New Roman" w:hAnsiTheme="majorHAnsi" w:cstheme="majorHAnsi"/>
          <w:i/>
          <w:iCs/>
        </w:rPr>
        <w:t>m več in največ koordinator.</w:t>
      </w:r>
      <w:r w:rsidR="008572F8">
        <w:rPr>
          <w:rFonts w:asciiTheme="majorHAnsi" w:eastAsia="Times New Roman" w:hAnsiTheme="majorHAnsi" w:cstheme="majorHAnsi"/>
          <w:i/>
          <w:iCs/>
        </w:rPr>
        <w:t xml:space="preserve"> </w:t>
      </w:r>
      <w:r w:rsidRPr="00CC0311">
        <w:rPr>
          <w:rFonts w:asciiTheme="majorHAnsi" w:eastAsia="Times New Roman" w:hAnsiTheme="majorHAnsi" w:cstheme="majorHAnsi"/>
          <w:i/>
          <w:iCs/>
        </w:rPr>
        <w:t xml:space="preserve">In kadar koordinator, kot je naš, </w:t>
      </w:r>
      <w:r w:rsidR="00180BD6">
        <w:rPr>
          <w:rFonts w:asciiTheme="majorHAnsi" w:eastAsia="Times New Roman" w:hAnsiTheme="majorHAnsi" w:cstheme="majorHAnsi"/>
          <w:i/>
          <w:iCs/>
        </w:rPr>
        <w:t>s</w:t>
      </w:r>
      <w:r w:rsidRPr="00CC0311">
        <w:rPr>
          <w:rFonts w:asciiTheme="majorHAnsi" w:eastAsia="Times New Roman" w:hAnsiTheme="majorHAnsi" w:cstheme="majorHAnsi"/>
          <w:i/>
          <w:iCs/>
        </w:rPr>
        <w:t xml:space="preserve"> tak</w:t>
      </w:r>
      <w:r w:rsidR="00180BD6">
        <w:rPr>
          <w:rFonts w:asciiTheme="majorHAnsi" w:eastAsia="Times New Roman" w:hAnsiTheme="majorHAnsi" w:cstheme="majorHAnsi"/>
          <w:i/>
          <w:iCs/>
        </w:rPr>
        <w:t>šn</w:t>
      </w:r>
      <w:r w:rsidRPr="00CC0311">
        <w:rPr>
          <w:rFonts w:asciiTheme="majorHAnsi" w:eastAsia="Times New Roman" w:hAnsiTheme="majorHAnsi" w:cstheme="majorHAnsi"/>
          <w:i/>
          <w:iCs/>
        </w:rPr>
        <w:t>o odličnostjo pelje projekt</w:t>
      </w:r>
      <w:r w:rsidR="00180BD6">
        <w:rPr>
          <w:rFonts w:asciiTheme="majorHAnsi" w:eastAsia="Times New Roman" w:hAnsiTheme="majorHAnsi" w:cstheme="majorHAnsi"/>
          <w:i/>
          <w:iCs/>
        </w:rPr>
        <w:t>,</w:t>
      </w:r>
      <w:r w:rsidRPr="00CC0311">
        <w:rPr>
          <w:rFonts w:asciiTheme="majorHAnsi" w:eastAsia="Times New Roman" w:hAnsiTheme="majorHAnsi" w:cstheme="majorHAnsi"/>
          <w:i/>
          <w:iCs/>
        </w:rPr>
        <w:t xml:space="preserve"> je bilo </w:t>
      </w:r>
      <w:r w:rsidR="00C04689" w:rsidRPr="00CC0311">
        <w:rPr>
          <w:rFonts w:asciiTheme="majorHAnsi" w:eastAsia="Times New Roman" w:hAnsiTheme="majorHAnsi" w:cstheme="majorHAnsi"/>
          <w:i/>
          <w:iCs/>
        </w:rPr>
        <w:t xml:space="preserve">delo </w:t>
      </w:r>
      <w:r w:rsidRPr="00CC0311">
        <w:rPr>
          <w:rFonts w:asciiTheme="majorHAnsi" w:eastAsia="Times New Roman" w:hAnsiTheme="majorHAnsi" w:cstheme="majorHAnsi"/>
          <w:i/>
          <w:iCs/>
        </w:rPr>
        <w:t>tudi zame kot vodjo prijetno. Hkrati je to priložnost</w:t>
      </w:r>
      <w:r w:rsidR="008572F8">
        <w:rPr>
          <w:rFonts w:asciiTheme="majorHAnsi" w:eastAsia="Times New Roman" w:hAnsiTheme="majorHAnsi" w:cstheme="majorHAnsi"/>
          <w:i/>
          <w:iCs/>
        </w:rPr>
        <w:t xml:space="preserve"> </w:t>
      </w:r>
      <w:r w:rsidRPr="00CC0311">
        <w:rPr>
          <w:rFonts w:asciiTheme="majorHAnsi" w:eastAsia="Times New Roman" w:hAnsiTheme="majorHAnsi" w:cstheme="majorHAnsi"/>
          <w:i/>
          <w:iCs/>
        </w:rPr>
        <w:t xml:space="preserve">zame kot vodjo, da kolege </w:t>
      </w:r>
      <w:r w:rsidR="00C04689" w:rsidRPr="00CC0311">
        <w:rPr>
          <w:rFonts w:asciiTheme="majorHAnsi" w:eastAsia="Times New Roman" w:hAnsiTheme="majorHAnsi" w:cstheme="majorHAnsi"/>
          <w:i/>
          <w:iCs/>
        </w:rPr>
        <w:t>spozna</w:t>
      </w:r>
      <w:r w:rsidR="00C04689">
        <w:rPr>
          <w:rFonts w:asciiTheme="majorHAnsi" w:eastAsia="Times New Roman" w:hAnsiTheme="majorHAnsi" w:cstheme="majorHAnsi"/>
          <w:i/>
          <w:iCs/>
        </w:rPr>
        <w:t>m</w:t>
      </w:r>
      <w:r w:rsidR="00C04689" w:rsidRPr="00CC0311">
        <w:rPr>
          <w:rFonts w:asciiTheme="majorHAnsi" w:eastAsia="Times New Roman" w:hAnsiTheme="majorHAnsi" w:cstheme="majorHAnsi"/>
          <w:i/>
          <w:iCs/>
        </w:rPr>
        <w:t xml:space="preserve"> </w:t>
      </w:r>
      <w:r w:rsidRPr="00CC0311">
        <w:rPr>
          <w:rFonts w:asciiTheme="majorHAnsi" w:eastAsia="Times New Roman" w:hAnsiTheme="majorHAnsi" w:cstheme="majorHAnsi"/>
          <w:i/>
          <w:iCs/>
        </w:rPr>
        <w:t>v novih vlogah</w:t>
      </w:r>
      <w:r w:rsidRPr="00C83459">
        <w:rPr>
          <w:rFonts w:asciiTheme="majorHAnsi" w:eastAsia="Times New Roman" w:hAnsiTheme="majorHAnsi" w:cstheme="majorHAnsi"/>
          <w:sz w:val="18"/>
          <w:szCs w:val="18"/>
        </w:rPr>
        <w:t>.</w:t>
      </w:r>
      <w:r>
        <w:rPr>
          <w:rFonts w:asciiTheme="majorHAnsi" w:eastAsia="Times New Roman" w:hAnsiTheme="majorHAnsi" w:cstheme="majorHAnsi"/>
          <w:sz w:val="18"/>
          <w:szCs w:val="18"/>
        </w:rPr>
        <w:t>«</w:t>
      </w:r>
      <w:r w:rsidR="00C04689">
        <w:rPr>
          <w:rFonts w:asciiTheme="majorHAnsi" w:eastAsia="Times New Roman" w:hAnsiTheme="majorHAnsi" w:cstheme="majorHAnsi"/>
          <w:sz w:val="18"/>
          <w:szCs w:val="18"/>
        </w:rPr>
        <w:t xml:space="preserve"> </w:t>
      </w:r>
    </w:p>
    <w:p w14:paraId="7D654E1A" w14:textId="7B5E418A" w:rsidR="001F5FA3" w:rsidRPr="00CC0311" w:rsidRDefault="001F5FA3" w:rsidP="001F5FA3">
      <w:pPr>
        <w:pStyle w:val="Odstavekseznama"/>
        <w:numPr>
          <w:ilvl w:val="0"/>
          <w:numId w:val="16"/>
        </w:numPr>
        <w:spacing w:after="0"/>
        <w:jc w:val="both"/>
        <w:rPr>
          <w:rFonts w:asciiTheme="majorHAnsi" w:eastAsia="Times New Roman" w:hAnsiTheme="majorHAnsi" w:cstheme="majorHAnsi"/>
          <w:i/>
          <w:iCs/>
        </w:rPr>
      </w:pPr>
      <w:r w:rsidRPr="00CC0311">
        <w:rPr>
          <w:rFonts w:asciiTheme="majorHAnsi" w:eastAsia="Times New Roman" w:hAnsiTheme="majorHAnsi" w:cstheme="majorHAnsi"/>
          <w:i/>
          <w:iCs/>
        </w:rPr>
        <w:t>»</w:t>
      </w:r>
      <w:r w:rsidR="00264A31">
        <w:rPr>
          <w:rFonts w:asciiTheme="majorHAnsi" w:eastAsia="Times New Roman" w:hAnsiTheme="majorHAnsi" w:cstheme="majorHAnsi"/>
          <w:i/>
          <w:iCs/>
        </w:rPr>
        <w:t>Kot r</w:t>
      </w:r>
      <w:r w:rsidRPr="00CC0311">
        <w:rPr>
          <w:rFonts w:asciiTheme="majorHAnsi" w:eastAsia="Times New Roman" w:hAnsiTheme="majorHAnsi" w:cstheme="majorHAnsi"/>
          <w:i/>
          <w:iCs/>
        </w:rPr>
        <w:t xml:space="preserve">avnateljica sem vključena v vse </w:t>
      </w:r>
      <w:r w:rsidR="00C04689">
        <w:rPr>
          <w:rFonts w:asciiTheme="majorHAnsi" w:eastAsia="Times New Roman" w:hAnsiTheme="majorHAnsi" w:cstheme="majorHAnsi"/>
          <w:i/>
          <w:iCs/>
        </w:rPr>
        <w:t>stopnje</w:t>
      </w:r>
      <w:r w:rsidR="00C04689" w:rsidRPr="00CC0311">
        <w:rPr>
          <w:rFonts w:asciiTheme="majorHAnsi" w:eastAsia="Times New Roman" w:hAnsiTheme="majorHAnsi" w:cstheme="majorHAnsi"/>
          <w:i/>
          <w:iCs/>
        </w:rPr>
        <w:t xml:space="preserve"> </w:t>
      </w:r>
      <w:r w:rsidRPr="00CC0311">
        <w:rPr>
          <w:rFonts w:asciiTheme="majorHAnsi" w:eastAsia="Times New Roman" w:hAnsiTheme="majorHAnsi" w:cstheme="majorHAnsi"/>
          <w:i/>
          <w:iCs/>
        </w:rPr>
        <w:t xml:space="preserve">projekta – načrtovanje in prijavo, izvedbo, evalvacijo. </w:t>
      </w:r>
      <w:proofErr w:type="spellStart"/>
      <w:r w:rsidRPr="00CC0311">
        <w:rPr>
          <w:rFonts w:asciiTheme="majorHAnsi" w:eastAsia="Times New Roman" w:hAnsiTheme="majorHAnsi" w:cstheme="majorHAnsi"/>
          <w:i/>
          <w:iCs/>
        </w:rPr>
        <w:t>Erasmusove</w:t>
      </w:r>
      <w:proofErr w:type="spellEnd"/>
      <w:r w:rsidRPr="00CC0311">
        <w:rPr>
          <w:rFonts w:asciiTheme="majorHAnsi" w:eastAsia="Times New Roman" w:hAnsiTheme="majorHAnsi" w:cstheme="majorHAnsi"/>
          <w:i/>
          <w:iCs/>
        </w:rPr>
        <w:t xml:space="preserve"> aktivnosti pomembno uporabljam pri motivaciji zaposlenih za vseživljenjsko učenje in promociji šole. Vse </w:t>
      </w:r>
      <w:r w:rsidR="00264A31">
        <w:rPr>
          <w:rFonts w:asciiTheme="majorHAnsi" w:eastAsia="Times New Roman" w:hAnsiTheme="majorHAnsi" w:cstheme="majorHAnsi"/>
          <w:i/>
          <w:iCs/>
        </w:rPr>
        <w:t>stopnje</w:t>
      </w:r>
      <w:r w:rsidR="00264A31" w:rsidRPr="00CC0311">
        <w:rPr>
          <w:rFonts w:asciiTheme="majorHAnsi" w:eastAsia="Times New Roman" w:hAnsiTheme="majorHAnsi" w:cstheme="majorHAnsi"/>
          <w:i/>
          <w:iCs/>
        </w:rPr>
        <w:t xml:space="preserve"> </w:t>
      </w:r>
      <w:r w:rsidRPr="00CC0311">
        <w:rPr>
          <w:rFonts w:asciiTheme="majorHAnsi" w:eastAsia="Times New Roman" w:hAnsiTheme="majorHAnsi" w:cstheme="majorHAnsi"/>
          <w:i/>
          <w:iCs/>
        </w:rPr>
        <w:t xml:space="preserve">projekta so zame kot ravnateljico avtentična učna situacija na področju projektnega </w:t>
      </w:r>
      <w:proofErr w:type="spellStart"/>
      <w:r w:rsidRPr="00CC0311">
        <w:rPr>
          <w:rFonts w:asciiTheme="majorHAnsi" w:eastAsia="Times New Roman" w:hAnsiTheme="majorHAnsi" w:cstheme="majorHAnsi"/>
          <w:i/>
          <w:iCs/>
        </w:rPr>
        <w:t>menedžiranja</w:t>
      </w:r>
      <w:proofErr w:type="spellEnd"/>
      <w:r w:rsidRPr="00CC0311">
        <w:rPr>
          <w:rFonts w:asciiTheme="majorHAnsi" w:eastAsia="Times New Roman" w:hAnsiTheme="majorHAnsi" w:cstheme="majorHAnsi"/>
          <w:i/>
          <w:iCs/>
        </w:rPr>
        <w:t xml:space="preserve"> – znanja prenašam na druge projekte in aktivnosti.« </w:t>
      </w:r>
    </w:p>
    <w:p w14:paraId="3272308F" w14:textId="5B858DF7" w:rsidR="001F5FA3" w:rsidRPr="00CC0311" w:rsidRDefault="001F5FA3" w:rsidP="001F5FA3">
      <w:pPr>
        <w:pStyle w:val="v1msonormal"/>
        <w:numPr>
          <w:ilvl w:val="0"/>
          <w:numId w:val="16"/>
        </w:numPr>
        <w:spacing w:before="0" w:beforeAutospacing="0" w:after="0" w:afterAutospacing="0"/>
        <w:jc w:val="both"/>
        <w:rPr>
          <w:rFonts w:asciiTheme="majorHAnsi" w:hAnsiTheme="majorHAnsi" w:cstheme="majorHAnsi"/>
          <w:i/>
          <w:iCs/>
        </w:rPr>
      </w:pPr>
      <w:r w:rsidRPr="00CC0311">
        <w:rPr>
          <w:rFonts w:asciiTheme="majorHAnsi" w:hAnsiTheme="majorHAnsi" w:cstheme="majorHAnsi"/>
          <w:i/>
          <w:iCs/>
          <w:lang w:eastAsia="en-US"/>
        </w:rPr>
        <w:t xml:space="preserve">»Na naši šoli smo se in se vključujemo v </w:t>
      </w:r>
      <w:r w:rsidR="009D1885" w:rsidRPr="00CC0311">
        <w:rPr>
          <w:rFonts w:asciiTheme="majorHAnsi" w:hAnsiTheme="majorHAnsi" w:cstheme="majorHAnsi"/>
          <w:i/>
          <w:iCs/>
          <w:lang w:eastAsia="en-US"/>
        </w:rPr>
        <w:t xml:space="preserve">projekte </w:t>
      </w:r>
      <w:proofErr w:type="spellStart"/>
      <w:r w:rsidRPr="00CC0311">
        <w:rPr>
          <w:rFonts w:asciiTheme="majorHAnsi" w:hAnsiTheme="majorHAnsi" w:cstheme="majorHAnsi"/>
          <w:i/>
          <w:iCs/>
          <w:lang w:eastAsia="en-US"/>
        </w:rPr>
        <w:t>Erasmus</w:t>
      </w:r>
      <w:proofErr w:type="spellEnd"/>
      <w:r w:rsidRPr="00CC0311">
        <w:rPr>
          <w:rFonts w:asciiTheme="majorHAnsi" w:hAnsiTheme="majorHAnsi" w:cstheme="majorHAnsi"/>
          <w:i/>
          <w:iCs/>
          <w:lang w:eastAsia="en-US"/>
        </w:rPr>
        <w:t>+ s ciljem, da okrepimo tisto, pri čemer smo šibki – torej jih povezujemo z že obstoječim Razvojnim načrtom šole, vizijo in poslanstvom zavoda</w:t>
      </w:r>
      <w:r w:rsidR="000C29FE">
        <w:rPr>
          <w:rFonts w:asciiTheme="majorHAnsi" w:hAnsiTheme="majorHAnsi" w:cstheme="majorHAnsi"/>
          <w:i/>
          <w:iCs/>
          <w:lang w:eastAsia="en-US"/>
        </w:rPr>
        <w:t xml:space="preserve">. Čeprav </w:t>
      </w:r>
      <w:r w:rsidR="00A25798" w:rsidRPr="00CC0311">
        <w:rPr>
          <w:rFonts w:asciiTheme="majorHAnsi" w:hAnsiTheme="majorHAnsi" w:cstheme="majorHAnsi"/>
          <w:i/>
          <w:iCs/>
          <w:lang w:eastAsia="en-US"/>
        </w:rPr>
        <w:t>projekt</w:t>
      </w:r>
      <w:r w:rsidR="000C29FE">
        <w:rPr>
          <w:rFonts w:asciiTheme="majorHAnsi" w:hAnsiTheme="majorHAnsi" w:cstheme="majorHAnsi"/>
          <w:i/>
          <w:iCs/>
          <w:lang w:eastAsia="en-US"/>
        </w:rPr>
        <w:t>i</w:t>
      </w:r>
      <w:r w:rsidR="00A25798" w:rsidRPr="00CC0311">
        <w:rPr>
          <w:rFonts w:asciiTheme="majorHAnsi" w:hAnsiTheme="majorHAnsi" w:cstheme="majorHAnsi"/>
          <w:i/>
          <w:iCs/>
          <w:lang w:eastAsia="en-US"/>
        </w:rPr>
        <w:t xml:space="preserve"> </w:t>
      </w:r>
      <w:r w:rsidRPr="00CC0311">
        <w:rPr>
          <w:rFonts w:asciiTheme="majorHAnsi" w:hAnsiTheme="majorHAnsi" w:cstheme="majorHAnsi"/>
          <w:i/>
          <w:iCs/>
          <w:lang w:eastAsia="en-US"/>
        </w:rPr>
        <w:t xml:space="preserve">prinesejo veliko dodatnega dela, </w:t>
      </w:r>
      <w:r w:rsidR="000C29FE">
        <w:rPr>
          <w:rFonts w:asciiTheme="majorHAnsi" w:hAnsiTheme="majorHAnsi" w:cstheme="majorHAnsi"/>
          <w:i/>
          <w:iCs/>
          <w:lang w:eastAsia="en-US"/>
        </w:rPr>
        <w:t xml:space="preserve">jih </w:t>
      </w:r>
      <w:r w:rsidRPr="00CC0311">
        <w:rPr>
          <w:rFonts w:asciiTheme="majorHAnsi" w:hAnsiTheme="majorHAnsi" w:cstheme="majorHAnsi"/>
          <w:i/>
          <w:iCs/>
          <w:lang w:eastAsia="en-US"/>
        </w:rPr>
        <w:t xml:space="preserve">osmislimo in povezujemo s potjo šole.« </w:t>
      </w:r>
    </w:p>
    <w:p w14:paraId="61BDB431" w14:textId="4C346A49" w:rsidR="001F5FA3" w:rsidRPr="00CC0311" w:rsidRDefault="001F5FA3" w:rsidP="001F5FA3">
      <w:pPr>
        <w:pStyle w:val="v1msolistparagraph"/>
        <w:numPr>
          <w:ilvl w:val="0"/>
          <w:numId w:val="16"/>
        </w:numPr>
        <w:shd w:val="clear" w:color="auto" w:fill="FFFFFF"/>
        <w:spacing w:before="0" w:beforeAutospacing="0" w:after="0" w:afterAutospacing="0"/>
        <w:jc w:val="both"/>
        <w:rPr>
          <w:rFonts w:asciiTheme="majorHAnsi" w:eastAsia="Times New Roman" w:hAnsiTheme="majorHAnsi" w:cstheme="majorHAnsi"/>
          <w:i/>
          <w:iCs/>
        </w:rPr>
      </w:pPr>
      <w:r w:rsidRPr="00CC0311">
        <w:rPr>
          <w:rFonts w:asciiTheme="majorHAnsi" w:eastAsia="Times New Roman" w:hAnsiTheme="majorHAnsi" w:cstheme="majorHAnsi"/>
          <w:i/>
          <w:iCs/>
        </w:rPr>
        <w:lastRenderedPageBreak/>
        <w:t xml:space="preserve">Po našem mnenju in dosedanjih izkušnjah </w:t>
      </w:r>
      <w:r w:rsidR="0050026A" w:rsidRPr="00CC0311">
        <w:rPr>
          <w:rFonts w:asciiTheme="majorHAnsi" w:eastAsia="Times New Roman" w:hAnsiTheme="majorHAnsi" w:cstheme="majorHAnsi"/>
          <w:i/>
          <w:iCs/>
        </w:rPr>
        <w:t xml:space="preserve">vključenost v projekte </w:t>
      </w:r>
      <w:proofErr w:type="spellStart"/>
      <w:r w:rsidR="0050026A" w:rsidRPr="00CC0311">
        <w:rPr>
          <w:rFonts w:asciiTheme="majorHAnsi" w:eastAsia="Times New Roman" w:hAnsiTheme="majorHAnsi" w:cstheme="majorHAnsi"/>
          <w:i/>
          <w:iCs/>
        </w:rPr>
        <w:t>Erasmus</w:t>
      </w:r>
      <w:proofErr w:type="spellEnd"/>
      <w:r w:rsidR="0050026A" w:rsidRPr="00CC0311">
        <w:rPr>
          <w:rFonts w:asciiTheme="majorHAnsi" w:eastAsia="Times New Roman" w:hAnsiTheme="majorHAnsi" w:cstheme="majorHAnsi"/>
          <w:i/>
          <w:iCs/>
        </w:rPr>
        <w:t>+</w:t>
      </w:r>
      <w:r w:rsidR="0050026A">
        <w:rPr>
          <w:rFonts w:asciiTheme="majorHAnsi" w:eastAsia="Times New Roman" w:hAnsiTheme="majorHAnsi" w:cstheme="majorHAnsi"/>
          <w:i/>
          <w:iCs/>
        </w:rPr>
        <w:t xml:space="preserve"> </w:t>
      </w:r>
      <w:r w:rsidR="0050026A" w:rsidRPr="00CC0311">
        <w:rPr>
          <w:rFonts w:asciiTheme="majorHAnsi" w:eastAsia="Times New Roman" w:hAnsiTheme="majorHAnsi" w:cstheme="majorHAnsi"/>
          <w:i/>
          <w:iCs/>
        </w:rPr>
        <w:t xml:space="preserve">zelo pozitivno </w:t>
      </w:r>
      <w:r w:rsidRPr="00CC0311">
        <w:rPr>
          <w:rFonts w:asciiTheme="majorHAnsi" w:eastAsia="Times New Roman" w:hAnsiTheme="majorHAnsi" w:cstheme="majorHAnsi"/>
          <w:i/>
          <w:iCs/>
        </w:rPr>
        <w:t>vpliva na vodenje šole, z uspešno načrtovanimi in izvedenimi projektnimi aktivnostmi in rezultati</w:t>
      </w:r>
      <w:r w:rsidR="008572F8">
        <w:rPr>
          <w:rFonts w:asciiTheme="majorHAnsi" w:eastAsia="Times New Roman" w:hAnsiTheme="majorHAnsi" w:cstheme="majorHAnsi"/>
          <w:i/>
          <w:iCs/>
        </w:rPr>
        <w:t xml:space="preserve"> </w:t>
      </w:r>
      <w:r w:rsidRPr="00CC0311">
        <w:rPr>
          <w:rFonts w:asciiTheme="majorHAnsi" w:eastAsia="Times New Roman" w:hAnsiTheme="majorHAnsi" w:cstheme="majorHAnsi"/>
          <w:i/>
          <w:iCs/>
        </w:rPr>
        <w:t>pridobiva šola prepotrebno mednarodno širino, v svojem okolju postaja vedno bolj cenjen prostor svežih idej, sodelovalnega učenja in nudi priložnosti za rast in napredek na več (ali celo vseh) področjih vzgojno-izobraževalnega udejstvovanja.«</w:t>
      </w:r>
      <w:r w:rsidR="009D1885">
        <w:rPr>
          <w:rFonts w:asciiTheme="majorHAnsi" w:eastAsia="Times New Roman" w:hAnsiTheme="majorHAnsi" w:cstheme="majorHAnsi"/>
          <w:i/>
          <w:iCs/>
        </w:rPr>
        <w:t xml:space="preserve"> </w:t>
      </w:r>
      <w:r w:rsidR="00461771">
        <w:rPr>
          <w:rFonts w:asciiTheme="majorHAnsi" w:eastAsia="Times New Roman" w:hAnsiTheme="majorHAnsi" w:cstheme="majorHAnsi"/>
          <w:i/>
          <w:iCs/>
        </w:rPr>
        <w:t xml:space="preserve"> </w:t>
      </w:r>
      <w:r w:rsidR="0050026A">
        <w:rPr>
          <w:rFonts w:asciiTheme="majorHAnsi" w:eastAsia="Times New Roman" w:hAnsiTheme="majorHAnsi" w:cstheme="majorHAnsi"/>
          <w:i/>
          <w:iCs/>
        </w:rPr>
        <w:t xml:space="preserve"> </w:t>
      </w:r>
    </w:p>
    <w:p w14:paraId="45B69843" w14:textId="77777777" w:rsidR="001F5FA3" w:rsidRDefault="001F5FA3" w:rsidP="001F5FA3">
      <w:pPr>
        <w:pStyle w:val="v1msolistparagraph"/>
        <w:shd w:val="clear" w:color="auto" w:fill="FFFFFF"/>
        <w:spacing w:before="0" w:beforeAutospacing="0" w:after="0" w:afterAutospacing="0"/>
        <w:rPr>
          <w:rFonts w:asciiTheme="majorHAnsi" w:eastAsia="Times New Roman" w:hAnsiTheme="majorHAnsi" w:cstheme="majorHAnsi"/>
          <w:sz w:val="18"/>
          <w:szCs w:val="18"/>
        </w:rPr>
      </w:pPr>
    </w:p>
    <w:p w14:paraId="08FC21BA" w14:textId="0B74EE62" w:rsidR="001F5FA3" w:rsidRPr="00461771" w:rsidRDefault="001F5FA3" w:rsidP="001F5FA3">
      <w:pPr>
        <w:autoSpaceDE w:val="0"/>
        <w:autoSpaceDN w:val="0"/>
        <w:adjustRightInd w:val="0"/>
        <w:spacing w:after="0" w:line="240" w:lineRule="auto"/>
        <w:jc w:val="both"/>
        <w:rPr>
          <w:rFonts w:asciiTheme="majorHAnsi" w:hAnsiTheme="majorHAnsi" w:cstheme="majorHAnsi"/>
          <w:lang w:eastAsia="sl-SI"/>
        </w:rPr>
      </w:pPr>
      <w:r w:rsidRPr="00CC0311">
        <w:rPr>
          <w:rFonts w:asciiTheme="majorHAnsi" w:hAnsiTheme="majorHAnsi" w:cstheme="majorHAnsi"/>
        </w:rPr>
        <w:t xml:space="preserve">Nekaj ravnateljev poroča, da vključenost v projekt </w:t>
      </w:r>
      <w:r w:rsidR="00E4403B">
        <w:rPr>
          <w:rFonts w:asciiTheme="majorHAnsi" w:hAnsiTheme="majorHAnsi" w:cstheme="majorHAnsi"/>
        </w:rPr>
        <w:t>neposredno</w:t>
      </w:r>
      <w:r w:rsidR="00E4403B" w:rsidRPr="00CC0311">
        <w:rPr>
          <w:rFonts w:asciiTheme="majorHAnsi" w:hAnsiTheme="majorHAnsi" w:cstheme="majorHAnsi"/>
        </w:rPr>
        <w:t xml:space="preserve"> </w:t>
      </w:r>
      <w:r w:rsidRPr="00CC0311">
        <w:rPr>
          <w:rFonts w:asciiTheme="majorHAnsi" w:hAnsiTheme="majorHAnsi" w:cstheme="majorHAnsi"/>
        </w:rPr>
        <w:t>ne vpliva na vodenje. »</w:t>
      </w:r>
      <w:r w:rsidRPr="008A6C27">
        <w:rPr>
          <w:rFonts w:asciiTheme="majorHAnsi" w:hAnsiTheme="majorHAnsi" w:cstheme="majorHAnsi"/>
          <w:i/>
          <w:iCs/>
        </w:rPr>
        <w:t>Vse delo oprav</w:t>
      </w:r>
      <w:r w:rsidR="00E4403B" w:rsidRPr="008A6C27">
        <w:rPr>
          <w:rFonts w:asciiTheme="majorHAnsi" w:hAnsiTheme="majorHAnsi" w:cstheme="majorHAnsi"/>
          <w:i/>
          <w:iCs/>
        </w:rPr>
        <w:t>i</w:t>
      </w:r>
      <w:r w:rsidRPr="008A6C27">
        <w:rPr>
          <w:rFonts w:asciiTheme="majorHAnsi" w:hAnsiTheme="majorHAnsi" w:cstheme="majorHAnsi"/>
          <w:i/>
          <w:iCs/>
        </w:rPr>
        <w:t xml:space="preserve"> projektni tim. </w:t>
      </w:r>
      <w:r w:rsidRPr="00CC0311">
        <w:rPr>
          <w:rFonts w:asciiTheme="majorHAnsi" w:hAnsiTheme="majorHAnsi" w:cstheme="majorHAnsi"/>
          <w:i/>
          <w:iCs/>
        </w:rPr>
        <w:t xml:space="preserve">Moja vloga je </w:t>
      </w:r>
      <w:r w:rsidRPr="00CC0311">
        <w:rPr>
          <w:rFonts w:asciiTheme="majorHAnsi" w:hAnsiTheme="majorHAnsi" w:cstheme="majorHAnsi"/>
          <w:i/>
          <w:iCs/>
          <w:lang w:eastAsia="sl-SI"/>
        </w:rPr>
        <w:t>podpora tim</w:t>
      </w:r>
      <w:r w:rsidR="00BF68BC">
        <w:rPr>
          <w:rFonts w:asciiTheme="majorHAnsi" w:hAnsiTheme="majorHAnsi" w:cstheme="majorHAnsi"/>
          <w:i/>
          <w:iCs/>
          <w:lang w:eastAsia="sl-SI"/>
        </w:rPr>
        <w:t>a</w:t>
      </w:r>
      <w:r w:rsidRPr="00CC0311">
        <w:rPr>
          <w:rFonts w:asciiTheme="majorHAnsi" w:hAnsiTheme="majorHAnsi" w:cstheme="majorHAnsi"/>
          <w:i/>
          <w:iCs/>
          <w:lang w:eastAsia="sl-SI"/>
        </w:rPr>
        <w:t xml:space="preserve"> in novih idej, ki jih preizkušajo v razredu in jih širijo na ostale</w:t>
      </w:r>
      <w:r w:rsidRPr="00CC0311">
        <w:rPr>
          <w:rFonts w:asciiTheme="majorHAnsi" w:hAnsiTheme="majorHAnsi" w:cstheme="majorHAnsi"/>
          <w:lang w:eastAsia="sl-SI"/>
        </w:rPr>
        <w:t>.« In še: »</w:t>
      </w:r>
      <w:r w:rsidRPr="008A6C27">
        <w:rPr>
          <w:rFonts w:asciiTheme="majorHAnsi" w:eastAsia="Times New Roman" w:hAnsiTheme="majorHAnsi" w:cstheme="majorHAnsi"/>
          <w:i/>
          <w:iCs/>
          <w:lang w:eastAsia="en-GB"/>
        </w:rPr>
        <w:t xml:space="preserve">Spodbujanje udeležbe na </w:t>
      </w:r>
      <w:proofErr w:type="spellStart"/>
      <w:r w:rsidRPr="008A6C27">
        <w:rPr>
          <w:rFonts w:asciiTheme="majorHAnsi" w:eastAsia="Times New Roman" w:hAnsiTheme="majorHAnsi" w:cstheme="majorHAnsi"/>
          <w:i/>
          <w:iCs/>
          <w:lang w:eastAsia="en-GB"/>
        </w:rPr>
        <w:t>Erasmus</w:t>
      </w:r>
      <w:proofErr w:type="spellEnd"/>
      <w:r w:rsidRPr="008A6C27">
        <w:rPr>
          <w:rFonts w:asciiTheme="majorHAnsi" w:eastAsia="Times New Roman" w:hAnsiTheme="majorHAnsi" w:cstheme="majorHAnsi"/>
          <w:i/>
          <w:iCs/>
          <w:lang w:eastAsia="en-GB"/>
        </w:rPr>
        <w:t>+ na vodenje šole ne vpliva. Vpliva pa na delo ter organizacijo samega pouka</w:t>
      </w:r>
      <w:r w:rsidR="00BF68BC">
        <w:rPr>
          <w:rFonts w:asciiTheme="majorHAnsi" w:eastAsia="Times New Roman" w:hAnsiTheme="majorHAnsi" w:cstheme="majorHAnsi"/>
          <w:i/>
          <w:iCs/>
          <w:lang w:eastAsia="en-GB"/>
        </w:rPr>
        <w:t>,</w:t>
      </w:r>
      <w:r w:rsidRPr="008A6C27">
        <w:rPr>
          <w:rFonts w:asciiTheme="majorHAnsi" w:eastAsia="Times New Roman" w:hAnsiTheme="majorHAnsi" w:cstheme="majorHAnsi"/>
          <w:i/>
          <w:iCs/>
          <w:lang w:eastAsia="en-GB"/>
        </w:rPr>
        <w:t xml:space="preserve"> in sicer kot motivacijski </w:t>
      </w:r>
      <w:r w:rsidR="00BF68BC">
        <w:rPr>
          <w:rFonts w:asciiTheme="majorHAnsi" w:eastAsia="Times New Roman" w:hAnsiTheme="majorHAnsi" w:cstheme="majorHAnsi"/>
          <w:i/>
          <w:iCs/>
          <w:lang w:eastAsia="en-GB"/>
        </w:rPr>
        <w:t>dejavnik</w:t>
      </w:r>
      <w:r w:rsidRPr="008A6C27">
        <w:rPr>
          <w:rFonts w:asciiTheme="majorHAnsi" w:eastAsia="Times New Roman" w:hAnsiTheme="majorHAnsi" w:cstheme="majorHAnsi"/>
          <w:i/>
          <w:iCs/>
          <w:lang w:eastAsia="en-GB"/>
        </w:rPr>
        <w:t>, kot možnost spodbujanja medsebojnega povezovanja (znotraj šole ter med šolami) tako učiteljev kot tudi učencev. Pridobivanje novih idej za delo v šoli (če jih želimo in znamo sprejeti) ter drugačnega načina dela z učenci (predvsem v smislu večje avtonomije učiteljev ter sprejemanj</w:t>
      </w:r>
      <w:r w:rsidR="007113DD">
        <w:rPr>
          <w:rFonts w:asciiTheme="majorHAnsi" w:eastAsia="Times New Roman" w:hAnsiTheme="majorHAnsi" w:cstheme="majorHAnsi"/>
          <w:i/>
          <w:iCs/>
          <w:lang w:eastAsia="en-GB"/>
        </w:rPr>
        <w:t>a</w:t>
      </w:r>
      <w:r w:rsidRPr="008A6C27">
        <w:rPr>
          <w:rFonts w:asciiTheme="majorHAnsi" w:eastAsia="Times New Roman" w:hAnsiTheme="majorHAnsi" w:cstheme="majorHAnsi"/>
          <w:i/>
          <w:iCs/>
          <w:lang w:eastAsia="en-GB"/>
        </w:rPr>
        <w:t xml:space="preserve"> odgovornosti za svoje delo). Seveda pa se predvsem ob hkratnem večjem številu odsotnih učiteljev pojavijo težave z organizacijo nadomeščanj ter realizacije ur pouka (v primeru, da se učitelj v enem šolskem letu udeleži več mobilnosti).</w:t>
      </w:r>
      <w:r w:rsidRPr="008A6C27">
        <w:rPr>
          <w:rFonts w:asciiTheme="majorHAnsi" w:eastAsia="Times New Roman" w:hAnsiTheme="majorHAnsi" w:cstheme="majorHAnsi"/>
          <w:lang w:eastAsia="en-GB"/>
        </w:rPr>
        <w:t>”</w:t>
      </w:r>
    </w:p>
    <w:p w14:paraId="4BA698D0" w14:textId="77777777" w:rsidR="001F5FA3" w:rsidRPr="00461771" w:rsidRDefault="001F5FA3" w:rsidP="001F5FA3">
      <w:pPr>
        <w:pStyle w:val="v1msolistparagraph"/>
        <w:shd w:val="clear" w:color="auto" w:fill="FFFFFF"/>
        <w:spacing w:before="0" w:beforeAutospacing="0" w:after="0" w:afterAutospacing="0"/>
        <w:jc w:val="both"/>
        <w:rPr>
          <w:rFonts w:asciiTheme="majorHAnsi" w:eastAsia="Times New Roman" w:hAnsiTheme="majorHAnsi" w:cstheme="majorHAnsi"/>
          <w:sz w:val="18"/>
          <w:szCs w:val="18"/>
        </w:rPr>
      </w:pPr>
      <w:r w:rsidRPr="00461771">
        <w:rPr>
          <w:rFonts w:asciiTheme="majorHAnsi" w:eastAsia="Times New Roman" w:hAnsiTheme="majorHAnsi" w:cstheme="majorHAnsi"/>
          <w:sz w:val="18"/>
          <w:szCs w:val="18"/>
        </w:rPr>
        <w:t xml:space="preserve"> </w:t>
      </w:r>
    </w:p>
    <w:p w14:paraId="51413EE6" w14:textId="1FE9E48B" w:rsidR="001F5FA3" w:rsidRDefault="001F5FA3" w:rsidP="001F5FA3">
      <w:pPr>
        <w:pStyle w:val="Brezrazmikov"/>
        <w:jc w:val="both"/>
        <w:rPr>
          <w:rFonts w:asciiTheme="majorHAnsi" w:hAnsiTheme="majorHAnsi" w:cstheme="majorHAnsi"/>
        </w:rPr>
      </w:pPr>
      <w:r>
        <w:rPr>
          <w:rFonts w:asciiTheme="majorHAnsi" w:hAnsiTheme="majorHAnsi" w:cstheme="majorHAnsi"/>
        </w:rPr>
        <w:t>K</w:t>
      </w:r>
      <w:r w:rsidRPr="00520786">
        <w:rPr>
          <w:rFonts w:asciiTheme="majorHAnsi" w:hAnsiTheme="majorHAnsi" w:cstheme="majorHAnsi"/>
        </w:rPr>
        <w:t xml:space="preserve">oordinatorji </w:t>
      </w:r>
      <w:r>
        <w:rPr>
          <w:rFonts w:asciiTheme="majorHAnsi" w:hAnsiTheme="majorHAnsi" w:cstheme="majorHAnsi"/>
        </w:rPr>
        <w:t xml:space="preserve">v odgovorih </w:t>
      </w:r>
      <w:r w:rsidRPr="00520786">
        <w:rPr>
          <w:rFonts w:asciiTheme="majorHAnsi" w:hAnsiTheme="majorHAnsi" w:cstheme="majorHAnsi"/>
        </w:rPr>
        <w:t xml:space="preserve">izpostavljajo </w:t>
      </w:r>
      <w:r>
        <w:rPr>
          <w:rFonts w:asciiTheme="majorHAnsi" w:hAnsiTheme="majorHAnsi" w:cstheme="majorHAnsi"/>
        </w:rPr>
        <w:t xml:space="preserve">tako razvojne kot </w:t>
      </w:r>
      <w:r w:rsidRPr="00520786">
        <w:rPr>
          <w:rFonts w:asciiTheme="majorHAnsi" w:hAnsiTheme="majorHAnsi" w:cstheme="majorHAnsi"/>
        </w:rPr>
        <w:t>operativne in praktične vidike</w:t>
      </w:r>
      <w:r>
        <w:rPr>
          <w:rFonts w:asciiTheme="majorHAnsi" w:hAnsiTheme="majorHAnsi" w:cstheme="majorHAnsi"/>
        </w:rPr>
        <w:t xml:space="preserve">, pri čemer razlike glede na odgovore ravnateljev </w:t>
      </w:r>
      <w:r w:rsidRPr="00520786">
        <w:rPr>
          <w:rFonts w:asciiTheme="majorHAnsi" w:hAnsiTheme="majorHAnsi" w:cstheme="majorHAnsi"/>
        </w:rPr>
        <w:t>ponovno lahko interpretiramo kot odraz različnih odgovornosti, nalog in ciljev znotraj šole.</w:t>
      </w:r>
      <w:r>
        <w:rPr>
          <w:rFonts w:asciiTheme="majorHAnsi" w:hAnsiTheme="majorHAnsi" w:cstheme="majorHAnsi"/>
        </w:rPr>
        <w:t xml:space="preserve"> Koordinatorji tako, med drugim</w:t>
      </w:r>
      <w:r w:rsidR="002064A5">
        <w:rPr>
          <w:rFonts w:asciiTheme="majorHAnsi" w:hAnsiTheme="majorHAnsi" w:cstheme="majorHAnsi"/>
        </w:rPr>
        <w:t>,</w:t>
      </w:r>
      <w:r>
        <w:rPr>
          <w:rFonts w:asciiTheme="majorHAnsi" w:hAnsiTheme="majorHAnsi" w:cstheme="majorHAnsi"/>
        </w:rPr>
        <w:t xml:space="preserve"> navajajo:</w:t>
      </w:r>
    </w:p>
    <w:p w14:paraId="4F16E781" w14:textId="473C0B39" w:rsidR="001F5FA3" w:rsidRPr="00CC0311" w:rsidRDefault="001F5FA3" w:rsidP="001F5FA3">
      <w:pPr>
        <w:pStyle w:val="v1v1v1msolistparagraph"/>
        <w:numPr>
          <w:ilvl w:val="0"/>
          <w:numId w:val="17"/>
        </w:numPr>
        <w:shd w:val="clear" w:color="auto" w:fill="FFFFFF"/>
        <w:spacing w:before="0" w:beforeAutospacing="0" w:after="0" w:afterAutospacing="0"/>
        <w:jc w:val="both"/>
        <w:rPr>
          <w:rFonts w:asciiTheme="majorHAnsi" w:hAnsiTheme="majorHAnsi" w:cstheme="majorHAnsi"/>
          <w:i/>
          <w:iCs/>
          <w:sz w:val="22"/>
          <w:szCs w:val="22"/>
        </w:rPr>
      </w:pPr>
      <w:r w:rsidRPr="008A6C27">
        <w:rPr>
          <w:rFonts w:asciiTheme="majorHAnsi" w:hAnsiTheme="majorHAnsi" w:cstheme="majorHAnsi"/>
          <w:i/>
          <w:iCs/>
          <w:sz w:val="22"/>
          <w:szCs w:val="22"/>
          <w:lang w:val="sl-SI"/>
        </w:rPr>
        <w:t>“</w:t>
      </w:r>
      <w:r w:rsidR="002064A5" w:rsidRPr="008A6C27">
        <w:rPr>
          <w:rFonts w:asciiTheme="majorHAnsi" w:hAnsiTheme="majorHAnsi" w:cstheme="majorHAnsi"/>
          <w:i/>
          <w:iCs/>
          <w:sz w:val="22"/>
          <w:szCs w:val="22"/>
          <w:lang w:val="sl-SI"/>
        </w:rPr>
        <w:t xml:space="preserve">Projekti </w:t>
      </w:r>
      <w:proofErr w:type="spellStart"/>
      <w:r w:rsidRPr="008A6C27">
        <w:rPr>
          <w:rFonts w:asciiTheme="majorHAnsi" w:hAnsiTheme="majorHAnsi" w:cstheme="majorHAnsi"/>
          <w:i/>
          <w:iCs/>
          <w:sz w:val="22"/>
          <w:szCs w:val="22"/>
          <w:lang w:val="sl-SI"/>
        </w:rPr>
        <w:t>Erasmus</w:t>
      </w:r>
      <w:proofErr w:type="spellEnd"/>
      <w:r w:rsidRPr="008A6C27">
        <w:rPr>
          <w:rFonts w:asciiTheme="majorHAnsi" w:hAnsiTheme="majorHAnsi" w:cstheme="majorHAnsi"/>
          <w:i/>
          <w:iCs/>
          <w:sz w:val="22"/>
          <w:szCs w:val="22"/>
          <w:lang w:val="sl-SI"/>
        </w:rPr>
        <w:t xml:space="preserve">+ </w:t>
      </w:r>
      <w:r w:rsidR="002064A5" w:rsidRPr="00D3387C">
        <w:rPr>
          <w:rFonts w:asciiTheme="majorHAnsi" w:hAnsiTheme="majorHAnsi" w:cstheme="majorHAnsi"/>
          <w:i/>
          <w:iCs/>
          <w:sz w:val="22"/>
          <w:szCs w:val="22"/>
          <w:lang w:val="sl-SI"/>
        </w:rPr>
        <w:t>imajo</w:t>
      </w:r>
      <w:r w:rsidR="002064A5" w:rsidRPr="002064A5" w:rsidDel="002064A5">
        <w:rPr>
          <w:rFonts w:asciiTheme="majorHAnsi" w:hAnsiTheme="majorHAnsi" w:cstheme="majorHAnsi"/>
          <w:i/>
          <w:iCs/>
          <w:sz w:val="22"/>
          <w:szCs w:val="22"/>
          <w:lang w:val="sl-SI"/>
        </w:rPr>
        <w:t xml:space="preserve"> </w:t>
      </w:r>
      <w:r w:rsidRPr="008A6C27">
        <w:rPr>
          <w:rFonts w:asciiTheme="majorHAnsi" w:hAnsiTheme="majorHAnsi" w:cstheme="majorHAnsi"/>
          <w:i/>
          <w:iCs/>
          <w:sz w:val="22"/>
          <w:szCs w:val="22"/>
          <w:lang w:val="sl-SI"/>
        </w:rPr>
        <w:t xml:space="preserve">lahko pozitiven in povezovalen vpliv na vodenje vrtca ali šole, saj se z njimi razvijajo nove ideje in pristopi k skupnemu cilju vseh – izboljšajo kakovost izobraževanja. […] </w:t>
      </w:r>
      <w:r w:rsidR="004A526F">
        <w:rPr>
          <w:rFonts w:asciiTheme="majorHAnsi" w:hAnsiTheme="majorHAnsi" w:cstheme="majorHAnsi"/>
          <w:i/>
          <w:iCs/>
          <w:sz w:val="22"/>
          <w:szCs w:val="22"/>
          <w:lang w:val="sl-SI"/>
        </w:rPr>
        <w:t>S</w:t>
      </w:r>
      <w:r w:rsidRPr="008A6C27">
        <w:rPr>
          <w:rFonts w:asciiTheme="majorHAnsi" w:hAnsiTheme="majorHAnsi" w:cstheme="majorHAnsi"/>
          <w:i/>
          <w:iCs/>
          <w:sz w:val="22"/>
          <w:szCs w:val="22"/>
          <w:lang w:val="sl-SI"/>
        </w:rPr>
        <w:t>e je v času trajanja projektov vzpostavil odnos, ki temelji na zaupanju vodstva, da bomo strokovni delavci dobro in zanesljivo izvedli projekt</w:t>
      </w:r>
      <w:r w:rsidRPr="00CC0311">
        <w:rPr>
          <w:rFonts w:asciiTheme="majorHAnsi" w:hAnsiTheme="majorHAnsi" w:cstheme="majorHAnsi"/>
          <w:i/>
          <w:iCs/>
          <w:sz w:val="22"/>
          <w:szCs w:val="22"/>
        </w:rPr>
        <w:t>.</w:t>
      </w:r>
      <w:r>
        <w:rPr>
          <w:rFonts w:asciiTheme="majorHAnsi" w:hAnsiTheme="majorHAnsi" w:cstheme="majorHAnsi"/>
          <w:i/>
          <w:iCs/>
          <w:sz w:val="22"/>
          <w:szCs w:val="22"/>
        </w:rPr>
        <w:t>”</w:t>
      </w:r>
      <w:r w:rsidR="002064A5">
        <w:rPr>
          <w:rFonts w:asciiTheme="majorHAnsi" w:hAnsiTheme="majorHAnsi" w:cstheme="majorHAnsi"/>
          <w:i/>
          <w:iCs/>
          <w:sz w:val="22"/>
          <w:szCs w:val="22"/>
        </w:rPr>
        <w:t xml:space="preserve"> </w:t>
      </w:r>
    </w:p>
    <w:p w14:paraId="3CBC138F" w14:textId="311761A4" w:rsidR="001F5FA3" w:rsidRPr="00CC0311" w:rsidRDefault="001F5FA3" w:rsidP="001F5FA3">
      <w:pPr>
        <w:pStyle w:val="Odstavekseznama"/>
        <w:numPr>
          <w:ilvl w:val="0"/>
          <w:numId w:val="17"/>
        </w:numPr>
        <w:shd w:val="clear" w:color="auto" w:fill="FFFFFF"/>
        <w:jc w:val="both"/>
        <w:rPr>
          <w:rFonts w:asciiTheme="majorHAnsi" w:eastAsia="Times New Roman" w:hAnsiTheme="majorHAnsi" w:cstheme="majorHAnsi"/>
          <w:i/>
          <w:iCs/>
        </w:rPr>
      </w:pPr>
      <w:r>
        <w:rPr>
          <w:rFonts w:asciiTheme="majorHAnsi" w:eastAsia="Times New Roman" w:hAnsiTheme="majorHAnsi" w:cstheme="majorHAnsi"/>
          <w:i/>
          <w:iCs/>
        </w:rPr>
        <w:t>»</w:t>
      </w:r>
      <w:r w:rsidRPr="00CC0311">
        <w:rPr>
          <w:rFonts w:asciiTheme="majorHAnsi" w:eastAsia="Times New Roman" w:hAnsiTheme="majorHAnsi" w:cstheme="majorHAnsi"/>
          <w:i/>
          <w:iCs/>
        </w:rPr>
        <w:t>Na naši šoli je bil KA210 prvi mednarodni projekt, ki ga sofinancira EU. Med samim izvajanjem smo aktivno ozaveščali sodelavce o poteku projekta, o pozitivnih učinkih, ki jih poročajo/sporočajo učenci in ostali zaposleni. Ponujali izobraževanja na to temo ter sodelavce vključevali v oblikovanje aktivnosti kot tudi v načrtovane mobilnosti. Po določenem času se je med sodelavci oblikovala želja za še en mednarodni projekt, KA110. Kaj hitro je uspela prijava in trenutno imamo v teku dva mednarodna projekta. Če se sreča deli, se tudi množi</w:t>
      </w:r>
      <w:r w:rsidR="004A526F">
        <w:rPr>
          <w:rFonts w:asciiTheme="majorHAnsi" w:eastAsia="Times New Roman" w:hAnsiTheme="majorHAnsi" w:cstheme="majorHAnsi"/>
          <w:i/>
          <w:iCs/>
        </w:rPr>
        <w:t xml:space="preserve"> – to</w:t>
      </w:r>
      <w:r w:rsidRPr="00CC0311">
        <w:rPr>
          <w:rFonts w:asciiTheme="majorHAnsi" w:eastAsia="Times New Roman" w:hAnsiTheme="majorHAnsi" w:cstheme="majorHAnsi"/>
          <w:i/>
          <w:iCs/>
        </w:rPr>
        <w:t xml:space="preserve"> potrjuje tudi nastajanje nov</w:t>
      </w:r>
      <w:r w:rsidR="004A526F">
        <w:rPr>
          <w:rFonts w:asciiTheme="majorHAnsi" w:eastAsia="Times New Roman" w:hAnsiTheme="majorHAnsi" w:cstheme="majorHAnsi"/>
          <w:i/>
          <w:iCs/>
        </w:rPr>
        <w:t>e</w:t>
      </w:r>
      <w:r w:rsidRPr="00CC0311">
        <w:rPr>
          <w:rFonts w:asciiTheme="majorHAnsi" w:eastAsia="Times New Roman" w:hAnsiTheme="majorHAnsi" w:cstheme="majorHAnsi"/>
          <w:i/>
          <w:iCs/>
        </w:rPr>
        <w:t xml:space="preserve"> prijavnice za projekt KA210 </w:t>
      </w:r>
      <w:r w:rsidR="00F70B9D">
        <w:rPr>
          <w:rFonts w:asciiTheme="majorHAnsi" w:eastAsia="Times New Roman" w:hAnsiTheme="majorHAnsi" w:cstheme="majorHAnsi"/>
          <w:i/>
          <w:iCs/>
        </w:rPr>
        <w:t>na pobudo</w:t>
      </w:r>
      <w:r w:rsidRPr="00CC0311">
        <w:rPr>
          <w:rFonts w:asciiTheme="majorHAnsi" w:eastAsia="Times New Roman" w:hAnsiTheme="majorHAnsi" w:cstheme="majorHAnsi"/>
          <w:i/>
          <w:iCs/>
        </w:rPr>
        <w:t xml:space="preserve"> še en</w:t>
      </w:r>
      <w:r w:rsidR="00F70B9D">
        <w:rPr>
          <w:rFonts w:asciiTheme="majorHAnsi" w:eastAsia="Times New Roman" w:hAnsiTheme="majorHAnsi" w:cstheme="majorHAnsi"/>
          <w:i/>
          <w:iCs/>
        </w:rPr>
        <w:t>e</w:t>
      </w:r>
      <w:r w:rsidRPr="00CC0311">
        <w:rPr>
          <w:rFonts w:asciiTheme="majorHAnsi" w:eastAsia="Times New Roman" w:hAnsiTheme="majorHAnsi" w:cstheme="majorHAnsi"/>
          <w:i/>
          <w:iCs/>
        </w:rPr>
        <w:t xml:space="preserve"> sodelavk</w:t>
      </w:r>
      <w:r w:rsidR="00F70B9D">
        <w:rPr>
          <w:rFonts w:asciiTheme="majorHAnsi" w:eastAsia="Times New Roman" w:hAnsiTheme="majorHAnsi" w:cstheme="majorHAnsi"/>
          <w:i/>
          <w:iCs/>
        </w:rPr>
        <w:t>e</w:t>
      </w:r>
      <w:r w:rsidRPr="00CC0311">
        <w:rPr>
          <w:rFonts w:asciiTheme="majorHAnsi" w:eastAsia="Times New Roman" w:hAnsiTheme="majorHAnsi" w:cstheme="majorHAnsi"/>
          <w:i/>
          <w:iCs/>
        </w:rPr>
        <w:t>.</w:t>
      </w:r>
      <w:r>
        <w:rPr>
          <w:rFonts w:asciiTheme="majorHAnsi" w:eastAsia="Times New Roman" w:hAnsiTheme="majorHAnsi" w:cstheme="majorHAnsi"/>
          <w:i/>
          <w:iCs/>
        </w:rPr>
        <w:t>«</w:t>
      </w:r>
      <w:r w:rsidRPr="00CC0311">
        <w:rPr>
          <w:rFonts w:asciiTheme="majorHAnsi" w:eastAsia="Times New Roman" w:hAnsiTheme="majorHAnsi" w:cstheme="majorHAnsi"/>
          <w:i/>
          <w:iCs/>
        </w:rPr>
        <w:t xml:space="preserve"> </w:t>
      </w:r>
    </w:p>
    <w:p w14:paraId="16472AAC" w14:textId="2D698414" w:rsidR="001F5FA3" w:rsidRDefault="001F5FA3" w:rsidP="001F5FA3">
      <w:pPr>
        <w:pStyle w:val="Odstavekseznama"/>
        <w:numPr>
          <w:ilvl w:val="0"/>
          <w:numId w:val="17"/>
        </w:numPr>
        <w:shd w:val="clear" w:color="auto" w:fill="FFFFFF"/>
        <w:jc w:val="both"/>
        <w:rPr>
          <w:rFonts w:asciiTheme="majorHAnsi" w:eastAsia="Times New Roman" w:hAnsiTheme="majorHAnsi" w:cstheme="majorHAnsi"/>
          <w:i/>
          <w:iCs/>
        </w:rPr>
      </w:pPr>
      <w:r>
        <w:rPr>
          <w:rFonts w:asciiTheme="majorHAnsi" w:eastAsia="Times New Roman" w:hAnsiTheme="majorHAnsi" w:cstheme="majorHAnsi"/>
          <w:i/>
          <w:iCs/>
        </w:rPr>
        <w:t>»</w:t>
      </w:r>
      <w:r w:rsidRPr="00CC0311">
        <w:rPr>
          <w:rFonts w:asciiTheme="majorHAnsi" w:eastAsia="Times New Roman" w:hAnsiTheme="majorHAnsi" w:cstheme="majorHAnsi"/>
          <w:i/>
          <w:iCs/>
        </w:rPr>
        <w:t>Strokovni delavci se med seboj bolj povezujejo, ko organizirajo gostovanje oz. so gostitelji. Treba je prilagoditi izvajanje vzgojno-izobraževalnega procesa (združevanje skupin, nadomeščanje</w:t>
      </w:r>
      <w:r w:rsidR="00FA0017">
        <w:rPr>
          <w:rFonts w:asciiTheme="majorHAnsi" w:eastAsia="Times New Roman" w:hAnsiTheme="majorHAnsi" w:cstheme="majorHAnsi"/>
          <w:i/>
          <w:iCs/>
        </w:rPr>
        <w:t xml:space="preserve"> </w:t>
      </w:r>
      <w:r w:rsidRPr="00CC0311">
        <w:rPr>
          <w:rFonts w:asciiTheme="majorHAnsi" w:eastAsia="Times New Roman" w:hAnsiTheme="majorHAnsi" w:cstheme="majorHAnsi"/>
          <w:i/>
          <w:iCs/>
        </w:rPr>
        <w:t xml:space="preserve">…). Strokovni delavci postanejo bolj </w:t>
      </w:r>
      <w:r w:rsidR="00C428FC">
        <w:rPr>
          <w:rFonts w:asciiTheme="majorHAnsi" w:eastAsia="Times New Roman" w:hAnsiTheme="majorHAnsi" w:cstheme="majorHAnsi"/>
          <w:i/>
          <w:iCs/>
        </w:rPr>
        <w:t>pri</w:t>
      </w:r>
      <w:r w:rsidR="00FA0017">
        <w:rPr>
          <w:rFonts w:asciiTheme="majorHAnsi" w:eastAsia="Times New Roman" w:hAnsiTheme="majorHAnsi" w:cstheme="majorHAnsi"/>
          <w:i/>
          <w:iCs/>
        </w:rPr>
        <w:t>lagodljivi</w:t>
      </w:r>
      <w:r w:rsidR="00FA0017" w:rsidRPr="00CC0311">
        <w:rPr>
          <w:rFonts w:asciiTheme="majorHAnsi" w:eastAsia="Times New Roman" w:hAnsiTheme="majorHAnsi" w:cstheme="majorHAnsi"/>
          <w:i/>
          <w:iCs/>
        </w:rPr>
        <w:t xml:space="preserve"> </w:t>
      </w:r>
      <w:r w:rsidRPr="00CC0311">
        <w:rPr>
          <w:rFonts w:asciiTheme="majorHAnsi" w:eastAsia="Times New Roman" w:hAnsiTheme="majorHAnsi" w:cstheme="majorHAnsi"/>
          <w:i/>
          <w:iCs/>
        </w:rPr>
        <w:t>in so pripravljeni svoje dobre prakse deliti. Strokovne delavce je treba na projekte pripraviti, jim nuditi podporo (strokovno, jezikovno), organizirati izobraževanja.</w:t>
      </w:r>
      <w:r>
        <w:rPr>
          <w:rFonts w:asciiTheme="majorHAnsi" w:eastAsia="Times New Roman" w:hAnsiTheme="majorHAnsi" w:cstheme="majorHAnsi"/>
          <w:i/>
          <w:iCs/>
        </w:rPr>
        <w:t>«</w:t>
      </w:r>
    </w:p>
    <w:p w14:paraId="433CB42B" w14:textId="30578332" w:rsidR="001F5FA3" w:rsidRPr="00FB4304" w:rsidRDefault="001F5FA3" w:rsidP="001F5FA3">
      <w:pPr>
        <w:pStyle w:val="Odstavekseznama"/>
        <w:numPr>
          <w:ilvl w:val="0"/>
          <w:numId w:val="17"/>
        </w:numPr>
        <w:shd w:val="clear" w:color="auto" w:fill="FFFFFF"/>
        <w:jc w:val="both"/>
        <w:rPr>
          <w:rFonts w:asciiTheme="majorHAnsi" w:eastAsia="Times New Roman" w:hAnsiTheme="majorHAnsi" w:cstheme="majorHAnsi"/>
          <w:i/>
          <w:iCs/>
        </w:rPr>
      </w:pPr>
      <w:r>
        <w:rPr>
          <w:rFonts w:asciiTheme="majorHAnsi" w:eastAsia="Times New Roman" w:hAnsiTheme="majorHAnsi" w:cstheme="majorHAnsi"/>
          <w:i/>
          <w:iCs/>
        </w:rPr>
        <w:t>»</w:t>
      </w:r>
      <w:r w:rsidRPr="00FB4304">
        <w:rPr>
          <w:rFonts w:asciiTheme="majorHAnsi" w:hAnsiTheme="majorHAnsi" w:cstheme="majorHAnsi"/>
          <w:i/>
          <w:iCs/>
        </w:rPr>
        <w:t>Na kratko bi rekla, da so projekti dobra podpora rednemu oz</w:t>
      </w:r>
      <w:r>
        <w:rPr>
          <w:rFonts w:asciiTheme="majorHAnsi" w:hAnsiTheme="majorHAnsi" w:cstheme="majorHAnsi"/>
          <w:i/>
          <w:iCs/>
        </w:rPr>
        <w:t>.</w:t>
      </w:r>
      <w:r w:rsidRPr="00FB4304">
        <w:rPr>
          <w:rFonts w:asciiTheme="majorHAnsi" w:hAnsiTheme="majorHAnsi" w:cstheme="majorHAnsi"/>
          <w:i/>
          <w:iCs/>
        </w:rPr>
        <w:t xml:space="preserve"> razširjenemu programu, obogatijo življenje učencev in strokovnih delavcev na šoli. </w:t>
      </w:r>
      <w:r w:rsidR="00594439">
        <w:rPr>
          <w:rFonts w:asciiTheme="majorHAnsi" w:hAnsiTheme="majorHAnsi" w:cstheme="majorHAnsi"/>
          <w:i/>
          <w:iCs/>
        </w:rPr>
        <w:t>P</w:t>
      </w:r>
      <w:r w:rsidRPr="00FB4304">
        <w:rPr>
          <w:rFonts w:asciiTheme="majorHAnsi" w:hAnsiTheme="majorHAnsi" w:cstheme="majorHAnsi"/>
          <w:i/>
          <w:iCs/>
        </w:rPr>
        <w:t xml:space="preserve">redstavljajo tudi določeno količino dodatnega dela in stresa, sploh ker se vsi skupaj še učimo, kako in kaj potekajo projekti </w:t>
      </w:r>
      <w:proofErr w:type="spellStart"/>
      <w:r w:rsidRPr="00FB4304">
        <w:rPr>
          <w:rFonts w:asciiTheme="majorHAnsi" w:hAnsiTheme="majorHAnsi" w:cstheme="majorHAnsi"/>
          <w:i/>
          <w:iCs/>
        </w:rPr>
        <w:t>E</w:t>
      </w:r>
      <w:r w:rsidR="00594439">
        <w:rPr>
          <w:rFonts w:asciiTheme="majorHAnsi" w:hAnsiTheme="majorHAnsi" w:cstheme="majorHAnsi"/>
          <w:i/>
          <w:iCs/>
        </w:rPr>
        <w:t>rasmus</w:t>
      </w:r>
      <w:proofErr w:type="spellEnd"/>
      <w:r w:rsidRPr="00FB4304">
        <w:rPr>
          <w:rFonts w:asciiTheme="majorHAnsi" w:hAnsiTheme="majorHAnsi" w:cstheme="majorHAnsi"/>
          <w:i/>
          <w:iCs/>
        </w:rPr>
        <w:t xml:space="preserve">+. Ni za zanemariti, da smo s projekti </w:t>
      </w:r>
      <w:proofErr w:type="spellStart"/>
      <w:r w:rsidRPr="00FB4304">
        <w:rPr>
          <w:rFonts w:asciiTheme="majorHAnsi" w:hAnsiTheme="majorHAnsi" w:cstheme="majorHAnsi"/>
          <w:i/>
          <w:iCs/>
        </w:rPr>
        <w:t>E</w:t>
      </w:r>
      <w:r w:rsidR="00594439">
        <w:rPr>
          <w:rFonts w:asciiTheme="majorHAnsi" w:hAnsiTheme="majorHAnsi" w:cstheme="majorHAnsi"/>
          <w:i/>
          <w:iCs/>
        </w:rPr>
        <w:t>rasmus</w:t>
      </w:r>
      <w:proofErr w:type="spellEnd"/>
      <w:r w:rsidRPr="00FB4304">
        <w:rPr>
          <w:rFonts w:asciiTheme="majorHAnsi" w:hAnsiTheme="majorHAnsi" w:cstheme="majorHAnsi"/>
          <w:i/>
          <w:iCs/>
        </w:rPr>
        <w:t>+ uspeli podpreti svoja redna prizadevanja, vodstvo je sodeloval</w:t>
      </w:r>
      <w:r w:rsidR="00396047">
        <w:rPr>
          <w:rFonts w:asciiTheme="majorHAnsi" w:hAnsiTheme="majorHAnsi" w:cstheme="majorHAnsi"/>
          <w:i/>
          <w:iCs/>
        </w:rPr>
        <w:t>o</w:t>
      </w:r>
      <w:r w:rsidRPr="00FB4304">
        <w:rPr>
          <w:rFonts w:asciiTheme="majorHAnsi" w:hAnsiTheme="majorHAnsi" w:cstheme="majorHAnsi"/>
          <w:i/>
          <w:iCs/>
        </w:rPr>
        <w:t xml:space="preserve"> v projektu od samega začetka in skupaj smo ga lahko </w:t>
      </w:r>
      <w:r w:rsidR="00396047">
        <w:rPr>
          <w:rFonts w:asciiTheme="majorHAnsi" w:hAnsiTheme="majorHAnsi" w:cstheme="majorHAnsi"/>
          <w:i/>
          <w:iCs/>
        </w:rPr>
        <w:t>vključili</w:t>
      </w:r>
      <w:r w:rsidRPr="00FB4304">
        <w:rPr>
          <w:rFonts w:asciiTheme="majorHAnsi" w:hAnsiTheme="majorHAnsi" w:cstheme="majorHAnsi"/>
          <w:i/>
          <w:iCs/>
        </w:rPr>
        <w:t xml:space="preserve"> v redne delovne načrte. V bistvu smo same cilje projektov zastavili tako, da podpirajo našo vizijo, vrednote, prednostne cilje in bodo, po naši oceni, </w:t>
      </w:r>
      <w:r w:rsidR="00455CC6">
        <w:rPr>
          <w:rFonts w:asciiTheme="majorHAnsi" w:hAnsiTheme="majorHAnsi" w:cstheme="majorHAnsi"/>
          <w:i/>
          <w:iCs/>
        </w:rPr>
        <w:t>dolgoročno</w:t>
      </w:r>
      <w:r w:rsidRPr="00FB4304">
        <w:rPr>
          <w:rFonts w:asciiTheme="majorHAnsi" w:hAnsiTheme="majorHAnsi" w:cstheme="majorHAnsi"/>
          <w:i/>
          <w:iCs/>
        </w:rPr>
        <w:t xml:space="preserve"> obogatili vsakdan vseh deležnikov. Vodstvo se v projekte vključuje aktivno, kar dodatno povezuje prakso in sodelovanje na vseh nivojih.</w:t>
      </w:r>
      <w:r>
        <w:rPr>
          <w:rFonts w:asciiTheme="majorHAnsi" w:hAnsiTheme="majorHAnsi" w:cstheme="majorHAnsi"/>
          <w:i/>
          <w:iCs/>
        </w:rPr>
        <w:t>«</w:t>
      </w:r>
      <w:r w:rsidRPr="00FB4304">
        <w:rPr>
          <w:rFonts w:asciiTheme="majorHAnsi" w:hAnsiTheme="majorHAnsi" w:cstheme="majorHAnsi"/>
          <w:i/>
          <w:iCs/>
        </w:rPr>
        <w:t xml:space="preserve"> </w:t>
      </w:r>
    </w:p>
    <w:p w14:paraId="0AD8AB7E" w14:textId="77777777" w:rsidR="001F5FA3" w:rsidRPr="00520786" w:rsidRDefault="001F5FA3" w:rsidP="001F5FA3">
      <w:pPr>
        <w:pStyle w:val="Brezrazmikov"/>
        <w:jc w:val="both"/>
        <w:rPr>
          <w:rFonts w:asciiTheme="majorHAnsi" w:hAnsiTheme="majorHAnsi" w:cstheme="majorHAnsi"/>
        </w:rPr>
      </w:pPr>
    </w:p>
    <w:p w14:paraId="3537BA65" w14:textId="62BAEDF1" w:rsidR="001F5FA3" w:rsidRPr="00FB4304" w:rsidRDefault="001F5FA3" w:rsidP="001F5FA3">
      <w:pPr>
        <w:spacing w:after="0"/>
        <w:jc w:val="both"/>
        <w:rPr>
          <w:rFonts w:asciiTheme="majorHAnsi" w:hAnsiTheme="majorHAnsi" w:cstheme="majorHAnsi"/>
        </w:rPr>
      </w:pPr>
      <w:bookmarkStart w:id="49" w:name="_Hlk157871398"/>
      <w:bookmarkEnd w:id="47"/>
      <w:bookmarkEnd w:id="48"/>
      <w:r w:rsidRPr="00FB4304">
        <w:rPr>
          <w:rFonts w:asciiTheme="majorHAnsi" w:hAnsiTheme="majorHAnsi" w:cstheme="majorHAnsi"/>
        </w:rPr>
        <w:t>Eden od ključnih poudarkov program</w:t>
      </w:r>
      <w:r w:rsidR="00455CC6">
        <w:rPr>
          <w:rFonts w:asciiTheme="majorHAnsi" w:hAnsiTheme="majorHAnsi" w:cstheme="majorHAnsi"/>
        </w:rPr>
        <w:t>a</w:t>
      </w:r>
      <w:r w:rsidRPr="00FB4304">
        <w:rPr>
          <w:rFonts w:asciiTheme="majorHAnsi" w:hAnsiTheme="majorHAnsi" w:cstheme="majorHAnsi"/>
        </w:rPr>
        <w:t xml:space="preserve"> </w:t>
      </w:r>
      <w:proofErr w:type="spellStart"/>
      <w:r w:rsidRPr="00FB4304">
        <w:rPr>
          <w:rFonts w:asciiTheme="majorHAnsi" w:hAnsiTheme="majorHAnsi" w:cstheme="majorHAnsi"/>
        </w:rPr>
        <w:t>Erasmus</w:t>
      </w:r>
      <w:proofErr w:type="spellEnd"/>
      <w:r w:rsidRPr="00FB4304">
        <w:rPr>
          <w:rFonts w:asciiTheme="majorHAnsi" w:hAnsiTheme="majorHAnsi" w:cstheme="majorHAnsi"/>
        </w:rPr>
        <w:t xml:space="preserve">+ je tudi </w:t>
      </w:r>
      <w:r w:rsidRPr="0042136E">
        <w:rPr>
          <w:rFonts w:asciiTheme="majorHAnsi" w:hAnsiTheme="majorHAnsi" w:cstheme="majorHAnsi"/>
          <w:b/>
          <w:bCs/>
        </w:rPr>
        <w:t>vključevanje oseb z manj priložnostmi</w:t>
      </w:r>
      <w:r w:rsidRPr="00FB4304">
        <w:rPr>
          <w:rFonts w:asciiTheme="majorHAnsi" w:hAnsiTheme="majorHAnsi" w:cstheme="majorHAnsi"/>
        </w:rPr>
        <w:t>, zato nas je posebej zanimalo</w:t>
      </w:r>
      <w:r w:rsidR="002D2236">
        <w:rPr>
          <w:rFonts w:asciiTheme="majorHAnsi" w:hAnsiTheme="majorHAnsi" w:cstheme="majorHAnsi"/>
        </w:rPr>
        <w:t>,</w:t>
      </w:r>
      <w:r w:rsidRPr="00FB4304">
        <w:rPr>
          <w:rFonts w:asciiTheme="majorHAnsi" w:hAnsiTheme="majorHAnsi" w:cstheme="majorHAnsi"/>
        </w:rPr>
        <w:t xml:space="preserve"> </w:t>
      </w:r>
      <w:r w:rsidRPr="00D82F4A">
        <w:rPr>
          <w:rFonts w:asciiTheme="majorHAnsi" w:hAnsiTheme="majorHAnsi" w:cstheme="majorHAnsi"/>
          <w:bCs/>
          <w:i/>
        </w:rPr>
        <w:t xml:space="preserve">na kakšen način in katere skupine otrok, učencev, dijakov in zaposlenih z manj priložnostmi so bile ali so vključene v projekte </w:t>
      </w:r>
      <w:proofErr w:type="spellStart"/>
      <w:r w:rsidRPr="00D82F4A">
        <w:rPr>
          <w:rFonts w:asciiTheme="majorHAnsi" w:hAnsiTheme="majorHAnsi" w:cstheme="majorHAnsi"/>
          <w:bCs/>
          <w:i/>
        </w:rPr>
        <w:t>Erasmus</w:t>
      </w:r>
      <w:proofErr w:type="spellEnd"/>
      <w:r w:rsidRPr="00D82F4A">
        <w:rPr>
          <w:rFonts w:asciiTheme="majorHAnsi" w:hAnsiTheme="majorHAnsi" w:cstheme="majorHAnsi"/>
          <w:bCs/>
          <w:i/>
        </w:rPr>
        <w:t>+</w:t>
      </w:r>
      <w:r w:rsidRPr="00D82F4A">
        <w:rPr>
          <w:rFonts w:asciiTheme="majorHAnsi" w:hAnsiTheme="majorHAnsi" w:cstheme="majorHAnsi"/>
          <w:i/>
        </w:rPr>
        <w:t>.</w:t>
      </w:r>
      <w:r w:rsidRPr="00FB4304">
        <w:rPr>
          <w:rFonts w:asciiTheme="majorHAnsi" w:hAnsiTheme="majorHAnsi" w:cstheme="majorHAnsi"/>
        </w:rPr>
        <w:t xml:space="preserve"> Iz zapisov </w:t>
      </w:r>
      <w:r>
        <w:rPr>
          <w:rFonts w:asciiTheme="majorHAnsi" w:hAnsiTheme="majorHAnsi" w:cstheme="majorHAnsi"/>
        </w:rPr>
        <w:t xml:space="preserve">nekaterih </w:t>
      </w:r>
      <w:r w:rsidRPr="00FB4304">
        <w:rPr>
          <w:rFonts w:asciiTheme="majorHAnsi" w:hAnsiTheme="majorHAnsi" w:cstheme="majorHAnsi"/>
        </w:rPr>
        <w:t xml:space="preserve">ravnateljev in koordinatorjev lahko razberemo, da se v projekte </w:t>
      </w:r>
      <w:proofErr w:type="spellStart"/>
      <w:r w:rsidRPr="00FB4304">
        <w:rPr>
          <w:rFonts w:asciiTheme="majorHAnsi" w:hAnsiTheme="majorHAnsi" w:cstheme="majorHAnsi"/>
        </w:rPr>
        <w:t>Erasmus</w:t>
      </w:r>
      <w:proofErr w:type="spellEnd"/>
      <w:r w:rsidRPr="00FB4304">
        <w:rPr>
          <w:rFonts w:asciiTheme="majorHAnsi" w:hAnsiTheme="majorHAnsi" w:cstheme="majorHAnsi"/>
        </w:rPr>
        <w:t>+ lahko vključujejo vsi zaposleni, ki so jim bile</w:t>
      </w:r>
      <w:r w:rsidR="008572F8">
        <w:rPr>
          <w:rFonts w:asciiTheme="majorHAnsi" w:hAnsiTheme="majorHAnsi" w:cstheme="majorHAnsi"/>
        </w:rPr>
        <w:t xml:space="preserve"> </w:t>
      </w:r>
      <w:r w:rsidRPr="00FB4304">
        <w:rPr>
          <w:rFonts w:asciiTheme="majorHAnsi" w:hAnsiTheme="majorHAnsi" w:cstheme="majorHAnsi"/>
          <w:i/>
          <w:iCs/>
        </w:rPr>
        <w:t>»predstavljene načrtovane dejavnosti. Vsi so bili vabljeni k sodelovanju in vključevanju.«</w:t>
      </w:r>
      <w:r w:rsidR="008572F8">
        <w:rPr>
          <w:rFonts w:asciiTheme="majorHAnsi" w:hAnsiTheme="majorHAnsi" w:cstheme="majorHAnsi"/>
          <w:i/>
          <w:iCs/>
        </w:rPr>
        <w:t xml:space="preserve"> </w:t>
      </w:r>
      <w:r w:rsidRPr="00FB4304">
        <w:rPr>
          <w:rFonts w:asciiTheme="majorHAnsi" w:hAnsiTheme="majorHAnsi" w:cstheme="majorHAnsi"/>
          <w:i/>
          <w:iCs/>
        </w:rPr>
        <w:t>»Prav tako so vsi učenci nagovorjeni k sodelovanju in udeležbi pri dejavnostih.«</w:t>
      </w:r>
      <w:r>
        <w:rPr>
          <w:rFonts w:asciiTheme="majorHAnsi" w:hAnsiTheme="majorHAnsi" w:cstheme="majorHAnsi"/>
          <w:i/>
          <w:iCs/>
        </w:rPr>
        <w:t xml:space="preserve"> </w:t>
      </w:r>
      <w:r>
        <w:rPr>
          <w:rFonts w:asciiTheme="majorHAnsi" w:hAnsiTheme="majorHAnsi" w:cstheme="majorHAnsi"/>
        </w:rPr>
        <w:t>Navajajo tudi konkretne primere</w:t>
      </w:r>
      <w:r w:rsidR="002D2236">
        <w:rPr>
          <w:rFonts w:asciiTheme="majorHAnsi" w:hAnsiTheme="majorHAnsi" w:cstheme="majorHAnsi"/>
        </w:rPr>
        <w:t>,</w:t>
      </w:r>
      <w:r>
        <w:rPr>
          <w:rFonts w:asciiTheme="majorHAnsi" w:hAnsiTheme="majorHAnsi" w:cstheme="majorHAnsi"/>
        </w:rPr>
        <w:t xml:space="preserve"> kot npr.: </w:t>
      </w:r>
    </w:p>
    <w:p w14:paraId="35F68251" w14:textId="50913290" w:rsidR="001F5FA3" w:rsidRPr="00E45DC4" w:rsidRDefault="001F5FA3" w:rsidP="001F5FA3">
      <w:pPr>
        <w:pStyle w:val="Odstavekseznama"/>
        <w:numPr>
          <w:ilvl w:val="0"/>
          <w:numId w:val="18"/>
        </w:numPr>
        <w:autoSpaceDE w:val="0"/>
        <w:autoSpaceDN w:val="0"/>
        <w:adjustRightInd w:val="0"/>
        <w:spacing w:after="0"/>
        <w:rPr>
          <w:rFonts w:asciiTheme="majorHAnsi" w:eastAsia="Times New Roman" w:hAnsiTheme="majorHAnsi" w:cstheme="majorHAnsi"/>
          <w:i/>
          <w:iCs/>
        </w:rPr>
      </w:pPr>
      <w:r w:rsidRPr="00E45DC4">
        <w:rPr>
          <w:rFonts w:asciiTheme="majorHAnsi" w:eastAsia="Times New Roman" w:hAnsiTheme="majorHAnsi" w:cstheme="majorHAnsi"/>
          <w:i/>
          <w:iCs/>
        </w:rPr>
        <w:lastRenderedPageBreak/>
        <w:t xml:space="preserve">»V nekatere aktivnosti so bili vključeni vsi učenci, saj smo manjša šola z vrtcem. </w:t>
      </w:r>
      <w:r w:rsidR="00E31614">
        <w:rPr>
          <w:rFonts w:asciiTheme="majorHAnsi" w:eastAsia="Times New Roman" w:hAnsiTheme="majorHAnsi" w:cstheme="majorHAnsi"/>
          <w:i/>
          <w:iCs/>
        </w:rPr>
        <w:t>Za</w:t>
      </w:r>
      <w:r w:rsidRPr="00E45DC4">
        <w:rPr>
          <w:rFonts w:asciiTheme="majorHAnsi" w:eastAsia="Times New Roman" w:hAnsiTheme="majorHAnsi" w:cstheme="majorHAnsi"/>
          <w:i/>
          <w:iCs/>
        </w:rPr>
        <w:t xml:space="preserve"> izmenjave pa smo izbirali tudi učence iz socialno manj spodbudnega okolja in učenc</w:t>
      </w:r>
      <w:r w:rsidR="00E31614">
        <w:rPr>
          <w:rFonts w:asciiTheme="majorHAnsi" w:eastAsia="Times New Roman" w:hAnsiTheme="majorHAnsi" w:cstheme="majorHAnsi"/>
          <w:i/>
          <w:iCs/>
        </w:rPr>
        <w:t>e</w:t>
      </w:r>
      <w:r w:rsidRPr="00E45DC4">
        <w:rPr>
          <w:rFonts w:asciiTheme="majorHAnsi" w:eastAsia="Times New Roman" w:hAnsiTheme="majorHAnsi" w:cstheme="majorHAnsi"/>
          <w:i/>
          <w:iCs/>
        </w:rPr>
        <w:t xml:space="preserve"> s posebnimi potrebami, saj je zanje to ena redkih priložnosti.«</w:t>
      </w:r>
    </w:p>
    <w:p w14:paraId="4CF23E28" w14:textId="6D4DB1A0" w:rsidR="001F5FA3" w:rsidRPr="00E45DC4" w:rsidRDefault="001F5FA3" w:rsidP="001F5FA3">
      <w:pPr>
        <w:pStyle w:val="Odstavekseznama"/>
        <w:numPr>
          <w:ilvl w:val="0"/>
          <w:numId w:val="18"/>
        </w:numPr>
        <w:autoSpaceDE w:val="0"/>
        <w:autoSpaceDN w:val="0"/>
        <w:adjustRightInd w:val="0"/>
        <w:spacing w:after="0"/>
        <w:rPr>
          <w:rFonts w:asciiTheme="majorHAnsi" w:eastAsia="Times New Roman" w:hAnsiTheme="majorHAnsi" w:cstheme="majorHAnsi"/>
          <w:sz w:val="18"/>
          <w:szCs w:val="18"/>
        </w:rPr>
      </w:pPr>
      <w:r w:rsidRPr="00E45DC4">
        <w:rPr>
          <w:rFonts w:asciiTheme="majorHAnsi" w:hAnsiTheme="majorHAnsi" w:cstheme="majorHAnsi"/>
          <w:i/>
          <w:iCs/>
        </w:rPr>
        <w:t xml:space="preserve">»Projektni tim je pripravil strategijo šole, ki smo jo zapisali tudi v LDN 2023/24. Strategija je zajela vse učence, ker smo pripravili dan dejavnosti od 1. do 9. razreda (izpadel nam je samo 7. razred, zmanjkalo nam je dni). Tudi učitelji so bili zajeti vsi, </w:t>
      </w:r>
      <w:r w:rsidR="00737E94">
        <w:rPr>
          <w:rFonts w:asciiTheme="majorHAnsi" w:hAnsiTheme="majorHAnsi" w:cstheme="majorHAnsi"/>
          <w:i/>
          <w:iCs/>
        </w:rPr>
        <w:t>saj</w:t>
      </w:r>
      <w:r w:rsidR="00737E94" w:rsidRPr="00E45DC4">
        <w:rPr>
          <w:rFonts w:asciiTheme="majorHAnsi" w:hAnsiTheme="majorHAnsi" w:cstheme="majorHAnsi"/>
          <w:i/>
          <w:iCs/>
        </w:rPr>
        <w:t xml:space="preserve"> </w:t>
      </w:r>
      <w:r w:rsidRPr="00E45DC4">
        <w:rPr>
          <w:rFonts w:asciiTheme="majorHAnsi" w:hAnsiTheme="majorHAnsi" w:cstheme="majorHAnsi"/>
          <w:i/>
          <w:iCs/>
        </w:rPr>
        <w:t>smo v avgustu 2023, pred začetkom novega šolskega leta</w:t>
      </w:r>
      <w:r w:rsidR="00504000">
        <w:rPr>
          <w:rFonts w:asciiTheme="majorHAnsi" w:hAnsiTheme="majorHAnsi" w:cstheme="majorHAnsi"/>
          <w:i/>
          <w:iCs/>
        </w:rPr>
        <w:t>,</w:t>
      </w:r>
      <w:r w:rsidRPr="00E45DC4">
        <w:rPr>
          <w:rFonts w:asciiTheme="majorHAnsi" w:hAnsiTheme="majorHAnsi" w:cstheme="majorHAnsi"/>
          <w:i/>
          <w:iCs/>
        </w:rPr>
        <w:t xml:space="preserve"> organizirali delo po skupinah, na katerih je bilo predstavljeno delo v </w:t>
      </w:r>
      <w:proofErr w:type="spellStart"/>
      <w:r w:rsidRPr="00E45DC4">
        <w:rPr>
          <w:rFonts w:asciiTheme="majorHAnsi" w:hAnsiTheme="majorHAnsi" w:cstheme="majorHAnsi"/>
          <w:i/>
          <w:iCs/>
        </w:rPr>
        <w:t>Erasmusu</w:t>
      </w:r>
      <w:proofErr w:type="spellEnd"/>
      <w:r w:rsidRPr="00E45DC4">
        <w:rPr>
          <w:rFonts w:asciiTheme="majorHAnsi" w:hAnsiTheme="majorHAnsi" w:cstheme="majorHAnsi"/>
          <w:i/>
          <w:iCs/>
        </w:rPr>
        <w:t xml:space="preserve"> in kaj lahko uporabijo v razred</w:t>
      </w:r>
      <w:r w:rsidR="00737E94">
        <w:rPr>
          <w:rFonts w:asciiTheme="majorHAnsi" w:hAnsiTheme="majorHAnsi" w:cstheme="majorHAnsi"/>
          <w:i/>
          <w:iCs/>
        </w:rPr>
        <w:t>u</w:t>
      </w:r>
      <w:r w:rsidRPr="00E45DC4">
        <w:rPr>
          <w:rFonts w:asciiTheme="majorHAnsi" w:hAnsiTheme="majorHAnsi" w:cstheme="majorHAnsi"/>
          <w:i/>
          <w:iCs/>
        </w:rPr>
        <w:t>.«</w:t>
      </w:r>
    </w:p>
    <w:p w14:paraId="0447717B" w14:textId="58482E75" w:rsidR="001F5FA3" w:rsidRPr="00E45DC4" w:rsidRDefault="001F5FA3" w:rsidP="001F5FA3">
      <w:pPr>
        <w:pStyle w:val="Brezrazmikov"/>
        <w:numPr>
          <w:ilvl w:val="0"/>
          <w:numId w:val="18"/>
        </w:numPr>
        <w:jc w:val="both"/>
        <w:rPr>
          <w:rFonts w:asciiTheme="majorHAnsi" w:hAnsiTheme="majorHAnsi" w:cstheme="majorHAnsi"/>
          <w:i/>
          <w:iCs/>
        </w:rPr>
      </w:pPr>
      <w:r w:rsidRPr="00E45DC4">
        <w:rPr>
          <w:rFonts w:asciiTheme="majorHAnsi" w:eastAsia="Times New Roman" w:hAnsiTheme="majorHAnsi" w:cstheme="majorHAnsi"/>
          <w:i/>
          <w:iCs/>
        </w:rPr>
        <w:t>»V dos</w:t>
      </w:r>
      <w:r w:rsidR="00737E94">
        <w:rPr>
          <w:rFonts w:asciiTheme="majorHAnsi" w:eastAsia="Times New Roman" w:hAnsiTheme="majorHAnsi" w:cstheme="majorHAnsi"/>
          <w:i/>
          <w:iCs/>
        </w:rPr>
        <w:t>lej</w:t>
      </w:r>
      <w:r w:rsidRPr="00E45DC4">
        <w:rPr>
          <w:rFonts w:asciiTheme="majorHAnsi" w:eastAsia="Times New Roman" w:hAnsiTheme="majorHAnsi" w:cstheme="majorHAnsi"/>
          <w:i/>
          <w:iCs/>
        </w:rPr>
        <w:t xml:space="preserve"> izvedena dva projekta </w:t>
      </w:r>
      <w:proofErr w:type="spellStart"/>
      <w:r w:rsidRPr="00E45DC4">
        <w:rPr>
          <w:rFonts w:asciiTheme="majorHAnsi" w:eastAsia="Times New Roman" w:hAnsiTheme="majorHAnsi" w:cstheme="majorHAnsi"/>
          <w:i/>
          <w:iCs/>
        </w:rPr>
        <w:t>Erasmus</w:t>
      </w:r>
      <w:proofErr w:type="spellEnd"/>
      <w:r w:rsidRPr="00E45DC4">
        <w:rPr>
          <w:rFonts w:asciiTheme="majorHAnsi" w:eastAsia="Times New Roman" w:hAnsiTheme="majorHAnsi" w:cstheme="majorHAnsi"/>
          <w:i/>
          <w:iCs/>
        </w:rPr>
        <w:t xml:space="preserve">+ (eden zaključen, drugi še traja do 31. 8. 2024) so bili vključeni tudi učenci podružnične šole s prilagojenim programom, prav tako tudi učenci matične šole s primanjkljaji na različnih področjih, </w:t>
      </w:r>
      <w:r w:rsidR="00D007DA">
        <w:rPr>
          <w:rFonts w:asciiTheme="majorHAnsi" w:eastAsia="Times New Roman" w:hAnsiTheme="majorHAnsi" w:cstheme="majorHAnsi"/>
          <w:i/>
          <w:iCs/>
        </w:rPr>
        <w:t xml:space="preserve">ki so </w:t>
      </w:r>
      <w:r w:rsidRPr="00E45DC4">
        <w:rPr>
          <w:rFonts w:asciiTheme="majorHAnsi" w:eastAsia="Times New Roman" w:hAnsiTheme="majorHAnsi" w:cstheme="majorHAnsi"/>
          <w:i/>
          <w:iCs/>
        </w:rPr>
        <w:t xml:space="preserve">vključeni v dodatno strokovno pomoč. Nekateri so se izredno uspešno vključili v različne umetniške delavnice, npr. poslikave steklenih predmetov in v vaje šolske skupine </w:t>
      </w:r>
      <w:proofErr w:type="spellStart"/>
      <w:r w:rsidRPr="00E45DC4">
        <w:rPr>
          <w:rFonts w:asciiTheme="majorHAnsi" w:eastAsia="Times New Roman" w:hAnsiTheme="majorHAnsi" w:cstheme="majorHAnsi"/>
          <w:i/>
          <w:iCs/>
        </w:rPr>
        <w:t>improvizacijskega</w:t>
      </w:r>
      <w:proofErr w:type="spellEnd"/>
      <w:r w:rsidRPr="00E45DC4">
        <w:rPr>
          <w:rFonts w:asciiTheme="majorHAnsi" w:eastAsia="Times New Roman" w:hAnsiTheme="majorHAnsi" w:cstheme="majorHAnsi"/>
          <w:i/>
          <w:iCs/>
        </w:rPr>
        <w:t xml:space="preserve"> gledališča. Prav tako je folklorna skupina učencev podružnične šole aktivno sodelovala v kulturnem programu na sprejemu projektnih partnerskih šol. Pri izbiri programov, aktivnosti in udeležencev smo izhajali iz potreb našega zavoda. Gre za nabor ciljev s področij, kjer lahko vsak zase najde tisto, kar ga zanima oz. kjer bi se želel izpopolniti, zato je vsaka udeležba upravičena in dobrodošla, saj bi vključitev učiteljev z različnih strokovnih področij pomenil</w:t>
      </w:r>
      <w:r w:rsidR="00854E43">
        <w:rPr>
          <w:rFonts w:asciiTheme="majorHAnsi" w:eastAsia="Times New Roman" w:hAnsiTheme="majorHAnsi" w:cstheme="majorHAnsi"/>
          <w:i/>
          <w:iCs/>
        </w:rPr>
        <w:t>a</w:t>
      </w:r>
      <w:r w:rsidRPr="00E45DC4">
        <w:rPr>
          <w:rFonts w:asciiTheme="majorHAnsi" w:eastAsia="Times New Roman" w:hAnsiTheme="majorHAnsi" w:cstheme="majorHAnsi"/>
          <w:i/>
          <w:iCs/>
        </w:rPr>
        <w:t xml:space="preserve"> k</w:t>
      </w:r>
      <w:r w:rsidR="00854E43">
        <w:rPr>
          <w:rFonts w:asciiTheme="majorHAnsi" w:eastAsia="Times New Roman" w:hAnsiTheme="majorHAnsi" w:cstheme="majorHAnsi"/>
          <w:i/>
          <w:iCs/>
        </w:rPr>
        <w:t>akovostnejš</w:t>
      </w:r>
      <w:r w:rsidRPr="00E45DC4">
        <w:rPr>
          <w:rFonts w:asciiTheme="majorHAnsi" w:eastAsia="Times New Roman" w:hAnsiTheme="majorHAnsi" w:cstheme="majorHAnsi"/>
          <w:i/>
          <w:iCs/>
        </w:rPr>
        <w:t>i in hitrejši prenos prakse v naš zavod, večjo mrežo in hitrejši proces internacionalizacije.</w:t>
      </w:r>
      <w:r w:rsidR="008572F8">
        <w:rPr>
          <w:rFonts w:asciiTheme="majorHAnsi" w:eastAsia="Times New Roman" w:hAnsiTheme="majorHAnsi" w:cstheme="majorHAnsi"/>
          <w:i/>
          <w:iCs/>
        </w:rPr>
        <w:t xml:space="preserve"> </w:t>
      </w:r>
      <w:r w:rsidRPr="00E45DC4">
        <w:rPr>
          <w:rFonts w:asciiTheme="majorHAnsi" w:eastAsia="Times New Roman" w:hAnsiTheme="majorHAnsi" w:cstheme="majorHAnsi"/>
          <w:i/>
          <w:iCs/>
        </w:rPr>
        <w:t>Zelo nam je pomembno, da je možnost ponujena vsem, da se nikogar ne izključi, v primeru preštevilnih prijav</w:t>
      </w:r>
      <w:r w:rsidR="006A060D">
        <w:rPr>
          <w:rFonts w:asciiTheme="majorHAnsi" w:eastAsia="Times New Roman" w:hAnsiTheme="majorHAnsi" w:cstheme="majorHAnsi"/>
          <w:i/>
          <w:iCs/>
        </w:rPr>
        <w:t xml:space="preserve"> pa</w:t>
      </w:r>
      <w:r w:rsidRPr="00E45DC4">
        <w:rPr>
          <w:rFonts w:asciiTheme="majorHAnsi" w:eastAsia="Times New Roman" w:hAnsiTheme="majorHAnsi" w:cstheme="majorHAnsi"/>
          <w:i/>
          <w:iCs/>
        </w:rPr>
        <w:t xml:space="preserve"> bi imeli prednost novinci. Ker v </w:t>
      </w:r>
      <w:r w:rsidR="006A060D" w:rsidRPr="00E45DC4">
        <w:rPr>
          <w:rFonts w:asciiTheme="majorHAnsi" w:eastAsia="Times New Roman" w:hAnsiTheme="majorHAnsi" w:cstheme="majorHAnsi"/>
          <w:i/>
          <w:iCs/>
        </w:rPr>
        <w:t xml:space="preserve">projektih </w:t>
      </w:r>
      <w:proofErr w:type="spellStart"/>
      <w:r w:rsidRPr="00E45DC4">
        <w:rPr>
          <w:rFonts w:asciiTheme="majorHAnsi" w:eastAsia="Times New Roman" w:hAnsiTheme="majorHAnsi" w:cstheme="majorHAnsi"/>
          <w:i/>
          <w:iCs/>
        </w:rPr>
        <w:t>Erasmus</w:t>
      </w:r>
      <w:proofErr w:type="spellEnd"/>
      <w:r w:rsidR="006A060D">
        <w:rPr>
          <w:rFonts w:asciiTheme="majorHAnsi" w:eastAsia="Times New Roman" w:hAnsiTheme="majorHAnsi" w:cstheme="majorHAnsi"/>
          <w:i/>
          <w:iCs/>
        </w:rPr>
        <w:t>+</w:t>
      </w:r>
      <w:r w:rsidRPr="00E45DC4">
        <w:rPr>
          <w:rFonts w:asciiTheme="majorHAnsi" w:eastAsia="Times New Roman" w:hAnsiTheme="majorHAnsi" w:cstheme="majorHAnsi"/>
          <w:i/>
          <w:iCs/>
        </w:rPr>
        <w:t xml:space="preserve"> še ne delujemo dolgo, moramo sodelavce kar spodbujati in motivirati za udeležbo, zlasti tiste, ki se želijo učiti v širšem evropskem prostoru, a imajo zadržke (neizkušenost, strah, neznanje jezika, nesamostojnost). Ponujamo jim podporo izkušenih kolegov, jezikovni tečaj, organizacijske priprave, strokovne usmeritve, potrebne za uspešno delovanje v mednarodnih projektih. Pomembno nam je, da smo dos</w:t>
      </w:r>
      <w:r w:rsidR="0003479B">
        <w:rPr>
          <w:rFonts w:asciiTheme="majorHAnsi" w:eastAsia="Times New Roman" w:hAnsiTheme="majorHAnsi" w:cstheme="majorHAnsi"/>
          <w:i/>
          <w:iCs/>
        </w:rPr>
        <w:t>lej</w:t>
      </w:r>
      <w:r w:rsidRPr="00E45DC4">
        <w:rPr>
          <w:rFonts w:asciiTheme="majorHAnsi" w:eastAsia="Times New Roman" w:hAnsiTheme="majorHAnsi" w:cstheme="majorHAnsi"/>
          <w:i/>
          <w:iCs/>
        </w:rPr>
        <w:t xml:space="preserve"> uspeli motivirati različne profile strokovnega kadra in da se število udeležencev/interesentov povečuje, tudi tistih, ki še nimajo neposrednih izkušenj s tujim kulturnim in jezikovnim okoljem, mobilnostmi. Uspe nam motivirati tudi kakšnega starejšega sodelavca/-ko, ki meni, da se mu več ne izplača. Podobno kot pri učiteljih, velja tudi pri učencih, da jih želimo vključiti</w:t>
      </w:r>
      <w:r w:rsidR="00B91B3C">
        <w:rPr>
          <w:rFonts w:asciiTheme="majorHAnsi" w:eastAsia="Times New Roman" w:hAnsiTheme="majorHAnsi" w:cstheme="majorHAnsi"/>
          <w:i/>
          <w:iCs/>
        </w:rPr>
        <w:t xml:space="preserve"> v</w:t>
      </w:r>
      <w:r w:rsidRPr="00E45DC4">
        <w:rPr>
          <w:rFonts w:asciiTheme="majorHAnsi" w:eastAsia="Times New Roman" w:hAnsiTheme="majorHAnsi" w:cstheme="majorHAnsi"/>
          <w:i/>
          <w:iCs/>
        </w:rPr>
        <w:t xml:space="preserve"> čim večje</w:t>
      </w:r>
      <w:r w:rsidR="00B91B3C">
        <w:rPr>
          <w:rFonts w:asciiTheme="majorHAnsi" w:eastAsia="Times New Roman" w:hAnsiTheme="majorHAnsi" w:cstheme="majorHAnsi"/>
          <w:i/>
          <w:iCs/>
        </w:rPr>
        <w:t>m</w:t>
      </w:r>
      <w:r w:rsidRPr="00E45DC4">
        <w:rPr>
          <w:rFonts w:asciiTheme="majorHAnsi" w:eastAsia="Times New Roman" w:hAnsiTheme="majorHAnsi" w:cstheme="majorHAnsi"/>
          <w:i/>
          <w:iCs/>
        </w:rPr>
        <w:t xml:space="preserve"> števil</w:t>
      </w:r>
      <w:r w:rsidR="00B91B3C">
        <w:rPr>
          <w:rFonts w:asciiTheme="majorHAnsi" w:eastAsia="Times New Roman" w:hAnsiTheme="majorHAnsi" w:cstheme="majorHAnsi"/>
          <w:i/>
          <w:iCs/>
        </w:rPr>
        <w:t>u</w:t>
      </w:r>
      <w:r w:rsidRPr="00E45DC4">
        <w:rPr>
          <w:rFonts w:asciiTheme="majorHAnsi" w:eastAsia="Times New Roman" w:hAnsiTheme="majorHAnsi" w:cstheme="majorHAnsi"/>
          <w:i/>
          <w:iCs/>
        </w:rPr>
        <w:t>. Izvedbo mobilnosti tudi v prihodnje načrtujemo z učenci od 7. do 9. razreda. Pri motiviranju so nam v veliko pomoč predstavitvena srečanja, na katerih učenci, ki so se že udeležili mobilnosti</w:t>
      </w:r>
      <w:r w:rsidR="00630200">
        <w:rPr>
          <w:rFonts w:asciiTheme="majorHAnsi" w:eastAsia="Times New Roman" w:hAnsiTheme="majorHAnsi" w:cstheme="majorHAnsi"/>
          <w:i/>
          <w:iCs/>
        </w:rPr>
        <w:t>,</w:t>
      </w:r>
      <w:r w:rsidRPr="00E45DC4">
        <w:rPr>
          <w:rFonts w:asciiTheme="majorHAnsi" w:eastAsia="Times New Roman" w:hAnsiTheme="majorHAnsi" w:cstheme="majorHAnsi"/>
          <w:i/>
          <w:iCs/>
        </w:rPr>
        <w:t xml:space="preserve"> in njihovi starši predstavijo svoje vtise ostalim učencem in staršem. Zadovoljstvo in hvaležnost vseh deležnikov je več kot nadpovprečna. V mobilnosti vedno vključujemo tudi osebe z manj priložnostmi (enostarševske družine, socialno šibke družine, učence z dodatno strokovno pomočjo, Rome, tujce – če imajo potrebne dokumente). Se pa naši starši izjemno izkažejo kot gostitelji. Sprejmejo tudi več otrok, če jih socialno šibke družine ne morejo. Izbiramo na podlagi izkazanega interesa učencev; dos</w:t>
      </w:r>
      <w:r w:rsidR="006B52E2">
        <w:rPr>
          <w:rFonts w:asciiTheme="majorHAnsi" w:eastAsia="Times New Roman" w:hAnsiTheme="majorHAnsi" w:cstheme="majorHAnsi"/>
          <w:i/>
          <w:iCs/>
        </w:rPr>
        <w:t>lej</w:t>
      </w:r>
      <w:r w:rsidRPr="00E45DC4">
        <w:rPr>
          <w:rFonts w:asciiTheme="majorHAnsi" w:eastAsia="Times New Roman" w:hAnsiTheme="majorHAnsi" w:cstheme="majorHAnsi"/>
          <w:i/>
          <w:iCs/>
        </w:rPr>
        <w:t xml:space="preserve"> so imeli priložnost vsi, nekatere, predvsem tiste z manj priložnostmi,</w:t>
      </w:r>
      <w:r w:rsidR="008572F8">
        <w:rPr>
          <w:rFonts w:asciiTheme="majorHAnsi" w:eastAsia="Times New Roman" w:hAnsiTheme="majorHAnsi" w:cstheme="majorHAnsi"/>
          <w:i/>
          <w:iCs/>
        </w:rPr>
        <w:t xml:space="preserve"> </w:t>
      </w:r>
      <w:r w:rsidRPr="00E45DC4">
        <w:rPr>
          <w:rFonts w:asciiTheme="majorHAnsi" w:eastAsia="Times New Roman" w:hAnsiTheme="majorHAnsi" w:cstheme="majorHAnsi"/>
          <w:i/>
          <w:iCs/>
        </w:rPr>
        <w:t>skušamo</w:t>
      </w:r>
      <w:r w:rsidR="006B52E2">
        <w:rPr>
          <w:rFonts w:asciiTheme="majorHAnsi" w:eastAsia="Times New Roman" w:hAnsiTheme="majorHAnsi" w:cstheme="majorHAnsi"/>
          <w:i/>
          <w:iCs/>
        </w:rPr>
        <w:t xml:space="preserve"> še</w:t>
      </w:r>
      <w:r w:rsidRPr="00E45DC4">
        <w:rPr>
          <w:rFonts w:asciiTheme="majorHAnsi" w:eastAsia="Times New Roman" w:hAnsiTheme="majorHAnsi" w:cstheme="majorHAnsi"/>
          <w:i/>
          <w:iCs/>
        </w:rPr>
        <w:t xml:space="preserve"> dodatno spodbujati. V izbiro so vključeni razredniki, učitelji relevantnih predmetov, koordinator </w:t>
      </w:r>
      <w:r w:rsidR="006B52E2" w:rsidRPr="00E45DC4">
        <w:rPr>
          <w:rFonts w:asciiTheme="majorHAnsi" w:eastAsia="Times New Roman" w:hAnsiTheme="majorHAnsi" w:cstheme="majorHAnsi"/>
          <w:i/>
          <w:iCs/>
        </w:rPr>
        <w:t xml:space="preserve">projekta </w:t>
      </w:r>
      <w:proofErr w:type="spellStart"/>
      <w:r w:rsidRPr="00E45DC4">
        <w:rPr>
          <w:rFonts w:asciiTheme="majorHAnsi" w:eastAsia="Times New Roman" w:hAnsiTheme="majorHAnsi" w:cstheme="majorHAnsi"/>
          <w:i/>
          <w:iCs/>
        </w:rPr>
        <w:t>Erasmus</w:t>
      </w:r>
      <w:proofErr w:type="spellEnd"/>
      <w:r w:rsidRPr="00E45DC4">
        <w:rPr>
          <w:rFonts w:asciiTheme="majorHAnsi" w:eastAsia="Times New Roman" w:hAnsiTheme="majorHAnsi" w:cstheme="majorHAnsi"/>
          <w:i/>
          <w:iCs/>
        </w:rPr>
        <w:t xml:space="preserve">. Sicer pa k sodelovanju v projektu – glede na cilje in aktivnosti </w:t>
      </w:r>
      <w:r w:rsidR="006B52E2">
        <w:rPr>
          <w:rFonts w:asciiTheme="majorHAnsi" w:eastAsia="Times New Roman" w:hAnsiTheme="majorHAnsi" w:cstheme="majorHAnsi"/>
          <w:i/>
          <w:iCs/>
        </w:rPr>
        <w:t>–</w:t>
      </w:r>
      <w:r w:rsidRPr="00E45DC4">
        <w:rPr>
          <w:rFonts w:asciiTheme="majorHAnsi" w:eastAsia="Times New Roman" w:hAnsiTheme="majorHAnsi" w:cstheme="majorHAnsi"/>
          <w:i/>
          <w:iCs/>
        </w:rPr>
        <w:t xml:space="preserve"> pristopi vsa šola, tudi </w:t>
      </w:r>
      <w:proofErr w:type="spellStart"/>
      <w:r w:rsidRPr="00E45DC4">
        <w:rPr>
          <w:rFonts w:asciiTheme="majorHAnsi" w:eastAsia="Times New Roman" w:hAnsiTheme="majorHAnsi" w:cstheme="majorHAnsi"/>
          <w:i/>
          <w:iCs/>
        </w:rPr>
        <w:t>diseminacije</w:t>
      </w:r>
      <w:proofErr w:type="spellEnd"/>
      <w:r w:rsidRPr="00E45DC4">
        <w:rPr>
          <w:rFonts w:asciiTheme="majorHAnsi" w:eastAsia="Times New Roman" w:hAnsiTheme="majorHAnsi" w:cstheme="majorHAnsi"/>
          <w:i/>
          <w:iCs/>
        </w:rPr>
        <w:t xml:space="preserve"> in </w:t>
      </w:r>
      <w:r w:rsidR="00C3755C">
        <w:rPr>
          <w:rFonts w:asciiTheme="majorHAnsi" w:eastAsia="Times New Roman" w:hAnsiTheme="majorHAnsi" w:cstheme="majorHAnsi"/>
          <w:i/>
          <w:iCs/>
        </w:rPr>
        <w:t>preobrazbe</w:t>
      </w:r>
      <w:r w:rsidR="00C3755C" w:rsidRPr="00E45DC4">
        <w:rPr>
          <w:rFonts w:asciiTheme="majorHAnsi" w:eastAsia="Times New Roman" w:hAnsiTheme="majorHAnsi" w:cstheme="majorHAnsi"/>
          <w:i/>
          <w:iCs/>
        </w:rPr>
        <w:t xml:space="preserve"> </w:t>
      </w:r>
      <w:r w:rsidRPr="00E45DC4">
        <w:rPr>
          <w:rFonts w:asciiTheme="majorHAnsi" w:eastAsia="Times New Roman" w:hAnsiTheme="majorHAnsi" w:cstheme="majorHAnsi"/>
          <w:i/>
          <w:iCs/>
        </w:rPr>
        <w:t>so deležni vsi.«</w:t>
      </w:r>
      <w:r w:rsidR="006B52E2">
        <w:rPr>
          <w:rFonts w:asciiTheme="majorHAnsi" w:eastAsia="Times New Roman" w:hAnsiTheme="majorHAnsi" w:cstheme="majorHAnsi"/>
          <w:i/>
          <w:iCs/>
        </w:rPr>
        <w:t xml:space="preserve"> </w:t>
      </w:r>
    </w:p>
    <w:p w14:paraId="43D93335" w14:textId="642B34AA" w:rsidR="001F5FA3" w:rsidRPr="00E45DC4" w:rsidRDefault="001F5FA3" w:rsidP="001F5FA3">
      <w:pPr>
        <w:pStyle w:val="Brezrazmikov"/>
        <w:numPr>
          <w:ilvl w:val="0"/>
          <w:numId w:val="18"/>
        </w:numPr>
        <w:jc w:val="both"/>
        <w:rPr>
          <w:rFonts w:asciiTheme="majorHAnsi" w:hAnsiTheme="majorHAnsi" w:cstheme="majorHAnsi"/>
          <w:i/>
          <w:iCs/>
        </w:rPr>
      </w:pPr>
      <w:r w:rsidRPr="00E45DC4">
        <w:rPr>
          <w:rFonts w:asciiTheme="majorHAnsi" w:hAnsiTheme="majorHAnsi" w:cstheme="majorHAnsi"/>
          <w:i/>
          <w:iCs/>
          <w:color w:val="000000"/>
          <w:shd w:val="clear" w:color="auto" w:fill="FFFFFF"/>
        </w:rPr>
        <w:t>»Projekti vključujejo učence in strokovne delavce glede na njihovo ozadje ali socialni status (konkretno: učenci iz socialno in demografsko ogroženih okolij, učenci s posebnimi potrebami</w:t>
      </w:r>
      <w:r w:rsidR="006B52E2">
        <w:rPr>
          <w:rFonts w:asciiTheme="majorHAnsi" w:hAnsiTheme="majorHAnsi" w:cstheme="majorHAnsi"/>
          <w:i/>
          <w:iCs/>
          <w:color w:val="000000"/>
          <w:shd w:val="clear" w:color="auto" w:fill="FFFFFF"/>
        </w:rPr>
        <w:t>,</w:t>
      </w:r>
      <w:r w:rsidRPr="00E45DC4">
        <w:rPr>
          <w:rFonts w:asciiTheme="majorHAnsi" w:hAnsiTheme="majorHAnsi" w:cstheme="majorHAnsi"/>
          <w:i/>
          <w:iCs/>
          <w:color w:val="000000"/>
          <w:shd w:val="clear" w:color="auto" w:fill="FFFFFF"/>
        </w:rPr>
        <w:t xml:space="preserve"> nekoliko starejše učiteljice (stare okoli 50 let) in učitelji, ki ne govorijo angleško).«</w:t>
      </w:r>
    </w:p>
    <w:p w14:paraId="7E8E4294" w14:textId="0243FCA4" w:rsidR="001F5FA3" w:rsidRPr="00E45DC4" w:rsidRDefault="001F5FA3" w:rsidP="001F5FA3">
      <w:pPr>
        <w:pStyle w:val="Brezrazmikov"/>
        <w:numPr>
          <w:ilvl w:val="0"/>
          <w:numId w:val="18"/>
        </w:numPr>
        <w:jc w:val="both"/>
        <w:rPr>
          <w:rFonts w:asciiTheme="majorHAnsi" w:hAnsiTheme="majorHAnsi" w:cstheme="majorHAnsi"/>
          <w:i/>
          <w:iCs/>
        </w:rPr>
      </w:pPr>
      <w:r w:rsidRPr="00E45DC4">
        <w:rPr>
          <w:rFonts w:asciiTheme="majorHAnsi" w:hAnsiTheme="majorHAnsi" w:cstheme="majorHAnsi"/>
          <w:i/>
          <w:iCs/>
          <w:color w:val="000000"/>
          <w:shd w:val="clear" w:color="auto" w:fill="FFFFFF"/>
        </w:rPr>
        <w:t>»</w:t>
      </w:r>
      <w:r w:rsidRPr="00E45DC4">
        <w:rPr>
          <w:rFonts w:asciiTheme="majorHAnsi" w:eastAsia="Times New Roman" w:hAnsiTheme="majorHAnsi" w:cstheme="majorHAnsi"/>
          <w:i/>
          <w:iCs/>
        </w:rPr>
        <w:t>V kraju biva</w:t>
      </w:r>
      <w:r w:rsidR="00CF4F13">
        <w:rPr>
          <w:rFonts w:asciiTheme="majorHAnsi" w:eastAsia="Times New Roman" w:hAnsiTheme="majorHAnsi" w:cstheme="majorHAnsi"/>
          <w:i/>
          <w:iCs/>
        </w:rPr>
        <w:t>ta</w:t>
      </w:r>
      <w:r w:rsidRPr="00E45DC4">
        <w:rPr>
          <w:rFonts w:asciiTheme="majorHAnsi" w:eastAsia="Times New Roman" w:hAnsiTheme="majorHAnsi" w:cstheme="majorHAnsi"/>
          <w:i/>
          <w:iCs/>
        </w:rPr>
        <w:t xml:space="preserve"> dve rejniški družini, katerih rejniški otroci se šolajo na naši šoli. Poleg tega imamo glede na skupno število učencev veliko število učencev z dodatno učno pomočjo. K </w:t>
      </w:r>
      <w:r w:rsidR="00CF4F13" w:rsidRPr="00E45DC4">
        <w:rPr>
          <w:rFonts w:asciiTheme="majorHAnsi" w:eastAsia="Times New Roman" w:hAnsiTheme="majorHAnsi" w:cstheme="majorHAnsi"/>
          <w:i/>
          <w:iCs/>
        </w:rPr>
        <w:t xml:space="preserve">vsemu </w:t>
      </w:r>
      <w:r w:rsidRPr="00E45DC4">
        <w:rPr>
          <w:rFonts w:asciiTheme="majorHAnsi" w:eastAsia="Times New Roman" w:hAnsiTheme="majorHAnsi" w:cstheme="majorHAnsi"/>
          <w:i/>
          <w:iCs/>
        </w:rPr>
        <w:t xml:space="preserve">temu pa lahko prištejemo določeno število učencev iz socialno šibkejših okolij. Vse prej omenjene skupine so bile v izvajanje projekta neposredno aktivno vključene (mobilnosti v tujino/gostovanje tujih učencev/ sodelovanje v projektnih tednih).« </w:t>
      </w:r>
      <w:r w:rsidR="00CF4F13">
        <w:rPr>
          <w:rFonts w:asciiTheme="majorHAnsi" w:eastAsia="Times New Roman" w:hAnsiTheme="majorHAnsi" w:cstheme="majorHAnsi"/>
          <w:i/>
          <w:iCs/>
        </w:rPr>
        <w:t xml:space="preserve"> </w:t>
      </w:r>
    </w:p>
    <w:p w14:paraId="329D2F2A" w14:textId="053FE1F8" w:rsidR="001F5FA3" w:rsidRPr="00E45DC4" w:rsidRDefault="001F5FA3" w:rsidP="001F5FA3">
      <w:pPr>
        <w:pStyle w:val="Odstavekseznama"/>
        <w:numPr>
          <w:ilvl w:val="0"/>
          <w:numId w:val="18"/>
        </w:numPr>
        <w:shd w:val="clear" w:color="auto" w:fill="FFFFFF"/>
        <w:jc w:val="both"/>
        <w:rPr>
          <w:rFonts w:asciiTheme="majorHAnsi" w:eastAsia="Times New Roman" w:hAnsiTheme="majorHAnsi" w:cstheme="majorHAnsi"/>
          <w:i/>
          <w:iCs/>
          <w:color w:val="2E74B5" w:themeColor="accent1" w:themeShade="BF"/>
        </w:rPr>
      </w:pPr>
      <w:r w:rsidRPr="00E45DC4">
        <w:rPr>
          <w:rFonts w:asciiTheme="majorHAnsi" w:hAnsiTheme="majorHAnsi" w:cstheme="majorHAnsi"/>
          <w:i/>
          <w:iCs/>
        </w:rPr>
        <w:t xml:space="preserve">»V okviru robotike aktivno sodelujejo tudi učenci z </w:t>
      </w:r>
      <w:r w:rsidR="00D944CC" w:rsidRPr="00E45DC4">
        <w:rPr>
          <w:rFonts w:asciiTheme="majorHAnsi" w:hAnsiTheme="majorHAnsi" w:cstheme="majorHAnsi"/>
          <w:i/>
          <w:iCs/>
        </w:rPr>
        <w:t xml:space="preserve">dodatno strokovno pomočjo </w:t>
      </w:r>
      <w:r w:rsidR="00D944CC">
        <w:rPr>
          <w:rFonts w:asciiTheme="majorHAnsi" w:hAnsiTheme="majorHAnsi" w:cstheme="majorHAnsi"/>
          <w:i/>
          <w:iCs/>
        </w:rPr>
        <w:t>(</w:t>
      </w:r>
      <w:r w:rsidRPr="00E45DC4">
        <w:rPr>
          <w:rFonts w:asciiTheme="majorHAnsi" w:hAnsiTheme="majorHAnsi" w:cstheme="majorHAnsi"/>
          <w:i/>
          <w:iCs/>
        </w:rPr>
        <w:t xml:space="preserve">DSP). Kljub slabšemu učnemu uspehu in različnim učnim težavam ti učenci dosegajo izjemne rezultate na tekmovanjih iz robotike. Njihovo sodelovanje ne le poudarja njihovo zavzetost in strast do tehnologije, temveč tudi </w:t>
      </w:r>
      <w:r w:rsidRPr="00E45DC4">
        <w:rPr>
          <w:rFonts w:asciiTheme="majorHAnsi" w:hAnsiTheme="majorHAnsi" w:cstheme="majorHAnsi"/>
          <w:i/>
          <w:iCs/>
        </w:rPr>
        <w:lastRenderedPageBreak/>
        <w:t>dokazuje, da so z ustrezno podporo in prilagojenimi pristopi sposobni doseči visoke standarde v razvoju robota ter sodelovanju na tekmovanjih.«</w:t>
      </w:r>
      <w:r w:rsidRPr="00E45DC4">
        <w:rPr>
          <w:rFonts w:asciiTheme="majorHAnsi" w:eastAsia="Times New Roman" w:hAnsiTheme="majorHAnsi" w:cstheme="majorHAnsi"/>
          <w:i/>
          <w:iCs/>
          <w:color w:val="2E74B5" w:themeColor="accent1" w:themeShade="BF"/>
        </w:rPr>
        <w:t xml:space="preserve"> </w:t>
      </w:r>
    </w:p>
    <w:p w14:paraId="53271A6D" w14:textId="7ECC9805" w:rsidR="001F5FA3" w:rsidRPr="00E45DC4" w:rsidRDefault="001F5FA3" w:rsidP="001F5FA3">
      <w:pPr>
        <w:pStyle w:val="Odstavekseznama"/>
        <w:numPr>
          <w:ilvl w:val="0"/>
          <w:numId w:val="18"/>
        </w:numPr>
        <w:shd w:val="clear" w:color="auto" w:fill="FFFFFF"/>
        <w:jc w:val="both"/>
        <w:rPr>
          <w:rFonts w:asciiTheme="majorHAnsi" w:eastAsia="Times New Roman" w:hAnsiTheme="majorHAnsi" w:cstheme="majorHAnsi"/>
          <w:i/>
          <w:iCs/>
        </w:rPr>
      </w:pPr>
      <w:r w:rsidRPr="00E45DC4">
        <w:rPr>
          <w:rFonts w:asciiTheme="majorHAnsi" w:eastAsia="Times New Roman" w:hAnsiTheme="majorHAnsi" w:cstheme="majorHAnsi"/>
          <w:i/>
          <w:iCs/>
        </w:rPr>
        <w:t>»V</w:t>
      </w:r>
      <w:r w:rsidR="009D3241">
        <w:rPr>
          <w:rFonts w:asciiTheme="majorHAnsi" w:eastAsia="Times New Roman" w:hAnsiTheme="majorHAnsi" w:cstheme="majorHAnsi"/>
          <w:i/>
          <w:iCs/>
        </w:rPr>
        <w:t xml:space="preserve"> mobilnosti</w:t>
      </w:r>
      <w:r w:rsidRPr="00E45DC4">
        <w:rPr>
          <w:rFonts w:asciiTheme="majorHAnsi" w:eastAsia="Times New Roman" w:hAnsiTheme="majorHAnsi" w:cstheme="majorHAnsi"/>
          <w:i/>
          <w:iCs/>
        </w:rPr>
        <w:t xml:space="preserve"> </w:t>
      </w:r>
      <w:proofErr w:type="spellStart"/>
      <w:r w:rsidRPr="00E45DC4">
        <w:rPr>
          <w:rFonts w:asciiTheme="majorHAnsi" w:eastAsia="Times New Roman" w:hAnsiTheme="majorHAnsi" w:cstheme="majorHAnsi"/>
          <w:i/>
          <w:iCs/>
        </w:rPr>
        <w:t>Erasmus</w:t>
      </w:r>
      <w:proofErr w:type="spellEnd"/>
      <w:r w:rsidRPr="00E45DC4">
        <w:rPr>
          <w:rFonts w:asciiTheme="majorHAnsi" w:eastAsia="Times New Roman" w:hAnsiTheme="majorHAnsi" w:cstheme="majorHAnsi"/>
          <w:i/>
          <w:iCs/>
        </w:rPr>
        <w:t xml:space="preserve">+ vključujemo dijake s posebnimi potrebami in zdravstvenimi težavami, dijake z </w:t>
      </w:r>
      <w:proofErr w:type="spellStart"/>
      <w:r w:rsidRPr="00E45DC4">
        <w:rPr>
          <w:rFonts w:asciiTheme="majorHAnsi" w:eastAsia="Times New Roman" w:hAnsiTheme="majorHAnsi" w:cstheme="majorHAnsi"/>
          <w:i/>
          <w:iCs/>
        </w:rPr>
        <w:t>migrantskim</w:t>
      </w:r>
      <w:proofErr w:type="spellEnd"/>
      <w:r w:rsidRPr="00E45DC4">
        <w:rPr>
          <w:rFonts w:asciiTheme="majorHAnsi" w:eastAsia="Times New Roman" w:hAnsiTheme="majorHAnsi" w:cstheme="majorHAnsi"/>
          <w:i/>
          <w:iCs/>
        </w:rPr>
        <w:t xml:space="preserve"> ozadjem (tak</w:t>
      </w:r>
      <w:r w:rsidR="00603048">
        <w:rPr>
          <w:rFonts w:asciiTheme="majorHAnsi" w:eastAsia="Times New Roman" w:hAnsiTheme="majorHAnsi" w:cstheme="majorHAnsi"/>
          <w:i/>
          <w:iCs/>
        </w:rPr>
        <w:t>šn</w:t>
      </w:r>
      <w:r w:rsidRPr="00E45DC4">
        <w:rPr>
          <w:rFonts w:asciiTheme="majorHAnsi" w:eastAsia="Times New Roman" w:hAnsiTheme="majorHAnsi" w:cstheme="majorHAnsi"/>
          <w:i/>
          <w:iCs/>
        </w:rPr>
        <w:t>e, ki prihajajo iz tujih jezikovnih in kulturnih okolij), dijake, ki prihajajo iz socialno šibkih razmer</w:t>
      </w:r>
      <w:r w:rsidR="00603048">
        <w:rPr>
          <w:rFonts w:asciiTheme="majorHAnsi" w:eastAsia="Times New Roman" w:hAnsiTheme="majorHAnsi" w:cstheme="majorHAnsi"/>
          <w:i/>
          <w:iCs/>
        </w:rPr>
        <w:t>,</w:t>
      </w:r>
      <w:r w:rsidRPr="00E45DC4">
        <w:rPr>
          <w:rFonts w:asciiTheme="majorHAnsi" w:eastAsia="Times New Roman" w:hAnsiTheme="majorHAnsi" w:cstheme="majorHAnsi"/>
          <w:i/>
          <w:iCs/>
        </w:rPr>
        <w:t xml:space="preserve"> ter tudi dijake, ki živijo v manj razvitih regijah. Ponudimo jim podporo pri vključevanju v aktivnosti. Organiziramo primerno informiranega in usposobljenega spremljevalca in mentorja za čas mobilnosti.«</w:t>
      </w:r>
    </w:p>
    <w:p w14:paraId="1E2D9BF8" w14:textId="37CDBA20" w:rsidR="001F5FA3" w:rsidRPr="00E45DC4" w:rsidRDefault="001F5FA3" w:rsidP="001F5FA3">
      <w:pPr>
        <w:spacing w:after="0"/>
        <w:jc w:val="both"/>
        <w:rPr>
          <w:rFonts w:asciiTheme="majorHAnsi" w:eastAsia="Times New Roman" w:hAnsiTheme="majorHAnsi" w:cstheme="majorHAnsi"/>
        </w:rPr>
      </w:pPr>
      <w:r w:rsidRPr="00E45DC4">
        <w:rPr>
          <w:rFonts w:asciiTheme="majorHAnsi" w:eastAsia="Times New Roman" w:hAnsiTheme="majorHAnsi" w:cstheme="majorHAnsi"/>
        </w:rPr>
        <w:t>Ravnatelji in koordinatorji šol, ki v projektih sodelujejo manj časa</w:t>
      </w:r>
      <w:r w:rsidR="00E52F69">
        <w:rPr>
          <w:rFonts w:asciiTheme="majorHAnsi" w:eastAsia="Times New Roman" w:hAnsiTheme="majorHAnsi" w:cstheme="majorHAnsi"/>
        </w:rPr>
        <w:t>,</w:t>
      </w:r>
      <w:r w:rsidRPr="00E45DC4">
        <w:rPr>
          <w:rFonts w:asciiTheme="majorHAnsi" w:eastAsia="Times New Roman" w:hAnsiTheme="majorHAnsi" w:cstheme="majorHAnsi"/>
        </w:rPr>
        <w:t xml:space="preserve"> navajajo posredne učinke vključevanja strokovnih delavcev na vse učence, kot npr</w:t>
      </w:r>
      <w:r w:rsidR="00E52F69">
        <w:rPr>
          <w:rFonts w:asciiTheme="majorHAnsi" w:eastAsia="Times New Roman" w:hAnsiTheme="majorHAnsi" w:cstheme="majorHAnsi"/>
        </w:rPr>
        <w:t>.</w:t>
      </w:r>
      <w:r w:rsidRPr="00E45DC4">
        <w:rPr>
          <w:rFonts w:asciiTheme="majorHAnsi" w:eastAsia="Times New Roman" w:hAnsiTheme="majorHAnsi" w:cstheme="majorHAnsi"/>
        </w:rPr>
        <w:t xml:space="preserve">: </w:t>
      </w:r>
    </w:p>
    <w:p w14:paraId="56C540CD" w14:textId="2A150094" w:rsidR="001F5FA3" w:rsidRPr="00E45DC4" w:rsidRDefault="001F5FA3" w:rsidP="001F5FA3">
      <w:pPr>
        <w:pStyle w:val="Odstavekseznama"/>
        <w:numPr>
          <w:ilvl w:val="0"/>
          <w:numId w:val="19"/>
        </w:numPr>
        <w:spacing w:after="0"/>
        <w:jc w:val="both"/>
        <w:rPr>
          <w:rFonts w:asciiTheme="majorHAnsi" w:eastAsia="Times New Roman" w:hAnsiTheme="majorHAnsi" w:cstheme="majorHAnsi"/>
          <w:i/>
          <w:iCs/>
        </w:rPr>
      </w:pPr>
      <w:r w:rsidRPr="00E45DC4">
        <w:rPr>
          <w:rFonts w:asciiTheme="majorHAnsi" w:eastAsia="Times New Roman" w:hAnsiTheme="majorHAnsi" w:cstheme="majorHAnsi"/>
          <w:i/>
          <w:iCs/>
        </w:rPr>
        <w:t>»Ker smo bili prvo leto v projektu, smo pri projektu sodelovali samo strokovni delavci šole. Vsi učitelji so imeli možnost</w:t>
      </w:r>
      <w:r w:rsidR="0013033E">
        <w:rPr>
          <w:rFonts w:asciiTheme="majorHAnsi" w:eastAsia="Times New Roman" w:hAnsiTheme="majorHAnsi" w:cstheme="majorHAnsi"/>
          <w:i/>
          <w:iCs/>
        </w:rPr>
        <w:t>, da</w:t>
      </w:r>
      <w:r w:rsidRPr="00E45DC4">
        <w:rPr>
          <w:rFonts w:asciiTheme="majorHAnsi" w:eastAsia="Times New Roman" w:hAnsiTheme="majorHAnsi" w:cstheme="majorHAnsi"/>
          <w:i/>
          <w:iCs/>
        </w:rPr>
        <w:t xml:space="preserve"> se prijavi</w:t>
      </w:r>
      <w:r w:rsidR="0013033E">
        <w:rPr>
          <w:rFonts w:asciiTheme="majorHAnsi" w:eastAsia="Times New Roman" w:hAnsiTheme="majorHAnsi" w:cstheme="majorHAnsi"/>
          <w:i/>
          <w:iCs/>
        </w:rPr>
        <w:t>jo</w:t>
      </w:r>
      <w:r w:rsidRPr="00E45DC4">
        <w:rPr>
          <w:rFonts w:asciiTheme="majorHAnsi" w:eastAsia="Times New Roman" w:hAnsiTheme="majorHAnsi" w:cstheme="majorHAnsi"/>
          <w:i/>
          <w:iCs/>
        </w:rPr>
        <w:t xml:space="preserve"> na začetku projekta</w:t>
      </w:r>
      <w:r w:rsidR="0013033E">
        <w:rPr>
          <w:rFonts w:asciiTheme="majorHAnsi" w:eastAsia="Times New Roman" w:hAnsiTheme="majorHAnsi" w:cstheme="majorHAnsi"/>
          <w:i/>
          <w:iCs/>
        </w:rPr>
        <w:t>,</w:t>
      </w:r>
      <w:r w:rsidRPr="00E45DC4">
        <w:rPr>
          <w:rFonts w:asciiTheme="majorHAnsi" w:eastAsia="Times New Roman" w:hAnsiTheme="majorHAnsi" w:cstheme="majorHAnsi"/>
          <w:i/>
          <w:iCs/>
        </w:rPr>
        <w:t xml:space="preserve"> in vse učitelje smo tudi sprejeli. Naknadno so se k projektu priključili še nekateri učitelji, k</w:t>
      </w:r>
      <w:r w:rsidR="0013033E">
        <w:rPr>
          <w:rFonts w:asciiTheme="majorHAnsi" w:eastAsia="Times New Roman" w:hAnsiTheme="majorHAnsi" w:cstheme="majorHAnsi"/>
          <w:i/>
          <w:iCs/>
        </w:rPr>
        <w:t>i</w:t>
      </w:r>
      <w:r w:rsidRPr="00E45DC4">
        <w:rPr>
          <w:rFonts w:asciiTheme="majorHAnsi" w:eastAsia="Times New Roman" w:hAnsiTheme="majorHAnsi" w:cstheme="majorHAnsi"/>
          <w:i/>
          <w:iCs/>
        </w:rPr>
        <w:t xml:space="preserve"> smo ji</w:t>
      </w:r>
      <w:r w:rsidR="0013033E">
        <w:rPr>
          <w:rFonts w:asciiTheme="majorHAnsi" w:eastAsia="Times New Roman" w:hAnsiTheme="majorHAnsi" w:cstheme="majorHAnsi"/>
          <w:i/>
          <w:iCs/>
        </w:rPr>
        <w:t>m</w:t>
      </w:r>
      <w:r w:rsidRPr="00E45DC4">
        <w:rPr>
          <w:rFonts w:asciiTheme="majorHAnsi" w:eastAsia="Times New Roman" w:hAnsiTheme="majorHAnsi" w:cstheme="majorHAnsi"/>
          <w:i/>
          <w:iCs/>
        </w:rPr>
        <w:t xml:space="preserve"> prav tako omogočili izkušnjo mobilnost</w:t>
      </w:r>
      <w:r w:rsidR="0013033E">
        <w:rPr>
          <w:rFonts w:asciiTheme="majorHAnsi" w:eastAsia="Times New Roman" w:hAnsiTheme="majorHAnsi" w:cstheme="majorHAnsi"/>
          <w:i/>
          <w:iCs/>
        </w:rPr>
        <w:t>i</w:t>
      </w:r>
      <w:r w:rsidRPr="00E45DC4">
        <w:rPr>
          <w:rFonts w:asciiTheme="majorHAnsi" w:eastAsia="Times New Roman" w:hAnsiTheme="majorHAnsi" w:cstheme="majorHAnsi"/>
          <w:i/>
          <w:iCs/>
        </w:rPr>
        <w:t>.« </w:t>
      </w:r>
    </w:p>
    <w:p w14:paraId="6853CBCA" w14:textId="3A163922" w:rsidR="001F5FA3" w:rsidRPr="00E45DC4" w:rsidRDefault="001F5FA3" w:rsidP="001F5FA3">
      <w:pPr>
        <w:pStyle w:val="Odstavekseznama"/>
        <w:numPr>
          <w:ilvl w:val="0"/>
          <w:numId w:val="19"/>
        </w:numPr>
        <w:spacing w:after="0"/>
        <w:jc w:val="both"/>
        <w:rPr>
          <w:rFonts w:asciiTheme="majorHAnsi" w:eastAsia="Times New Roman" w:hAnsiTheme="majorHAnsi" w:cstheme="majorHAnsi"/>
          <w:i/>
          <w:iCs/>
        </w:rPr>
      </w:pPr>
      <w:r w:rsidRPr="00E45DC4">
        <w:rPr>
          <w:rFonts w:asciiTheme="majorHAnsi" w:hAnsiTheme="majorHAnsi" w:cstheme="majorHAnsi"/>
          <w:i/>
          <w:iCs/>
        </w:rPr>
        <w:t xml:space="preserve">»Učenci z manj priložnostmi niso bili neposredno vključeni v naš projekt. </w:t>
      </w:r>
      <w:r w:rsidR="00BA475A">
        <w:rPr>
          <w:rFonts w:asciiTheme="majorHAnsi" w:hAnsiTheme="majorHAnsi" w:cstheme="majorHAnsi"/>
          <w:i/>
          <w:iCs/>
        </w:rPr>
        <w:t>Vendar bodo</w:t>
      </w:r>
      <w:r w:rsidRPr="00E45DC4">
        <w:rPr>
          <w:rFonts w:asciiTheme="majorHAnsi" w:hAnsiTheme="majorHAnsi" w:cstheme="majorHAnsi"/>
          <w:i/>
          <w:iCs/>
        </w:rPr>
        <w:t xml:space="preserve"> zaradi mobilnosti strokovnih delavcev posredno čutili pozitivne učinke, skozi odnos, nove metode dela in izkušnje zaradi poučevanja v razredu, delovanja svetovalne službe, vodenja zavoda itd. Tudi nadaljnji projekt, ki se je nedavno začel, je zastavljen tako, da bomo vključili vse strokovne delavce in bodo </w:t>
      </w:r>
      <w:r w:rsidR="007603B1">
        <w:rPr>
          <w:rFonts w:asciiTheme="majorHAnsi" w:hAnsiTheme="majorHAnsi" w:cstheme="majorHAnsi"/>
          <w:i/>
          <w:iCs/>
        </w:rPr>
        <w:t>zato</w:t>
      </w:r>
      <w:r w:rsidRPr="00E45DC4">
        <w:rPr>
          <w:rFonts w:asciiTheme="majorHAnsi" w:hAnsiTheme="majorHAnsi" w:cstheme="majorHAnsi"/>
          <w:i/>
          <w:iCs/>
        </w:rPr>
        <w:t xml:space="preserve"> učinki na učence še večji</w:t>
      </w:r>
      <w:r w:rsidR="007603B1">
        <w:rPr>
          <w:rFonts w:asciiTheme="majorHAnsi" w:hAnsiTheme="majorHAnsi" w:cstheme="majorHAnsi"/>
          <w:i/>
          <w:iCs/>
        </w:rPr>
        <w:t xml:space="preserve"> </w:t>
      </w:r>
      <w:r w:rsidRPr="00E45DC4">
        <w:rPr>
          <w:rFonts w:asciiTheme="majorHAnsi" w:hAnsiTheme="majorHAnsi" w:cstheme="majorHAnsi"/>
          <w:i/>
          <w:iCs/>
        </w:rPr>
        <w:t xml:space="preserve">[…]. Ker je več povezovanja, dialoga med zaposlenimi, </w:t>
      </w:r>
      <w:r w:rsidR="0058233E">
        <w:rPr>
          <w:rFonts w:asciiTheme="majorHAnsi" w:hAnsiTheme="majorHAnsi" w:cstheme="majorHAnsi"/>
          <w:i/>
          <w:iCs/>
        </w:rPr>
        <w:t>sta vzdušje</w:t>
      </w:r>
      <w:r w:rsidRPr="00E45DC4">
        <w:rPr>
          <w:rFonts w:asciiTheme="majorHAnsi" w:hAnsiTheme="majorHAnsi" w:cstheme="majorHAnsi"/>
          <w:i/>
          <w:iCs/>
        </w:rPr>
        <w:t xml:space="preserve"> in praksa toliko boljša. To pa zagotovo občutijo tudi otroci.«</w:t>
      </w:r>
    </w:p>
    <w:p w14:paraId="71BE03FC" w14:textId="019A9B82" w:rsidR="001F5FA3" w:rsidRPr="00286C68" w:rsidRDefault="001F5FA3" w:rsidP="001F5FA3">
      <w:pPr>
        <w:pStyle w:val="Odstavekseznama"/>
        <w:numPr>
          <w:ilvl w:val="0"/>
          <w:numId w:val="19"/>
        </w:numPr>
        <w:spacing w:after="0"/>
        <w:jc w:val="both"/>
        <w:rPr>
          <w:rFonts w:asciiTheme="majorHAnsi" w:eastAsia="Times New Roman" w:hAnsiTheme="majorHAnsi" w:cstheme="majorHAnsi"/>
          <w:i/>
          <w:iCs/>
        </w:rPr>
      </w:pPr>
      <w:r w:rsidRPr="00E45DC4">
        <w:rPr>
          <w:rFonts w:asciiTheme="majorHAnsi" w:hAnsiTheme="majorHAnsi" w:cstheme="majorHAnsi"/>
          <w:i/>
          <w:iCs/>
        </w:rPr>
        <w:t>»Menim, da na naši šoli zaenkrat učenci z manj priložnostmi čutijo pozitivne učinke projekta mobilnosti strokovnih delavcev, in sicer skozi odnos, nove metode dela in izkušnje zaradi poučevanja v razredu, delovanja svetovalne službe, vodenja zavoda itd. Naš cilj projekta, ki smo ga trenutno pričeli in v katerega so vključeni vsi strokovni delavci, pa je, da bodo pozitivni učinki ob zaključku projekta dosegli vse učence.«</w:t>
      </w:r>
      <w:bookmarkStart w:id="50" w:name="_Toc157955484"/>
    </w:p>
    <w:p w14:paraId="551F95AC" w14:textId="234C68A6" w:rsidR="001F5FA3" w:rsidRPr="00D82F4A" w:rsidRDefault="001F5FA3" w:rsidP="003F228E">
      <w:pPr>
        <w:pStyle w:val="Naslov3"/>
        <w:rPr>
          <w:iCs/>
        </w:rPr>
      </w:pPr>
      <w:bookmarkStart w:id="51" w:name="_Toc164012057"/>
      <w:r w:rsidRPr="00D82F4A">
        <w:t xml:space="preserve">Strukturirani pisni intervju z vodjo šolskega sektorja za </w:t>
      </w:r>
      <w:proofErr w:type="spellStart"/>
      <w:r w:rsidRPr="00D82F4A">
        <w:t>Erasmus</w:t>
      </w:r>
      <w:proofErr w:type="spellEnd"/>
      <w:r w:rsidRPr="00D82F4A">
        <w:t xml:space="preserve">+ na nacionalni agenciji </w:t>
      </w:r>
      <w:bookmarkEnd w:id="51"/>
      <w:r w:rsidR="00320357" w:rsidRPr="00D82F4A">
        <w:t>C</w:t>
      </w:r>
      <w:r w:rsidR="00320357">
        <w:t>MEPIUS</w:t>
      </w:r>
    </w:p>
    <w:p w14:paraId="05947FFE" w14:textId="47B2F36D" w:rsidR="001F5FA3" w:rsidRDefault="001F5FA3" w:rsidP="001F5FA3">
      <w:pPr>
        <w:pStyle w:val="Brezrazmikov"/>
        <w:jc w:val="both"/>
        <w:rPr>
          <w:rFonts w:asciiTheme="majorHAnsi" w:hAnsiTheme="majorHAnsi" w:cstheme="majorHAnsi"/>
        </w:rPr>
      </w:pPr>
      <w:r>
        <w:rPr>
          <w:rFonts w:asciiTheme="majorHAnsi" w:hAnsiTheme="majorHAnsi" w:cstheme="majorHAnsi"/>
        </w:rPr>
        <w:t xml:space="preserve">V pisnem strukturiranem intervjuju z vodjo šolskega sektorja nas je podrobneje zanimalo, katere prednosti vodja primerjalno prepozna med obema programskima obdobjema </w:t>
      </w:r>
      <w:proofErr w:type="spellStart"/>
      <w:r>
        <w:rPr>
          <w:rFonts w:asciiTheme="majorHAnsi" w:hAnsiTheme="majorHAnsi" w:cstheme="majorHAnsi"/>
        </w:rPr>
        <w:t>Erasmus</w:t>
      </w:r>
      <w:proofErr w:type="spellEnd"/>
      <w:r>
        <w:rPr>
          <w:rFonts w:asciiTheme="majorHAnsi" w:hAnsiTheme="majorHAnsi" w:cstheme="majorHAnsi"/>
        </w:rPr>
        <w:t xml:space="preserve">+ glede na posamezna izbrana področja analize in ravni vpliva. Kot izhodišče smo uporabili matriko in dve dodatni odprti vprašanji. Iz matrike ja razvidno, da je vodja šolskega sektorja na nacionalni agenciji </w:t>
      </w:r>
      <w:r w:rsidR="00A55E32">
        <w:rPr>
          <w:rFonts w:asciiTheme="majorHAnsi" w:hAnsiTheme="majorHAnsi" w:cstheme="majorHAnsi"/>
        </w:rPr>
        <w:t xml:space="preserve">CMEPIUS </w:t>
      </w:r>
      <w:r>
        <w:rPr>
          <w:rFonts w:asciiTheme="majorHAnsi" w:hAnsiTheme="majorHAnsi" w:cstheme="majorHAnsi"/>
        </w:rPr>
        <w:t>mnenja, da drugo programsko obdobje (2021</w:t>
      </w:r>
      <w:r w:rsidR="00A55E32">
        <w:rPr>
          <w:rFonts w:asciiTheme="majorHAnsi" w:hAnsiTheme="majorHAnsi" w:cstheme="majorHAnsi"/>
        </w:rPr>
        <w:t>–</w:t>
      </w:r>
      <w:r>
        <w:rPr>
          <w:rFonts w:asciiTheme="majorHAnsi" w:hAnsiTheme="majorHAnsi" w:cstheme="majorHAnsi"/>
        </w:rPr>
        <w:t>2027) prinaša dodano vrednost v elementih področij</w:t>
      </w:r>
      <w:r w:rsidR="0042136E">
        <w:rPr>
          <w:rFonts w:asciiTheme="majorHAnsi" w:hAnsiTheme="majorHAnsi" w:cstheme="majorHAnsi"/>
        </w:rPr>
        <w:t xml:space="preserve">, ki jih navajamo v nadaljevanju. </w:t>
      </w:r>
    </w:p>
    <w:p w14:paraId="2CFEE507" w14:textId="77777777" w:rsidR="001F5FA3" w:rsidRDefault="001F5FA3" w:rsidP="001F5FA3">
      <w:pPr>
        <w:pStyle w:val="Brezrazmikov"/>
        <w:jc w:val="both"/>
        <w:rPr>
          <w:rFonts w:asciiTheme="majorHAnsi" w:hAnsiTheme="majorHAnsi" w:cstheme="majorHAnsi"/>
        </w:rPr>
      </w:pPr>
    </w:p>
    <w:p w14:paraId="49A50865" w14:textId="282F67E5" w:rsidR="001F5FA3" w:rsidRPr="007F4E5D" w:rsidRDefault="0042136E" w:rsidP="001F5FA3">
      <w:pPr>
        <w:pStyle w:val="Brezrazmikov"/>
        <w:numPr>
          <w:ilvl w:val="0"/>
          <w:numId w:val="28"/>
        </w:numPr>
        <w:jc w:val="both"/>
        <w:rPr>
          <w:rFonts w:asciiTheme="majorHAnsi" w:hAnsiTheme="majorHAnsi" w:cstheme="majorHAnsi"/>
        </w:rPr>
      </w:pPr>
      <w:r>
        <w:rPr>
          <w:rFonts w:asciiTheme="majorHAnsi" w:hAnsiTheme="majorHAnsi" w:cstheme="majorHAnsi"/>
        </w:rPr>
        <w:t>H</w:t>
      </w:r>
      <w:r w:rsidR="001F5FA3" w:rsidRPr="007F4E5D">
        <w:rPr>
          <w:rFonts w:asciiTheme="majorHAnsi" w:hAnsiTheme="majorHAnsi" w:cstheme="majorHAnsi"/>
        </w:rPr>
        <w:t>orizontalne prioritete</w:t>
      </w:r>
      <w:r>
        <w:rPr>
          <w:rFonts w:asciiTheme="majorHAnsi" w:hAnsiTheme="majorHAnsi" w:cstheme="majorHAnsi"/>
        </w:rPr>
        <w:t>:</w:t>
      </w:r>
    </w:p>
    <w:p w14:paraId="5B3FF623" w14:textId="37318340" w:rsidR="001F5FA3" w:rsidRPr="007F4E5D" w:rsidRDefault="001F5FA3" w:rsidP="001F5FA3">
      <w:pPr>
        <w:pStyle w:val="Brezrazmikov"/>
        <w:numPr>
          <w:ilvl w:val="1"/>
          <w:numId w:val="28"/>
        </w:numPr>
        <w:jc w:val="both"/>
        <w:rPr>
          <w:rFonts w:asciiTheme="majorHAnsi" w:hAnsiTheme="majorHAnsi" w:cstheme="majorHAnsi"/>
        </w:rPr>
      </w:pPr>
      <w:r>
        <w:rPr>
          <w:rFonts w:asciiTheme="majorHAnsi" w:hAnsiTheme="majorHAnsi" w:cstheme="majorHAnsi"/>
        </w:rPr>
        <w:t>v</w:t>
      </w:r>
      <w:r w:rsidRPr="007F4E5D">
        <w:rPr>
          <w:rFonts w:asciiTheme="majorHAnsi" w:hAnsiTheme="majorHAnsi" w:cstheme="majorHAnsi"/>
        </w:rPr>
        <w:t xml:space="preserve"> preteklem programu ni bilo tako jasne, zgoščene usmeritve </w:t>
      </w:r>
      <w:r w:rsidR="00E27DC7">
        <w:rPr>
          <w:rFonts w:asciiTheme="majorHAnsi" w:hAnsiTheme="majorHAnsi" w:cstheme="majorHAnsi"/>
        </w:rPr>
        <w:t>štirih</w:t>
      </w:r>
      <w:r w:rsidRPr="007F4E5D">
        <w:rPr>
          <w:rFonts w:asciiTheme="majorHAnsi" w:hAnsiTheme="majorHAnsi" w:cstheme="majorHAnsi"/>
        </w:rPr>
        <w:t xml:space="preserve"> prednostnih nalog, ki so pravzaprav vrednote programa (</w:t>
      </w:r>
      <w:r>
        <w:rPr>
          <w:rFonts w:asciiTheme="majorHAnsi" w:hAnsiTheme="majorHAnsi" w:cstheme="majorHAnsi"/>
        </w:rPr>
        <w:t>individualna</w:t>
      </w:r>
      <w:r w:rsidRPr="007F4E5D">
        <w:rPr>
          <w:rFonts w:asciiTheme="majorHAnsi" w:hAnsiTheme="majorHAnsi" w:cstheme="majorHAnsi"/>
        </w:rPr>
        <w:t xml:space="preserve"> raven)</w:t>
      </w:r>
      <w:r w:rsidR="0042136E">
        <w:rPr>
          <w:rFonts w:asciiTheme="majorHAnsi" w:hAnsiTheme="majorHAnsi" w:cstheme="majorHAnsi"/>
        </w:rPr>
        <w:t>,</w:t>
      </w:r>
    </w:p>
    <w:p w14:paraId="3FD288B0" w14:textId="01850240" w:rsidR="001F5FA3" w:rsidRPr="007F4E5D" w:rsidRDefault="001F5FA3" w:rsidP="001F5FA3">
      <w:pPr>
        <w:pStyle w:val="Brezrazmikov"/>
        <w:numPr>
          <w:ilvl w:val="1"/>
          <w:numId w:val="28"/>
        </w:numPr>
        <w:jc w:val="both"/>
        <w:rPr>
          <w:rFonts w:asciiTheme="majorHAnsi" w:hAnsiTheme="majorHAnsi" w:cstheme="majorHAnsi"/>
        </w:rPr>
      </w:pPr>
      <w:r>
        <w:rPr>
          <w:rFonts w:asciiTheme="majorHAnsi" w:hAnsiTheme="majorHAnsi" w:cstheme="majorHAnsi"/>
        </w:rPr>
        <w:t>p</w:t>
      </w:r>
      <w:r w:rsidRPr="007F4E5D">
        <w:rPr>
          <w:rFonts w:asciiTheme="majorHAnsi" w:hAnsiTheme="majorHAnsi" w:cstheme="majorHAnsi"/>
        </w:rPr>
        <w:t xml:space="preserve">rioritete </w:t>
      </w:r>
      <w:r>
        <w:rPr>
          <w:rFonts w:asciiTheme="majorHAnsi" w:hAnsiTheme="majorHAnsi" w:cstheme="majorHAnsi"/>
        </w:rPr>
        <w:t xml:space="preserve">so </w:t>
      </w:r>
      <w:r w:rsidRPr="007F4E5D">
        <w:rPr>
          <w:rFonts w:asciiTheme="majorHAnsi" w:hAnsiTheme="majorHAnsi" w:cstheme="majorHAnsi"/>
        </w:rPr>
        <w:t>aktualne v nacionalnem kon</w:t>
      </w:r>
      <w:r>
        <w:rPr>
          <w:rFonts w:asciiTheme="majorHAnsi" w:hAnsiTheme="majorHAnsi" w:cstheme="majorHAnsi"/>
        </w:rPr>
        <w:t xml:space="preserve">tekstu </w:t>
      </w:r>
      <w:r w:rsidR="00E27DC7">
        <w:rPr>
          <w:rFonts w:asciiTheme="majorHAnsi" w:hAnsiTheme="majorHAnsi" w:cstheme="majorHAnsi"/>
        </w:rPr>
        <w:t>–</w:t>
      </w:r>
      <w:r>
        <w:rPr>
          <w:rFonts w:asciiTheme="majorHAnsi" w:hAnsiTheme="majorHAnsi" w:cstheme="majorHAnsi"/>
        </w:rPr>
        <w:t xml:space="preserve"> finančni vložek EK </w:t>
      </w:r>
      <w:r w:rsidRPr="007F4E5D">
        <w:rPr>
          <w:rFonts w:asciiTheme="majorHAnsi" w:hAnsiTheme="majorHAnsi" w:cstheme="majorHAnsi"/>
        </w:rPr>
        <w:t>(raven sistema)</w:t>
      </w:r>
      <w:r w:rsidR="00E27DC7">
        <w:rPr>
          <w:rFonts w:asciiTheme="majorHAnsi" w:hAnsiTheme="majorHAnsi" w:cstheme="majorHAnsi"/>
        </w:rPr>
        <w:t>.</w:t>
      </w:r>
    </w:p>
    <w:p w14:paraId="0AD297F7" w14:textId="66B3F61D" w:rsidR="001F5FA3" w:rsidRPr="007F4E5D" w:rsidRDefault="0042136E" w:rsidP="001F5FA3">
      <w:pPr>
        <w:pStyle w:val="Brezrazmikov"/>
        <w:numPr>
          <w:ilvl w:val="0"/>
          <w:numId w:val="28"/>
        </w:numPr>
        <w:jc w:val="both"/>
        <w:rPr>
          <w:rFonts w:asciiTheme="majorHAnsi" w:hAnsiTheme="majorHAnsi" w:cstheme="majorHAnsi"/>
        </w:rPr>
      </w:pPr>
      <w:r>
        <w:rPr>
          <w:rFonts w:asciiTheme="majorHAnsi" w:hAnsiTheme="majorHAnsi" w:cstheme="majorHAnsi"/>
        </w:rPr>
        <w:t>P</w:t>
      </w:r>
      <w:r w:rsidR="001F5FA3" w:rsidRPr="007F4E5D">
        <w:rPr>
          <w:rFonts w:asciiTheme="majorHAnsi" w:hAnsiTheme="majorHAnsi" w:cstheme="majorHAnsi"/>
        </w:rPr>
        <w:t xml:space="preserve">osebne skupine (posebne potrebe, </w:t>
      </w:r>
      <w:proofErr w:type="spellStart"/>
      <w:r w:rsidR="001F5FA3" w:rsidRPr="007F4E5D">
        <w:rPr>
          <w:rFonts w:asciiTheme="majorHAnsi" w:hAnsiTheme="majorHAnsi" w:cstheme="majorHAnsi"/>
        </w:rPr>
        <w:t>deprivil</w:t>
      </w:r>
      <w:r w:rsidR="00E27DC7">
        <w:rPr>
          <w:rFonts w:asciiTheme="majorHAnsi" w:hAnsiTheme="majorHAnsi" w:cstheme="majorHAnsi"/>
        </w:rPr>
        <w:t>e</w:t>
      </w:r>
      <w:r w:rsidR="001F5FA3" w:rsidRPr="007F4E5D">
        <w:rPr>
          <w:rFonts w:asciiTheme="majorHAnsi" w:hAnsiTheme="majorHAnsi" w:cstheme="majorHAnsi"/>
        </w:rPr>
        <w:t>girani</w:t>
      </w:r>
      <w:proofErr w:type="spellEnd"/>
      <w:r w:rsidR="001F5FA3" w:rsidRPr="007F4E5D">
        <w:rPr>
          <w:rFonts w:asciiTheme="majorHAnsi" w:hAnsiTheme="majorHAnsi" w:cstheme="majorHAnsi"/>
        </w:rPr>
        <w:t xml:space="preserve">, </w:t>
      </w:r>
      <w:proofErr w:type="spellStart"/>
      <w:r w:rsidR="001F5FA3" w:rsidRPr="007F4E5D">
        <w:rPr>
          <w:rFonts w:asciiTheme="majorHAnsi" w:hAnsiTheme="majorHAnsi" w:cstheme="majorHAnsi"/>
        </w:rPr>
        <w:t>neprijavitelji</w:t>
      </w:r>
      <w:proofErr w:type="spellEnd"/>
      <w:r w:rsidR="00E27DC7">
        <w:rPr>
          <w:rFonts w:asciiTheme="majorHAnsi" w:hAnsiTheme="majorHAnsi" w:cstheme="majorHAnsi"/>
        </w:rPr>
        <w:t xml:space="preserve"> </w:t>
      </w:r>
      <w:r w:rsidR="001F5FA3" w:rsidRPr="007F4E5D">
        <w:rPr>
          <w:rFonts w:asciiTheme="majorHAnsi" w:hAnsiTheme="majorHAnsi" w:cstheme="majorHAnsi"/>
        </w:rPr>
        <w:t>…)</w:t>
      </w:r>
      <w:r>
        <w:rPr>
          <w:rFonts w:asciiTheme="majorHAnsi" w:hAnsiTheme="majorHAnsi" w:cstheme="majorHAnsi"/>
        </w:rPr>
        <w:t>:</w:t>
      </w:r>
    </w:p>
    <w:p w14:paraId="4C1C91E8" w14:textId="7215EDD3" w:rsidR="001F5FA3" w:rsidRPr="007F4E5D" w:rsidRDefault="0042136E" w:rsidP="001F5FA3">
      <w:pPr>
        <w:pStyle w:val="Brezrazmikov"/>
        <w:numPr>
          <w:ilvl w:val="1"/>
          <w:numId w:val="28"/>
        </w:numPr>
        <w:jc w:val="both"/>
        <w:rPr>
          <w:rFonts w:asciiTheme="majorHAnsi" w:hAnsiTheme="majorHAnsi" w:cstheme="majorHAnsi"/>
        </w:rPr>
      </w:pPr>
      <w:r>
        <w:rPr>
          <w:rFonts w:asciiTheme="majorHAnsi" w:hAnsiTheme="majorHAnsi" w:cstheme="majorHAnsi"/>
        </w:rPr>
        <w:t>v</w:t>
      </w:r>
      <w:r w:rsidR="001F5FA3" w:rsidRPr="007F4E5D">
        <w:rPr>
          <w:rFonts w:asciiTheme="majorHAnsi" w:hAnsiTheme="majorHAnsi" w:cstheme="majorHAnsi"/>
        </w:rPr>
        <w:t xml:space="preserve"> aktualnem programu obstaja v akciji KA1 enostaven finančni mehanizem v obliki pavšala za vse različne ciljne skupine z manj priložnostmi (individualna raven)</w:t>
      </w:r>
      <w:r>
        <w:rPr>
          <w:rFonts w:asciiTheme="majorHAnsi" w:hAnsiTheme="majorHAnsi" w:cstheme="majorHAnsi"/>
        </w:rPr>
        <w:t>.</w:t>
      </w:r>
      <w:r w:rsidR="001F5FA3" w:rsidRPr="007F4E5D">
        <w:rPr>
          <w:rFonts w:asciiTheme="majorHAnsi" w:hAnsiTheme="majorHAnsi" w:cstheme="majorHAnsi"/>
        </w:rPr>
        <w:t xml:space="preserve"> </w:t>
      </w:r>
    </w:p>
    <w:p w14:paraId="7F164D71" w14:textId="20E877CD" w:rsidR="001F5FA3" w:rsidRPr="007F4E5D" w:rsidRDefault="0042136E" w:rsidP="001F5FA3">
      <w:pPr>
        <w:pStyle w:val="Brezrazmikov"/>
        <w:numPr>
          <w:ilvl w:val="0"/>
          <w:numId w:val="28"/>
        </w:numPr>
        <w:rPr>
          <w:rFonts w:asciiTheme="majorHAnsi" w:hAnsiTheme="majorHAnsi" w:cstheme="majorHAnsi"/>
        </w:rPr>
      </w:pPr>
      <w:r>
        <w:rPr>
          <w:rFonts w:asciiTheme="majorHAnsi" w:hAnsiTheme="majorHAnsi" w:cstheme="majorHAnsi"/>
        </w:rPr>
        <w:t>I</w:t>
      </w:r>
      <w:r w:rsidR="001F5FA3" w:rsidRPr="007F4E5D">
        <w:rPr>
          <w:rFonts w:asciiTheme="majorHAnsi" w:hAnsiTheme="majorHAnsi" w:cstheme="majorHAnsi"/>
        </w:rPr>
        <w:t>zidi</w:t>
      </w:r>
      <w:r w:rsidR="00E27DC7">
        <w:rPr>
          <w:rFonts w:asciiTheme="majorHAnsi" w:hAnsiTheme="majorHAnsi" w:cstheme="majorHAnsi"/>
        </w:rPr>
        <w:t>,</w:t>
      </w:r>
      <w:r w:rsidR="001F5FA3" w:rsidRPr="007F4E5D">
        <w:rPr>
          <w:rFonts w:asciiTheme="majorHAnsi" w:hAnsiTheme="majorHAnsi" w:cstheme="majorHAnsi"/>
        </w:rPr>
        <w:t xml:space="preserve"> rezultati, vplivi</w:t>
      </w:r>
      <w:r>
        <w:rPr>
          <w:rFonts w:asciiTheme="majorHAnsi" w:hAnsiTheme="majorHAnsi" w:cstheme="majorHAnsi"/>
        </w:rPr>
        <w:t>:</w:t>
      </w:r>
    </w:p>
    <w:p w14:paraId="15A5D1ED" w14:textId="77777777" w:rsidR="001F5FA3" w:rsidRDefault="001F5FA3" w:rsidP="001F5FA3">
      <w:pPr>
        <w:pStyle w:val="Brezrazmikov"/>
        <w:numPr>
          <w:ilvl w:val="1"/>
          <w:numId w:val="28"/>
        </w:numPr>
        <w:rPr>
          <w:rFonts w:asciiTheme="majorHAnsi" w:hAnsiTheme="majorHAnsi" w:cstheme="majorHAnsi"/>
        </w:rPr>
      </w:pPr>
      <w:r>
        <w:rPr>
          <w:rFonts w:asciiTheme="majorHAnsi" w:hAnsiTheme="majorHAnsi" w:cstheme="majorHAnsi"/>
        </w:rPr>
        <w:t>p</w:t>
      </w:r>
      <w:r w:rsidRPr="007F4E5D">
        <w:rPr>
          <w:rFonts w:asciiTheme="majorHAnsi" w:hAnsiTheme="majorHAnsi" w:cstheme="majorHAnsi"/>
        </w:rPr>
        <w:t xml:space="preserve">reusmerjanje k temu, da se povezuje organizacijske in projektne cilje (organizacijska raven), </w:t>
      </w:r>
    </w:p>
    <w:p w14:paraId="15733DE7" w14:textId="09CCF7B4" w:rsidR="001F5FA3" w:rsidRDefault="001F5FA3" w:rsidP="001F5FA3">
      <w:pPr>
        <w:pStyle w:val="Brezrazmikov"/>
        <w:numPr>
          <w:ilvl w:val="1"/>
          <w:numId w:val="28"/>
        </w:numPr>
        <w:rPr>
          <w:rFonts w:asciiTheme="majorHAnsi" w:hAnsiTheme="majorHAnsi" w:cstheme="majorHAnsi"/>
        </w:rPr>
      </w:pPr>
      <w:r>
        <w:rPr>
          <w:rFonts w:asciiTheme="majorHAnsi" w:hAnsiTheme="majorHAnsi" w:cstheme="majorHAnsi"/>
        </w:rPr>
        <w:t>možnost sodelovanja v mednarodnih</w:t>
      </w:r>
      <w:r w:rsidRPr="007F4E5D">
        <w:rPr>
          <w:rFonts w:asciiTheme="majorHAnsi" w:hAnsiTheme="majorHAnsi" w:cstheme="majorHAnsi"/>
        </w:rPr>
        <w:t xml:space="preserve"> dolgoročnih aktivnostih</w:t>
      </w:r>
      <w:r w:rsidR="003E6B44">
        <w:rPr>
          <w:rFonts w:asciiTheme="majorHAnsi" w:hAnsiTheme="majorHAnsi" w:cstheme="majorHAnsi"/>
        </w:rPr>
        <w:t>,</w:t>
      </w:r>
      <w:r w:rsidRPr="007F4E5D">
        <w:rPr>
          <w:rFonts w:asciiTheme="majorHAnsi" w:hAnsiTheme="majorHAnsi" w:cstheme="majorHAnsi"/>
        </w:rPr>
        <w:t xml:space="preserve"> v katerih se NA povezujemo in skupaj pripravljamo orodja, študije, gradiv</w:t>
      </w:r>
      <w:r>
        <w:rPr>
          <w:rFonts w:asciiTheme="majorHAnsi" w:hAnsiTheme="majorHAnsi" w:cstheme="majorHAnsi"/>
        </w:rPr>
        <w:t xml:space="preserve">a na teme (npr. digitalna </w:t>
      </w:r>
      <w:r w:rsidR="00C3755C">
        <w:rPr>
          <w:rFonts w:asciiTheme="majorHAnsi" w:hAnsiTheme="majorHAnsi" w:cstheme="majorHAnsi"/>
        </w:rPr>
        <w:t>preobrazba</w:t>
      </w:r>
      <w:r>
        <w:rPr>
          <w:rFonts w:asciiTheme="majorHAnsi" w:hAnsiTheme="majorHAnsi" w:cstheme="majorHAnsi"/>
        </w:rPr>
        <w:t xml:space="preserve">, merjenje učinka </w:t>
      </w:r>
      <w:r w:rsidR="003E6B44" w:rsidRPr="007F4E5D">
        <w:rPr>
          <w:rFonts w:asciiTheme="majorHAnsi" w:hAnsiTheme="majorHAnsi" w:cstheme="majorHAnsi"/>
        </w:rPr>
        <w:t>programov</w:t>
      </w:r>
      <w:r w:rsidR="003E6B44">
        <w:rPr>
          <w:rFonts w:asciiTheme="majorHAnsi" w:hAnsiTheme="majorHAnsi" w:cstheme="majorHAnsi"/>
        </w:rPr>
        <w:t xml:space="preserve"> </w:t>
      </w:r>
      <w:proofErr w:type="spellStart"/>
      <w:r>
        <w:rPr>
          <w:rFonts w:asciiTheme="majorHAnsi" w:hAnsiTheme="majorHAnsi" w:cstheme="majorHAnsi"/>
        </w:rPr>
        <w:t>Erasmus</w:t>
      </w:r>
      <w:proofErr w:type="spellEnd"/>
      <w:r>
        <w:rPr>
          <w:rFonts w:asciiTheme="majorHAnsi" w:hAnsiTheme="majorHAnsi" w:cstheme="majorHAnsi"/>
        </w:rPr>
        <w:t>+</w:t>
      </w:r>
      <w:r w:rsidRPr="007F4E5D">
        <w:rPr>
          <w:rFonts w:asciiTheme="majorHAnsi" w:hAnsiTheme="majorHAnsi" w:cstheme="majorHAnsi"/>
        </w:rPr>
        <w:t xml:space="preserve"> …)</w:t>
      </w:r>
      <w:r w:rsidR="0042136E">
        <w:rPr>
          <w:rFonts w:asciiTheme="majorHAnsi" w:hAnsiTheme="majorHAnsi" w:cstheme="majorHAnsi"/>
        </w:rPr>
        <w:t>,</w:t>
      </w:r>
    </w:p>
    <w:p w14:paraId="011A815E" w14:textId="145E208A" w:rsidR="001F5FA3" w:rsidRPr="007F4E5D" w:rsidRDefault="001F5FA3" w:rsidP="001F5FA3">
      <w:pPr>
        <w:pStyle w:val="Brezrazmikov"/>
        <w:numPr>
          <w:ilvl w:val="1"/>
          <w:numId w:val="28"/>
        </w:numPr>
        <w:rPr>
          <w:rFonts w:asciiTheme="majorHAnsi" w:hAnsiTheme="majorHAnsi" w:cstheme="majorHAnsi"/>
        </w:rPr>
      </w:pPr>
      <w:r>
        <w:rPr>
          <w:rFonts w:asciiTheme="majorHAnsi" w:hAnsiTheme="majorHAnsi" w:cstheme="majorHAnsi"/>
        </w:rPr>
        <w:t>p</w:t>
      </w:r>
      <w:r w:rsidRPr="007F4E5D">
        <w:rPr>
          <w:rFonts w:asciiTheme="majorHAnsi" w:hAnsiTheme="majorHAnsi" w:cstheme="majorHAnsi"/>
        </w:rPr>
        <w:t>reusmerjanje k temu, da se povezuje organizacijske in projektne cilje</w:t>
      </w:r>
      <w:r w:rsidR="0042136E">
        <w:rPr>
          <w:rFonts w:asciiTheme="majorHAnsi" w:hAnsiTheme="majorHAnsi" w:cstheme="majorHAnsi"/>
        </w:rPr>
        <w:t>.</w:t>
      </w:r>
    </w:p>
    <w:p w14:paraId="70E19A55" w14:textId="174757E9" w:rsidR="001F5FA3" w:rsidRPr="007F4E5D" w:rsidRDefault="0042136E" w:rsidP="001F5FA3">
      <w:pPr>
        <w:pStyle w:val="Brezrazmikov"/>
        <w:numPr>
          <w:ilvl w:val="0"/>
          <w:numId w:val="28"/>
        </w:numPr>
        <w:jc w:val="both"/>
        <w:rPr>
          <w:rFonts w:asciiTheme="majorHAnsi" w:hAnsiTheme="majorHAnsi" w:cstheme="majorHAnsi"/>
        </w:rPr>
      </w:pPr>
      <w:r>
        <w:rPr>
          <w:rFonts w:asciiTheme="majorHAnsi" w:hAnsiTheme="majorHAnsi" w:cstheme="majorHAnsi"/>
        </w:rPr>
        <w:t>A</w:t>
      </w:r>
      <w:r w:rsidR="001F5FA3" w:rsidRPr="007F4E5D">
        <w:rPr>
          <w:rFonts w:asciiTheme="majorHAnsi" w:hAnsiTheme="majorHAnsi" w:cstheme="majorHAnsi"/>
        </w:rPr>
        <w:t>dministrativni postopki (prijave, orodja</w:t>
      </w:r>
      <w:r w:rsidR="005F4D75">
        <w:rPr>
          <w:rFonts w:asciiTheme="majorHAnsi" w:hAnsiTheme="majorHAnsi" w:cstheme="majorHAnsi"/>
        </w:rPr>
        <w:t xml:space="preserve"> …</w:t>
      </w:r>
      <w:r w:rsidR="001F5FA3" w:rsidRPr="007F4E5D">
        <w:rPr>
          <w:rFonts w:asciiTheme="majorHAnsi" w:hAnsiTheme="majorHAnsi" w:cstheme="majorHAnsi"/>
        </w:rPr>
        <w:t>)</w:t>
      </w:r>
      <w:r>
        <w:rPr>
          <w:rFonts w:asciiTheme="majorHAnsi" w:hAnsiTheme="majorHAnsi" w:cstheme="majorHAnsi"/>
        </w:rPr>
        <w:t>:</w:t>
      </w:r>
      <w:r w:rsidR="003E6B44">
        <w:rPr>
          <w:rFonts w:asciiTheme="majorHAnsi" w:hAnsiTheme="majorHAnsi" w:cstheme="majorHAnsi"/>
        </w:rPr>
        <w:t xml:space="preserve"> </w:t>
      </w:r>
    </w:p>
    <w:p w14:paraId="19EAAF03" w14:textId="689FE577" w:rsidR="001F5FA3" w:rsidRPr="007F4E5D" w:rsidRDefault="001F5FA3" w:rsidP="001F5FA3">
      <w:pPr>
        <w:pStyle w:val="Brezrazmikov"/>
        <w:numPr>
          <w:ilvl w:val="1"/>
          <w:numId w:val="28"/>
        </w:numPr>
        <w:jc w:val="both"/>
        <w:rPr>
          <w:rFonts w:asciiTheme="majorHAnsi" w:hAnsiTheme="majorHAnsi" w:cstheme="majorHAnsi"/>
        </w:rPr>
      </w:pPr>
      <w:r w:rsidRPr="007F4E5D">
        <w:rPr>
          <w:rFonts w:asciiTheme="majorHAnsi" w:hAnsiTheme="majorHAnsi" w:cstheme="majorHAnsi"/>
        </w:rPr>
        <w:t>mehanizem akreditacije, ki omogoča enostaven in konstanten dostop do financ</w:t>
      </w:r>
      <w:r w:rsidR="008572F8">
        <w:rPr>
          <w:rFonts w:asciiTheme="majorHAnsi" w:hAnsiTheme="majorHAnsi" w:cstheme="majorHAnsi"/>
        </w:rPr>
        <w:t xml:space="preserve"> </w:t>
      </w:r>
      <w:r w:rsidRPr="007F4E5D">
        <w:rPr>
          <w:rFonts w:asciiTheme="majorHAnsi" w:hAnsiTheme="majorHAnsi" w:cstheme="majorHAnsi"/>
        </w:rPr>
        <w:t>(vsako leto se odda zgolj finančni zahtevek), vsebinski delovni načrt se pripravi prvo leto ob prijavi</w:t>
      </w:r>
      <w:r w:rsidR="0042136E">
        <w:rPr>
          <w:rFonts w:asciiTheme="majorHAnsi" w:hAnsiTheme="majorHAnsi" w:cstheme="majorHAnsi"/>
        </w:rPr>
        <w:t>.</w:t>
      </w:r>
    </w:p>
    <w:p w14:paraId="5B48B5F8" w14:textId="111A4138" w:rsidR="001F5FA3" w:rsidRPr="007F4E5D" w:rsidRDefault="0042136E" w:rsidP="001F5FA3">
      <w:pPr>
        <w:pStyle w:val="Brezrazmikov"/>
        <w:numPr>
          <w:ilvl w:val="0"/>
          <w:numId w:val="28"/>
        </w:numPr>
        <w:jc w:val="both"/>
        <w:rPr>
          <w:rFonts w:asciiTheme="majorHAnsi" w:hAnsiTheme="majorHAnsi" w:cstheme="majorHAnsi"/>
        </w:rPr>
      </w:pPr>
      <w:r>
        <w:rPr>
          <w:rFonts w:asciiTheme="majorHAnsi" w:hAnsiTheme="majorHAnsi" w:cstheme="majorHAnsi"/>
        </w:rPr>
        <w:lastRenderedPageBreak/>
        <w:t>F</w:t>
      </w:r>
      <w:r w:rsidR="001F5FA3" w:rsidRPr="007F4E5D">
        <w:rPr>
          <w:rFonts w:asciiTheme="majorHAnsi" w:hAnsiTheme="majorHAnsi" w:cstheme="majorHAnsi"/>
        </w:rPr>
        <w:t>inance</w:t>
      </w:r>
      <w:r>
        <w:rPr>
          <w:rFonts w:asciiTheme="majorHAnsi" w:hAnsiTheme="majorHAnsi" w:cstheme="majorHAnsi"/>
        </w:rPr>
        <w:t>:</w:t>
      </w:r>
    </w:p>
    <w:p w14:paraId="0F79C78F" w14:textId="6052BF8C" w:rsidR="001F5FA3" w:rsidRPr="007F4E5D" w:rsidRDefault="001F5FA3" w:rsidP="001F5FA3">
      <w:pPr>
        <w:pStyle w:val="Brezrazmikov"/>
        <w:numPr>
          <w:ilvl w:val="1"/>
          <w:numId w:val="28"/>
        </w:numPr>
        <w:rPr>
          <w:rFonts w:asciiTheme="majorHAnsi" w:hAnsiTheme="majorHAnsi" w:cstheme="majorHAnsi"/>
        </w:rPr>
      </w:pPr>
      <w:r>
        <w:rPr>
          <w:rFonts w:asciiTheme="majorHAnsi" w:hAnsiTheme="majorHAnsi" w:cstheme="majorHAnsi"/>
        </w:rPr>
        <w:t>p</w:t>
      </w:r>
      <w:r w:rsidRPr="007F4E5D">
        <w:rPr>
          <w:rFonts w:asciiTheme="majorHAnsi" w:hAnsiTheme="majorHAnsi" w:cstheme="majorHAnsi"/>
        </w:rPr>
        <w:t>avšal akcije KA210 in KA220 (organizacijska raven)</w:t>
      </w:r>
      <w:r w:rsidR="0042136E">
        <w:rPr>
          <w:rFonts w:asciiTheme="majorHAnsi" w:hAnsiTheme="majorHAnsi" w:cstheme="majorHAnsi"/>
        </w:rPr>
        <w:t>,</w:t>
      </w:r>
    </w:p>
    <w:p w14:paraId="4DE971F8" w14:textId="3744AAA1" w:rsidR="001F5FA3" w:rsidRPr="007F4E5D" w:rsidRDefault="001F5FA3" w:rsidP="001F5FA3">
      <w:pPr>
        <w:pStyle w:val="Brezrazmikov"/>
        <w:numPr>
          <w:ilvl w:val="1"/>
          <w:numId w:val="28"/>
        </w:numPr>
        <w:jc w:val="both"/>
        <w:rPr>
          <w:rFonts w:asciiTheme="majorHAnsi" w:hAnsiTheme="majorHAnsi" w:cstheme="majorHAnsi"/>
        </w:rPr>
      </w:pPr>
      <w:r w:rsidRPr="007F4E5D">
        <w:rPr>
          <w:rFonts w:asciiTheme="majorHAnsi" w:hAnsiTheme="majorHAnsi" w:cstheme="majorHAnsi"/>
        </w:rPr>
        <w:t>stalna dostopnost financ za akcijo (organizacijska raven)</w:t>
      </w:r>
      <w:r w:rsidR="0042136E">
        <w:rPr>
          <w:rFonts w:asciiTheme="majorHAnsi" w:hAnsiTheme="majorHAnsi" w:cstheme="majorHAnsi"/>
        </w:rPr>
        <w:t>.</w:t>
      </w:r>
    </w:p>
    <w:p w14:paraId="0FC619B4" w14:textId="77777777" w:rsidR="001F5FA3" w:rsidRPr="00520786" w:rsidRDefault="001F5FA3" w:rsidP="001F5FA3">
      <w:pPr>
        <w:pStyle w:val="Brezrazmikov"/>
        <w:jc w:val="both"/>
        <w:rPr>
          <w:rFonts w:asciiTheme="majorHAnsi" w:hAnsiTheme="majorHAnsi" w:cstheme="majorHAnsi"/>
        </w:rPr>
      </w:pPr>
    </w:p>
    <w:p w14:paraId="3DD4C35E" w14:textId="77777777" w:rsidR="001F5FA3" w:rsidRPr="00AC3F72" w:rsidRDefault="001F5FA3" w:rsidP="001F5FA3">
      <w:pPr>
        <w:pStyle w:val="Brezrazmikov"/>
        <w:jc w:val="both"/>
        <w:rPr>
          <w:rFonts w:asciiTheme="majorHAnsi" w:hAnsiTheme="majorHAnsi" w:cstheme="majorHAnsi"/>
        </w:rPr>
      </w:pPr>
      <w:r w:rsidRPr="00AC3F72">
        <w:rPr>
          <w:rFonts w:asciiTheme="majorHAnsi" w:hAnsiTheme="majorHAnsi" w:cstheme="majorHAnsi"/>
        </w:rPr>
        <w:t xml:space="preserve">Vodja šolskega sektorja na nacionalni agenciji vidi možnosti izboljšav predvsem v elementih naslednjih področij: </w:t>
      </w:r>
    </w:p>
    <w:p w14:paraId="2657B0BC" w14:textId="77777777" w:rsidR="001F5FA3" w:rsidRPr="00AC3F72" w:rsidRDefault="001F5FA3" w:rsidP="001F5FA3">
      <w:pPr>
        <w:pStyle w:val="Brezrazmikov"/>
        <w:rPr>
          <w:rFonts w:asciiTheme="majorHAnsi" w:hAnsiTheme="majorHAnsi" w:cstheme="majorHAnsi"/>
        </w:rPr>
      </w:pPr>
    </w:p>
    <w:p w14:paraId="0D23EFFF" w14:textId="618B4EA0" w:rsidR="001F5FA3" w:rsidRPr="00AC3F72" w:rsidRDefault="001F5FA3" w:rsidP="001F5FA3">
      <w:pPr>
        <w:pStyle w:val="Brezrazmikov"/>
        <w:numPr>
          <w:ilvl w:val="0"/>
          <w:numId w:val="29"/>
        </w:numPr>
        <w:jc w:val="both"/>
        <w:rPr>
          <w:rFonts w:asciiTheme="majorHAnsi" w:hAnsiTheme="majorHAnsi" w:cstheme="majorHAnsi"/>
        </w:rPr>
      </w:pPr>
      <w:r w:rsidRPr="00AC3F72">
        <w:rPr>
          <w:rFonts w:asciiTheme="majorHAnsi" w:hAnsiTheme="majorHAnsi" w:cstheme="majorHAnsi"/>
        </w:rPr>
        <w:t>podpora prijaviteljem: bolj delujoča orodja EK</w:t>
      </w:r>
      <w:r w:rsidR="0042136E">
        <w:rPr>
          <w:rFonts w:asciiTheme="majorHAnsi" w:hAnsiTheme="majorHAnsi" w:cstheme="majorHAnsi"/>
        </w:rPr>
        <w:t>,</w:t>
      </w:r>
    </w:p>
    <w:p w14:paraId="36BAB8FE" w14:textId="38543820" w:rsidR="001F5FA3" w:rsidRPr="00AC3F72" w:rsidRDefault="001F5FA3" w:rsidP="001F5FA3">
      <w:pPr>
        <w:pStyle w:val="Brezrazmikov"/>
        <w:numPr>
          <w:ilvl w:val="0"/>
          <w:numId w:val="29"/>
        </w:numPr>
        <w:jc w:val="both"/>
        <w:rPr>
          <w:rFonts w:asciiTheme="majorHAnsi" w:hAnsiTheme="majorHAnsi" w:cstheme="majorHAnsi"/>
        </w:rPr>
      </w:pPr>
      <w:r w:rsidRPr="00AC3F72">
        <w:rPr>
          <w:rFonts w:asciiTheme="majorHAnsi" w:hAnsiTheme="majorHAnsi" w:cstheme="majorHAnsi"/>
        </w:rPr>
        <w:t>kakovost prijav: še vedno najšibkejši elementi vezani na evalvacijo in načrtovanje ciljev</w:t>
      </w:r>
      <w:r w:rsidR="0042136E">
        <w:rPr>
          <w:rFonts w:asciiTheme="majorHAnsi" w:hAnsiTheme="majorHAnsi" w:cstheme="majorHAnsi"/>
        </w:rPr>
        <w:t>,</w:t>
      </w:r>
    </w:p>
    <w:p w14:paraId="3457BA52" w14:textId="11FA01F6" w:rsidR="001F5FA3" w:rsidRPr="00AC3F72" w:rsidRDefault="001F5FA3" w:rsidP="001F5FA3">
      <w:pPr>
        <w:pStyle w:val="Brezrazmikov"/>
        <w:numPr>
          <w:ilvl w:val="0"/>
          <w:numId w:val="29"/>
        </w:numPr>
        <w:jc w:val="both"/>
        <w:rPr>
          <w:rFonts w:asciiTheme="majorHAnsi" w:hAnsiTheme="majorHAnsi" w:cstheme="majorHAnsi"/>
        </w:rPr>
      </w:pPr>
      <w:r w:rsidRPr="00AC3F72">
        <w:rPr>
          <w:rFonts w:asciiTheme="majorHAnsi" w:hAnsiTheme="majorHAnsi" w:cstheme="majorHAnsi"/>
        </w:rPr>
        <w:t>horizontalne prioritete: enak pomen vsem in jasnejši cilji vezani na vse 4</w:t>
      </w:r>
      <w:r w:rsidR="0042136E">
        <w:rPr>
          <w:rFonts w:asciiTheme="majorHAnsi" w:hAnsiTheme="majorHAnsi" w:cstheme="majorHAnsi"/>
        </w:rPr>
        <w:t>,</w:t>
      </w:r>
    </w:p>
    <w:p w14:paraId="2493B1A9" w14:textId="3F2A0825" w:rsidR="001F5FA3" w:rsidRPr="00AC3F72" w:rsidRDefault="001F5FA3" w:rsidP="001F5FA3">
      <w:pPr>
        <w:pStyle w:val="Brezrazmikov"/>
        <w:numPr>
          <w:ilvl w:val="0"/>
          <w:numId w:val="29"/>
        </w:numPr>
        <w:rPr>
          <w:rFonts w:asciiTheme="majorHAnsi" w:hAnsiTheme="majorHAnsi" w:cstheme="majorHAnsi"/>
        </w:rPr>
      </w:pPr>
      <w:r w:rsidRPr="00AC3F72">
        <w:rPr>
          <w:rFonts w:asciiTheme="majorHAnsi" w:hAnsiTheme="majorHAnsi" w:cstheme="majorHAnsi"/>
        </w:rPr>
        <w:t>izidi rezultati, vplivi: uporaba na nivoju sistema in večja povezanost nacionalnih potreb s projekti</w:t>
      </w:r>
      <w:r w:rsidR="0042136E">
        <w:rPr>
          <w:rFonts w:asciiTheme="majorHAnsi" w:hAnsiTheme="majorHAnsi" w:cstheme="majorHAnsi"/>
        </w:rPr>
        <w:t>,</w:t>
      </w:r>
    </w:p>
    <w:p w14:paraId="51135A04" w14:textId="5932F7BF" w:rsidR="001F5FA3" w:rsidRPr="00AC3F72" w:rsidRDefault="001F5FA3" w:rsidP="001F5FA3">
      <w:pPr>
        <w:pStyle w:val="Brezrazmikov"/>
        <w:numPr>
          <w:ilvl w:val="0"/>
          <w:numId w:val="29"/>
        </w:numPr>
        <w:jc w:val="both"/>
        <w:rPr>
          <w:rFonts w:asciiTheme="majorHAnsi" w:hAnsiTheme="majorHAnsi" w:cstheme="majorHAnsi"/>
        </w:rPr>
      </w:pPr>
      <w:r w:rsidRPr="00AC3F72">
        <w:rPr>
          <w:rFonts w:asciiTheme="majorHAnsi" w:hAnsiTheme="majorHAnsi" w:cstheme="majorHAnsi"/>
        </w:rPr>
        <w:t>administrativni postopki (prijave, orodja</w:t>
      </w:r>
      <w:r w:rsidR="00B74424">
        <w:rPr>
          <w:rFonts w:asciiTheme="majorHAnsi" w:hAnsiTheme="majorHAnsi" w:cstheme="majorHAnsi"/>
        </w:rPr>
        <w:t xml:space="preserve"> …</w:t>
      </w:r>
      <w:r w:rsidRPr="00AC3F72">
        <w:rPr>
          <w:rFonts w:asciiTheme="majorHAnsi" w:hAnsiTheme="majorHAnsi" w:cstheme="majorHAnsi"/>
        </w:rPr>
        <w:t xml:space="preserve">): </w:t>
      </w:r>
      <w:r>
        <w:rPr>
          <w:rFonts w:asciiTheme="majorHAnsi" w:hAnsiTheme="majorHAnsi" w:cstheme="majorHAnsi"/>
        </w:rPr>
        <w:t>bolj</w:t>
      </w:r>
      <w:r w:rsidR="0042136E">
        <w:rPr>
          <w:rFonts w:asciiTheme="majorHAnsi" w:hAnsiTheme="majorHAnsi" w:cstheme="majorHAnsi"/>
        </w:rPr>
        <w:t>e</w:t>
      </w:r>
      <w:r>
        <w:rPr>
          <w:rFonts w:asciiTheme="majorHAnsi" w:hAnsiTheme="majorHAnsi" w:cstheme="majorHAnsi"/>
        </w:rPr>
        <w:t xml:space="preserve"> delujoča</w:t>
      </w:r>
      <w:r w:rsidRPr="00AC3F72">
        <w:rPr>
          <w:rFonts w:asciiTheme="majorHAnsi" w:hAnsiTheme="majorHAnsi" w:cstheme="majorHAnsi"/>
        </w:rPr>
        <w:t xml:space="preserve"> orodja</w:t>
      </w:r>
      <w:r w:rsidR="0042136E">
        <w:rPr>
          <w:rFonts w:asciiTheme="majorHAnsi" w:hAnsiTheme="majorHAnsi" w:cstheme="majorHAnsi"/>
        </w:rPr>
        <w:t>,</w:t>
      </w:r>
    </w:p>
    <w:p w14:paraId="6E711914" w14:textId="410BF317" w:rsidR="001F5FA3" w:rsidRPr="00AC3F72" w:rsidRDefault="001F5FA3" w:rsidP="001F5FA3">
      <w:pPr>
        <w:pStyle w:val="Brezrazmikov"/>
        <w:numPr>
          <w:ilvl w:val="0"/>
          <w:numId w:val="29"/>
        </w:numPr>
        <w:jc w:val="both"/>
        <w:rPr>
          <w:rFonts w:asciiTheme="majorHAnsi" w:hAnsiTheme="majorHAnsi" w:cstheme="majorHAnsi"/>
        </w:rPr>
      </w:pPr>
      <w:r w:rsidRPr="00AC3F72">
        <w:rPr>
          <w:rFonts w:asciiTheme="majorHAnsi" w:hAnsiTheme="majorHAnsi" w:cstheme="majorHAnsi"/>
        </w:rPr>
        <w:t xml:space="preserve">finance: </w:t>
      </w:r>
      <w:r>
        <w:rPr>
          <w:rFonts w:asciiTheme="majorHAnsi" w:hAnsiTheme="majorHAnsi" w:cstheme="majorHAnsi"/>
        </w:rPr>
        <w:t>mestoma znotraj KA</w:t>
      </w:r>
      <w:r w:rsidRPr="00AC3F72">
        <w:rPr>
          <w:rFonts w:asciiTheme="majorHAnsi" w:hAnsiTheme="majorHAnsi" w:cstheme="majorHAnsi"/>
        </w:rPr>
        <w:t>122 pre</w:t>
      </w:r>
      <w:r>
        <w:rPr>
          <w:rFonts w:asciiTheme="majorHAnsi" w:hAnsiTheme="majorHAnsi" w:cstheme="majorHAnsi"/>
        </w:rPr>
        <w:t xml:space="preserve">nizka </w:t>
      </w:r>
      <w:r w:rsidRPr="00AC3F72">
        <w:rPr>
          <w:rFonts w:asciiTheme="majorHAnsi" w:hAnsiTheme="majorHAnsi" w:cstheme="majorHAnsi"/>
        </w:rPr>
        <w:t>dotacija</w:t>
      </w:r>
      <w:r w:rsidR="0042136E">
        <w:rPr>
          <w:rFonts w:asciiTheme="majorHAnsi" w:hAnsiTheme="majorHAnsi" w:cstheme="majorHAnsi"/>
        </w:rPr>
        <w:t>,</w:t>
      </w:r>
      <w:r w:rsidRPr="00AC3F72">
        <w:rPr>
          <w:rFonts w:asciiTheme="majorHAnsi" w:hAnsiTheme="majorHAnsi" w:cstheme="majorHAnsi"/>
        </w:rPr>
        <w:tab/>
      </w:r>
    </w:p>
    <w:p w14:paraId="03DBF501" w14:textId="027997FE" w:rsidR="001F5FA3" w:rsidRPr="00AC3F72" w:rsidRDefault="001F5FA3" w:rsidP="001F5FA3">
      <w:pPr>
        <w:pStyle w:val="Brezrazmikov"/>
        <w:numPr>
          <w:ilvl w:val="0"/>
          <w:numId w:val="29"/>
        </w:numPr>
        <w:rPr>
          <w:rFonts w:asciiTheme="majorHAnsi" w:hAnsiTheme="majorHAnsi" w:cstheme="majorHAnsi"/>
        </w:rPr>
      </w:pPr>
      <w:r w:rsidRPr="00AC3F72">
        <w:rPr>
          <w:rFonts w:asciiTheme="majorHAnsi" w:hAnsiTheme="majorHAnsi" w:cstheme="majorHAnsi"/>
        </w:rPr>
        <w:t xml:space="preserve">trajnost rezultatov: poudarek kakovosti orodja za merjenje učinka in </w:t>
      </w:r>
      <w:r>
        <w:rPr>
          <w:rFonts w:asciiTheme="majorHAnsi" w:hAnsiTheme="majorHAnsi" w:cstheme="majorHAnsi"/>
        </w:rPr>
        <w:t xml:space="preserve">večja </w:t>
      </w:r>
      <w:r w:rsidRPr="00AC3F72">
        <w:rPr>
          <w:rFonts w:asciiTheme="majorHAnsi" w:hAnsiTheme="majorHAnsi" w:cstheme="majorHAnsi"/>
        </w:rPr>
        <w:t>usposobljenost prijaviteljev</w:t>
      </w:r>
      <w:r w:rsidR="0042136E">
        <w:rPr>
          <w:rFonts w:asciiTheme="majorHAnsi" w:hAnsiTheme="majorHAnsi" w:cstheme="majorHAnsi"/>
        </w:rPr>
        <w:t>.</w:t>
      </w:r>
    </w:p>
    <w:p w14:paraId="2852C7A9" w14:textId="77777777" w:rsidR="001F5FA3" w:rsidRDefault="001F5FA3" w:rsidP="001F5FA3">
      <w:pPr>
        <w:pStyle w:val="Brezrazmikov"/>
      </w:pPr>
    </w:p>
    <w:p w14:paraId="0AC25CE3" w14:textId="13573B59" w:rsidR="001F5FA3" w:rsidRDefault="001F5FA3" w:rsidP="001F5FA3">
      <w:pPr>
        <w:jc w:val="both"/>
        <w:rPr>
          <w:rFonts w:asciiTheme="majorHAnsi" w:hAnsiTheme="majorHAnsi" w:cstheme="majorHAnsi"/>
        </w:rPr>
      </w:pPr>
      <w:r>
        <w:rPr>
          <w:rFonts w:asciiTheme="majorHAnsi" w:hAnsiTheme="majorHAnsi" w:cstheme="majorHAnsi"/>
        </w:rPr>
        <w:t xml:space="preserve">Vodja šolskega sektorja v dodatnih dveh odprtih vprašanjih pojasni še, da kot največje dosežke nacionalne agencije </w:t>
      </w:r>
      <w:r w:rsidR="00B74424">
        <w:rPr>
          <w:rFonts w:asciiTheme="majorHAnsi" w:hAnsiTheme="majorHAnsi" w:cstheme="majorHAnsi"/>
        </w:rPr>
        <w:t xml:space="preserve">CMEPIUS </w:t>
      </w:r>
      <w:r>
        <w:rPr>
          <w:rFonts w:asciiTheme="majorHAnsi" w:hAnsiTheme="majorHAnsi" w:cstheme="majorHAnsi"/>
        </w:rPr>
        <w:t xml:space="preserve">v šolskem sektorju prepozna v: </w:t>
      </w:r>
    </w:p>
    <w:p w14:paraId="5D7236AC" w14:textId="54CE53FF" w:rsidR="001F5FA3" w:rsidRPr="00AC3F72" w:rsidRDefault="001F5FA3" w:rsidP="001F5FA3">
      <w:pPr>
        <w:pStyle w:val="Brezrazmikov"/>
        <w:numPr>
          <w:ilvl w:val="0"/>
          <w:numId w:val="30"/>
        </w:numPr>
        <w:jc w:val="both"/>
        <w:rPr>
          <w:rFonts w:asciiTheme="majorHAnsi" w:hAnsiTheme="majorHAnsi" w:cstheme="majorHAnsi"/>
          <w:i/>
        </w:rPr>
      </w:pPr>
      <w:r>
        <w:rPr>
          <w:rFonts w:asciiTheme="majorHAnsi" w:hAnsiTheme="majorHAnsi" w:cstheme="majorHAnsi"/>
        </w:rPr>
        <w:t>»</w:t>
      </w:r>
      <w:r w:rsidRPr="00AC3F72">
        <w:rPr>
          <w:rFonts w:asciiTheme="majorHAnsi" w:hAnsiTheme="majorHAnsi" w:cstheme="majorHAnsi"/>
          <w:i/>
        </w:rPr>
        <w:t xml:space="preserve">Veliko število novih šol, ki so še brez mednarodnih izkušenj ali </w:t>
      </w:r>
      <w:r w:rsidR="00BF1C0D">
        <w:rPr>
          <w:rFonts w:asciiTheme="majorHAnsi" w:hAnsiTheme="majorHAnsi" w:cstheme="majorHAnsi"/>
          <w:i/>
        </w:rPr>
        <w:t>jih imajo ze</w:t>
      </w:r>
      <w:r w:rsidR="00D01068">
        <w:rPr>
          <w:rFonts w:asciiTheme="majorHAnsi" w:hAnsiTheme="majorHAnsi" w:cstheme="majorHAnsi"/>
          <w:i/>
        </w:rPr>
        <w:t xml:space="preserve">lo </w:t>
      </w:r>
      <w:r w:rsidRPr="00AC3F72">
        <w:rPr>
          <w:rFonts w:asciiTheme="majorHAnsi" w:hAnsiTheme="majorHAnsi" w:cstheme="majorHAnsi"/>
          <w:i/>
        </w:rPr>
        <w:t xml:space="preserve">malo, </w:t>
      </w:r>
      <w:r w:rsidR="0042136E">
        <w:rPr>
          <w:rFonts w:asciiTheme="majorHAnsi" w:hAnsiTheme="majorHAnsi" w:cstheme="majorHAnsi"/>
          <w:i/>
        </w:rPr>
        <w:t xml:space="preserve">je </w:t>
      </w:r>
      <w:r w:rsidRPr="00AC3F72">
        <w:rPr>
          <w:rFonts w:asciiTheme="majorHAnsi" w:hAnsiTheme="majorHAnsi" w:cstheme="majorHAnsi"/>
          <w:i/>
        </w:rPr>
        <w:t>uspešno pridobil</w:t>
      </w:r>
      <w:r w:rsidR="0042136E">
        <w:rPr>
          <w:rFonts w:asciiTheme="majorHAnsi" w:hAnsiTheme="majorHAnsi" w:cstheme="majorHAnsi"/>
          <w:i/>
        </w:rPr>
        <w:t>o</w:t>
      </w:r>
      <w:r w:rsidRPr="00AC3F72">
        <w:rPr>
          <w:rFonts w:asciiTheme="majorHAnsi" w:hAnsiTheme="majorHAnsi" w:cstheme="majorHAnsi"/>
          <w:i/>
        </w:rPr>
        <w:t xml:space="preserve"> sredstva, kar je najverje</w:t>
      </w:r>
      <w:r>
        <w:rPr>
          <w:rFonts w:asciiTheme="majorHAnsi" w:hAnsiTheme="majorHAnsi" w:cstheme="majorHAnsi"/>
          <w:i/>
        </w:rPr>
        <w:t>tneje</w:t>
      </w:r>
      <w:r w:rsidRPr="00AC3F72">
        <w:rPr>
          <w:rFonts w:asciiTheme="majorHAnsi" w:hAnsiTheme="majorHAnsi" w:cstheme="majorHAnsi"/>
          <w:i/>
        </w:rPr>
        <w:t xml:space="preserve"> posledica različnih prilagojenih delavnic, promocije, povezovanj</w:t>
      </w:r>
      <w:r w:rsidR="00D01068">
        <w:rPr>
          <w:rFonts w:asciiTheme="majorHAnsi" w:hAnsiTheme="majorHAnsi" w:cstheme="majorHAnsi"/>
          <w:i/>
        </w:rPr>
        <w:t>a</w:t>
      </w:r>
      <w:r w:rsidRPr="00AC3F72">
        <w:rPr>
          <w:rFonts w:asciiTheme="majorHAnsi" w:hAnsiTheme="majorHAnsi" w:cstheme="majorHAnsi"/>
          <w:i/>
        </w:rPr>
        <w:t xml:space="preserve"> z drugimi relevantnimi institucijami znotraj nacionalnega sistema</w:t>
      </w:r>
      <w:r w:rsidR="0042136E">
        <w:rPr>
          <w:rFonts w:asciiTheme="majorHAnsi" w:hAnsiTheme="majorHAnsi" w:cstheme="majorHAnsi"/>
          <w:i/>
        </w:rPr>
        <w:t>,</w:t>
      </w:r>
      <w:r w:rsidRPr="00AC3F72">
        <w:rPr>
          <w:rFonts w:asciiTheme="majorHAnsi" w:hAnsiTheme="majorHAnsi" w:cstheme="majorHAnsi"/>
          <w:i/>
        </w:rPr>
        <w:t xml:space="preserve"> s čimer smo začeli že v pretekli perspektivi</w:t>
      </w:r>
      <w:r w:rsidR="00C479DB">
        <w:rPr>
          <w:rFonts w:asciiTheme="majorHAnsi" w:hAnsiTheme="majorHAnsi" w:cstheme="majorHAnsi"/>
          <w:i/>
        </w:rPr>
        <w:t>,</w:t>
      </w:r>
      <w:r w:rsidRPr="00AC3F72">
        <w:rPr>
          <w:rFonts w:asciiTheme="majorHAnsi" w:hAnsiTheme="majorHAnsi" w:cstheme="majorHAnsi"/>
          <w:i/>
        </w:rPr>
        <w:t xml:space="preserve"> sedaj pa samo nadaljujemo.«</w:t>
      </w:r>
    </w:p>
    <w:p w14:paraId="01A845E5" w14:textId="0A79342F" w:rsidR="001F5FA3" w:rsidRPr="00AC3F72" w:rsidRDefault="001F5FA3" w:rsidP="001F5FA3">
      <w:pPr>
        <w:pStyle w:val="Brezrazmikov"/>
        <w:numPr>
          <w:ilvl w:val="0"/>
          <w:numId w:val="30"/>
        </w:numPr>
        <w:jc w:val="both"/>
        <w:rPr>
          <w:rFonts w:asciiTheme="majorHAnsi" w:hAnsiTheme="majorHAnsi" w:cstheme="majorHAnsi"/>
          <w:i/>
        </w:rPr>
      </w:pPr>
      <w:r w:rsidRPr="00AC3F72">
        <w:rPr>
          <w:rFonts w:asciiTheme="majorHAnsi" w:hAnsiTheme="majorHAnsi" w:cstheme="majorHAnsi"/>
          <w:i/>
        </w:rPr>
        <w:t>»Štiri prednostne naloge oziroma vrednote programa in oblikovanje mehanizma na način, da mora vsak projekt aktivno nasloviti teme, ki so aktualne za sistem izobraževanja (dostopnost za otroke/učence, ki jim drugače ne bi bilo omogočeno, razmislek o lastnih praksah</w:t>
      </w:r>
      <w:r w:rsidR="00C479DB">
        <w:rPr>
          <w:rFonts w:asciiTheme="majorHAnsi" w:hAnsiTheme="majorHAnsi" w:cstheme="majorHAnsi"/>
          <w:i/>
        </w:rPr>
        <w:t>,</w:t>
      </w:r>
      <w:r w:rsidRPr="00AC3F72">
        <w:rPr>
          <w:rFonts w:asciiTheme="majorHAnsi" w:hAnsiTheme="majorHAnsi" w:cstheme="majorHAnsi"/>
          <w:i/>
        </w:rPr>
        <w:t xml:space="preserve"> vezanih na trajnost, aktivno državljanstvo, digitalno </w:t>
      </w:r>
      <w:r w:rsidR="00C3755C">
        <w:rPr>
          <w:rFonts w:asciiTheme="majorHAnsi" w:hAnsiTheme="majorHAnsi" w:cstheme="majorHAnsi"/>
          <w:i/>
        </w:rPr>
        <w:t>preobrazbo</w:t>
      </w:r>
      <w:r w:rsidR="002557DF">
        <w:rPr>
          <w:rFonts w:asciiTheme="majorHAnsi" w:hAnsiTheme="majorHAnsi" w:cstheme="majorHAnsi"/>
          <w:i/>
        </w:rPr>
        <w:t>)</w:t>
      </w:r>
      <w:r w:rsidRPr="00AC3F72">
        <w:rPr>
          <w:rFonts w:asciiTheme="majorHAnsi" w:hAnsiTheme="majorHAnsi" w:cstheme="majorHAnsi"/>
          <w:i/>
        </w:rPr>
        <w:t xml:space="preserve">.« </w:t>
      </w:r>
    </w:p>
    <w:p w14:paraId="2F8E1AC3" w14:textId="77777777" w:rsidR="001F5FA3" w:rsidRPr="00E136FD" w:rsidRDefault="001F5FA3" w:rsidP="001F5FA3">
      <w:pPr>
        <w:pStyle w:val="Brezrazmikov"/>
        <w:numPr>
          <w:ilvl w:val="0"/>
          <w:numId w:val="30"/>
        </w:numPr>
        <w:rPr>
          <w:rFonts w:asciiTheme="majorHAnsi" w:hAnsiTheme="majorHAnsi" w:cstheme="majorHAnsi"/>
        </w:rPr>
      </w:pPr>
      <w:r w:rsidRPr="00AC3F72">
        <w:rPr>
          <w:rFonts w:asciiTheme="majorHAnsi" w:hAnsiTheme="majorHAnsi" w:cstheme="majorHAnsi"/>
          <w:i/>
        </w:rPr>
        <w:t>»Prispevek k profesionalnemu razvoju</w:t>
      </w:r>
      <w:r>
        <w:rPr>
          <w:rFonts w:asciiTheme="majorHAnsi" w:hAnsiTheme="majorHAnsi" w:cstheme="majorHAnsi"/>
        </w:rPr>
        <w:t>.«</w:t>
      </w:r>
    </w:p>
    <w:p w14:paraId="79A589FF" w14:textId="77777777" w:rsidR="001F5FA3" w:rsidRDefault="001F5FA3" w:rsidP="001F5FA3">
      <w:pPr>
        <w:rPr>
          <w:lang w:val="sv-SE"/>
        </w:rPr>
      </w:pPr>
    </w:p>
    <w:p w14:paraId="5EABFB33" w14:textId="5EE1FA79" w:rsidR="001F5FA3" w:rsidRPr="00AC3F72" w:rsidRDefault="001F5FA3" w:rsidP="001F5FA3">
      <w:pPr>
        <w:rPr>
          <w:rFonts w:asciiTheme="majorHAnsi" w:hAnsiTheme="majorHAnsi" w:cstheme="majorHAnsi"/>
          <w:lang w:val="sv-SE"/>
        </w:rPr>
      </w:pPr>
      <w:r>
        <w:rPr>
          <w:rFonts w:asciiTheme="majorHAnsi" w:hAnsiTheme="majorHAnsi" w:cstheme="majorHAnsi"/>
          <w:lang w:val="sv-SE"/>
        </w:rPr>
        <w:t xml:space="preserve">Kot </w:t>
      </w:r>
      <w:r w:rsidRPr="00AC3F72">
        <w:rPr>
          <w:rFonts w:asciiTheme="majorHAnsi" w:hAnsiTheme="majorHAnsi" w:cstheme="majorHAnsi"/>
          <w:lang w:val="sv-SE"/>
        </w:rPr>
        <w:t>največje izziv</w:t>
      </w:r>
      <w:r w:rsidR="00B559C4">
        <w:rPr>
          <w:rFonts w:asciiTheme="majorHAnsi" w:hAnsiTheme="majorHAnsi" w:cstheme="majorHAnsi"/>
          <w:lang w:val="sv-SE"/>
        </w:rPr>
        <w:t>e</w:t>
      </w:r>
      <w:r w:rsidRPr="00AC3F72">
        <w:rPr>
          <w:rFonts w:asciiTheme="majorHAnsi" w:hAnsiTheme="majorHAnsi" w:cstheme="majorHAnsi"/>
          <w:lang w:val="sv-SE"/>
        </w:rPr>
        <w:t xml:space="preserve"> novega programskega obdobja (2021</w:t>
      </w:r>
      <w:r w:rsidR="00B74424">
        <w:rPr>
          <w:rFonts w:asciiTheme="majorHAnsi" w:hAnsiTheme="majorHAnsi" w:cstheme="majorHAnsi"/>
          <w:lang w:val="sv-SE"/>
        </w:rPr>
        <w:t>–</w:t>
      </w:r>
      <w:r w:rsidRPr="00AC3F72">
        <w:rPr>
          <w:rFonts w:asciiTheme="majorHAnsi" w:hAnsiTheme="majorHAnsi" w:cstheme="majorHAnsi"/>
          <w:lang w:val="sv-SE"/>
        </w:rPr>
        <w:t>2027)</w:t>
      </w:r>
      <w:r>
        <w:rPr>
          <w:rFonts w:asciiTheme="majorHAnsi" w:hAnsiTheme="majorHAnsi" w:cstheme="majorHAnsi"/>
          <w:lang w:val="sv-SE"/>
        </w:rPr>
        <w:t xml:space="preserve"> navede</w:t>
      </w:r>
      <w:r w:rsidRPr="00AC3F72">
        <w:rPr>
          <w:rFonts w:asciiTheme="majorHAnsi" w:hAnsiTheme="majorHAnsi" w:cstheme="majorHAnsi"/>
          <w:lang w:val="sv-SE"/>
        </w:rPr>
        <w:t xml:space="preserve">: </w:t>
      </w:r>
    </w:p>
    <w:p w14:paraId="06D0C9FE" w14:textId="77777777" w:rsidR="001F5FA3" w:rsidRPr="00AC3F72" w:rsidRDefault="001F5FA3" w:rsidP="001F5FA3">
      <w:pPr>
        <w:pStyle w:val="Brezrazmikov"/>
        <w:numPr>
          <w:ilvl w:val="0"/>
          <w:numId w:val="30"/>
        </w:numPr>
        <w:jc w:val="both"/>
        <w:rPr>
          <w:rFonts w:asciiTheme="majorHAnsi" w:hAnsiTheme="majorHAnsi" w:cstheme="majorHAnsi"/>
          <w:i/>
        </w:rPr>
      </w:pPr>
      <w:r>
        <w:rPr>
          <w:rFonts w:asciiTheme="majorHAnsi" w:hAnsiTheme="majorHAnsi" w:cstheme="majorHAnsi"/>
        </w:rPr>
        <w:t>»</w:t>
      </w:r>
      <w:r w:rsidRPr="00AC3F72">
        <w:rPr>
          <w:rFonts w:asciiTheme="majorHAnsi" w:hAnsiTheme="majorHAnsi" w:cstheme="majorHAnsi"/>
          <w:i/>
        </w:rPr>
        <w:t xml:space="preserve">Trenutno je eden izmed večjih (nacionalnih) izzivov ta, da osnovnošolski učitelj ne more imeti zmanjšane učne obveznosti oziroma ni sistemiziranega delovnega mesta koordinatorja </w:t>
      </w:r>
      <w:proofErr w:type="spellStart"/>
      <w:r w:rsidRPr="00AC3F72">
        <w:rPr>
          <w:rFonts w:asciiTheme="majorHAnsi" w:hAnsiTheme="majorHAnsi" w:cstheme="majorHAnsi"/>
          <w:i/>
        </w:rPr>
        <w:t>Erasmus</w:t>
      </w:r>
      <w:proofErr w:type="spellEnd"/>
      <w:r w:rsidRPr="00AC3F72">
        <w:rPr>
          <w:rFonts w:asciiTheme="majorHAnsi" w:hAnsiTheme="majorHAnsi" w:cstheme="majorHAnsi"/>
          <w:i/>
        </w:rPr>
        <w:t xml:space="preserve">+ na šoli.« </w:t>
      </w:r>
    </w:p>
    <w:p w14:paraId="12E1CF6C" w14:textId="6B37AB10" w:rsidR="001F5FA3" w:rsidRPr="00AC3F72" w:rsidRDefault="001F5FA3" w:rsidP="001F5FA3">
      <w:pPr>
        <w:pStyle w:val="Brezrazmikov"/>
        <w:numPr>
          <w:ilvl w:val="0"/>
          <w:numId w:val="30"/>
        </w:numPr>
        <w:jc w:val="both"/>
        <w:rPr>
          <w:rFonts w:asciiTheme="majorHAnsi" w:hAnsiTheme="majorHAnsi" w:cstheme="majorHAnsi"/>
          <w:i/>
        </w:rPr>
      </w:pPr>
      <w:r w:rsidRPr="00AC3F72">
        <w:rPr>
          <w:rFonts w:asciiTheme="majorHAnsi" w:hAnsiTheme="majorHAnsi" w:cstheme="majorHAnsi"/>
          <w:i/>
        </w:rPr>
        <w:t>»Zaradi preoblikovanja akcij in njihovega namena se je izgubilo zelo dobro</w:t>
      </w:r>
      <w:r w:rsidR="0042136E">
        <w:rPr>
          <w:rFonts w:asciiTheme="majorHAnsi" w:hAnsiTheme="majorHAnsi" w:cstheme="majorHAnsi"/>
          <w:i/>
        </w:rPr>
        <w:t xml:space="preserve"> </w:t>
      </w:r>
      <w:r w:rsidRPr="00AC3F72">
        <w:rPr>
          <w:rFonts w:asciiTheme="majorHAnsi" w:hAnsiTheme="majorHAnsi" w:cstheme="majorHAnsi"/>
          <w:i/>
        </w:rPr>
        <w:t>sodelovanje med šolami, ki je bilo prepleteno, je dajalo konkretne rezultate in mul</w:t>
      </w:r>
      <w:r w:rsidR="00EF07D1">
        <w:rPr>
          <w:rFonts w:asciiTheme="majorHAnsi" w:hAnsiTheme="majorHAnsi" w:cstheme="majorHAnsi"/>
          <w:i/>
        </w:rPr>
        <w:t>ti</w:t>
      </w:r>
      <w:r w:rsidRPr="00AC3F72">
        <w:rPr>
          <w:rFonts w:asciiTheme="majorHAnsi" w:hAnsiTheme="majorHAnsi" w:cstheme="majorHAnsi"/>
          <w:i/>
        </w:rPr>
        <w:t>lateralna srečanja. Novi načini sodelovanja ne omogočajo tako stabilnega povezovanja. Občutek je, da so z novim načinom nekatere države (kot npr. skandinavske) še težje dosegljive, da je mnogo več bilateraln</w:t>
      </w:r>
      <w:r w:rsidR="00EF07D1">
        <w:rPr>
          <w:rFonts w:asciiTheme="majorHAnsi" w:hAnsiTheme="majorHAnsi" w:cstheme="majorHAnsi"/>
          <w:i/>
        </w:rPr>
        <w:t>ih</w:t>
      </w:r>
      <w:r w:rsidRPr="00AC3F72">
        <w:rPr>
          <w:rFonts w:asciiTheme="majorHAnsi" w:hAnsiTheme="majorHAnsi" w:cstheme="majorHAnsi"/>
          <w:i/>
        </w:rPr>
        <w:t xml:space="preserve"> in zelo malo multi</w:t>
      </w:r>
      <w:r w:rsidR="00EF07D1">
        <w:rPr>
          <w:rFonts w:asciiTheme="majorHAnsi" w:hAnsiTheme="majorHAnsi" w:cstheme="majorHAnsi"/>
          <w:i/>
        </w:rPr>
        <w:t>lateralnih</w:t>
      </w:r>
      <w:r w:rsidRPr="00AC3F72">
        <w:rPr>
          <w:rFonts w:asciiTheme="majorHAnsi" w:hAnsiTheme="majorHAnsi" w:cstheme="majorHAnsi"/>
          <w:i/>
        </w:rPr>
        <w:t xml:space="preserve"> srečanj, ni zagotovljene recipročnosti (zaradi spremembe mehanizma). Učitelji se mnogo težje dogovorijo za sledenje na delovnem mestu oziroma za skupinske mobilnosti učiteljev.«</w:t>
      </w:r>
    </w:p>
    <w:p w14:paraId="7BDF13E9" w14:textId="3B23341D" w:rsidR="001F5FA3" w:rsidRDefault="001F5FA3" w:rsidP="001F5FA3">
      <w:pPr>
        <w:pStyle w:val="Brezrazmikov"/>
        <w:numPr>
          <w:ilvl w:val="0"/>
          <w:numId w:val="30"/>
        </w:numPr>
        <w:jc w:val="both"/>
        <w:rPr>
          <w:rFonts w:asciiTheme="majorHAnsi" w:hAnsiTheme="majorHAnsi" w:cstheme="majorHAnsi"/>
          <w:i/>
        </w:rPr>
      </w:pPr>
      <w:r w:rsidRPr="00AC3F72">
        <w:rPr>
          <w:rFonts w:asciiTheme="majorHAnsi" w:hAnsiTheme="majorHAnsi" w:cstheme="majorHAnsi"/>
          <w:i/>
        </w:rPr>
        <w:t>»Sistem kakovosti tečajev, profesionalni pisci projektov oziroma kopiranje vlog, dvom</w:t>
      </w:r>
      <w:r w:rsidR="00986D48">
        <w:rPr>
          <w:rFonts w:asciiTheme="majorHAnsi" w:hAnsiTheme="majorHAnsi" w:cstheme="majorHAnsi"/>
          <w:i/>
        </w:rPr>
        <w:t>,</w:t>
      </w:r>
      <w:r w:rsidRPr="00AC3F72">
        <w:rPr>
          <w:rFonts w:asciiTheme="majorHAnsi" w:hAnsiTheme="majorHAnsi" w:cstheme="majorHAnsi"/>
          <w:i/>
        </w:rPr>
        <w:t xml:space="preserve"> ali je akreditacijska prijava ustrezen mehanizem za šolsko področje, kjer imamo veliko število vrtcev, šol, gimnazij.«</w:t>
      </w:r>
    </w:p>
    <w:p w14:paraId="380BBBE5" w14:textId="77777777" w:rsidR="001F5FA3" w:rsidRPr="00AC3F72" w:rsidRDefault="001F5FA3" w:rsidP="001F5FA3">
      <w:pPr>
        <w:pStyle w:val="Brezrazmikov"/>
        <w:numPr>
          <w:ilvl w:val="0"/>
          <w:numId w:val="30"/>
        </w:numPr>
        <w:rPr>
          <w:rFonts w:asciiTheme="majorHAnsi" w:hAnsiTheme="majorHAnsi" w:cstheme="majorHAnsi"/>
          <w:i/>
        </w:rPr>
      </w:pPr>
      <w:r w:rsidRPr="00AC3F72">
        <w:rPr>
          <w:rFonts w:asciiTheme="majorHAnsi" w:hAnsiTheme="majorHAnsi" w:cstheme="majorHAnsi"/>
          <w:i/>
        </w:rPr>
        <w:t xml:space="preserve">»Dejanska večja podpora kakovosti programa/projektov/izvedbe … in ne zgolj </w:t>
      </w:r>
      <w:proofErr w:type="spellStart"/>
      <w:r w:rsidRPr="00AC3F72">
        <w:rPr>
          <w:rFonts w:asciiTheme="majorHAnsi" w:hAnsiTheme="majorHAnsi" w:cstheme="majorHAnsi"/>
          <w:i/>
        </w:rPr>
        <w:t>kvantitativa</w:t>
      </w:r>
      <w:proofErr w:type="spellEnd"/>
      <w:r w:rsidRPr="00AC3F72">
        <w:rPr>
          <w:rFonts w:asciiTheme="majorHAnsi" w:hAnsiTheme="majorHAnsi" w:cstheme="majorHAnsi"/>
          <w:i/>
        </w:rPr>
        <w:t xml:space="preserve">.« </w:t>
      </w:r>
    </w:p>
    <w:p w14:paraId="3534098C" w14:textId="6C7BCC1F" w:rsidR="00AA7A04" w:rsidRDefault="00AA7A04" w:rsidP="001F5FA3">
      <w:pPr>
        <w:rPr>
          <w:lang w:val="sv-SE"/>
        </w:rPr>
      </w:pPr>
      <w:r>
        <w:rPr>
          <w:lang w:val="sv-SE"/>
        </w:rPr>
        <w:br w:type="page"/>
      </w:r>
    </w:p>
    <w:p w14:paraId="285F1308" w14:textId="51AA6911" w:rsidR="001F5FA3" w:rsidRDefault="001F5FA3" w:rsidP="003F228E">
      <w:pPr>
        <w:pStyle w:val="Naslov1"/>
        <w:rPr>
          <w:lang w:val="sv-SE"/>
        </w:rPr>
      </w:pPr>
      <w:bookmarkStart w:id="52" w:name="_Toc164012058"/>
      <w:bookmarkEnd w:id="50"/>
      <w:r>
        <w:rPr>
          <w:lang w:val="sv-SE"/>
        </w:rPr>
        <w:lastRenderedPageBreak/>
        <w:t>USPEŠNOST IN UČINKOVITOST PRIOGRAMA ERASMUS+ ZA OBDOBJE 2014</w:t>
      </w:r>
      <w:r w:rsidR="00EA33C0">
        <w:rPr>
          <w:lang w:val="sv-SE"/>
        </w:rPr>
        <w:t>–</w:t>
      </w:r>
      <w:r>
        <w:rPr>
          <w:lang w:val="sv-SE"/>
        </w:rPr>
        <w:t>2023</w:t>
      </w:r>
      <w:bookmarkEnd w:id="52"/>
    </w:p>
    <w:p w14:paraId="06FD4844" w14:textId="77777777" w:rsidR="003F228E" w:rsidRPr="003F228E" w:rsidRDefault="003F228E" w:rsidP="003F228E">
      <w:pPr>
        <w:rPr>
          <w:lang w:val="sv-SE" w:eastAsia="sl-SI"/>
        </w:rPr>
      </w:pPr>
    </w:p>
    <w:p w14:paraId="6269E535" w14:textId="77777777" w:rsidR="001F5FA3" w:rsidRPr="0007068D" w:rsidRDefault="001F5FA3" w:rsidP="003F228E">
      <w:pPr>
        <w:pStyle w:val="Naslov2"/>
      </w:pPr>
      <w:bookmarkStart w:id="53" w:name="_Toc164012059"/>
      <w:r w:rsidRPr="0007068D">
        <w:t>Analiza uspešnosti in učinkovitosti</w:t>
      </w:r>
      <w:bookmarkEnd w:id="53"/>
    </w:p>
    <w:p w14:paraId="591DB20C" w14:textId="118D8C84" w:rsidR="001F5FA3" w:rsidRDefault="001F5FA3" w:rsidP="001F5FA3">
      <w:pPr>
        <w:pStyle w:val="Brezrazmikov"/>
        <w:jc w:val="both"/>
        <w:rPr>
          <w:rFonts w:asciiTheme="majorHAnsi" w:hAnsiTheme="majorHAnsi" w:cstheme="majorHAnsi"/>
        </w:rPr>
      </w:pPr>
      <w:r>
        <w:rPr>
          <w:rFonts w:asciiTheme="majorHAnsi" w:hAnsiTheme="majorHAnsi" w:cstheme="majorHAnsi"/>
        </w:rPr>
        <w:t xml:space="preserve">Pri oceni uspešnosti in učinkovitosti programa </w:t>
      </w:r>
      <w:proofErr w:type="spellStart"/>
      <w:r>
        <w:rPr>
          <w:rFonts w:asciiTheme="majorHAnsi" w:hAnsiTheme="majorHAnsi" w:cstheme="majorHAnsi"/>
        </w:rPr>
        <w:t>Erasmus</w:t>
      </w:r>
      <w:proofErr w:type="spellEnd"/>
      <w:r>
        <w:rPr>
          <w:rFonts w:asciiTheme="majorHAnsi" w:hAnsiTheme="majorHAnsi" w:cstheme="majorHAnsi"/>
        </w:rPr>
        <w:t>+ za obdobje 2014</w:t>
      </w:r>
      <w:r w:rsidR="00EA33C0">
        <w:rPr>
          <w:rFonts w:asciiTheme="majorHAnsi" w:hAnsiTheme="majorHAnsi" w:cstheme="majorHAnsi"/>
        </w:rPr>
        <w:t>–</w:t>
      </w:r>
      <w:r>
        <w:rPr>
          <w:rFonts w:asciiTheme="majorHAnsi" w:hAnsiTheme="majorHAnsi" w:cstheme="majorHAnsi"/>
        </w:rPr>
        <w:t>2023 za šolski sektor smo izhajali iz:</w:t>
      </w:r>
    </w:p>
    <w:p w14:paraId="63446EFE" w14:textId="7E546789" w:rsidR="001F5FA3" w:rsidRDefault="001F5FA3" w:rsidP="001F5FA3">
      <w:pPr>
        <w:pStyle w:val="Brezrazmikov"/>
        <w:numPr>
          <w:ilvl w:val="0"/>
          <w:numId w:val="21"/>
        </w:numPr>
        <w:jc w:val="both"/>
        <w:rPr>
          <w:rFonts w:asciiTheme="majorHAnsi" w:hAnsiTheme="majorHAnsi" w:cstheme="majorHAnsi"/>
        </w:rPr>
      </w:pPr>
      <w:r>
        <w:rPr>
          <w:rFonts w:asciiTheme="majorHAnsi" w:hAnsiTheme="majorHAnsi" w:cstheme="majorHAnsi"/>
        </w:rPr>
        <w:t xml:space="preserve">analize vplivov programa, ki smo jo izvedli z različnimi instrumenti in ciljnimi skupinami: </w:t>
      </w:r>
    </w:p>
    <w:p w14:paraId="5362F10C" w14:textId="77777777" w:rsidR="001F5FA3" w:rsidRDefault="001F5FA3" w:rsidP="001F5FA3">
      <w:pPr>
        <w:pStyle w:val="Brezrazmikov"/>
        <w:numPr>
          <w:ilvl w:val="1"/>
          <w:numId w:val="21"/>
        </w:numPr>
        <w:jc w:val="both"/>
        <w:rPr>
          <w:rFonts w:asciiTheme="majorHAnsi" w:hAnsiTheme="majorHAnsi" w:cstheme="majorHAnsi"/>
        </w:rPr>
      </w:pPr>
      <w:r>
        <w:rPr>
          <w:rFonts w:asciiTheme="majorHAnsi" w:hAnsiTheme="majorHAnsi" w:cstheme="majorHAnsi"/>
        </w:rPr>
        <w:t xml:space="preserve">anketnim vprašalnikom za ravnatelje, koordinatorje </w:t>
      </w:r>
      <w:proofErr w:type="spellStart"/>
      <w:r>
        <w:rPr>
          <w:rFonts w:asciiTheme="majorHAnsi" w:hAnsiTheme="majorHAnsi" w:cstheme="majorHAnsi"/>
        </w:rPr>
        <w:t>Erasmus</w:t>
      </w:r>
      <w:proofErr w:type="spellEnd"/>
      <w:r>
        <w:rPr>
          <w:rFonts w:asciiTheme="majorHAnsi" w:hAnsiTheme="majorHAnsi" w:cstheme="majorHAnsi"/>
        </w:rPr>
        <w:t xml:space="preserve">+, strokovne delavce; </w:t>
      </w:r>
    </w:p>
    <w:p w14:paraId="15C62CFB" w14:textId="0714ECD5" w:rsidR="001F5FA3" w:rsidRDefault="001F5FA3" w:rsidP="001F5FA3">
      <w:pPr>
        <w:pStyle w:val="Brezrazmikov"/>
        <w:numPr>
          <w:ilvl w:val="1"/>
          <w:numId w:val="21"/>
        </w:numPr>
        <w:jc w:val="both"/>
        <w:rPr>
          <w:rFonts w:asciiTheme="majorHAnsi" w:hAnsiTheme="majorHAnsi" w:cstheme="majorHAnsi"/>
        </w:rPr>
      </w:pPr>
      <w:r>
        <w:rPr>
          <w:rFonts w:asciiTheme="majorHAnsi" w:hAnsiTheme="majorHAnsi" w:cstheme="majorHAnsi"/>
        </w:rPr>
        <w:t xml:space="preserve">pisnimi strukturiranimi intervjuji z izbranimi ravnatelji in koordinatorji </w:t>
      </w:r>
      <w:r w:rsidR="00EA33C0">
        <w:rPr>
          <w:rFonts w:asciiTheme="majorHAnsi" w:hAnsiTheme="majorHAnsi" w:cstheme="majorHAnsi"/>
        </w:rPr>
        <w:t xml:space="preserve">programa </w:t>
      </w:r>
      <w:proofErr w:type="spellStart"/>
      <w:r>
        <w:rPr>
          <w:rFonts w:asciiTheme="majorHAnsi" w:hAnsiTheme="majorHAnsi" w:cstheme="majorHAnsi"/>
        </w:rPr>
        <w:t>Erasmus</w:t>
      </w:r>
      <w:proofErr w:type="spellEnd"/>
      <w:r>
        <w:rPr>
          <w:rFonts w:asciiTheme="majorHAnsi" w:hAnsiTheme="majorHAnsi" w:cstheme="majorHAnsi"/>
        </w:rPr>
        <w:t>+;</w:t>
      </w:r>
    </w:p>
    <w:p w14:paraId="6EB867EE" w14:textId="48CE56CF" w:rsidR="001F5FA3" w:rsidRDefault="001F5FA3" w:rsidP="001F5FA3">
      <w:pPr>
        <w:pStyle w:val="Brezrazmikov"/>
        <w:numPr>
          <w:ilvl w:val="1"/>
          <w:numId w:val="21"/>
        </w:numPr>
        <w:jc w:val="both"/>
        <w:rPr>
          <w:rFonts w:asciiTheme="majorHAnsi" w:hAnsiTheme="majorHAnsi" w:cstheme="majorHAnsi"/>
        </w:rPr>
      </w:pPr>
      <w:r>
        <w:rPr>
          <w:rFonts w:asciiTheme="majorHAnsi" w:hAnsiTheme="majorHAnsi" w:cstheme="majorHAnsi"/>
        </w:rPr>
        <w:t>pisnim strukturiranim intervjujem z vodjo šolskega sektorja nacionalne agencije C</w:t>
      </w:r>
      <w:r w:rsidR="00EA33C0">
        <w:rPr>
          <w:rFonts w:asciiTheme="majorHAnsi" w:hAnsiTheme="majorHAnsi" w:cstheme="majorHAnsi"/>
        </w:rPr>
        <w:t>MEPIUS</w:t>
      </w:r>
      <w:r>
        <w:rPr>
          <w:rFonts w:asciiTheme="majorHAnsi" w:hAnsiTheme="majorHAnsi" w:cstheme="majorHAnsi"/>
        </w:rPr>
        <w:t>;</w:t>
      </w:r>
    </w:p>
    <w:p w14:paraId="337811FE" w14:textId="2EE51C37" w:rsidR="001F5FA3" w:rsidRDefault="001F5FA3" w:rsidP="001F5FA3">
      <w:pPr>
        <w:pStyle w:val="Brezrazmikov"/>
        <w:numPr>
          <w:ilvl w:val="1"/>
          <w:numId w:val="21"/>
        </w:numPr>
        <w:jc w:val="both"/>
        <w:rPr>
          <w:rFonts w:asciiTheme="majorHAnsi" w:hAnsiTheme="majorHAnsi" w:cstheme="majorHAnsi"/>
        </w:rPr>
      </w:pPr>
      <w:r>
        <w:rPr>
          <w:rFonts w:asciiTheme="majorHAnsi" w:hAnsiTheme="majorHAnsi" w:cstheme="majorHAnsi"/>
        </w:rPr>
        <w:t xml:space="preserve">analizo šolske dokumentacije izbranih zavodov, prijaviteljev </w:t>
      </w:r>
      <w:r w:rsidR="00A348B8">
        <w:rPr>
          <w:rFonts w:asciiTheme="majorHAnsi" w:hAnsiTheme="majorHAnsi" w:cstheme="majorHAnsi"/>
        </w:rPr>
        <w:t xml:space="preserve">programa </w:t>
      </w:r>
      <w:proofErr w:type="spellStart"/>
      <w:r>
        <w:rPr>
          <w:rFonts w:asciiTheme="majorHAnsi" w:hAnsiTheme="majorHAnsi" w:cstheme="majorHAnsi"/>
        </w:rPr>
        <w:t>Erasmus</w:t>
      </w:r>
      <w:proofErr w:type="spellEnd"/>
      <w:r>
        <w:rPr>
          <w:rFonts w:asciiTheme="majorHAnsi" w:hAnsiTheme="majorHAnsi" w:cstheme="majorHAnsi"/>
        </w:rPr>
        <w:t>+</w:t>
      </w:r>
      <w:r w:rsidR="00E54149">
        <w:rPr>
          <w:rFonts w:asciiTheme="majorHAnsi" w:hAnsiTheme="majorHAnsi" w:cstheme="majorHAnsi"/>
        </w:rPr>
        <w:t>;</w:t>
      </w:r>
    </w:p>
    <w:p w14:paraId="205712EB" w14:textId="77777777" w:rsidR="001F5FA3" w:rsidRDefault="001F5FA3" w:rsidP="001F5FA3">
      <w:pPr>
        <w:pStyle w:val="Brezrazmikov"/>
        <w:numPr>
          <w:ilvl w:val="1"/>
          <w:numId w:val="21"/>
        </w:numPr>
        <w:jc w:val="both"/>
        <w:rPr>
          <w:rFonts w:asciiTheme="majorHAnsi" w:hAnsiTheme="majorHAnsi" w:cstheme="majorHAnsi"/>
        </w:rPr>
      </w:pPr>
      <w:r>
        <w:rPr>
          <w:rFonts w:asciiTheme="majorHAnsi" w:hAnsiTheme="majorHAnsi" w:cstheme="majorHAnsi"/>
        </w:rPr>
        <w:t xml:space="preserve">analizo pisnih refleksij udeležencev izbirne vsebine </w:t>
      </w:r>
      <w:r w:rsidRPr="00A65C3E">
        <w:rPr>
          <w:rFonts w:asciiTheme="majorHAnsi" w:hAnsiTheme="majorHAnsi" w:cstheme="majorHAnsi"/>
          <w:i/>
        </w:rPr>
        <w:t>Mednarodno sodelovanje</w:t>
      </w:r>
      <w:r>
        <w:rPr>
          <w:rFonts w:asciiTheme="majorHAnsi" w:hAnsiTheme="majorHAnsi" w:cstheme="majorHAnsi"/>
        </w:rPr>
        <w:t xml:space="preserve"> v okviru programa </w:t>
      </w:r>
      <w:r w:rsidRPr="00A65C3E">
        <w:rPr>
          <w:rFonts w:asciiTheme="majorHAnsi" w:hAnsiTheme="majorHAnsi" w:cstheme="majorHAnsi"/>
          <w:i/>
        </w:rPr>
        <w:t>Šola za ravnatelje in vse</w:t>
      </w:r>
      <w:r>
        <w:rPr>
          <w:rFonts w:asciiTheme="majorHAnsi" w:hAnsiTheme="majorHAnsi" w:cstheme="majorHAnsi"/>
          <w:i/>
        </w:rPr>
        <w:t>b</w:t>
      </w:r>
      <w:r w:rsidRPr="00A65C3E">
        <w:rPr>
          <w:rFonts w:asciiTheme="majorHAnsi" w:hAnsiTheme="majorHAnsi" w:cstheme="majorHAnsi"/>
          <w:i/>
        </w:rPr>
        <w:t>ine ravnateljskega izpita</w:t>
      </w:r>
      <w:r>
        <w:rPr>
          <w:rFonts w:asciiTheme="majorHAnsi" w:hAnsiTheme="majorHAnsi" w:cstheme="majorHAnsi"/>
        </w:rPr>
        <w:t xml:space="preserve"> v šolskih letih 2021/2022, 2022/2023. </w:t>
      </w:r>
    </w:p>
    <w:p w14:paraId="477D8C73" w14:textId="6D982EED" w:rsidR="001F5FA3" w:rsidRDefault="001F5FA3" w:rsidP="001F5FA3">
      <w:pPr>
        <w:pStyle w:val="Brezrazmikov"/>
        <w:numPr>
          <w:ilvl w:val="0"/>
          <w:numId w:val="21"/>
        </w:numPr>
        <w:jc w:val="both"/>
        <w:rPr>
          <w:rFonts w:asciiTheme="majorHAnsi" w:hAnsiTheme="majorHAnsi" w:cstheme="majorHAnsi"/>
        </w:rPr>
      </w:pPr>
      <w:r>
        <w:rPr>
          <w:rFonts w:asciiTheme="majorHAnsi" w:hAnsiTheme="majorHAnsi" w:cstheme="majorHAnsi"/>
        </w:rPr>
        <w:t xml:space="preserve">pregleda sekundarnih virov za šolski sektor, tj. znanstvenih in strokovnih prispevkov (npr. Zavašnik in ostali 2020, Šraj 2021, Sentočnik 2013, </w:t>
      </w:r>
      <w:proofErr w:type="spellStart"/>
      <w:r>
        <w:rPr>
          <w:rFonts w:asciiTheme="majorHAnsi" w:hAnsiTheme="majorHAnsi" w:cstheme="majorHAnsi"/>
        </w:rPr>
        <w:t>Lenc</w:t>
      </w:r>
      <w:proofErr w:type="spellEnd"/>
      <w:r>
        <w:rPr>
          <w:rFonts w:asciiTheme="majorHAnsi" w:hAnsiTheme="majorHAnsi" w:cstheme="majorHAnsi"/>
        </w:rPr>
        <w:t xml:space="preserve"> in Slapšak 2016), </w:t>
      </w:r>
      <w:proofErr w:type="spellStart"/>
      <w:r w:rsidRPr="00A65C3E">
        <w:rPr>
          <w:rFonts w:asciiTheme="majorHAnsi" w:hAnsiTheme="majorHAnsi" w:cstheme="majorHAnsi"/>
          <w:i/>
        </w:rPr>
        <w:t>Novičniki</w:t>
      </w:r>
      <w:proofErr w:type="spellEnd"/>
      <w:r w:rsidRPr="00A65C3E">
        <w:rPr>
          <w:rFonts w:asciiTheme="majorHAnsi" w:hAnsiTheme="majorHAnsi" w:cstheme="majorHAnsi"/>
          <w:i/>
        </w:rPr>
        <w:t xml:space="preserve"> </w:t>
      </w:r>
      <w:r>
        <w:rPr>
          <w:rFonts w:asciiTheme="majorHAnsi" w:hAnsiTheme="majorHAnsi" w:cstheme="majorHAnsi"/>
        </w:rPr>
        <w:t xml:space="preserve">nacionalne agencije </w:t>
      </w:r>
      <w:r w:rsidR="008010A0">
        <w:rPr>
          <w:rFonts w:asciiTheme="majorHAnsi" w:hAnsiTheme="majorHAnsi" w:cstheme="majorHAnsi"/>
        </w:rPr>
        <w:t>CMEPIUS</w:t>
      </w:r>
      <w:r>
        <w:rPr>
          <w:rFonts w:asciiTheme="majorHAnsi" w:hAnsiTheme="majorHAnsi" w:cstheme="majorHAnsi"/>
        </w:rPr>
        <w:t xml:space="preserve">, spletna stran nacionalne agencije </w:t>
      </w:r>
      <w:r w:rsidR="008010A0">
        <w:rPr>
          <w:rFonts w:asciiTheme="majorHAnsi" w:hAnsiTheme="majorHAnsi" w:cstheme="majorHAnsi"/>
        </w:rPr>
        <w:t>CMEPIUS</w:t>
      </w:r>
      <w:r>
        <w:rPr>
          <w:rFonts w:asciiTheme="majorHAnsi" w:hAnsiTheme="majorHAnsi" w:cstheme="majorHAnsi"/>
        </w:rPr>
        <w:t>, spletne strani Ministrstva za vzgojo in izobraževanje RS, spletne strani javnih zavodov po 28. členu ZOFVI (za šolski sektor, npr., Zavod RS za šolstvo);</w:t>
      </w:r>
    </w:p>
    <w:p w14:paraId="3681F1C4" w14:textId="024D2A92" w:rsidR="001F5FA3" w:rsidRDefault="001F5FA3" w:rsidP="001F5FA3">
      <w:pPr>
        <w:pStyle w:val="Brezrazmikov"/>
        <w:numPr>
          <w:ilvl w:val="0"/>
          <w:numId w:val="21"/>
        </w:numPr>
        <w:jc w:val="both"/>
        <w:rPr>
          <w:rFonts w:asciiTheme="majorHAnsi" w:hAnsiTheme="majorHAnsi" w:cstheme="majorHAnsi"/>
        </w:rPr>
      </w:pPr>
      <w:r>
        <w:rPr>
          <w:rFonts w:asciiTheme="majorHAnsi" w:hAnsiTheme="majorHAnsi" w:cstheme="majorHAnsi"/>
        </w:rPr>
        <w:t xml:space="preserve">razpoložljivih baz podatkov nacionalne agencije </w:t>
      </w:r>
      <w:r w:rsidR="00DE4D07">
        <w:rPr>
          <w:rFonts w:asciiTheme="majorHAnsi" w:hAnsiTheme="majorHAnsi" w:cstheme="majorHAnsi"/>
        </w:rPr>
        <w:t>CMEPIUS</w:t>
      </w:r>
      <w:r>
        <w:rPr>
          <w:rFonts w:asciiTheme="majorHAnsi" w:hAnsiTheme="majorHAnsi" w:cstheme="majorHAnsi"/>
        </w:rPr>
        <w:t xml:space="preserve">. </w:t>
      </w:r>
    </w:p>
    <w:p w14:paraId="48ABBBB6" w14:textId="6566C8E0" w:rsidR="001F5FA3" w:rsidRPr="0007068D" w:rsidRDefault="001F5FA3" w:rsidP="003F228E">
      <w:pPr>
        <w:pStyle w:val="Naslov3"/>
      </w:pPr>
      <w:bookmarkStart w:id="54" w:name="_Toc164012060"/>
      <w:r w:rsidRPr="0007068D">
        <w:t xml:space="preserve">Ocena naslavljanja horizontalnih prioritet v programu </w:t>
      </w:r>
      <w:proofErr w:type="spellStart"/>
      <w:r w:rsidRPr="0007068D">
        <w:t>Erasmus</w:t>
      </w:r>
      <w:proofErr w:type="spellEnd"/>
      <w:r w:rsidRPr="0007068D">
        <w:t>+</w:t>
      </w:r>
      <w:bookmarkEnd w:id="54"/>
      <w:r w:rsidR="008572F8">
        <w:t xml:space="preserve"> </w:t>
      </w:r>
    </w:p>
    <w:p w14:paraId="48A2D16E" w14:textId="44306BBD" w:rsidR="001F5FA3" w:rsidRDefault="001F5FA3" w:rsidP="001F5FA3">
      <w:pPr>
        <w:pStyle w:val="Brezrazmikov"/>
        <w:jc w:val="both"/>
        <w:rPr>
          <w:rFonts w:asciiTheme="majorHAnsi" w:hAnsiTheme="majorHAnsi" w:cstheme="majorHAnsi"/>
        </w:rPr>
      </w:pPr>
      <w:r w:rsidRPr="009011C2">
        <w:rPr>
          <w:rFonts w:asciiTheme="majorHAnsi" w:hAnsiTheme="majorHAnsi" w:cstheme="majorHAnsi"/>
        </w:rPr>
        <w:t xml:space="preserve">Na podlagi razpoložljive dokumentacije in evalvacije </w:t>
      </w:r>
      <w:r>
        <w:rPr>
          <w:rFonts w:asciiTheme="majorHAnsi" w:hAnsiTheme="majorHAnsi" w:cstheme="majorHAnsi"/>
        </w:rPr>
        <w:t>vplivov</w:t>
      </w:r>
      <w:r w:rsidRPr="009011C2">
        <w:rPr>
          <w:rFonts w:asciiTheme="majorHAnsi" w:hAnsiTheme="majorHAnsi" w:cstheme="majorHAnsi"/>
        </w:rPr>
        <w:t xml:space="preserve"> za obdobje 2014</w:t>
      </w:r>
      <w:r w:rsidR="00DE4D07">
        <w:rPr>
          <w:rFonts w:asciiTheme="majorHAnsi" w:hAnsiTheme="majorHAnsi" w:cstheme="majorHAnsi"/>
        </w:rPr>
        <w:t>–</w:t>
      </w:r>
      <w:r w:rsidRPr="009011C2">
        <w:rPr>
          <w:rFonts w:asciiTheme="majorHAnsi" w:hAnsiTheme="majorHAnsi" w:cstheme="majorHAnsi"/>
        </w:rPr>
        <w:t xml:space="preserve">2023 ugotavljamo, da so </w:t>
      </w:r>
      <w:r>
        <w:rPr>
          <w:rFonts w:asciiTheme="majorHAnsi" w:hAnsiTheme="majorHAnsi" w:cstheme="majorHAnsi"/>
        </w:rPr>
        <w:t xml:space="preserve">vzgojno-izobraževalni </w:t>
      </w:r>
      <w:r w:rsidRPr="009011C2">
        <w:rPr>
          <w:rFonts w:asciiTheme="majorHAnsi" w:hAnsiTheme="majorHAnsi" w:cstheme="majorHAnsi"/>
        </w:rPr>
        <w:t xml:space="preserve">zavodi šolskega sektorja v Republiki Slovenji v </w:t>
      </w:r>
      <w:r>
        <w:rPr>
          <w:rFonts w:asciiTheme="majorHAnsi" w:hAnsiTheme="majorHAnsi" w:cstheme="majorHAnsi"/>
        </w:rPr>
        <w:t>tem obdobju</w:t>
      </w:r>
      <w:r w:rsidRPr="009011C2">
        <w:rPr>
          <w:rFonts w:asciiTheme="majorHAnsi" w:hAnsiTheme="majorHAnsi" w:cstheme="majorHAnsi"/>
        </w:rPr>
        <w:t xml:space="preserve"> naslavljali horizontalne prioritete v okviru vseh akcij programa </w:t>
      </w:r>
      <w:proofErr w:type="spellStart"/>
      <w:r w:rsidRPr="009011C2">
        <w:rPr>
          <w:rFonts w:asciiTheme="majorHAnsi" w:hAnsiTheme="majorHAnsi" w:cstheme="majorHAnsi"/>
        </w:rPr>
        <w:t>Erasmus</w:t>
      </w:r>
      <w:proofErr w:type="spellEnd"/>
      <w:r w:rsidRPr="009011C2">
        <w:rPr>
          <w:rFonts w:asciiTheme="majorHAnsi" w:hAnsiTheme="majorHAnsi" w:cstheme="majorHAnsi"/>
        </w:rPr>
        <w:t>+</w:t>
      </w:r>
      <w:r>
        <w:rPr>
          <w:rFonts w:asciiTheme="majorHAnsi" w:hAnsiTheme="majorHAnsi" w:cstheme="majorHAnsi"/>
        </w:rPr>
        <w:t>.</w:t>
      </w:r>
      <w:r w:rsidRPr="009011C2">
        <w:rPr>
          <w:rFonts w:asciiTheme="majorHAnsi" w:hAnsiTheme="majorHAnsi" w:cstheme="majorHAnsi"/>
        </w:rPr>
        <w:t xml:space="preserve"> </w:t>
      </w:r>
      <w:r>
        <w:rPr>
          <w:rFonts w:asciiTheme="majorHAnsi" w:hAnsiTheme="majorHAnsi" w:cstheme="majorHAnsi"/>
        </w:rPr>
        <w:t>V</w:t>
      </w:r>
      <w:r w:rsidRPr="009011C2">
        <w:rPr>
          <w:rFonts w:asciiTheme="majorHAnsi" w:hAnsiTheme="majorHAnsi" w:cstheme="majorHAnsi"/>
        </w:rPr>
        <w:t xml:space="preserve"> obdobju 2014</w:t>
      </w:r>
      <w:r w:rsidR="00DE4D07">
        <w:rPr>
          <w:rFonts w:asciiTheme="majorHAnsi" w:hAnsiTheme="majorHAnsi" w:cstheme="majorHAnsi"/>
        </w:rPr>
        <w:t>–</w:t>
      </w:r>
      <w:r w:rsidRPr="009011C2">
        <w:rPr>
          <w:rFonts w:asciiTheme="majorHAnsi" w:hAnsiTheme="majorHAnsi" w:cstheme="majorHAnsi"/>
        </w:rPr>
        <w:t>202</w:t>
      </w:r>
      <w:r>
        <w:rPr>
          <w:rFonts w:asciiTheme="majorHAnsi" w:hAnsiTheme="majorHAnsi" w:cstheme="majorHAnsi"/>
        </w:rPr>
        <w:t>0</w:t>
      </w:r>
      <w:r w:rsidRPr="009011C2">
        <w:rPr>
          <w:rFonts w:asciiTheme="majorHAnsi" w:hAnsiTheme="majorHAnsi" w:cstheme="majorHAnsi"/>
        </w:rPr>
        <w:t xml:space="preserve"> </w:t>
      </w:r>
      <w:r>
        <w:rPr>
          <w:rFonts w:asciiTheme="majorHAnsi" w:hAnsiTheme="majorHAnsi" w:cstheme="majorHAnsi"/>
        </w:rPr>
        <w:t xml:space="preserve">so </w:t>
      </w:r>
      <w:r w:rsidRPr="009011C2">
        <w:rPr>
          <w:rFonts w:asciiTheme="majorHAnsi" w:hAnsiTheme="majorHAnsi" w:cstheme="majorHAnsi"/>
        </w:rPr>
        <w:t>naslavljali pet glavnih prioritet, medtem ko so v obdobju 2021</w:t>
      </w:r>
      <w:r w:rsidR="00DE4D07">
        <w:rPr>
          <w:rFonts w:asciiTheme="majorHAnsi" w:hAnsiTheme="majorHAnsi" w:cstheme="majorHAnsi"/>
        </w:rPr>
        <w:t>–</w:t>
      </w:r>
      <w:r w:rsidRPr="009011C2">
        <w:rPr>
          <w:rFonts w:asciiTheme="majorHAnsi" w:hAnsiTheme="majorHAnsi" w:cstheme="majorHAnsi"/>
        </w:rPr>
        <w:t xml:space="preserve">2027 naslovljene štiri prioritete: vključenost in raznolikost, digitalna </w:t>
      </w:r>
      <w:r w:rsidR="00C3755C">
        <w:rPr>
          <w:rFonts w:asciiTheme="majorHAnsi" w:hAnsiTheme="majorHAnsi" w:cstheme="majorHAnsi"/>
        </w:rPr>
        <w:t>preobrazb</w:t>
      </w:r>
      <w:r w:rsidR="00C3755C" w:rsidRPr="009011C2">
        <w:rPr>
          <w:rFonts w:asciiTheme="majorHAnsi" w:hAnsiTheme="majorHAnsi" w:cstheme="majorHAnsi"/>
        </w:rPr>
        <w:t>a</w:t>
      </w:r>
      <w:r w:rsidRPr="009011C2">
        <w:rPr>
          <w:rFonts w:asciiTheme="majorHAnsi" w:hAnsiTheme="majorHAnsi" w:cstheme="majorHAnsi"/>
        </w:rPr>
        <w:t xml:space="preserve">, okolje in boj proti podnebnim spremembam, državljanska participacija, skupne vrednote in demokracija. </w:t>
      </w:r>
      <w:r w:rsidR="00DE4D07">
        <w:rPr>
          <w:rFonts w:asciiTheme="majorHAnsi" w:hAnsiTheme="majorHAnsi" w:cstheme="majorHAnsi"/>
        </w:rPr>
        <w:t xml:space="preserve"> </w:t>
      </w:r>
    </w:p>
    <w:p w14:paraId="2949322B" w14:textId="77777777" w:rsidR="001F5FA3" w:rsidRDefault="001F5FA3" w:rsidP="001F5FA3">
      <w:pPr>
        <w:pStyle w:val="Brezrazmikov"/>
        <w:jc w:val="both"/>
        <w:rPr>
          <w:rFonts w:asciiTheme="majorHAnsi" w:hAnsiTheme="majorHAnsi" w:cstheme="majorHAnsi"/>
        </w:rPr>
      </w:pPr>
    </w:p>
    <w:p w14:paraId="781660DA" w14:textId="3F61A404" w:rsidR="001F5FA3" w:rsidRDefault="001F5FA3" w:rsidP="001F5FA3">
      <w:pPr>
        <w:pStyle w:val="Brezrazmikov"/>
        <w:jc w:val="both"/>
        <w:rPr>
          <w:rFonts w:asciiTheme="majorHAnsi" w:hAnsiTheme="majorHAnsi" w:cstheme="majorHAnsi"/>
        </w:rPr>
      </w:pPr>
      <w:r>
        <w:rPr>
          <w:rFonts w:asciiTheme="majorHAnsi" w:hAnsiTheme="majorHAnsi" w:cstheme="majorHAnsi"/>
        </w:rPr>
        <w:t>Bistvena razlika med programskima obdobjema z vidika prioritet je v tem, da horizontalne prioritete v preteklem programskem obdobju (2014</w:t>
      </w:r>
      <w:r w:rsidR="00C74887">
        <w:rPr>
          <w:rFonts w:asciiTheme="majorHAnsi" w:hAnsiTheme="majorHAnsi" w:cstheme="majorHAnsi"/>
        </w:rPr>
        <w:t>–</w:t>
      </w:r>
      <w:r>
        <w:rPr>
          <w:rFonts w:asciiTheme="majorHAnsi" w:hAnsiTheme="majorHAnsi" w:cstheme="majorHAnsi"/>
        </w:rPr>
        <w:t>2020) niso bile tako jasne in usmerjene</w:t>
      </w:r>
      <w:r w:rsidR="00C74887">
        <w:rPr>
          <w:rFonts w:asciiTheme="majorHAnsi" w:hAnsiTheme="majorHAnsi" w:cstheme="majorHAnsi"/>
        </w:rPr>
        <w:t>,</w:t>
      </w:r>
      <w:r>
        <w:rPr>
          <w:rFonts w:asciiTheme="majorHAnsi" w:hAnsiTheme="majorHAnsi" w:cstheme="majorHAnsi"/>
        </w:rPr>
        <w:t xml:space="preserve"> kot so v obdobju 2021</w:t>
      </w:r>
      <w:r w:rsidR="00C74887">
        <w:rPr>
          <w:rFonts w:asciiTheme="majorHAnsi" w:hAnsiTheme="majorHAnsi" w:cstheme="majorHAnsi"/>
        </w:rPr>
        <w:t>–</w:t>
      </w:r>
      <w:r>
        <w:rPr>
          <w:rFonts w:asciiTheme="majorHAnsi" w:hAnsiTheme="majorHAnsi" w:cstheme="majorHAnsi"/>
        </w:rPr>
        <w:t xml:space="preserve">2027. Poleg tega je aktualne horizontalne prioritete mogoče razumeti tudi kot poudarjanje temeljnih vrednot programa </w:t>
      </w:r>
      <w:proofErr w:type="spellStart"/>
      <w:r>
        <w:rPr>
          <w:rFonts w:asciiTheme="majorHAnsi" w:hAnsiTheme="majorHAnsi" w:cstheme="majorHAnsi"/>
        </w:rPr>
        <w:t>Erasmus</w:t>
      </w:r>
      <w:proofErr w:type="spellEnd"/>
      <w:r>
        <w:rPr>
          <w:rFonts w:asciiTheme="majorHAnsi" w:hAnsiTheme="majorHAnsi" w:cstheme="majorHAnsi"/>
        </w:rPr>
        <w:t xml:space="preserve">+. </w:t>
      </w:r>
      <w:r w:rsidRPr="009011C2">
        <w:rPr>
          <w:rFonts w:asciiTheme="majorHAnsi" w:hAnsiTheme="majorHAnsi" w:cstheme="majorHAnsi"/>
        </w:rPr>
        <w:t>Teme, ki so jih prijavitelji</w:t>
      </w:r>
      <w:r>
        <w:rPr>
          <w:rFonts w:asciiTheme="majorHAnsi" w:hAnsiTheme="majorHAnsi" w:cstheme="majorHAnsi"/>
        </w:rPr>
        <w:t xml:space="preserve"> na področju šolskega sektorja</w:t>
      </w:r>
      <w:r w:rsidRPr="009011C2">
        <w:rPr>
          <w:rFonts w:asciiTheme="majorHAnsi" w:hAnsiTheme="majorHAnsi" w:cstheme="majorHAnsi"/>
        </w:rPr>
        <w:t xml:space="preserve"> izbirali v obdobju 2014</w:t>
      </w:r>
      <w:r w:rsidR="00C74887">
        <w:rPr>
          <w:rFonts w:asciiTheme="majorHAnsi" w:hAnsiTheme="majorHAnsi" w:cstheme="majorHAnsi"/>
        </w:rPr>
        <w:t>–</w:t>
      </w:r>
      <w:r w:rsidRPr="009011C2">
        <w:rPr>
          <w:rFonts w:asciiTheme="majorHAnsi" w:hAnsiTheme="majorHAnsi" w:cstheme="majorHAnsi"/>
        </w:rPr>
        <w:t>2021, so se v največji meri nanašale na digitalno kompetentnost, nove inovativne metode, učenje in poučevanje tujih jezikov, ključne kompetence, zdravje in dobrobit, EU državljanstvo, vključenost in raznolikost (inkluzija). Nekaj manjših razlik obstaja med</w:t>
      </w:r>
      <w:r w:rsidR="00607AE2">
        <w:rPr>
          <w:rFonts w:asciiTheme="majorHAnsi" w:hAnsiTheme="majorHAnsi" w:cstheme="majorHAnsi"/>
        </w:rPr>
        <w:t xml:space="preserve"> akcijo</w:t>
      </w:r>
      <w:r w:rsidRPr="009011C2">
        <w:rPr>
          <w:rFonts w:asciiTheme="majorHAnsi" w:hAnsiTheme="majorHAnsi" w:cstheme="majorHAnsi"/>
        </w:rPr>
        <w:t xml:space="preserve"> KA1 in KA2</w:t>
      </w:r>
      <w:r w:rsidR="00B05675">
        <w:rPr>
          <w:rFonts w:asciiTheme="majorHAnsi" w:hAnsiTheme="majorHAnsi" w:cstheme="majorHAnsi"/>
        </w:rPr>
        <w:t xml:space="preserve"> – </w:t>
      </w:r>
      <w:r w:rsidR="00B05675" w:rsidRPr="009011C2">
        <w:rPr>
          <w:rFonts w:asciiTheme="majorHAnsi" w:hAnsiTheme="majorHAnsi" w:cstheme="majorHAnsi"/>
        </w:rPr>
        <w:t xml:space="preserve">projekti </w:t>
      </w:r>
      <w:r w:rsidRPr="009011C2">
        <w:rPr>
          <w:rFonts w:asciiTheme="majorHAnsi" w:hAnsiTheme="majorHAnsi" w:cstheme="majorHAnsi"/>
        </w:rPr>
        <w:t xml:space="preserve">KA2 </w:t>
      </w:r>
      <w:r w:rsidR="00B05675" w:rsidRPr="009011C2">
        <w:rPr>
          <w:rFonts w:asciiTheme="majorHAnsi" w:hAnsiTheme="majorHAnsi" w:cstheme="majorHAnsi"/>
        </w:rPr>
        <w:t xml:space="preserve">so bili na primer </w:t>
      </w:r>
      <w:r w:rsidRPr="009011C2">
        <w:rPr>
          <w:rFonts w:asciiTheme="majorHAnsi" w:hAnsiTheme="majorHAnsi" w:cstheme="majorHAnsi"/>
        </w:rPr>
        <w:t xml:space="preserve">bistveno bolj usmerjeni v krepitev državljanstva </w:t>
      </w:r>
      <w:r w:rsidR="00B05675" w:rsidRPr="009011C2">
        <w:rPr>
          <w:rFonts w:asciiTheme="majorHAnsi" w:hAnsiTheme="majorHAnsi" w:cstheme="majorHAnsi"/>
        </w:rPr>
        <w:t xml:space="preserve">EU </w:t>
      </w:r>
      <w:r w:rsidRPr="009011C2">
        <w:rPr>
          <w:rFonts w:asciiTheme="majorHAnsi" w:hAnsiTheme="majorHAnsi" w:cstheme="majorHAnsi"/>
        </w:rPr>
        <w:t>in demokracije, ključnih kompetenc in skrb</w:t>
      </w:r>
      <w:r w:rsidR="00B05675">
        <w:rPr>
          <w:rFonts w:asciiTheme="majorHAnsi" w:hAnsiTheme="majorHAnsi" w:cstheme="majorHAnsi"/>
        </w:rPr>
        <w:t>i</w:t>
      </w:r>
      <w:r w:rsidRPr="009011C2">
        <w:rPr>
          <w:rFonts w:asciiTheme="majorHAnsi" w:hAnsiTheme="majorHAnsi" w:cstheme="majorHAnsi"/>
        </w:rPr>
        <w:t xml:space="preserve"> za okolje ter boj</w:t>
      </w:r>
      <w:r w:rsidR="00AA0DBE">
        <w:rPr>
          <w:rFonts w:asciiTheme="majorHAnsi" w:hAnsiTheme="majorHAnsi" w:cstheme="majorHAnsi"/>
        </w:rPr>
        <w:t>a</w:t>
      </w:r>
      <w:r w:rsidRPr="009011C2">
        <w:rPr>
          <w:rFonts w:asciiTheme="majorHAnsi" w:hAnsiTheme="majorHAnsi" w:cstheme="majorHAnsi"/>
        </w:rPr>
        <w:t xml:space="preserve"> proti podnebnim spremembam</w:t>
      </w:r>
      <w:r w:rsidR="00AA0DBE">
        <w:rPr>
          <w:rFonts w:asciiTheme="majorHAnsi" w:hAnsiTheme="majorHAnsi" w:cstheme="majorHAnsi"/>
        </w:rPr>
        <w:t xml:space="preserve">. </w:t>
      </w:r>
      <w:r w:rsidRPr="009011C2">
        <w:rPr>
          <w:rFonts w:asciiTheme="majorHAnsi" w:hAnsiTheme="majorHAnsi" w:cstheme="majorHAnsi"/>
        </w:rPr>
        <w:t>Primerjava (dos</w:t>
      </w:r>
      <w:r w:rsidR="00AA0DBE">
        <w:rPr>
          <w:rFonts w:asciiTheme="majorHAnsi" w:hAnsiTheme="majorHAnsi" w:cstheme="majorHAnsi"/>
        </w:rPr>
        <w:t>lej</w:t>
      </w:r>
      <w:r w:rsidRPr="009011C2">
        <w:rPr>
          <w:rFonts w:asciiTheme="majorHAnsi" w:hAnsiTheme="majorHAnsi" w:cstheme="majorHAnsi"/>
        </w:rPr>
        <w:t>) odobrenih prijav v obdobju 2021</w:t>
      </w:r>
      <w:r w:rsidR="00C74887">
        <w:rPr>
          <w:rFonts w:asciiTheme="majorHAnsi" w:hAnsiTheme="majorHAnsi" w:cstheme="majorHAnsi"/>
        </w:rPr>
        <w:t>–</w:t>
      </w:r>
      <w:r w:rsidRPr="009011C2">
        <w:rPr>
          <w:rFonts w:asciiTheme="majorHAnsi" w:hAnsiTheme="majorHAnsi" w:cstheme="majorHAnsi"/>
        </w:rPr>
        <w:t xml:space="preserve">2027 med KA210 IN KA220 kaže, da je najmanj prispelih in odobrenih prijav (v obeh akcijah) na področju državljanske participacije, skupnih vrednot in demokracije. V akciji KA210 je največ prispelih in odobrenih prijav na področju vključenosti in raznolikosti, v akciji KA220 pa na področju digitalne </w:t>
      </w:r>
      <w:r w:rsidR="00576978">
        <w:rPr>
          <w:rFonts w:asciiTheme="majorHAnsi" w:hAnsiTheme="majorHAnsi" w:cstheme="majorHAnsi"/>
        </w:rPr>
        <w:t>preobrazbe</w:t>
      </w:r>
      <w:r w:rsidRPr="009011C2">
        <w:rPr>
          <w:rFonts w:asciiTheme="majorHAnsi" w:hAnsiTheme="majorHAnsi" w:cstheme="majorHAnsi"/>
        </w:rPr>
        <w:t xml:space="preserve">. </w:t>
      </w:r>
    </w:p>
    <w:p w14:paraId="0D8E851B" w14:textId="77777777" w:rsidR="001F5FA3" w:rsidRPr="009011C2" w:rsidRDefault="001F5FA3" w:rsidP="001F5FA3">
      <w:pPr>
        <w:pStyle w:val="Brezrazmikov"/>
        <w:jc w:val="both"/>
        <w:rPr>
          <w:rFonts w:asciiTheme="majorHAnsi" w:hAnsiTheme="majorHAnsi" w:cstheme="majorHAnsi"/>
        </w:rPr>
      </w:pPr>
    </w:p>
    <w:p w14:paraId="2F9524AB" w14:textId="35DDE3D8" w:rsidR="001F5FA3" w:rsidRDefault="001F5FA3" w:rsidP="001F5FA3">
      <w:pPr>
        <w:pStyle w:val="Brezrazmikov"/>
        <w:jc w:val="both"/>
        <w:rPr>
          <w:rFonts w:asciiTheme="majorHAnsi" w:hAnsiTheme="majorHAnsi" w:cstheme="majorHAnsi"/>
        </w:rPr>
      </w:pPr>
      <w:r w:rsidRPr="009011C2">
        <w:rPr>
          <w:rFonts w:asciiTheme="majorHAnsi" w:hAnsiTheme="majorHAnsi" w:cstheme="majorHAnsi"/>
          <w:b/>
        </w:rPr>
        <w:t>Prioriteta</w:t>
      </w:r>
      <w:r>
        <w:rPr>
          <w:rFonts w:asciiTheme="majorHAnsi" w:hAnsiTheme="majorHAnsi" w:cstheme="majorHAnsi"/>
          <w:b/>
        </w:rPr>
        <w:t xml:space="preserve"> </w:t>
      </w:r>
      <w:r w:rsidRPr="009011C2">
        <w:rPr>
          <w:rFonts w:asciiTheme="majorHAnsi" w:hAnsiTheme="majorHAnsi" w:cstheme="majorHAnsi"/>
          <w:b/>
        </w:rPr>
        <w:t>”vključenost in raznolikost”:</w:t>
      </w:r>
      <w:r w:rsidRPr="009011C2">
        <w:rPr>
          <w:rFonts w:asciiTheme="majorHAnsi" w:hAnsiTheme="majorHAnsi" w:cstheme="majorHAnsi"/>
        </w:rPr>
        <w:t xml:space="preserve"> Program </w:t>
      </w:r>
      <w:proofErr w:type="spellStart"/>
      <w:r w:rsidRPr="009011C2">
        <w:rPr>
          <w:rFonts w:asciiTheme="majorHAnsi" w:hAnsiTheme="majorHAnsi" w:cstheme="majorHAnsi"/>
        </w:rPr>
        <w:t>Erasmus</w:t>
      </w:r>
      <w:proofErr w:type="spellEnd"/>
      <w:r w:rsidRPr="009011C2">
        <w:rPr>
          <w:rFonts w:asciiTheme="majorHAnsi" w:hAnsiTheme="majorHAnsi" w:cstheme="majorHAnsi"/>
        </w:rPr>
        <w:t>+ je bil v obeh programskih obdobjih osredotočen na krepitev vključenosti in raznolikosti. Močnejši poudarek je viden v programskem obdobju 2021</w:t>
      </w:r>
      <w:r w:rsidR="00576978">
        <w:rPr>
          <w:rFonts w:asciiTheme="majorHAnsi" w:hAnsiTheme="majorHAnsi" w:cstheme="majorHAnsi"/>
        </w:rPr>
        <w:t>–</w:t>
      </w:r>
      <w:r w:rsidRPr="009011C2">
        <w:rPr>
          <w:rFonts w:asciiTheme="majorHAnsi" w:hAnsiTheme="majorHAnsi" w:cstheme="majorHAnsi"/>
        </w:rPr>
        <w:t>2027</w:t>
      </w:r>
      <w:r>
        <w:rPr>
          <w:rFonts w:asciiTheme="majorHAnsi" w:hAnsiTheme="majorHAnsi" w:cstheme="majorHAnsi"/>
        </w:rPr>
        <w:t xml:space="preserve">, </w:t>
      </w:r>
      <w:r w:rsidRPr="009011C2">
        <w:rPr>
          <w:rFonts w:asciiTheme="majorHAnsi" w:hAnsiTheme="majorHAnsi" w:cstheme="majorHAnsi"/>
        </w:rPr>
        <w:t xml:space="preserve">predvsem v projektih strateških in sodelovalnih partnerstev, kjer analiza projektov kaže na naraščajoče zanimanje </w:t>
      </w:r>
      <w:r>
        <w:rPr>
          <w:rFonts w:asciiTheme="majorHAnsi" w:hAnsiTheme="majorHAnsi" w:cstheme="majorHAnsi"/>
        </w:rPr>
        <w:t xml:space="preserve">za to prioriteto, kar je lahko tudi posledica številnih pobud nacionalne agencije </w:t>
      </w:r>
      <w:r w:rsidR="00C74887">
        <w:rPr>
          <w:rFonts w:asciiTheme="majorHAnsi" w:hAnsiTheme="majorHAnsi" w:cstheme="majorHAnsi"/>
        </w:rPr>
        <w:t xml:space="preserve">CMEPIUS </w:t>
      </w:r>
      <w:r>
        <w:rPr>
          <w:rFonts w:asciiTheme="majorHAnsi" w:hAnsiTheme="majorHAnsi" w:cstheme="majorHAnsi"/>
        </w:rPr>
        <w:t xml:space="preserve">(npr. konferenca Vključevanje, inkluzija in pravilnost v vzgoji in izobraževanju 2022, </w:t>
      </w:r>
      <w:proofErr w:type="spellStart"/>
      <w:r>
        <w:rPr>
          <w:rFonts w:asciiTheme="majorHAnsi" w:hAnsiTheme="majorHAnsi" w:cstheme="majorHAnsi"/>
        </w:rPr>
        <w:t>Novičnik</w:t>
      </w:r>
      <w:proofErr w:type="spellEnd"/>
      <w:r>
        <w:rPr>
          <w:rFonts w:asciiTheme="majorHAnsi" w:hAnsiTheme="majorHAnsi" w:cstheme="majorHAnsi"/>
        </w:rPr>
        <w:t xml:space="preserve"> 2022 – Vključujoče in pravično izobraževanje)</w:t>
      </w:r>
      <w:r w:rsidRPr="009011C2">
        <w:rPr>
          <w:rFonts w:asciiTheme="majorHAnsi" w:hAnsiTheme="majorHAnsi" w:cstheme="majorHAnsi"/>
        </w:rPr>
        <w:t xml:space="preserve">. </w:t>
      </w:r>
      <w:r>
        <w:rPr>
          <w:rFonts w:asciiTheme="majorHAnsi" w:hAnsiTheme="majorHAnsi" w:cstheme="majorHAnsi"/>
        </w:rPr>
        <w:t>Prav tako je a</w:t>
      </w:r>
      <w:r w:rsidRPr="009011C2">
        <w:rPr>
          <w:rFonts w:asciiTheme="majorHAnsi" w:hAnsiTheme="majorHAnsi" w:cstheme="majorHAnsi"/>
        </w:rPr>
        <w:t>naliza učinkov pokazala, da se posamezni vzgojno-izobraževalni zavodi trudijo in stremijo k vključevanju strokovnih delavcev in učencev/dijakov z manj priložnostmi, posebnimi potrebami in iz neprivil</w:t>
      </w:r>
      <w:r w:rsidR="002B3B7B">
        <w:rPr>
          <w:rFonts w:asciiTheme="majorHAnsi" w:hAnsiTheme="majorHAnsi" w:cstheme="majorHAnsi"/>
        </w:rPr>
        <w:t>e</w:t>
      </w:r>
      <w:r w:rsidRPr="009011C2">
        <w:rPr>
          <w:rFonts w:asciiTheme="majorHAnsi" w:hAnsiTheme="majorHAnsi" w:cstheme="majorHAnsi"/>
        </w:rPr>
        <w:t xml:space="preserve">giranih okolij v akcije </w:t>
      </w:r>
      <w:proofErr w:type="spellStart"/>
      <w:r w:rsidRPr="009011C2">
        <w:rPr>
          <w:rFonts w:asciiTheme="majorHAnsi" w:hAnsiTheme="majorHAnsi" w:cstheme="majorHAnsi"/>
        </w:rPr>
        <w:t>Erasmus</w:t>
      </w:r>
      <w:proofErr w:type="spellEnd"/>
      <w:r w:rsidRPr="009011C2">
        <w:rPr>
          <w:rFonts w:asciiTheme="majorHAnsi" w:hAnsiTheme="majorHAnsi" w:cstheme="majorHAnsi"/>
        </w:rPr>
        <w:t>+</w:t>
      </w:r>
      <w:r>
        <w:rPr>
          <w:rFonts w:asciiTheme="majorHAnsi" w:hAnsiTheme="majorHAnsi" w:cstheme="majorHAnsi"/>
        </w:rPr>
        <w:t>. H</w:t>
      </w:r>
      <w:r w:rsidRPr="009011C2">
        <w:rPr>
          <w:rFonts w:asciiTheme="majorHAnsi" w:hAnsiTheme="majorHAnsi" w:cstheme="majorHAnsi"/>
        </w:rPr>
        <w:t xml:space="preserve">krati </w:t>
      </w:r>
      <w:r>
        <w:rPr>
          <w:rFonts w:asciiTheme="majorHAnsi" w:hAnsiTheme="majorHAnsi" w:cstheme="majorHAnsi"/>
        </w:rPr>
        <w:t xml:space="preserve">pa </w:t>
      </w:r>
      <w:r w:rsidR="002B3B7B">
        <w:rPr>
          <w:rFonts w:asciiTheme="majorHAnsi" w:hAnsiTheme="majorHAnsi" w:cstheme="majorHAnsi"/>
        </w:rPr>
        <w:t>zlasti</w:t>
      </w:r>
      <w:r w:rsidRPr="009011C2">
        <w:rPr>
          <w:rFonts w:asciiTheme="majorHAnsi" w:hAnsiTheme="majorHAnsi" w:cstheme="majorHAnsi"/>
        </w:rPr>
        <w:t xml:space="preserve"> tisti, ki v projektih sodelujejo manj časa oz. so manj izkušeni, poročajo o ničelnem in/ali zelo šibkem (večinoma posrednem) vključevanju skupin z manj priložnostmi.</w:t>
      </w:r>
      <w:r>
        <w:rPr>
          <w:rFonts w:asciiTheme="majorHAnsi" w:hAnsiTheme="majorHAnsi" w:cstheme="majorHAnsi"/>
        </w:rPr>
        <w:t xml:space="preserve"> Pomembna dodana vrednost sedanjega programskega obdobja je tudi enostaven finančni mehanizem v akciji KA1 v obliki pavšala za vse različne ciljne skupine z manj priložnostmi.</w:t>
      </w:r>
      <w:r w:rsidR="00576978">
        <w:rPr>
          <w:rFonts w:asciiTheme="majorHAnsi" w:hAnsiTheme="majorHAnsi" w:cstheme="majorHAnsi"/>
        </w:rPr>
        <w:t xml:space="preserve"> </w:t>
      </w:r>
    </w:p>
    <w:p w14:paraId="07AC6F05" w14:textId="77777777" w:rsidR="001F5FA3" w:rsidRPr="009011C2" w:rsidRDefault="001F5FA3" w:rsidP="001F5FA3">
      <w:pPr>
        <w:pStyle w:val="Brezrazmikov"/>
        <w:jc w:val="both"/>
        <w:rPr>
          <w:rFonts w:asciiTheme="majorHAnsi" w:hAnsiTheme="majorHAnsi" w:cstheme="majorHAnsi"/>
        </w:rPr>
      </w:pPr>
    </w:p>
    <w:p w14:paraId="7D2BBD72" w14:textId="4F4A7606" w:rsidR="001F5FA3" w:rsidRDefault="001F5FA3" w:rsidP="001F5FA3">
      <w:pPr>
        <w:pStyle w:val="Brezrazmikov"/>
        <w:jc w:val="both"/>
        <w:rPr>
          <w:rFonts w:asciiTheme="majorHAnsi" w:hAnsiTheme="majorHAnsi" w:cstheme="majorHAnsi"/>
        </w:rPr>
      </w:pPr>
      <w:r w:rsidRPr="009011C2">
        <w:rPr>
          <w:rFonts w:asciiTheme="majorHAnsi" w:hAnsiTheme="majorHAnsi" w:cstheme="majorHAnsi"/>
          <w:b/>
        </w:rPr>
        <w:lastRenderedPageBreak/>
        <w:t xml:space="preserve">Prioriteta ”digitalna </w:t>
      </w:r>
      <w:r w:rsidR="007546BA">
        <w:rPr>
          <w:rFonts w:asciiTheme="majorHAnsi" w:hAnsiTheme="majorHAnsi" w:cstheme="majorHAnsi"/>
          <w:b/>
        </w:rPr>
        <w:t>preobrazba</w:t>
      </w:r>
      <w:r w:rsidRPr="009011C2">
        <w:rPr>
          <w:rFonts w:asciiTheme="majorHAnsi" w:hAnsiTheme="majorHAnsi" w:cstheme="majorHAnsi"/>
          <w:b/>
        </w:rPr>
        <w:t>”:</w:t>
      </w:r>
      <w:r w:rsidRPr="009011C2">
        <w:rPr>
          <w:rFonts w:asciiTheme="majorHAnsi" w:hAnsiTheme="majorHAnsi" w:cstheme="majorHAnsi"/>
        </w:rPr>
        <w:t xml:space="preserve"> Digital</w:t>
      </w:r>
      <w:r>
        <w:rPr>
          <w:rFonts w:asciiTheme="majorHAnsi" w:hAnsiTheme="majorHAnsi" w:cstheme="majorHAnsi"/>
        </w:rPr>
        <w:t xml:space="preserve">na </w:t>
      </w:r>
      <w:r w:rsidR="007546BA">
        <w:rPr>
          <w:rFonts w:asciiTheme="majorHAnsi" w:hAnsiTheme="majorHAnsi" w:cstheme="majorHAnsi"/>
        </w:rPr>
        <w:t>preobrazba</w:t>
      </w:r>
      <w:r w:rsidR="007546BA" w:rsidRPr="009011C2">
        <w:rPr>
          <w:rFonts w:asciiTheme="majorHAnsi" w:hAnsiTheme="majorHAnsi" w:cstheme="majorHAnsi"/>
        </w:rPr>
        <w:t xml:space="preserve"> </w:t>
      </w:r>
      <w:r w:rsidRPr="009011C2">
        <w:rPr>
          <w:rFonts w:asciiTheme="majorHAnsi" w:hAnsiTheme="majorHAnsi" w:cstheme="majorHAnsi"/>
        </w:rPr>
        <w:t xml:space="preserve">v obeh programskih obdobjih predstavlja ključno področje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kar se odraža v številu prispelih in odobrenih prijav ter v poročanih učinkih. Strokovni delavci in učenci/dijaki prepoznajo učinke projektov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z vidika krepitve digitalnih kompetenc kot npr. nadgradnja pismenosti, digitalne opreme, poučevanje s pomočjo IKT, implementacija robotike v učne procese. Pridobivanje digitalnih kompetenc na </w:t>
      </w:r>
      <w:r w:rsidR="004E5D9D" w:rsidRPr="009011C2">
        <w:rPr>
          <w:rFonts w:asciiTheme="majorHAnsi" w:hAnsiTheme="majorHAnsi" w:cstheme="majorHAnsi"/>
        </w:rPr>
        <w:t xml:space="preserve">mobilnosti </w:t>
      </w:r>
      <w:proofErr w:type="spellStart"/>
      <w:r w:rsidRPr="009011C2">
        <w:rPr>
          <w:rFonts w:asciiTheme="majorHAnsi" w:hAnsiTheme="majorHAnsi" w:cstheme="majorHAnsi"/>
        </w:rPr>
        <w:t>Erasmus</w:t>
      </w:r>
      <w:proofErr w:type="spellEnd"/>
      <w:r w:rsidRPr="009011C2">
        <w:rPr>
          <w:rFonts w:asciiTheme="majorHAnsi" w:hAnsiTheme="majorHAnsi" w:cstheme="majorHAnsi"/>
        </w:rPr>
        <w:t>+ tako učenci/dijaki kot tudi strokovni delavci prepoznavajo kot pozitivno prakso.</w:t>
      </w:r>
      <w:r w:rsidR="004E5D9D">
        <w:rPr>
          <w:rFonts w:asciiTheme="majorHAnsi" w:hAnsiTheme="majorHAnsi" w:cstheme="majorHAnsi"/>
        </w:rPr>
        <w:t xml:space="preserve"> </w:t>
      </w:r>
    </w:p>
    <w:p w14:paraId="120FCC2E" w14:textId="77777777" w:rsidR="001F5FA3" w:rsidRPr="009011C2" w:rsidRDefault="001F5FA3" w:rsidP="001F5FA3">
      <w:pPr>
        <w:pStyle w:val="Brezrazmikov"/>
        <w:jc w:val="both"/>
        <w:rPr>
          <w:rFonts w:asciiTheme="majorHAnsi" w:hAnsiTheme="majorHAnsi" w:cstheme="majorHAnsi"/>
        </w:rPr>
      </w:pPr>
    </w:p>
    <w:p w14:paraId="0318CDAB" w14:textId="77777777" w:rsidR="001F5FA3" w:rsidRDefault="001F5FA3" w:rsidP="001F5FA3">
      <w:pPr>
        <w:pStyle w:val="Brezrazmikov"/>
        <w:jc w:val="both"/>
        <w:rPr>
          <w:rFonts w:asciiTheme="majorHAnsi" w:hAnsiTheme="majorHAnsi" w:cstheme="majorHAnsi"/>
        </w:rPr>
      </w:pPr>
      <w:r w:rsidRPr="009011C2">
        <w:rPr>
          <w:rFonts w:asciiTheme="majorHAnsi" w:hAnsiTheme="majorHAnsi" w:cstheme="majorHAnsi"/>
          <w:b/>
        </w:rPr>
        <w:t>Prioriteta ”okolje in boj proti podnebnim spremembam”:</w:t>
      </w:r>
      <w:r w:rsidRPr="009011C2">
        <w:rPr>
          <w:rFonts w:asciiTheme="majorHAnsi" w:hAnsiTheme="majorHAnsi" w:cstheme="majorHAnsi"/>
        </w:rPr>
        <w:t xml:space="preserve"> V programskem obdobju 2021-2027 se (v primerjavi s programskim obdobjem 2014-2021) poveč</w:t>
      </w:r>
      <w:r>
        <w:rPr>
          <w:rFonts w:asciiTheme="majorHAnsi" w:hAnsiTheme="majorHAnsi" w:cstheme="majorHAnsi"/>
        </w:rPr>
        <w:t>uje</w:t>
      </w:r>
      <w:r w:rsidRPr="009011C2">
        <w:rPr>
          <w:rFonts w:asciiTheme="majorHAnsi" w:hAnsiTheme="majorHAnsi" w:cstheme="majorHAnsi"/>
        </w:rPr>
        <w:t xml:space="preserve"> zanimanje za </w:t>
      </w:r>
      <w:proofErr w:type="spellStart"/>
      <w:r w:rsidRPr="009011C2">
        <w:rPr>
          <w:rFonts w:asciiTheme="majorHAnsi" w:hAnsiTheme="majorHAnsi" w:cstheme="majorHAnsi"/>
        </w:rPr>
        <w:t>okoljsko</w:t>
      </w:r>
      <w:proofErr w:type="spellEnd"/>
      <w:r w:rsidRPr="009011C2">
        <w:rPr>
          <w:rFonts w:asciiTheme="majorHAnsi" w:hAnsiTheme="majorHAnsi" w:cstheme="majorHAnsi"/>
        </w:rPr>
        <w:t xml:space="preserve"> ozaveščenost in trajnost kot osrednje vrednote, s poudarkom na projektih in dejavnostih, ki krepijo zavezanost </w:t>
      </w:r>
      <w:proofErr w:type="spellStart"/>
      <w:r w:rsidRPr="009011C2">
        <w:rPr>
          <w:rFonts w:asciiTheme="majorHAnsi" w:hAnsiTheme="majorHAnsi" w:cstheme="majorHAnsi"/>
        </w:rPr>
        <w:t>okoljski</w:t>
      </w:r>
      <w:proofErr w:type="spellEnd"/>
      <w:r w:rsidRPr="009011C2">
        <w:rPr>
          <w:rFonts w:asciiTheme="majorHAnsi" w:hAnsiTheme="majorHAnsi" w:cstheme="majorHAnsi"/>
        </w:rPr>
        <w:t xml:space="preserve"> odgovornosti, še posebej v akciji KA1 (mobilnost), kar je pozitivno. Kljub temu obstaja potreba po večji ozaveščenosti in krepitvi področja, saj strokovni delavci med ocene učinkov projektov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praviloma tega področja/teme ne uvrščajo. </w:t>
      </w:r>
    </w:p>
    <w:p w14:paraId="6996BB23" w14:textId="77777777" w:rsidR="001F5FA3" w:rsidRPr="009011C2" w:rsidRDefault="001F5FA3" w:rsidP="001F5FA3">
      <w:pPr>
        <w:pStyle w:val="Brezrazmikov"/>
        <w:jc w:val="both"/>
        <w:rPr>
          <w:rFonts w:asciiTheme="majorHAnsi" w:hAnsiTheme="majorHAnsi" w:cstheme="majorHAnsi"/>
        </w:rPr>
      </w:pPr>
    </w:p>
    <w:p w14:paraId="56961963" w14:textId="77777777" w:rsidR="001F5FA3" w:rsidRPr="009011C2" w:rsidRDefault="001F5FA3" w:rsidP="001F5FA3">
      <w:pPr>
        <w:pStyle w:val="Brezrazmikov"/>
        <w:jc w:val="both"/>
        <w:rPr>
          <w:rFonts w:asciiTheme="majorHAnsi" w:hAnsiTheme="majorHAnsi" w:cstheme="majorHAnsi"/>
        </w:rPr>
      </w:pPr>
      <w:r w:rsidRPr="009011C2">
        <w:rPr>
          <w:rFonts w:asciiTheme="majorHAnsi" w:hAnsiTheme="majorHAnsi" w:cstheme="majorHAnsi"/>
          <w:b/>
        </w:rPr>
        <w:t>Prioriteta ”državljanska participacija, skupne vrednote in demokracija”:</w:t>
      </w:r>
      <w:r w:rsidRPr="009011C2">
        <w:rPr>
          <w:rFonts w:asciiTheme="majorHAnsi" w:hAnsiTheme="majorHAnsi" w:cstheme="majorHAnsi"/>
        </w:rPr>
        <w:t xml:space="preserve"> Program je prav tako obravnaval potrebo po krepitvi državljanske participacije in skupnih vrednot, pri čemer so bile aktivnosti usmerjene v spodbujanje demokratične udeležbe in razumevanja evropskih vrednot. Primerjava odobrenih prijav v obdobju 2021-2027 med KA210 </w:t>
      </w:r>
      <w:r>
        <w:rPr>
          <w:rFonts w:asciiTheme="majorHAnsi" w:hAnsiTheme="majorHAnsi" w:cstheme="majorHAnsi"/>
        </w:rPr>
        <w:t>in</w:t>
      </w:r>
      <w:r w:rsidRPr="009011C2">
        <w:rPr>
          <w:rFonts w:asciiTheme="majorHAnsi" w:hAnsiTheme="majorHAnsi" w:cstheme="majorHAnsi"/>
        </w:rPr>
        <w:t xml:space="preserve"> KA220 sicer kaže, da je najmanj prispelih in odobrenih prijav prav na področju državljanske participacije, skupnih vrednot in demokracije. Hkrati evalvacija učinkov nakazuje, da je ocena trajanja učinkov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na otroke/učence/dijake v elementih, povezanih z državljansko participacijo, skupnimi vrednotami in demokracijo, med najvišjimi (npr. ozaveščenost in poznavanje različnih kultur, spoštovanje različnosti, zanimanje za druge evropske države in njihovo kulturo). </w:t>
      </w:r>
    </w:p>
    <w:p w14:paraId="070F3BA5" w14:textId="77777777" w:rsidR="001F5FA3" w:rsidRPr="0007068D" w:rsidRDefault="001F5FA3" w:rsidP="003F228E">
      <w:pPr>
        <w:pStyle w:val="Naslov3"/>
      </w:pPr>
      <w:bookmarkStart w:id="55" w:name="_Toc164012061"/>
      <w:bookmarkStart w:id="56" w:name="_Toc157955486"/>
      <w:r w:rsidRPr="0007068D">
        <w:t>Uspešnost programa</w:t>
      </w:r>
      <w:bookmarkEnd w:id="55"/>
      <w:r w:rsidRPr="0007068D">
        <w:t xml:space="preserve"> </w:t>
      </w:r>
      <w:bookmarkEnd w:id="56"/>
    </w:p>
    <w:p w14:paraId="54A703B2" w14:textId="77777777" w:rsidR="001F5FA3" w:rsidRPr="009011C2" w:rsidRDefault="001F5FA3" w:rsidP="001F5FA3">
      <w:pPr>
        <w:pStyle w:val="Brezrazmikov"/>
        <w:jc w:val="both"/>
        <w:rPr>
          <w:rFonts w:asciiTheme="majorHAnsi" w:hAnsiTheme="majorHAnsi" w:cstheme="majorHAnsi"/>
        </w:rPr>
      </w:pPr>
      <w:r w:rsidRPr="009011C2">
        <w:rPr>
          <w:rFonts w:asciiTheme="majorHAnsi" w:hAnsiTheme="majorHAnsi" w:cstheme="majorHAnsi"/>
        </w:rPr>
        <w:t xml:space="preserve">Program </w:t>
      </w:r>
      <w:proofErr w:type="spellStart"/>
      <w:r w:rsidRPr="009011C2">
        <w:rPr>
          <w:rFonts w:asciiTheme="majorHAnsi" w:hAnsiTheme="majorHAnsi" w:cstheme="majorHAnsi"/>
        </w:rPr>
        <w:t>Erasmus</w:t>
      </w:r>
      <w:proofErr w:type="spellEnd"/>
      <w:r w:rsidRPr="009011C2">
        <w:rPr>
          <w:rFonts w:asciiTheme="majorHAnsi" w:hAnsiTheme="majorHAnsi" w:cstheme="majorHAnsi"/>
        </w:rPr>
        <w:t>+ v obdobjih 2014-2020 in 2021-2027 šolskemu sektorju prinaša različne pozitivne učinke. Kot izhaja iz analize zbranih podatkov</w:t>
      </w:r>
      <w:r>
        <w:rPr>
          <w:rFonts w:asciiTheme="majorHAnsi" w:hAnsiTheme="majorHAnsi" w:cstheme="majorHAnsi"/>
        </w:rPr>
        <w:t>,</w:t>
      </w:r>
      <w:r w:rsidRPr="009011C2">
        <w:rPr>
          <w:rFonts w:asciiTheme="majorHAnsi" w:hAnsiTheme="majorHAnsi" w:cstheme="majorHAnsi"/>
        </w:rPr>
        <w:t xml:space="preserve"> so ti najpogosteje povezani z dvigom prepoznavnosti in krepitvijo sodelovanja vrtcev in šol tako v lokalnem, kot nacionalnem in mednarodnem okolju. Sodelovanje v programu omogoča oziroma spodbuja sodelujoče zavode, da razvijajo nove pristope in delijo dobre prakse v izobraževanju ter uvajajo nove učne pristope, s čimer se po navedbah vključenih v raziskavo zagotavlja trajnost učinkov na ravni strokovnih delavcev in učencev. Prepoznan je prispevek programa k nadgradnji digitalne opreme in razvijanju digitalne pismenosti. Na ravni učencev in dijakov sodelovanje prispeva k razvoju medkulturnega razumevanja, izboljšujejo znanje tujih jezikov in digitalne kompetence, krepi njihovo samozavest in socialne veščine ter povečuje zavedanje o evropskih vrednotah</w:t>
      </w:r>
      <w:r>
        <w:rPr>
          <w:rFonts w:asciiTheme="majorHAnsi" w:hAnsiTheme="majorHAnsi" w:cstheme="majorHAnsi"/>
        </w:rPr>
        <w:t>.</w:t>
      </w:r>
      <w:r w:rsidRPr="009011C2">
        <w:rPr>
          <w:rFonts w:asciiTheme="majorHAnsi" w:hAnsiTheme="majorHAnsi" w:cstheme="majorHAnsi"/>
        </w:rPr>
        <w:t xml:space="preserve"> Pozitivni učinki se, čeprav v manjši meri, kažejo</w:t>
      </w:r>
      <w:r>
        <w:rPr>
          <w:rFonts w:asciiTheme="majorHAnsi" w:hAnsiTheme="majorHAnsi" w:cstheme="majorHAnsi"/>
        </w:rPr>
        <w:t xml:space="preserve"> tudi</w:t>
      </w:r>
      <w:r w:rsidRPr="009011C2">
        <w:rPr>
          <w:rFonts w:asciiTheme="majorHAnsi" w:hAnsiTheme="majorHAnsi" w:cstheme="majorHAnsi"/>
        </w:rPr>
        <w:t xml:space="preserve"> v vse večjem vključevanju in dostopnosti za različne skupine deležnikov, tako </w:t>
      </w:r>
      <w:r>
        <w:rPr>
          <w:rFonts w:asciiTheme="majorHAnsi" w:hAnsiTheme="majorHAnsi" w:cstheme="majorHAnsi"/>
        </w:rPr>
        <w:t>strokovnih delavcev</w:t>
      </w:r>
      <w:r w:rsidRPr="009011C2">
        <w:rPr>
          <w:rFonts w:asciiTheme="majorHAnsi" w:hAnsiTheme="majorHAnsi" w:cstheme="majorHAnsi"/>
        </w:rPr>
        <w:t xml:space="preserve"> kot učencev in dijakov.</w:t>
      </w:r>
    </w:p>
    <w:p w14:paraId="2645B57B" w14:textId="77777777" w:rsidR="001F5FA3" w:rsidRPr="009011C2" w:rsidRDefault="001F5FA3" w:rsidP="001F5FA3">
      <w:pPr>
        <w:pStyle w:val="Brezrazmikov"/>
        <w:jc w:val="both"/>
        <w:rPr>
          <w:rFonts w:asciiTheme="majorHAnsi" w:hAnsiTheme="majorHAnsi" w:cstheme="majorHAnsi"/>
        </w:rPr>
      </w:pPr>
    </w:p>
    <w:p w14:paraId="5B500626" w14:textId="77777777" w:rsidR="001F5FA3" w:rsidRDefault="001F5FA3" w:rsidP="001F5FA3">
      <w:pPr>
        <w:pStyle w:val="Brezrazmikov"/>
        <w:jc w:val="both"/>
        <w:rPr>
          <w:rFonts w:asciiTheme="majorHAnsi" w:hAnsiTheme="majorHAnsi" w:cstheme="majorHAnsi"/>
        </w:rPr>
      </w:pPr>
      <w:r w:rsidRPr="009011C2">
        <w:rPr>
          <w:rFonts w:asciiTheme="majorHAnsi" w:hAnsiTheme="majorHAnsi" w:cstheme="majorHAnsi"/>
        </w:rPr>
        <w:t xml:space="preserve">Kljub pozitivnim učinkom iz analize podatkov izhaja, da se zavodi srečujejo z različnimi preprekami, ki jih navajajo kot razloge za neuspešno pripravo projektov in sicer </w:t>
      </w:r>
      <w:r>
        <w:rPr>
          <w:rFonts w:asciiTheme="majorHAnsi" w:hAnsiTheme="majorHAnsi" w:cstheme="majorHAnsi"/>
        </w:rPr>
        <w:t>pomanjkanje znanja</w:t>
      </w:r>
      <w:r w:rsidRPr="009011C2">
        <w:rPr>
          <w:rFonts w:asciiTheme="majorHAnsi" w:hAnsiTheme="majorHAnsi" w:cstheme="majorHAnsi"/>
        </w:rPr>
        <w:t xml:space="preserve"> pri pisanju prijav, nepoznavanje terminologije in ciljev programa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pomanjkanje časa ter neskladnost ciljev med programom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in vzgojno-izobraževalnim zavodom. Sodelujoči v </w:t>
      </w:r>
      <w:r>
        <w:rPr>
          <w:rFonts w:asciiTheme="majorHAnsi" w:hAnsiTheme="majorHAnsi" w:cstheme="majorHAnsi"/>
        </w:rPr>
        <w:t>analizi</w:t>
      </w:r>
      <w:r w:rsidRPr="009011C2">
        <w:rPr>
          <w:rFonts w:asciiTheme="majorHAnsi" w:hAnsiTheme="majorHAnsi" w:cstheme="majorHAnsi"/>
        </w:rPr>
        <w:t xml:space="preserve">, ki projekta v okviru programa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še </w:t>
      </w:r>
      <w:r>
        <w:rPr>
          <w:rFonts w:asciiTheme="majorHAnsi" w:hAnsiTheme="majorHAnsi" w:cstheme="majorHAnsi"/>
        </w:rPr>
        <w:t xml:space="preserve">nikoli </w:t>
      </w:r>
      <w:r w:rsidRPr="009011C2">
        <w:rPr>
          <w:rFonts w:asciiTheme="majorHAnsi" w:hAnsiTheme="majorHAnsi" w:cstheme="majorHAnsi"/>
        </w:rPr>
        <w:t>niso prijavili</w:t>
      </w:r>
      <w:r>
        <w:rPr>
          <w:rFonts w:asciiTheme="majorHAnsi" w:hAnsiTheme="majorHAnsi" w:cstheme="majorHAnsi"/>
        </w:rPr>
        <w:t>,</w:t>
      </w:r>
      <w:r w:rsidRPr="009011C2">
        <w:rPr>
          <w:rFonts w:asciiTheme="majorHAnsi" w:hAnsiTheme="majorHAnsi" w:cstheme="majorHAnsi"/>
        </w:rPr>
        <w:t xml:space="preserve"> kot razloge navajajo preveč administrativnega dela in dodatnega dela, </w:t>
      </w:r>
      <w:proofErr w:type="spellStart"/>
      <w:r w:rsidRPr="009011C2">
        <w:rPr>
          <w:rFonts w:asciiTheme="majorHAnsi" w:hAnsiTheme="majorHAnsi" w:cstheme="majorHAnsi"/>
        </w:rPr>
        <w:t>manjko</w:t>
      </w:r>
      <w:proofErr w:type="spellEnd"/>
      <w:r w:rsidRPr="009011C2">
        <w:rPr>
          <w:rFonts w:asciiTheme="majorHAnsi" w:hAnsiTheme="majorHAnsi" w:cstheme="majorHAnsi"/>
        </w:rPr>
        <w:t xml:space="preserve"> partnerjev v tujini, </w:t>
      </w:r>
      <w:r>
        <w:rPr>
          <w:rFonts w:asciiTheme="majorHAnsi" w:hAnsiTheme="majorHAnsi" w:cstheme="majorHAnsi"/>
        </w:rPr>
        <w:t>neznanje</w:t>
      </w:r>
      <w:r w:rsidRPr="009011C2">
        <w:rPr>
          <w:rFonts w:asciiTheme="majorHAnsi" w:hAnsiTheme="majorHAnsi" w:cstheme="majorHAnsi"/>
        </w:rPr>
        <w:t xml:space="preserve"> tuj</w:t>
      </w:r>
      <w:r>
        <w:rPr>
          <w:rFonts w:asciiTheme="majorHAnsi" w:hAnsiTheme="majorHAnsi" w:cstheme="majorHAnsi"/>
        </w:rPr>
        <w:t>ega</w:t>
      </w:r>
      <w:r w:rsidRPr="009011C2">
        <w:rPr>
          <w:rFonts w:asciiTheme="majorHAnsi" w:hAnsiTheme="majorHAnsi" w:cstheme="majorHAnsi"/>
        </w:rPr>
        <w:t xml:space="preserve"> jezik</w:t>
      </w:r>
      <w:r>
        <w:rPr>
          <w:rFonts w:asciiTheme="majorHAnsi" w:hAnsiTheme="majorHAnsi" w:cstheme="majorHAnsi"/>
        </w:rPr>
        <w:t>a in da</w:t>
      </w:r>
      <w:r w:rsidRPr="009011C2">
        <w:rPr>
          <w:rFonts w:asciiTheme="majorHAnsi" w:hAnsiTheme="majorHAnsi" w:cstheme="majorHAnsi"/>
        </w:rPr>
        <w:t xml:space="preserve"> mednarodno sodelovanje ni del razvojnih načrtov vzgojno-izobraževalnega zavoda. </w:t>
      </w:r>
      <w:r>
        <w:rPr>
          <w:rFonts w:asciiTheme="majorHAnsi" w:hAnsiTheme="majorHAnsi" w:cstheme="majorHAnsi"/>
        </w:rPr>
        <w:t xml:space="preserve">Hkrati izpostavljamo, da se postopoma dviguje število prijaviteljev, ki so še brez (ali z zelo malo) mednarodnih izkušenj in so sredstva uspešno pridobili, kar je pozitivno. Slednje lahko verjetno pripišemo številnim promocijam in aktivnostim nacionalne agencije </w:t>
      </w:r>
      <w:proofErr w:type="spellStart"/>
      <w:r>
        <w:rPr>
          <w:rFonts w:asciiTheme="majorHAnsi" w:hAnsiTheme="majorHAnsi" w:cstheme="majorHAnsi"/>
        </w:rPr>
        <w:t>Cmepius</w:t>
      </w:r>
      <w:proofErr w:type="spellEnd"/>
      <w:r>
        <w:rPr>
          <w:rFonts w:asciiTheme="majorHAnsi" w:hAnsiTheme="majorHAnsi" w:cstheme="majorHAnsi"/>
        </w:rPr>
        <w:t xml:space="preserve"> (npr. prilagojene delavnice, seminarji, povezovanje z drugimi relevantnimi institucijami znotraj slovenskega šolskega sistema). </w:t>
      </w:r>
    </w:p>
    <w:p w14:paraId="2808D12C" w14:textId="77777777" w:rsidR="001F5FA3" w:rsidRPr="009011C2" w:rsidRDefault="001F5FA3" w:rsidP="001F5FA3">
      <w:pPr>
        <w:pStyle w:val="Brezrazmikov"/>
        <w:jc w:val="both"/>
        <w:rPr>
          <w:rFonts w:asciiTheme="majorHAnsi" w:hAnsiTheme="majorHAnsi" w:cstheme="majorHAnsi"/>
        </w:rPr>
      </w:pPr>
    </w:p>
    <w:p w14:paraId="754D5801" w14:textId="1BA31B84" w:rsidR="001F5FA3" w:rsidRPr="009011C2" w:rsidRDefault="001F5FA3" w:rsidP="001F5FA3">
      <w:pPr>
        <w:pStyle w:val="Brezrazmikov"/>
        <w:jc w:val="both"/>
        <w:rPr>
          <w:rFonts w:asciiTheme="majorHAnsi" w:hAnsiTheme="majorHAnsi" w:cstheme="majorHAnsi"/>
        </w:rPr>
      </w:pPr>
      <w:r>
        <w:rPr>
          <w:rFonts w:asciiTheme="majorHAnsi" w:hAnsiTheme="majorHAnsi" w:cstheme="majorHAnsi"/>
        </w:rPr>
        <w:t xml:space="preserve">Na podlagi analize in pregleda podatkov </w:t>
      </w:r>
      <w:r w:rsidRPr="009011C2">
        <w:rPr>
          <w:rFonts w:asciiTheme="majorHAnsi" w:hAnsiTheme="majorHAnsi" w:cstheme="majorHAnsi"/>
        </w:rPr>
        <w:t>lahko</w:t>
      </w:r>
      <w:r>
        <w:rPr>
          <w:rFonts w:asciiTheme="majorHAnsi" w:hAnsiTheme="majorHAnsi" w:cstheme="majorHAnsi"/>
        </w:rPr>
        <w:t xml:space="preserve"> ugotovimo</w:t>
      </w:r>
      <w:r w:rsidRPr="009011C2">
        <w:rPr>
          <w:rFonts w:asciiTheme="majorHAnsi" w:hAnsiTheme="majorHAnsi" w:cstheme="majorHAnsi"/>
        </w:rPr>
        <w:t xml:space="preserve">, da ima program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w:t>
      </w:r>
      <w:r w:rsidR="00C3755C">
        <w:rPr>
          <w:rFonts w:asciiTheme="majorHAnsi" w:hAnsiTheme="majorHAnsi" w:cstheme="majorHAnsi"/>
        </w:rPr>
        <w:t>preobrazbeni</w:t>
      </w:r>
      <w:r w:rsidR="00C3755C" w:rsidRPr="009011C2">
        <w:rPr>
          <w:rFonts w:asciiTheme="majorHAnsi" w:hAnsiTheme="majorHAnsi" w:cstheme="majorHAnsi"/>
        </w:rPr>
        <w:t xml:space="preserve"> </w:t>
      </w:r>
      <w:r w:rsidRPr="009011C2">
        <w:rPr>
          <w:rFonts w:asciiTheme="majorHAnsi" w:hAnsiTheme="majorHAnsi" w:cstheme="majorHAnsi"/>
        </w:rPr>
        <w:t xml:space="preserve">učinek na izobraževalni sistem, ki se kaže v spodbujanju horizontalnih in sektorskih prioritet, kot so digitalna </w:t>
      </w:r>
      <w:r w:rsidR="00C3755C">
        <w:rPr>
          <w:rFonts w:asciiTheme="majorHAnsi" w:hAnsiTheme="majorHAnsi" w:cstheme="majorHAnsi"/>
        </w:rPr>
        <w:t>preobrazb</w:t>
      </w:r>
      <w:r w:rsidR="00C3755C" w:rsidRPr="009011C2">
        <w:rPr>
          <w:rFonts w:asciiTheme="majorHAnsi" w:hAnsiTheme="majorHAnsi" w:cstheme="majorHAnsi"/>
        </w:rPr>
        <w:t>a</w:t>
      </w:r>
      <w:r w:rsidRPr="009011C2">
        <w:rPr>
          <w:rFonts w:asciiTheme="majorHAnsi" w:hAnsiTheme="majorHAnsi" w:cstheme="majorHAnsi"/>
        </w:rPr>
        <w:t>, vključenost in raznolikost ter okol</w:t>
      </w:r>
      <w:r w:rsidR="00C3755C">
        <w:rPr>
          <w:rFonts w:asciiTheme="majorHAnsi" w:hAnsiTheme="majorHAnsi" w:cstheme="majorHAnsi"/>
        </w:rPr>
        <w:t>i</w:t>
      </w:r>
      <w:r w:rsidRPr="009011C2">
        <w:rPr>
          <w:rFonts w:asciiTheme="majorHAnsi" w:hAnsiTheme="majorHAnsi" w:cstheme="majorHAnsi"/>
        </w:rPr>
        <w:t>jska ozaveščenost. Na osnovi analize podatkov ugotavljamo, da se na sistemski ravni najbolj dolgoročen pozitiven učinek kaže na področju profesionalnega razvoja strokovnih delavcev. Pri podpori in nadgradnji nacionalnih politik ima</w:t>
      </w:r>
      <w:r>
        <w:rPr>
          <w:rFonts w:asciiTheme="majorHAnsi" w:hAnsiTheme="majorHAnsi" w:cstheme="majorHAnsi"/>
        </w:rPr>
        <w:t xml:space="preserve"> program</w:t>
      </w:r>
      <w:r w:rsidRPr="009011C2">
        <w:rPr>
          <w:rFonts w:asciiTheme="majorHAnsi" w:hAnsiTheme="majorHAnsi" w:cstheme="majorHAnsi"/>
        </w:rPr>
        <w:t xml:space="preserve">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w:t>
      </w:r>
      <w:r w:rsidR="0028349E">
        <w:rPr>
          <w:rFonts w:asciiTheme="majorHAnsi" w:hAnsiTheme="majorHAnsi" w:cstheme="majorHAnsi"/>
        </w:rPr>
        <w:t xml:space="preserve">bolj </w:t>
      </w:r>
      <w:r w:rsidRPr="009011C2">
        <w:rPr>
          <w:rFonts w:asciiTheme="majorHAnsi" w:hAnsiTheme="majorHAnsi" w:cstheme="majorHAnsi"/>
        </w:rPr>
        <w:t>kratkoroč</w:t>
      </w:r>
      <w:r w:rsidR="0028349E">
        <w:rPr>
          <w:rFonts w:asciiTheme="majorHAnsi" w:hAnsiTheme="majorHAnsi" w:cstheme="majorHAnsi"/>
        </w:rPr>
        <w:t>en</w:t>
      </w:r>
      <w:r w:rsidRPr="009011C2">
        <w:rPr>
          <w:rFonts w:asciiTheme="majorHAnsi" w:hAnsiTheme="majorHAnsi" w:cstheme="majorHAnsi"/>
        </w:rPr>
        <w:t xml:space="preserve"> učinek.</w:t>
      </w:r>
    </w:p>
    <w:p w14:paraId="33360218" w14:textId="77777777" w:rsidR="001F5FA3" w:rsidRPr="009011C2" w:rsidRDefault="001F5FA3" w:rsidP="001F5FA3">
      <w:pPr>
        <w:pStyle w:val="Brezrazmikov"/>
        <w:jc w:val="both"/>
        <w:rPr>
          <w:rFonts w:asciiTheme="majorHAnsi" w:hAnsiTheme="majorHAnsi" w:cstheme="majorHAnsi"/>
          <w:i/>
        </w:rPr>
      </w:pPr>
    </w:p>
    <w:p w14:paraId="39FB2391" w14:textId="5B636687" w:rsidR="001F5FA3" w:rsidRDefault="001F5FA3" w:rsidP="001F5FA3">
      <w:pPr>
        <w:pStyle w:val="Brezrazmikov"/>
        <w:jc w:val="both"/>
        <w:rPr>
          <w:rFonts w:asciiTheme="majorHAnsi" w:hAnsiTheme="majorHAnsi" w:cstheme="majorHAnsi"/>
        </w:rPr>
      </w:pPr>
      <w:r>
        <w:rPr>
          <w:rFonts w:asciiTheme="majorHAnsi" w:hAnsiTheme="majorHAnsi" w:cstheme="majorHAnsi"/>
        </w:rPr>
        <w:lastRenderedPageBreak/>
        <w:t>Prav tako u</w:t>
      </w:r>
      <w:r w:rsidRPr="009011C2">
        <w:rPr>
          <w:rFonts w:asciiTheme="majorHAnsi" w:hAnsiTheme="majorHAnsi" w:cstheme="majorHAnsi"/>
        </w:rPr>
        <w:t>gotavljamo</w:t>
      </w:r>
      <w:r>
        <w:rPr>
          <w:rFonts w:asciiTheme="majorHAnsi" w:hAnsiTheme="majorHAnsi" w:cstheme="majorHAnsi"/>
        </w:rPr>
        <w:t>,</w:t>
      </w:r>
      <w:r w:rsidRPr="009011C2">
        <w:rPr>
          <w:rFonts w:asciiTheme="majorHAnsi" w:hAnsiTheme="majorHAnsi" w:cstheme="majorHAnsi"/>
        </w:rPr>
        <w:t xml:space="preserve"> da program </w:t>
      </w:r>
      <w:proofErr w:type="spellStart"/>
      <w:r w:rsidRPr="009011C2">
        <w:rPr>
          <w:rFonts w:asciiTheme="majorHAnsi" w:hAnsiTheme="majorHAnsi" w:cstheme="majorHAnsi"/>
        </w:rPr>
        <w:t>Erasmus</w:t>
      </w:r>
      <w:proofErr w:type="spellEnd"/>
      <w:r w:rsidRPr="009011C2">
        <w:rPr>
          <w:rFonts w:asciiTheme="majorHAnsi" w:hAnsiTheme="majorHAnsi" w:cstheme="majorHAnsi"/>
        </w:rPr>
        <w:t>+ pozitivno in dolgoročno vpliva na razširjanje dobrih praks znotraj Slovenije in v Evropi. Hkrati pa iz podatko</w:t>
      </w:r>
      <w:r>
        <w:rPr>
          <w:rFonts w:asciiTheme="majorHAnsi" w:hAnsiTheme="majorHAnsi" w:cstheme="majorHAnsi"/>
        </w:rPr>
        <w:t>v</w:t>
      </w:r>
      <w:r w:rsidRPr="009011C2">
        <w:rPr>
          <w:rFonts w:asciiTheme="majorHAnsi" w:hAnsiTheme="majorHAnsi" w:cstheme="majorHAnsi"/>
        </w:rPr>
        <w:t xml:space="preserve"> izhaja, da se ti rezultati še vedno ne razširjajo dovolj učinkovito. Dodaten poudarek na razširjanj</w:t>
      </w:r>
      <w:r>
        <w:rPr>
          <w:rFonts w:asciiTheme="majorHAnsi" w:hAnsiTheme="majorHAnsi" w:cstheme="majorHAnsi"/>
        </w:rPr>
        <w:t>u</w:t>
      </w:r>
      <w:r w:rsidRPr="009011C2">
        <w:rPr>
          <w:rFonts w:asciiTheme="majorHAnsi" w:hAnsiTheme="majorHAnsi" w:cstheme="majorHAnsi"/>
        </w:rPr>
        <w:t xml:space="preserve"> dobrih praks bi lahko okrepil njihov vpliv, omogočil še več izmenjave znanj med zavodi, predvsem tudi tistimi, ki v projektih sodelujejo pogosteje</w:t>
      </w:r>
      <w:r w:rsidR="001771EE">
        <w:rPr>
          <w:rFonts w:asciiTheme="majorHAnsi" w:hAnsiTheme="majorHAnsi" w:cstheme="majorHAnsi"/>
        </w:rPr>
        <w:t>,</w:t>
      </w:r>
      <w:r w:rsidRPr="009011C2">
        <w:rPr>
          <w:rFonts w:asciiTheme="majorHAnsi" w:hAnsiTheme="majorHAnsi" w:cstheme="majorHAnsi"/>
        </w:rPr>
        <w:t xml:space="preserve"> in tistimi, ki projekte pripravljajo prvič </w:t>
      </w:r>
      <w:r>
        <w:rPr>
          <w:rFonts w:asciiTheme="majorHAnsi" w:hAnsiTheme="majorHAnsi" w:cstheme="majorHAnsi"/>
        </w:rPr>
        <w:t>in</w:t>
      </w:r>
      <w:r w:rsidRPr="009011C2">
        <w:rPr>
          <w:rFonts w:asciiTheme="majorHAnsi" w:hAnsiTheme="majorHAnsi" w:cstheme="majorHAnsi"/>
        </w:rPr>
        <w:t xml:space="preserve"> so v tem smislu novinci. Smiselno bi bilo razmisliti o dodatnih ukrepih na tem področju, tudi v sodelovanju z različnimi nacionalnimi institucijami in združenji (npr. MVI, javni</w:t>
      </w:r>
      <w:r w:rsidR="0013030B">
        <w:rPr>
          <w:rFonts w:asciiTheme="majorHAnsi" w:hAnsiTheme="majorHAnsi" w:cstheme="majorHAnsi"/>
        </w:rPr>
        <w:t>mi</w:t>
      </w:r>
      <w:r w:rsidRPr="009011C2">
        <w:rPr>
          <w:rFonts w:asciiTheme="majorHAnsi" w:hAnsiTheme="majorHAnsi" w:cstheme="majorHAnsi"/>
        </w:rPr>
        <w:t xml:space="preserve"> zavodi, združenj</w:t>
      </w:r>
      <w:r w:rsidR="0013030B">
        <w:rPr>
          <w:rFonts w:asciiTheme="majorHAnsi" w:hAnsiTheme="majorHAnsi" w:cstheme="majorHAnsi"/>
        </w:rPr>
        <w:t>i</w:t>
      </w:r>
      <w:r w:rsidRPr="009011C2">
        <w:rPr>
          <w:rFonts w:asciiTheme="majorHAnsi" w:hAnsiTheme="majorHAnsi" w:cstheme="majorHAnsi"/>
        </w:rPr>
        <w:t xml:space="preserve"> ravnateljev itd.)</w:t>
      </w:r>
    </w:p>
    <w:p w14:paraId="72904B23" w14:textId="77777777" w:rsidR="001F5FA3" w:rsidRDefault="001F5FA3" w:rsidP="001F5FA3">
      <w:pPr>
        <w:pStyle w:val="Brezrazmikov"/>
        <w:jc w:val="both"/>
        <w:rPr>
          <w:rFonts w:asciiTheme="majorHAnsi" w:hAnsiTheme="majorHAnsi" w:cstheme="majorHAnsi"/>
        </w:rPr>
      </w:pPr>
    </w:p>
    <w:p w14:paraId="249F7946" w14:textId="0F611F24" w:rsidR="001F5FA3" w:rsidRPr="009011C2" w:rsidRDefault="001F5FA3" w:rsidP="001F5FA3">
      <w:pPr>
        <w:pStyle w:val="Brezrazmikov"/>
        <w:jc w:val="both"/>
        <w:rPr>
          <w:rFonts w:asciiTheme="majorHAnsi" w:hAnsiTheme="majorHAnsi" w:cstheme="majorHAnsi"/>
        </w:rPr>
      </w:pPr>
      <w:r w:rsidRPr="009011C2">
        <w:rPr>
          <w:rFonts w:asciiTheme="majorHAnsi" w:hAnsiTheme="majorHAnsi" w:cstheme="majorHAnsi"/>
        </w:rPr>
        <w:t xml:space="preserve">Program </w:t>
      </w:r>
      <w:proofErr w:type="spellStart"/>
      <w:r w:rsidRPr="009011C2">
        <w:rPr>
          <w:rFonts w:asciiTheme="majorHAnsi" w:hAnsiTheme="majorHAnsi" w:cstheme="majorHAnsi"/>
        </w:rPr>
        <w:t>Erasmus</w:t>
      </w:r>
      <w:proofErr w:type="spellEnd"/>
      <w:r w:rsidRPr="009011C2">
        <w:rPr>
          <w:rFonts w:asciiTheme="majorHAnsi" w:hAnsiTheme="majorHAnsi" w:cstheme="majorHAnsi"/>
        </w:rPr>
        <w:t>+ nedvomno predstavlja pomembno priložnosti za spodbujanje in udejanjanje internacionalizacije doma in v tujini ter prispeva k izboljšanju kakovosti izobraževanja, pri čemer vse bolj uspešno podpira mobilnost strokovnega osebja, učencev in dij</w:t>
      </w:r>
      <w:r w:rsidR="0013030B">
        <w:rPr>
          <w:rFonts w:asciiTheme="majorHAnsi" w:hAnsiTheme="majorHAnsi" w:cstheme="majorHAnsi"/>
        </w:rPr>
        <w:t>a</w:t>
      </w:r>
      <w:r w:rsidRPr="009011C2">
        <w:rPr>
          <w:rFonts w:asciiTheme="majorHAnsi" w:hAnsiTheme="majorHAnsi" w:cstheme="majorHAnsi"/>
        </w:rPr>
        <w:t xml:space="preserve">kov, omogoča izmenjavo primerov praks v širšem evropskem prostoru, spodbuja nova čezmejna partnerstva, ki hkrati doprinesejo tudi k razvijanju skupnih vrednot in medkulturnega razumevanja. </w:t>
      </w:r>
    </w:p>
    <w:p w14:paraId="2B4F2409" w14:textId="1BF4503E" w:rsidR="001F5FA3" w:rsidRPr="0007068D" w:rsidRDefault="001F5FA3" w:rsidP="003F228E">
      <w:pPr>
        <w:pStyle w:val="Naslov3"/>
      </w:pPr>
      <w:bookmarkStart w:id="57" w:name="_Toc157955487"/>
      <w:bookmarkStart w:id="58" w:name="_Toc164012062"/>
      <w:r w:rsidRPr="0007068D">
        <w:t>Učinkovitost programa</w:t>
      </w:r>
      <w:bookmarkEnd w:id="57"/>
      <w:bookmarkEnd w:id="58"/>
      <w:r w:rsidR="008572F8">
        <w:t xml:space="preserve"> </w:t>
      </w:r>
    </w:p>
    <w:p w14:paraId="16264683" w14:textId="77777777" w:rsidR="001F5FA3" w:rsidRPr="009011C2" w:rsidRDefault="001F5FA3" w:rsidP="001F5FA3">
      <w:pPr>
        <w:pStyle w:val="Brezrazmikov"/>
        <w:jc w:val="both"/>
        <w:rPr>
          <w:rFonts w:asciiTheme="majorHAnsi" w:hAnsiTheme="majorHAnsi" w:cstheme="majorHAnsi"/>
        </w:rPr>
      </w:pPr>
    </w:p>
    <w:p w14:paraId="556BCFE1" w14:textId="39B1CFE0" w:rsidR="001F5FA3" w:rsidRDefault="001F5FA3" w:rsidP="001F5FA3">
      <w:pPr>
        <w:pStyle w:val="Brezrazmikov"/>
        <w:jc w:val="both"/>
        <w:rPr>
          <w:rFonts w:asciiTheme="majorHAnsi" w:hAnsiTheme="majorHAnsi" w:cstheme="majorHAnsi"/>
        </w:rPr>
      </w:pPr>
      <w:r w:rsidRPr="009011C2">
        <w:rPr>
          <w:rFonts w:asciiTheme="majorHAnsi" w:hAnsiTheme="majorHAnsi" w:cstheme="majorHAnsi"/>
        </w:rPr>
        <w:t xml:space="preserve">V </w:t>
      </w:r>
      <w:r>
        <w:rPr>
          <w:rFonts w:asciiTheme="majorHAnsi" w:hAnsiTheme="majorHAnsi" w:cstheme="majorHAnsi"/>
        </w:rPr>
        <w:t xml:space="preserve">nadaljevanju (tabeli </w:t>
      </w:r>
      <w:r w:rsidR="00730E74">
        <w:rPr>
          <w:rFonts w:asciiTheme="majorHAnsi" w:hAnsiTheme="majorHAnsi" w:cstheme="majorHAnsi"/>
        </w:rPr>
        <w:t>2</w:t>
      </w:r>
      <w:r w:rsidR="00B77059">
        <w:rPr>
          <w:rFonts w:asciiTheme="majorHAnsi" w:hAnsiTheme="majorHAnsi" w:cstheme="majorHAnsi"/>
        </w:rPr>
        <w:t>2</w:t>
      </w:r>
      <w:r w:rsidR="00730E74">
        <w:rPr>
          <w:rFonts w:asciiTheme="majorHAnsi" w:hAnsiTheme="majorHAnsi" w:cstheme="majorHAnsi"/>
        </w:rPr>
        <w:t xml:space="preserve"> in 2</w:t>
      </w:r>
      <w:r w:rsidR="00B77059">
        <w:rPr>
          <w:rFonts w:asciiTheme="majorHAnsi" w:hAnsiTheme="majorHAnsi" w:cstheme="majorHAnsi"/>
        </w:rPr>
        <w:t>3</w:t>
      </w:r>
      <w:r>
        <w:rPr>
          <w:rFonts w:asciiTheme="majorHAnsi" w:hAnsiTheme="majorHAnsi" w:cstheme="majorHAnsi"/>
        </w:rPr>
        <w:t>)</w:t>
      </w:r>
      <w:r w:rsidRPr="009011C2">
        <w:rPr>
          <w:rFonts w:asciiTheme="majorHAnsi" w:hAnsiTheme="majorHAnsi" w:cstheme="majorHAnsi"/>
        </w:rPr>
        <w:t xml:space="preserve"> prikazujemo podatke o porabi finančnih sredstev po posameznih obdobjih in ukrepih. O učinkovitosti programa z vidika porabljenih sredstev lahko sklepamo posredno, ker nimamo podatkov, na podlagi katerih bi lahko učinkovitost merili kot razmerje med porabljenimi sredstvi in spremembami oz. učinki ukrepov KA1 in KA2, vendar pa primerjava med odobrenimi proračuni po sporazumih in</w:t>
      </w:r>
      <w:r w:rsidR="008572F8">
        <w:rPr>
          <w:rFonts w:asciiTheme="majorHAnsi" w:hAnsiTheme="majorHAnsi" w:cstheme="majorHAnsi"/>
        </w:rPr>
        <w:t xml:space="preserve"> </w:t>
      </w:r>
      <w:r w:rsidRPr="009011C2">
        <w:rPr>
          <w:rFonts w:asciiTheme="majorHAnsi" w:hAnsiTheme="majorHAnsi" w:cstheme="majorHAnsi"/>
        </w:rPr>
        <w:t>odobrenimi proračuni po pregledih končnih poročil kaže na to, da so bila sredstva, dodeljena programu, v večji meri uspešno izkoriščena, kar je prispevalo k izboljšanju kakovosti šolskega izobraževanja v Republiki Sloveniji. Prav tako neposredne primerjave porabe med obdobjema še ne moremo narediti, vendar je iz spodnjih podatkov posebej razvidno, da so dodeljena sredstva za projekte KA1 (mobilnost) v novem programskem obdobju že sedaj bistveno višja kot za projekte KA2.</w:t>
      </w:r>
      <w:r w:rsidR="008572F8">
        <w:rPr>
          <w:rFonts w:asciiTheme="majorHAnsi" w:hAnsiTheme="majorHAnsi" w:cstheme="majorHAnsi"/>
        </w:rPr>
        <w:t xml:space="preserve"> </w:t>
      </w:r>
      <w:r w:rsidRPr="009011C2">
        <w:rPr>
          <w:rFonts w:asciiTheme="majorHAnsi" w:hAnsiTheme="majorHAnsi" w:cstheme="majorHAnsi"/>
        </w:rPr>
        <w:t xml:space="preserve">To gre verjetno pripisati temu, da je nova programska shema šele na začetku in bodo večji partnerski projekti odobreni na naslednjih razpisih. </w:t>
      </w:r>
    </w:p>
    <w:p w14:paraId="2412BEBC" w14:textId="77777777" w:rsidR="001F5FA3" w:rsidRPr="009011C2" w:rsidRDefault="001F5FA3" w:rsidP="001F5FA3">
      <w:pPr>
        <w:pStyle w:val="Brezrazmikov"/>
        <w:jc w:val="both"/>
        <w:rPr>
          <w:rFonts w:asciiTheme="majorHAnsi" w:hAnsiTheme="majorHAnsi" w:cstheme="majorHAnsi"/>
        </w:rPr>
      </w:pPr>
    </w:p>
    <w:p w14:paraId="41A0ABB4" w14:textId="7580A6C1" w:rsidR="00730E74" w:rsidRPr="009B34B6" w:rsidRDefault="00730E74" w:rsidP="00730E74">
      <w:pPr>
        <w:pStyle w:val="Napis"/>
        <w:keepNext/>
        <w:jc w:val="both"/>
        <w:rPr>
          <w:lang w:val="pt-BR"/>
        </w:rPr>
      </w:pPr>
      <w:bookmarkStart w:id="59" w:name="_Toc164012091"/>
      <w:r w:rsidRPr="009B34B6">
        <w:rPr>
          <w:lang w:val="pt-BR"/>
        </w:rPr>
        <w:t xml:space="preserve">Tabela </w:t>
      </w:r>
      <w:r>
        <w:fldChar w:fldCharType="begin"/>
      </w:r>
      <w:r w:rsidRPr="009B34B6">
        <w:rPr>
          <w:lang w:val="pt-BR"/>
        </w:rPr>
        <w:instrText xml:space="preserve"> SEQ Tabela \* ARABIC </w:instrText>
      </w:r>
      <w:r>
        <w:fldChar w:fldCharType="separate"/>
      </w:r>
      <w:r w:rsidR="00D57B77" w:rsidRPr="009B34B6">
        <w:rPr>
          <w:noProof/>
          <w:lang w:val="pt-BR"/>
        </w:rPr>
        <w:t>22</w:t>
      </w:r>
      <w:r>
        <w:fldChar w:fldCharType="end"/>
      </w:r>
      <w:r w:rsidR="00FA6EA1" w:rsidRPr="009B34B6">
        <w:rPr>
          <w:lang w:val="pt-BR"/>
        </w:rPr>
        <w:t>:</w:t>
      </w:r>
      <w:r w:rsidRPr="009B34B6">
        <w:rPr>
          <w:lang w:val="pt-BR"/>
        </w:rPr>
        <w:t xml:space="preserve"> Podatki o porabi finančnih sredstev po posameznih ukrepih/akcijah v obdobju 2014</w:t>
      </w:r>
      <w:r w:rsidR="00FA6EA1" w:rsidRPr="009B34B6">
        <w:rPr>
          <w:lang w:val="pt-BR"/>
        </w:rPr>
        <w:t>–</w:t>
      </w:r>
      <w:r w:rsidRPr="009B34B6">
        <w:rPr>
          <w:lang w:val="pt-BR"/>
        </w:rPr>
        <w:t>2020</w:t>
      </w:r>
      <w:bookmarkEnd w:id="59"/>
    </w:p>
    <w:tbl>
      <w:tblPr>
        <w:tblStyle w:val="Tabelamrea4poudarek1"/>
        <w:tblW w:w="9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3139"/>
        <w:gridCol w:w="5103"/>
      </w:tblGrid>
      <w:tr w:rsidR="00730E74" w:rsidRPr="00AA7A04" w14:paraId="1AD18915" w14:textId="77777777" w:rsidTr="00730E74">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2" w:type="dxa"/>
            <w:tcBorders>
              <w:top w:val="single" w:sz="4" w:space="0" w:color="auto"/>
              <w:left w:val="single" w:sz="4" w:space="0" w:color="auto"/>
              <w:bottom w:val="single" w:sz="4" w:space="0" w:color="auto"/>
              <w:right w:val="single" w:sz="4" w:space="0" w:color="auto"/>
            </w:tcBorders>
            <w:shd w:val="clear" w:color="auto" w:fill="auto"/>
            <w:noWrap/>
            <w:hideMark/>
          </w:tcPr>
          <w:p w14:paraId="78A9E59A" w14:textId="77777777" w:rsidR="001F5FA3" w:rsidRPr="00AA7A04" w:rsidRDefault="001F5FA3" w:rsidP="006F0B67">
            <w:pPr>
              <w:pStyle w:val="Brezrazmikov"/>
              <w:jc w:val="both"/>
              <w:rPr>
                <w:rFonts w:asciiTheme="majorHAnsi" w:eastAsia="Times New Roman" w:hAnsiTheme="majorHAnsi" w:cstheme="majorHAnsi"/>
                <w:b w:val="0"/>
                <w:bCs w:val="0"/>
                <w:color w:val="auto"/>
                <w:lang w:eastAsia="sl-SI"/>
              </w:rPr>
            </w:pPr>
            <w:r w:rsidRPr="00AA7A04">
              <w:rPr>
                <w:rFonts w:asciiTheme="majorHAnsi" w:eastAsia="Times New Roman" w:hAnsiTheme="majorHAnsi" w:cstheme="majorHAnsi"/>
                <w:b w:val="0"/>
                <w:bCs w:val="0"/>
                <w:color w:val="auto"/>
                <w:lang w:eastAsia="sl-SI"/>
              </w:rPr>
              <w:t>Ukrep/akcija</w:t>
            </w:r>
          </w:p>
        </w:tc>
        <w:tc>
          <w:tcPr>
            <w:tcW w:w="3139" w:type="dxa"/>
            <w:tcBorders>
              <w:top w:val="single" w:sz="4" w:space="0" w:color="auto"/>
              <w:left w:val="single" w:sz="4" w:space="0" w:color="auto"/>
              <w:bottom w:val="single" w:sz="4" w:space="0" w:color="auto"/>
              <w:right w:val="single" w:sz="4" w:space="0" w:color="auto"/>
            </w:tcBorders>
            <w:shd w:val="clear" w:color="auto" w:fill="auto"/>
            <w:noWrap/>
            <w:hideMark/>
          </w:tcPr>
          <w:p w14:paraId="28DA42C0" w14:textId="77777777" w:rsidR="001F5FA3" w:rsidRPr="00AA7A04" w:rsidRDefault="001F5FA3" w:rsidP="006F0B67">
            <w:pPr>
              <w:pStyle w:val="Brezrazmikov"/>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color w:val="auto"/>
                <w:lang w:eastAsia="sl-SI"/>
              </w:rPr>
            </w:pPr>
            <w:r w:rsidRPr="00AA7A04">
              <w:rPr>
                <w:rFonts w:asciiTheme="majorHAnsi" w:eastAsia="Times New Roman" w:hAnsiTheme="majorHAnsi" w:cstheme="majorHAnsi"/>
                <w:b w:val="0"/>
                <w:bCs w:val="0"/>
                <w:color w:val="auto"/>
                <w:lang w:eastAsia="sl-SI"/>
              </w:rPr>
              <w:t>Odobren proračun po sporazumu</w:t>
            </w:r>
          </w:p>
        </w:tc>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14:paraId="583F98B0" w14:textId="77777777" w:rsidR="001F5FA3" w:rsidRPr="00AA7A04" w:rsidRDefault="001F5FA3" w:rsidP="006F0B67">
            <w:pPr>
              <w:pStyle w:val="Brezrazmikov"/>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color w:val="auto"/>
                <w:lang w:eastAsia="sl-SI"/>
              </w:rPr>
            </w:pPr>
            <w:r w:rsidRPr="00AA7A04">
              <w:rPr>
                <w:rFonts w:asciiTheme="majorHAnsi" w:eastAsia="Times New Roman" w:hAnsiTheme="majorHAnsi" w:cstheme="majorHAnsi"/>
                <w:b w:val="0"/>
                <w:bCs w:val="0"/>
                <w:color w:val="auto"/>
                <w:lang w:eastAsia="sl-SI"/>
              </w:rPr>
              <w:t>Odobren proračun po pregledu končnega poročila</w:t>
            </w:r>
          </w:p>
        </w:tc>
      </w:tr>
      <w:tr w:rsidR="00730E74" w:rsidRPr="00AA7A04" w14:paraId="1BDEE6EC" w14:textId="77777777" w:rsidTr="00730E7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2" w:type="dxa"/>
            <w:tcBorders>
              <w:top w:val="single" w:sz="4" w:space="0" w:color="auto"/>
            </w:tcBorders>
            <w:shd w:val="clear" w:color="auto" w:fill="auto"/>
            <w:noWrap/>
            <w:hideMark/>
          </w:tcPr>
          <w:p w14:paraId="7384A8BE" w14:textId="77777777" w:rsidR="001F5FA3" w:rsidRPr="00AA7A04" w:rsidRDefault="001F5FA3" w:rsidP="006F0B67">
            <w:pPr>
              <w:pStyle w:val="Brezrazmikov"/>
              <w:jc w:val="both"/>
              <w:rPr>
                <w:rFonts w:asciiTheme="majorHAnsi" w:eastAsia="Times New Roman" w:hAnsiTheme="majorHAnsi" w:cstheme="majorHAnsi"/>
                <w:b w:val="0"/>
                <w:bCs w:val="0"/>
                <w:lang w:eastAsia="sl-SI"/>
              </w:rPr>
            </w:pPr>
            <w:r w:rsidRPr="00AA7A04">
              <w:rPr>
                <w:rFonts w:asciiTheme="majorHAnsi" w:eastAsia="Times New Roman" w:hAnsiTheme="majorHAnsi" w:cstheme="majorHAnsi"/>
                <w:b w:val="0"/>
                <w:bCs w:val="0"/>
                <w:lang w:eastAsia="sl-SI"/>
              </w:rPr>
              <w:t>KA101</w:t>
            </w:r>
          </w:p>
        </w:tc>
        <w:tc>
          <w:tcPr>
            <w:tcW w:w="3139" w:type="dxa"/>
            <w:tcBorders>
              <w:top w:val="single" w:sz="4" w:space="0" w:color="auto"/>
            </w:tcBorders>
            <w:shd w:val="clear" w:color="auto" w:fill="auto"/>
            <w:noWrap/>
            <w:hideMark/>
          </w:tcPr>
          <w:p w14:paraId="434A711E" w14:textId="0C1D2E54" w:rsidR="001F5FA3" w:rsidRPr="00AA7A0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AA7A04">
              <w:rPr>
                <w:rFonts w:asciiTheme="majorHAnsi" w:eastAsia="Times New Roman" w:hAnsiTheme="majorHAnsi" w:cstheme="majorHAnsi"/>
                <w:lang w:eastAsia="sl-SI"/>
              </w:rPr>
              <w:t>5.050.286,80</w:t>
            </w:r>
            <w:r w:rsidR="00730E74" w:rsidRPr="00AA7A04">
              <w:rPr>
                <w:rFonts w:asciiTheme="majorHAnsi" w:eastAsia="Times New Roman" w:hAnsiTheme="majorHAnsi" w:cstheme="majorHAnsi"/>
                <w:lang w:eastAsia="sl-SI"/>
              </w:rPr>
              <w:t xml:space="preserve"> </w:t>
            </w:r>
          </w:p>
        </w:tc>
        <w:tc>
          <w:tcPr>
            <w:tcW w:w="5103" w:type="dxa"/>
            <w:tcBorders>
              <w:top w:val="single" w:sz="4" w:space="0" w:color="auto"/>
            </w:tcBorders>
            <w:shd w:val="clear" w:color="auto" w:fill="auto"/>
            <w:noWrap/>
            <w:hideMark/>
          </w:tcPr>
          <w:p w14:paraId="19E25B8D" w14:textId="77777777" w:rsidR="001F5FA3" w:rsidRPr="00AA7A0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AA7A04">
              <w:rPr>
                <w:rFonts w:asciiTheme="majorHAnsi" w:eastAsia="Times New Roman" w:hAnsiTheme="majorHAnsi" w:cstheme="majorHAnsi"/>
                <w:lang w:eastAsia="sl-SI"/>
              </w:rPr>
              <w:t>4.728.850,75</w:t>
            </w:r>
          </w:p>
        </w:tc>
      </w:tr>
      <w:tr w:rsidR="00730E74" w:rsidRPr="00AA7A04" w14:paraId="43CD65B4" w14:textId="77777777" w:rsidTr="00730E74">
        <w:trPr>
          <w:trHeight w:val="290"/>
        </w:trPr>
        <w:tc>
          <w:tcPr>
            <w:cnfStyle w:val="001000000000" w:firstRow="0" w:lastRow="0" w:firstColumn="1" w:lastColumn="0" w:oddVBand="0" w:evenVBand="0" w:oddHBand="0" w:evenHBand="0" w:firstRowFirstColumn="0" w:firstRowLastColumn="0" w:lastRowFirstColumn="0" w:lastRowLastColumn="0"/>
            <w:tcW w:w="1392" w:type="dxa"/>
            <w:shd w:val="clear" w:color="auto" w:fill="auto"/>
            <w:noWrap/>
            <w:hideMark/>
          </w:tcPr>
          <w:p w14:paraId="514DB623" w14:textId="77777777" w:rsidR="001F5FA3" w:rsidRPr="00AA7A04" w:rsidRDefault="001F5FA3" w:rsidP="006F0B67">
            <w:pPr>
              <w:pStyle w:val="Brezrazmikov"/>
              <w:jc w:val="both"/>
              <w:rPr>
                <w:rFonts w:asciiTheme="majorHAnsi" w:eastAsia="Times New Roman" w:hAnsiTheme="majorHAnsi" w:cstheme="majorHAnsi"/>
                <w:b w:val="0"/>
                <w:bCs w:val="0"/>
                <w:lang w:eastAsia="sl-SI"/>
              </w:rPr>
            </w:pPr>
            <w:r w:rsidRPr="00AA7A04">
              <w:rPr>
                <w:rFonts w:asciiTheme="majorHAnsi" w:eastAsia="Times New Roman" w:hAnsiTheme="majorHAnsi" w:cstheme="majorHAnsi"/>
                <w:b w:val="0"/>
                <w:bCs w:val="0"/>
                <w:lang w:eastAsia="sl-SI"/>
              </w:rPr>
              <w:t>KA201</w:t>
            </w:r>
          </w:p>
        </w:tc>
        <w:tc>
          <w:tcPr>
            <w:tcW w:w="3139" w:type="dxa"/>
            <w:shd w:val="clear" w:color="auto" w:fill="auto"/>
            <w:noWrap/>
            <w:hideMark/>
          </w:tcPr>
          <w:p w14:paraId="2D5144B7" w14:textId="77777777" w:rsidR="001F5FA3" w:rsidRPr="00AA7A04" w:rsidRDefault="001F5FA3" w:rsidP="006F0B67">
            <w:pPr>
              <w:pStyle w:val="Brezrazmikov"/>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sl-SI"/>
              </w:rPr>
            </w:pPr>
            <w:r w:rsidRPr="00AA7A04">
              <w:rPr>
                <w:rFonts w:asciiTheme="majorHAnsi" w:eastAsia="Times New Roman" w:hAnsiTheme="majorHAnsi" w:cstheme="majorHAnsi"/>
                <w:lang w:eastAsia="sl-SI"/>
              </w:rPr>
              <w:t>5.317.389,00</w:t>
            </w:r>
          </w:p>
        </w:tc>
        <w:tc>
          <w:tcPr>
            <w:tcW w:w="5103" w:type="dxa"/>
            <w:shd w:val="clear" w:color="auto" w:fill="auto"/>
            <w:noWrap/>
            <w:hideMark/>
          </w:tcPr>
          <w:p w14:paraId="21C5FED1" w14:textId="77777777" w:rsidR="001F5FA3" w:rsidRPr="00AA7A04" w:rsidRDefault="001F5FA3" w:rsidP="006F0B67">
            <w:pPr>
              <w:pStyle w:val="Brezrazmikov"/>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sl-SI"/>
              </w:rPr>
            </w:pPr>
            <w:r w:rsidRPr="00AA7A04">
              <w:rPr>
                <w:rFonts w:asciiTheme="majorHAnsi" w:eastAsia="Times New Roman" w:hAnsiTheme="majorHAnsi" w:cstheme="majorHAnsi"/>
                <w:lang w:eastAsia="sl-SI"/>
              </w:rPr>
              <w:t>5.150.154,81</w:t>
            </w:r>
          </w:p>
        </w:tc>
      </w:tr>
      <w:tr w:rsidR="00730E74" w:rsidRPr="00AA7A04" w14:paraId="732C994D" w14:textId="77777777" w:rsidTr="00730E7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2" w:type="dxa"/>
            <w:shd w:val="clear" w:color="auto" w:fill="auto"/>
            <w:noWrap/>
            <w:hideMark/>
          </w:tcPr>
          <w:p w14:paraId="39C372B2" w14:textId="77777777" w:rsidR="001F5FA3" w:rsidRPr="00AA7A04" w:rsidRDefault="001F5FA3" w:rsidP="006F0B67">
            <w:pPr>
              <w:pStyle w:val="Brezrazmikov"/>
              <w:jc w:val="both"/>
              <w:rPr>
                <w:rFonts w:asciiTheme="majorHAnsi" w:eastAsia="Times New Roman" w:hAnsiTheme="majorHAnsi" w:cstheme="majorHAnsi"/>
                <w:b w:val="0"/>
                <w:bCs w:val="0"/>
                <w:lang w:eastAsia="sl-SI"/>
              </w:rPr>
            </w:pPr>
            <w:r w:rsidRPr="00AA7A04">
              <w:rPr>
                <w:rFonts w:asciiTheme="majorHAnsi" w:eastAsia="Times New Roman" w:hAnsiTheme="majorHAnsi" w:cstheme="majorHAnsi"/>
                <w:b w:val="0"/>
                <w:bCs w:val="0"/>
                <w:lang w:eastAsia="sl-SI"/>
              </w:rPr>
              <w:t>KA226</w:t>
            </w:r>
          </w:p>
        </w:tc>
        <w:tc>
          <w:tcPr>
            <w:tcW w:w="3139" w:type="dxa"/>
            <w:shd w:val="clear" w:color="auto" w:fill="auto"/>
            <w:noWrap/>
            <w:hideMark/>
          </w:tcPr>
          <w:p w14:paraId="1A13FB5F" w14:textId="77777777" w:rsidR="001F5FA3" w:rsidRPr="00AA7A0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AA7A04">
              <w:rPr>
                <w:rFonts w:asciiTheme="majorHAnsi" w:eastAsia="Times New Roman" w:hAnsiTheme="majorHAnsi" w:cstheme="majorHAnsi"/>
                <w:lang w:eastAsia="sl-SI"/>
              </w:rPr>
              <w:t>594.405,00</w:t>
            </w:r>
          </w:p>
        </w:tc>
        <w:tc>
          <w:tcPr>
            <w:tcW w:w="5103" w:type="dxa"/>
            <w:shd w:val="clear" w:color="auto" w:fill="auto"/>
            <w:noWrap/>
            <w:hideMark/>
          </w:tcPr>
          <w:p w14:paraId="0B9F23C9" w14:textId="77777777" w:rsidR="001F5FA3" w:rsidRPr="00AA7A0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AA7A04">
              <w:rPr>
                <w:rFonts w:asciiTheme="majorHAnsi" w:eastAsia="Times New Roman" w:hAnsiTheme="majorHAnsi" w:cstheme="majorHAnsi"/>
                <w:lang w:eastAsia="sl-SI"/>
              </w:rPr>
              <w:t>590.867,33</w:t>
            </w:r>
          </w:p>
        </w:tc>
      </w:tr>
      <w:tr w:rsidR="00730E74" w:rsidRPr="00AA7A04" w14:paraId="4F3A9521" w14:textId="77777777" w:rsidTr="00730E74">
        <w:trPr>
          <w:trHeight w:val="290"/>
        </w:trPr>
        <w:tc>
          <w:tcPr>
            <w:cnfStyle w:val="001000000000" w:firstRow="0" w:lastRow="0" w:firstColumn="1" w:lastColumn="0" w:oddVBand="0" w:evenVBand="0" w:oddHBand="0" w:evenHBand="0" w:firstRowFirstColumn="0" w:firstRowLastColumn="0" w:lastRowFirstColumn="0" w:lastRowLastColumn="0"/>
            <w:tcW w:w="1392" w:type="dxa"/>
            <w:shd w:val="clear" w:color="auto" w:fill="auto"/>
            <w:noWrap/>
            <w:hideMark/>
          </w:tcPr>
          <w:p w14:paraId="11022386" w14:textId="77777777" w:rsidR="001F5FA3" w:rsidRPr="00AA7A04" w:rsidRDefault="001F5FA3" w:rsidP="006F0B67">
            <w:pPr>
              <w:pStyle w:val="Brezrazmikov"/>
              <w:jc w:val="both"/>
              <w:rPr>
                <w:rFonts w:asciiTheme="majorHAnsi" w:eastAsia="Times New Roman" w:hAnsiTheme="majorHAnsi" w:cstheme="majorHAnsi"/>
                <w:b w:val="0"/>
                <w:bCs w:val="0"/>
                <w:lang w:eastAsia="sl-SI"/>
              </w:rPr>
            </w:pPr>
            <w:r w:rsidRPr="00AA7A04">
              <w:rPr>
                <w:rFonts w:asciiTheme="majorHAnsi" w:eastAsia="Times New Roman" w:hAnsiTheme="majorHAnsi" w:cstheme="majorHAnsi"/>
                <w:b w:val="0"/>
                <w:bCs w:val="0"/>
                <w:lang w:eastAsia="sl-SI"/>
              </w:rPr>
              <w:t>KA229</w:t>
            </w:r>
          </w:p>
        </w:tc>
        <w:tc>
          <w:tcPr>
            <w:tcW w:w="3139" w:type="dxa"/>
            <w:shd w:val="clear" w:color="auto" w:fill="auto"/>
            <w:noWrap/>
            <w:hideMark/>
          </w:tcPr>
          <w:p w14:paraId="1A198B99" w14:textId="77777777" w:rsidR="001F5FA3" w:rsidRPr="00AA7A04" w:rsidRDefault="001F5FA3" w:rsidP="006F0B67">
            <w:pPr>
              <w:pStyle w:val="Brezrazmikov"/>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sl-SI"/>
              </w:rPr>
            </w:pPr>
            <w:r w:rsidRPr="00AA7A04">
              <w:rPr>
                <w:rFonts w:asciiTheme="majorHAnsi" w:eastAsia="Times New Roman" w:hAnsiTheme="majorHAnsi" w:cstheme="majorHAnsi"/>
                <w:lang w:eastAsia="sl-SI"/>
              </w:rPr>
              <w:t>13.708.945,97</w:t>
            </w:r>
          </w:p>
        </w:tc>
        <w:tc>
          <w:tcPr>
            <w:tcW w:w="5103" w:type="dxa"/>
            <w:shd w:val="clear" w:color="auto" w:fill="auto"/>
            <w:noWrap/>
            <w:hideMark/>
          </w:tcPr>
          <w:p w14:paraId="610D1DBC" w14:textId="77777777" w:rsidR="001F5FA3" w:rsidRPr="00AA7A04" w:rsidRDefault="001F5FA3" w:rsidP="006F0B67">
            <w:pPr>
              <w:pStyle w:val="Brezrazmikov"/>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sl-SI"/>
              </w:rPr>
            </w:pPr>
            <w:r w:rsidRPr="00AA7A04">
              <w:rPr>
                <w:rFonts w:asciiTheme="majorHAnsi" w:eastAsia="Times New Roman" w:hAnsiTheme="majorHAnsi" w:cstheme="majorHAnsi"/>
                <w:lang w:eastAsia="sl-SI"/>
              </w:rPr>
              <w:t>12.954.546,81</w:t>
            </w:r>
          </w:p>
        </w:tc>
      </w:tr>
      <w:tr w:rsidR="00730E74" w:rsidRPr="00AA7A04" w14:paraId="2EDD8CCB" w14:textId="77777777" w:rsidTr="00730E7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2" w:type="dxa"/>
            <w:shd w:val="clear" w:color="auto" w:fill="auto"/>
            <w:noWrap/>
            <w:hideMark/>
          </w:tcPr>
          <w:p w14:paraId="1577F90B" w14:textId="77777777" w:rsidR="001F5FA3" w:rsidRPr="00AA7A04" w:rsidRDefault="001F5FA3" w:rsidP="006F0B67">
            <w:pPr>
              <w:pStyle w:val="Brezrazmikov"/>
              <w:jc w:val="both"/>
              <w:rPr>
                <w:rFonts w:asciiTheme="majorHAnsi" w:eastAsia="Times New Roman" w:hAnsiTheme="majorHAnsi" w:cstheme="majorHAnsi"/>
                <w:b w:val="0"/>
                <w:bCs w:val="0"/>
                <w:lang w:eastAsia="sl-SI"/>
              </w:rPr>
            </w:pPr>
            <w:r w:rsidRPr="00AA7A04">
              <w:rPr>
                <w:rFonts w:asciiTheme="majorHAnsi" w:eastAsia="Times New Roman" w:hAnsiTheme="majorHAnsi" w:cstheme="majorHAnsi"/>
                <w:b w:val="0"/>
                <w:bCs w:val="0"/>
                <w:lang w:eastAsia="sl-SI"/>
              </w:rPr>
              <w:t>SKUPAJ</w:t>
            </w:r>
          </w:p>
        </w:tc>
        <w:tc>
          <w:tcPr>
            <w:tcW w:w="3139" w:type="dxa"/>
            <w:shd w:val="clear" w:color="auto" w:fill="auto"/>
            <w:noWrap/>
            <w:hideMark/>
          </w:tcPr>
          <w:p w14:paraId="3699DD9C" w14:textId="77777777" w:rsidR="001F5FA3" w:rsidRPr="00AA7A0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AA7A04">
              <w:rPr>
                <w:rFonts w:asciiTheme="majorHAnsi" w:eastAsia="Times New Roman" w:hAnsiTheme="majorHAnsi" w:cstheme="majorHAnsi"/>
                <w:lang w:eastAsia="sl-SI"/>
              </w:rPr>
              <w:t>24.671.026,77</w:t>
            </w:r>
          </w:p>
        </w:tc>
        <w:tc>
          <w:tcPr>
            <w:tcW w:w="5103" w:type="dxa"/>
            <w:shd w:val="clear" w:color="auto" w:fill="auto"/>
            <w:noWrap/>
            <w:hideMark/>
          </w:tcPr>
          <w:p w14:paraId="47D76F81" w14:textId="77777777" w:rsidR="001F5FA3" w:rsidRPr="00AA7A0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AA7A04">
              <w:rPr>
                <w:rFonts w:asciiTheme="majorHAnsi" w:eastAsia="Times New Roman" w:hAnsiTheme="majorHAnsi" w:cstheme="majorHAnsi"/>
                <w:lang w:eastAsia="sl-SI"/>
              </w:rPr>
              <w:t>23.424.419,70</w:t>
            </w:r>
          </w:p>
        </w:tc>
      </w:tr>
    </w:tbl>
    <w:p w14:paraId="046F14ED" w14:textId="77777777" w:rsidR="001F5FA3" w:rsidRPr="009011C2" w:rsidRDefault="001F5FA3" w:rsidP="001F5FA3">
      <w:pPr>
        <w:pStyle w:val="Brezrazmikov"/>
        <w:jc w:val="both"/>
        <w:rPr>
          <w:rFonts w:asciiTheme="majorHAnsi" w:hAnsiTheme="majorHAnsi" w:cstheme="majorHAnsi"/>
        </w:rPr>
      </w:pPr>
    </w:p>
    <w:p w14:paraId="34827F05" w14:textId="638A26E8" w:rsidR="001F5FA3" w:rsidRPr="009B34B6" w:rsidRDefault="00730E74" w:rsidP="00730E74">
      <w:pPr>
        <w:pStyle w:val="Napis"/>
        <w:keepNext/>
        <w:jc w:val="both"/>
        <w:rPr>
          <w:lang w:val="pt-BR"/>
        </w:rPr>
      </w:pPr>
      <w:bookmarkStart w:id="60" w:name="_Toc164012092"/>
      <w:r w:rsidRPr="009B34B6">
        <w:rPr>
          <w:lang w:val="pt-BR"/>
        </w:rPr>
        <w:t xml:space="preserve">Tabela </w:t>
      </w:r>
      <w:r>
        <w:fldChar w:fldCharType="begin"/>
      </w:r>
      <w:r w:rsidRPr="009B34B6">
        <w:rPr>
          <w:lang w:val="pt-BR"/>
        </w:rPr>
        <w:instrText xml:space="preserve"> SEQ Tabela \* ARABIC </w:instrText>
      </w:r>
      <w:r>
        <w:fldChar w:fldCharType="separate"/>
      </w:r>
      <w:r w:rsidR="00D57B77" w:rsidRPr="009B34B6">
        <w:rPr>
          <w:noProof/>
          <w:lang w:val="pt-BR"/>
        </w:rPr>
        <w:t>23</w:t>
      </w:r>
      <w:r>
        <w:fldChar w:fldCharType="end"/>
      </w:r>
      <w:r w:rsidR="00FA6EA1" w:rsidRPr="009B34B6">
        <w:rPr>
          <w:lang w:val="pt-BR"/>
        </w:rPr>
        <w:t>:</w:t>
      </w:r>
      <w:r w:rsidRPr="009B34B6">
        <w:rPr>
          <w:lang w:val="pt-BR"/>
        </w:rPr>
        <w:t xml:space="preserve"> Podatki o porabi finančnih sredstev po posameznih ukrepih/akcijah v obdobju 2021</w:t>
      </w:r>
      <w:r w:rsidR="00AC2F12" w:rsidRPr="009B34B6">
        <w:rPr>
          <w:lang w:val="pt-BR"/>
        </w:rPr>
        <w:t>–</w:t>
      </w:r>
      <w:r w:rsidRPr="009B34B6">
        <w:rPr>
          <w:lang w:val="pt-BR"/>
        </w:rPr>
        <w:t>2023</w:t>
      </w:r>
      <w:bookmarkEnd w:id="60"/>
    </w:p>
    <w:tbl>
      <w:tblPr>
        <w:tblStyle w:val="Tabelamrea4poudarek1"/>
        <w:tblW w:w="9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229"/>
        <w:gridCol w:w="3118"/>
        <w:gridCol w:w="3827"/>
      </w:tblGrid>
      <w:tr w:rsidR="00730E74" w:rsidRPr="00AA7A04" w14:paraId="203255CB" w14:textId="77777777" w:rsidTr="00730E74">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60" w:type="dxa"/>
            <w:tcBorders>
              <w:top w:val="none" w:sz="0" w:space="0" w:color="auto"/>
              <w:left w:val="none" w:sz="0" w:space="0" w:color="auto"/>
              <w:bottom w:val="none" w:sz="0" w:space="0" w:color="auto"/>
              <w:right w:val="none" w:sz="0" w:space="0" w:color="auto"/>
            </w:tcBorders>
            <w:shd w:val="clear" w:color="auto" w:fill="auto"/>
            <w:noWrap/>
          </w:tcPr>
          <w:p w14:paraId="0D4FC221" w14:textId="77777777" w:rsidR="001F5FA3" w:rsidRPr="00AA7A04" w:rsidRDefault="001F5FA3" w:rsidP="006F0B67">
            <w:pPr>
              <w:pStyle w:val="Brezrazmikov"/>
              <w:jc w:val="both"/>
              <w:rPr>
                <w:rFonts w:asciiTheme="majorHAnsi" w:eastAsia="Times New Roman" w:hAnsiTheme="majorHAnsi" w:cstheme="majorHAnsi"/>
                <w:b w:val="0"/>
                <w:bCs w:val="0"/>
                <w:color w:val="auto"/>
                <w:lang w:eastAsia="sl-SI"/>
              </w:rPr>
            </w:pPr>
          </w:p>
        </w:tc>
        <w:tc>
          <w:tcPr>
            <w:tcW w:w="1229" w:type="dxa"/>
            <w:tcBorders>
              <w:top w:val="none" w:sz="0" w:space="0" w:color="auto"/>
              <w:left w:val="none" w:sz="0" w:space="0" w:color="auto"/>
              <w:bottom w:val="none" w:sz="0" w:space="0" w:color="auto"/>
              <w:right w:val="none" w:sz="0" w:space="0" w:color="auto"/>
            </w:tcBorders>
            <w:shd w:val="clear" w:color="auto" w:fill="auto"/>
            <w:noWrap/>
            <w:hideMark/>
          </w:tcPr>
          <w:p w14:paraId="47D72143" w14:textId="77777777" w:rsidR="001F5FA3" w:rsidRPr="00AA7A04" w:rsidRDefault="001F5FA3" w:rsidP="006F0B67">
            <w:pPr>
              <w:pStyle w:val="Brezrazmikov"/>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color w:val="auto"/>
                <w:lang w:eastAsia="sl-SI"/>
              </w:rPr>
            </w:pPr>
            <w:r w:rsidRPr="00AA7A04">
              <w:rPr>
                <w:rFonts w:asciiTheme="majorHAnsi" w:eastAsia="Times New Roman" w:hAnsiTheme="majorHAnsi" w:cstheme="majorHAnsi"/>
                <w:b w:val="0"/>
                <w:bCs w:val="0"/>
                <w:color w:val="auto"/>
                <w:lang w:eastAsia="sl-SI"/>
              </w:rPr>
              <w:t>Število projektov</w:t>
            </w:r>
          </w:p>
        </w:tc>
        <w:tc>
          <w:tcPr>
            <w:tcW w:w="3118" w:type="dxa"/>
            <w:tcBorders>
              <w:top w:val="none" w:sz="0" w:space="0" w:color="auto"/>
              <w:left w:val="none" w:sz="0" w:space="0" w:color="auto"/>
              <w:bottom w:val="none" w:sz="0" w:space="0" w:color="auto"/>
              <w:right w:val="none" w:sz="0" w:space="0" w:color="auto"/>
            </w:tcBorders>
            <w:shd w:val="clear" w:color="auto" w:fill="auto"/>
            <w:noWrap/>
            <w:hideMark/>
          </w:tcPr>
          <w:p w14:paraId="2323E6CD" w14:textId="46038898" w:rsidR="001F5FA3" w:rsidRPr="00AA7A04" w:rsidRDefault="001F5FA3" w:rsidP="006F0B67">
            <w:pPr>
              <w:pStyle w:val="Brezrazmikov"/>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color w:val="auto"/>
                <w:lang w:eastAsia="sl-SI"/>
              </w:rPr>
            </w:pPr>
            <w:r w:rsidRPr="00AA7A04">
              <w:rPr>
                <w:rFonts w:asciiTheme="majorHAnsi" w:eastAsia="Times New Roman" w:hAnsiTheme="majorHAnsi" w:cstheme="majorHAnsi"/>
                <w:b w:val="0"/>
                <w:bCs w:val="0"/>
                <w:color w:val="auto"/>
                <w:lang w:eastAsia="sl-SI"/>
              </w:rPr>
              <w:t xml:space="preserve">Skupni znesek </w:t>
            </w:r>
            <w:r w:rsidR="00AC2F12">
              <w:rPr>
                <w:rFonts w:asciiTheme="majorHAnsi" w:eastAsia="Times New Roman" w:hAnsiTheme="majorHAnsi" w:cstheme="majorHAnsi"/>
                <w:b w:val="0"/>
                <w:bCs w:val="0"/>
                <w:color w:val="auto"/>
                <w:lang w:eastAsia="sl-SI"/>
              </w:rPr>
              <w:t>–</w:t>
            </w:r>
            <w:r w:rsidRPr="00AA7A04">
              <w:rPr>
                <w:rFonts w:asciiTheme="majorHAnsi" w:eastAsia="Times New Roman" w:hAnsiTheme="majorHAnsi" w:cstheme="majorHAnsi"/>
                <w:b w:val="0"/>
                <w:bCs w:val="0"/>
                <w:color w:val="auto"/>
                <w:lang w:eastAsia="sl-SI"/>
              </w:rPr>
              <w:t xml:space="preserve"> odobren po sporazumu</w:t>
            </w:r>
          </w:p>
        </w:tc>
        <w:tc>
          <w:tcPr>
            <w:tcW w:w="3827" w:type="dxa"/>
            <w:tcBorders>
              <w:top w:val="none" w:sz="0" w:space="0" w:color="auto"/>
              <w:left w:val="none" w:sz="0" w:space="0" w:color="auto"/>
              <w:bottom w:val="none" w:sz="0" w:space="0" w:color="auto"/>
              <w:right w:val="none" w:sz="0" w:space="0" w:color="auto"/>
            </w:tcBorders>
            <w:shd w:val="clear" w:color="auto" w:fill="auto"/>
            <w:noWrap/>
            <w:hideMark/>
          </w:tcPr>
          <w:p w14:paraId="335A09AF" w14:textId="109C01CB" w:rsidR="001F5FA3" w:rsidRPr="00AA7A04" w:rsidRDefault="001F5FA3" w:rsidP="006F0B67">
            <w:pPr>
              <w:pStyle w:val="Brezrazmikov"/>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color w:val="auto"/>
                <w:lang w:eastAsia="sl-SI"/>
              </w:rPr>
            </w:pPr>
            <w:r w:rsidRPr="00AA7A04">
              <w:rPr>
                <w:rFonts w:asciiTheme="majorHAnsi" w:eastAsia="Times New Roman" w:hAnsiTheme="majorHAnsi" w:cstheme="majorHAnsi"/>
                <w:b w:val="0"/>
                <w:bCs w:val="0"/>
                <w:color w:val="auto"/>
                <w:lang w:eastAsia="sl-SI"/>
              </w:rPr>
              <w:t xml:space="preserve">Skupni znesek </w:t>
            </w:r>
            <w:r w:rsidR="00AC2F12">
              <w:rPr>
                <w:rFonts w:asciiTheme="majorHAnsi" w:eastAsia="Times New Roman" w:hAnsiTheme="majorHAnsi" w:cstheme="majorHAnsi"/>
                <w:b w:val="0"/>
                <w:bCs w:val="0"/>
                <w:color w:val="auto"/>
                <w:lang w:eastAsia="sl-SI"/>
              </w:rPr>
              <w:t>–</w:t>
            </w:r>
            <w:r w:rsidRPr="00AA7A04">
              <w:rPr>
                <w:rFonts w:asciiTheme="majorHAnsi" w:eastAsia="Times New Roman" w:hAnsiTheme="majorHAnsi" w:cstheme="majorHAnsi"/>
                <w:b w:val="0"/>
                <w:bCs w:val="0"/>
                <w:color w:val="auto"/>
                <w:lang w:eastAsia="sl-SI"/>
              </w:rPr>
              <w:t xml:space="preserve"> odobren po pregledu končnega poročila</w:t>
            </w:r>
          </w:p>
        </w:tc>
      </w:tr>
      <w:tr w:rsidR="00730E74" w:rsidRPr="00AA7A04" w14:paraId="40F6816A" w14:textId="77777777" w:rsidTr="00730E7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60" w:type="dxa"/>
            <w:shd w:val="clear" w:color="auto" w:fill="auto"/>
            <w:noWrap/>
            <w:hideMark/>
          </w:tcPr>
          <w:p w14:paraId="461210B5" w14:textId="77777777" w:rsidR="001F5FA3" w:rsidRPr="00AA7A04" w:rsidRDefault="001F5FA3" w:rsidP="006F0B67">
            <w:pPr>
              <w:pStyle w:val="Brezrazmikov"/>
              <w:jc w:val="both"/>
              <w:rPr>
                <w:rFonts w:asciiTheme="majorHAnsi" w:eastAsia="Times New Roman" w:hAnsiTheme="majorHAnsi" w:cstheme="majorHAnsi"/>
                <w:b w:val="0"/>
                <w:bCs w:val="0"/>
                <w:lang w:eastAsia="sl-SI"/>
              </w:rPr>
            </w:pPr>
            <w:r w:rsidRPr="00AA7A04">
              <w:rPr>
                <w:rFonts w:asciiTheme="majorHAnsi" w:eastAsia="Times New Roman" w:hAnsiTheme="majorHAnsi" w:cstheme="majorHAnsi"/>
                <w:b w:val="0"/>
                <w:bCs w:val="0"/>
                <w:lang w:eastAsia="sl-SI"/>
              </w:rPr>
              <w:t>KA121-SCH</w:t>
            </w:r>
          </w:p>
        </w:tc>
        <w:tc>
          <w:tcPr>
            <w:tcW w:w="1229" w:type="dxa"/>
            <w:shd w:val="clear" w:color="auto" w:fill="auto"/>
            <w:noWrap/>
            <w:hideMark/>
          </w:tcPr>
          <w:p w14:paraId="3E17BFED" w14:textId="77777777" w:rsidR="001F5FA3" w:rsidRPr="00AA7A0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AA7A04">
              <w:rPr>
                <w:rFonts w:asciiTheme="majorHAnsi" w:eastAsia="Times New Roman" w:hAnsiTheme="majorHAnsi" w:cstheme="majorHAnsi"/>
                <w:lang w:eastAsia="sl-SI"/>
              </w:rPr>
              <w:t>25</w:t>
            </w:r>
          </w:p>
        </w:tc>
        <w:tc>
          <w:tcPr>
            <w:tcW w:w="3118" w:type="dxa"/>
            <w:shd w:val="clear" w:color="auto" w:fill="auto"/>
            <w:noWrap/>
            <w:hideMark/>
          </w:tcPr>
          <w:p w14:paraId="302ACE93" w14:textId="77777777" w:rsidR="001F5FA3" w:rsidRPr="00AA7A0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AA7A04">
              <w:rPr>
                <w:rFonts w:asciiTheme="majorHAnsi" w:eastAsia="Times New Roman" w:hAnsiTheme="majorHAnsi" w:cstheme="majorHAnsi"/>
                <w:lang w:eastAsia="sl-SI"/>
              </w:rPr>
              <w:t>1.420.250,00</w:t>
            </w:r>
          </w:p>
        </w:tc>
        <w:tc>
          <w:tcPr>
            <w:tcW w:w="3827" w:type="dxa"/>
            <w:shd w:val="clear" w:color="auto" w:fill="auto"/>
            <w:noWrap/>
            <w:hideMark/>
          </w:tcPr>
          <w:p w14:paraId="7543B152" w14:textId="77777777" w:rsidR="001F5FA3" w:rsidRPr="00AA7A0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AA7A04">
              <w:rPr>
                <w:rFonts w:asciiTheme="majorHAnsi" w:eastAsia="Times New Roman" w:hAnsiTheme="majorHAnsi" w:cstheme="majorHAnsi"/>
                <w:lang w:eastAsia="sl-SI"/>
              </w:rPr>
              <w:t>1.370.758,65</w:t>
            </w:r>
          </w:p>
        </w:tc>
      </w:tr>
      <w:tr w:rsidR="00730E74" w:rsidRPr="00AA7A04" w14:paraId="4AC4B856" w14:textId="77777777" w:rsidTr="00730E74">
        <w:trPr>
          <w:trHeight w:val="290"/>
        </w:trPr>
        <w:tc>
          <w:tcPr>
            <w:cnfStyle w:val="001000000000" w:firstRow="0" w:lastRow="0" w:firstColumn="1" w:lastColumn="0" w:oddVBand="0" w:evenVBand="0" w:oddHBand="0" w:evenHBand="0" w:firstRowFirstColumn="0" w:firstRowLastColumn="0" w:lastRowFirstColumn="0" w:lastRowLastColumn="0"/>
            <w:tcW w:w="1460" w:type="dxa"/>
            <w:shd w:val="clear" w:color="auto" w:fill="auto"/>
            <w:noWrap/>
            <w:hideMark/>
          </w:tcPr>
          <w:p w14:paraId="4BCF8544" w14:textId="77777777" w:rsidR="001F5FA3" w:rsidRPr="00AA7A04" w:rsidRDefault="001F5FA3" w:rsidP="006F0B67">
            <w:pPr>
              <w:pStyle w:val="Brezrazmikov"/>
              <w:jc w:val="both"/>
              <w:rPr>
                <w:rFonts w:asciiTheme="majorHAnsi" w:eastAsia="Times New Roman" w:hAnsiTheme="majorHAnsi" w:cstheme="majorHAnsi"/>
                <w:b w:val="0"/>
                <w:bCs w:val="0"/>
                <w:lang w:eastAsia="sl-SI"/>
              </w:rPr>
            </w:pPr>
            <w:r w:rsidRPr="00AA7A04">
              <w:rPr>
                <w:rFonts w:asciiTheme="majorHAnsi" w:eastAsia="Times New Roman" w:hAnsiTheme="majorHAnsi" w:cstheme="majorHAnsi"/>
                <w:b w:val="0"/>
                <w:bCs w:val="0"/>
                <w:lang w:eastAsia="sl-SI"/>
              </w:rPr>
              <w:t>KA122-SCH</w:t>
            </w:r>
          </w:p>
        </w:tc>
        <w:tc>
          <w:tcPr>
            <w:tcW w:w="1229" w:type="dxa"/>
            <w:shd w:val="clear" w:color="auto" w:fill="auto"/>
            <w:noWrap/>
            <w:hideMark/>
          </w:tcPr>
          <w:p w14:paraId="73385FA9" w14:textId="77777777" w:rsidR="001F5FA3" w:rsidRPr="00AA7A04" w:rsidRDefault="001F5FA3" w:rsidP="006F0B67">
            <w:pPr>
              <w:pStyle w:val="Brezrazmikov"/>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sl-SI"/>
              </w:rPr>
            </w:pPr>
            <w:r w:rsidRPr="00AA7A04">
              <w:rPr>
                <w:rFonts w:asciiTheme="majorHAnsi" w:eastAsia="Times New Roman" w:hAnsiTheme="majorHAnsi" w:cstheme="majorHAnsi"/>
                <w:lang w:eastAsia="sl-SI"/>
              </w:rPr>
              <w:t>48</w:t>
            </w:r>
          </w:p>
        </w:tc>
        <w:tc>
          <w:tcPr>
            <w:tcW w:w="3118" w:type="dxa"/>
            <w:shd w:val="clear" w:color="auto" w:fill="auto"/>
            <w:noWrap/>
            <w:hideMark/>
          </w:tcPr>
          <w:p w14:paraId="54BACE0E" w14:textId="77777777" w:rsidR="001F5FA3" w:rsidRPr="00AA7A04" w:rsidRDefault="001F5FA3" w:rsidP="006F0B67">
            <w:pPr>
              <w:pStyle w:val="Brezrazmikov"/>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sl-SI"/>
              </w:rPr>
            </w:pPr>
            <w:r w:rsidRPr="00AA7A04">
              <w:rPr>
                <w:rFonts w:asciiTheme="majorHAnsi" w:eastAsia="Times New Roman" w:hAnsiTheme="majorHAnsi" w:cstheme="majorHAnsi"/>
                <w:lang w:eastAsia="sl-SI"/>
              </w:rPr>
              <w:t>1.011.814,80</w:t>
            </w:r>
          </w:p>
        </w:tc>
        <w:tc>
          <w:tcPr>
            <w:tcW w:w="3827" w:type="dxa"/>
            <w:shd w:val="clear" w:color="auto" w:fill="auto"/>
            <w:noWrap/>
            <w:hideMark/>
          </w:tcPr>
          <w:p w14:paraId="1D7FCC13" w14:textId="77777777" w:rsidR="001F5FA3" w:rsidRPr="00AA7A04" w:rsidRDefault="001F5FA3" w:rsidP="006F0B67">
            <w:pPr>
              <w:pStyle w:val="Brezrazmikov"/>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sl-SI"/>
              </w:rPr>
            </w:pPr>
            <w:r w:rsidRPr="00AA7A04">
              <w:rPr>
                <w:rFonts w:asciiTheme="majorHAnsi" w:eastAsia="Times New Roman" w:hAnsiTheme="majorHAnsi" w:cstheme="majorHAnsi"/>
                <w:lang w:eastAsia="sl-SI"/>
              </w:rPr>
              <w:t>960.319,00</w:t>
            </w:r>
          </w:p>
        </w:tc>
      </w:tr>
      <w:tr w:rsidR="00730E74" w:rsidRPr="00AA7A04" w14:paraId="2DA39D29" w14:textId="77777777" w:rsidTr="00730E7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60" w:type="dxa"/>
            <w:shd w:val="clear" w:color="auto" w:fill="auto"/>
            <w:noWrap/>
            <w:hideMark/>
          </w:tcPr>
          <w:p w14:paraId="77E0A75C" w14:textId="77777777" w:rsidR="001F5FA3" w:rsidRPr="00AA7A04" w:rsidRDefault="001F5FA3" w:rsidP="006F0B67">
            <w:pPr>
              <w:pStyle w:val="Brezrazmikov"/>
              <w:jc w:val="both"/>
              <w:rPr>
                <w:rFonts w:asciiTheme="majorHAnsi" w:eastAsia="Times New Roman" w:hAnsiTheme="majorHAnsi" w:cstheme="majorHAnsi"/>
                <w:b w:val="0"/>
                <w:bCs w:val="0"/>
                <w:lang w:eastAsia="sl-SI"/>
              </w:rPr>
            </w:pPr>
            <w:r w:rsidRPr="00AA7A04">
              <w:rPr>
                <w:rFonts w:asciiTheme="majorHAnsi" w:eastAsia="Times New Roman" w:hAnsiTheme="majorHAnsi" w:cstheme="majorHAnsi"/>
                <w:b w:val="0"/>
                <w:bCs w:val="0"/>
                <w:lang w:eastAsia="sl-SI"/>
              </w:rPr>
              <w:t>KA210-SCH</w:t>
            </w:r>
          </w:p>
        </w:tc>
        <w:tc>
          <w:tcPr>
            <w:tcW w:w="1229" w:type="dxa"/>
            <w:shd w:val="clear" w:color="auto" w:fill="auto"/>
            <w:noWrap/>
            <w:hideMark/>
          </w:tcPr>
          <w:p w14:paraId="008178C0" w14:textId="77777777" w:rsidR="001F5FA3" w:rsidRPr="00AA7A0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AA7A04">
              <w:rPr>
                <w:rFonts w:asciiTheme="majorHAnsi" w:eastAsia="Times New Roman" w:hAnsiTheme="majorHAnsi" w:cstheme="majorHAnsi"/>
                <w:lang w:eastAsia="sl-SI"/>
              </w:rPr>
              <w:t>8</w:t>
            </w:r>
          </w:p>
        </w:tc>
        <w:tc>
          <w:tcPr>
            <w:tcW w:w="3118" w:type="dxa"/>
            <w:shd w:val="clear" w:color="auto" w:fill="auto"/>
            <w:noWrap/>
            <w:hideMark/>
          </w:tcPr>
          <w:p w14:paraId="020208D6" w14:textId="77777777" w:rsidR="001F5FA3" w:rsidRPr="00AA7A0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AA7A04">
              <w:rPr>
                <w:rFonts w:asciiTheme="majorHAnsi" w:eastAsia="Times New Roman" w:hAnsiTheme="majorHAnsi" w:cstheme="majorHAnsi"/>
                <w:lang w:eastAsia="sl-SI"/>
              </w:rPr>
              <w:t>450.000,00</w:t>
            </w:r>
          </w:p>
        </w:tc>
        <w:tc>
          <w:tcPr>
            <w:tcW w:w="3827" w:type="dxa"/>
            <w:shd w:val="clear" w:color="auto" w:fill="auto"/>
            <w:noWrap/>
            <w:hideMark/>
          </w:tcPr>
          <w:p w14:paraId="2319BE3B" w14:textId="77777777" w:rsidR="001F5FA3" w:rsidRPr="00AA7A04" w:rsidRDefault="001F5FA3" w:rsidP="006F0B67">
            <w:pPr>
              <w:pStyle w:val="Brezrazmikov"/>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eastAsia="sl-SI"/>
              </w:rPr>
            </w:pPr>
            <w:r w:rsidRPr="00AA7A04">
              <w:rPr>
                <w:rFonts w:asciiTheme="majorHAnsi" w:eastAsia="Times New Roman" w:hAnsiTheme="majorHAnsi" w:cstheme="majorHAnsi"/>
                <w:lang w:eastAsia="sl-SI"/>
              </w:rPr>
              <w:t>450.000,00</w:t>
            </w:r>
          </w:p>
        </w:tc>
      </w:tr>
      <w:tr w:rsidR="00730E74" w:rsidRPr="00AA7A04" w14:paraId="6522F9A8" w14:textId="77777777" w:rsidTr="00730E74">
        <w:trPr>
          <w:trHeight w:val="290"/>
        </w:trPr>
        <w:tc>
          <w:tcPr>
            <w:cnfStyle w:val="001000000000" w:firstRow="0" w:lastRow="0" w:firstColumn="1" w:lastColumn="0" w:oddVBand="0" w:evenVBand="0" w:oddHBand="0" w:evenHBand="0" w:firstRowFirstColumn="0" w:firstRowLastColumn="0" w:lastRowFirstColumn="0" w:lastRowLastColumn="0"/>
            <w:tcW w:w="1460" w:type="dxa"/>
            <w:shd w:val="clear" w:color="auto" w:fill="auto"/>
            <w:noWrap/>
            <w:hideMark/>
          </w:tcPr>
          <w:p w14:paraId="78D0F02A" w14:textId="77777777" w:rsidR="001F5FA3" w:rsidRPr="00AA7A04" w:rsidRDefault="001F5FA3" w:rsidP="006F0B67">
            <w:pPr>
              <w:pStyle w:val="Brezrazmikov"/>
              <w:jc w:val="both"/>
              <w:rPr>
                <w:rFonts w:asciiTheme="majorHAnsi" w:eastAsia="Times New Roman" w:hAnsiTheme="majorHAnsi" w:cstheme="majorHAnsi"/>
                <w:b w:val="0"/>
                <w:bCs w:val="0"/>
                <w:lang w:eastAsia="sl-SI"/>
              </w:rPr>
            </w:pPr>
            <w:r w:rsidRPr="00AA7A04">
              <w:rPr>
                <w:rFonts w:asciiTheme="majorHAnsi" w:eastAsia="Times New Roman" w:hAnsiTheme="majorHAnsi" w:cstheme="majorHAnsi"/>
                <w:b w:val="0"/>
                <w:bCs w:val="0"/>
                <w:lang w:eastAsia="sl-SI"/>
              </w:rPr>
              <w:t>SKUPAJ</w:t>
            </w:r>
          </w:p>
        </w:tc>
        <w:tc>
          <w:tcPr>
            <w:tcW w:w="1229" w:type="dxa"/>
            <w:shd w:val="clear" w:color="auto" w:fill="auto"/>
            <w:noWrap/>
            <w:hideMark/>
          </w:tcPr>
          <w:p w14:paraId="029A81A5" w14:textId="77777777" w:rsidR="001F5FA3" w:rsidRPr="00AA7A04" w:rsidRDefault="001F5FA3" w:rsidP="006F0B67">
            <w:pPr>
              <w:pStyle w:val="Brezrazmikov"/>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sl-SI"/>
              </w:rPr>
            </w:pPr>
            <w:r w:rsidRPr="00AA7A04">
              <w:rPr>
                <w:rFonts w:asciiTheme="majorHAnsi" w:eastAsia="Times New Roman" w:hAnsiTheme="majorHAnsi" w:cstheme="majorHAnsi"/>
                <w:lang w:eastAsia="sl-SI"/>
              </w:rPr>
              <w:t>81</w:t>
            </w:r>
          </w:p>
        </w:tc>
        <w:tc>
          <w:tcPr>
            <w:tcW w:w="3118" w:type="dxa"/>
            <w:shd w:val="clear" w:color="auto" w:fill="auto"/>
            <w:noWrap/>
            <w:hideMark/>
          </w:tcPr>
          <w:p w14:paraId="7C6C54E7" w14:textId="77777777" w:rsidR="001F5FA3" w:rsidRPr="00AA7A04" w:rsidRDefault="001F5FA3" w:rsidP="006F0B67">
            <w:pPr>
              <w:pStyle w:val="Brezrazmikov"/>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sl-SI"/>
              </w:rPr>
            </w:pPr>
            <w:r w:rsidRPr="00AA7A04">
              <w:rPr>
                <w:rFonts w:asciiTheme="majorHAnsi" w:eastAsia="Times New Roman" w:hAnsiTheme="majorHAnsi" w:cstheme="majorHAnsi"/>
                <w:lang w:eastAsia="sl-SI"/>
              </w:rPr>
              <w:t>2.882.064,80</w:t>
            </w:r>
          </w:p>
        </w:tc>
        <w:tc>
          <w:tcPr>
            <w:tcW w:w="3827" w:type="dxa"/>
            <w:shd w:val="clear" w:color="auto" w:fill="auto"/>
            <w:noWrap/>
            <w:hideMark/>
          </w:tcPr>
          <w:p w14:paraId="63022A70" w14:textId="77777777" w:rsidR="001F5FA3" w:rsidRPr="00AA7A04" w:rsidRDefault="001F5FA3" w:rsidP="006F0B67">
            <w:pPr>
              <w:pStyle w:val="Brezrazmikov"/>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sl-SI"/>
              </w:rPr>
            </w:pPr>
            <w:r w:rsidRPr="00AA7A04">
              <w:rPr>
                <w:rFonts w:asciiTheme="majorHAnsi" w:eastAsia="Times New Roman" w:hAnsiTheme="majorHAnsi" w:cstheme="majorHAnsi"/>
                <w:lang w:eastAsia="sl-SI"/>
              </w:rPr>
              <w:t>2.781.077,65</w:t>
            </w:r>
          </w:p>
        </w:tc>
      </w:tr>
    </w:tbl>
    <w:p w14:paraId="09D07C40" w14:textId="77777777" w:rsidR="001F5FA3" w:rsidRPr="009011C2" w:rsidRDefault="001F5FA3" w:rsidP="001F5FA3">
      <w:pPr>
        <w:pStyle w:val="Brezrazmikov"/>
        <w:jc w:val="both"/>
        <w:rPr>
          <w:rFonts w:asciiTheme="majorHAnsi" w:hAnsiTheme="majorHAnsi" w:cstheme="majorHAnsi"/>
          <w:sz w:val="24"/>
          <w:szCs w:val="24"/>
        </w:rPr>
      </w:pPr>
    </w:p>
    <w:p w14:paraId="1E3B4B0A" w14:textId="37A4DAE1" w:rsidR="001F5FA3" w:rsidRDefault="001F5FA3" w:rsidP="001F5FA3">
      <w:pPr>
        <w:pStyle w:val="Brezrazmikov"/>
        <w:jc w:val="both"/>
        <w:rPr>
          <w:rFonts w:asciiTheme="majorHAnsi" w:hAnsiTheme="majorHAnsi" w:cstheme="majorHAnsi"/>
        </w:rPr>
      </w:pPr>
      <w:r w:rsidRPr="009011C2">
        <w:rPr>
          <w:rFonts w:asciiTheme="majorHAnsi" w:hAnsiTheme="majorHAnsi" w:cstheme="majorHAnsi"/>
        </w:rPr>
        <w:t>Pomembno je izpostaviti, da nacionalne agencije v posameznih držav</w:t>
      </w:r>
      <w:r w:rsidR="00AC2F12">
        <w:rPr>
          <w:rFonts w:asciiTheme="majorHAnsi" w:hAnsiTheme="majorHAnsi" w:cstheme="majorHAnsi"/>
        </w:rPr>
        <w:t>ah</w:t>
      </w:r>
      <w:r w:rsidRPr="009011C2">
        <w:rPr>
          <w:rFonts w:asciiTheme="majorHAnsi" w:hAnsiTheme="majorHAnsi" w:cstheme="majorHAnsi"/>
        </w:rPr>
        <w:t xml:space="preserve"> (torej tudi C</w:t>
      </w:r>
      <w:r w:rsidR="00AC2F12">
        <w:rPr>
          <w:rFonts w:asciiTheme="majorHAnsi" w:hAnsiTheme="majorHAnsi" w:cstheme="majorHAnsi"/>
        </w:rPr>
        <w:t>MEPIUS</w:t>
      </w:r>
      <w:r w:rsidRPr="009011C2">
        <w:rPr>
          <w:rFonts w:asciiTheme="majorHAnsi" w:hAnsiTheme="majorHAnsi" w:cstheme="majorHAnsi"/>
        </w:rPr>
        <w:t xml:space="preserve"> v Sloveniji)</w:t>
      </w:r>
      <w:r w:rsidR="007C59D6">
        <w:rPr>
          <w:rFonts w:asciiTheme="majorHAnsi" w:hAnsiTheme="majorHAnsi" w:cstheme="majorHAnsi"/>
        </w:rPr>
        <w:t>,</w:t>
      </w:r>
      <w:r w:rsidRPr="009011C2">
        <w:rPr>
          <w:rFonts w:asciiTheme="majorHAnsi" w:hAnsiTheme="majorHAnsi" w:cstheme="majorHAnsi"/>
        </w:rPr>
        <w:t xml:space="preserve"> </w:t>
      </w:r>
      <w:r w:rsidR="00D1012C">
        <w:rPr>
          <w:rFonts w:asciiTheme="majorHAnsi" w:hAnsiTheme="majorHAnsi" w:cstheme="majorHAnsi"/>
        </w:rPr>
        <w:t xml:space="preserve">kot </w:t>
      </w:r>
      <w:r w:rsidRPr="009011C2">
        <w:rPr>
          <w:rFonts w:asciiTheme="majorHAnsi" w:hAnsiTheme="majorHAnsi" w:cstheme="majorHAnsi"/>
        </w:rPr>
        <w:t xml:space="preserve">ključne izvajalke programa </w:t>
      </w:r>
      <w:proofErr w:type="spellStart"/>
      <w:r w:rsidRPr="009011C2">
        <w:rPr>
          <w:rFonts w:asciiTheme="majorHAnsi" w:hAnsiTheme="majorHAnsi" w:cstheme="majorHAnsi"/>
        </w:rPr>
        <w:t>Erasmus</w:t>
      </w:r>
      <w:proofErr w:type="spellEnd"/>
      <w:r w:rsidRPr="009011C2">
        <w:rPr>
          <w:rFonts w:asciiTheme="majorHAnsi" w:hAnsiTheme="majorHAnsi" w:cstheme="majorHAnsi"/>
        </w:rPr>
        <w:t>+, najbolje poznajo vzgojno-izobraževalne zavode v posamezni državi in so z njimi najbolje povezane. Sodelovanje z</w:t>
      </w:r>
      <w:r>
        <w:rPr>
          <w:rFonts w:asciiTheme="majorHAnsi" w:hAnsiTheme="majorHAnsi" w:cstheme="majorHAnsi"/>
        </w:rPr>
        <w:t xml:space="preserve"> vzgojno-izobraževalnimi</w:t>
      </w:r>
      <w:r w:rsidRPr="009011C2">
        <w:rPr>
          <w:rFonts w:asciiTheme="majorHAnsi" w:hAnsiTheme="majorHAnsi" w:cstheme="majorHAnsi"/>
        </w:rPr>
        <w:t xml:space="preserve"> zavodi kot </w:t>
      </w:r>
      <w:r>
        <w:rPr>
          <w:rFonts w:asciiTheme="majorHAnsi" w:hAnsiTheme="majorHAnsi" w:cstheme="majorHAnsi"/>
        </w:rPr>
        <w:t>primarnimi</w:t>
      </w:r>
      <w:r w:rsidRPr="009011C2">
        <w:rPr>
          <w:rFonts w:asciiTheme="majorHAnsi" w:hAnsiTheme="majorHAnsi" w:cstheme="majorHAnsi"/>
        </w:rPr>
        <w:t xml:space="preserve"> deležniki (in z drugimi različnimi akterji, vključenimi v izvajanje in nadzor programa) je tako ključno za uspešnost programa. Slovenska nacionalna agencija C</w:t>
      </w:r>
      <w:r w:rsidR="00F55584">
        <w:rPr>
          <w:rFonts w:asciiTheme="majorHAnsi" w:hAnsiTheme="majorHAnsi" w:cstheme="majorHAnsi"/>
        </w:rPr>
        <w:t>MEPIUS</w:t>
      </w:r>
      <w:r w:rsidRPr="009011C2">
        <w:rPr>
          <w:rFonts w:asciiTheme="majorHAnsi" w:hAnsiTheme="majorHAnsi" w:cstheme="majorHAnsi"/>
        </w:rPr>
        <w:t xml:space="preserve"> se tega zaveda in je v obeh programskih obdobjih zelo skrbno in zelo uspešno izvajala številne aktivnosti za krepitev neposrednega sodelovanja z vzgojno-izobraževalnimi zavodi (npr. delavnice, seminarji, svetovanje na posameznih zavodih in po telefonu, e-pošti, skrbniki posameznih projektov) </w:t>
      </w:r>
      <w:r w:rsidRPr="009011C2">
        <w:rPr>
          <w:rFonts w:asciiTheme="majorHAnsi" w:hAnsiTheme="majorHAnsi" w:cstheme="majorHAnsi"/>
        </w:rPr>
        <w:lastRenderedPageBreak/>
        <w:t xml:space="preserve">in z nekaterimi drugimi akterji, ki pomembno podpirajo </w:t>
      </w:r>
      <w:r w:rsidR="00765B7C" w:rsidRPr="009011C2">
        <w:rPr>
          <w:rFonts w:asciiTheme="majorHAnsi" w:hAnsiTheme="majorHAnsi" w:cstheme="majorHAnsi"/>
        </w:rPr>
        <w:t>C</w:t>
      </w:r>
      <w:r w:rsidR="00765B7C">
        <w:rPr>
          <w:rFonts w:asciiTheme="majorHAnsi" w:hAnsiTheme="majorHAnsi" w:cstheme="majorHAnsi"/>
        </w:rPr>
        <w:t>MEPIUS</w:t>
      </w:r>
      <w:r w:rsidR="00765B7C" w:rsidRPr="009011C2">
        <w:rPr>
          <w:rFonts w:asciiTheme="majorHAnsi" w:hAnsiTheme="majorHAnsi" w:cstheme="majorHAnsi"/>
        </w:rPr>
        <w:t xml:space="preserve"> </w:t>
      </w:r>
      <w:r w:rsidRPr="009011C2">
        <w:rPr>
          <w:rFonts w:asciiTheme="majorHAnsi" w:hAnsiTheme="majorHAnsi" w:cstheme="majorHAnsi"/>
        </w:rPr>
        <w:t xml:space="preserve">pri krepitvi programa </w:t>
      </w:r>
      <w:proofErr w:type="spellStart"/>
      <w:r w:rsidRPr="009011C2">
        <w:rPr>
          <w:rFonts w:asciiTheme="majorHAnsi" w:hAnsiTheme="majorHAnsi" w:cstheme="majorHAnsi"/>
        </w:rPr>
        <w:t>Erasmus</w:t>
      </w:r>
      <w:proofErr w:type="spellEnd"/>
      <w:r w:rsidRPr="009011C2">
        <w:rPr>
          <w:rFonts w:asciiTheme="majorHAnsi" w:hAnsiTheme="majorHAnsi" w:cstheme="majorHAnsi"/>
        </w:rPr>
        <w:t>+ (npr. Zavod RS za šolstvo/Šola za ravnatelje). Zagotovo obstaja še nekaj prostora za izboljšave v smislu še učinkovitejš</w:t>
      </w:r>
      <w:r w:rsidR="00171DC9">
        <w:rPr>
          <w:rFonts w:asciiTheme="majorHAnsi" w:hAnsiTheme="majorHAnsi" w:cstheme="majorHAnsi"/>
        </w:rPr>
        <w:t>ega</w:t>
      </w:r>
      <w:r w:rsidRPr="009011C2">
        <w:rPr>
          <w:rFonts w:asciiTheme="majorHAnsi" w:hAnsiTheme="majorHAnsi" w:cstheme="majorHAnsi"/>
        </w:rPr>
        <w:t xml:space="preserve"> (ne)posrednega dostopanja do zavodov šolskega sektorja s poudarkom na tistih, ki še niso bili vključeni ali so bili pri prijavi neuspešni. </w:t>
      </w:r>
    </w:p>
    <w:p w14:paraId="63BA836A" w14:textId="77777777" w:rsidR="001F5FA3" w:rsidRDefault="001F5FA3" w:rsidP="001F5FA3">
      <w:pPr>
        <w:pStyle w:val="Brezrazmikov"/>
        <w:jc w:val="both"/>
        <w:rPr>
          <w:rFonts w:asciiTheme="majorHAnsi" w:hAnsiTheme="majorHAnsi" w:cstheme="majorHAnsi"/>
        </w:rPr>
      </w:pPr>
    </w:p>
    <w:p w14:paraId="05506FF9" w14:textId="46C6C034" w:rsidR="001F5FA3" w:rsidRPr="009011C2" w:rsidRDefault="001F5FA3" w:rsidP="001F5FA3">
      <w:pPr>
        <w:pStyle w:val="Brezrazmikov"/>
        <w:jc w:val="both"/>
        <w:rPr>
          <w:rFonts w:asciiTheme="majorHAnsi" w:hAnsiTheme="majorHAnsi" w:cstheme="majorHAnsi"/>
        </w:rPr>
      </w:pPr>
      <w:r w:rsidRPr="009011C2">
        <w:rPr>
          <w:rFonts w:asciiTheme="majorHAnsi" w:hAnsiTheme="majorHAnsi" w:cstheme="majorHAnsi"/>
        </w:rPr>
        <w:t xml:space="preserve">Hkrati se je učinkovitost sodelovanja z Evropsko komisijo med obema programskima obdobjema razlikovala, pri čemer je bilo opaziti nekaj izboljšav, </w:t>
      </w:r>
      <w:r>
        <w:rPr>
          <w:rFonts w:asciiTheme="majorHAnsi" w:hAnsiTheme="majorHAnsi" w:cstheme="majorHAnsi"/>
        </w:rPr>
        <w:t>še posebej mehanizem akreditacije, ki omogoča enostaven in konstanten dostop do finančnih sredstev prijaviteljev (vsako leto se odda zgolj finančni zahtevek) ter pavšali akcij KA210 in KA220. Š</w:t>
      </w:r>
      <w:r w:rsidRPr="009011C2">
        <w:rPr>
          <w:rFonts w:asciiTheme="majorHAnsi" w:hAnsiTheme="majorHAnsi" w:cstheme="majorHAnsi"/>
        </w:rPr>
        <w:t>e vedno pa obstajajo področja, kjer bi bilo mogoče postopke izboljšati in poenostaviti</w:t>
      </w:r>
      <w:r>
        <w:rPr>
          <w:rFonts w:asciiTheme="majorHAnsi" w:hAnsiTheme="majorHAnsi" w:cstheme="majorHAnsi"/>
        </w:rPr>
        <w:t xml:space="preserve"> za prijavitelje in nacionalno agencijo</w:t>
      </w:r>
      <w:r w:rsidRPr="009011C2">
        <w:rPr>
          <w:rFonts w:asciiTheme="majorHAnsi" w:hAnsiTheme="majorHAnsi" w:cstheme="majorHAnsi"/>
        </w:rPr>
        <w:t>. Ob tem posebej izpostavljamo področ</w:t>
      </w:r>
      <w:r>
        <w:rPr>
          <w:rFonts w:asciiTheme="majorHAnsi" w:hAnsiTheme="majorHAnsi" w:cstheme="majorHAnsi"/>
        </w:rPr>
        <w:t>je</w:t>
      </w:r>
      <w:r w:rsidRPr="009011C2">
        <w:rPr>
          <w:rFonts w:asciiTheme="majorHAnsi" w:hAnsiTheme="majorHAnsi" w:cstheme="majorHAnsi"/>
        </w:rPr>
        <w:t xml:space="preserve"> (ne)delovanja podpornih orodij za prijavo in implementacijo </w:t>
      </w:r>
      <w:proofErr w:type="spellStart"/>
      <w:r w:rsidRPr="009011C2">
        <w:rPr>
          <w:rFonts w:asciiTheme="majorHAnsi" w:hAnsiTheme="majorHAnsi" w:cstheme="majorHAnsi"/>
        </w:rPr>
        <w:t>Erasmus</w:t>
      </w:r>
      <w:proofErr w:type="spellEnd"/>
      <w:r w:rsidRPr="009011C2">
        <w:rPr>
          <w:rFonts w:asciiTheme="majorHAnsi" w:hAnsiTheme="majorHAnsi" w:cstheme="majorHAnsi"/>
        </w:rPr>
        <w:t>+</w:t>
      </w:r>
      <w:r>
        <w:rPr>
          <w:rFonts w:asciiTheme="majorHAnsi" w:hAnsiTheme="majorHAnsi" w:cstheme="majorHAnsi"/>
        </w:rPr>
        <w:t xml:space="preserve">, vzpostavitev sistema </w:t>
      </w:r>
      <w:r w:rsidR="00B66E11">
        <w:rPr>
          <w:rFonts w:asciiTheme="majorHAnsi" w:hAnsiTheme="majorHAnsi" w:cstheme="majorHAnsi"/>
        </w:rPr>
        <w:t>'nadzora</w:t>
      </w:r>
      <w:r>
        <w:rPr>
          <w:rFonts w:asciiTheme="majorHAnsi" w:hAnsiTheme="majorHAnsi" w:cstheme="majorHAnsi"/>
        </w:rPr>
        <w:t xml:space="preserve"> kakovosti</w:t>
      </w:r>
      <w:r w:rsidR="00B66E11">
        <w:rPr>
          <w:rFonts w:asciiTheme="majorHAnsi" w:hAnsiTheme="majorHAnsi" w:cstheme="majorHAnsi"/>
        </w:rPr>
        <w:t>'</w:t>
      </w:r>
      <w:r>
        <w:rPr>
          <w:rFonts w:asciiTheme="majorHAnsi" w:hAnsiTheme="majorHAnsi" w:cstheme="majorHAnsi"/>
        </w:rPr>
        <w:t xml:space="preserve"> programov usposabljanj in sistema učinkovitejšega </w:t>
      </w:r>
      <w:r w:rsidR="00B66E11">
        <w:rPr>
          <w:rFonts w:asciiTheme="majorHAnsi" w:hAnsiTheme="majorHAnsi" w:cstheme="majorHAnsi"/>
        </w:rPr>
        <w:t>'</w:t>
      </w:r>
      <w:r>
        <w:rPr>
          <w:rFonts w:asciiTheme="majorHAnsi" w:hAnsiTheme="majorHAnsi" w:cstheme="majorHAnsi"/>
        </w:rPr>
        <w:t>nadzora</w:t>
      </w:r>
      <w:r w:rsidR="00B66E11">
        <w:rPr>
          <w:rFonts w:asciiTheme="majorHAnsi" w:hAnsiTheme="majorHAnsi" w:cstheme="majorHAnsi"/>
        </w:rPr>
        <w:t>'</w:t>
      </w:r>
      <w:r>
        <w:rPr>
          <w:rFonts w:asciiTheme="majorHAnsi" w:hAnsiTheme="majorHAnsi" w:cstheme="majorHAnsi"/>
        </w:rPr>
        <w:t xml:space="preserve"> nad t.</w:t>
      </w:r>
      <w:r w:rsidR="00B66E11">
        <w:rPr>
          <w:rFonts w:asciiTheme="majorHAnsi" w:hAnsiTheme="majorHAnsi" w:cstheme="majorHAnsi"/>
        </w:rPr>
        <w:t xml:space="preserve"> </w:t>
      </w:r>
      <w:r>
        <w:rPr>
          <w:rFonts w:asciiTheme="majorHAnsi" w:hAnsiTheme="majorHAnsi" w:cstheme="majorHAnsi"/>
        </w:rPr>
        <w:t>i. profesionalnimi pisci prijav, kopiranjem prijav.</w:t>
      </w:r>
    </w:p>
    <w:p w14:paraId="48E7B4FC" w14:textId="77777777" w:rsidR="001F5FA3" w:rsidRPr="0007068D" w:rsidRDefault="001F5FA3" w:rsidP="003F228E">
      <w:pPr>
        <w:pStyle w:val="Naslov3"/>
      </w:pPr>
      <w:bookmarkStart w:id="61" w:name="_Toc157955488"/>
      <w:bookmarkStart w:id="62" w:name="_Toc164012063"/>
      <w:r w:rsidRPr="0007068D">
        <w:t>Relevantnost programa</w:t>
      </w:r>
      <w:bookmarkEnd w:id="61"/>
      <w:bookmarkEnd w:id="62"/>
    </w:p>
    <w:p w14:paraId="1C156830" w14:textId="7F642D92" w:rsidR="001F5FA3" w:rsidRPr="009011C2" w:rsidRDefault="001F5FA3" w:rsidP="001F5FA3">
      <w:pPr>
        <w:pStyle w:val="Brezrazmikov"/>
        <w:jc w:val="both"/>
        <w:rPr>
          <w:rFonts w:asciiTheme="majorHAnsi" w:hAnsiTheme="majorHAnsi" w:cstheme="majorHAnsi"/>
          <w:sz w:val="16"/>
          <w:szCs w:val="16"/>
        </w:rPr>
      </w:pPr>
      <w:r w:rsidRPr="009011C2">
        <w:rPr>
          <w:rFonts w:asciiTheme="majorHAnsi" w:hAnsiTheme="majorHAnsi" w:cstheme="majorHAnsi"/>
        </w:rPr>
        <w:t xml:space="preserve">Ocena relevantnosti programa </w:t>
      </w:r>
      <w:proofErr w:type="spellStart"/>
      <w:r w:rsidRPr="009011C2">
        <w:rPr>
          <w:rFonts w:asciiTheme="majorHAnsi" w:hAnsiTheme="majorHAnsi" w:cstheme="majorHAnsi"/>
        </w:rPr>
        <w:t>Erasmus</w:t>
      </w:r>
      <w:proofErr w:type="spellEnd"/>
      <w:r w:rsidRPr="009011C2">
        <w:rPr>
          <w:rFonts w:asciiTheme="majorHAnsi" w:hAnsiTheme="majorHAnsi" w:cstheme="majorHAnsi"/>
        </w:rPr>
        <w:t>+ temelji na analizi usklajenosti programa z aktualnimi izzivi v šolskem sektorju. Ugotavljamo, da so cilji</w:t>
      </w:r>
      <w:r w:rsidR="0037567C">
        <w:rPr>
          <w:rFonts w:asciiTheme="majorHAnsi" w:hAnsiTheme="majorHAnsi" w:cstheme="majorHAnsi"/>
        </w:rPr>
        <w:t xml:space="preserve"> programa</w:t>
      </w:r>
      <w:r w:rsidRPr="009011C2">
        <w:rPr>
          <w:rFonts w:asciiTheme="majorHAnsi" w:hAnsiTheme="majorHAnsi" w:cstheme="majorHAnsi"/>
        </w:rPr>
        <w:t xml:space="preserve"> </w:t>
      </w:r>
      <w:proofErr w:type="spellStart"/>
      <w:r w:rsidRPr="009011C2">
        <w:rPr>
          <w:rFonts w:asciiTheme="majorHAnsi" w:hAnsiTheme="majorHAnsi" w:cstheme="majorHAnsi"/>
        </w:rPr>
        <w:t>Erasmus</w:t>
      </w:r>
      <w:proofErr w:type="spellEnd"/>
      <w:r w:rsidRPr="009011C2">
        <w:rPr>
          <w:rFonts w:asciiTheme="majorHAnsi" w:hAnsiTheme="majorHAnsi" w:cstheme="majorHAnsi"/>
        </w:rPr>
        <w:t>+ 2021</w:t>
      </w:r>
      <w:r w:rsidR="0037567C">
        <w:rPr>
          <w:rFonts w:asciiTheme="majorHAnsi" w:hAnsiTheme="majorHAnsi" w:cstheme="majorHAnsi"/>
        </w:rPr>
        <w:t>–</w:t>
      </w:r>
      <w:r w:rsidRPr="009011C2">
        <w:rPr>
          <w:rFonts w:asciiTheme="majorHAnsi" w:hAnsiTheme="majorHAnsi" w:cstheme="majorHAnsi"/>
        </w:rPr>
        <w:t xml:space="preserve">2027 usklajeni oziroma nagovarjajo izzive šolskega sektorja, ki jih najdemo v različnih nacionalnih usmeritvah in dokumentih, kot so npr. </w:t>
      </w:r>
      <w:r w:rsidRPr="009011C2">
        <w:rPr>
          <w:rFonts w:asciiTheme="majorHAnsi" w:hAnsiTheme="majorHAnsi" w:cstheme="majorHAnsi"/>
          <w:color w:val="111111"/>
        </w:rPr>
        <w:t>Načrt za okrevanje in odpornost (NOO), Akcijski načrt za digitalno izobraževanje 2021</w:t>
      </w:r>
      <w:r w:rsidR="0037567C">
        <w:rPr>
          <w:rFonts w:asciiTheme="majorHAnsi" w:hAnsiTheme="majorHAnsi" w:cstheme="majorHAnsi"/>
        </w:rPr>
        <w:t>–</w:t>
      </w:r>
      <w:r w:rsidRPr="009011C2">
        <w:rPr>
          <w:rFonts w:asciiTheme="majorHAnsi" w:hAnsiTheme="majorHAnsi" w:cstheme="majorHAnsi"/>
          <w:color w:val="111111"/>
        </w:rPr>
        <w:t xml:space="preserve">2027, Smernice vzgoje in izobraževanja za trajnostni razvoj od predšolske vzgoje do </w:t>
      </w:r>
      <w:proofErr w:type="spellStart"/>
      <w:r w:rsidRPr="009011C2">
        <w:rPr>
          <w:rFonts w:asciiTheme="majorHAnsi" w:hAnsiTheme="majorHAnsi" w:cstheme="majorHAnsi"/>
          <w:color w:val="111111"/>
        </w:rPr>
        <w:t>douniverzitetnega</w:t>
      </w:r>
      <w:proofErr w:type="spellEnd"/>
      <w:r w:rsidRPr="009011C2">
        <w:rPr>
          <w:rFonts w:asciiTheme="majorHAnsi" w:hAnsiTheme="majorHAnsi" w:cstheme="majorHAnsi"/>
          <w:color w:val="111111"/>
        </w:rPr>
        <w:t xml:space="preserve"> izobraževanja 2007</w:t>
      </w:r>
      <w:r>
        <w:rPr>
          <w:rFonts w:asciiTheme="majorHAnsi" w:hAnsiTheme="majorHAnsi" w:cstheme="majorHAnsi"/>
          <w:color w:val="111111"/>
        </w:rPr>
        <w:t xml:space="preserve"> idr</w:t>
      </w:r>
      <w:r w:rsidRPr="009011C2">
        <w:rPr>
          <w:rFonts w:asciiTheme="majorHAnsi" w:hAnsiTheme="majorHAnsi" w:cstheme="majorHAnsi"/>
          <w:color w:val="111111"/>
        </w:rPr>
        <w:t xml:space="preserve">. Nagovarjajo splošne teme, kot so digitalno izobraževanje in kompetence, posodabljanje didaktičnih pristopov, profesionalni in karierni razvoj vodstvenih in strokovnih delavcev, vodenje v šolah itd., ki so opredeljene tudi v najnovejših </w:t>
      </w:r>
      <w:r>
        <w:rPr>
          <w:rFonts w:asciiTheme="majorHAnsi" w:hAnsiTheme="majorHAnsi" w:cstheme="majorHAnsi"/>
          <w:color w:val="111111"/>
        </w:rPr>
        <w:t xml:space="preserve">nacionalnih </w:t>
      </w:r>
      <w:r w:rsidRPr="009011C2">
        <w:rPr>
          <w:rFonts w:asciiTheme="majorHAnsi" w:hAnsiTheme="majorHAnsi" w:cstheme="majorHAnsi"/>
          <w:color w:val="111111"/>
        </w:rPr>
        <w:t xml:space="preserve">dokumentih, kot </w:t>
      </w:r>
      <w:r>
        <w:rPr>
          <w:rFonts w:asciiTheme="majorHAnsi" w:hAnsiTheme="majorHAnsi" w:cstheme="majorHAnsi"/>
          <w:color w:val="111111"/>
        </w:rPr>
        <w:t>je</w:t>
      </w:r>
      <w:r w:rsidRPr="009011C2">
        <w:rPr>
          <w:rFonts w:asciiTheme="majorHAnsi" w:hAnsiTheme="majorHAnsi" w:cstheme="majorHAnsi"/>
          <w:color w:val="111111"/>
        </w:rPr>
        <w:t xml:space="preserve"> npr. osnutek Nacionalnega programa vzgoje in izobraževanja za obdobje 2023</w:t>
      </w:r>
      <w:r w:rsidR="007D643E">
        <w:rPr>
          <w:rFonts w:asciiTheme="majorHAnsi" w:hAnsiTheme="majorHAnsi" w:cstheme="majorHAnsi"/>
        </w:rPr>
        <w:t>–</w:t>
      </w:r>
      <w:r w:rsidRPr="009011C2">
        <w:rPr>
          <w:rFonts w:asciiTheme="majorHAnsi" w:hAnsiTheme="majorHAnsi" w:cstheme="majorHAnsi"/>
          <w:color w:val="111111"/>
        </w:rPr>
        <w:t xml:space="preserve">2033. Izzivi, ki jih nagovarja program </w:t>
      </w:r>
      <w:proofErr w:type="spellStart"/>
      <w:r w:rsidRPr="009011C2">
        <w:rPr>
          <w:rFonts w:asciiTheme="majorHAnsi" w:hAnsiTheme="majorHAnsi" w:cstheme="majorHAnsi"/>
          <w:color w:val="111111"/>
        </w:rPr>
        <w:t>Erasmus</w:t>
      </w:r>
      <w:proofErr w:type="spellEnd"/>
      <w:r w:rsidRPr="009011C2">
        <w:rPr>
          <w:rFonts w:asciiTheme="majorHAnsi" w:hAnsiTheme="majorHAnsi" w:cstheme="majorHAnsi"/>
          <w:color w:val="111111"/>
        </w:rPr>
        <w:t>+ so relevantni</w:t>
      </w:r>
      <w:r w:rsidR="007D643E">
        <w:rPr>
          <w:rFonts w:asciiTheme="majorHAnsi" w:hAnsiTheme="majorHAnsi" w:cstheme="majorHAnsi"/>
          <w:color w:val="111111"/>
        </w:rPr>
        <w:t>,</w:t>
      </w:r>
      <w:r w:rsidRPr="009011C2">
        <w:rPr>
          <w:rFonts w:asciiTheme="majorHAnsi" w:hAnsiTheme="majorHAnsi" w:cstheme="majorHAnsi"/>
          <w:color w:val="111111"/>
        </w:rPr>
        <w:t xml:space="preserve"> se pa njihovi poudarki s časom spreminjajo</w:t>
      </w:r>
      <w:r w:rsidR="007D643E">
        <w:rPr>
          <w:rFonts w:asciiTheme="majorHAnsi" w:hAnsiTheme="majorHAnsi" w:cstheme="majorHAnsi"/>
          <w:color w:val="111111"/>
        </w:rPr>
        <w:t>.</w:t>
      </w:r>
      <w:r w:rsidRPr="009011C2">
        <w:rPr>
          <w:rFonts w:asciiTheme="majorHAnsi" w:hAnsiTheme="majorHAnsi" w:cstheme="majorHAnsi"/>
          <w:color w:val="111111"/>
        </w:rPr>
        <w:t xml:space="preserve"> </w:t>
      </w:r>
      <w:r w:rsidR="007D643E">
        <w:rPr>
          <w:rFonts w:asciiTheme="majorHAnsi" w:hAnsiTheme="majorHAnsi" w:cstheme="majorHAnsi"/>
          <w:color w:val="111111"/>
        </w:rPr>
        <w:t>T</w:t>
      </w:r>
      <w:r w:rsidRPr="009011C2">
        <w:rPr>
          <w:rFonts w:asciiTheme="majorHAnsi" w:hAnsiTheme="majorHAnsi" w:cstheme="majorHAnsi"/>
          <w:color w:val="111111"/>
        </w:rPr>
        <w:t xml:space="preserve">ako v zadnjem času več pozornosti namenjamo področjema digitalizacije izobraževanja in trajnostnega razvoja. Hkrati ugotavljamo tudi, da izzivi sektorja sistemsko niso povsem jasno opredeljeni. </w:t>
      </w:r>
      <w:r w:rsidR="007D643E">
        <w:rPr>
          <w:rFonts w:asciiTheme="majorHAnsi" w:hAnsiTheme="majorHAnsi" w:cstheme="majorHAnsi"/>
          <w:color w:val="111111"/>
        </w:rPr>
        <w:t xml:space="preserve">  </w:t>
      </w:r>
    </w:p>
    <w:p w14:paraId="7C4ABAB2" w14:textId="77777777" w:rsidR="001F5FA3" w:rsidRPr="009011C2" w:rsidRDefault="001F5FA3" w:rsidP="001F5FA3">
      <w:pPr>
        <w:pStyle w:val="Brezrazmikov"/>
        <w:jc w:val="both"/>
        <w:rPr>
          <w:rFonts w:asciiTheme="majorHAnsi" w:hAnsiTheme="majorHAnsi" w:cstheme="majorHAnsi"/>
        </w:rPr>
      </w:pPr>
    </w:p>
    <w:p w14:paraId="59E946E2" w14:textId="47A63A4F" w:rsidR="001F5FA3" w:rsidRPr="009011C2" w:rsidRDefault="001F5FA3" w:rsidP="001F5FA3">
      <w:pPr>
        <w:pStyle w:val="Brezrazmikov"/>
        <w:jc w:val="both"/>
        <w:rPr>
          <w:rFonts w:asciiTheme="majorHAnsi" w:hAnsiTheme="majorHAnsi" w:cstheme="majorHAnsi"/>
        </w:rPr>
      </w:pPr>
      <w:r w:rsidRPr="009011C2">
        <w:rPr>
          <w:rFonts w:asciiTheme="majorHAnsi" w:hAnsiTheme="majorHAnsi" w:cstheme="majorHAnsi"/>
        </w:rPr>
        <w:t xml:space="preserve">Iz analize programa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w:t>
      </w:r>
      <w:r>
        <w:rPr>
          <w:rFonts w:asciiTheme="majorHAnsi" w:hAnsiTheme="majorHAnsi" w:cstheme="majorHAnsi"/>
        </w:rPr>
        <w:t xml:space="preserve">za šolski sektor </w:t>
      </w:r>
      <w:r w:rsidRPr="009011C2">
        <w:rPr>
          <w:rFonts w:asciiTheme="majorHAnsi" w:hAnsiTheme="majorHAnsi" w:cstheme="majorHAnsi"/>
        </w:rPr>
        <w:t>izhaja, da je program relevanten za različne skupine deležnikov</w:t>
      </w:r>
      <w:r w:rsidR="00284C41">
        <w:rPr>
          <w:rFonts w:asciiTheme="majorHAnsi" w:hAnsiTheme="majorHAnsi" w:cstheme="majorHAnsi"/>
        </w:rPr>
        <w:t>,</w:t>
      </w:r>
      <w:r w:rsidRPr="009011C2">
        <w:rPr>
          <w:rFonts w:asciiTheme="majorHAnsi" w:hAnsiTheme="majorHAnsi" w:cstheme="majorHAnsi"/>
        </w:rPr>
        <w:t xml:space="preserve"> tako v vrtcih kot </w:t>
      </w:r>
      <w:r>
        <w:rPr>
          <w:rFonts w:asciiTheme="majorHAnsi" w:hAnsiTheme="majorHAnsi" w:cstheme="majorHAnsi"/>
        </w:rPr>
        <w:t xml:space="preserve">v </w:t>
      </w:r>
      <w:r w:rsidRPr="009011C2">
        <w:rPr>
          <w:rFonts w:asciiTheme="majorHAnsi" w:hAnsiTheme="majorHAnsi" w:cstheme="majorHAnsi"/>
        </w:rPr>
        <w:t xml:space="preserve">osnovnih in </w:t>
      </w:r>
      <w:r>
        <w:rPr>
          <w:rFonts w:asciiTheme="majorHAnsi" w:hAnsiTheme="majorHAnsi" w:cstheme="majorHAnsi"/>
        </w:rPr>
        <w:t xml:space="preserve">v </w:t>
      </w:r>
      <w:r w:rsidRPr="009011C2">
        <w:rPr>
          <w:rFonts w:asciiTheme="majorHAnsi" w:hAnsiTheme="majorHAnsi" w:cstheme="majorHAnsi"/>
        </w:rPr>
        <w:t>srednjih šolah. Hkrati tudi ugotavljamo, da so v programu manj zastopani vrtci</w:t>
      </w:r>
      <w:r>
        <w:rPr>
          <w:rFonts w:asciiTheme="majorHAnsi" w:hAnsiTheme="majorHAnsi" w:cstheme="majorHAnsi"/>
        </w:rPr>
        <w:t xml:space="preserve"> in</w:t>
      </w:r>
      <w:r w:rsidRPr="009011C2">
        <w:rPr>
          <w:rFonts w:asciiTheme="majorHAnsi" w:hAnsiTheme="majorHAnsi" w:cstheme="majorHAnsi"/>
        </w:rPr>
        <w:t xml:space="preserve"> da je določen delež </w:t>
      </w:r>
      <w:r>
        <w:rPr>
          <w:rFonts w:asciiTheme="majorHAnsi" w:hAnsiTheme="majorHAnsi" w:cstheme="majorHAnsi"/>
        </w:rPr>
        <w:t>zavodov</w:t>
      </w:r>
      <w:r w:rsidRPr="009011C2">
        <w:rPr>
          <w:rFonts w:asciiTheme="majorHAnsi" w:hAnsiTheme="majorHAnsi" w:cstheme="majorHAnsi"/>
        </w:rPr>
        <w:t>, ki so v program intenzivno vključen</w:t>
      </w:r>
      <w:r>
        <w:rPr>
          <w:rFonts w:asciiTheme="majorHAnsi" w:hAnsiTheme="majorHAnsi" w:cstheme="majorHAnsi"/>
        </w:rPr>
        <w:t>i</w:t>
      </w:r>
      <w:r w:rsidRPr="009011C2">
        <w:rPr>
          <w:rFonts w:asciiTheme="majorHAnsi" w:hAnsiTheme="majorHAnsi" w:cstheme="majorHAnsi"/>
        </w:rPr>
        <w:t>, kar pomeni, da s projekti bodisi nadaljujejo ali pa so hkrati vključen</w:t>
      </w:r>
      <w:r>
        <w:rPr>
          <w:rFonts w:asciiTheme="majorHAnsi" w:hAnsiTheme="majorHAnsi" w:cstheme="majorHAnsi"/>
        </w:rPr>
        <w:t>i</w:t>
      </w:r>
      <w:r w:rsidRPr="009011C2">
        <w:rPr>
          <w:rFonts w:asciiTheme="majorHAnsi" w:hAnsiTheme="majorHAnsi" w:cstheme="majorHAnsi"/>
        </w:rPr>
        <w:t xml:space="preserve"> v več različnih projektov. Obstajajo pa tudi </w:t>
      </w:r>
      <w:r>
        <w:rPr>
          <w:rFonts w:asciiTheme="majorHAnsi" w:hAnsiTheme="majorHAnsi" w:cstheme="majorHAnsi"/>
        </w:rPr>
        <w:t>zavodi</w:t>
      </w:r>
      <w:r w:rsidRPr="009011C2">
        <w:rPr>
          <w:rFonts w:asciiTheme="majorHAnsi" w:hAnsiTheme="majorHAnsi" w:cstheme="majorHAnsi"/>
        </w:rPr>
        <w:t xml:space="preserve">, ki v program </w:t>
      </w:r>
      <w:proofErr w:type="spellStart"/>
      <w:r w:rsidRPr="009011C2">
        <w:rPr>
          <w:rFonts w:asciiTheme="majorHAnsi" w:hAnsiTheme="majorHAnsi" w:cstheme="majorHAnsi"/>
        </w:rPr>
        <w:t>Erasmus</w:t>
      </w:r>
      <w:proofErr w:type="spellEnd"/>
      <w:r w:rsidRPr="009011C2">
        <w:rPr>
          <w:rFonts w:asciiTheme="majorHAnsi" w:hAnsiTheme="majorHAnsi" w:cstheme="majorHAnsi"/>
        </w:rPr>
        <w:t>+ še niso bil</w:t>
      </w:r>
      <w:r>
        <w:rPr>
          <w:rFonts w:asciiTheme="majorHAnsi" w:hAnsiTheme="majorHAnsi" w:cstheme="majorHAnsi"/>
        </w:rPr>
        <w:t>i</w:t>
      </w:r>
      <w:r w:rsidRPr="009011C2">
        <w:rPr>
          <w:rFonts w:asciiTheme="majorHAnsi" w:hAnsiTheme="majorHAnsi" w:cstheme="majorHAnsi"/>
        </w:rPr>
        <w:t xml:space="preserve"> vključen</w:t>
      </w:r>
      <w:r>
        <w:rPr>
          <w:rFonts w:asciiTheme="majorHAnsi" w:hAnsiTheme="majorHAnsi" w:cstheme="majorHAnsi"/>
        </w:rPr>
        <w:t>i</w:t>
      </w:r>
      <w:r w:rsidRPr="009011C2">
        <w:rPr>
          <w:rFonts w:asciiTheme="majorHAnsi" w:hAnsiTheme="majorHAnsi" w:cstheme="majorHAnsi"/>
        </w:rPr>
        <w:t xml:space="preserve"> in bi jih bilo v prihodnje smis</w:t>
      </w:r>
      <w:r w:rsidR="00284C41">
        <w:rPr>
          <w:rFonts w:asciiTheme="majorHAnsi" w:hAnsiTheme="majorHAnsi" w:cstheme="majorHAnsi"/>
        </w:rPr>
        <w:t>el</w:t>
      </w:r>
      <w:r w:rsidRPr="009011C2">
        <w:rPr>
          <w:rFonts w:asciiTheme="majorHAnsi" w:hAnsiTheme="majorHAnsi" w:cstheme="majorHAnsi"/>
        </w:rPr>
        <w:t xml:space="preserve">no </w:t>
      </w:r>
      <w:r w:rsidR="00284C41">
        <w:rPr>
          <w:rFonts w:asciiTheme="majorHAnsi" w:hAnsiTheme="majorHAnsi" w:cstheme="majorHAnsi"/>
        </w:rPr>
        <w:t>ciljno</w:t>
      </w:r>
      <w:r w:rsidR="00284C41" w:rsidRPr="009011C2">
        <w:rPr>
          <w:rFonts w:asciiTheme="majorHAnsi" w:hAnsiTheme="majorHAnsi" w:cstheme="majorHAnsi"/>
        </w:rPr>
        <w:t xml:space="preserve"> </w:t>
      </w:r>
      <w:r w:rsidRPr="009011C2">
        <w:rPr>
          <w:rFonts w:asciiTheme="majorHAnsi" w:hAnsiTheme="majorHAnsi" w:cstheme="majorHAnsi"/>
        </w:rPr>
        <w:t>naslavljati in spodbujati k vključevanju, tudi skladno s predlogi, ki so jih podali</w:t>
      </w:r>
      <w:r>
        <w:rPr>
          <w:rFonts w:asciiTheme="majorHAnsi" w:hAnsiTheme="majorHAnsi" w:cstheme="majorHAnsi"/>
        </w:rPr>
        <w:t xml:space="preserve"> sodelujoči v raziskavi</w:t>
      </w:r>
      <w:r w:rsidRPr="009011C2">
        <w:rPr>
          <w:rFonts w:asciiTheme="majorHAnsi" w:hAnsiTheme="majorHAnsi" w:cstheme="majorHAnsi"/>
        </w:rPr>
        <w:t>.</w:t>
      </w:r>
      <w:r>
        <w:rPr>
          <w:rFonts w:asciiTheme="majorHAnsi" w:hAnsiTheme="majorHAnsi" w:cstheme="majorHAnsi"/>
        </w:rPr>
        <w:t xml:space="preserve"> Podobno bi bilo smiselno bolj ciljno naslavljati posamezne ciljne skupine regionalno, saj primerjava podatkov kaže, da so določene regije pri prijaviteljih manj zastopane (npr. posavska statistična regija).</w:t>
      </w:r>
      <w:r w:rsidR="008572F8">
        <w:rPr>
          <w:rFonts w:asciiTheme="majorHAnsi" w:hAnsiTheme="majorHAnsi" w:cstheme="majorHAnsi"/>
        </w:rPr>
        <w:t xml:space="preserve"> </w:t>
      </w:r>
    </w:p>
    <w:p w14:paraId="65512EA1" w14:textId="77777777" w:rsidR="001F5FA3" w:rsidRPr="009011C2" w:rsidRDefault="001F5FA3" w:rsidP="001F5FA3">
      <w:pPr>
        <w:pStyle w:val="Brezrazmikov"/>
        <w:jc w:val="both"/>
        <w:rPr>
          <w:rFonts w:asciiTheme="majorHAnsi" w:hAnsiTheme="majorHAnsi" w:cstheme="majorHAnsi"/>
        </w:rPr>
      </w:pPr>
    </w:p>
    <w:p w14:paraId="7676D138" w14:textId="702A730A" w:rsidR="001F5FA3" w:rsidRPr="009011C2" w:rsidRDefault="001F5FA3" w:rsidP="001F5FA3">
      <w:pPr>
        <w:pStyle w:val="Brezrazmikov"/>
        <w:jc w:val="both"/>
        <w:rPr>
          <w:rFonts w:asciiTheme="majorHAnsi" w:hAnsiTheme="majorHAnsi" w:cstheme="majorHAnsi"/>
        </w:rPr>
      </w:pPr>
      <w:proofErr w:type="spellStart"/>
      <w:r w:rsidRPr="009011C2">
        <w:rPr>
          <w:rFonts w:asciiTheme="majorHAnsi" w:hAnsiTheme="majorHAnsi" w:cstheme="majorHAnsi"/>
        </w:rPr>
        <w:t>Erasmus</w:t>
      </w:r>
      <w:proofErr w:type="spellEnd"/>
      <w:r w:rsidRPr="009011C2">
        <w:rPr>
          <w:rFonts w:asciiTheme="majorHAnsi" w:hAnsiTheme="majorHAnsi" w:cstheme="majorHAnsi"/>
        </w:rPr>
        <w:t>+ 2021</w:t>
      </w:r>
      <w:r w:rsidR="00284C41">
        <w:rPr>
          <w:rFonts w:asciiTheme="majorHAnsi" w:hAnsiTheme="majorHAnsi" w:cstheme="majorHAnsi"/>
        </w:rPr>
        <w:t>–</w:t>
      </w:r>
      <w:r w:rsidRPr="009011C2">
        <w:rPr>
          <w:rFonts w:asciiTheme="majorHAnsi" w:hAnsiTheme="majorHAnsi" w:cstheme="majorHAnsi"/>
        </w:rPr>
        <w:t>2027 po</w:t>
      </w:r>
      <w:r>
        <w:rPr>
          <w:rFonts w:asciiTheme="majorHAnsi" w:hAnsiTheme="majorHAnsi" w:cstheme="majorHAnsi"/>
        </w:rPr>
        <w:t>udarjeno</w:t>
      </w:r>
      <w:r w:rsidRPr="009011C2">
        <w:rPr>
          <w:rFonts w:asciiTheme="majorHAnsi" w:hAnsiTheme="majorHAnsi" w:cstheme="majorHAnsi"/>
        </w:rPr>
        <w:t xml:space="preserve"> naslavlja vključevanje težje dosegljivih skupin, pri čemer analiza zbran</w:t>
      </w:r>
      <w:r>
        <w:rPr>
          <w:rFonts w:asciiTheme="majorHAnsi" w:hAnsiTheme="majorHAnsi" w:cstheme="majorHAnsi"/>
        </w:rPr>
        <w:t>i</w:t>
      </w:r>
      <w:r w:rsidRPr="009011C2">
        <w:rPr>
          <w:rFonts w:asciiTheme="majorHAnsi" w:hAnsiTheme="majorHAnsi" w:cstheme="majorHAnsi"/>
        </w:rPr>
        <w:t xml:space="preserve">h podatkov kaže, da udeleženci z manj priložnosti (tako </w:t>
      </w:r>
      <w:r>
        <w:rPr>
          <w:rFonts w:asciiTheme="majorHAnsi" w:hAnsiTheme="majorHAnsi" w:cstheme="majorHAnsi"/>
        </w:rPr>
        <w:t>strokovni delavci, kot</w:t>
      </w:r>
      <w:r w:rsidRPr="009011C2">
        <w:rPr>
          <w:rFonts w:asciiTheme="majorHAnsi" w:hAnsiTheme="majorHAnsi" w:cstheme="majorHAnsi"/>
        </w:rPr>
        <w:t xml:space="preserve"> učenci in dijaki) </w:t>
      </w:r>
      <w:r>
        <w:rPr>
          <w:rFonts w:asciiTheme="majorHAnsi" w:hAnsiTheme="majorHAnsi" w:cstheme="majorHAnsi"/>
        </w:rPr>
        <w:t xml:space="preserve">sicer </w:t>
      </w:r>
      <w:r w:rsidRPr="009011C2">
        <w:rPr>
          <w:rFonts w:asciiTheme="majorHAnsi" w:hAnsiTheme="majorHAnsi" w:cstheme="majorHAnsi"/>
        </w:rPr>
        <w:t>imajo možnost vključitve, ki pa ni v celoti</w:t>
      </w:r>
      <w:r>
        <w:rPr>
          <w:rFonts w:asciiTheme="majorHAnsi" w:hAnsiTheme="majorHAnsi" w:cstheme="majorHAnsi"/>
        </w:rPr>
        <w:t xml:space="preserve"> oziroma vsaj v večjo meri</w:t>
      </w:r>
      <w:r w:rsidRPr="009011C2">
        <w:rPr>
          <w:rFonts w:asciiTheme="majorHAnsi" w:hAnsiTheme="majorHAnsi" w:cstheme="majorHAnsi"/>
        </w:rPr>
        <w:t xml:space="preserve"> izkoriščena. </w:t>
      </w:r>
      <w:r>
        <w:rPr>
          <w:rFonts w:asciiTheme="majorHAnsi" w:hAnsiTheme="majorHAnsi" w:cstheme="majorHAnsi"/>
        </w:rPr>
        <w:t>Sodelujoči v raziska</w:t>
      </w:r>
      <w:r w:rsidR="001A5E2E">
        <w:rPr>
          <w:rFonts w:asciiTheme="majorHAnsi" w:hAnsiTheme="majorHAnsi" w:cstheme="majorHAnsi"/>
        </w:rPr>
        <w:t>v</w:t>
      </w:r>
      <w:r>
        <w:rPr>
          <w:rFonts w:asciiTheme="majorHAnsi" w:hAnsiTheme="majorHAnsi" w:cstheme="majorHAnsi"/>
        </w:rPr>
        <w:t>i tako v</w:t>
      </w:r>
      <w:r w:rsidRPr="009011C2">
        <w:rPr>
          <w:rFonts w:asciiTheme="majorHAnsi" w:hAnsiTheme="majorHAnsi" w:cstheme="majorHAnsi"/>
        </w:rPr>
        <w:t xml:space="preserve">ečkrat navajajo neposredne učinke, ki jih vrtci in predvsem šole na tem področju oziroma za te skupine dosegajo. Hkrati </w:t>
      </w:r>
      <w:r>
        <w:rPr>
          <w:rFonts w:asciiTheme="majorHAnsi" w:hAnsiTheme="majorHAnsi" w:cstheme="majorHAnsi"/>
        </w:rPr>
        <w:t xml:space="preserve">še </w:t>
      </w:r>
      <w:r w:rsidRPr="009011C2">
        <w:rPr>
          <w:rFonts w:asciiTheme="majorHAnsi" w:hAnsiTheme="majorHAnsi" w:cstheme="majorHAnsi"/>
        </w:rPr>
        <w:t>ugotavljamo, da se vključeva</w:t>
      </w:r>
      <w:r w:rsidR="001A5E2E">
        <w:rPr>
          <w:rFonts w:asciiTheme="majorHAnsi" w:hAnsiTheme="majorHAnsi" w:cstheme="majorHAnsi"/>
        </w:rPr>
        <w:t>n</w:t>
      </w:r>
      <w:r w:rsidRPr="009011C2">
        <w:rPr>
          <w:rFonts w:asciiTheme="majorHAnsi" w:hAnsiTheme="majorHAnsi" w:cstheme="majorHAnsi"/>
        </w:rPr>
        <w:t xml:space="preserve">je težje dosegljivih skupin dosledno spodbuja in promovira tudi s strani </w:t>
      </w:r>
      <w:r>
        <w:rPr>
          <w:rFonts w:asciiTheme="majorHAnsi" w:hAnsiTheme="majorHAnsi" w:cstheme="majorHAnsi"/>
        </w:rPr>
        <w:t>n</w:t>
      </w:r>
      <w:r w:rsidRPr="009011C2">
        <w:rPr>
          <w:rFonts w:asciiTheme="majorHAnsi" w:hAnsiTheme="majorHAnsi" w:cstheme="majorHAnsi"/>
        </w:rPr>
        <w:t>acionalne agencije</w:t>
      </w:r>
      <w:r>
        <w:rPr>
          <w:rFonts w:asciiTheme="majorHAnsi" w:hAnsiTheme="majorHAnsi" w:cstheme="majorHAnsi"/>
        </w:rPr>
        <w:t xml:space="preserve"> </w:t>
      </w:r>
      <w:r w:rsidR="001A5E2E">
        <w:rPr>
          <w:rFonts w:asciiTheme="majorHAnsi" w:hAnsiTheme="majorHAnsi" w:cstheme="majorHAnsi"/>
        </w:rPr>
        <w:t>CMEPIUS</w:t>
      </w:r>
      <w:r w:rsidR="001A5E2E" w:rsidRPr="009011C2">
        <w:rPr>
          <w:rFonts w:asciiTheme="majorHAnsi" w:hAnsiTheme="majorHAnsi" w:cstheme="majorHAnsi"/>
        </w:rPr>
        <w:t xml:space="preserve"> </w:t>
      </w:r>
      <w:r>
        <w:rPr>
          <w:rFonts w:asciiTheme="majorHAnsi" w:hAnsiTheme="majorHAnsi" w:cstheme="majorHAnsi"/>
        </w:rPr>
        <w:t>(glej tudi oceno naslavljanja horizontalnih prioritet</w:t>
      </w:r>
      <w:r w:rsidRPr="009011C2">
        <w:rPr>
          <w:rFonts w:asciiTheme="majorHAnsi" w:hAnsiTheme="majorHAnsi" w:cstheme="majorHAnsi"/>
        </w:rPr>
        <w:t xml:space="preserve">). Obstajajo </w:t>
      </w:r>
      <w:r>
        <w:rPr>
          <w:rFonts w:asciiTheme="majorHAnsi" w:hAnsiTheme="majorHAnsi" w:cstheme="majorHAnsi"/>
        </w:rPr>
        <w:t xml:space="preserve">torej </w:t>
      </w:r>
      <w:r w:rsidRPr="009011C2">
        <w:rPr>
          <w:rFonts w:asciiTheme="majorHAnsi" w:hAnsiTheme="majorHAnsi" w:cstheme="majorHAnsi"/>
        </w:rPr>
        <w:t xml:space="preserve">izzivi na področju </w:t>
      </w:r>
      <w:r>
        <w:rPr>
          <w:rFonts w:asciiTheme="majorHAnsi" w:hAnsiTheme="majorHAnsi" w:cstheme="majorHAnsi"/>
        </w:rPr>
        <w:t xml:space="preserve">večjega </w:t>
      </w:r>
      <w:r w:rsidRPr="009011C2">
        <w:rPr>
          <w:rFonts w:asciiTheme="majorHAnsi" w:hAnsiTheme="majorHAnsi" w:cstheme="majorHAnsi"/>
        </w:rPr>
        <w:t xml:space="preserve">vključevanja vrtcev, predlagamo tudi še več poudarka na vključevanju </w:t>
      </w:r>
      <w:r>
        <w:rPr>
          <w:rFonts w:asciiTheme="majorHAnsi" w:hAnsiTheme="majorHAnsi" w:cstheme="majorHAnsi"/>
        </w:rPr>
        <w:t>strokovnih delavcev</w:t>
      </w:r>
      <w:r w:rsidRPr="009011C2">
        <w:rPr>
          <w:rFonts w:asciiTheme="majorHAnsi" w:hAnsiTheme="majorHAnsi" w:cstheme="majorHAnsi"/>
        </w:rPr>
        <w:t xml:space="preserve"> novincev.</w:t>
      </w:r>
      <w:r w:rsidR="008572F8">
        <w:rPr>
          <w:rFonts w:asciiTheme="majorHAnsi" w:hAnsiTheme="majorHAnsi" w:cstheme="majorHAnsi"/>
        </w:rPr>
        <w:t xml:space="preserve"> </w:t>
      </w:r>
      <w:r w:rsidRPr="009011C2">
        <w:rPr>
          <w:rFonts w:asciiTheme="majorHAnsi" w:hAnsiTheme="majorHAnsi" w:cstheme="majorHAnsi"/>
        </w:rPr>
        <w:t xml:space="preserve"> </w:t>
      </w:r>
    </w:p>
    <w:p w14:paraId="47453F6A" w14:textId="77777777" w:rsidR="001F5FA3" w:rsidRPr="009011C2" w:rsidRDefault="001F5FA3" w:rsidP="001F5FA3">
      <w:pPr>
        <w:pStyle w:val="Brezrazmikov"/>
        <w:jc w:val="both"/>
        <w:rPr>
          <w:rFonts w:asciiTheme="majorHAnsi" w:hAnsiTheme="majorHAnsi" w:cstheme="majorHAnsi"/>
        </w:rPr>
      </w:pPr>
    </w:p>
    <w:p w14:paraId="469E98E7" w14:textId="152A85A7" w:rsidR="001F5FA3" w:rsidRPr="009011C2" w:rsidRDefault="001F5FA3" w:rsidP="001F5FA3">
      <w:pPr>
        <w:pStyle w:val="Brezrazmikov"/>
        <w:jc w:val="both"/>
        <w:rPr>
          <w:rFonts w:asciiTheme="majorHAnsi" w:hAnsiTheme="majorHAnsi" w:cstheme="majorHAnsi"/>
        </w:rPr>
      </w:pPr>
      <w:r w:rsidRPr="009011C2">
        <w:rPr>
          <w:rFonts w:asciiTheme="majorHAnsi" w:hAnsiTheme="majorHAnsi" w:cstheme="majorHAnsi"/>
        </w:rPr>
        <w:t xml:space="preserve">Program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ustrezno in poudarjeno naslavlja odziv na zelene in digitalne prehode, pri čemer je iz pregleda projektov razvidno, da je digitalni prehod praviloma bolje in večkrat naslovljen kot pa zeleni prehod. V tem okviru je </w:t>
      </w:r>
      <w:r w:rsidR="00944E78">
        <w:rPr>
          <w:rFonts w:asciiTheme="majorHAnsi" w:hAnsiTheme="majorHAnsi" w:cstheme="majorHAnsi"/>
        </w:rPr>
        <w:t xml:space="preserve">potrebno </w:t>
      </w:r>
      <w:r w:rsidRPr="009011C2">
        <w:rPr>
          <w:rFonts w:asciiTheme="majorHAnsi" w:hAnsiTheme="majorHAnsi" w:cstheme="majorHAnsi"/>
        </w:rPr>
        <w:t xml:space="preserve">dodatno </w:t>
      </w:r>
      <w:r>
        <w:rPr>
          <w:rFonts w:asciiTheme="majorHAnsi" w:hAnsiTheme="majorHAnsi" w:cstheme="majorHAnsi"/>
        </w:rPr>
        <w:t>ciljno</w:t>
      </w:r>
      <w:r w:rsidRPr="009011C2">
        <w:rPr>
          <w:rFonts w:asciiTheme="majorHAnsi" w:hAnsiTheme="majorHAnsi" w:cstheme="majorHAnsi"/>
        </w:rPr>
        <w:t xml:space="preserve"> usmerjanje in ozaveščanje potencialnih prijaviteljev za vključevanje </w:t>
      </w:r>
      <w:r>
        <w:rPr>
          <w:rFonts w:asciiTheme="majorHAnsi" w:hAnsiTheme="majorHAnsi" w:cstheme="majorHAnsi"/>
        </w:rPr>
        <w:t>t</w:t>
      </w:r>
      <w:r w:rsidR="00944E78">
        <w:rPr>
          <w:rFonts w:asciiTheme="majorHAnsi" w:hAnsiTheme="majorHAnsi" w:cstheme="majorHAnsi"/>
        </w:rPr>
        <w:t>eh</w:t>
      </w:r>
      <w:r>
        <w:rPr>
          <w:rFonts w:asciiTheme="majorHAnsi" w:hAnsiTheme="majorHAnsi" w:cstheme="majorHAnsi"/>
        </w:rPr>
        <w:t xml:space="preserve"> </w:t>
      </w:r>
      <w:r w:rsidRPr="009011C2">
        <w:rPr>
          <w:rFonts w:asciiTheme="majorHAnsi" w:hAnsiTheme="majorHAnsi" w:cstheme="majorHAnsi"/>
        </w:rPr>
        <w:t>tem v projekte in skladno s tem načrtovanje aktivnosti.</w:t>
      </w:r>
      <w:r w:rsidR="008572F8">
        <w:rPr>
          <w:rFonts w:asciiTheme="majorHAnsi" w:hAnsiTheme="majorHAnsi" w:cstheme="majorHAnsi"/>
        </w:rPr>
        <w:t xml:space="preserve"> </w:t>
      </w:r>
    </w:p>
    <w:p w14:paraId="4D5CB620" w14:textId="77777777" w:rsidR="001F5FA3" w:rsidRPr="009011C2" w:rsidRDefault="001F5FA3" w:rsidP="001F5FA3">
      <w:pPr>
        <w:pStyle w:val="Brezrazmikov"/>
        <w:jc w:val="both"/>
        <w:rPr>
          <w:rFonts w:asciiTheme="majorHAnsi" w:hAnsiTheme="majorHAnsi" w:cstheme="majorHAnsi"/>
        </w:rPr>
      </w:pPr>
    </w:p>
    <w:p w14:paraId="78C3CC27" w14:textId="2F04A51D" w:rsidR="001F5FA3" w:rsidRPr="009011C2" w:rsidRDefault="001F5FA3" w:rsidP="001F5FA3">
      <w:pPr>
        <w:pStyle w:val="Brezrazmikov"/>
        <w:jc w:val="both"/>
        <w:rPr>
          <w:rFonts w:asciiTheme="majorHAnsi" w:hAnsiTheme="majorHAnsi" w:cstheme="majorHAnsi"/>
        </w:rPr>
      </w:pPr>
      <w:r w:rsidRPr="009011C2">
        <w:rPr>
          <w:rFonts w:asciiTheme="majorHAnsi" w:hAnsiTheme="majorHAnsi" w:cstheme="majorHAnsi"/>
        </w:rPr>
        <w:t xml:space="preserve">Relevantnost </w:t>
      </w:r>
      <w:r w:rsidR="00944E78">
        <w:rPr>
          <w:rFonts w:asciiTheme="majorHAnsi" w:hAnsiTheme="majorHAnsi" w:cstheme="majorHAnsi"/>
        </w:rPr>
        <w:t xml:space="preserve">programa </w:t>
      </w:r>
      <w:proofErr w:type="spellStart"/>
      <w:r w:rsidRPr="009011C2">
        <w:rPr>
          <w:rFonts w:asciiTheme="majorHAnsi" w:hAnsiTheme="majorHAnsi" w:cstheme="majorHAnsi"/>
        </w:rPr>
        <w:t>Erasmus</w:t>
      </w:r>
      <w:proofErr w:type="spellEnd"/>
      <w:r w:rsidRPr="009011C2">
        <w:rPr>
          <w:rFonts w:asciiTheme="majorHAnsi" w:hAnsiTheme="majorHAnsi" w:cstheme="majorHAnsi"/>
        </w:rPr>
        <w:t>+ 2021</w:t>
      </w:r>
      <w:r w:rsidR="00944E78">
        <w:rPr>
          <w:rFonts w:asciiTheme="majorHAnsi" w:hAnsiTheme="majorHAnsi" w:cstheme="majorHAnsi"/>
        </w:rPr>
        <w:t>–</w:t>
      </w:r>
      <w:r w:rsidRPr="009011C2">
        <w:rPr>
          <w:rFonts w:asciiTheme="majorHAnsi" w:hAnsiTheme="majorHAnsi" w:cstheme="majorHAnsi"/>
        </w:rPr>
        <w:t xml:space="preserve">2027 v primerjavi </w:t>
      </w:r>
      <w:r w:rsidR="00261C74">
        <w:rPr>
          <w:rFonts w:asciiTheme="majorHAnsi" w:hAnsiTheme="majorHAnsi" w:cstheme="majorHAnsi"/>
        </w:rPr>
        <w:t>s programom</w:t>
      </w:r>
      <w:r w:rsidR="00261C74" w:rsidRPr="009011C2">
        <w:rPr>
          <w:rFonts w:asciiTheme="majorHAnsi" w:hAnsiTheme="majorHAnsi" w:cstheme="majorHAnsi"/>
        </w:rPr>
        <w:t xml:space="preserve"> </w:t>
      </w:r>
      <w:proofErr w:type="spellStart"/>
      <w:r w:rsidRPr="009011C2">
        <w:rPr>
          <w:rFonts w:asciiTheme="majorHAnsi" w:hAnsiTheme="majorHAnsi" w:cstheme="majorHAnsi"/>
        </w:rPr>
        <w:t>Erasmus</w:t>
      </w:r>
      <w:proofErr w:type="spellEnd"/>
      <w:r w:rsidRPr="009011C2">
        <w:rPr>
          <w:rFonts w:asciiTheme="majorHAnsi" w:hAnsiTheme="majorHAnsi" w:cstheme="majorHAnsi"/>
        </w:rPr>
        <w:t>+ 2014</w:t>
      </w:r>
      <w:r w:rsidR="00261C74">
        <w:rPr>
          <w:rFonts w:asciiTheme="majorHAnsi" w:hAnsiTheme="majorHAnsi" w:cstheme="majorHAnsi"/>
        </w:rPr>
        <w:t>–</w:t>
      </w:r>
      <w:r w:rsidRPr="009011C2">
        <w:rPr>
          <w:rFonts w:asciiTheme="majorHAnsi" w:hAnsiTheme="majorHAnsi" w:cstheme="majorHAnsi"/>
        </w:rPr>
        <w:t>2020 kaže, da program konsistentno ohranja ključne vidike, ki pa jih, skladno z razvojem in spreminjajočimi se potrebami</w:t>
      </w:r>
      <w:r w:rsidR="00261C74">
        <w:rPr>
          <w:rFonts w:asciiTheme="majorHAnsi" w:hAnsiTheme="majorHAnsi" w:cstheme="majorHAnsi"/>
        </w:rPr>
        <w:t>,</w:t>
      </w:r>
      <w:r w:rsidRPr="009011C2">
        <w:rPr>
          <w:rFonts w:asciiTheme="majorHAnsi" w:hAnsiTheme="majorHAnsi" w:cstheme="majorHAnsi"/>
        </w:rPr>
        <w:t xml:space="preserve"> smiselno nadgrajuje in izboljšuje ter </w:t>
      </w:r>
      <w:proofErr w:type="spellStart"/>
      <w:r w:rsidRPr="009011C2">
        <w:rPr>
          <w:rFonts w:asciiTheme="majorHAnsi" w:hAnsiTheme="majorHAnsi" w:cstheme="majorHAnsi"/>
        </w:rPr>
        <w:t>prioritizira</w:t>
      </w:r>
      <w:proofErr w:type="spellEnd"/>
      <w:r w:rsidRPr="009011C2">
        <w:rPr>
          <w:rFonts w:asciiTheme="majorHAnsi" w:hAnsiTheme="majorHAnsi" w:cstheme="majorHAnsi"/>
        </w:rPr>
        <w:t xml:space="preserve">. </w:t>
      </w:r>
    </w:p>
    <w:p w14:paraId="4F88DBC6" w14:textId="77777777" w:rsidR="001F5FA3" w:rsidRPr="0007068D" w:rsidRDefault="001F5FA3" w:rsidP="003F228E">
      <w:pPr>
        <w:pStyle w:val="Naslov3"/>
      </w:pPr>
      <w:bookmarkStart w:id="63" w:name="_Toc164012064"/>
      <w:r w:rsidRPr="0007068D">
        <w:lastRenderedPageBreak/>
        <w:t>Koherentnost</w:t>
      </w:r>
      <w:bookmarkEnd w:id="63"/>
    </w:p>
    <w:p w14:paraId="2B9A2E70" w14:textId="0C9B1AE2" w:rsidR="001F5FA3" w:rsidRPr="009011C2" w:rsidRDefault="001F5FA3" w:rsidP="001F5FA3">
      <w:pPr>
        <w:pStyle w:val="Brezrazmikov"/>
        <w:jc w:val="both"/>
        <w:rPr>
          <w:rFonts w:asciiTheme="majorHAnsi" w:hAnsiTheme="majorHAnsi" w:cstheme="majorHAnsi"/>
        </w:rPr>
      </w:pPr>
      <w:r w:rsidRPr="009011C2">
        <w:rPr>
          <w:rFonts w:asciiTheme="majorHAnsi" w:hAnsiTheme="majorHAnsi" w:cstheme="majorHAnsi"/>
        </w:rPr>
        <w:t xml:space="preserve">Ocena koherentnosti programa </w:t>
      </w:r>
      <w:proofErr w:type="spellStart"/>
      <w:r w:rsidRPr="009011C2">
        <w:rPr>
          <w:rFonts w:asciiTheme="majorHAnsi" w:hAnsiTheme="majorHAnsi" w:cstheme="majorHAnsi"/>
        </w:rPr>
        <w:t>Erasmus</w:t>
      </w:r>
      <w:proofErr w:type="spellEnd"/>
      <w:r w:rsidRPr="009011C2">
        <w:rPr>
          <w:rFonts w:asciiTheme="majorHAnsi" w:hAnsiTheme="majorHAnsi" w:cstheme="majorHAnsi"/>
        </w:rPr>
        <w:t>+ 2021</w:t>
      </w:r>
      <w:r w:rsidR="00DA4322">
        <w:rPr>
          <w:rFonts w:asciiTheme="majorHAnsi" w:hAnsiTheme="majorHAnsi" w:cstheme="majorHAnsi"/>
        </w:rPr>
        <w:t>–</w:t>
      </w:r>
      <w:r w:rsidRPr="009011C2">
        <w:rPr>
          <w:rFonts w:asciiTheme="majorHAnsi" w:hAnsiTheme="majorHAnsi" w:cstheme="majorHAnsi"/>
        </w:rPr>
        <w:t xml:space="preserve">2027 osvetljuje, kako so cilji programa med seboj skladni in kako se dopolnjujejo z drugimi nacionalnimi, regionalnimi in mednarodnimi programi. Neposredno primerljivega nacionalnega programa </w:t>
      </w:r>
      <w:r w:rsidR="00DA4322" w:rsidRPr="009011C2">
        <w:rPr>
          <w:rFonts w:asciiTheme="majorHAnsi" w:hAnsiTheme="majorHAnsi" w:cstheme="majorHAnsi"/>
        </w:rPr>
        <w:t xml:space="preserve">programu </w:t>
      </w:r>
      <w:proofErr w:type="spellStart"/>
      <w:r w:rsidRPr="009011C2">
        <w:rPr>
          <w:rFonts w:asciiTheme="majorHAnsi" w:hAnsiTheme="majorHAnsi" w:cstheme="majorHAnsi"/>
        </w:rPr>
        <w:t>Erasmus</w:t>
      </w:r>
      <w:proofErr w:type="spellEnd"/>
      <w:r w:rsidRPr="009011C2">
        <w:rPr>
          <w:rFonts w:asciiTheme="majorHAnsi" w:hAnsiTheme="majorHAnsi" w:cstheme="majorHAnsi"/>
        </w:rPr>
        <w:t>+ ni</w:t>
      </w:r>
      <w:r>
        <w:rPr>
          <w:rFonts w:asciiTheme="majorHAnsi" w:hAnsiTheme="majorHAnsi" w:cstheme="majorHAnsi"/>
        </w:rPr>
        <w:t xml:space="preserve"> (trenutno je v Sloveniji na voljo osnutek Nacionalnega programa v vzgoji in izobraževanju za obdobje 2023</w:t>
      </w:r>
      <w:r w:rsidR="00607F57">
        <w:rPr>
          <w:rFonts w:asciiTheme="majorHAnsi" w:hAnsiTheme="majorHAnsi" w:cstheme="majorHAnsi"/>
        </w:rPr>
        <w:t>–</w:t>
      </w:r>
      <w:r>
        <w:rPr>
          <w:rFonts w:asciiTheme="majorHAnsi" w:hAnsiTheme="majorHAnsi" w:cstheme="majorHAnsi"/>
        </w:rPr>
        <w:t>2033)</w:t>
      </w:r>
      <w:r w:rsidRPr="009011C2">
        <w:rPr>
          <w:rFonts w:asciiTheme="majorHAnsi" w:hAnsiTheme="majorHAnsi" w:cstheme="majorHAnsi"/>
        </w:rPr>
        <w:t xml:space="preserve">, so pa na področju usposabljanja in izobraževanja na voljo drugi evropski programi, kot npr. </w:t>
      </w:r>
      <w:proofErr w:type="spellStart"/>
      <w:r w:rsidRPr="009011C2">
        <w:rPr>
          <w:rFonts w:asciiTheme="majorHAnsi" w:hAnsiTheme="majorHAnsi" w:cstheme="majorHAnsi"/>
        </w:rPr>
        <w:t>Horizon</w:t>
      </w:r>
      <w:proofErr w:type="spellEnd"/>
      <w:r w:rsidRPr="009011C2">
        <w:rPr>
          <w:rFonts w:asciiTheme="majorHAnsi" w:hAnsiTheme="majorHAnsi" w:cstheme="majorHAnsi"/>
        </w:rPr>
        <w:t xml:space="preserve"> </w:t>
      </w:r>
      <w:proofErr w:type="spellStart"/>
      <w:r w:rsidRPr="009011C2">
        <w:rPr>
          <w:rFonts w:asciiTheme="majorHAnsi" w:hAnsiTheme="majorHAnsi" w:cstheme="majorHAnsi"/>
        </w:rPr>
        <w:t>Europe</w:t>
      </w:r>
      <w:proofErr w:type="spellEnd"/>
      <w:r w:rsidRPr="009011C2">
        <w:rPr>
          <w:rFonts w:asciiTheme="majorHAnsi" w:hAnsiTheme="majorHAnsi" w:cstheme="majorHAnsi"/>
        </w:rPr>
        <w:t>, Evropa za državljane, Načrt za okrevanje in odpornost (NOO)</w:t>
      </w:r>
      <w:r>
        <w:rPr>
          <w:rFonts w:asciiTheme="majorHAnsi" w:hAnsiTheme="majorHAnsi" w:cstheme="majorHAnsi"/>
        </w:rPr>
        <w:t xml:space="preserve">, </w:t>
      </w:r>
      <w:r w:rsidRPr="009011C2">
        <w:rPr>
          <w:rFonts w:asciiTheme="majorHAnsi" w:hAnsiTheme="majorHAnsi" w:cstheme="majorHAnsi"/>
        </w:rPr>
        <w:t xml:space="preserve">Evropski socialni sklad (ESS), program </w:t>
      </w:r>
      <w:proofErr w:type="spellStart"/>
      <w:r w:rsidRPr="009011C2">
        <w:rPr>
          <w:rFonts w:asciiTheme="majorHAnsi" w:hAnsiTheme="majorHAnsi" w:cstheme="majorHAnsi"/>
        </w:rPr>
        <w:t>Interreg</w:t>
      </w:r>
      <w:proofErr w:type="spellEnd"/>
      <w:r w:rsidRPr="009011C2">
        <w:rPr>
          <w:rFonts w:asciiTheme="majorHAnsi" w:hAnsiTheme="majorHAnsi" w:cstheme="majorHAnsi"/>
        </w:rPr>
        <w:t>, program EURES, program UNESCO. Ti programi pokrivajo različna področja in cilje, vključno s področji</w:t>
      </w:r>
      <w:r>
        <w:rPr>
          <w:rFonts w:asciiTheme="majorHAnsi" w:hAnsiTheme="majorHAnsi" w:cstheme="majorHAnsi"/>
        </w:rPr>
        <w:t xml:space="preserve"> (prioritetami)</w:t>
      </w:r>
      <w:r w:rsidRPr="009011C2">
        <w:rPr>
          <w:rFonts w:asciiTheme="majorHAnsi" w:hAnsiTheme="majorHAnsi" w:cstheme="majorHAnsi"/>
        </w:rPr>
        <w:t xml:space="preserve">, ki jih pokriva program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V šolskem sektorju velja na nacionalni ravni posebej izpostaviti povezovanje ciljev programov in projektov, ki sledijo podobnim temam kot program </w:t>
      </w:r>
      <w:proofErr w:type="spellStart"/>
      <w:r w:rsidRPr="009011C2">
        <w:rPr>
          <w:rFonts w:asciiTheme="majorHAnsi" w:hAnsiTheme="majorHAnsi" w:cstheme="majorHAnsi"/>
        </w:rPr>
        <w:t>Erasmus</w:t>
      </w:r>
      <w:proofErr w:type="spellEnd"/>
      <w:r w:rsidRPr="009011C2">
        <w:rPr>
          <w:rFonts w:asciiTheme="majorHAnsi" w:hAnsiTheme="majorHAnsi" w:cstheme="majorHAnsi"/>
        </w:rPr>
        <w:t>+ in so financirani iz:</w:t>
      </w:r>
    </w:p>
    <w:p w14:paraId="54F43FB9" w14:textId="356305AD" w:rsidR="001F5FA3" w:rsidRPr="009011C2" w:rsidRDefault="001F5FA3" w:rsidP="001F5FA3">
      <w:pPr>
        <w:pStyle w:val="Brezrazmikov"/>
        <w:numPr>
          <w:ilvl w:val="0"/>
          <w:numId w:val="20"/>
        </w:numPr>
        <w:jc w:val="both"/>
        <w:rPr>
          <w:rFonts w:asciiTheme="majorHAnsi" w:hAnsiTheme="majorHAnsi" w:cstheme="majorHAnsi"/>
        </w:rPr>
      </w:pPr>
      <w:r w:rsidRPr="009011C2">
        <w:rPr>
          <w:rFonts w:asciiTheme="majorHAnsi" w:hAnsiTheme="majorHAnsi" w:cstheme="majorHAnsi"/>
        </w:rPr>
        <w:t xml:space="preserve">Načrta za okrevanje in odpornost (NOO), npr. projekti </w:t>
      </w:r>
      <w:r w:rsidRPr="009011C2">
        <w:rPr>
          <w:rFonts w:asciiTheme="majorHAnsi" w:hAnsiTheme="majorHAnsi" w:cstheme="majorHAnsi"/>
          <w:i/>
        </w:rPr>
        <w:t xml:space="preserve">Dvig digitalne kompetentnosti, </w:t>
      </w:r>
      <w:proofErr w:type="spellStart"/>
      <w:r w:rsidRPr="009011C2">
        <w:rPr>
          <w:rFonts w:asciiTheme="majorHAnsi" w:hAnsiTheme="majorHAnsi" w:cstheme="majorHAnsi"/>
          <w:i/>
        </w:rPr>
        <w:t>Digitrajni</w:t>
      </w:r>
      <w:proofErr w:type="spellEnd"/>
      <w:r w:rsidRPr="009011C2">
        <w:rPr>
          <w:rFonts w:asciiTheme="majorHAnsi" w:hAnsiTheme="majorHAnsi" w:cstheme="majorHAnsi"/>
          <w:i/>
        </w:rPr>
        <w:t xml:space="preserve"> učitelj</w:t>
      </w:r>
      <w:r w:rsidRPr="009011C2">
        <w:rPr>
          <w:rFonts w:asciiTheme="majorHAnsi" w:hAnsiTheme="majorHAnsi" w:cstheme="majorHAnsi"/>
        </w:rPr>
        <w:t>;</w:t>
      </w:r>
      <w:r w:rsidR="008572F8">
        <w:rPr>
          <w:rFonts w:asciiTheme="majorHAnsi" w:hAnsiTheme="majorHAnsi" w:cstheme="majorHAnsi"/>
        </w:rPr>
        <w:t xml:space="preserve"> </w:t>
      </w:r>
    </w:p>
    <w:p w14:paraId="393D8F86" w14:textId="32DD92D1" w:rsidR="001F5FA3" w:rsidRPr="009011C2" w:rsidRDefault="001F5FA3" w:rsidP="001F5FA3">
      <w:pPr>
        <w:pStyle w:val="Brezrazmikov"/>
        <w:numPr>
          <w:ilvl w:val="0"/>
          <w:numId w:val="20"/>
        </w:numPr>
        <w:jc w:val="both"/>
        <w:rPr>
          <w:rFonts w:asciiTheme="majorHAnsi" w:hAnsiTheme="majorHAnsi" w:cstheme="majorHAnsi"/>
        </w:rPr>
      </w:pPr>
      <w:r w:rsidRPr="009011C2">
        <w:rPr>
          <w:rFonts w:asciiTheme="majorHAnsi" w:hAnsiTheme="majorHAnsi" w:cstheme="majorHAnsi"/>
        </w:rPr>
        <w:t xml:space="preserve">nacionalnih proračunskih sredstev za projekte in posebne naloge zavodov (in konzorcijev) po 28. členu ZOFVI, npr. </w:t>
      </w:r>
      <w:r w:rsidRPr="009011C2">
        <w:rPr>
          <w:rFonts w:asciiTheme="majorHAnsi" w:hAnsiTheme="majorHAnsi" w:cstheme="majorHAnsi"/>
          <w:i/>
        </w:rPr>
        <w:t xml:space="preserve">Podnebni cilji in vsebine </w:t>
      </w:r>
      <w:r w:rsidR="00A44110">
        <w:rPr>
          <w:rFonts w:asciiTheme="majorHAnsi" w:hAnsiTheme="majorHAnsi" w:cstheme="majorHAnsi"/>
          <w:i/>
        </w:rPr>
        <w:t>v</w:t>
      </w:r>
      <w:r w:rsidRPr="009011C2">
        <w:rPr>
          <w:rFonts w:asciiTheme="majorHAnsi" w:hAnsiTheme="majorHAnsi" w:cstheme="majorHAnsi"/>
          <w:i/>
        </w:rPr>
        <w:t xml:space="preserve"> vzgoji in izobraževanju</w:t>
      </w:r>
      <w:r w:rsidRPr="009011C2">
        <w:rPr>
          <w:rFonts w:asciiTheme="majorHAnsi" w:hAnsiTheme="majorHAnsi" w:cstheme="majorHAnsi"/>
        </w:rPr>
        <w:t xml:space="preserve">, </w:t>
      </w:r>
      <w:r w:rsidRPr="009011C2">
        <w:rPr>
          <w:rFonts w:asciiTheme="majorHAnsi" w:hAnsiTheme="majorHAnsi" w:cstheme="majorHAnsi"/>
          <w:i/>
        </w:rPr>
        <w:t>Izobraževanje ravnateljev za uvajanje inkluzivnega izobraževanja za otroke s posebnimi potrebami</w:t>
      </w:r>
      <w:r w:rsidRPr="009011C2">
        <w:rPr>
          <w:rFonts w:asciiTheme="majorHAnsi" w:hAnsiTheme="majorHAnsi" w:cstheme="majorHAnsi"/>
        </w:rPr>
        <w:t xml:space="preserve">, </w:t>
      </w:r>
      <w:r w:rsidRPr="009011C2">
        <w:rPr>
          <w:rFonts w:asciiTheme="majorHAnsi" w:hAnsiTheme="majorHAnsi" w:cstheme="majorHAnsi"/>
          <w:i/>
        </w:rPr>
        <w:t>Zagotavljanje integritete v šolskem prostoru</w:t>
      </w:r>
      <w:r w:rsidRPr="009011C2">
        <w:rPr>
          <w:rFonts w:asciiTheme="majorHAnsi" w:hAnsiTheme="majorHAnsi" w:cstheme="majorHAnsi"/>
        </w:rPr>
        <w:t xml:space="preserve">, </w:t>
      </w:r>
      <w:r w:rsidRPr="009011C2">
        <w:rPr>
          <w:rFonts w:asciiTheme="majorHAnsi" w:hAnsiTheme="majorHAnsi" w:cstheme="majorHAnsi"/>
          <w:i/>
        </w:rPr>
        <w:t>Aktivno EU državljanstvo</w:t>
      </w:r>
      <w:r w:rsidR="00A44110">
        <w:rPr>
          <w:rFonts w:asciiTheme="majorHAnsi" w:hAnsiTheme="majorHAnsi" w:cstheme="majorHAnsi"/>
          <w:iCs/>
        </w:rPr>
        <w:t>;</w:t>
      </w:r>
    </w:p>
    <w:p w14:paraId="09B7D010" w14:textId="77777777" w:rsidR="001F5FA3" w:rsidRPr="009011C2" w:rsidRDefault="001F5FA3" w:rsidP="001F5FA3">
      <w:pPr>
        <w:pStyle w:val="Brezrazmikov"/>
        <w:numPr>
          <w:ilvl w:val="0"/>
          <w:numId w:val="20"/>
        </w:numPr>
        <w:jc w:val="both"/>
        <w:rPr>
          <w:rFonts w:asciiTheme="majorHAnsi" w:hAnsiTheme="majorHAnsi" w:cstheme="majorHAnsi"/>
        </w:rPr>
      </w:pPr>
      <w:r w:rsidRPr="009011C2">
        <w:rPr>
          <w:rFonts w:asciiTheme="majorHAnsi" w:hAnsiTheme="majorHAnsi" w:cstheme="majorHAnsi"/>
        </w:rPr>
        <w:t xml:space="preserve">norveškega finančnega mehanizma (EEG), npr. </w:t>
      </w:r>
      <w:r w:rsidRPr="009011C2">
        <w:rPr>
          <w:rFonts w:asciiTheme="majorHAnsi" w:hAnsiTheme="majorHAnsi" w:cstheme="majorHAnsi"/>
          <w:i/>
        </w:rPr>
        <w:t>Kombinirano izobraževanje v poklicnem in strokovnem izobraževanju</w:t>
      </w:r>
      <w:r w:rsidRPr="009011C2">
        <w:rPr>
          <w:rFonts w:asciiTheme="majorHAnsi" w:hAnsiTheme="majorHAnsi" w:cstheme="majorHAnsi"/>
        </w:rPr>
        <w:t xml:space="preserve"> (</w:t>
      </w:r>
      <w:proofErr w:type="spellStart"/>
      <w:r w:rsidRPr="009011C2">
        <w:rPr>
          <w:rFonts w:asciiTheme="majorHAnsi" w:hAnsiTheme="majorHAnsi" w:cstheme="majorHAnsi"/>
        </w:rPr>
        <w:t>BlendVET</w:t>
      </w:r>
      <w:proofErr w:type="spellEnd"/>
      <w:r w:rsidRPr="009011C2">
        <w:rPr>
          <w:rFonts w:asciiTheme="majorHAnsi" w:hAnsiTheme="majorHAnsi" w:cstheme="majorHAnsi"/>
        </w:rPr>
        <w:t>);</w:t>
      </w:r>
    </w:p>
    <w:p w14:paraId="6BB5BB1E" w14:textId="79563503" w:rsidR="001F5FA3" w:rsidRPr="009011C2" w:rsidRDefault="001F5FA3" w:rsidP="001F5FA3">
      <w:pPr>
        <w:pStyle w:val="Brezrazmikov"/>
        <w:numPr>
          <w:ilvl w:val="0"/>
          <w:numId w:val="20"/>
        </w:numPr>
        <w:jc w:val="both"/>
        <w:rPr>
          <w:rFonts w:asciiTheme="majorHAnsi" w:hAnsiTheme="majorHAnsi" w:cstheme="majorHAnsi"/>
        </w:rPr>
      </w:pPr>
      <w:r w:rsidRPr="009011C2">
        <w:rPr>
          <w:rFonts w:asciiTheme="majorHAnsi" w:hAnsiTheme="majorHAnsi" w:cstheme="majorHAnsi"/>
        </w:rPr>
        <w:t xml:space="preserve">drugih projektov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v katerih sodelujejo javni zavodi po 28. členu ZOFVI s partnerji, npr. </w:t>
      </w:r>
      <w:proofErr w:type="spellStart"/>
      <w:r w:rsidRPr="009011C2">
        <w:rPr>
          <w:rFonts w:asciiTheme="majorHAnsi" w:hAnsiTheme="majorHAnsi" w:cstheme="majorHAnsi"/>
          <w:i/>
        </w:rPr>
        <w:t>Opolnomočenje</w:t>
      </w:r>
      <w:proofErr w:type="spellEnd"/>
      <w:r w:rsidRPr="009011C2">
        <w:rPr>
          <w:rFonts w:asciiTheme="majorHAnsi" w:hAnsiTheme="majorHAnsi" w:cstheme="majorHAnsi"/>
          <w:i/>
        </w:rPr>
        <w:t xml:space="preserve"> ravnateljev za inkluzivno vzgojo in izobraževanje</w:t>
      </w:r>
      <w:r w:rsidRPr="009011C2">
        <w:rPr>
          <w:rFonts w:asciiTheme="majorHAnsi" w:hAnsiTheme="majorHAnsi" w:cstheme="majorHAnsi"/>
        </w:rPr>
        <w:t xml:space="preserve"> (projekt HEAD)</w:t>
      </w:r>
      <w:r w:rsidR="00A44110">
        <w:rPr>
          <w:rFonts w:asciiTheme="majorHAnsi" w:hAnsiTheme="majorHAnsi" w:cstheme="majorHAnsi"/>
        </w:rPr>
        <w:t>;</w:t>
      </w:r>
      <w:r w:rsidRPr="009011C2">
        <w:rPr>
          <w:rFonts w:asciiTheme="majorHAnsi" w:hAnsiTheme="majorHAnsi" w:cstheme="majorHAnsi"/>
        </w:rPr>
        <w:t xml:space="preserve"> </w:t>
      </w:r>
    </w:p>
    <w:p w14:paraId="35D86EC7" w14:textId="7B3CB32A" w:rsidR="001F5FA3" w:rsidRPr="009011C2" w:rsidRDefault="001F5FA3" w:rsidP="001F5FA3">
      <w:pPr>
        <w:pStyle w:val="Brezrazmikov"/>
        <w:numPr>
          <w:ilvl w:val="0"/>
          <w:numId w:val="20"/>
        </w:numPr>
        <w:jc w:val="both"/>
        <w:rPr>
          <w:rFonts w:asciiTheme="majorHAnsi" w:hAnsiTheme="majorHAnsi" w:cstheme="majorHAnsi"/>
        </w:rPr>
      </w:pPr>
      <w:r w:rsidRPr="009011C2">
        <w:rPr>
          <w:rFonts w:asciiTheme="majorHAnsi" w:hAnsiTheme="majorHAnsi" w:cstheme="majorHAnsi"/>
        </w:rPr>
        <w:t xml:space="preserve">drugih projektov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v katerih sodelujejo (pedagoške in druge) fakultete, npr. </w:t>
      </w:r>
      <w:proofErr w:type="spellStart"/>
      <w:r w:rsidRPr="009011C2">
        <w:rPr>
          <w:rFonts w:asciiTheme="majorHAnsi" w:hAnsiTheme="majorHAnsi" w:cstheme="majorHAnsi"/>
          <w:i/>
        </w:rPr>
        <w:t>Opolnomočenje</w:t>
      </w:r>
      <w:proofErr w:type="spellEnd"/>
      <w:r w:rsidRPr="009011C2">
        <w:rPr>
          <w:rFonts w:asciiTheme="majorHAnsi" w:hAnsiTheme="majorHAnsi" w:cstheme="majorHAnsi"/>
          <w:i/>
        </w:rPr>
        <w:t xml:space="preserve"> učiteljev za vseživljenjski razvoj prek inovativnih programov kolegialnega uvajanja</w:t>
      </w:r>
      <w:r w:rsidRPr="009011C2">
        <w:rPr>
          <w:rFonts w:asciiTheme="majorHAnsi" w:hAnsiTheme="majorHAnsi" w:cstheme="majorHAnsi"/>
        </w:rPr>
        <w:t xml:space="preserve"> (projekt LOOP)</w:t>
      </w:r>
      <w:r w:rsidR="00A44110">
        <w:rPr>
          <w:rFonts w:asciiTheme="majorHAnsi" w:hAnsiTheme="majorHAnsi" w:cstheme="majorHAnsi"/>
        </w:rPr>
        <w:t>.</w:t>
      </w:r>
    </w:p>
    <w:p w14:paraId="4B1E8BF4" w14:textId="77777777" w:rsidR="001F5FA3" w:rsidRPr="009011C2" w:rsidRDefault="001F5FA3" w:rsidP="001F5FA3">
      <w:pPr>
        <w:pStyle w:val="Brezrazmikov"/>
        <w:jc w:val="both"/>
        <w:rPr>
          <w:rFonts w:asciiTheme="majorHAnsi" w:hAnsiTheme="majorHAnsi" w:cstheme="majorHAnsi"/>
        </w:rPr>
      </w:pPr>
    </w:p>
    <w:p w14:paraId="6DEBEA4D" w14:textId="77777777" w:rsidR="001F5FA3" w:rsidRDefault="001F5FA3" w:rsidP="001F5FA3">
      <w:pPr>
        <w:pStyle w:val="Brezrazmikov"/>
        <w:jc w:val="both"/>
        <w:rPr>
          <w:rFonts w:asciiTheme="majorHAnsi" w:hAnsiTheme="majorHAnsi" w:cstheme="majorHAnsi"/>
        </w:rPr>
      </w:pPr>
      <w:r w:rsidRPr="009011C2">
        <w:rPr>
          <w:rFonts w:asciiTheme="majorHAnsi" w:hAnsiTheme="majorHAnsi" w:cstheme="majorHAnsi"/>
        </w:rPr>
        <w:t>Na ravni zavodov vključeni prijavitelji poročajo o medsebojnem vsebinskem povezovanju posameznih akc</w:t>
      </w:r>
      <w:r>
        <w:rPr>
          <w:rFonts w:asciiTheme="majorHAnsi" w:hAnsiTheme="majorHAnsi" w:cstheme="majorHAnsi"/>
        </w:rPr>
        <w:t>ij</w:t>
      </w:r>
      <w:r w:rsidRPr="009011C2">
        <w:rPr>
          <w:rFonts w:asciiTheme="majorHAnsi" w:hAnsiTheme="majorHAnsi" w:cstheme="majorHAnsi"/>
        </w:rPr>
        <w:t xml:space="preserve">/projektov </w:t>
      </w:r>
      <w:proofErr w:type="spellStart"/>
      <w:r w:rsidRPr="009011C2">
        <w:rPr>
          <w:rFonts w:asciiTheme="majorHAnsi" w:hAnsiTheme="majorHAnsi" w:cstheme="majorHAnsi"/>
        </w:rPr>
        <w:t>Erasmus</w:t>
      </w:r>
      <w:proofErr w:type="spellEnd"/>
      <w:r w:rsidRPr="009011C2">
        <w:rPr>
          <w:rFonts w:asciiTheme="majorHAnsi" w:hAnsiTheme="majorHAnsi" w:cstheme="majorHAnsi"/>
        </w:rPr>
        <w:t>+ ter</w:t>
      </w:r>
      <w:r>
        <w:rPr>
          <w:rFonts w:asciiTheme="majorHAnsi" w:hAnsiTheme="majorHAnsi" w:cstheme="majorHAnsi"/>
        </w:rPr>
        <w:t xml:space="preserve">, kar je še posebej spodbudno, o </w:t>
      </w:r>
      <w:r w:rsidRPr="009011C2">
        <w:rPr>
          <w:rFonts w:asciiTheme="majorHAnsi" w:hAnsiTheme="majorHAnsi" w:cstheme="majorHAnsi"/>
        </w:rPr>
        <w:t xml:space="preserve">dopolnjevanju in komplementarnosti ciljev zavoda s cilji mednarodnega sodelovanja v okviru projektov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Prav tako šolska dokumentacija prikazuje vključenost v različne projekte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in druge mednarodne dejavnosti s podobnimi cilji (npr. pobratene občine, UNESCO) z vidika kvantificiranja (npr. število projektov, število vključenih), ni pa jasno razvidna vsebinska povezanost ciljev zavodov s cilji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v kvalitativnem smislu oz. vidika načrtovanja, spremljanja in poročanja o učinkih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kar nakazuje možnost izboljšanja. </w:t>
      </w:r>
    </w:p>
    <w:p w14:paraId="0E8883F0" w14:textId="77777777" w:rsidR="001F5FA3" w:rsidRPr="009011C2" w:rsidRDefault="001F5FA3" w:rsidP="001F5FA3">
      <w:pPr>
        <w:pStyle w:val="Brezrazmikov"/>
        <w:jc w:val="both"/>
        <w:rPr>
          <w:rFonts w:asciiTheme="majorHAnsi" w:hAnsiTheme="majorHAnsi" w:cstheme="majorHAnsi"/>
        </w:rPr>
      </w:pPr>
    </w:p>
    <w:p w14:paraId="263A3A52" w14:textId="644416C9" w:rsidR="001F5FA3" w:rsidRDefault="001F5FA3" w:rsidP="001F5FA3">
      <w:pPr>
        <w:pStyle w:val="Brezrazmikov"/>
        <w:jc w:val="both"/>
        <w:rPr>
          <w:rFonts w:asciiTheme="majorHAnsi" w:hAnsiTheme="majorHAnsi" w:cstheme="majorHAnsi"/>
        </w:rPr>
      </w:pPr>
      <w:r w:rsidRPr="009011C2">
        <w:rPr>
          <w:rFonts w:asciiTheme="majorHAnsi" w:hAnsiTheme="majorHAnsi" w:cstheme="majorHAnsi"/>
        </w:rPr>
        <w:t>Hkrati z vidika koherentnosti velja izpostaviti, da se področje šolskega izobraževanja pogosto povezuje tudi s področjem poklicnega in strokovnega izobraževanja; prijavitelji na področju poklicnega in strokovnega izobraževanja so pogosto tudi prijavitelji na šolskem p</w:t>
      </w:r>
      <w:r>
        <w:rPr>
          <w:rFonts w:asciiTheme="majorHAnsi" w:hAnsiTheme="majorHAnsi" w:cstheme="majorHAnsi"/>
        </w:rPr>
        <w:t>od</w:t>
      </w:r>
      <w:r w:rsidRPr="009011C2">
        <w:rPr>
          <w:rFonts w:asciiTheme="majorHAnsi" w:hAnsiTheme="majorHAnsi" w:cstheme="majorHAnsi"/>
        </w:rPr>
        <w:t>ročju (še posebej pri akciji/ukrepu KA1), pri čemer je poudarek na mobilnosti strokovnih delavcev, ki poučujejo splošne izobraževalne predmete. Na področju KA2 pa je na področju šolskega izobraževanja moč najti tudi posamezne prijavitelje s področja izobraževanja odraslih (npr. Ljudske univerze) in visokega šolstva, npr. pedagoških fakultet v sodelovanju s partnerskimi vzgojno-izobraževalnimi zavodi, kar prav tako kaže na potrebo po povezovanj</w:t>
      </w:r>
      <w:r>
        <w:rPr>
          <w:rFonts w:asciiTheme="majorHAnsi" w:hAnsiTheme="majorHAnsi" w:cstheme="majorHAnsi"/>
        </w:rPr>
        <w:t>u</w:t>
      </w:r>
      <w:r w:rsidRPr="009011C2">
        <w:rPr>
          <w:rFonts w:asciiTheme="majorHAnsi" w:hAnsiTheme="majorHAnsi" w:cstheme="majorHAnsi"/>
        </w:rPr>
        <w:t xml:space="preserve"> različnih ciljev in priorite</w:t>
      </w:r>
      <w:r w:rsidR="00980FB5">
        <w:rPr>
          <w:rFonts w:asciiTheme="majorHAnsi" w:hAnsiTheme="majorHAnsi" w:cstheme="majorHAnsi"/>
        </w:rPr>
        <w:t>t</w:t>
      </w:r>
      <w:r w:rsidRPr="009011C2">
        <w:rPr>
          <w:rFonts w:asciiTheme="majorHAnsi" w:hAnsiTheme="majorHAnsi" w:cstheme="majorHAnsi"/>
        </w:rPr>
        <w:t xml:space="preserve"> med sektorji, ki </w:t>
      </w:r>
      <w:r>
        <w:rPr>
          <w:rFonts w:asciiTheme="majorHAnsi" w:hAnsiTheme="majorHAnsi" w:cstheme="majorHAnsi"/>
        </w:rPr>
        <w:t xml:space="preserve">se </w:t>
      </w:r>
      <w:r w:rsidRPr="009011C2">
        <w:rPr>
          <w:rFonts w:asciiTheme="majorHAnsi" w:hAnsiTheme="majorHAnsi" w:cstheme="majorHAnsi"/>
        </w:rPr>
        <w:t>medsebojno povezujejo in vplivajo na različne deležnike</w:t>
      </w:r>
      <w:r>
        <w:rPr>
          <w:rFonts w:asciiTheme="majorHAnsi" w:hAnsiTheme="majorHAnsi" w:cstheme="majorHAnsi"/>
        </w:rPr>
        <w:t>, kar predstavlja veliko dodano vrednost.</w:t>
      </w:r>
      <w:r w:rsidR="008572F8">
        <w:rPr>
          <w:rFonts w:asciiTheme="majorHAnsi" w:hAnsiTheme="majorHAnsi" w:cstheme="majorHAnsi"/>
        </w:rPr>
        <w:t xml:space="preserve">  </w:t>
      </w:r>
    </w:p>
    <w:p w14:paraId="22DC351B" w14:textId="77777777" w:rsidR="001F5FA3" w:rsidRPr="009011C2" w:rsidRDefault="001F5FA3" w:rsidP="001F5FA3">
      <w:pPr>
        <w:pStyle w:val="Brezrazmikov"/>
        <w:jc w:val="both"/>
        <w:rPr>
          <w:rFonts w:asciiTheme="majorHAnsi" w:hAnsiTheme="majorHAnsi" w:cstheme="majorHAnsi"/>
        </w:rPr>
      </w:pPr>
    </w:p>
    <w:p w14:paraId="74EE1410" w14:textId="43279DC4" w:rsidR="001F5FA3" w:rsidRPr="009011C2" w:rsidRDefault="001F5FA3" w:rsidP="001F5FA3">
      <w:pPr>
        <w:pStyle w:val="Brezrazmikov"/>
        <w:jc w:val="both"/>
        <w:rPr>
          <w:rFonts w:asciiTheme="majorHAnsi" w:hAnsiTheme="majorHAnsi" w:cstheme="majorHAnsi"/>
        </w:rPr>
      </w:pPr>
      <w:r w:rsidRPr="009011C2">
        <w:rPr>
          <w:rFonts w:asciiTheme="majorHAnsi" w:hAnsiTheme="majorHAnsi" w:cstheme="majorHAnsi"/>
        </w:rPr>
        <w:t xml:space="preserve">Evalvacija učinkov in podatki, pridobljeni na podlagi </w:t>
      </w:r>
      <w:r w:rsidR="000C6ADF" w:rsidRPr="009011C2">
        <w:rPr>
          <w:rFonts w:asciiTheme="majorHAnsi" w:hAnsiTheme="majorHAnsi" w:cstheme="majorHAnsi"/>
        </w:rPr>
        <w:t xml:space="preserve">drugih </w:t>
      </w:r>
      <w:r w:rsidRPr="009011C2">
        <w:rPr>
          <w:rFonts w:asciiTheme="majorHAnsi" w:hAnsiTheme="majorHAnsi" w:cstheme="majorHAnsi"/>
        </w:rPr>
        <w:t xml:space="preserve">dostopnih dokumentov, jasno kažejo, da tako akcije/ukrepi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kot tudi drugi </w:t>
      </w:r>
      <w:r w:rsidR="000C6ADF" w:rsidRPr="009011C2">
        <w:rPr>
          <w:rFonts w:asciiTheme="majorHAnsi" w:hAnsiTheme="majorHAnsi" w:cstheme="majorHAnsi"/>
        </w:rPr>
        <w:t xml:space="preserve">programi/projekti </w:t>
      </w:r>
      <w:r w:rsidRPr="009011C2">
        <w:rPr>
          <w:rFonts w:asciiTheme="majorHAnsi" w:hAnsiTheme="majorHAnsi" w:cstheme="majorHAnsi"/>
        </w:rPr>
        <w:t>EU ter nacionalni projekti/posebne naloge dopolnjujejo drug drugega, spodbujajo sinergije in interakcije</w:t>
      </w:r>
      <w:r w:rsidR="000C6ADF">
        <w:rPr>
          <w:rFonts w:asciiTheme="majorHAnsi" w:hAnsiTheme="majorHAnsi" w:cstheme="majorHAnsi"/>
        </w:rPr>
        <w:t>,</w:t>
      </w:r>
      <w:r w:rsidRPr="009011C2">
        <w:rPr>
          <w:rFonts w:asciiTheme="majorHAnsi" w:hAnsiTheme="majorHAnsi" w:cstheme="majorHAnsi"/>
        </w:rPr>
        <w:t xml:space="preserve"> kar povečuje celovitost pristopa programa </w:t>
      </w:r>
      <w:proofErr w:type="spellStart"/>
      <w:r w:rsidRPr="009011C2">
        <w:rPr>
          <w:rFonts w:asciiTheme="majorHAnsi" w:hAnsiTheme="majorHAnsi" w:cstheme="majorHAnsi"/>
        </w:rPr>
        <w:t>Erasmus</w:t>
      </w:r>
      <w:proofErr w:type="spellEnd"/>
      <w:r w:rsidRPr="009011C2">
        <w:rPr>
          <w:rFonts w:asciiTheme="majorHAnsi" w:hAnsiTheme="majorHAnsi" w:cstheme="majorHAnsi"/>
        </w:rPr>
        <w:t>+ k razvoju šolskega sektorja.</w:t>
      </w:r>
      <w:r w:rsidR="000C6ADF">
        <w:rPr>
          <w:rFonts w:asciiTheme="majorHAnsi" w:hAnsiTheme="majorHAnsi" w:cstheme="majorHAnsi"/>
        </w:rPr>
        <w:t xml:space="preserve">  </w:t>
      </w:r>
    </w:p>
    <w:p w14:paraId="36FCDE7A" w14:textId="61DC3B4C" w:rsidR="001F5FA3" w:rsidRPr="0007068D" w:rsidRDefault="000C6ADF" w:rsidP="003F228E">
      <w:pPr>
        <w:pStyle w:val="Naslov3"/>
      </w:pPr>
      <w:bookmarkStart w:id="64" w:name="_Toc164012065"/>
      <w:r>
        <w:t>D</w:t>
      </w:r>
      <w:r w:rsidRPr="0007068D">
        <w:t>odana vrednost</w:t>
      </w:r>
      <w:r w:rsidR="007D3EF3">
        <w:t xml:space="preserve"> za</w:t>
      </w:r>
      <w:r w:rsidRPr="0007068D">
        <w:t xml:space="preserve"> </w:t>
      </w:r>
      <w:r w:rsidR="001F5FA3" w:rsidRPr="0007068D">
        <w:t xml:space="preserve">EU </w:t>
      </w:r>
      <w:bookmarkEnd w:id="64"/>
    </w:p>
    <w:p w14:paraId="10CDB65E" w14:textId="1E0CEF79" w:rsidR="001F5FA3" w:rsidRPr="009011C2" w:rsidRDefault="001F5FA3" w:rsidP="001F5FA3">
      <w:pPr>
        <w:pStyle w:val="Brezrazmikov"/>
        <w:jc w:val="both"/>
        <w:rPr>
          <w:rFonts w:asciiTheme="majorHAnsi" w:hAnsiTheme="majorHAnsi" w:cstheme="majorHAnsi"/>
        </w:rPr>
      </w:pPr>
      <w:r w:rsidRPr="009011C2">
        <w:rPr>
          <w:rFonts w:asciiTheme="majorHAnsi" w:hAnsiTheme="majorHAnsi" w:cstheme="majorHAnsi"/>
        </w:rPr>
        <w:t xml:space="preserve">Z </w:t>
      </w:r>
      <w:r w:rsidR="001A3F28">
        <w:rPr>
          <w:rFonts w:asciiTheme="majorHAnsi" w:hAnsiTheme="majorHAnsi" w:cstheme="majorHAnsi"/>
        </w:rPr>
        <w:t>v</w:t>
      </w:r>
      <w:r w:rsidRPr="009011C2">
        <w:rPr>
          <w:rFonts w:asciiTheme="majorHAnsi" w:hAnsiTheme="majorHAnsi" w:cstheme="majorHAnsi"/>
        </w:rPr>
        <w:t xml:space="preserve">idika dodane vrednosti ocenjujemo, da program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presega lokalne in nacionalne okvire ter prinaša prepoznane koristi na mednarodni ravni. </w:t>
      </w:r>
      <w:r w:rsidR="001A3F28">
        <w:rPr>
          <w:rFonts w:asciiTheme="majorHAnsi" w:hAnsiTheme="majorHAnsi" w:cstheme="majorHAnsi"/>
        </w:rPr>
        <w:t>A</w:t>
      </w:r>
      <w:r w:rsidRPr="009011C2">
        <w:rPr>
          <w:rFonts w:asciiTheme="majorHAnsi" w:hAnsiTheme="majorHAnsi" w:cstheme="majorHAnsi"/>
        </w:rPr>
        <w:t xml:space="preserve">ktivnosti </w:t>
      </w:r>
      <w:r w:rsidR="001A3F28">
        <w:rPr>
          <w:rFonts w:asciiTheme="majorHAnsi" w:hAnsiTheme="majorHAnsi" w:cstheme="majorHAnsi"/>
        </w:rPr>
        <w:t xml:space="preserve">EU </w:t>
      </w:r>
      <w:r w:rsidRPr="009011C2">
        <w:rPr>
          <w:rFonts w:asciiTheme="majorHAnsi" w:hAnsiTheme="majorHAnsi" w:cstheme="majorHAnsi"/>
        </w:rPr>
        <w:t xml:space="preserve">prek programa </w:t>
      </w:r>
      <w:proofErr w:type="spellStart"/>
      <w:r w:rsidRPr="009011C2">
        <w:rPr>
          <w:rFonts w:asciiTheme="majorHAnsi" w:hAnsiTheme="majorHAnsi" w:cstheme="majorHAnsi"/>
        </w:rPr>
        <w:t>Erasmus</w:t>
      </w:r>
      <w:proofErr w:type="spellEnd"/>
      <w:r w:rsidRPr="009011C2">
        <w:rPr>
          <w:rFonts w:asciiTheme="majorHAnsi" w:hAnsiTheme="majorHAnsi" w:cstheme="majorHAnsi"/>
        </w:rPr>
        <w:t>+ prinašajo številne prednosti, ki jih navajajo tudi sod</w:t>
      </w:r>
      <w:r>
        <w:rPr>
          <w:rFonts w:asciiTheme="majorHAnsi" w:hAnsiTheme="majorHAnsi" w:cstheme="majorHAnsi"/>
        </w:rPr>
        <w:t>e</w:t>
      </w:r>
      <w:r w:rsidRPr="009011C2">
        <w:rPr>
          <w:rFonts w:asciiTheme="majorHAnsi" w:hAnsiTheme="majorHAnsi" w:cstheme="majorHAnsi"/>
        </w:rPr>
        <w:t xml:space="preserve">lujoči v </w:t>
      </w:r>
      <w:r>
        <w:rPr>
          <w:rFonts w:asciiTheme="majorHAnsi" w:hAnsiTheme="majorHAnsi" w:cstheme="majorHAnsi"/>
        </w:rPr>
        <w:t>analizi vplivov</w:t>
      </w:r>
      <w:r w:rsidRPr="009011C2">
        <w:rPr>
          <w:rFonts w:asciiTheme="majorHAnsi" w:hAnsiTheme="majorHAnsi" w:cstheme="majorHAnsi"/>
        </w:rPr>
        <w:t xml:space="preserve"> in ki presegajo nacionalne pobude. To vključuje </w:t>
      </w:r>
      <w:r>
        <w:rPr>
          <w:rFonts w:asciiTheme="majorHAnsi" w:hAnsiTheme="majorHAnsi" w:cstheme="majorHAnsi"/>
        </w:rPr>
        <w:t xml:space="preserve">predvsem </w:t>
      </w:r>
      <w:r w:rsidRPr="009011C2">
        <w:rPr>
          <w:rFonts w:asciiTheme="majorHAnsi" w:hAnsiTheme="majorHAnsi" w:cstheme="majorHAnsi"/>
        </w:rPr>
        <w:t xml:space="preserve">mednarodno prepoznavnost vključenih zavodov in krepitev čezmejnih sodelovanj, izmenjavo dobrih praks in posodabljanje izobraževalnih pristopov. </w:t>
      </w:r>
    </w:p>
    <w:p w14:paraId="472D8717" w14:textId="714BB31B" w:rsidR="001F5FA3" w:rsidRPr="009011C2" w:rsidRDefault="001F5FA3" w:rsidP="001F5FA3">
      <w:pPr>
        <w:pStyle w:val="Brezrazmikov"/>
        <w:jc w:val="both"/>
        <w:rPr>
          <w:rFonts w:asciiTheme="majorHAnsi" w:hAnsiTheme="majorHAnsi" w:cstheme="majorHAnsi"/>
        </w:rPr>
      </w:pPr>
      <w:r w:rsidRPr="009011C2">
        <w:rPr>
          <w:rFonts w:asciiTheme="majorHAnsi" w:hAnsiTheme="majorHAnsi" w:cstheme="majorHAnsi"/>
        </w:rPr>
        <w:lastRenderedPageBreak/>
        <w:t xml:space="preserve">Dodana vrednost programa </w:t>
      </w:r>
      <w:proofErr w:type="spellStart"/>
      <w:r w:rsidRPr="009011C2">
        <w:rPr>
          <w:rFonts w:asciiTheme="majorHAnsi" w:hAnsiTheme="majorHAnsi" w:cstheme="majorHAnsi"/>
        </w:rPr>
        <w:t>Erasmus</w:t>
      </w:r>
      <w:proofErr w:type="spellEnd"/>
      <w:r w:rsidRPr="009011C2">
        <w:rPr>
          <w:rFonts w:asciiTheme="majorHAnsi" w:hAnsiTheme="majorHAnsi" w:cstheme="majorHAnsi"/>
        </w:rPr>
        <w:t>+ se kaže tudi v prispevku k evropski integraciji, kar nakazuje tako številčnost projektov, ki naslavljajo različne horizontalne prioritete, kot število vključenih zavodov. Poročanje o učinkih vključuje tako</w:t>
      </w:r>
      <w:r w:rsidRPr="009011C2">
        <w:rPr>
          <w:rFonts w:asciiTheme="majorHAnsi" w:hAnsiTheme="majorHAnsi" w:cstheme="majorHAnsi"/>
          <w:color w:val="FF0000"/>
        </w:rPr>
        <w:t xml:space="preserve"> </w:t>
      </w:r>
      <w:r w:rsidRPr="009011C2">
        <w:rPr>
          <w:rFonts w:asciiTheme="majorHAnsi" w:hAnsiTheme="majorHAnsi" w:cstheme="majorHAnsi"/>
          <w:color w:val="000000" w:themeColor="text1"/>
        </w:rPr>
        <w:t>prepoznavnost in zavedanje ter krep</w:t>
      </w:r>
      <w:r>
        <w:rPr>
          <w:rFonts w:asciiTheme="majorHAnsi" w:hAnsiTheme="majorHAnsi" w:cstheme="majorHAnsi"/>
          <w:color w:val="000000" w:themeColor="text1"/>
        </w:rPr>
        <w:t>i</w:t>
      </w:r>
      <w:r w:rsidRPr="009011C2">
        <w:rPr>
          <w:rFonts w:asciiTheme="majorHAnsi" w:hAnsiTheme="majorHAnsi" w:cstheme="majorHAnsi"/>
          <w:color w:val="000000" w:themeColor="text1"/>
        </w:rPr>
        <w:t xml:space="preserve">tev </w:t>
      </w:r>
      <w:r w:rsidR="00187B63" w:rsidRPr="009011C2">
        <w:rPr>
          <w:rFonts w:asciiTheme="majorHAnsi" w:hAnsiTheme="majorHAnsi" w:cstheme="majorHAnsi"/>
          <w:color w:val="000000" w:themeColor="text1"/>
        </w:rPr>
        <w:t xml:space="preserve">vrednot </w:t>
      </w:r>
      <w:r w:rsidRPr="009011C2">
        <w:rPr>
          <w:rFonts w:asciiTheme="majorHAnsi" w:hAnsiTheme="majorHAnsi" w:cstheme="majorHAnsi"/>
          <w:color w:val="000000" w:themeColor="text1"/>
        </w:rPr>
        <w:t>EU in medkulturnega razumevanja kot predvsem prepoznavn</w:t>
      </w:r>
      <w:r>
        <w:rPr>
          <w:rFonts w:asciiTheme="majorHAnsi" w:hAnsiTheme="majorHAnsi" w:cstheme="majorHAnsi"/>
          <w:color w:val="000000" w:themeColor="text1"/>
        </w:rPr>
        <w:t>o</w:t>
      </w:r>
      <w:r w:rsidRPr="009011C2">
        <w:rPr>
          <w:rFonts w:asciiTheme="majorHAnsi" w:hAnsiTheme="majorHAnsi" w:cstheme="majorHAnsi"/>
          <w:color w:val="000000" w:themeColor="text1"/>
        </w:rPr>
        <w:t xml:space="preserve">st v mednarodnem okolju. </w:t>
      </w:r>
      <w:r w:rsidRPr="009011C2">
        <w:rPr>
          <w:rFonts w:asciiTheme="majorHAnsi" w:hAnsiTheme="majorHAnsi" w:cstheme="majorHAnsi"/>
        </w:rPr>
        <w:t xml:space="preserve">Program na evropski in nacionalni ravni aktivno </w:t>
      </w:r>
      <w:r>
        <w:rPr>
          <w:rFonts w:asciiTheme="majorHAnsi" w:hAnsiTheme="majorHAnsi" w:cstheme="majorHAnsi"/>
        </w:rPr>
        <w:t xml:space="preserve">in </w:t>
      </w:r>
      <w:r w:rsidRPr="009011C2">
        <w:rPr>
          <w:rFonts w:asciiTheme="majorHAnsi" w:hAnsiTheme="majorHAnsi" w:cstheme="majorHAnsi"/>
        </w:rPr>
        <w:t>učinkovito promovira in spodbuja mednarodno sodelovanje med državami članicami in pridruženimi tretjimi državami ter sodelovanje med pridruženimi in nepridruženimi tretjimi državami.</w:t>
      </w:r>
      <w:r w:rsidR="00187B63">
        <w:rPr>
          <w:rFonts w:asciiTheme="majorHAnsi" w:hAnsiTheme="majorHAnsi" w:cstheme="majorHAnsi"/>
        </w:rPr>
        <w:t xml:space="preserve"> </w:t>
      </w:r>
    </w:p>
    <w:p w14:paraId="38A46B47" w14:textId="77777777" w:rsidR="001F5FA3" w:rsidRPr="009011C2" w:rsidRDefault="001F5FA3" w:rsidP="001F5FA3">
      <w:pPr>
        <w:pStyle w:val="Brezrazmikov"/>
        <w:jc w:val="both"/>
        <w:rPr>
          <w:rFonts w:asciiTheme="majorHAnsi" w:hAnsiTheme="majorHAnsi" w:cstheme="majorHAnsi"/>
        </w:rPr>
      </w:pPr>
    </w:p>
    <w:p w14:paraId="16B4482E" w14:textId="5D98B08E" w:rsidR="001F5FA3" w:rsidRPr="009011C2" w:rsidRDefault="001F5FA3" w:rsidP="001F5FA3">
      <w:pPr>
        <w:pStyle w:val="Brezrazmikov"/>
        <w:jc w:val="both"/>
        <w:rPr>
          <w:rFonts w:asciiTheme="majorHAnsi" w:hAnsiTheme="majorHAnsi" w:cstheme="majorHAnsi"/>
        </w:rPr>
      </w:pPr>
      <w:r w:rsidRPr="009011C2">
        <w:rPr>
          <w:rFonts w:asciiTheme="majorHAnsi" w:hAnsiTheme="majorHAnsi" w:cstheme="majorHAnsi"/>
        </w:rPr>
        <w:t xml:space="preserve">Program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prinaša pomembne prednosti posameznikom in organizacijam, ki sodelujejo v </w:t>
      </w:r>
      <w:r w:rsidR="007E7138">
        <w:rPr>
          <w:rFonts w:asciiTheme="majorHAnsi" w:hAnsiTheme="majorHAnsi" w:cstheme="majorHAnsi"/>
        </w:rPr>
        <w:t>njem</w:t>
      </w:r>
      <w:r w:rsidRPr="009011C2">
        <w:rPr>
          <w:rFonts w:asciiTheme="majorHAnsi" w:hAnsiTheme="majorHAnsi" w:cstheme="majorHAnsi"/>
        </w:rPr>
        <w:t xml:space="preserve">, kot so npr. </w:t>
      </w:r>
      <w:r>
        <w:rPr>
          <w:rFonts w:asciiTheme="majorHAnsi" w:hAnsiTheme="majorHAnsi" w:cstheme="majorHAnsi"/>
        </w:rPr>
        <w:t>k</w:t>
      </w:r>
      <w:r w:rsidRPr="009011C2">
        <w:rPr>
          <w:rFonts w:asciiTheme="majorHAnsi" w:hAnsiTheme="majorHAnsi" w:cstheme="majorHAnsi"/>
        </w:rPr>
        <w:t xml:space="preserve">repitev medsebojnega sodelovanja in timskega dela, pridobivanje mednarodnih izkušenj, izboljšanje kompetenc sodelovanja in vodenja projektov, krepitev profesionalnega razvoja in profesionalnih mrež v nacionalnem in evropskem prostoru. </w:t>
      </w:r>
    </w:p>
    <w:p w14:paraId="1D41C7D5" w14:textId="77777777" w:rsidR="001F5FA3" w:rsidRPr="009011C2" w:rsidRDefault="001F5FA3" w:rsidP="001F5FA3">
      <w:pPr>
        <w:pStyle w:val="Brezrazmikov"/>
        <w:jc w:val="both"/>
        <w:rPr>
          <w:rFonts w:asciiTheme="majorHAnsi" w:hAnsiTheme="majorHAnsi" w:cstheme="majorHAnsi"/>
        </w:rPr>
      </w:pPr>
    </w:p>
    <w:p w14:paraId="7F9BF5EA" w14:textId="6C894F27" w:rsidR="001F5FA3" w:rsidRPr="009011C2" w:rsidRDefault="001F5FA3" w:rsidP="001F5FA3">
      <w:pPr>
        <w:pStyle w:val="Brezrazmikov"/>
        <w:jc w:val="both"/>
        <w:rPr>
          <w:rFonts w:asciiTheme="majorHAnsi" w:hAnsiTheme="majorHAnsi" w:cstheme="majorHAnsi"/>
          <w:color w:val="FF0000"/>
        </w:rPr>
      </w:pPr>
      <w:r w:rsidRPr="009011C2">
        <w:rPr>
          <w:rFonts w:asciiTheme="majorHAnsi" w:hAnsiTheme="majorHAnsi" w:cstheme="majorHAnsi"/>
        </w:rPr>
        <w:t xml:space="preserve">Rezultati in učinki programa </w:t>
      </w:r>
      <w:proofErr w:type="spellStart"/>
      <w:r w:rsidRPr="009011C2">
        <w:rPr>
          <w:rFonts w:asciiTheme="majorHAnsi" w:hAnsiTheme="majorHAnsi" w:cstheme="majorHAnsi"/>
        </w:rPr>
        <w:t>Erasmus</w:t>
      </w:r>
      <w:proofErr w:type="spellEnd"/>
      <w:r w:rsidRPr="009011C2">
        <w:rPr>
          <w:rFonts w:asciiTheme="majorHAnsi" w:hAnsiTheme="majorHAnsi" w:cstheme="majorHAnsi"/>
        </w:rPr>
        <w:t>+ so pogosto trajni. Prepoznavamo trajnost vključevanja zavodov v programe, sodelovanje v partnerskih mrežah tudi po zaključku projektnih aktivnosti, vključno z ohranjanjem stikov in vezi med učenci in dijaki iz različnih držav, širjenje pridobljenih znanj in praks znotraj zavodov, med zavodi v nacionalnem in mednarodnem okolju. Pred</w:t>
      </w:r>
      <w:r>
        <w:rPr>
          <w:rFonts w:asciiTheme="majorHAnsi" w:hAnsiTheme="majorHAnsi" w:cstheme="majorHAnsi"/>
        </w:rPr>
        <w:t>vs</w:t>
      </w:r>
      <w:r w:rsidRPr="009011C2">
        <w:rPr>
          <w:rFonts w:asciiTheme="majorHAnsi" w:hAnsiTheme="majorHAnsi" w:cstheme="majorHAnsi"/>
        </w:rPr>
        <w:t xml:space="preserve">em so trajnostni učinki prepoznani oziroma pogosteje izraženi pri zavodih, ki se pogosteje vključujejo in tudi kombinirajo različne akcije. Tudi </w:t>
      </w:r>
      <w:r>
        <w:rPr>
          <w:rFonts w:asciiTheme="majorHAnsi" w:hAnsiTheme="majorHAnsi" w:cstheme="majorHAnsi"/>
        </w:rPr>
        <w:t>n</w:t>
      </w:r>
      <w:r w:rsidRPr="009011C2">
        <w:rPr>
          <w:rFonts w:asciiTheme="majorHAnsi" w:hAnsiTheme="majorHAnsi" w:cstheme="majorHAnsi"/>
        </w:rPr>
        <w:t>acionalna agencija pozitivno prispeva k spodbujanju trajnosti rezultatov in implementaciji v redno šolsko prakso. Izpostavlja</w:t>
      </w:r>
      <w:r>
        <w:rPr>
          <w:rFonts w:asciiTheme="majorHAnsi" w:hAnsiTheme="majorHAnsi" w:cstheme="majorHAnsi"/>
        </w:rPr>
        <w:t>m</w:t>
      </w:r>
      <w:r w:rsidRPr="009011C2">
        <w:rPr>
          <w:rFonts w:asciiTheme="majorHAnsi" w:hAnsiTheme="majorHAnsi" w:cstheme="majorHAnsi"/>
        </w:rPr>
        <w:t xml:space="preserve">o različne načine spodbujanja in promocije na nacionalni ravni, kot so npr. nacionalne konference, spletno omrežje SIO, pobuda Jabolko kakovosti, nacionalna nagrada </w:t>
      </w:r>
      <w:r w:rsidR="00DE5159">
        <w:rPr>
          <w:rFonts w:asciiTheme="majorHAnsi" w:hAnsiTheme="majorHAnsi" w:cstheme="majorHAnsi"/>
        </w:rPr>
        <w:t>z</w:t>
      </w:r>
      <w:r w:rsidRPr="009011C2">
        <w:rPr>
          <w:rFonts w:asciiTheme="majorHAnsi" w:hAnsiTheme="majorHAnsi" w:cstheme="majorHAnsi"/>
        </w:rPr>
        <w:t xml:space="preserve">lati kabel idr. </w:t>
      </w:r>
      <w:r>
        <w:rPr>
          <w:rFonts w:asciiTheme="majorHAnsi" w:hAnsiTheme="majorHAnsi" w:cstheme="majorHAnsi"/>
        </w:rPr>
        <w:t xml:space="preserve">Prav tako nacionalna agencija </w:t>
      </w:r>
      <w:r w:rsidR="00DE5159">
        <w:rPr>
          <w:rFonts w:asciiTheme="majorHAnsi" w:hAnsiTheme="majorHAnsi" w:cstheme="majorHAnsi"/>
        </w:rPr>
        <w:t xml:space="preserve">CMEPIUS </w:t>
      </w:r>
      <w:r>
        <w:rPr>
          <w:rFonts w:asciiTheme="majorHAnsi" w:hAnsiTheme="majorHAnsi" w:cstheme="majorHAnsi"/>
        </w:rPr>
        <w:t xml:space="preserve">redno od leta 2018 izvaja analizo trajnosti projektnih rezultatov v projektih </w:t>
      </w:r>
      <w:proofErr w:type="spellStart"/>
      <w:r>
        <w:rPr>
          <w:rFonts w:asciiTheme="majorHAnsi" w:hAnsiTheme="majorHAnsi" w:cstheme="majorHAnsi"/>
        </w:rPr>
        <w:t>Erasmus</w:t>
      </w:r>
      <w:proofErr w:type="spellEnd"/>
      <w:r>
        <w:rPr>
          <w:rFonts w:asciiTheme="majorHAnsi" w:hAnsiTheme="majorHAnsi" w:cstheme="majorHAnsi"/>
        </w:rPr>
        <w:t xml:space="preserve">+ s pomočjo posebnega orodja za merjenje učinkov na različnih ravneh. </w:t>
      </w:r>
      <w:r w:rsidRPr="009011C2">
        <w:rPr>
          <w:rFonts w:asciiTheme="majorHAnsi" w:hAnsiTheme="majorHAnsi" w:cstheme="majorHAnsi"/>
        </w:rPr>
        <w:t xml:space="preserve">Priporočamo pa v prihodnje še več usmerjenega poudarka spodbudam, promociji in podpori. Hkrati ugotavljamo, da je še vedno premalo sistemske sinergije in usmerjene implementacije oziroma uporabe programa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kot vzvoda za doseganje tako organizacijskih kot tudi nacionalnih ciljev (npr. na področju izboljševanja bralne pismenosti idr.). </w:t>
      </w:r>
    </w:p>
    <w:p w14:paraId="1D361369" w14:textId="73028482" w:rsidR="00AA7A04" w:rsidRDefault="00AA7A04" w:rsidP="001F5FA3">
      <w:pPr>
        <w:pStyle w:val="Brezrazmikov"/>
        <w:jc w:val="both"/>
        <w:rPr>
          <w:rFonts w:asciiTheme="majorHAnsi" w:eastAsia="Times New Roman" w:hAnsiTheme="majorHAnsi" w:cstheme="majorHAnsi"/>
          <w:i/>
          <w:iCs/>
        </w:rPr>
      </w:pPr>
      <w:r>
        <w:rPr>
          <w:rFonts w:asciiTheme="majorHAnsi" w:eastAsia="Times New Roman" w:hAnsiTheme="majorHAnsi" w:cstheme="majorHAnsi"/>
          <w:i/>
          <w:iCs/>
        </w:rPr>
        <w:br w:type="page"/>
      </w:r>
    </w:p>
    <w:p w14:paraId="3E93714C" w14:textId="51755CEA" w:rsidR="001F5FA3" w:rsidRDefault="001F5FA3" w:rsidP="003F228E">
      <w:pPr>
        <w:pStyle w:val="Naslov1"/>
      </w:pPr>
      <w:bookmarkStart w:id="65" w:name="_Toc164012066"/>
      <w:r>
        <w:lastRenderedPageBreak/>
        <w:t>ZAKLJUČKI IN PRIPOROČILA</w:t>
      </w:r>
      <w:bookmarkEnd w:id="65"/>
      <w:r>
        <w:t xml:space="preserve"> </w:t>
      </w:r>
    </w:p>
    <w:p w14:paraId="396E3565" w14:textId="77777777" w:rsidR="001F5FA3" w:rsidRDefault="001F5FA3" w:rsidP="001F5FA3">
      <w:pPr>
        <w:pStyle w:val="Brezrazmikov"/>
        <w:jc w:val="both"/>
        <w:rPr>
          <w:rFonts w:asciiTheme="majorHAnsi" w:hAnsiTheme="majorHAnsi" w:cstheme="majorHAnsi"/>
          <w:b/>
          <w:sz w:val="28"/>
          <w:szCs w:val="28"/>
        </w:rPr>
      </w:pPr>
    </w:p>
    <w:p w14:paraId="540333CA" w14:textId="274683AD" w:rsidR="001F5FA3" w:rsidRPr="0007068D" w:rsidRDefault="00AA7A04" w:rsidP="003F228E">
      <w:pPr>
        <w:pStyle w:val="Naslov2"/>
      </w:pPr>
      <w:bookmarkStart w:id="66" w:name="_Toc164012067"/>
      <w:r w:rsidRPr="0007068D">
        <w:t>Skupne ugotovitve za šolski sektor</w:t>
      </w:r>
      <w:bookmarkEnd w:id="66"/>
      <w:r w:rsidR="007F3523">
        <w:t xml:space="preserve"> </w:t>
      </w:r>
    </w:p>
    <w:p w14:paraId="41837EDE" w14:textId="6FA85613" w:rsidR="001F5FA3" w:rsidRDefault="001F5FA3" w:rsidP="001F5FA3">
      <w:pPr>
        <w:pStyle w:val="Brezrazmikov"/>
        <w:jc w:val="both"/>
        <w:rPr>
          <w:rFonts w:asciiTheme="majorHAnsi" w:hAnsiTheme="majorHAnsi" w:cstheme="majorHAnsi"/>
        </w:rPr>
      </w:pPr>
      <w:r w:rsidRPr="00B7232F">
        <w:rPr>
          <w:rFonts w:asciiTheme="majorHAnsi" w:hAnsiTheme="majorHAnsi" w:cstheme="majorHAnsi"/>
        </w:rPr>
        <w:t xml:space="preserve">Analiza vprašalnikov je pokazala visoko stopnjo vpliva </w:t>
      </w:r>
      <w:r w:rsidR="007F3523">
        <w:rPr>
          <w:rFonts w:asciiTheme="majorHAnsi" w:hAnsiTheme="majorHAnsi" w:cstheme="majorHAnsi"/>
        </w:rPr>
        <w:t xml:space="preserve">in trajanje učinkov </w:t>
      </w:r>
      <w:r w:rsidR="00862E77">
        <w:rPr>
          <w:rFonts w:asciiTheme="majorHAnsi" w:hAnsiTheme="majorHAnsi" w:cstheme="majorHAnsi"/>
        </w:rPr>
        <w:t xml:space="preserve">programa </w:t>
      </w:r>
      <w:proofErr w:type="spellStart"/>
      <w:r w:rsidRPr="00B7232F">
        <w:rPr>
          <w:rFonts w:asciiTheme="majorHAnsi" w:hAnsiTheme="majorHAnsi" w:cstheme="majorHAnsi"/>
        </w:rPr>
        <w:t>Erasmus</w:t>
      </w:r>
      <w:proofErr w:type="spellEnd"/>
      <w:r w:rsidRPr="00B7232F">
        <w:rPr>
          <w:rFonts w:asciiTheme="majorHAnsi" w:hAnsiTheme="majorHAnsi" w:cstheme="majorHAnsi"/>
        </w:rPr>
        <w:t>+ na delovanje</w:t>
      </w:r>
      <w:r>
        <w:rPr>
          <w:rFonts w:asciiTheme="majorHAnsi" w:hAnsiTheme="majorHAnsi" w:cstheme="majorHAnsi"/>
        </w:rPr>
        <w:t xml:space="preserve"> </w:t>
      </w:r>
      <w:r w:rsidRPr="00B7232F">
        <w:rPr>
          <w:rFonts w:asciiTheme="majorHAnsi" w:hAnsiTheme="majorHAnsi" w:cstheme="majorHAnsi"/>
        </w:rPr>
        <w:t xml:space="preserve">vzgojno-izobraževalnih zavodov, strokovnih delavcev in otrok/učencev/dijakov in sistema. V zvezi z vplivom projektov </w:t>
      </w:r>
      <w:proofErr w:type="spellStart"/>
      <w:r w:rsidRPr="00B7232F">
        <w:rPr>
          <w:rFonts w:asciiTheme="majorHAnsi" w:hAnsiTheme="majorHAnsi" w:cstheme="majorHAnsi"/>
        </w:rPr>
        <w:t>Erasmus</w:t>
      </w:r>
      <w:proofErr w:type="spellEnd"/>
      <w:r w:rsidRPr="00B7232F">
        <w:rPr>
          <w:rFonts w:asciiTheme="majorHAnsi" w:hAnsiTheme="majorHAnsi" w:cstheme="majorHAnsi"/>
        </w:rPr>
        <w:t>+ na delovanje vzgojno-izobraževalnega zavoda vse postavke v povezavi z vpetostjo projektov</w:t>
      </w:r>
      <w:r>
        <w:rPr>
          <w:rFonts w:asciiTheme="majorHAnsi" w:hAnsiTheme="majorHAnsi" w:cstheme="majorHAnsi"/>
        </w:rPr>
        <w:t xml:space="preserve"> ter</w:t>
      </w:r>
      <w:r w:rsidRPr="00B7232F">
        <w:rPr>
          <w:rFonts w:asciiTheme="majorHAnsi" w:hAnsiTheme="majorHAnsi" w:cstheme="majorHAnsi"/>
        </w:rPr>
        <w:t xml:space="preserve"> spremljanjem rezultatov in učinkov </w:t>
      </w:r>
      <w:proofErr w:type="spellStart"/>
      <w:r w:rsidRPr="00B7232F">
        <w:rPr>
          <w:rFonts w:asciiTheme="majorHAnsi" w:hAnsiTheme="majorHAnsi" w:cstheme="majorHAnsi"/>
        </w:rPr>
        <w:t>Erasmus</w:t>
      </w:r>
      <w:proofErr w:type="spellEnd"/>
      <w:r w:rsidRPr="00B7232F">
        <w:rPr>
          <w:rFonts w:asciiTheme="majorHAnsi" w:hAnsiTheme="majorHAnsi" w:cstheme="majorHAnsi"/>
        </w:rPr>
        <w:t xml:space="preserve">+ presegajo povprečno vrednost 3 (na 4-stopenjski lestvici vplivov). Glede na oba sklopa (vpetost projektov </w:t>
      </w:r>
      <w:r>
        <w:rPr>
          <w:rFonts w:asciiTheme="majorHAnsi" w:hAnsiTheme="majorHAnsi" w:cstheme="majorHAnsi"/>
        </w:rPr>
        <w:t>ter</w:t>
      </w:r>
      <w:r w:rsidRPr="00B7232F">
        <w:rPr>
          <w:rFonts w:asciiTheme="majorHAnsi" w:hAnsiTheme="majorHAnsi" w:cstheme="majorHAnsi"/>
        </w:rPr>
        <w:t xml:space="preserve"> spremljanje rezultatov in učinkov) so v povprečju </w:t>
      </w:r>
      <w:r>
        <w:rPr>
          <w:rFonts w:asciiTheme="majorHAnsi" w:hAnsiTheme="majorHAnsi" w:cstheme="majorHAnsi"/>
        </w:rPr>
        <w:t xml:space="preserve">malo </w:t>
      </w:r>
      <w:r w:rsidRPr="00B7232F">
        <w:rPr>
          <w:rFonts w:asciiTheme="majorHAnsi" w:hAnsiTheme="majorHAnsi" w:cstheme="majorHAnsi"/>
        </w:rPr>
        <w:t xml:space="preserve">višje vrednosti v sklopu spremljanja rezultatov in učinkov </w:t>
      </w:r>
      <w:proofErr w:type="spellStart"/>
      <w:r w:rsidRPr="00B7232F">
        <w:rPr>
          <w:rFonts w:asciiTheme="majorHAnsi" w:hAnsiTheme="majorHAnsi" w:cstheme="majorHAnsi"/>
        </w:rPr>
        <w:t>Erasmus</w:t>
      </w:r>
      <w:proofErr w:type="spellEnd"/>
      <w:r w:rsidRPr="00B7232F">
        <w:rPr>
          <w:rFonts w:asciiTheme="majorHAnsi" w:hAnsiTheme="majorHAnsi" w:cstheme="majorHAnsi"/>
        </w:rPr>
        <w:t xml:space="preserve">+. </w:t>
      </w:r>
      <w:r>
        <w:rPr>
          <w:rFonts w:asciiTheme="majorHAnsi" w:hAnsiTheme="majorHAnsi" w:cstheme="majorHAnsi"/>
        </w:rPr>
        <w:t xml:space="preserve">Razlik med odgovori anketirancev, ki prihajajo iz šol ali vrtcev, ni. Prav tako ni bistvenih razlik v povprečnih vrednostih posameznih postavk obeh sklopov. Na podlagi analize tega dela vprašalnika lahko povzamemo, da anketiranci menijo, da je </w:t>
      </w:r>
      <w:proofErr w:type="spellStart"/>
      <w:r>
        <w:rPr>
          <w:rFonts w:asciiTheme="majorHAnsi" w:hAnsiTheme="majorHAnsi" w:cstheme="majorHAnsi"/>
        </w:rPr>
        <w:t>Erasmus</w:t>
      </w:r>
      <w:proofErr w:type="spellEnd"/>
      <w:r>
        <w:rPr>
          <w:rFonts w:asciiTheme="majorHAnsi" w:hAnsiTheme="majorHAnsi" w:cstheme="majorHAnsi"/>
        </w:rPr>
        <w:t>+ v povprečju zelo dobro vpet v posamezne elemente delovanj</w:t>
      </w:r>
      <w:r w:rsidR="00E83773">
        <w:rPr>
          <w:rFonts w:asciiTheme="majorHAnsi" w:hAnsiTheme="majorHAnsi" w:cstheme="majorHAnsi"/>
        </w:rPr>
        <w:t>a</w:t>
      </w:r>
      <w:r>
        <w:rPr>
          <w:rFonts w:asciiTheme="majorHAnsi" w:hAnsiTheme="majorHAnsi" w:cstheme="majorHAnsi"/>
        </w:rPr>
        <w:t xml:space="preserve"> njihovih zavodov (npr. cilji projektov so vključeni v letne delovne načrte, oblikovani so timi za kakovost, ki povezujejo </w:t>
      </w:r>
      <w:proofErr w:type="spellStart"/>
      <w:r>
        <w:rPr>
          <w:rFonts w:asciiTheme="majorHAnsi" w:hAnsiTheme="majorHAnsi" w:cstheme="majorHAnsi"/>
        </w:rPr>
        <w:t>Erasmus</w:t>
      </w:r>
      <w:proofErr w:type="spellEnd"/>
      <w:r>
        <w:rPr>
          <w:rFonts w:asciiTheme="majorHAnsi" w:hAnsiTheme="majorHAnsi" w:cstheme="majorHAnsi"/>
        </w:rPr>
        <w:t xml:space="preserve">+ z dejavnostjo zavoda) in da njihovi zavodi zelo kakovostno in učinkovito spremljajo rezultate in učinke </w:t>
      </w:r>
      <w:proofErr w:type="spellStart"/>
      <w:r>
        <w:rPr>
          <w:rFonts w:asciiTheme="majorHAnsi" w:hAnsiTheme="majorHAnsi" w:cstheme="majorHAnsi"/>
        </w:rPr>
        <w:t>Erasmus</w:t>
      </w:r>
      <w:proofErr w:type="spellEnd"/>
      <w:r>
        <w:rPr>
          <w:rFonts w:asciiTheme="majorHAnsi" w:hAnsiTheme="majorHAnsi" w:cstheme="majorHAnsi"/>
        </w:rPr>
        <w:t xml:space="preserve">+ (npr. redno zbirajo povratne informacije, uporabljajo podatke za načrtovanje, merijo učinke tudi po zaključku projektov </w:t>
      </w:r>
      <w:proofErr w:type="spellStart"/>
      <w:r>
        <w:rPr>
          <w:rFonts w:asciiTheme="majorHAnsi" w:hAnsiTheme="majorHAnsi" w:cstheme="majorHAnsi"/>
        </w:rPr>
        <w:t>Erasmus</w:t>
      </w:r>
      <w:proofErr w:type="spellEnd"/>
      <w:r>
        <w:rPr>
          <w:rFonts w:asciiTheme="majorHAnsi" w:hAnsiTheme="majorHAnsi" w:cstheme="majorHAnsi"/>
        </w:rPr>
        <w:t xml:space="preserve">+). V delu vprašalnika, ki se je nanašal na oceno trajanja učinkov </w:t>
      </w:r>
      <w:proofErr w:type="spellStart"/>
      <w:r>
        <w:rPr>
          <w:rFonts w:asciiTheme="majorHAnsi" w:hAnsiTheme="majorHAnsi" w:cstheme="majorHAnsi"/>
        </w:rPr>
        <w:t>Erasmus</w:t>
      </w:r>
      <w:proofErr w:type="spellEnd"/>
      <w:r>
        <w:rPr>
          <w:rFonts w:asciiTheme="majorHAnsi" w:hAnsiTheme="majorHAnsi" w:cstheme="majorHAnsi"/>
        </w:rPr>
        <w:t>+ na sistem, zavod, strokovne delavce in otroke/učence/dijake, ugotovimo, da so tudi tukaj povprečne vrednosti zelo visoke, in sicer v večji meri nad povprečno vrednostjo 4 (na 5-stopenjski lestvici). Dve povprečni vrednosti, ki sta nižji od 4, se pojavita pri oceni trajanj</w:t>
      </w:r>
      <w:r w:rsidR="00E83773">
        <w:rPr>
          <w:rFonts w:asciiTheme="majorHAnsi" w:hAnsiTheme="majorHAnsi" w:cstheme="majorHAnsi"/>
        </w:rPr>
        <w:t>a</w:t>
      </w:r>
      <w:r>
        <w:rPr>
          <w:rFonts w:asciiTheme="majorHAnsi" w:hAnsiTheme="majorHAnsi" w:cstheme="majorHAnsi"/>
        </w:rPr>
        <w:t xml:space="preserve"> učinkov </w:t>
      </w:r>
      <w:proofErr w:type="spellStart"/>
      <w:r>
        <w:rPr>
          <w:rFonts w:asciiTheme="majorHAnsi" w:hAnsiTheme="majorHAnsi" w:cstheme="majorHAnsi"/>
        </w:rPr>
        <w:t>Erasmus</w:t>
      </w:r>
      <w:proofErr w:type="spellEnd"/>
      <w:r>
        <w:rPr>
          <w:rFonts w:asciiTheme="majorHAnsi" w:hAnsiTheme="majorHAnsi" w:cstheme="majorHAnsi"/>
        </w:rPr>
        <w:t>+ na delo strokovnih delavcev</w:t>
      </w:r>
      <w:r w:rsidR="00076E7A">
        <w:rPr>
          <w:rFonts w:asciiTheme="majorHAnsi" w:hAnsiTheme="majorHAnsi" w:cstheme="majorHAnsi"/>
        </w:rPr>
        <w:t>.</w:t>
      </w:r>
      <w:r>
        <w:rPr>
          <w:rFonts w:asciiTheme="majorHAnsi" w:hAnsiTheme="majorHAnsi" w:cstheme="majorHAnsi"/>
        </w:rPr>
        <w:t xml:space="preserve"> </w:t>
      </w:r>
      <w:r w:rsidR="00076E7A">
        <w:rPr>
          <w:rFonts w:asciiTheme="majorHAnsi" w:hAnsiTheme="majorHAnsi" w:cstheme="majorHAnsi"/>
        </w:rPr>
        <w:t>T</w:t>
      </w:r>
      <w:r>
        <w:rPr>
          <w:rFonts w:asciiTheme="majorHAnsi" w:hAnsiTheme="majorHAnsi" w:cstheme="majorHAnsi"/>
        </w:rPr>
        <w:t>o</w:t>
      </w:r>
      <w:r w:rsidR="00076E7A">
        <w:rPr>
          <w:rFonts w:asciiTheme="majorHAnsi" w:hAnsiTheme="majorHAnsi" w:cstheme="majorHAnsi"/>
        </w:rPr>
        <w:t xml:space="preserve"> sta</w:t>
      </w:r>
      <w:r>
        <w:rPr>
          <w:rFonts w:asciiTheme="majorHAnsi" w:hAnsiTheme="majorHAnsi" w:cstheme="majorHAnsi"/>
        </w:rPr>
        <w:t xml:space="preserve"> postavki zmožnost strokovnih delavcev za delo z otroki s posebnimi potrebami (3,94) in obremenitev strokovnih delavcev (3,12), pri čemer se obe nanašata na odgovore anketirancev, ki prihajajo iz šol, ter dve postavki pri oceni trajanj</w:t>
      </w:r>
      <w:r w:rsidR="00E83773">
        <w:rPr>
          <w:rFonts w:asciiTheme="majorHAnsi" w:hAnsiTheme="majorHAnsi" w:cstheme="majorHAnsi"/>
        </w:rPr>
        <w:t>a</w:t>
      </w:r>
      <w:r>
        <w:rPr>
          <w:rFonts w:asciiTheme="majorHAnsi" w:hAnsiTheme="majorHAnsi" w:cstheme="majorHAnsi"/>
        </w:rPr>
        <w:t xml:space="preserve"> učinkov </w:t>
      </w:r>
      <w:proofErr w:type="spellStart"/>
      <w:r>
        <w:rPr>
          <w:rFonts w:asciiTheme="majorHAnsi" w:hAnsiTheme="majorHAnsi" w:cstheme="majorHAnsi"/>
        </w:rPr>
        <w:t>Erasmus</w:t>
      </w:r>
      <w:proofErr w:type="spellEnd"/>
      <w:r>
        <w:rPr>
          <w:rFonts w:asciiTheme="majorHAnsi" w:hAnsiTheme="majorHAnsi" w:cstheme="majorHAnsi"/>
        </w:rPr>
        <w:t>+ na sistem vzgoje in izobraževanja</w:t>
      </w:r>
      <w:r w:rsidR="00076E7A">
        <w:rPr>
          <w:rFonts w:asciiTheme="majorHAnsi" w:hAnsiTheme="majorHAnsi" w:cstheme="majorHAnsi"/>
        </w:rPr>
        <w:t>.</w:t>
      </w:r>
      <w:r>
        <w:rPr>
          <w:rFonts w:asciiTheme="majorHAnsi" w:hAnsiTheme="majorHAnsi" w:cstheme="majorHAnsi"/>
        </w:rPr>
        <w:t xml:space="preserve"> </w:t>
      </w:r>
      <w:r w:rsidR="00076E7A">
        <w:rPr>
          <w:rFonts w:asciiTheme="majorHAnsi" w:hAnsiTheme="majorHAnsi" w:cstheme="majorHAnsi"/>
        </w:rPr>
        <w:t>G</w:t>
      </w:r>
      <w:r>
        <w:rPr>
          <w:rFonts w:asciiTheme="majorHAnsi" w:hAnsiTheme="majorHAnsi" w:cstheme="majorHAnsi"/>
        </w:rPr>
        <w:t xml:space="preserve">re za postavki podpore nacionalnim politikam (3,98) in nadgradnjo nacionalnih politik (3,95). Med najvišjimi povprečnimi vrednostmi so kumulativno vplivi </w:t>
      </w:r>
      <w:r w:rsidR="00390A18">
        <w:rPr>
          <w:rFonts w:asciiTheme="majorHAnsi" w:hAnsiTheme="majorHAnsi" w:cstheme="majorHAnsi"/>
        </w:rPr>
        <w:t xml:space="preserve">programa </w:t>
      </w:r>
      <w:proofErr w:type="spellStart"/>
      <w:r>
        <w:rPr>
          <w:rFonts w:asciiTheme="majorHAnsi" w:hAnsiTheme="majorHAnsi" w:cstheme="majorHAnsi"/>
        </w:rPr>
        <w:t>Erasmus</w:t>
      </w:r>
      <w:proofErr w:type="spellEnd"/>
      <w:r>
        <w:rPr>
          <w:rFonts w:asciiTheme="majorHAnsi" w:hAnsiTheme="majorHAnsi" w:cstheme="majorHAnsi"/>
        </w:rPr>
        <w:t>+ najvišji na ravni:</w:t>
      </w:r>
    </w:p>
    <w:p w14:paraId="6CA6F4E5" w14:textId="77777777" w:rsidR="001F5FA3" w:rsidRDefault="001F5FA3" w:rsidP="001F5FA3">
      <w:pPr>
        <w:pStyle w:val="Brezrazmikov"/>
        <w:jc w:val="both"/>
        <w:rPr>
          <w:rFonts w:asciiTheme="majorHAnsi" w:hAnsiTheme="majorHAnsi" w:cstheme="majorHAnsi"/>
        </w:rPr>
      </w:pPr>
    </w:p>
    <w:p w14:paraId="5C0DE4C2" w14:textId="77777777" w:rsidR="001F5FA3" w:rsidRDefault="001F5FA3" w:rsidP="001F5FA3">
      <w:pPr>
        <w:pStyle w:val="Brezrazmikov"/>
        <w:numPr>
          <w:ilvl w:val="0"/>
          <w:numId w:val="4"/>
        </w:numPr>
        <w:jc w:val="both"/>
        <w:rPr>
          <w:rFonts w:asciiTheme="majorHAnsi" w:hAnsiTheme="majorHAnsi" w:cstheme="majorHAnsi"/>
        </w:rPr>
      </w:pPr>
      <w:r w:rsidRPr="00FC0637">
        <w:rPr>
          <w:rFonts w:asciiTheme="majorHAnsi" w:hAnsiTheme="majorHAnsi" w:cstheme="majorHAnsi"/>
          <w:u w:val="single"/>
        </w:rPr>
        <w:t>sistema na</w:t>
      </w:r>
      <w:r>
        <w:rPr>
          <w:rFonts w:asciiTheme="majorHAnsi" w:hAnsiTheme="majorHAnsi" w:cstheme="majorHAnsi"/>
        </w:rPr>
        <w:t xml:space="preserve"> profesionalni razvoj strokovnih delavcev;</w:t>
      </w:r>
    </w:p>
    <w:p w14:paraId="1C0DD227" w14:textId="77777777" w:rsidR="001F5FA3" w:rsidRDefault="001F5FA3" w:rsidP="001F5FA3">
      <w:pPr>
        <w:pStyle w:val="Brezrazmikov"/>
        <w:numPr>
          <w:ilvl w:val="0"/>
          <w:numId w:val="4"/>
        </w:numPr>
        <w:jc w:val="both"/>
        <w:rPr>
          <w:rFonts w:asciiTheme="majorHAnsi" w:hAnsiTheme="majorHAnsi" w:cstheme="majorHAnsi"/>
        </w:rPr>
      </w:pPr>
      <w:r w:rsidRPr="00FC0637">
        <w:rPr>
          <w:rFonts w:asciiTheme="majorHAnsi" w:hAnsiTheme="majorHAnsi" w:cstheme="majorHAnsi"/>
          <w:u w:val="single"/>
        </w:rPr>
        <w:t>zavoda na</w:t>
      </w:r>
      <w:r>
        <w:rPr>
          <w:rFonts w:asciiTheme="majorHAnsi" w:hAnsiTheme="majorHAnsi" w:cstheme="majorHAnsi"/>
        </w:rPr>
        <w:t xml:space="preserve"> profesionalno sodelovanje med zaposlenimi (pri vrtcih na prepoznavnost vrtca v lokalnem, nacionalnem in mednarodnem okolju, ki se v šolah pojavi šele na četrtem mestu);</w:t>
      </w:r>
    </w:p>
    <w:p w14:paraId="5943D651" w14:textId="77777777" w:rsidR="001F5FA3" w:rsidRDefault="001F5FA3" w:rsidP="001F5FA3">
      <w:pPr>
        <w:pStyle w:val="Brezrazmikov"/>
        <w:numPr>
          <w:ilvl w:val="0"/>
          <w:numId w:val="4"/>
        </w:numPr>
        <w:jc w:val="both"/>
        <w:rPr>
          <w:rFonts w:asciiTheme="majorHAnsi" w:hAnsiTheme="majorHAnsi" w:cstheme="majorHAnsi"/>
        </w:rPr>
      </w:pPr>
      <w:r w:rsidRPr="00FC0637">
        <w:rPr>
          <w:rFonts w:asciiTheme="majorHAnsi" w:hAnsiTheme="majorHAnsi" w:cstheme="majorHAnsi"/>
          <w:u w:val="single"/>
        </w:rPr>
        <w:t>strokovnih delavcev vrtcev na</w:t>
      </w:r>
      <w:r>
        <w:rPr>
          <w:rFonts w:asciiTheme="majorHAnsi" w:hAnsiTheme="majorHAnsi" w:cstheme="majorHAnsi"/>
        </w:rPr>
        <w:t xml:space="preserve"> uporabo sodelovalnega učenja v skupini otrok, </w:t>
      </w:r>
      <w:r w:rsidRPr="00FC0637">
        <w:rPr>
          <w:rFonts w:asciiTheme="majorHAnsi" w:hAnsiTheme="majorHAnsi" w:cstheme="majorHAnsi"/>
          <w:u w:val="single"/>
        </w:rPr>
        <w:t>strokovnih delavcev v šoli pa na</w:t>
      </w:r>
      <w:r>
        <w:rPr>
          <w:rFonts w:asciiTheme="majorHAnsi" w:hAnsiTheme="majorHAnsi" w:cstheme="majorHAnsi"/>
        </w:rPr>
        <w:t xml:space="preserve"> uporabo raznolikih oblik in metod poučevanja;</w:t>
      </w:r>
    </w:p>
    <w:p w14:paraId="1A81CB74" w14:textId="77777777" w:rsidR="001F5FA3" w:rsidRDefault="001F5FA3" w:rsidP="001F5FA3">
      <w:pPr>
        <w:pStyle w:val="Brezrazmikov"/>
        <w:numPr>
          <w:ilvl w:val="0"/>
          <w:numId w:val="4"/>
        </w:numPr>
        <w:jc w:val="both"/>
        <w:rPr>
          <w:rFonts w:asciiTheme="majorHAnsi" w:hAnsiTheme="majorHAnsi" w:cstheme="majorHAnsi"/>
        </w:rPr>
      </w:pPr>
      <w:r w:rsidRPr="00FC0637">
        <w:rPr>
          <w:rFonts w:asciiTheme="majorHAnsi" w:hAnsiTheme="majorHAnsi" w:cstheme="majorHAnsi"/>
          <w:u w:val="single"/>
        </w:rPr>
        <w:t>otrok/učencev/dijakov na</w:t>
      </w:r>
      <w:r>
        <w:rPr>
          <w:rFonts w:asciiTheme="majorHAnsi" w:hAnsiTheme="majorHAnsi" w:cstheme="majorHAnsi"/>
        </w:rPr>
        <w:t xml:space="preserve"> ozaveščenost in poznavanje različnih kultur,</w:t>
      </w:r>
      <w:r w:rsidRPr="00540C36">
        <w:rPr>
          <w:rFonts w:asciiTheme="majorHAnsi" w:hAnsiTheme="majorHAnsi" w:cstheme="majorHAnsi"/>
        </w:rPr>
        <w:t xml:space="preserve"> </w:t>
      </w:r>
      <w:r>
        <w:rPr>
          <w:rFonts w:asciiTheme="majorHAnsi" w:hAnsiTheme="majorHAnsi" w:cstheme="majorHAnsi"/>
        </w:rPr>
        <w:t xml:space="preserve">sodelovalne veščine, spoštovanje različnosti pri vrtcih in šolah </w:t>
      </w:r>
      <w:r w:rsidRPr="00FC0637">
        <w:rPr>
          <w:rFonts w:asciiTheme="majorHAnsi" w:hAnsiTheme="majorHAnsi" w:cstheme="majorHAnsi"/>
          <w:u w:val="single"/>
        </w:rPr>
        <w:t>ter pri šolah še posebej na</w:t>
      </w:r>
      <w:r>
        <w:rPr>
          <w:rFonts w:asciiTheme="majorHAnsi" w:hAnsiTheme="majorHAnsi" w:cstheme="majorHAnsi"/>
        </w:rPr>
        <w:t xml:space="preserve"> znanje tujega jezika in samozavest pri uporabi tujega jezika. </w:t>
      </w:r>
    </w:p>
    <w:p w14:paraId="0066D572" w14:textId="77777777" w:rsidR="001F5FA3" w:rsidRDefault="001F5FA3" w:rsidP="001F5FA3">
      <w:pPr>
        <w:pStyle w:val="Brezrazmikov"/>
        <w:jc w:val="both"/>
        <w:rPr>
          <w:rFonts w:asciiTheme="majorHAnsi" w:hAnsiTheme="majorHAnsi" w:cstheme="majorHAnsi"/>
        </w:rPr>
      </w:pPr>
    </w:p>
    <w:p w14:paraId="041721A7" w14:textId="7B4F4129" w:rsidR="001F5FA3" w:rsidRDefault="001F5FA3" w:rsidP="001F5FA3">
      <w:pPr>
        <w:pStyle w:val="Brezrazmikov"/>
        <w:jc w:val="both"/>
        <w:rPr>
          <w:rFonts w:asciiTheme="majorHAnsi" w:hAnsiTheme="majorHAnsi" w:cstheme="majorHAnsi"/>
        </w:rPr>
      </w:pPr>
      <w:r>
        <w:rPr>
          <w:rFonts w:asciiTheme="majorHAnsi" w:hAnsiTheme="majorHAnsi" w:cstheme="majorHAnsi"/>
        </w:rPr>
        <w:t xml:space="preserve">Na podlagi tega dela vprašalnika lahko zaključimo, da anketiranci menijo, da </w:t>
      </w:r>
      <w:proofErr w:type="spellStart"/>
      <w:r>
        <w:rPr>
          <w:rFonts w:asciiTheme="majorHAnsi" w:hAnsiTheme="majorHAnsi" w:cstheme="majorHAnsi"/>
        </w:rPr>
        <w:t>Erasmus</w:t>
      </w:r>
      <w:proofErr w:type="spellEnd"/>
      <w:r>
        <w:rPr>
          <w:rFonts w:asciiTheme="majorHAnsi" w:hAnsiTheme="majorHAnsi" w:cstheme="majorHAnsi"/>
        </w:rPr>
        <w:t>+ močno vpliva na različna področja dela v zavodu, na delo strokovnih delavcev in otroke/učence/dijake ter tudi na sistem. Podatki (tega dela vprašalnika) v večji meri sovpadajo s pridobljenimi podatki vprašalnika z vmesno evalvacijo</w:t>
      </w:r>
      <w:r w:rsidR="007651A1">
        <w:rPr>
          <w:rFonts w:asciiTheme="majorHAnsi" w:hAnsiTheme="majorHAnsi" w:cstheme="majorHAnsi"/>
        </w:rPr>
        <w:t xml:space="preserve"> programa</w:t>
      </w:r>
      <w:r>
        <w:rPr>
          <w:rFonts w:asciiTheme="majorHAnsi" w:hAnsiTheme="majorHAnsi" w:cstheme="majorHAnsi"/>
        </w:rPr>
        <w:t xml:space="preserve"> </w:t>
      </w:r>
      <w:proofErr w:type="spellStart"/>
      <w:r>
        <w:rPr>
          <w:rFonts w:asciiTheme="majorHAnsi" w:hAnsiTheme="majorHAnsi" w:cstheme="majorHAnsi"/>
        </w:rPr>
        <w:t>Erasmus</w:t>
      </w:r>
      <w:proofErr w:type="spellEnd"/>
      <w:r>
        <w:rPr>
          <w:rFonts w:asciiTheme="majorHAnsi" w:hAnsiTheme="majorHAnsi" w:cstheme="majorHAnsi"/>
        </w:rPr>
        <w:t xml:space="preserve">+ (glej Klemenčič 2017). Kljub dobljenim visokim povprečnim vrednostim vplivov </w:t>
      </w:r>
      <w:r w:rsidR="00240C37">
        <w:rPr>
          <w:rFonts w:asciiTheme="majorHAnsi" w:hAnsiTheme="majorHAnsi" w:cstheme="majorHAnsi"/>
        </w:rPr>
        <w:t xml:space="preserve">programa </w:t>
      </w:r>
      <w:proofErr w:type="spellStart"/>
      <w:r>
        <w:rPr>
          <w:rFonts w:asciiTheme="majorHAnsi" w:hAnsiTheme="majorHAnsi" w:cstheme="majorHAnsi"/>
        </w:rPr>
        <w:t>Erasmus</w:t>
      </w:r>
      <w:proofErr w:type="spellEnd"/>
      <w:r>
        <w:rPr>
          <w:rFonts w:asciiTheme="majorHAnsi" w:hAnsiTheme="majorHAnsi" w:cstheme="majorHAnsi"/>
        </w:rPr>
        <w:t xml:space="preserve">+ v celotnem vprašalniku (pri vseh postavkah) je na tem mestu </w:t>
      </w:r>
      <w:r w:rsidR="00240C37">
        <w:rPr>
          <w:rFonts w:asciiTheme="majorHAnsi" w:hAnsiTheme="majorHAnsi" w:cstheme="majorHAnsi"/>
        </w:rPr>
        <w:t xml:space="preserve">treba </w:t>
      </w:r>
      <w:r>
        <w:rPr>
          <w:rFonts w:asciiTheme="majorHAnsi" w:hAnsiTheme="majorHAnsi" w:cstheme="majorHAnsi"/>
        </w:rPr>
        <w:t xml:space="preserve">izpostaviti omejitev, da </w:t>
      </w:r>
      <w:r w:rsidRPr="00BF35FC">
        <w:rPr>
          <w:rFonts w:asciiTheme="majorHAnsi" w:hAnsiTheme="majorHAnsi" w:cstheme="majorHAnsi"/>
          <w:bCs/>
        </w:rPr>
        <w:t>vse več empiričnih raziskav dokazuje, da anketni vprašalniki, ki merijo stališča in prepričanja, niso med najboljšimi instrumenti vrednotenja vplivov, saj anketiranci praviloma odgovarjajo socialno zaželeno</w:t>
      </w:r>
      <w:r>
        <w:rPr>
          <w:rFonts w:asciiTheme="majorHAnsi" w:hAnsiTheme="majorHAnsi" w:cstheme="majorHAnsi"/>
        </w:rPr>
        <w:t xml:space="preserve"> (</w:t>
      </w:r>
      <w:r w:rsidRPr="00BF35FC">
        <w:rPr>
          <w:rFonts w:asciiTheme="majorHAnsi" w:hAnsiTheme="majorHAnsi" w:cstheme="majorHAnsi"/>
        </w:rPr>
        <w:t xml:space="preserve">glej npr. </w:t>
      </w:r>
      <w:proofErr w:type="spellStart"/>
      <w:r w:rsidRPr="00BF35FC">
        <w:rPr>
          <w:rFonts w:asciiTheme="majorHAnsi" w:hAnsiTheme="majorHAnsi" w:cstheme="majorHAnsi"/>
        </w:rPr>
        <w:t>Fadder</w:t>
      </w:r>
      <w:proofErr w:type="spellEnd"/>
      <w:r w:rsidRPr="00BF35FC">
        <w:rPr>
          <w:rFonts w:asciiTheme="majorHAnsi" w:hAnsiTheme="majorHAnsi" w:cstheme="majorHAnsi"/>
        </w:rPr>
        <w:t xml:space="preserve"> in ostali 2018). Obenem</w:t>
      </w:r>
      <w:r>
        <w:rPr>
          <w:rFonts w:asciiTheme="majorHAnsi" w:hAnsiTheme="majorHAnsi" w:cstheme="majorHAnsi"/>
        </w:rPr>
        <w:t xml:space="preserve"> je treba omeniti, da vprašalnik sprašuje o vplivih (na sistem, zavod, strokovne delavce, otroke/učence/dijake) na splošno, in ne konkretno. Iz vprašalnika tako ni mogoče v celoti pridobiti informacij, ali gre za vplive na strokovne delavce in/ali učence/dijake, ki so bili vključeni v </w:t>
      </w:r>
      <w:proofErr w:type="spellStart"/>
      <w:r>
        <w:rPr>
          <w:rFonts w:asciiTheme="majorHAnsi" w:hAnsiTheme="majorHAnsi" w:cstheme="majorHAnsi"/>
        </w:rPr>
        <w:t>Erasmus</w:t>
      </w:r>
      <w:proofErr w:type="spellEnd"/>
      <w:r>
        <w:rPr>
          <w:rFonts w:asciiTheme="majorHAnsi" w:hAnsiTheme="majorHAnsi" w:cstheme="majorHAnsi"/>
        </w:rPr>
        <w:t xml:space="preserve">+ neposredno (npr. bili na mobilnosti na tujini) ali posredno (npr. prek razširjanja rezultatov </w:t>
      </w:r>
      <w:proofErr w:type="spellStart"/>
      <w:r>
        <w:rPr>
          <w:rFonts w:asciiTheme="majorHAnsi" w:hAnsiTheme="majorHAnsi" w:cstheme="majorHAnsi"/>
        </w:rPr>
        <w:t>Erasmus</w:t>
      </w:r>
      <w:proofErr w:type="spellEnd"/>
      <w:r>
        <w:rPr>
          <w:rFonts w:asciiTheme="majorHAnsi" w:hAnsiTheme="majorHAnsi" w:cstheme="majorHAnsi"/>
        </w:rPr>
        <w:t>+ v zavodu). Predpostavljamo namreč, da bi se odgovori anketirancev pri oceni velikosti vplivov v tem primeru razlikovali. Da bi pridobili vsaj delno poglobljen vpogled v posamezne odgovore anketirancev</w:t>
      </w:r>
      <w:r w:rsidR="00E33AD2">
        <w:rPr>
          <w:rFonts w:asciiTheme="majorHAnsi" w:hAnsiTheme="majorHAnsi" w:cstheme="majorHAnsi"/>
        </w:rPr>
        <w:t>,</w:t>
      </w:r>
      <w:r>
        <w:rPr>
          <w:rFonts w:asciiTheme="majorHAnsi" w:hAnsiTheme="majorHAnsi" w:cstheme="majorHAnsi"/>
        </w:rPr>
        <w:t xml:space="preserve"> še posebej v prvem delu vprašalnika (vpetost projektov v delovanje zavoda ter spremljanje rezultatov in učinkov</w:t>
      </w:r>
      <w:r w:rsidR="00E33AD2">
        <w:rPr>
          <w:rFonts w:asciiTheme="majorHAnsi" w:hAnsiTheme="majorHAnsi" w:cstheme="majorHAnsi"/>
        </w:rPr>
        <w:t xml:space="preserve"> programa</w:t>
      </w:r>
      <w:r>
        <w:rPr>
          <w:rFonts w:asciiTheme="majorHAnsi" w:hAnsiTheme="majorHAnsi" w:cstheme="majorHAnsi"/>
        </w:rPr>
        <w:t xml:space="preserve"> </w:t>
      </w:r>
      <w:proofErr w:type="spellStart"/>
      <w:r>
        <w:rPr>
          <w:rFonts w:asciiTheme="majorHAnsi" w:hAnsiTheme="majorHAnsi" w:cstheme="majorHAnsi"/>
        </w:rPr>
        <w:t>Erasmus</w:t>
      </w:r>
      <w:proofErr w:type="spellEnd"/>
      <w:r>
        <w:rPr>
          <w:rFonts w:asciiTheme="majorHAnsi" w:hAnsiTheme="majorHAnsi" w:cstheme="majorHAnsi"/>
        </w:rPr>
        <w:t xml:space="preserve">+), smo v nadaljevanju programske evalvacije izvedli analizo šolske dokumentacije izbranih zavodov. </w:t>
      </w:r>
    </w:p>
    <w:p w14:paraId="0672AFBB" w14:textId="77777777" w:rsidR="001F5FA3" w:rsidRDefault="001F5FA3" w:rsidP="001F5FA3">
      <w:pPr>
        <w:pStyle w:val="Brezrazmikov"/>
        <w:jc w:val="both"/>
        <w:rPr>
          <w:rFonts w:asciiTheme="majorHAnsi" w:hAnsiTheme="majorHAnsi" w:cstheme="majorHAnsi"/>
        </w:rPr>
      </w:pPr>
    </w:p>
    <w:p w14:paraId="78CC5349" w14:textId="584B86BF" w:rsidR="001F5FA3" w:rsidRDefault="001F5FA3" w:rsidP="001F5FA3">
      <w:pPr>
        <w:pStyle w:val="Brezrazmikov"/>
        <w:jc w:val="both"/>
        <w:rPr>
          <w:rFonts w:asciiTheme="majorHAnsi" w:hAnsiTheme="majorHAnsi" w:cstheme="majorHAnsi"/>
        </w:rPr>
      </w:pPr>
      <w:r>
        <w:rPr>
          <w:rFonts w:asciiTheme="majorHAnsi" w:hAnsiTheme="majorHAnsi" w:cstheme="majorHAnsi"/>
        </w:rPr>
        <w:lastRenderedPageBreak/>
        <w:t xml:space="preserve">Vplive </w:t>
      </w:r>
      <w:r w:rsidR="00E33AD2">
        <w:rPr>
          <w:rFonts w:asciiTheme="majorHAnsi" w:hAnsiTheme="majorHAnsi" w:cstheme="majorHAnsi"/>
        </w:rPr>
        <w:t xml:space="preserve">programa </w:t>
      </w:r>
      <w:proofErr w:type="spellStart"/>
      <w:r>
        <w:rPr>
          <w:rFonts w:asciiTheme="majorHAnsi" w:hAnsiTheme="majorHAnsi" w:cstheme="majorHAnsi"/>
        </w:rPr>
        <w:t>Erasmus</w:t>
      </w:r>
      <w:proofErr w:type="spellEnd"/>
      <w:r>
        <w:rPr>
          <w:rFonts w:asciiTheme="majorHAnsi" w:hAnsiTheme="majorHAnsi" w:cstheme="majorHAnsi"/>
        </w:rPr>
        <w:t xml:space="preserve">+ </w:t>
      </w:r>
      <w:r w:rsidRPr="00AC3F72">
        <w:rPr>
          <w:rFonts w:asciiTheme="majorHAnsi" w:hAnsiTheme="majorHAnsi" w:cstheme="majorHAnsi"/>
          <w:b/>
        </w:rPr>
        <w:t>v povezavi s šolsko dokumentacijo</w:t>
      </w:r>
      <w:r w:rsidRPr="007B1E2A">
        <w:rPr>
          <w:rFonts w:asciiTheme="majorHAnsi" w:hAnsiTheme="majorHAnsi" w:cstheme="majorHAnsi"/>
        </w:rPr>
        <w:t xml:space="preserve"> </w:t>
      </w:r>
      <w:r>
        <w:rPr>
          <w:rFonts w:asciiTheme="majorHAnsi" w:hAnsiTheme="majorHAnsi" w:cstheme="majorHAnsi"/>
        </w:rPr>
        <w:t xml:space="preserve">na </w:t>
      </w:r>
      <w:r w:rsidRPr="007B1E2A">
        <w:rPr>
          <w:rFonts w:asciiTheme="majorHAnsi" w:hAnsiTheme="majorHAnsi" w:cstheme="majorHAnsi"/>
        </w:rPr>
        <w:t>ravni vzgojno-izobraževalnega zavoda smo analizirali z dveh vidikov, in sicer</w:t>
      </w:r>
      <w:r>
        <w:rPr>
          <w:rFonts w:asciiTheme="majorHAnsi" w:hAnsiTheme="majorHAnsi" w:cstheme="majorHAnsi"/>
        </w:rPr>
        <w:t xml:space="preserve"> </w:t>
      </w:r>
      <w:r w:rsidRPr="007B1E2A">
        <w:rPr>
          <w:rFonts w:asciiTheme="majorHAnsi" w:hAnsiTheme="majorHAnsi" w:cstheme="majorHAnsi"/>
        </w:rPr>
        <w:t xml:space="preserve">povezanosti </w:t>
      </w:r>
      <w:proofErr w:type="spellStart"/>
      <w:r w:rsidRPr="007B1E2A">
        <w:rPr>
          <w:rFonts w:asciiTheme="majorHAnsi" w:hAnsiTheme="majorHAnsi" w:cstheme="majorHAnsi"/>
        </w:rPr>
        <w:t>Erasmus</w:t>
      </w:r>
      <w:proofErr w:type="spellEnd"/>
      <w:r w:rsidRPr="007B1E2A">
        <w:rPr>
          <w:rFonts w:asciiTheme="majorHAnsi" w:hAnsiTheme="majorHAnsi" w:cstheme="majorHAnsi"/>
        </w:rPr>
        <w:t>+ z načrtovanjem in po</w:t>
      </w:r>
      <w:r>
        <w:rPr>
          <w:rFonts w:asciiTheme="majorHAnsi" w:hAnsiTheme="majorHAnsi" w:cstheme="majorHAnsi"/>
        </w:rPr>
        <w:t>ve</w:t>
      </w:r>
      <w:r w:rsidRPr="007B1E2A">
        <w:rPr>
          <w:rFonts w:asciiTheme="majorHAnsi" w:hAnsiTheme="majorHAnsi" w:cstheme="majorHAnsi"/>
        </w:rPr>
        <w:t xml:space="preserve">zanosti </w:t>
      </w:r>
      <w:proofErr w:type="spellStart"/>
      <w:r w:rsidRPr="007B1E2A">
        <w:rPr>
          <w:rFonts w:asciiTheme="majorHAnsi" w:hAnsiTheme="majorHAnsi" w:cstheme="majorHAnsi"/>
        </w:rPr>
        <w:t>Erasmus</w:t>
      </w:r>
      <w:proofErr w:type="spellEnd"/>
      <w:r w:rsidRPr="007B1E2A">
        <w:rPr>
          <w:rFonts w:asciiTheme="majorHAnsi" w:hAnsiTheme="majorHAnsi" w:cstheme="majorHAnsi"/>
        </w:rPr>
        <w:t>+ z (o)vrednotenjem in poročanjem</w:t>
      </w:r>
      <w:r w:rsidRPr="006B4C23">
        <w:rPr>
          <w:rFonts w:asciiTheme="majorHAnsi" w:hAnsiTheme="majorHAnsi" w:cstheme="majorHAnsi"/>
        </w:rPr>
        <w:t xml:space="preserve"> </w:t>
      </w:r>
      <w:r w:rsidRPr="007B1E2A">
        <w:rPr>
          <w:rFonts w:asciiTheme="majorHAnsi" w:hAnsiTheme="majorHAnsi" w:cstheme="majorHAnsi"/>
        </w:rPr>
        <w:t xml:space="preserve">na ravni zavoda. </w:t>
      </w:r>
      <w:r w:rsidRPr="00D52B17">
        <w:rPr>
          <w:rFonts w:asciiTheme="majorHAnsi" w:hAnsiTheme="majorHAnsi" w:cstheme="majorHAnsi"/>
        </w:rPr>
        <w:t>Na podlagi opra</w:t>
      </w:r>
      <w:r>
        <w:rPr>
          <w:rFonts w:asciiTheme="majorHAnsi" w:hAnsiTheme="majorHAnsi" w:cstheme="majorHAnsi"/>
        </w:rPr>
        <w:t>v</w:t>
      </w:r>
      <w:r w:rsidRPr="00D52B17">
        <w:rPr>
          <w:rFonts w:asciiTheme="majorHAnsi" w:hAnsiTheme="majorHAnsi" w:cstheme="majorHAnsi"/>
        </w:rPr>
        <w:t xml:space="preserve">ljene analize lahko </w:t>
      </w:r>
      <w:r>
        <w:rPr>
          <w:rFonts w:asciiTheme="majorHAnsi" w:hAnsiTheme="majorHAnsi" w:cstheme="majorHAnsi"/>
        </w:rPr>
        <w:t>delno potrdimo ugotovitve vprašalnika. U</w:t>
      </w:r>
      <w:r w:rsidRPr="00D52B17">
        <w:rPr>
          <w:rFonts w:asciiTheme="majorHAnsi" w:hAnsiTheme="majorHAnsi" w:cstheme="majorHAnsi"/>
        </w:rPr>
        <w:t>go</w:t>
      </w:r>
      <w:r>
        <w:rPr>
          <w:rFonts w:asciiTheme="majorHAnsi" w:hAnsiTheme="majorHAnsi" w:cstheme="majorHAnsi"/>
        </w:rPr>
        <w:t>t</w:t>
      </w:r>
      <w:r w:rsidRPr="00D52B17">
        <w:rPr>
          <w:rFonts w:asciiTheme="majorHAnsi" w:hAnsiTheme="majorHAnsi" w:cstheme="majorHAnsi"/>
        </w:rPr>
        <w:t>ov</w:t>
      </w:r>
      <w:r>
        <w:rPr>
          <w:rFonts w:asciiTheme="majorHAnsi" w:hAnsiTheme="majorHAnsi" w:cstheme="majorHAnsi"/>
        </w:rPr>
        <w:t>ili smo</w:t>
      </w:r>
      <w:r w:rsidRPr="00D52B17">
        <w:rPr>
          <w:rFonts w:asciiTheme="majorHAnsi" w:hAnsiTheme="majorHAnsi" w:cstheme="majorHAnsi"/>
        </w:rPr>
        <w:t xml:space="preserve">, da zavodi </w:t>
      </w:r>
      <w:r>
        <w:rPr>
          <w:rFonts w:asciiTheme="majorHAnsi" w:hAnsiTheme="majorHAnsi" w:cstheme="majorHAnsi"/>
        </w:rPr>
        <w:t xml:space="preserve">na ravni šolske dokumentacije v določeni meri sledijo strokovnim usmeritvam in načelom izbranega slovenskega pristopa k ugotavljanju in zagotavljanju kakovosti s samoevalvacijo, ki sistematično in osmišljeno povezuje temeljne štiri korake, tj. načrtovanje, uresničevanje s spremljanjem, analiziranje in vrednotenje, poročanje z ukrepanjem. Analiza šolske dokumentacije je pokazala, da imajo vsi zavodi v dokumentaciji, vezani na načrtovanje, zapisane cilje (na razvojni/dolgoročni in/ali letni/kratkoročni ravni), kar je pozitivno, vendar pa </w:t>
      </w:r>
      <w:r w:rsidR="006657A1">
        <w:rPr>
          <w:rFonts w:asciiTheme="majorHAnsi" w:hAnsiTheme="majorHAnsi" w:cstheme="majorHAnsi"/>
        </w:rPr>
        <w:t xml:space="preserve">jih </w:t>
      </w:r>
      <w:r>
        <w:rPr>
          <w:rFonts w:asciiTheme="majorHAnsi" w:hAnsiTheme="majorHAnsi" w:cstheme="majorHAnsi"/>
        </w:rPr>
        <w:t>večina</w:t>
      </w:r>
      <w:r w:rsidR="006657A1">
        <w:rPr>
          <w:rFonts w:asciiTheme="majorHAnsi" w:hAnsiTheme="majorHAnsi" w:cstheme="majorHAnsi"/>
        </w:rPr>
        <w:t xml:space="preserve"> </w:t>
      </w:r>
      <w:r>
        <w:rPr>
          <w:rFonts w:asciiTheme="majorHAnsi" w:hAnsiTheme="majorHAnsi" w:cstheme="majorHAnsi"/>
        </w:rPr>
        <w:t>še vedno nima jasno vzpostavljene vsebinske povezave med</w:t>
      </w:r>
      <w:r w:rsidR="006657A1">
        <w:rPr>
          <w:rFonts w:asciiTheme="majorHAnsi" w:hAnsiTheme="majorHAnsi" w:cstheme="majorHAnsi"/>
        </w:rPr>
        <w:t xml:space="preserve"> programom</w:t>
      </w:r>
      <w:r>
        <w:rPr>
          <w:rFonts w:asciiTheme="majorHAnsi" w:hAnsiTheme="majorHAnsi" w:cstheme="majorHAnsi"/>
        </w:rPr>
        <w:t xml:space="preserve"> </w:t>
      </w:r>
      <w:proofErr w:type="spellStart"/>
      <w:r>
        <w:rPr>
          <w:rFonts w:asciiTheme="majorHAnsi" w:hAnsiTheme="majorHAnsi" w:cstheme="majorHAnsi"/>
        </w:rPr>
        <w:t>Erasmus</w:t>
      </w:r>
      <w:proofErr w:type="spellEnd"/>
      <w:r>
        <w:rPr>
          <w:rFonts w:asciiTheme="majorHAnsi" w:hAnsiTheme="majorHAnsi" w:cstheme="majorHAnsi"/>
        </w:rPr>
        <w:t xml:space="preserve">+ in zapisanimi cilji zavoda, saj so akcije/projekti </w:t>
      </w:r>
      <w:proofErr w:type="spellStart"/>
      <w:r>
        <w:rPr>
          <w:rFonts w:asciiTheme="majorHAnsi" w:hAnsiTheme="majorHAnsi" w:cstheme="majorHAnsi"/>
        </w:rPr>
        <w:t>Erasmus</w:t>
      </w:r>
      <w:proofErr w:type="spellEnd"/>
      <w:r>
        <w:rPr>
          <w:rFonts w:asciiTheme="majorHAnsi" w:hAnsiTheme="majorHAnsi" w:cstheme="majorHAnsi"/>
        </w:rPr>
        <w:t xml:space="preserve">+ zapisani ločeno, v posebnem razdelku dokumentov. Iz dokumentacije je razvidno, da zavodi ne glede na uvodni zapis ciljev </w:t>
      </w:r>
      <w:r w:rsidRPr="00D52B17">
        <w:rPr>
          <w:rFonts w:asciiTheme="majorHAnsi" w:hAnsiTheme="majorHAnsi" w:cstheme="majorHAnsi"/>
        </w:rPr>
        <w:t>sle</w:t>
      </w:r>
      <w:r>
        <w:rPr>
          <w:rFonts w:asciiTheme="majorHAnsi" w:hAnsiTheme="majorHAnsi" w:cstheme="majorHAnsi"/>
        </w:rPr>
        <w:t>di</w:t>
      </w:r>
      <w:r w:rsidRPr="00D52B17">
        <w:rPr>
          <w:rFonts w:asciiTheme="majorHAnsi" w:hAnsiTheme="majorHAnsi" w:cstheme="majorHAnsi"/>
        </w:rPr>
        <w:t xml:space="preserve">jo </w:t>
      </w:r>
      <w:r>
        <w:rPr>
          <w:rFonts w:asciiTheme="majorHAnsi" w:hAnsiTheme="majorHAnsi" w:cstheme="majorHAnsi"/>
        </w:rPr>
        <w:t>predvsem</w:t>
      </w:r>
      <w:r w:rsidRPr="00D52B17">
        <w:rPr>
          <w:rFonts w:asciiTheme="majorHAnsi" w:hAnsiTheme="majorHAnsi" w:cstheme="majorHAnsi"/>
        </w:rPr>
        <w:t xml:space="preserve"> zakonski zahtevi na</w:t>
      </w:r>
      <w:r>
        <w:rPr>
          <w:rFonts w:asciiTheme="majorHAnsi" w:hAnsiTheme="majorHAnsi" w:cstheme="majorHAnsi"/>
        </w:rPr>
        <w:t>črt</w:t>
      </w:r>
      <w:r w:rsidRPr="00D52B17">
        <w:rPr>
          <w:rFonts w:asciiTheme="majorHAnsi" w:hAnsiTheme="majorHAnsi" w:cstheme="majorHAnsi"/>
        </w:rPr>
        <w:t>ovanja</w:t>
      </w:r>
      <w:r>
        <w:rPr>
          <w:rFonts w:asciiTheme="majorHAnsi" w:hAnsiTheme="majorHAnsi" w:cstheme="majorHAnsi"/>
        </w:rPr>
        <w:t xml:space="preserve"> in posledično tudi (o)vrednotenja in poročanja, tj. členom zakonskih aktov, ki pred</w:t>
      </w:r>
      <w:r w:rsidRPr="00D52B17">
        <w:rPr>
          <w:rFonts w:asciiTheme="majorHAnsi" w:hAnsiTheme="majorHAnsi" w:cstheme="majorHAnsi"/>
        </w:rPr>
        <w:t>pisuje</w:t>
      </w:r>
      <w:r>
        <w:rPr>
          <w:rFonts w:asciiTheme="majorHAnsi" w:hAnsiTheme="majorHAnsi" w:cstheme="majorHAnsi"/>
        </w:rPr>
        <w:t>jo</w:t>
      </w:r>
      <w:r w:rsidRPr="00D52B17">
        <w:rPr>
          <w:rFonts w:asciiTheme="majorHAnsi" w:hAnsiTheme="majorHAnsi" w:cstheme="majorHAnsi"/>
        </w:rPr>
        <w:t xml:space="preserve"> stru</w:t>
      </w:r>
      <w:r>
        <w:rPr>
          <w:rFonts w:asciiTheme="majorHAnsi" w:hAnsiTheme="majorHAnsi" w:cstheme="majorHAnsi"/>
        </w:rPr>
        <w:t>kturo</w:t>
      </w:r>
      <w:r w:rsidRPr="00D52B17">
        <w:rPr>
          <w:rFonts w:asciiTheme="majorHAnsi" w:hAnsiTheme="majorHAnsi" w:cstheme="majorHAnsi"/>
        </w:rPr>
        <w:t xml:space="preserve"> </w:t>
      </w:r>
      <w:r>
        <w:rPr>
          <w:rFonts w:asciiTheme="majorHAnsi" w:hAnsiTheme="majorHAnsi" w:cstheme="majorHAnsi"/>
        </w:rPr>
        <w:t>letnih delovnih načrtov</w:t>
      </w:r>
      <w:r w:rsidRPr="00D52B17">
        <w:rPr>
          <w:rFonts w:asciiTheme="majorHAnsi" w:hAnsiTheme="majorHAnsi" w:cstheme="majorHAnsi"/>
        </w:rPr>
        <w:t xml:space="preserve"> zavod</w:t>
      </w:r>
      <w:r>
        <w:rPr>
          <w:rFonts w:asciiTheme="majorHAnsi" w:hAnsiTheme="majorHAnsi" w:cstheme="majorHAnsi"/>
        </w:rPr>
        <w:t>ov</w:t>
      </w:r>
      <w:r w:rsidRPr="00D52B17">
        <w:rPr>
          <w:rFonts w:asciiTheme="majorHAnsi" w:hAnsiTheme="majorHAnsi" w:cstheme="majorHAnsi"/>
        </w:rPr>
        <w:t>. Ker struktura in vsebina programa razvoja nista zakonsko predpisan</w:t>
      </w:r>
      <w:r w:rsidR="0046704C">
        <w:rPr>
          <w:rFonts w:asciiTheme="majorHAnsi" w:hAnsiTheme="majorHAnsi" w:cstheme="majorHAnsi"/>
        </w:rPr>
        <w:t>i</w:t>
      </w:r>
      <w:r w:rsidRPr="00D52B17">
        <w:rPr>
          <w:rFonts w:asciiTheme="majorHAnsi" w:hAnsiTheme="majorHAnsi" w:cstheme="majorHAnsi"/>
        </w:rPr>
        <w:t xml:space="preserve">, </w:t>
      </w:r>
      <w:r>
        <w:rPr>
          <w:rFonts w:asciiTheme="majorHAnsi" w:hAnsiTheme="majorHAnsi" w:cstheme="majorHAnsi"/>
        </w:rPr>
        <w:t>večina analiziranih zavodov</w:t>
      </w:r>
      <w:r w:rsidRPr="00D52B17">
        <w:rPr>
          <w:rFonts w:asciiTheme="majorHAnsi" w:hAnsiTheme="majorHAnsi" w:cstheme="majorHAnsi"/>
        </w:rPr>
        <w:t xml:space="preserve"> programov razvoja </w:t>
      </w:r>
      <w:r>
        <w:rPr>
          <w:rFonts w:asciiTheme="majorHAnsi" w:hAnsiTheme="majorHAnsi" w:cstheme="majorHAnsi"/>
        </w:rPr>
        <w:t xml:space="preserve">sploh </w:t>
      </w:r>
      <w:r w:rsidRPr="00D52B17">
        <w:rPr>
          <w:rFonts w:asciiTheme="majorHAnsi" w:hAnsiTheme="majorHAnsi" w:cstheme="majorHAnsi"/>
        </w:rPr>
        <w:t>nima</w:t>
      </w:r>
      <w:r>
        <w:rPr>
          <w:rFonts w:asciiTheme="majorHAnsi" w:hAnsiTheme="majorHAnsi" w:cstheme="majorHAnsi"/>
        </w:rPr>
        <w:t xml:space="preserve">. Prav tako zakonsko ni določena/predpisana struktura poročila o uresničevanju letnih delovnih načrtov in </w:t>
      </w:r>
      <w:proofErr w:type="spellStart"/>
      <w:r>
        <w:rPr>
          <w:rFonts w:asciiTheme="majorHAnsi" w:hAnsiTheme="majorHAnsi" w:cstheme="majorHAnsi"/>
        </w:rPr>
        <w:t>samoevalvacijskega</w:t>
      </w:r>
      <w:proofErr w:type="spellEnd"/>
      <w:r>
        <w:rPr>
          <w:rFonts w:asciiTheme="majorHAnsi" w:hAnsiTheme="majorHAnsi" w:cstheme="majorHAnsi"/>
        </w:rPr>
        <w:t xml:space="preserve"> poročila, zato se zdi logično, da snovalci dokumentacije tudi pri pisanju poročil sledijo strukturi, ki jim jo z vidika načrtovanja v večji meri narekuje zakonodaja. Zakonski predpisi o letnih delovnih načrtih so strukturirani na način vsebine in obsega, ne izhajajo pa iz dolgoročnega in kratkoročnega zastavljanja ciljev ali ciljnega vodenja. Predpostavljamo, da je to tudi razlog ugotovitev, povezanih z umeščanjem oz. povezanostjo </w:t>
      </w:r>
      <w:proofErr w:type="spellStart"/>
      <w:r>
        <w:rPr>
          <w:rFonts w:asciiTheme="majorHAnsi" w:hAnsiTheme="majorHAnsi" w:cstheme="majorHAnsi"/>
        </w:rPr>
        <w:t>Erasmus</w:t>
      </w:r>
      <w:proofErr w:type="spellEnd"/>
      <w:r>
        <w:rPr>
          <w:rFonts w:asciiTheme="majorHAnsi" w:hAnsiTheme="majorHAnsi" w:cstheme="majorHAnsi"/>
        </w:rPr>
        <w:t>+ s šolsko dokumentacijo. Težišče trenutnega načrtovanja na ravni zavoda je z normativnega vidika na KAJ (vsebina) in KOLIKO (obseg), ne pa ZAKAJ (potrebe, cilji) in KAKO (načini, strategije), zato tudi poročila ne vključujejo in vsebujejo analiz, s katerimi bi ugotavljali, zakaj so bili rezultati takšni</w:t>
      </w:r>
      <w:r w:rsidR="007D4B11">
        <w:rPr>
          <w:rFonts w:asciiTheme="majorHAnsi" w:hAnsiTheme="majorHAnsi" w:cstheme="majorHAnsi"/>
        </w:rPr>
        <w:t>,</w:t>
      </w:r>
      <w:r>
        <w:rPr>
          <w:rFonts w:asciiTheme="majorHAnsi" w:hAnsiTheme="majorHAnsi" w:cstheme="majorHAnsi"/>
        </w:rPr>
        <w:t xml:space="preserve"> kot so bili, prav tako je skoraj v celoti vidna odsotnost predlogov, ukrepov, izboljšav. Postavlja se vprašanje, v kolikšni meri je to od snovalcev dokumentacije (glede na trenutno </w:t>
      </w:r>
      <w:proofErr w:type="spellStart"/>
      <w:r>
        <w:rPr>
          <w:rFonts w:asciiTheme="majorHAnsi" w:hAnsiTheme="majorHAnsi" w:cstheme="majorHAnsi"/>
        </w:rPr>
        <w:t>normiranost</w:t>
      </w:r>
      <w:proofErr w:type="spellEnd"/>
      <w:r>
        <w:rPr>
          <w:rFonts w:asciiTheme="majorHAnsi" w:hAnsiTheme="majorHAnsi" w:cstheme="majorHAnsi"/>
        </w:rPr>
        <w:t xml:space="preserve"> dokumentacije) moč pričakovati. Z vidika</w:t>
      </w:r>
      <w:r w:rsidRPr="00E33680">
        <w:rPr>
          <w:rFonts w:asciiTheme="majorHAnsi" w:hAnsiTheme="majorHAnsi" w:cstheme="majorHAnsi"/>
        </w:rPr>
        <w:t xml:space="preserve"> </w:t>
      </w:r>
      <w:r>
        <w:rPr>
          <w:rFonts w:asciiTheme="majorHAnsi" w:hAnsiTheme="majorHAnsi" w:cstheme="majorHAnsi"/>
        </w:rPr>
        <w:t>sistematičnega in strukturiranega</w:t>
      </w:r>
      <w:r w:rsidRPr="00D52B17">
        <w:rPr>
          <w:rFonts w:asciiTheme="majorHAnsi" w:hAnsiTheme="majorHAnsi" w:cstheme="majorHAnsi"/>
        </w:rPr>
        <w:t xml:space="preserve"> pristopa k ugotavljanju in zagotavljanja kakovosti</w:t>
      </w:r>
      <w:r>
        <w:rPr>
          <w:rFonts w:asciiTheme="majorHAnsi" w:hAnsiTheme="majorHAnsi" w:cstheme="majorHAnsi"/>
        </w:rPr>
        <w:t xml:space="preserve"> s samoevalvacijo na ravni zavoda</w:t>
      </w:r>
      <w:r w:rsidRPr="00D52B17">
        <w:rPr>
          <w:rFonts w:asciiTheme="majorHAnsi" w:hAnsiTheme="majorHAnsi" w:cstheme="majorHAnsi"/>
        </w:rPr>
        <w:t xml:space="preserve"> je ta</w:t>
      </w:r>
      <w:r>
        <w:rPr>
          <w:rFonts w:asciiTheme="majorHAnsi" w:hAnsiTheme="majorHAnsi" w:cstheme="majorHAnsi"/>
        </w:rPr>
        <w:t>k</w:t>
      </w:r>
      <w:r w:rsidRPr="00D52B17">
        <w:rPr>
          <w:rFonts w:asciiTheme="majorHAnsi" w:hAnsiTheme="majorHAnsi" w:cstheme="majorHAnsi"/>
        </w:rPr>
        <w:t xml:space="preserve">šen pristop </w:t>
      </w:r>
      <w:r>
        <w:rPr>
          <w:rFonts w:asciiTheme="majorHAnsi" w:hAnsiTheme="majorHAnsi" w:cstheme="majorHAnsi"/>
        </w:rPr>
        <w:t xml:space="preserve">sicer </w:t>
      </w:r>
      <w:r w:rsidRPr="00D52B17">
        <w:rPr>
          <w:rFonts w:asciiTheme="majorHAnsi" w:hAnsiTheme="majorHAnsi" w:cstheme="majorHAnsi"/>
        </w:rPr>
        <w:t>nezadosten in</w:t>
      </w:r>
      <w:r>
        <w:rPr>
          <w:rFonts w:asciiTheme="majorHAnsi" w:hAnsiTheme="majorHAnsi" w:cstheme="majorHAnsi"/>
        </w:rPr>
        <w:t xml:space="preserve"> pomanjkljiv, kar je zaznala že analiza letnih delnih načrtov z vidika kakovosti (glej Jurič Rajh in ostali 2010). Da zavodi večinoma sledijo zakonskim določbam strukture vzgojnih načrtov in na ta način dokazujejo skladnost z zakonom, manj pa upoštevajo strokovna priporočila ali usmeritve, je izpostavila tudi empirična raziskava vzgojnih načrtov leta 2019 (glej Vogrinc in ostali 2019). Ugotovitve lahko povežemo tudi z opažanji pri delu z ravnatelji in strokovnimi delavci v vsakdanji šolski praksi, ki pogosto sporočajo in razumejo, </w:t>
      </w:r>
      <w:r w:rsidRPr="002C43FF">
        <w:rPr>
          <w:rFonts w:asciiTheme="majorHAnsi" w:hAnsiTheme="majorHAnsi" w:cstheme="majorHAnsi"/>
        </w:rPr>
        <w:t xml:space="preserve">da gre za </w:t>
      </w:r>
      <w:r w:rsidR="008D6E4A">
        <w:rPr>
          <w:rFonts w:asciiTheme="majorHAnsi" w:hAnsiTheme="majorHAnsi" w:cstheme="majorHAnsi"/>
        </w:rPr>
        <w:t>'</w:t>
      </w:r>
      <w:r w:rsidRPr="002C43FF">
        <w:rPr>
          <w:rFonts w:asciiTheme="majorHAnsi" w:hAnsiTheme="majorHAnsi" w:cstheme="majorHAnsi"/>
        </w:rPr>
        <w:t>različne pristope</w:t>
      </w:r>
      <w:r w:rsidR="008D6E4A">
        <w:rPr>
          <w:rFonts w:asciiTheme="majorHAnsi" w:hAnsiTheme="majorHAnsi" w:cstheme="majorHAnsi"/>
        </w:rPr>
        <w:t>'</w:t>
      </w:r>
      <w:r w:rsidRPr="002C43FF">
        <w:rPr>
          <w:rFonts w:asciiTheme="majorHAnsi" w:hAnsiTheme="majorHAnsi" w:cstheme="majorHAnsi"/>
        </w:rPr>
        <w:t xml:space="preserve">, </w:t>
      </w:r>
      <w:r w:rsidR="008D6E4A">
        <w:rPr>
          <w:rFonts w:asciiTheme="majorHAnsi" w:hAnsiTheme="majorHAnsi" w:cstheme="majorHAnsi"/>
        </w:rPr>
        <w:t>'</w:t>
      </w:r>
      <w:r w:rsidRPr="002C43FF">
        <w:rPr>
          <w:rFonts w:asciiTheme="majorHAnsi" w:hAnsiTheme="majorHAnsi" w:cstheme="majorHAnsi"/>
        </w:rPr>
        <w:t>različne načrte</w:t>
      </w:r>
      <w:r w:rsidR="008D6E4A">
        <w:rPr>
          <w:rFonts w:asciiTheme="majorHAnsi" w:hAnsiTheme="majorHAnsi" w:cstheme="majorHAnsi"/>
        </w:rPr>
        <w:t>'</w:t>
      </w:r>
      <w:r w:rsidRPr="002C43FF">
        <w:rPr>
          <w:rFonts w:asciiTheme="majorHAnsi" w:hAnsiTheme="majorHAnsi" w:cstheme="majorHAnsi"/>
        </w:rPr>
        <w:t xml:space="preserve"> in </w:t>
      </w:r>
      <w:r w:rsidR="008D6E4A">
        <w:rPr>
          <w:rFonts w:asciiTheme="majorHAnsi" w:hAnsiTheme="majorHAnsi" w:cstheme="majorHAnsi"/>
        </w:rPr>
        <w:t>'</w:t>
      </w:r>
      <w:r w:rsidRPr="002C43FF">
        <w:rPr>
          <w:rFonts w:asciiTheme="majorHAnsi" w:hAnsiTheme="majorHAnsi" w:cstheme="majorHAnsi"/>
        </w:rPr>
        <w:t>različna poročila</w:t>
      </w:r>
      <w:r w:rsidR="008D6E4A">
        <w:rPr>
          <w:rFonts w:asciiTheme="majorHAnsi" w:hAnsiTheme="majorHAnsi" w:cstheme="majorHAnsi"/>
        </w:rPr>
        <w:t>'</w:t>
      </w:r>
      <w:r w:rsidRPr="002C43FF">
        <w:rPr>
          <w:rFonts w:asciiTheme="majorHAnsi" w:hAnsiTheme="majorHAnsi" w:cstheme="majorHAnsi"/>
        </w:rPr>
        <w:t xml:space="preserve">, prav tako je nemalokrat zaznati, da posamezni koraki z normativnega vidika niso medsebojno povezani in jih zato ravnatelji in strokovni delavci doživljajo kot </w:t>
      </w:r>
      <w:r w:rsidR="008D4C35">
        <w:rPr>
          <w:rFonts w:asciiTheme="majorHAnsi" w:hAnsiTheme="majorHAnsi" w:cstheme="majorHAnsi"/>
        </w:rPr>
        <w:t>'</w:t>
      </w:r>
      <w:r w:rsidRPr="002C43FF">
        <w:rPr>
          <w:rFonts w:asciiTheme="majorHAnsi" w:hAnsiTheme="majorHAnsi" w:cstheme="majorHAnsi"/>
        </w:rPr>
        <w:t>samostojno stoječe</w:t>
      </w:r>
      <w:r w:rsidR="008D4C35">
        <w:rPr>
          <w:rFonts w:asciiTheme="majorHAnsi" w:hAnsiTheme="majorHAnsi" w:cstheme="majorHAnsi"/>
        </w:rPr>
        <w:t>'</w:t>
      </w:r>
      <w:r w:rsidRPr="002C43FF">
        <w:rPr>
          <w:rFonts w:asciiTheme="majorHAnsi" w:hAnsiTheme="majorHAnsi" w:cstheme="majorHAnsi"/>
        </w:rPr>
        <w:t xml:space="preserve">, </w:t>
      </w:r>
      <w:r w:rsidR="008D4C35">
        <w:rPr>
          <w:rFonts w:asciiTheme="majorHAnsi" w:hAnsiTheme="majorHAnsi" w:cstheme="majorHAnsi"/>
        </w:rPr>
        <w:t>'</w:t>
      </w:r>
      <w:r w:rsidRPr="002C43FF">
        <w:rPr>
          <w:rFonts w:asciiTheme="majorHAnsi" w:hAnsiTheme="majorHAnsi" w:cstheme="majorHAnsi"/>
        </w:rPr>
        <w:t>medsebojno nepovezane</w:t>
      </w:r>
      <w:r w:rsidR="008D4C35">
        <w:rPr>
          <w:rFonts w:asciiTheme="majorHAnsi" w:hAnsiTheme="majorHAnsi" w:cstheme="majorHAnsi"/>
        </w:rPr>
        <w:t>'</w:t>
      </w:r>
      <w:r w:rsidRPr="002C43FF">
        <w:rPr>
          <w:rFonts w:asciiTheme="majorHAnsi" w:hAnsiTheme="majorHAnsi" w:cstheme="majorHAnsi"/>
        </w:rPr>
        <w:t xml:space="preserve">, </w:t>
      </w:r>
      <w:r w:rsidR="008D4C35">
        <w:rPr>
          <w:rFonts w:asciiTheme="majorHAnsi" w:hAnsiTheme="majorHAnsi" w:cstheme="majorHAnsi"/>
        </w:rPr>
        <w:t>'</w:t>
      </w:r>
      <w:r w:rsidRPr="002C43FF">
        <w:rPr>
          <w:rFonts w:asciiTheme="majorHAnsi" w:hAnsiTheme="majorHAnsi" w:cstheme="majorHAnsi"/>
        </w:rPr>
        <w:t>sistemsko prisilo</w:t>
      </w:r>
      <w:r w:rsidR="008D4C35">
        <w:rPr>
          <w:rFonts w:asciiTheme="majorHAnsi" w:hAnsiTheme="majorHAnsi" w:cstheme="majorHAnsi"/>
        </w:rPr>
        <w:t>'</w:t>
      </w:r>
      <w:r w:rsidRPr="002C43FF">
        <w:rPr>
          <w:rFonts w:asciiTheme="majorHAnsi" w:hAnsiTheme="majorHAnsi" w:cstheme="majorHAnsi"/>
        </w:rPr>
        <w:t>. Zaključimo lahko, da v šolski dokumentaciji obstajajo primeri dobrih praks, iz katerih so razvidni učin</w:t>
      </w:r>
      <w:r>
        <w:rPr>
          <w:rFonts w:asciiTheme="majorHAnsi" w:hAnsiTheme="majorHAnsi" w:cstheme="majorHAnsi"/>
        </w:rPr>
        <w:t>ki</w:t>
      </w:r>
      <w:r w:rsidRPr="002C43FF">
        <w:rPr>
          <w:rFonts w:asciiTheme="majorHAnsi" w:hAnsiTheme="majorHAnsi" w:cstheme="majorHAnsi"/>
        </w:rPr>
        <w:t xml:space="preserve"> </w:t>
      </w:r>
      <w:r w:rsidR="008D4C35">
        <w:rPr>
          <w:rFonts w:asciiTheme="majorHAnsi" w:hAnsiTheme="majorHAnsi" w:cstheme="majorHAnsi"/>
        </w:rPr>
        <w:t xml:space="preserve">programa </w:t>
      </w:r>
      <w:proofErr w:type="spellStart"/>
      <w:r w:rsidRPr="002C43FF">
        <w:rPr>
          <w:rFonts w:asciiTheme="majorHAnsi" w:hAnsiTheme="majorHAnsi" w:cstheme="majorHAnsi"/>
        </w:rPr>
        <w:t>Erasmus</w:t>
      </w:r>
      <w:proofErr w:type="spellEnd"/>
      <w:r w:rsidRPr="002C43FF">
        <w:rPr>
          <w:rFonts w:asciiTheme="majorHAnsi" w:hAnsiTheme="majorHAnsi" w:cstheme="majorHAnsi"/>
        </w:rPr>
        <w:t>+, še posebej v dokumentaciji, povezani z načrtovanjem</w:t>
      </w:r>
      <w:r>
        <w:rPr>
          <w:rFonts w:asciiTheme="majorHAnsi" w:hAnsiTheme="majorHAnsi" w:cstheme="majorHAnsi"/>
        </w:rPr>
        <w:t xml:space="preserve"> (vključenost </w:t>
      </w:r>
      <w:proofErr w:type="spellStart"/>
      <w:r>
        <w:rPr>
          <w:rFonts w:asciiTheme="majorHAnsi" w:hAnsiTheme="majorHAnsi" w:cstheme="majorHAnsi"/>
        </w:rPr>
        <w:t>Erasmus</w:t>
      </w:r>
      <w:proofErr w:type="spellEnd"/>
      <w:r>
        <w:rPr>
          <w:rFonts w:asciiTheme="majorHAnsi" w:hAnsiTheme="majorHAnsi" w:cstheme="majorHAnsi"/>
        </w:rPr>
        <w:t>+ v cilje zavoda)</w:t>
      </w:r>
      <w:r w:rsidRPr="002C43FF">
        <w:rPr>
          <w:rFonts w:asciiTheme="majorHAnsi" w:hAnsiTheme="majorHAnsi" w:cstheme="majorHAnsi"/>
        </w:rPr>
        <w:t xml:space="preserve">. Nekateri zavodi </w:t>
      </w:r>
      <w:r>
        <w:rPr>
          <w:rFonts w:asciiTheme="majorHAnsi" w:hAnsiTheme="majorHAnsi" w:cstheme="majorHAnsi"/>
        </w:rPr>
        <w:t xml:space="preserve">vendarle </w:t>
      </w:r>
      <w:r w:rsidRPr="002C43FF">
        <w:rPr>
          <w:rFonts w:asciiTheme="majorHAnsi" w:hAnsiTheme="majorHAnsi" w:cstheme="majorHAnsi"/>
        </w:rPr>
        <w:t xml:space="preserve">imajo že sedaj zelo kakovostne načrte, ki jih redno posodabljajo in ki presegajo </w:t>
      </w:r>
      <w:r>
        <w:rPr>
          <w:rFonts w:asciiTheme="majorHAnsi" w:hAnsiTheme="majorHAnsi" w:cstheme="majorHAnsi"/>
        </w:rPr>
        <w:t>zgoraj</w:t>
      </w:r>
      <w:r w:rsidRPr="002C43FF">
        <w:rPr>
          <w:rFonts w:asciiTheme="majorHAnsi" w:hAnsiTheme="majorHAnsi" w:cstheme="majorHAnsi"/>
        </w:rPr>
        <w:t xml:space="preserve"> opisana povprečja. Manj primerov dobrih praks je zaznati v šolski dokumentaciji, vezani na (o)vrednotenje in poročanje, </w:t>
      </w:r>
      <w:r>
        <w:rPr>
          <w:rFonts w:asciiTheme="majorHAnsi" w:hAnsiTheme="majorHAnsi" w:cstheme="majorHAnsi"/>
        </w:rPr>
        <w:t xml:space="preserve">še posebej pri </w:t>
      </w:r>
      <w:proofErr w:type="spellStart"/>
      <w:r>
        <w:rPr>
          <w:rFonts w:asciiTheme="majorHAnsi" w:hAnsiTheme="majorHAnsi" w:cstheme="majorHAnsi"/>
        </w:rPr>
        <w:t>samoevalvacijskih</w:t>
      </w:r>
      <w:proofErr w:type="spellEnd"/>
      <w:r>
        <w:rPr>
          <w:rFonts w:asciiTheme="majorHAnsi" w:hAnsiTheme="majorHAnsi" w:cstheme="majorHAnsi"/>
        </w:rPr>
        <w:t xml:space="preserve"> poročilih. P</w:t>
      </w:r>
      <w:r w:rsidRPr="002C43FF">
        <w:rPr>
          <w:rFonts w:asciiTheme="majorHAnsi" w:hAnsiTheme="majorHAnsi" w:cstheme="majorHAnsi"/>
        </w:rPr>
        <w:t xml:space="preserve">ričakovali </w:t>
      </w:r>
      <w:r>
        <w:rPr>
          <w:rFonts w:asciiTheme="majorHAnsi" w:hAnsiTheme="majorHAnsi" w:cstheme="majorHAnsi"/>
        </w:rPr>
        <w:t xml:space="preserve">bi </w:t>
      </w:r>
      <w:r w:rsidRPr="002C43FF">
        <w:rPr>
          <w:rFonts w:asciiTheme="majorHAnsi" w:hAnsiTheme="majorHAnsi" w:cstheme="majorHAnsi"/>
        </w:rPr>
        <w:t xml:space="preserve">več konkretnih zapisov o </w:t>
      </w:r>
      <w:r>
        <w:rPr>
          <w:rFonts w:asciiTheme="majorHAnsi" w:hAnsiTheme="majorHAnsi" w:cstheme="majorHAnsi"/>
        </w:rPr>
        <w:t>vplivih</w:t>
      </w:r>
      <w:r w:rsidRPr="002C43FF">
        <w:rPr>
          <w:rFonts w:asciiTheme="majorHAnsi" w:hAnsiTheme="majorHAnsi" w:cstheme="majorHAnsi"/>
        </w:rPr>
        <w:t>, povezanih z doseganjem ciljev (rezultati) in na podlagi konk</w:t>
      </w:r>
      <w:r>
        <w:rPr>
          <w:rFonts w:asciiTheme="majorHAnsi" w:hAnsiTheme="majorHAnsi" w:cstheme="majorHAnsi"/>
        </w:rPr>
        <w:t>r</w:t>
      </w:r>
      <w:r w:rsidRPr="002C43FF">
        <w:rPr>
          <w:rFonts w:asciiTheme="majorHAnsi" w:hAnsiTheme="majorHAnsi" w:cstheme="majorHAnsi"/>
        </w:rPr>
        <w:t>etnih podatkov, z manj pavšalnimi ocenami in sodbami</w:t>
      </w:r>
      <w:r>
        <w:rPr>
          <w:rFonts w:asciiTheme="majorHAnsi" w:hAnsiTheme="majorHAnsi" w:cstheme="majorHAnsi"/>
        </w:rPr>
        <w:t>, in ne le informacije o uresničenih aktivnostih (proces) brez predlogov ukrepov, izboljšav</w:t>
      </w:r>
      <w:r w:rsidRPr="002C43FF">
        <w:rPr>
          <w:rFonts w:asciiTheme="majorHAnsi" w:hAnsiTheme="majorHAnsi" w:cstheme="majorHAnsi"/>
        </w:rPr>
        <w:t xml:space="preserve">. </w:t>
      </w:r>
      <w:r>
        <w:rPr>
          <w:rFonts w:asciiTheme="majorHAnsi" w:hAnsiTheme="majorHAnsi" w:cstheme="majorHAnsi"/>
        </w:rPr>
        <w:t xml:space="preserve">Povzemamo, da rezultati vzporejanja odgovorov anketirancev in analiza šolske dokumentacije pokažejo določena ujemanja, vendar analiza šolske dokumentacije ne pokaže tako izjemno visoke prepričljivosti vpetosti </w:t>
      </w:r>
      <w:r w:rsidR="00620945">
        <w:rPr>
          <w:rFonts w:asciiTheme="majorHAnsi" w:hAnsiTheme="majorHAnsi" w:cstheme="majorHAnsi"/>
        </w:rPr>
        <w:t xml:space="preserve">programa </w:t>
      </w:r>
      <w:proofErr w:type="spellStart"/>
      <w:r>
        <w:rPr>
          <w:rFonts w:asciiTheme="majorHAnsi" w:hAnsiTheme="majorHAnsi" w:cstheme="majorHAnsi"/>
        </w:rPr>
        <w:t>Erasmus</w:t>
      </w:r>
      <w:proofErr w:type="spellEnd"/>
      <w:r>
        <w:rPr>
          <w:rFonts w:asciiTheme="majorHAnsi" w:hAnsiTheme="majorHAnsi" w:cstheme="majorHAnsi"/>
        </w:rPr>
        <w:t>+ v delovanje zavoda</w:t>
      </w:r>
      <w:r w:rsidR="00620945">
        <w:rPr>
          <w:rFonts w:asciiTheme="majorHAnsi" w:hAnsiTheme="majorHAnsi" w:cstheme="majorHAnsi"/>
        </w:rPr>
        <w:t>,</w:t>
      </w:r>
      <w:r>
        <w:rPr>
          <w:rFonts w:asciiTheme="majorHAnsi" w:hAnsiTheme="majorHAnsi" w:cstheme="majorHAnsi"/>
        </w:rPr>
        <w:t xml:space="preserve"> kot to nakazujejo odgovori anketirancev. To sicer še ne nujno pomeni, da zavodi ne načrtujejo te</w:t>
      </w:r>
      <w:r w:rsidR="00A34939">
        <w:rPr>
          <w:rFonts w:asciiTheme="majorHAnsi" w:hAnsiTheme="majorHAnsi" w:cstheme="majorHAnsi"/>
        </w:rPr>
        <w:t>r</w:t>
      </w:r>
      <w:r>
        <w:rPr>
          <w:rFonts w:asciiTheme="majorHAnsi" w:hAnsiTheme="majorHAnsi" w:cstheme="majorHAnsi"/>
        </w:rPr>
        <w:t xml:space="preserve"> spremljajo in vrednotijo vplivov in da teh ni, saj se je </w:t>
      </w:r>
      <w:r w:rsidR="00A34939">
        <w:rPr>
          <w:rFonts w:asciiTheme="majorHAnsi" w:hAnsiTheme="majorHAnsi" w:cstheme="majorHAnsi"/>
        </w:rPr>
        <w:t>treba</w:t>
      </w:r>
      <w:r>
        <w:rPr>
          <w:rFonts w:asciiTheme="majorHAnsi" w:hAnsiTheme="majorHAnsi" w:cstheme="majorHAnsi"/>
        </w:rPr>
        <w:t xml:space="preserve"> zavedati omejitve analize dokumentacije, ki se je osredotočala izključno na šolsko dokumentacijo, ne pa tudi dokumentacijo, ki jo mora zavod oddati na nacionalno agencijo </w:t>
      </w:r>
      <w:r w:rsidR="00A34939">
        <w:rPr>
          <w:rFonts w:asciiTheme="majorHAnsi" w:hAnsiTheme="majorHAnsi" w:cstheme="majorHAnsi"/>
        </w:rPr>
        <w:t>CMEPIUS</w:t>
      </w:r>
      <w:r>
        <w:rPr>
          <w:rFonts w:asciiTheme="majorHAnsi" w:hAnsiTheme="majorHAnsi" w:cstheme="majorHAnsi"/>
        </w:rPr>
        <w:t xml:space="preserve">, npr. končno poročilo o projektu </w:t>
      </w:r>
      <w:proofErr w:type="spellStart"/>
      <w:r>
        <w:rPr>
          <w:rFonts w:asciiTheme="majorHAnsi" w:hAnsiTheme="majorHAnsi" w:cstheme="majorHAnsi"/>
        </w:rPr>
        <w:t>Eramus</w:t>
      </w:r>
      <w:proofErr w:type="spellEnd"/>
      <w:r>
        <w:rPr>
          <w:rFonts w:asciiTheme="majorHAnsi" w:hAnsiTheme="majorHAnsi" w:cstheme="majorHAnsi"/>
        </w:rPr>
        <w:t xml:space="preserve">+. Na nacionalni agenciji </w:t>
      </w:r>
      <w:r w:rsidR="00A34939">
        <w:rPr>
          <w:rFonts w:asciiTheme="majorHAnsi" w:hAnsiTheme="majorHAnsi" w:cstheme="majorHAnsi"/>
        </w:rPr>
        <w:t xml:space="preserve">CMEPIUS </w:t>
      </w:r>
      <w:r>
        <w:rPr>
          <w:rFonts w:asciiTheme="majorHAnsi" w:hAnsiTheme="majorHAnsi" w:cstheme="majorHAnsi"/>
        </w:rPr>
        <w:t xml:space="preserve">na kakovostno načrtovanje (povezanost ciljev in potreb zavoda s cilji </w:t>
      </w:r>
      <w:r w:rsidR="0049583F">
        <w:rPr>
          <w:rFonts w:asciiTheme="majorHAnsi" w:hAnsiTheme="majorHAnsi" w:cstheme="majorHAnsi"/>
        </w:rPr>
        <w:t xml:space="preserve">programa </w:t>
      </w:r>
      <w:proofErr w:type="spellStart"/>
      <w:r>
        <w:rPr>
          <w:rFonts w:asciiTheme="majorHAnsi" w:hAnsiTheme="majorHAnsi" w:cstheme="majorHAnsi"/>
        </w:rPr>
        <w:t>Erasmus</w:t>
      </w:r>
      <w:proofErr w:type="spellEnd"/>
      <w:r>
        <w:rPr>
          <w:rFonts w:asciiTheme="majorHAnsi" w:hAnsiTheme="majorHAnsi" w:cstheme="majorHAnsi"/>
        </w:rPr>
        <w:t xml:space="preserve">+) nenehno opozarjajo, predvsem na številnih usposabljanjih in izobraževanjih. </w:t>
      </w:r>
      <w:r w:rsidR="0049583F">
        <w:rPr>
          <w:rFonts w:asciiTheme="majorHAnsi" w:hAnsiTheme="majorHAnsi" w:cstheme="majorHAnsi"/>
        </w:rPr>
        <w:t>Z</w:t>
      </w:r>
      <w:r>
        <w:rPr>
          <w:rFonts w:asciiTheme="majorHAnsi" w:hAnsiTheme="majorHAnsi" w:cstheme="majorHAnsi"/>
        </w:rPr>
        <w:t xml:space="preserve"> enakimi motivi je Evropska komisija uvedla eno večjih sprememb </w:t>
      </w:r>
      <w:r w:rsidRPr="00D52B17">
        <w:rPr>
          <w:rFonts w:asciiTheme="majorHAnsi" w:hAnsiTheme="majorHAnsi" w:cstheme="majorHAnsi"/>
        </w:rPr>
        <w:t xml:space="preserve">med preteklim programom Vseživljenjsko učenje, kjer je posameznik oddal individualno prijavo, in programom </w:t>
      </w:r>
      <w:proofErr w:type="spellStart"/>
      <w:r w:rsidRPr="00D52B17">
        <w:rPr>
          <w:rFonts w:asciiTheme="majorHAnsi" w:hAnsiTheme="majorHAnsi" w:cstheme="majorHAnsi"/>
        </w:rPr>
        <w:t>Erasmus</w:t>
      </w:r>
      <w:proofErr w:type="spellEnd"/>
      <w:r w:rsidRPr="00D52B17">
        <w:rPr>
          <w:rFonts w:asciiTheme="majorHAnsi" w:hAnsiTheme="majorHAnsi" w:cstheme="majorHAnsi"/>
        </w:rPr>
        <w:t xml:space="preserve">+, kjer je potrebna prijava na </w:t>
      </w:r>
      <w:r>
        <w:rPr>
          <w:rFonts w:asciiTheme="majorHAnsi" w:hAnsiTheme="majorHAnsi" w:cstheme="majorHAnsi"/>
        </w:rPr>
        <w:t>ravni zavoda</w:t>
      </w:r>
      <w:r w:rsidRPr="00D52B17">
        <w:rPr>
          <w:rFonts w:asciiTheme="majorHAnsi" w:hAnsiTheme="majorHAnsi" w:cstheme="majorHAnsi"/>
        </w:rPr>
        <w:t xml:space="preserve">. </w:t>
      </w:r>
      <w:r>
        <w:rPr>
          <w:rFonts w:asciiTheme="majorHAnsi" w:hAnsiTheme="majorHAnsi" w:cstheme="majorHAnsi"/>
        </w:rPr>
        <w:t>Raziskava Šrajeve (2021) razkriva, da je n</w:t>
      </w:r>
      <w:r w:rsidRPr="00D52B17">
        <w:rPr>
          <w:rFonts w:asciiTheme="majorHAnsi" w:hAnsiTheme="majorHAnsi" w:cstheme="majorHAnsi"/>
        </w:rPr>
        <w:t>apredek iz šo</w:t>
      </w:r>
      <w:r>
        <w:rPr>
          <w:rFonts w:asciiTheme="majorHAnsi" w:hAnsiTheme="majorHAnsi" w:cstheme="majorHAnsi"/>
        </w:rPr>
        <w:t>ls</w:t>
      </w:r>
      <w:r w:rsidRPr="00D52B17">
        <w:rPr>
          <w:rFonts w:asciiTheme="majorHAnsi" w:hAnsiTheme="majorHAnsi" w:cstheme="majorHAnsi"/>
        </w:rPr>
        <w:t>ke dokume</w:t>
      </w:r>
      <w:r>
        <w:rPr>
          <w:rFonts w:asciiTheme="majorHAnsi" w:hAnsiTheme="majorHAnsi" w:cstheme="majorHAnsi"/>
        </w:rPr>
        <w:t>n</w:t>
      </w:r>
      <w:r w:rsidRPr="00D52B17">
        <w:rPr>
          <w:rFonts w:asciiTheme="majorHAnsi" w:hAnsiTheme="majorHAnsi" w:cstheme="majorHAnsi"/>
        </w:rPr>
        <w:t>tacije</w:t>
      </w:r>
      <w:r>
        <w:rPr>
          <w:rFonts w:asciiTheme="majorHAnsi" w:hAnsiTheme="majorHAnsi" w:cstheme="majorHAnsi"/>
        </w:rPr>
        <w:t xml:space="preserve"> sicer razviden</w:t>
      </w:r>
      <w:r w:rsidRPr="00D52B17">
        <w:rPr>
          <w:rFonts w:asciiTheme="majorHAnsi" w:hAnsiTheme="majorHAnsi" w:cstheme="majorHAnsi"/>
        </w:rPr>
        <w:t xml:space="preserve">, </w:t>
      </w:r>
      <w:r w:rsidRPr="00D52B17">
        <w:rPr>
          <w:rFonts w:asciiTheme="majorHAnsi" w:hAnsiTheme="majorHAnsi" w:cstheme="majorHAnsi"/>
        </w:rPr>
        <w:lastRenderedPageBreak/>
        <w:t>vendar še ve</w:t>
      </w:r>
      <w:r>
        <w:rPr>
          <w:rFonts w:asciiTheme="majorHAnsi" w:hAnsiTheme="majorHAnsi" w:cstheme="majorHAnsi"/>
        </w:rPr>
        <w:t>dn</w:t>
      </w:r>
      <w:r w:rsidRPr="00D52B17">
        <w:rPr>
          <w:rFonts w:asciiTheme="majorHAnsi" w:hAnsiTheme="majorHAnsi" w:cstheme="majorHAnsi"/>
        </w:rPr>
        <w:t xml:space="preserve">o v relativno majhnem obsegu. </w:t>
      </w:r>
      <w:r>
        <w:rPr>
          <w:rFonts w:asciiTheme="majorHAnsi" w:hAnsiTheme="majorHAnsi" w:cstheme="majorHAnsi"/>
        </w:rPr>
        <w:t xml:space="preserve">Enako lahko potrdimo v tem delu analize in opravljene programske evalvacije </w:t>
      </w:r>
      <w:proofErr w:type="spellStart"/>
      <w:r>
        <w:rPr>
          <w:rFonts w:asciiTheme="majorHAnsi" w:hAnsiTheme="majorHAnsi" w:cstheme="majorHAnsi"/>
        </w:rPr>
        <w:t>Erasmus</w:t>
      </w:r>
      <w:proofErr w:type="spellEnd"/>
      <w:r>
        <w:rPr>
          <w:rFonts w:asciiTheme="majorHAnsi" w:hAnsiTheme="majorHAnsi" w:cstheme="majorHAnsi"/>
        </w:rPr>
        <w:t xml:space="preserve">+. </w:t>
      </w:r>
    </w:p>
    <w:p w14:paraId="51A413F1" w14:textId="77777777" w:rsidR="001F5FA3" w:rsidRDefault="001F5FA3" w:rsidP="001F5FA3">
      <w:pPr>
        <w:pStyle w:val="Brezrazmikov"/>
        <w:jc w:val="both"/>
        <w:rPr>
          <w:rFonts w:asciiTheme="majorHAnsi" w:hAnsiTheme="majorHAnsi" w:cstheme="majorHAnsi"/>
        </w:rPr>
      </w:pPr>
    </w:p>
    <w:p w14:paraId="1E9DEA88" w14:textId="7C14065B" w:rsidR="001F5FA3" w:rsidRDefault="001F5FA3" w:rsidP="001F5FA3">
      <w:pPr>
        <w:pStyle w:val="Brezrazmikov"/>
        <w:jc w:val="both"/>
        <w:rPr>
          <w:rFonts w:asciiTheme="majorHAnsi" w:hAnsiTheme="majorHAnsi" w:cstheme="majorHAnsi"/>
        </w:rPr>
      </w:pPr>
      <w:r>
        <w:rPr>
          <w:rFonts w:asciiTheme="majorHAnsi" w:hAnsiTheme="majorHAnsi" w:cstheme="majorHAnsi"/>
        </w:rPr>
        <w:t xml:space="preserve">Podobno kot podatki analize vprašalnikov in analize šolske dokumentacije tudi </w:t>
      </w:r>
      <w:r w:rsidRPr="00AC3F72">
        <w:rPr>
          <w:rFonts w:asciiTheme="majorHAnsi" w:hAnsiTheme="majorHAnsi" w:cstheme="majorHAnsi"/>
          <w:b/>
        </w:rPr>
        <w:t xml:space="preserve">odgovori pisnih strukturiranih intervjujev </w:t>
      </w:r>
      <w:r>
        <w:rPr>
          <w:rFonts w:asciiTheme="majorHAnsi" w:hAnsiTheme="majorHAnsi" w:cstheme="majorHAnsi"/>
        </w:rPr>
        <w:t xml:space="preserve">kažejo na pomemben vpliv projektov </w:t>
      </w:r>
      <w:proofErr w:type="spellStart"/>
      <w:r>
        <w:rPr>
          <w:rFonts w:asciiTheme="majorHAnsi" w:hAnsiTheme="majorHAnsi" w:cstheme="majorHAnsi"/>
        </w:rPr>
        <w:t>Erasmus</w:t>
      </w:r>
      <w:proofErr w:type="spellEnd"/>
      <w:r>
        <w:rPr>
          <w:rFonts w:asciiTheme="majorHAnsi" w:hAnsiTheme="majorHAnsi" w:cstheme="majorHAnsi"/>
        </w:rPr>
        <w:t>+, ki se na različne načine kaže tako na ravni organizacije kot strokovnih delavcev in učencev oz. dijakov. Iz odgovorov ravnateljev in koordinatorjev je hkrati mogoče razbrati, da obstaja vrzel v razumevanju dejanskih učinkov, ki jih v nekaterih primerih zamenjujejo z rezultati projekta.</w:t>
      </w:r>
      <w:r w:rsidR="008572F8">
        <w:rPr>
          <w:rFonts w:asciiTheme="majorHAnsi" w:hAnsiTheme="majorHAnsi" w:cstheme="majorHAnsi"/>
        </w:rPr>
        <w:t xml:space="preserve"> </w:t>
      </w:r>
      <w:r>
        <w:rPr>
          <w:rFonts w:asciiTheme="majorHAnsi" w:hAnsiTheme="majorHAnsi" w:cstheme="majorHAnsi"/>
        </w:rPr>
        <w:t>Posebej v tem delu izpostavimo vpliv na vodenje šole (ravnatelji) in projektno vodenje (koordinatorji). R</w:t>
      </w:r>
      <w:r w:rsidRPr="00520786">
        <w:rPr>
          <w:rFonts w:asciiTheme="majorHAnsi" w:hAnsiTheme="majorHAnsi" w:cstheme="majorHAnsi"/>
        </w:rPr>
        <w:t xml:space="preserve">avnatelji prepoznavajo </w:t>
      </w:r>
      <w:r>
        <w:rPr>
          <w:rFonts w:asciiTheme="majorHAnsi" w:hAnsiTheme="majorHAnsi" w:cstheme="majorHAnsi"/>
        </w:rPr>
        <w:t xml:space="preserve">in pojasnjujejo </w:t>
      </w:r>
      <w:r w:rsidRPr="00520786">
        <w:rPr>
          <w:rFonts w:asciiTheme="majorHAnsi" w:hAnsiTheme="majorHAnsi" w:cstheme="majorHAnsi"/>
        </w:rPr>
        <w:t>izboljšave na ravni zavoda, koordinatorji pa se primarno osredotočajo na raven in neposredne učinke projektov</w:t>
      </w:r>
      <w:r>
        <w:rPr>
          <w:rFonts w:asciiTheme="majorHAnsi" w:hAnsiTheme="majorHAnsi" w:cstheme="majorHAnsi"/>
        </w:rPr>
        <w:t>, ki jih prepoznavajo in pojasnjujejo</w:t>
      </w:r>
      <w:r w:rsidRPr="00520786">
        <w:rPr>
          <w:rFonts w:asciiTheme="majorHAnsi" w:hAnsiTheme="majorHAnsi" w:cstheme="majorHAnsi"/>
        </w:rPr>
        <w:t xml:space="preserve"> na ravni učencev in učiteljev</w:t>
      </w:r>
      <w:r w:rsidR="00CA72C6">
        <w:rPr>
          <w:rFonts w:asciiTheme="majorHAnsi" w:hAnsiTheme="majorHAnsi" w:cstheme="majorHAnsi"/>
        </w:rPr>
        <w:t xml:space="preserve"> ter</w:t>
      </w:r>
      <w:r w:rsidRPr="00520786">
        <w:rPr>
          <w:rFonts w:asciiTheme="majorHAnsi" w:hAnsiTheme="majorHAnsi" w:cstheme="majorHAnsi"/>
        </w:rPr>
        <w:t xml:space="preserve"> tudi projektnega vodenja</w:t>
      </w:r>
      <w:r>
        <w:rPr>
          <w:rFonts w:asciiTheme="majorHAnsi" w:hAnsiTheme="majorHAnsi" w:cstheme="majorHAnsi"/>
        </w:rPr>
        <w:t xml:space="preserve">. Iz odgovorov pisnih intervjujev je razvidno tudi, da šole v projekte </w:t>
      </w:r>
      <w:proofErr w:type="spellStart"/>
      <w:r>
        <w:rPr>
          <w:rFonts w:asciiTheme="majorHAnsi" w:hAnsiTheme="majorHAnsi" w:cstheme="majorHAnsi"/>
        </w:rPr>
        <w:t>Erasmus</w:t>
      </w:r>
      <w:proofErr w:type="spellEnd"/>
      <w:r>
        <w:rPr>
          <w:rFonts w:asciiTheme="majorHAnsi" w:hAnsiTheme="majorHAnsi" w:cstheme="majorHAnsi"/>
        </w:rPr>
        <w:t>+ vključujejo, neposredno in posredno, tako učence kot strokovne delavce z manj priložnostmi</w:t>
      </w:r>
      <w:r w:rsidR="00CA72C6">
        <w:rPr>
          <w:rFonts w:asciiTheme="majorHAnsi" w:hAnsiTheme="majorHAnsi" w:cstheme="majorHAnsi"/>
        </w:rPr>
        <w:t>.</w:t>
      </w:r>
      <w:r>
        <w:rPr>
          <w:rFonts w:asciiTheme="majorHAnsi" w:hAnsiTheme="majorHAnsi" w:cstheme="majorHAnsi"/>
        </w:rPr>
        <w:t xml:space="preserve"> </w:t>
      </w:r>
      <w:r w:rsidR="00CA72C6">
        <w:rPr>
          <w:rFonts w:asciiTheme="majorHAnsi" w:hAnsiTheme="majorHAnsi" w:cstheme="majorHAnsi"/>
        </w:rPr>
        <w:t>P</w:t>
      </w:r>
      <w:r>
        <w:rPr>
          <w:rFonts w:asciiTheme="majorHAnsi" w:hAnsiTheme="majorHAnsi" w:cstheme="majorHAnsi"/>
        </w:rPr>
        <w:t xml:space="preserve">ri </w:t>
      </w:r>
      <w:r w:rsidR="00CA72C6">
        <w:rPr>
          <w:rFonts w:asciiTheme="majorHAnsi" w:hAnsiTheme="majorHAnsi" w:cstheme="majorHAnsi"/>
        </w:rPr>
        <w:t xml:space="preserve">tem </w:t>
      </w:r>
      <w:r w:rsidR="00D1160A">
        <w:rPr>
          <w:rFonts w:asciiTheme="majorHAnsi" w:hAnsiTheme="majorHAnsi" w:cstheme="majorHAnsi"/>
        </w:rPr>
        <w:t>so vidne</w:t>
      </w:r>
      <w:r>
        <w:rPr>
          <w:rFonts w:asciiTheme="majorHAnsi" w:hAnsiTheme="majorHAnsi" w:cstheme="majorHAnsi"/>
        </w:rPr>
        <w:t xml:space="preserve"> razlike med zavodi, ki so v projektih že dlje časa</w:t>
      </w:r>
      <w:r w:rsidR="00D1160A">
        <w:rPr>
          <w:rFonts w:asciiTheme="majorHAnsi" w:hAnsiTheme="majorHAnsi" w:cstheme="majorHAnsi"/>
        </w:rPr>
        <w:t>,</w:t>
      </w:r>
      <w:r>
        <w:rPr>
          <w:rFonts w:asciiTheme="majorHAnsi" w:hAnsiTheme="majorHAnsi" w:cstheme="majorHAnsi"/>
        </w:rPr>
        <w:t xml:space="preserve"> in tistimi, ki so 'novinci' in se v prvi </w:t>
      </w:r>
      <w:r w:rsidR="00D1160A">
        <w:rPr>
          <w:rFonts w:asciiTheme="majorHAnsi" w:hAnsiTheme="majorHAnsi" w:cstheme="majorHAnsi"/>
        </w:rPr>
        <w:t xml:space="preserve">stopnji </w:t>
      </w:r>
      <w:r>
        <w:rPr>
          <w:rFonts w:asciiTheme="majorHAnsi" w:hAnsiTheme="majorHAnsi" w:cstheme="majorHAnsi"/>
        </w:rPr>
        <w:t>osredotočajo primarno na vključevanje strokovnih delavcev in posredno učencev.</w:t>
      </w:r>
    </w:p>
    <w:p w14:paraId="2B3B1F0D" w14:textId="77777777" w:rsidR="001F5FA3" w:rsidRDefault="001F5FA3" w:rsidP="001F5FA3">
      <w:pPr>
        <w:pStyle w:val="Brezrazmikov"/>
        <w:jc w:val="both"/>
        <w:rPr>
          <w:rFonts w:asciiTheme="majorHAnsi" w:hAnsiTheme="majorHAnsi" w:cstheme="majorHAnsi"/>
        </w:rPr>
      </w:pPr>
    </w:p>
    <w:p w14:paraId="1622FFAE" w14:textId="6016F73E" w:rsidR="001F5FA3" w:rsidRPr="00A171B4" w:rsidRDefault="001F5FA3" w:rsidP="001F5FA3">
      <w:pPr>
        <w:pStyle w:val="Brezrazmikov"/>
        <w:jc w:val="both"/>
        <w:rPr>
          <w:rFonts w:asciiTheme="majorHAnsi" w:hAnsiTheme="majorHAnsi" w:cstheme="majorHAnsi"/>
        </w:rPr>
      </w:pPr>
      <w:r w:rsidRPr="00A171B4">
        <w:rPr>
          <w:rFonts w:asciiTheme="majorHAnsi" w:hAnsiTheme="majorHAnsi" w:cstheme="majorHAnsi"/>
        </w:rPr>
        <w:t xml:space="preserve">Pisni </w:t>
      </w:r>
      <w:r w:rsidRPr="00A171B4">
        <w:rPr>
          <w:rFonts w:asciiTheme="majorHAnsi" w:hAnsiTheme="majorHAnsi" w:cstheme="majorHAnsi"/>
          <w:b/>
        </w:rPr>
        <w:t xml:space="preserve">strukturirani intervju </w:t>
      </w:r>
      <w:r w:rsidR="00D1160A">
        <w:rPr>
          <w:rFonts w:asciiTheme="majorHAnsi" w:hAnsiTheme="majorHAnsi" w:cstheme="majorHAnsi"/>
          <w:b/>
        </w:rPr>
        <w:t>z</w:t>
      </w:r>
      <w:r w:rsidRPr="00A171B4">
        <w:rPr>
          <w:rFonts w:asciiTheme="majorHAnsi" w:hAnsiTheme="majorHAnsi" w:cstheme="majorHAnsi"/>
          <w:b/>
        </w:rPr>
        <w:t xml:space="preserve"> vodjo šolskega sektorja</w:t>
      </w:r>
      <w:r w:rsidRPr="00A171B4">
        <w:rPr>
          <w:rFonts w:asciiTheme="majorHAnsi" w:hAnsiTheme="majorHAnsi" w:cstheme="majorHAnsi"/>
        </w:rPr>
        <w:t xml:space="preserve"> na nacionalni agenciji </w:t>
      </w:r>
      <w:r w:rsidR="00D1160A" w:rsidRPr="00A171B4">
        <w:rPr>
          <w:rFonts w:asciiTheme="majorHAnsi" w:hAnsiTheme="majorHAnsi" w:cstheme="majorHAnsi"/>
        </w:rPr>
        <w:t>C</w:t>
      </w:r>
      <w:r w:rsidR="00D1160A">
        <w:rPr>
          <w:rFonts w:asciiTheme="majorHAnsi" w:hAnsiTheme="majorHAnsi" w:cstheme="majorHAnsi"/>
        </w:rPr>
        <w:t>MEPIUS</w:t>
      </w:r>
      <w:r w:rsidR="00D1160A" w:rsidRPr="00A171B4">
        <w:rPr>
          <w:rFonts w:asciiTheme="majorHAnsi" w:hAnsiTheme="majorHAnsi" w:cstheme="majorHAnsi"/>
        </w:rPr>
        <w:t xml:space="preserve"> </w:t>
      </w:r>
      <w:r w:rsidRPr="00A171B4">
        <w:rPr>
          <w:rFonts w:asciiTheme="majorHAnsi" w:hAnsiTheme="majorHAnsi" w:cstheme="majorHAnsi"/>
        </w:rPr>
        <w:t xml:space="preserve">pokaže, da je med obema programskima obdobjema </w:t>
      </w:r>
      <w:proofErr w:type="spellStart"/>
      <w:r w:rsidRPr="00A171B4">
        <w:rPr>
          <w:rFonts w:asciiTheme="majorHAnsi" w:hAnsiTheme="majorHAnsi" w:cstheme="majorHAnsi"/>
        </w:rPr>
        <w:t>Erasmus</w:t>
      </w:r>
      <w:proofErr w:type="spellEnd"/>
      <w:r w:rsidRPr="00A171B4">
        <w:rPr>
          <w:rFonts w:asciiTheme="majorHAnsi" w:hAnsiTheme="majorHAnsi" w:cstheme="majorHAnsi"/>
        </w:rPr>
        <w:t>+ prišlo do nekaterih pozitivnih premikov, hkrati</w:t>
      </w:r>
      <w:r w:rsidR="00D1160A">
        <w:rPr>
          <w:rFonts w:asciiTheme="majorHAnsi" w:hAnsiTheme="majorHAnsi" w:cstheme="majorHAnsi"/>
        </w:rPr>
        <w:t xml:space="preserve"> pa</w:t>
      </w:r>
      <w:r w:rsidRPr="00A171B4">
        <w:rPr>
          <w:rFonts w:asciiTheme="majorHAnsi" w:hAnsiTheme="majorHAnsi" w:cstheme="majorHAnsi"/>
        </w:rPr>
        <w:t xml:space="preserve"> obstaja tudi precej prostora za izboljšave. Glede na opravljeno analizo intervjuja bi bilo v prihodnje smiselno upoštevati in težiti k:</w:t>
      </w:r>
    </w:p>
    <w:p w14:paraId="57B77466" w14:textId="77777777" w:rsidR="001F5FA3" w:rsidRPr="00A171B4" w:rsidRDefault="001F5FA3" w:rsidP="001F5FA3">
      <w:pPr>
        <w:pStyle w:val="Brezrazmikov"/>
        <w:numPr>
          <w:ilvl w:val="0"/>
          <w:numId w:val="4"/>
        </w:numPr>
        <w:jc w:val="both"/>
        <w:rPr>
          <w:rFonts w:asciiTheme="majorHAnsi" w:hAnsiTheme="majorHAnsi" w:cstheme="majorHAnsi"/>
        </w:rPr>
      </w:pPr>
      <w:r w:rsidRPr="00A171B4">
        <w:rPr>
          <w:rFonts w:asciiTheme="majorHAnsi" w:hAnsiTheme="majorHAnsi" w:cstheme="majorHAnsi"/>
        </w:rPr>
        <w:t>izboljšanju kakovosti delovanja orodij;</w:t>
      </w:r>
    </w:p>
    <w:p w14:paraId="33F9641E" w14:textId="2732A059" w:rsidR="001F5FA3" w:rsidRPr="00A171B4" w:rsidRDefault="001F5FA3" w:rsidP="001F5FA3">
      <w:pPr>
        <w:pStyle w:val="Brezrazmikov"/>
        <w:numPr>
          <w:ilvl w:val="0"/>
          <w:numId w:val="4"/>
        </w:numPr>
        <w:jc w:val="both"/>
        <w:rPr>
          <w:rFonts w:asciiTheme="majorHAnsi" w:hAnsiTheme="majorHAnsi" w:cstheme="majorHAnsi"/>
        </w:rPr>
      </w:pPr>
      <w:r w:rsidRPr="00A171B4">
        <w:rPr>
          <w:rFonts w:asciiTheme="majorHAnsi" w:hAnsiTheme="majorHAnsi" w:cstheme="majorHAnsi"/>
        </w:rPr>
        <w:t>dodatni krepitvi usposobljenost</w:t>
      </w:r>
      <w:r w:rsidR="00B541A5">
        <w:rPr>
          <w:rFonts w:asciiTheme="majorHAnsi" w:hAnsiTheme="majorHAnsi" w:cstheme="majorHAnsi"/>
        </w:rPr>
        <w:t>i</w:t>
      </w:r>
      <w:r w:rsidRPr="00A171B4">
        <w:rPr>
          <w:rFonts w:asciiTheme="majorHAnsi" w:hAnsiTheme="majorHAnsi" w:cstheme="majorHAnsi"/>
        </w:rPr>
        <w:t xml:space="preserve"> prijaviteljev na področjih načrtovanja ciljev in evalvacije;</w:t>
      </w:r>
    </w:p>
    <w:p w14:paraId="01829E6E" w14:textId="77777777" w:rsidR="001F5FA3" w:rsidRPr="00A171B4" w:rsidRDefault="001F5FA3" w:rsidP="001F5FA3">
      <w:pPr>
        <w:pStyle w:val="Brezrazmikov"/>
        <w:numPr>
          <w:ilvl w:val="0"/>
          <w:numId w:val="4"/>
        </w:numPr>
        <w:jc w:val="both"/>
        <w:rPr>
          <w:rFonts w:asciiTheme="majorHAnsi" w:hAnsiTheme="majorHAnsi" w:cstheme="majorHAnsi"/>
        </w:rPr>
      </w:pPr>
      <w:r w:rsidRPr="00A171B4">
        <w:rPr>
          <w:rFonts w:asciiTheme="majorHAnsi" w:hAnsiTheme="majorHAnsi" w:cstheme="majorHAnsi"/>
        </w:rPr>
        <w:t>večjemu zagotavljanju trajnosti rezultatov;</w:t>
      </w:r>
    </w:p>
    <w:p w14:paraId="0B049909" w14:textId="6C17F4F0" w:rsidR="001F5FA3" w:rsidRPr="00A171B4" w:rsidRDefault="001F5FA3" w:rsidP="001F5FA3">
      <w:pPr>
        <w:pStyle w:val="Brezrazmikov"/>
        <w:numPr>
          <w:ilvl w:val="0"/>
          <w:numId w:val="4"/>
        </w:numPr>
        <w:jc w:val="both"/>
        <w:rPr>
          <w:rFonts w:asciiTheme="majorHAnsi" w:hAnsiTheme="majorHAnsi" w:cstheme="majorHAnsi"/>
        </w:rPr>
      </w:pPr>
      <w:r w:rsidRPr="00A171B4">
        <w:rPr>
          <w:rFonts w:asciiTheme="majorHAnsi" w:hAnsiTheme="majorHAnsi" w:cstheme="majorHAnsi"/>
        </w:rPr>
        <w:t>vzpostavljanju boljših mehanizmov nadzora nad kakovostjo strukturiranih tečajev in usposabljanj ter kopiranj</w:t>
      </w:r>
      <w:r w:rsidR="00C70FA4">
        <w:rPr>
          <w:rFonts w:asciiTheme="majorHAnsi" w:hAnsiTheme="majorHAnsi" w:cstheme="majorHAnsi"/>
        </w:rPr>
        <w:t>em</w:t>
      </w:r>
      <w:r w:rsidRPr="00A171B4">
        <w:rPr>
          <w:rFonts w:asciiTheme="majorHAnsi" w:hAnsiTheme="majorHAnsi" w:cstheme="majorHAnsi"/>
        </w:rPr>
        <w:t xml:space="preserve"> vlog;</w:t>
      </w:r>
    </w:p>
    <w:p w14:paraId="4A6FB527" w14:textId="6E1C9F35" w:rsidR="001F5FA3" w:rsidRPr="00A171B4" w:rsidRDefault="001F5FA3" w:rsidP="001F5FA3">
      <w:pPr>
        <w:pStyle w:val="Brezrazmikov"/>
        <w:numPr>
          <w:ilvl w:val="0"/>
          <w:numId w:val="4"/>
        </w:numPr>
        <w:jc w:val="both"/>
        <w:rPr>
          <w:rFonts w:asciiTheme="majorHAnsi" w:hAnsiTheme="majorHAnsi" w:cstheme="majorHAnsi"/>
        </w:rPr>
      </w:pPr>
      <w:r w:rsidRPr="00A171B4">
        <w:rPr>
          <w:rFonts w:asciiTheme="majorHAnsi" w:hAnsiTheme="majorHAnsi" w:cstheme="majorHAnsi"/>
        </w:rPr>
        <w:t xml:space="preserve">večji podpori zavodom z vidika kakovosti (ne stremeti zgolj k večanju števila prijaviteljev). </w:t>
      </w:r>
    </w:p>
    <w:p w14:paraId="3A857811" w14:textId="77777777" w:rsidR="001F5FA3" w:rsidRDefault="001F5FA3" w:rsidP="001F5FA3">
      <w:pPr>
        <w:pStyle w:val="Brezrazmikov"/>
        <w:jc w:val="both"/>
        <w:rPr>
          <w:rFonts w:asciiTheme="majorHAnsi" w:hAnsiTheme="majorHAnsi" w:cstheme="majorHAnsi"/>
        </w:rPr>
      </w:pPr>
    </w:p>
    <w:p w14:paraId="4D5AF253" w14:textId="24E0C151" w:rsidR="00AA7A04" w:rsidRDefault="00AA7A04" w:rsidP="00AA7A04">
      <w:pPr>
        <w:pStyle w:val="Naslov2"/>
      </w:pPr>
      <w:bookmarkStart w:id="67" w:name="_Toc164012068"/>
      <w:r>
        <w:t>Priporočila za šolski sektor</w:t>
      </w:r>
      <w:bookmarkEnd w:id="67"/>
    </w:p>
    <w:p w14:paraId="750A6545" w14:textId="4D9E5974" w:rsidR="001F5FA3" w:rsidRPr="009011C2" w:rsidRDefault="001F5FA3" w:rsidP="001F5FA3">
      <w:pPr>
        <w:pStyle w:val="Brezrazmikov"/>
        <w:jc w:val="both"/>
        <w:rPr>
          <w:rFonts w:asciiTheme="majorHAnsi" w:hAnsiTheme="majorHAnsi" w:cstheme="majorHAnsi"/>
        </w:rPr>
      </w:pPr>
      <w:r w:rsidRPr="009011C2">
        <w:rPr>
          <w:rFonts w:asciiTheme="majorHAnsi" w:hAnsiTheme="majorHAnsi" w:cstheme="majorHAnsi"/>
          <w:b/>
        </w:rPr>
        <w:t>Priporočilo 1 (prijavitelji):</w:t>
      </w:r>
      <w:r w:rsidRPr="009011C2">
        <w:rPr>
          <w:rFonts w:asciiTheme="majorHAnsi" w:hAnsiTheme="majorHAnsi" w:cstheme="majorHAnsi"/>
        </w:rPr>
        <w:t xml:space="preserve"> Iz vseh treh analiz (anketni vprašalnik, šolska dokumentacija, intervjuji) je razvidno, da</w:t>
      </w:r>
      <w:r w:rsidR="00C70FA4">
        <w:rPr>
          <w:rFonts w:asciiTheme="majorHAnsi" w:hAnsiTheme="majorHAnsi" w:cstheme="majorHAnsi"/>
        </w:rPr>
        <w:t xml:space="preserve"> program</w:t>
      </w:r>
      <w:r w:rsidRPr="009011C2">
        <w:rPr>
          <w:rFonts w:asciiTheme="majorHAnsi" w:hAnsiTheme="majorHAnsi" w:cstheme="majorHAnsi"/>
        </w:rPr>
        <w:t xml:space="preserve"> </w:t>
      </w:r>
      <w:proofErr w:type="spellStart"/>
      <w:r w:rsidR="00C70FA4" w:rsidRPr="009011C2">
        <w:rPr>
          <w:rFonts w:asciiTheme="majorHAnsi" w:hAnsiTheme="majorHAnsi" w:cstheme="majorHAnsi"/>
        </w:rPr>
        <w:t>Erasmus</w:t>
      </w:r>
      <w:proofErr w:type="spellEnd"/>
      <w:r w:rsidR="00C70FA4" w:rsidRPr="009011C2">
        <w:rPr>
          <w:rFonts w:asciiTheme="majorHAnsi" w:hAnsiTheme="majorHAnsi" w:cstheme="majorHAnsi"/>
        </w:rPr>
        <w:t xml:space="preserve">+ </w:t>
      </w:r>
      <w:r w:rsidR="00C70FA4">
        <w:rPr>
          <w:rFonts w:asciiTheme="majorHAnsi" w:hAnsiTheme="majorHAnsi" w:cstheme="majorHAnsi"/>
        </w:rPr>
        <w:t>vpliva</w:t>
      </w:r>
      <w:r w:rsidRPr="009011C2">
        <w:rPr>
          <w:rFonts w:asciiTheme="majorHAnsi" w:hAnsiTheme="majorHAnsi" w:cstheme="majorHAnsi"/>
        </w:rPr>
        <w:t xml:space="preserve"> na raven vzgojno-izobraževalnih zavodov, strokovnih delavcev in otrok/učencev/dijakov. </w:t>
      </w:r>
      <w:r>
        <w:rPr>
          <w:rFonts w:asciiTheme="majorHAnsi" w:hAnsiTheme="majorHAnsi" w:cstheme="majorHAnsi"/>
        </w:rPr>
        <w:t>Sodelujoči ocenjujejo</w:t>
      </w:r>
      <w:r w:rsidRPr="009011C2">
        <w:rPr>
          <w:rFonts w:asciiTheme="majorHAnsi" w:hAnsiTheme="majorHAnsi" w:cstheme="majorHAnsi"/>
        </w:rPr>
        <w:t xml:space="preserve">, da je </w:t>
      </w:r>
      <w:proofErr w:type="spellStart"/>
      <w:r w:rsidRPr="009011C2">
        <w:rPr>
          <w:rFonts w:asciiTheme="majorHAnsi" w:hAnsiTheme="majorHAnsi" w:cstheme="majorHAnsi"/>
        </w:rPr>
        <w:t>Erasmus</w:t>
      </w:r>
      <w:proofErr w:type="spellEnd"/>
      <w:r w:rsidRPr="009011C2">
        <w:rPr>
          <w:rFonts w:asciiTheme="majorHAnsi" w:hAnsiTheme="majorHAnsi" w:cstheme="majorHAnsi"/>
        </w:rPr>
        <w:t>+ v povprečju zelo dobro vpet v posamezne elemente delovanj</w:t>
      </w:r>
      <w:r>
        <w:rPr>
          <w:rFonts w:asciiTheme="majorHAnsi" w:hAnsiTheme="majorHAnsi" w:cstheme="majorHAnsi"/>
        </w:rPr>
        <w:t>a</w:t>
      </w:r>
      <w:r w:rsidRPr="009011C2">
        <w:rPr>
          <w:rFonts w:asciiTheme="majorHAnsi" w:hAnsiTheme="majorHAnsi" w:cstheme="majorHAnsi"/>
        </w:rPr>
        <w:t xml:space="preserve"> njihovih zavodov (npr. cilji projektov so vključeni v letne delovne načrte, oblikovani so timi za kakovost, ki povezujejo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z dejavnostjo zavoda) in da njihovi zavodi zelo kakovostno in učinkovito spremljajo rezultate in učinke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(npr. redno zbirajo povratne informacije, uporabljajo podatke za načrtovanje, merijo učinke tudi po zaključku projektov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w:t>
      </w:r>
      <w:r>
        <w:rPr>
          <w:rFonts w:asciiTheme="majorHAnsi" w:hAnsiTheme="majorHAnsi" w:cstheme="majorHAnsi"/>
        </w:rPr>
        <w:t>Hkrati analiza šolske dokumentacije pokaže, da so ti vplivi</w:t>
      </w:r>
      <w:r w:rsidRPr="009011C2">
        <w:rPr>
          <w:rFonts w:asciiTheme="majorHAnsi" w:hAnsiTheme="majorHAnsi" w:cstheme="majorHAnsi"/>
        </w:rPr>
        <w:t xml:space="preserve"> </w:t>
      </w:r>
      <w:r>
        <w:rPr>
          <w:rFonts w:asciiTheme="majorHAnsi" w:hAnsiTheme="majorHAnsi" w:cstheme="majorHAnsi"/>
        </w:rPr>
        <w:t xml:space="preserve">v </w:t>
      </w:r>
      <w:r w:rsidRPr="009011C2">
        <w:rPr>
          <w:rFonts w:asciiTheme="majorHAnsi" w:hAnsiTheme="majorHAnsi" w:cstheme="majorHAnsi"/>
        </w:rPr>
        <w:t xml:space="preserve">šolski dokumentaciji manj izpostavljeni. Ne glede na dejstvo, da trenutni predpisi zakonodajalca prijaviteljem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narekujejo strukturo letnih delovnih načrtov na način, ki ne vsebuje in predpisuje zastavljanja </w:t>
      </w:r>
      <w:proofErr w:type="spellStart"/>
      <w:r w:rsidRPr="009011C2">
        <w:rPr>
          <w:rFonts w:asciiTheme="majorHAnsi" w:hAnsiTheme="majorHAnsi" w:cstheme="majorHAnsi"/>
        </w:rPr>
        <w:t>kontekstualnih</w:t>
      </w:r>
      <w:proofErr w:type="spellEnd"/>
      <w:r w:rsidRPr="009011C2">
        <w:rPr>
          <w:rFonts w:asciiTheme="majorHAnsi" w:hAnsiTheme="majorHAnsi" w:cstheme="majorHAnsi"/>
        </w:rPr>
        <w:t xml:space="preserve"> in merljivih dolgoročnih in kratkoročnih ciljev, ampak zgolj vsebino in obseg, prijaviteljem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svetujemo, da poleg zakonodajnih usmeritev upoštevajo tudi strokovne usmeritve in priporočila za načrtovanje, spremljanje, vrednotenje </w:t>
      </w:r>
      <w:r w:rsidR="00F80772" w:rsidRPr="009011C2">
        <w:rPr>
          <w:rFonts w:asciiTheme="majorHAnsi" w:hAnsiTheme="majorHAnsi" w:cstheme="majorHAnsi"/>
        </w:rPr>
        <w:t xml:space="preserve">vzgojno-izobraževalnega dela </w:t>
      </w:r>
      <w:r w:rsidRPr="009011C2">
        <w:rPr>
          <w:rFonts w:asciiTheme="majorHAnsi" w:hAnsiTheme="majorHAnsi" w:cstheme="majorHAnsi"/>
        </w:rPr>
        <w:t xml:space="preserve">in poročanje </w:t>
      </w:r>
      <w:r w:rsidR="00DE2B26">
        <w:rPr>
          <w:rFonts w:asciiTheme="majorHAnsi" w:hAnsiTheme="majorHAnsi" w:cstheme="majorHAnsi"/>
        </w:rPr>
        <w:t>o</w:t>
      </w:r>
      <w:r w:rsidR="00F80772">
        <w:rPr>
          <w:rFonts w:asciiTheme="majorHAnsi" w:hAnsiTheme="majorHAnsi" w:cstheme="majorHAnsi"/>
        </w:rPr>
        <w:t xml:space="preserve"> njem</w:t>
      </w:r>
      <w:r w:rsidRPr="009011C2">
        <w:rPr>
          <w:rFonts w:asciiTheme="majorHAnsi" w:hAnsiTheme="majorHAnsi" w:cstheme="majorHAnsi"/>
        </w:rPr>
        <w:t>, ki sledijo sodobnim pristopom. Prijavitelj</w:t>
      </w:r>
      <w:r w:rsidR="00F80772">
        <w:rPr>
          <w:rFonts w:asciiTheme="majorHAnsi" w:hAnsiTheme="majorHAnsi" w:cstheme="majorHAnsi"/>
        </w:rPr>
        <w:t>i</w:t>
      </w:r>
      <w:r w:rsidRPr="009011C2">
        <w:rPr>
          <w:rFonts w:asciiTheme="majorHAnsi" w:hAnsiTheme="majorHAnsi" w:cstheme="majorHAnsi"/>
        </w:rPr>
        <w:t xml:space="preserve"> se morajo zavedati, da </w:t>
      </w:r>
      <w:proofErr w:type="spellStart"/>
      <w:r w:rsidRPr="009011C2">
        <w:rPr>
          <w:rFonts w:asciiTheme="majorHAnsi" w:hAnsiTheme="majorHAnsi" w:cstheme="majorHAnsi"/>
        </w:rPr>
        <w:t>Erasmus</w:t>
      </w:r>
      <w:proofErr w:type="spellEnd"/>
      <w:r w:rsidRPr="009011C2">
        <w:rPr>
          <w:rFonts w:asciiTheme="majorHAnsi" w:hAnsiTheme="majorHAnsi" w:cstheme="majorHAnsi"/>
        </w:rPr>
        <w:t>+ ne pomeni le ali primarno krepitve mednarodnega sodelovanja, ampak morajo izhajati iz konkretnih potreb zavoda, ki naj bodo povezane z dolgoročnimi/razvojnimi in kratkoročnimi/letnimi cilji. Obenem izpostavljamo, da je iz analize dokumentacije in pisnih intervjujev razvidno, da prijavitelji ne razumejo v celoti učinkov na dveh ravneh (ravni rezultatov – doseganja ciljev in ravni uresničevanja – procesa), ampak</w:t>
      </w:r>
      <w:r>
        <w:rPr>
          <w:rFonts w:asciiTheme="majorHAnsi" w:hAnsiTheme="majorHAnsi" w:cstheme="majorHAnsi"/>
        </w:rPr>
        <w:t xml:space="preserve"> izpostavljajo</w:t>
      </w:r>
      <w:r w:rsidRPr="009011C2">
        <w:rPr>
          <w:rFonts w:asciiTheme="majorHAnsi" w:hAnsiTheme="majorHAnsi" w:cstheme="majorHAnsi"/>
        </w:rPr>
        <w:t xml:space="preserve"> predvsem </w:t>
      </w:r>
      <w:r>
        <w:rPr>
          <w:rFonts w:asciiTheme="majorHAnsi" w:hAnsiTheme="majorHAnsi" w:cstheme="majorHAnsi"/>
        </w:rPr>
        <w:t xml:space="preserve">rezultate </w:t>
      </w:r>
      <w:r w:rsidRPr="009011C2">
        <w:rPr>
          <w:rFonts w:asciiTheme="majorHAnsi" w:hAnsiTheme="majorHAnsi" w:cstheme="majorHAnsi"/>
        </w:rPr>
        <w:t xml:space="preserve">na ravni uresničevanja. Predlagamo, da se za namen boljšega razumevanja v prihodnosti udeležujejo usposabljanj na to temo in poglobijo svoje znanje na tem področju. </w:t>
      </w:r>
      <w:r w:rsidR="00F80772">
        <w:rPr>
          <w:rFonts w:asciiTheme="majorHAnsi" w:hAnsiTheme="majorHAnsi" w:cstheme="majorHAnsi"/>
        </w:rPr>
        <w:t xml:space="preserve"> </w:t>
      </w:r>
    </w:p>
    <w:p w14:paraId="2ADBF2D7" w14:textId="77777777" w:rsidR="001F5FA3" w:rsidRPr="009011C2" w:rsidRDefault="001F5FA3" w:rsidP="001F5FA3">
      <w:pPr>
        <w:pStyle w:val="Brezrazmikov"/>
        <w:jc w:val="both"/>
        <w:rPr>
          <w:rFonts w:asciiTheme="majorHAnsi" w:hAnsiTheme="majorHAnsi" w:cstheme="majorHAnsi"/>
        </w:rPr>
      </w:pPr>
    </w:p>
    <w:p w14:paraId="52FFF5CD" w14:textId="4183F0CD" w:rsidR="001F5FA3" w:rsidRPr="009011C2" w:rsidRDefault="001F5FA3" w:rsidP="001F5FA3">
      <w:pPr>
        <w:pStyle w:val="Brezrazmikov"/>
        <w:jc w:val="both"/>
        <w:rPr>
          <w:rFonts w:asciiTheme="majorHAnsi" w:hAnsiTheme="majorHAnsi" w:cstheme="majorHAnsi"/>
        </w:rPr>
      </w:pPr>
      <w:r w:rsidRPr="009011C2">
        <w:rPr>
          <w:rFonts w:asciiTheme="majorHAnsi" w:hAnsiTheme="majorHAnsi" w:cstheme="majorHAnsi"/>
          <w:b/>
        </w:rPr>
        <w:t>Priporočilo 2 (nacionalna agencija</w:t>
      </w:r>
      <w:r>
        <w:rPr>
          <w:rFonts w:asciiTheme="majorHAnsi" w:hAnsiTheme="majorHAnsi" w:cstheme="majorHAnsi"/>
          <w:b/>
        </w:rPr>
        <w:t xml:space="preserve"> </w:t>
      </w:r>
      <w:r w:rsidR="00B917F3">
        <w:rPr>
          <w:rFonts w:asciiTheme="majorHAnsi" w:hAnsiTheme="majorHAnsi" w:cstheme="majorHAnsi"/>
          <w:b/>
        </w:rPr>
        <w:t>CMEPIUS</w:t>
      </w:r>
      <w:r>
        <w:rPr>
          <w:rFonts w:asciiTheme="majorHAnsi" w:hAnsiTheme="majorHAnsi" w:cstheme="majorHAnsi"/>
          <w:b/>
        </w:rPr>
        <w:t xml:space="preserve">, </w:t>
      </w:r>
      <w:r w:rsidRPr="009011C2">
        <w:rPr>
          <w:rFonts w:asciiTheme="majorHAnsi" w:hAnsiTheme="majorHAnsi" w:cstheme="majorHAnsi"/>
          <w:b/>
        </w:rPr>
        <w:t>drugi pristojni strokovni javni zavodi):</w:t>
      </w:r>
      <w:r w:rsidRPr="009011C2">
        <w:rPr>
          <w:rFonts w:asciiTheme="majorHAnsi" w:hAnsiTheme="majorHAnsi" w:cstheme="majorHAnsi"/>
        </w:rPr>
        <w:t xml:space="preserve"> Na nacionalni agenciji </w:t>
      </w:r>
      <w:r w:rsidR="00B917F3" w:rsidRPr="009011C2">
        <w:rPr>
          <w:rFonts w:asciiTheme="majorHAnsi" w:hAnsiTheme="majorHAnsi" w:cstheme="majorHAnsi"/>
        </w:rPr>
        <w:t>C</w:t>
      </w:r>
      <w:r w:rsidR="00B917F3">
        <w:rPr>
          <w:rFonts w:asciiTheme="majorHAnsi" w:hAnsiTheme="majorHAnsi" w:cstheme="majorHAnsi"/>
        </w:rPr>
        <w:t>MEPIUS</w:t>
      </w:r>
      <w:r w:rsidR="00B917F3" w:rsidRPr="009011C2">
        <w:rPr>
          <w:rFonts w:asciiTheme="majorHAnsi" w:hAnsiTheme="majorHAnsi" w:cstheme="majorHAnsi"/>
        </w:rPr>
        <w:t xml:space="preserve"> </w:t>
      </w:r>
      <w:r>
        <w:rPr>
          <w:rFonts w:asciiTheme="majorHAnsi" w:hAnsiTheme="majorHAnsi" w:cstheme="majorHAnsi"/>
        </w:rPr>
        <w:t>se zavedajo pomena k</w:t>
      </w:r>
      <w:r w:rsidRPr="009011C2">
        <w:rPr>
          <w:rFonts w:asciiTheme="majorHAnsi" w:hAnsiTheme="majorHAnsi" w:cstheme="majorHAnsi"/>
        </w:rPr>
        <w:t>akovostn</w:t>
      </w:r>
      <w:r>
        <w:rPr>
          <w:rFonts w:asciiTheme="majorHAnsi" w:hAnsiTheme="majorHAnsi" w:cstheme="majorHAnsi"/>
        </w:rPr>
        <w:t>ega</w:t>
      </w:r>
      <w:r w:rsidRPr="009011C2">
        <w:rPr>
          <w:rFonts w:asciiTheme="majorHAnsi" w:hAnsiTheme="majorHAnsi" w:cstheme="majorHAnsi"/>
        </w:rPr>
        <w:t xml:space="preserve"> načrtovanje (povezanost ciljev in potreb zavoda s cilji </w:t>
      </w:r>
      <w:proofErr w:type="spellStart"/>
      <w:r w:rsidRPr="009011C2">
        <w:rPr>
          <w:rFonts w:asciiTheme="majorHAnsi" w:hAnsiTheme="majorHAnsi" w:cstheme="majorHAnsi"/>
        </w:rPr>
        <w:t>Erasmus</w:t>
      </w:r>
      <w:proofErr w:type="spellEnd"/>
      <w:r w:rsidRPr="009011C2">
        <w:rPr>
          <w:rFonts w:asciiTheme="majorHAnsi" w:hAnsiTheme="majorHAnsi" w:cstheme="majorHAnsi"/>
        </w:rPr>
        <w:t>+)</w:t>
      </w:r>
      <w:r>
        <w:rPr>
          <w:rFonts w:asciiTheme="majorHAnsi" w:hAnsiTheme="majorHAnsi" w:cstheme="majorHAnsi"/>
        </w:rPr>
        <w:t>, spremljanja in poročanja ter na to</w:t>
      </w:r>
      <w:r w:rsidRPr="009011C2">
        <w:rPr>
          <w:rFonts w:asciiTheme="majorHAnsi" w:hAnsiTheme="majorHAnsi" w:cstheme="majorHAnsi"/>
        </w:rPr>
        <w:t xml:space="preserve"> nenehno opozarjajo, predvsem na številnih usposabljanjih in izobraževanjih. </w:t>
      </w:r>
      <w:r>
        <w:rPr>
          <w:rFonts w:asciiTheme="majorHAnsi" w:hAnsiTheme="majorHAnsi" w:cstheme="majorHAnsi"/>
        </w:rPr>
        <w:t>Z</w:t>
      </w:r>
      <w:r w:rsidRPr="009011C2">
        <w:rPr>
          <w:rFonts w:asciiTheme="majorHAnsi" w:hAnsiTheme="majorHAnsi" w:cstheme="majorHAnsi"/>
        </w:rPr>
        <w:t xml:space="preserve"> enakimi motivi je Evropska komisija uvedla eno večjih sprememb med preteklim programom Vseživljenjsko </w:t>
      </w:r>
      <w:r w:rsidRPr="009011C2">
        <w:rPr>
          <w:rFonts w:asciiTheme="majorHAnsi" w:hAnsiTheme="majorHAnsi" w:cstheme="majorHAnsi"/>
        </w:rPr>
        <w:lastRenderedPageBreak/>
        <w:t xml:space="preserve">učenje, kjer je posameznik oddal individualno prijavo, in programom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kjer je potrebna prijava na ravni zavoda. Raziskava Šrajeve (2021) razkriva, da je napredek iz šolske dokumentacije sicer razviden, vendar še vedno v relativno majhnem obsegu. Enako lahko potrdimo v tem delu analize in opravljene programske evalvacije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w:t>
      </w:r>
      <w:r>
        <w:rPr>
          <w:rFonts w:asciiTheme="majorHAnsi" w:hAnsiTheme="majorHAnsi" w:cstheme="majorHAnsi"/>
        </w:rPr>
        <w:t xml:space="preserve">Predlagamo, da nacionalna agencija </w:t>
      </w:r>
      <w:r w:rsidR="008A7A5E">
        <w:rPr>
          <w:rFonts w:asciiTheme="majorHAnsi" w:hAnsiTheme="majorHAnsi" w:cstheme="majorHAnsi"/>
        </w:rPr>
        <w:t xml:space="preserve">CMEPIUS </w:t>
      </w:r>
      <w:r>
        <w:rPr>
          <w:rFonts w:asciiTheme="majorHAnsi" w:hAnsiTheme="majorHAnsi" w:cstheme="majorHAnsi"/>
        </w:rPr>
        <w:t>n</w:t>
      </w:r>
      <w:r w:rsidRPr="009011C2">
        <w:rPr>
          <w:rFonts w:asciiTheme="majorHAnsi" w:hAnsiTheme="majorHAnsi" w:cstheme="majorHAnsi"/>
        </w:rPr>
        <w:t>adalj</w:t>
      </w:r>
      <w:r>
        <w:rPr>
          <w:rFonts w:asciiTheme="majorHAnsi" w:hAnsiTheme="majorHAnsi" w:cstheme="majorHAnsi"/>
        </w:rPr>
        <w:t>uje</w:t>
      </w:r>
      <w:r w:rsidRPr="009011C2">
        <w:rPr>
          <w:rFonts w:asciiTheme="majorHAnsi" w:hAnsiTheme="majorHAnsi" w:cstheme="majorHAnsi"/>
        </w:rPr>
        <w:t xml:space="preserve"> z </w:t>
      </w:r>
      <w:proofErr w:type="spellStart"/>
      <w:r w:rsidRPr="009011C2">
        <w:rPr>
          <w:rFonts w:asciiTheme="majorHAnsi" w:hAnsiTheme="majorHAnsi" w:cstheme="majorHAnsi"/>
        </w:rPr>
        <w:t>opolnomočenjem</w:t>
      </w:r>
      <w:proofErr w:type="spellEnd"/>
      <w:r w:rsidRPr="009011C2">
        <w:rPr>
          <w:rFonts w:asciiTheme="majorHAnsi" w:hAnsiTheme="majorHAnsi" w:cstheme="majorHAnsi"/>
        </w:rPr>
        <w:t xml:space="preserve"> pripravlja</w:t>
      </w:r>
      <w:r w:rsidR="00E8263E">
        <w:rPr>
          <w:rFonts w:asciiTheme="majorHAnsi" w:hAnsiTheme="majorHAnsi" w:cstheme="majorHAnsi"/>
        </w:rPr>
        <w:t>v</w:t>
      </w:r>
      <w:r w:rsidRPr="009011C2">
        <w:rPr>
          <w:rFonts w:asciiTheme="majorHAnsi" w:hAnsiTheme="majorHAnsi" w:cstheme="majorHAnsi"/>
        </w:rPr>
        <w:t xml:space="preserve">cev načrtov in poročil vzgojno-izobraževalnih zavodov za kakovostno vsebinsko umeščanje </w:t>
      </w:r>
      <w:r w:rsidR="00E8263E">
        <w:rPr>
          <w:rFonts w:asciiTheme="majorHAnsi" w:hAnsiTheme="majorHAnsi" w:cstheme="majorHAnsi"/>
        </w:rPr>
        <w:t xml:space="preserve">programa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v dolgoročno/razvojno (program razvoja, vzgojni načrt) in kratkoročno/letno načrtovanje (letni delovni načrt). Kakovostno načrtovanje je pomembno povezano s kakovostnim (o)vrednotenjem in poročanjem, zato je </w:t>
      </w:r>
      <w:r w:rsidR="00634474">
        <w:rPr>
          <w:rFonts w:asciiTheme="majorHAnsi" w:hAnsiTheme="majorHAnsi" w:cstheme="majorHAnsi"/>
        </w:rPr>
        <w:t>treba</w:t>
      </w:r>
      <w:r w:rsidR="00634474" w:rsidRPr="009011C2">
        <w:rPr>
          <w:rFonts w:asciiTheme="majorHAnsi" w:hAnsiTheme="majorHAnsi" w:cstheme="majorHAnsi"/>
        </w:rPr>
        <w:t xml:space="preserve"> </w:t>
      </w:r>
      <w:r w:rsidRPr="009011C2">
        <w:rPr>
          <w:rFonts w:asciiTheme="majorHAnsi" w:hAnsiTheme="majorHAnsi" w:cstheme="majorHAnsi"/>
        </w:rPr>
        <w:t xml:space="preserve">okrepiti usposabljanja in izobraževanja prijaviteljev </w:t>
      </w:r>
      <w:proofErr w:type="spellStart"/>
      <w:r w:rsidRPr="009011C2">
        <w:rPr>
          <w:rFonts w:asciiTheme="majorHAnsi" w:hAnsiTheme="majorHAnsi" w:cstheme="majorHAnsi"/>
        </w:rPr>
        <w:t>Erasmus</w:t>
      </w:r>
      <w:proofErr w:type="spellEnd"/>
      <w:r w:rsidRPr="009011C2">
        <w:rPr>
          <w:rFonts w:asciiTheme="majorHAnsi" w:hAnsiTheme="majorHAnsi" w:cstheme="majorHAnsi"/>
        </w:rPr>
        <w:t>+, ki bo</w:t>
      </w:r>
      <w:r w:rsidR="005D1D99">
        <w:rPr>
          <w:rFonts w:asciiTheme="majorHAnsi" w:hAnsiTheme="majorHAnsi" w:cstheme="majorHAnsi"/>
        </w:rPr>
        <w:t>do</w:t>
      </w:r>
      <w:r w:rsidRPr="009011C2">
        <w:rPr>
          <w:rFonts w:asciiTheme="majorHAnsi" w:hAnsiTheme="majorHAnsi" w:cstheme="majorHAnsi"/>
        </w:rPr>
        <w:t xml:space="preserve"> temeljil</w:t>
      </w:r>
      <w:r w:rsidR="005D1D99">
        <w:rPr>
          <w:rFonts w:asciiTheme="majorHAnsi" w:hAnsiTheme="majorHAnsi" w:cstheme="majorHAnsi"/>
        </w:rPr>
        <w:t>a</w:t>
      </w:r>
      <w:r w:rsidRPr="009011C2">
        <w:rPr>
          <w:rFonts w:asciiTheme="majorHAnsi" w:hAnsiTheme="majorHAnsi" w:cstheme="majorHAnsi"/>
        </w:rPr>
        <w:t xml:space="preserve"> ne le na zakonskih predpisih (sledenje strukturi letnih delovnih načrtov), ampak tudi na strokovnih izhodiščih ciljnega (razvojnega) načrtovanja, povezan</w:t>
      </w:r>
      <w:r w:rsidR="00F86180">
        <w:rPr>
          <w:rFonts w:asciiTheme="majorHAnsi" w:hAnsiTheme="majorHAnsi" w:cstheme="majorHAnsi"/>
        </w:rPr>
        <w:t>ih</w:t>
      </w:r>
      <w:r w:rsidRPr="009011C2">
        <w:rPr>
          <w:rFonts w:asciiTheme="majorHAnsi" w:hAnsiTheme="majorHAnsi" w:cstheme="majorHAnsi"/>
        </w:rPr>
        <w:t xml:space="preserve"> s pristopom k ugotavljanju in zagotavljanju kakovosti s samoevalvacijo (npr. krog izboljšav, </w:t>
      </w:r>
      <w:proofErr w:type="spellStart"/>
      <w:r w:rsidRPr="009011C2">
        <w:rPr>
          <w:rFonts w:asciiTheme="majorHAnsi" w:hAnsiTheme="majorHAnsi" w:cstheme="majorHAnsi"/>
        </w:rPr>
        <w:t>Demingov</w:t>
      </w:r>
      <w:proofErr w:type="spellEnd"/>
      <w:r w:rsidRPr="009011C2">
        <w:rPr>
          <w:rFonts w:asciiTheme="majorHAnsi" w:hAnsiTheme="majorHAnsi" w:cstheme="majorHAnsi"/>
        </w:rPr>
        <w:t xml:space="preserve"> krog, krog akcijskega raziskovanja). Ob tem izpostavljamo, da povezovanje projektov z načrtovanjem, spremljanjem in vrednotenjem ter poročanjem na ravni zavoda ne velja le za akcije/projekte </w:t>
      </w:r>
      <w:proofErr w:type="spellStart"/>
      <w:r w:rsidRPr="009011C2">
        <w:rPr>
          <w:rFonts w:asciiTheme="majorHAnsi" w:hAnsiTheme="majorHAnsi" w:cstheme="majorHAnsi"/>
        </w:rPr>
        <w:t>Erasmus</w:t>
      </w:r>
      <w:proofErr w:type="spellEnd"/>
      <w:r w:rsidRPr="009011C2">
        <w:rPr>
          <w:rFonts w:asciiTheme="majorHAnsi" w:hAnsiTheme="majorHAnsi" w:cstheme="majorHAnsi"/>
        </w:rPr>
        <w:t>+, ampak vse (nad)nacionalne projekte, v katere so slovenski vzgojno-izobraževalni zavod</w:t>
      </w:r>
      <w:r w:rsidR="00215BCD">
        <w:rPr>
          <w:rFonts w:asciiTheme="majorHAnsi" w:hAnsiTheme="majorHAnsi" w:cstheme="majorHAnsi"/>
        </w:rPr>
        <w:t>i</w:t>
      </w:r>
      <w:r w:rsidRPr="009011C2">
        <w:rPr>
          <w:rFonts w:asciiTheme="majorHAnsi" w:hAnsiTheme="majorHAnsi" w:cstheme="majorHAnsi"/>
        </w:rPr>
        <w:t xml:space="preserve"> vključeni. Dodatno predlagamo, da se ugotovitve nacionalnega poročila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za šolski sektor v tem delu še posebej predstavi in deli z drugimi javnimi zavodi (28. člen ZOFVI) ter jih pozove k bolj aktivnemu </w:t>
      </w:r>
      <w:proofErr w:type="spellStart"/>
      <w:r w:rsidRPr="009011C2">
        <w:rPr>
          <w:rFonts w:asciiTheme="majorHAnsi" w:hAnsiTheme="majorHAnsi" w:cstheme="majorHAnsi"/>
        </w:rPr>
        <w:t>opolnomočenju</w:t>
      </w:r>
      <w:proofErr w:type="spellEnd"/>
      <w:r w:rsidRPr="009011C2">
        <w:rPr>
          <w:rFonts w:asciiTheme="majorHAnsi" w:hAnsiTheme="majorHAnsi" w:cstheme="majorHAnsi"/>
        </w:rPr>
        <w:t xml:space="preserve"> ravnateljev in strokovnih delavcev za načrtovanje, spremljanje, vrednotenje in poročanje (npr. skupna usposabljanja, delavnice).</w:t>
      </w:r>
      <w:r w:rsidR="008572F8">
        <w:rPr>
          <w:rFonts w:asciiTheme="majorHAnsi" w:hAnsiTheme="majorHAnsi" w:cstheme="majorHAnsi"/>
        </w:rPr>
        <w:t xml:space="preserve"> </w:t>
      </w:r>
    </w:p>
    <w:p w14:paraId="40858F31" w14:textId="77777777" w:rsidR="001F5FA3" w:rsidRPr="009011C2" w:rsidRDefault="001F5FA3" w:rsidP="001F5FA3">
      <w:pPr>
        <w:pStyle w:val="Brezrazmikov"/>
        <w:jc w:val="both"/>
        <w:rPr>
          <w:rFonts w:asciiTheme="majorHAnsi" w:hAnsiTheme="majorHAnsi" w:cstheme="majorHAnsi"/>
        </w:rPr>
      </w:pPr>
    </w:p>
    <w:p w14:paraId="5ED31CD9" w14:textId="279F8760" w:rsidR="001F5FA3" w:rsidRPr="009011C2" w:rsidRDefault="001F5FA3" w:rsidP="001F5FA3">
      <w:pPr>
        <w:pStyle w:val="Brezrazmikov"/>
        <w:jc w:val="both"/>
        <w:rPr>
          <w:rFonts w:asciiTheme="majorHAnsi" w:hAnsiTheme="majorHAnsi" w:cstheme="majorHAnsi"/>
        </w:rPr>
      </w:pPr>
      <w:r w:rsidRPr="009011C2">
        <w:rPr>
          <w:rFonts w:asciiTheme="majorHAnsi" w:hAnsiTheme="majorHAnsi" w:cstheme="majorHAnsi"/>
          <w:b/>
        </w:rPr>
        <w:t>Priporočilo 3 (sistem):</w:t>
      </w:r>
      <w:r w:rsidRPr="009011C2">
        <w:rPr>
          <w:rFonts w:asciiTheme="majorHAnsi" w:hAnsiTheme="majorHAnsi" w:cstheme="majorHAnsi"/>
        </w:rPr>
        <w:t xml:space="preserve"> Na nacionalni ravni je </w:t>
      </w:r>
      <w:r w:rsidR="00507C11">
        <w:rPr>
          <w:rFonts w:asciiTheme="majorHAnsi" w:hAnsiTheme="majorHAnsi" w:cstheme="majorHAnsi"/>
        </w:rPr>
        <w:t>treba</w:t>
      </w:r>
      <w:r w:rsidR="00507C11" w:rsidRPr="009011C2">
        <w:rPr>
          <w:rFonts w:asciiTheme="majorHAnsi" w:hAnsiTheme="majorHAnsi" w:cstheme="majorHAnsi"/>
        </w:rPr>
        <w:t xml:space="preserve"> </w:t>
      </w:r>
      <w:r w:rsidRPr="009011C2">
        <w:rPr>
          <w:rFonts w:asciiTheme="majorHAnsi" w:hAnsiTheme="majorHAnsi" w:cstheme="majorHAnsi"/>
        </w:rPr>
        <w:t>ponovno premisliti in uskladiti zakonske predpise, ki urejajo načrtovanje, spremljanj</w:t>
      </w:r>
      <w:r>
        <w:rPr>
          <w:rFonts w:asciiTheme="majorHAnsi" w:hAnsiTheme="majorHAnsi" w:cstheme="majorHAnsi"/>
        </w:rPr>
        <w:t>e</w:t>
      </w:r>
      <w:r w:rsidRPr="009011C2">
        <w:rPr>
          <w:rFonts w:asciiTheme="majorHAnsi" w:hAnsiTheme="majorHAnsi" w:cstheme="majorHAnsi"/>
        </w:rPr>
        <w:t>, (o)vrednotenje in poročanje na ravni zavoda</w:t>
      </w:r>
      <w:r w:rsidR="00593EA2">
        <w:rPr>
          <w:rFonts w:asciiTheme="majorHAnsi" w:hAnsiTheme="majorHAnsi" w:cstheme="majorHAnsi"/>
        </w:rPr>
        <w:t>,</w:t>
      </w:r>
      <w:r w:rsidRPr="009011C2">
        <w:rPr>
          <w:rFonts w:asciiTheme="majorHAnsi" w:hAnsiTheme="majorHAnsi" w:cstheme="majorHAnsi"/>
        </w:rPr>
        <w:t xml:space="preserve"> s sodobnimi znanstvenimi in strokovnimi izhodišči, povezanimi s pristopom k ugotavljanju in zagotavljanju kakovosti s samoevalvacijo, ki si ga je Slovenija izbrala (49.</w:t>
      </w:r>
      <w:r w:rsidR="008572F8">
        <w:rPr>
          <w:rFonts w:asciiTheme="majorHAnsi" w:hAnsiTheme="majorHAnsi" w:cstheme="majorHAnsi"/>
        </w:rPr>
        <w:t xml:space="preserve"> </w:t>
      </w:r>
      <w:r w:rsidRPr="009011C2">
        <w:rPr>
          <w:rFonts w:asciiTheme="majorHAnsi" w:hAnsiTheme="majorHAnsi" w:cstheme="majorHAnsi"/>
        </w:rPr>
        <w:t>člen ZOFVI). Težišče trenutnega načrtovanja na ravni zavoda je z normativnega vidika na KAJ (vsebina) in KOLIKO (obseg), ne pa ZAKAJ (potrebe, cilji) in KAKO (načini, strategije), zato tudi poročila ne vključujejo in vsebujejo analiz, s katerimi bi ugotavljali, zakaj so bili rezultati takšni</w:t>
      </w:r>
      <w:r w:rsidR="007F3F8E">
        <w:rPr>
          <w:rFonts w:asciiTheme="majorHAnsi" w:hAnsiTheme="majorHAnsi" w:cstheme="majorHAnsi"/>
        </w:rPr>
        <w:t>,</w:t>
      </w:r>
      <w:r w:rsidRPr="009011C2">
        <w:rPr>
          <w:rFonts w:asciiTheme="majorHAnsi" w:hAnsiTheme="majorHAnsi" w:cstheme="majorHAnsi"/>
        </w:rPr>
        <w:t xml:space="preserve"> kot so bili, prav tako je vidna odsotnost predlogov, ukrepov, izboljšav. Predpostavljamo, da je to tudi razlog ugotovitev, povezanih z umeščanjem oz. povezanostjo </w:t>
      </w:r>
      <w:r w:rsidR="007E37E3">
        <w:rPr>
          <w:rFonts w:asciiTheme="majorHAnsi" w:hAnsiTheme="majorHAnsi" w:cstheme="majorHAnsi"/>
        </w:rPr>
        <w:t xml:space="preserve">programa </w:t>
      </w:r>
      <w:proofErr w:type="spellStart"/>
      <w:r w:rsidRPr="009011C2">
        <w:rPr>
          <w:rFonts w:asciiTheme="majorHAnsi" w:hAnsiTheme="majorHAnsi" w:cstheme="majorHAnsi"/>
        </w:rPr>
        <w:t>Erasmus</w:t>
      </w:r>
      <w:proofErr w:type="spellEnd"/>
      <w:r w:rsidRPr="009011C2">
        <w:rPr>
          <w:rFonts w:asciiTheme="majorHAnsi" w:hAnsiTheme="majorHAnsi" w:cstheme="majorHAnsi"/>
        </w:rPr>
        <w:t>+ s šolsko dokumentacijo. Z vidika sistematičnega in strukturiranega pristopa k ugotavljanju in zagotavljanj</w:t>
      </w:r>
      <w:r w:rsidR="007E37E3">
        <w:rPr>
          <w:rFonts w:asciiTheme="majorHAnsi" w:hAnsiTheme="majorHAnsi" w:cstheme="majorHAnsi"/>
        </w:rPr>
        <w:t>u</w:t>
      </w:r>
      <w:r w:rsidRPr="009011C2">
        <w:rPr>
          <w:rFonts w:asciiTheme="majorHAnsi" w:hAnsiTheme="majorHAnsi" w:cstheme="majorHAnsi"/>
        </w:rPr>
        <w:t xml:space="preserve"> kakovosti s samoevalvacijo na ravni zavoda je takšen pristop nezadosten in pomanjkljiv. Ob tem izpostavljamo še, da </w:t>
      </w:r>
      <w:r w:rsidRPr="009011C2">
        <w:rPr>
          <w:rFonts w:asciiTheme="majorHAnsi" w:eastAsia="Times New Roman" w:hAnsiTheme="majorHAnsi" w:cstheme="majorHAnsi"/>
          <w:lang w:eastAsia="sl-SI"/>
        </w:rPr>
        <w:t xml:space="preserve">tudi na ravni slovenskega vzgojno-izobraževalnega sistema in na ravni </w:t>
      </w:r>
      <w:proofErr w:type="spellStart"/>
      <w:r w:rsidRPr="009011C2">
        <w:rPr>
          <w:rFonts w:asciiTheme="majorHAnsi" w:eastAsia="Times New Roman" w:hAnsiTheme="majorHAnsi" w:cstheme="majorHAnsi"/>
          <w:lang w:eastAsia="sl-SI"/>
        </w:rPr>
        <w:t>Erasmus</w:t>
      </w:r>
      <w:proofErr w:type="spellEnd"/>
      <w:r w:rsidRPr="009011C2">
        <w:rPr>
          <w:rFonts w:asciiTheme="majorHAnsi" w:eastAsia="Times New Roman" w:hAnsiTheme="majorHAnsi" w:cstheme="majorHAnsi"/>
          <w:lang w:eastAsia="sl-SI"/>
        </w:rPr>
        <w:t xml:space="preserve">+ nimamo jasno zastavljenih nacionalnih prednostnih ciljev, ki bi prijavitelje bolje usmerjali k usklajevanju nacionalnih ciljev v povezavi s kontekstom in razvojnimi cilji vzgojno-izobraževalnega zavoda. Posledično to otežuje delo tudi ocenjevalcem prijav in </w:t>
      </w:r>
      <w:proofErr w:type="spellStart"/>
      <w:r w:rsidRPr="009011C2">
        <w:rPr>
          <w:rFonts w:asciiTheme="majorHAnsi" w:eastAsia="Times New Roman" w:hAnsiTheme="majorHAnsi" w:cstheme="majorHAnsi"/>
          <w:lang w:eastAsia="sl-SI"/>
        </w:rPr>
        <w:t>evalvatorjem</w:t>
      </w:r>
      <w:proofErr w:type="spellEnd"/>
      <w:r w:rsidRPr="009011C2">
        <w:rPr>
          <w:rFonts w:asciiTheme="majorHAnsi" w:eastAsia="Times New Roman" w:hAnsiTheme="majorHAnsi" w:cstheme="majorHAnsi"/>
          <w:lang w:eastAsia="sl-SI"/>
        </w:rPr>
        <w:t xml:space="preserve"> programa.</w:t>
      </w:r>
      <w:r w:rsidRPr="009011C2">
        <w:rPr>
          <w:rFonts w:asciiTheme="majorHAnsi" w:hAnsiTheme="majorHAnsi" w:cstheme="majorHAnsi"/>
        </w:rPr>
        <w:t xml:space="preserve"> </w:t>
      </w:r>
      <w:r>
        <w:rPr>
          <w:rFonts w:asciiTheme="majorHAnsi" w:hAnsiTheme="majorHAnsi" w:cstheme="majorHAnsi"/>
        </w:rPr>
        <w:t>Ob tem se velja povezati s pripravlja</w:t>
      </w:r>
      <w:r w:rsidR="00DD0947">
        <w:rPr>
          <w:rFonts w:asciiTheme="majorHAnsi" w:hAnsiTheme="majorHAnsi" w:cstheme="majorHAnsi"/>
        </w:rPr>
        <w:t>v</w:t>
      </w:r>
      <w:r>
        <w:rPr>
          <w:rFonts w:asciiTheme="majorHAnsi" w:hAnsiTheme="majorHAnsi" w:cstheme="majorHAnsi"/>
        </w:rPr>
        <w:t>ci in uresničevalci osnutka Nacionalnega programa vzgoje in izobraževanja za 2023</w:t>
      </w:r>
      <w:r w:rsidR="00DD0947">
        <w:rPr>
          <w:rFonts w:asciiTheme="majorHAnsi" w:hAnsiTheme="majorHAnsi" w:cstheme="majorHAnsi"/>
        </w:rPr>
        <w:t>–</w:t>
      </w:r>
      <w:r>
        <w:rPr>
          <w:rFonts w:asciiTheme="majorHAnsi" w:hAnsiTheme="majorHAnsi" w:cstheme="majorHAnsi"/>
        </w:rPr>
        <w:t xml:space="preserve">2033, saj so v njem pripravljeni tudi ukrepi, vsebinsko povezani s sistemom ugotavljanja in zagotavljanja kakovosti s samoevalvacijo, kot tudi ukrepi, ki se povezujejo s prioritetnimi področji (npr. vključevanje, digitalno izobraževanje itd.). </w:t>
      </w:r>
      <w:r w:rsidR="00DD0947">
        <w:rPr>
          <w:rFonts w:asciiTheme="majorHAnsi" w:hAnsiTheme="majorHAnsi" w:cstheme="majorHAnsi"/>
        </w:rPr>
        <w:t xml:space="preserve"> </w:t>
      </w:r>
    </w:p>
    <w:p w14:paraId="640686B3" w14:textId="77777777" w:rsidR="001F5FA3" w:rsidRPr="009011C2" w:rsidRDefault="001F5FA3" w:rsidP="001F5FA3">
      <w:pPr>
        <w:pStyle w:val="Brezrazmikov"/>
        <w:jc w:val="both"/>
        <w:rPr>
          <w:rFonts w:asciiTheme="majorHAnsi" w:hAnsiTheme="majorHAnsi" w:cstheme="majorHAnsi"/>
        </w:rPr>
      </w:pPr>
    </w:p>
    <w:p w14:paraId="696A6102" w14:textId="709C97D6" w:rsidR="001F5FA3" w:rsidRPr="009011C2" w:rsidRDefault="001F5FA3" w:rsidP="001F5FA3">
      <w:pPr>
        <w:pStyle w:val="Brezrazmikov"/>
        <w:jc w:val="both"/>
        <w:rPr>
          <w:rFonts w:asciiTheme="majorHAnsi" w:hAnsiTheme="majorHAnsi" w:cstheme="majorHAnsi"/>
        </w:rPr>
      </w:pPr>
      <w:r w:rsidRPr="009011C2">
        <w:rPr>
          <w:rFonts w:asciiTheme="majorHAnsi" w:hAnsiTheme="majorHAnsi" w:cstheme="majorHAnsi"/>
          <w:b/>
        </w:rPr>
        <w:t>Priporočilo 4 (nacionalna agencija</w:t>
      </w:r>
      <w:r>
        <w:rPr>
          <w:rFonts w:asciiTheme="majorHAnsi" w:hAnsiTheme="majorHAnsi" w:cstheme="majorHAnsi"/>
          <w:b/>
        </w:rPr>
        <w:t xml:space="preserve"> </w:t>
      </w:r>
      <w:r w:rsidR="00DD0947">
        <w:rPr>
          <w:rFonts w:asciiTheme="majorHAnsi" w:hAnsiTheme="majorHAnsi" w:cstheme="majorHAnsi"/>
          <w:b/>
        </w:rPr>
        <w:t>CMEPIUS</w:t>
      </w:r>
      <w:r>
        <w:rPr>
          <w:rFonts w:asciiTheme="majorHAnsi" w:hAnsiTheme="majorHAnsi" w:cstheme="majorHAnsi"/>
          <w:b/>
        </w:rPr>
        <w:t xml:space="preserve">, </w:t>
      </w:r>
      <w:r w:rsidRPr="009011C2">
        <w:rPr>
          <w:rFonts w:asciiTheme="majorHAnsi" w:hAnsiTheme="majorHAnsi" w:cstheme="majorHAnsi"/>
          <w:b/>
        </w:rPr>
        <w:t>sistem):</w:t>
      </w:r>
      <w:r w:rsidRPr="009011C2">
        <w:rPr>
          <w:rFonts w:asciiTheme="majorHAnsi" w:hAnsiTheme="majorHAnsi" w:cstheme="majorHAnsi"/>
        </w:rPr>
        <w:t xml:space="preserve"> Pregled </w:t>
      </w:r>
      <w:r w:rsidR="00BE1E90">
        <w:rPr>
          <w:rFonts w:asciiTheme="majorHAnsi" w:hAnsiTheme="majorHAnsi" w:cstheme="majorHAnsi"/>
        </w:rPr>
        <w:t>vsebin</w:t>
      </w:r>
      <w:r w:rsidRPr="009011C2">
        <w:rPr>
          <w:rFonts w:asciiTheme="majorHAnsi" w:hAnsiTheme="majorHAnsi" w:cstheme="majorHAnsi"/>
        </w:rPr>
        <w:t xml:space="preserve">, ki so jih posamezni projekti </w:t>
      </w:r>
      <w:proofErr w:type="spellStart"/>
      <w:r w:rsidRPr="009011C2">
        <w:rPr>
          <w:rFonts w:asciiTheme="majorHAnsi" w:hAnsiTheme="majorHAnsi" w:cstheme="majorHAnsi"/>
        </w:rPr>
        <w:t>Erasmus</w:t>
      </w:r>
      <w:proofErr w:type="spellEnd"/>
      <w:r w:rsidRPr="009011C2">
        <w:rPr>
          <w:rFonts w:asciiTheme="majorHAnsi" w:hAnsiTheme="majorHAnsi" w:cstheme="majorHAnsi"/>
        </w:rPr>
        <w:t>+ naslavljali v letih 2014</w:t>
      </w:r>
      <w:r w:rsidR="00DD0947">
        <w:rPr>
          <w:rFonts w:asciiTheme="majorHAnsi" w:hAnsiTheme="majorHAnsi" w:cstheme="majorHAnsi"/>
        </w:rPr>
        <w:t>–</w:t>
      </w:r>
      <w:r w:rsidRPr="009011C2">
        <w:rPr>
          <w:rFonts w:asciiTheme="majorHAnsi" w:hAnsiTheme="majorHAnsi" w:cstheme="majorHAnsi"/>
        </w:rPr>
        <w:t>2023</w:t>
      </w:r>
      <w:r w:rsidR="00DD0947">
        <w:rPr>
          <w:rFonts w:asciiTheme="majorHAnsi" w:hAnsiTheme="majorHAnsi" w:cstheme="majorHAnsi"/>
        </w:rPr>
        <w:t>,</w:t>
      </w:r>
      <w:r w:rsidRPr="009011C2">
        <w:rPr>
          <w:rFonts w:asciiTheme="majorHAnsi" w:hAnsiTheme="majorHAnsi" w:cstheme="majorHAnsi"/>
        </w:rPr>
        <w:t xml:space="preserve"> pokaže, da so določene teme pogosteje zastopane kot druge. Hkrati odgovori anketnega vprašalnika pokažejo, da ima </w:t>
      </w:r>
      <w:proofErr w:type="spellStart"/>
      <w:r w:rsidRPr="009011C2">
        <w:rPr>
          <w:rFonts w:asciiTheme="majorHAnsi" w:hAnsiTheme="majorHAnsi" w:cstheme="majorHAnsi"/>
        </w:rPr>
        <w:t>Erasmus</w:t>
      </w:r>
      <w:proofErr w:type="spellEnd"/>
      <w:r w:rsidRPr="009011C2">
        <w:rPr>
          <w:rFonts w:asciiTheme="majorHAnsi" w:hAnsiTheme="majorHAnsi" w:cstheme="majorHAnsi"/>
        </w:rPr>
        <w:t>+ največji vpliv na sistem v elementu profesionalnega razvoja strokovnih delavcev, kar sovpada z ugotovitvami nekaterih predhodnih raziskav (glej npr. Zavašnik in ostali 2020). V povezavi s krepitvijo profesionalnega in kariernega razvoja strokovnih delavcev na ravni sistema predlagamo, da nacionalna agencija in MVI (Sektor za razvoj kadrov) opravita primerjalno analizo tem/vsebin profesionalnega razvoja strokovnih delavcev doma (npr. aplikacija KATIS, projekti) in v tujini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Primerjava bi lahko pokazala, katere vsebine/teme so pogosteje zastopane v mobilnostih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v tujini in z dodatnimi analizami ugotovila, </w:t>
      </w:r>
      <w:r w:rsidR="00EB753F">
        <w:rPr>
          <w:rFonts w:asciiTheme="majorHAnsi" w:hAnsiTheme="majorHAnsi" w:cstheme="majorHAnsi"/>
        </w:rPr>
        <w:t>zakaj</w:t>
      </w:r>
      <w:r w:rsidR="00EB753F" w:rsidRPr="009011C2">
        <w:rPr>
          <w:rFonts w:asciiTheme="majorHAnsi" w:hAnsiTheme="majorHAnsi" w:cstheme="majorHAnsi"/>
        </w:rPr>
        <w:t xml:space="preserve"> </w:t>
      </w:r>
      <w:r w:rsidRPr="009011C2">
        <w:rPr>
          <w:rFonts w:asciiTheme="majorHAnsi" w:hAnsiTheme="majorHAnsi" w:cstheme="majorHAnsi"/>
        </w:rPr>
        <w:t>je tako (razlogi za usposabljanje/sledenje/poučevanje v tujini)</w:t>
      </w:r>
      <w:r w:rsidR="00AF1250">
        <w:rPr>
          <w:rFonts w:asciiTheme="majorHAnsi" w:hAnsiTheme="majorHAnsi" w:cstheme="majorHAnsi"/>
        </w:rPr>
        <w:t>,</w:t>
      </w:r>
      <w:r w:rsidRPr="009011C2">
        <w:rPr>
          <w:rFonts w:asciiTheme="majorHAnsi" w:hAnsiTheme="majorHAnsi" w:cstheme="majorHAnsi"/>
        </w:rPr>
        <w:t xml:space="preserve"> ter na ta način </w:t>
      </w:r>
      <w:r>
        <w:rPr>
          <w:rFonts w:asciiTheme="majorHAnsi" w:hAnsiTheme="majorHAnsi" w:cstheme="majorHAnsi"/>
        </w:rPr>
        <w:t>še celoviteje</w:t>
      </w:r>
      <w:r w:rsidRPr="009011C2">
        <w:rPr>
          <w:rFonts w:asciiTheme="majorHAnsi" w:hAnsiTheme="majorHAnsi" w:cstheme="majorHAnsi"/>
        </w:rPr>
        <w:t xml:space="preserve"> načrtovala profesionalni in karierni razvoj strokovnih delavcev v Sloveniji. Takšen ukrep bi predstavljal tudi konkreten odgovor na ocene anketirancev v vprašalniku, ki med različnimi postavkami vplivov </w:t>
      </w:r>
      <w:proofErr w:type="spellStart"/>
      <w:r w:rsidRPr="009011C2">
        <w:rPr>
          <w:rFonts w:asciiTheme="majorHAnsi" w:hAnsiTheme="majorHAnsi" w:cstheme="majorHAnsi"/>
        </w:rPr>
        <w:t>Erasmus</w:t>
      </w:r>
      <w:proofErr w:type="spellEnd"/>
      <w:r w:rsidRPr="009011C2">
        <w:rPr>
          <w:rFonts w:asciiTheme="majorHAnsi" w:hAnsiTheme="majorHAnsi" w:cstheme="majorHAnsi"/>
        </w:rPr>
        <w:t>+ na sistem najslabše ocenjujejo prav vpliv podpore nacionalnim politikam in nadgradnjo nacionalnih politik.</w:t>
      </w:r>
    </w:p>
    <w:p w14:paraId="31187DB7" w14:textId="77777777" w:rsidR="001F5FA3" w:rsidRPr="009011C2" w:rsidRDefault="001F5FA3" w:rsidP="001F5FA3">
      <w:pPr>
        <w:pStyle w:val="Brezrazmikov"/>
        <w:jc w:val="both"/>
        <w:rPr>
          <w:rFonts w:asciiTheme="majorHAnsi" w:hAnsiTheme="majorHAnsi" w:cstheme="majorHAnsi"/>
        </w:rPr>
      </w:pPr>
    </w:p>
    <w:p w14:paraId="139BB637" w14:textId="192CC89B" w:rsidR="001F5FA3" w:rsidRDefault="001F5FA3" w:rsidP="001F5FA3">
      <w:pPr>
        <w:pStyle w:val="Brezrazmikov"/>
        <w:jc w:val="both"/>
        <w:rPr>
          <w:rFonts w:asciiTheme="majorHAnsi" w:hAnsiTheme="majorHAnsi" w:cstheme="majorHAnsi"/>
        </w:rPr>
      </w:pPr>
      <w:r w:rsidRPr="009011C2">
        <w:rPr>
          <w:rFonts w:asciiTheme="majorHAnsi" w:hAnsiTheme="majorHAnsi" w:cstheme="majorHAnsi"/>
          <w:b/>
        </w:rPr>
        <w:lastRenderedPageBreak/>
        <w:t>Priporočilo 5 (nacionalna agencija</w:t>
      </w:r>
      <w:r>
        <w:rPr>
          <w:rFonts w:asciiTheme="majorHAnsi" w:hAnsiTheme="majorHAnsi" w:cstheme="majorHAnsi"/>
          <w:b/>
        </w:rPr>
        <w:t xml:space="preserve"> </w:t>
      </w:r>
      <w:r w:rsidR="008454FF">
        <w:rPr>
          <w:rFonts w:asciiTheme="majorHAnsi" w:hAnsiTheme="majorHAnsi" w:cstheme="majorHAnsi"/>
          <w:b/>
        </w:rPr>
        <w:t>CMEPIUS</w:t>
      </w:r>
      <w:r w:rsidRPr="009011C2">
        <w:rPr>
          <w:rFonts w:asciiTheme="majorHAnsi" w:hAnsiTheme="majorHAnsi" w:cstheme="majorHAnsi"/>
          <w:b/>
        </w:rPr>
        <w:t>, sistem):</w:t>
      </w:r>
      <w:r w:rsidRPr="009011C2">
        <w:rPr>
          <w:rFonts w:asciiTheme="majorHAnsi" w:hAnsiTheme="majorHAnsi" w:cstheme="majorHAnsi"/>
        </w:rPr>
        <w:t xml:space="preserve"> Vse dos</w:t>
      </w:r>
      <w:r w:rsidR="008454FF">
        <w:rPr>
          <w:rFonts w:asciiTheme="majorHAnsi" w:hAnsiTheme="majorHAnsi" w:cstheme="majorHAnsi"/>
        </w:rPr>
        <w:t>lej</w:t>
      </w:r>
      <w:r w:rsidRPr="009011C2">
        <w:rPr>
          <w:rFonts w:asciiTheme="majorHAnsi" w:hAnsiTheme="majorHAnsi" w:cstheme="majorHAnsi"/>
        </w:rPr>
        <w:t xml:space="preserve"> opravljene evalvacije vplivov (tako VŽU kot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dokazujejo, da do </w:t>
      </w:r>
      <w:r>
        <w:rPr>
          <w:rFonts w:asciiTheme="majorHAnsi" w:hAnsiTheme="majorHAnsi" w:cstheme="majorHAnsi"/>
        </w:rPr>
        <w:t xml:space="preserve">pomembnih </w:t>
      </w:r>
      <w:r w:rsidRPr="009011C2">
        <w:rPr>
          <w:rFonts w:asciiTheme="majorHAnsi" w:hAnsiTheme="majorHAnsi" w:cstheme="majorHAnsi"/>
        </w:rPr>
        <w:t>vplivov dejansko prihaja, zato se zdi v prihodnje nesmotrno to še naprej proučevati na enak način kot dos</w:t>
      </w:r>
      <w:r w:rsidR="008454FF">
        <w:rPr>
          <w:rFonts w:asciiTheme="majorHAnsi" w:hAnsiTheme="majorHAnsi" w:cstheme="majorHAnsi"/>
        </w:rPr>
        <w:t>lej</w:t>
      </w:r>
      <w:r w:rsidRPr="009011C2">
        <w:rPr>
          <w:rFonts w:asciiTheme="majorHAnsi" w:hAnsiTheme="majorHAnsi" w:cstheme="majorHAnsi"/>
        </w:rPr>
        <w:t xml:space="preserve">. Predlagamo, da nacionalna agencija </w:t>
      </w:r>
      <w:proofErr w:type="spellStart"/>
      <w:r w:rsidRPr="009011C2">
        <w:rPr>
          <w:rFonts w:asciiTheme="majorHAnsi" w:hAnsiTheme="majorHAnsi" w:cstheme="majorHAnsi"/>
        </w:rPr>
        <w:t>evalvacijske</w:t>
      </w:r>
      <w:proofErr w:type="spellEnd"/>
      <w:r w:rsidRPr="009011C2">
        <w:rPr>
          <w:rFonts w:asciiTheme="majorHAnsi" w:hAnsiTheme="majorHAnsi" w:cstheme="majorHAnsi"/>
        </w:rPr>
        <w:t xml:space="preserve"> napore usmeri v proučevanje strategij širjenja vplivov, tj. kako do vplivov dejansko prihaja in do katerih ciljnih publik (npr. kakšni in v kolikšni meri so vplivi vidni pri (ne)posredno vključenih strokovnih delavcih in otrocih/učencih/dijakih v </w:t>
      </w:r>
      <w:proofErr w:type="spellStart"/>
      <w:r w:rsidRPr="009011C2">
        <w:rPr>
          <w:rFonts w:asciiTheme="majorHAnsi" w:hAnsiTheme="majorHAnsi" w:cstheme="majorHAnsi"/>
        </w:rPr>
        <w:t>Erasmus</w:t>
      </w:r>
      <w:proofErr w:type="spellEnd"/>
      <w:r w:rsidRPr="009011C2">
        <w:rPr>
          <w:rFonts w:asciiTheme="majorHAnsi" w:hAnsiTheme="majorHAnsi" w:cstheme="majorHAnsi"/>
        </w:rPr>
        <w:t>+; na kakšen način oz. s kakšnimi strategijami se vpliv širi v vzgojno-izob</w:t>
      </w:r>
      <w:r>
        <w:rPr>
          <w:rFonts w:asciiTheme="majorHAnsi" w:hAnsiTheme="majorHAnsi" w:cstheme="majorHAnsi"/>
        </w:rPr>
        <w:t>raževalnih zavodih in v sistemu</w:t>
      </w:r>
      <w:r w:rsidR="003B7D87">
        <w:rPr>
          <w:rFonts w:asciiTheme="majorHAnsi" w:hAnsiTheme="majorHAnsi" w:cstheme="majorHAnsi"/>
        </w:rPr>
        <w:t>)</w:t>
      </w:r>
      <w:r w:rsidRPr="009011C2">
        <w:rPr>
          <w:rFonts w:asciiTheme="majorHAnsi" w:hAnsiTheme="majorHAnsi" w:cstheme="majorHAnsi"/>
        </w:rPr>
        <w:t xml:space="preserve">. Za doseganje tega namena so npr. ustreznejše poglobljene zunanje evalvacije ali študije primera zavodov in/ali učiteljskih/vzgojiteljskih zborov ter pridobivanje podatkov s strani vključenih učencev in dijakov. S proučevanjem v tej smeri bi dali tudi večji pomen internacionalizaciji doma, vzgojno-izobraževalne zavode pa s primeri identificiranih primerov dobrih praks podprli pri iskanju uspešnih oblik širjenja vplivov in </w:t>
      </w:r>
      <w:r w:rsidR="00690334">
        <w:rPr>
          <w:rFonts w:asciiTheme="majorHAnsi" w:hAnsiTheme="majorHAnsi" w:cstheme="majorHAnsi"/>
        </w:rPr>
        <w:t xml:space="preserve">s tem </w:t>
      </w:r>
      <w:r w:rsidRPr="009011C2">
        <w:rPr>
          <w:rFonts w:asciiTheme="majorHAnsi" w:hAnsiTheme="majorHAnsi" w:cstheme="majorHAnsi"/>
        </w:rPr>
        <w:t xml:space="preserve">posredno krepili sodelovanje med strokovnimi delavci v vzgojno-izobraževalnih zavodih. </w:t>
      </w:r>
      <w:r w:rsidR="00690334">
        <w:rPr>
          <w:rFonts w:asciiTheme="majorHAnsi" w:hAnsiTheme="majorHAnsi" w:cstheme="majorHAnsi"/>
        </w:rPr>
        <w:t>Tako</w:t>
      </w:r>
      <w:r w:rsidRPr="009011C2">
        <w:rPr>
          <w:rFonts w:asciiTheme="majorHAnsi" w:hAnsiTheme="majorHAnsi" w:cstheme="majorHAnsi"/>
        </w:rPr>
        <w:t xml:space="preserve"> </w:t>
      </w:r>
      <w:r w:rsidR="00690334">
        <w:rPr>
          <w:rFonts w:asciiTheme="majorHAnsi" w:hAnsiTheme="majorHAnsi" w:cstheme="majorHAnsi"/>
        </w:rPr>
        <w:t xml:space="preserve">bi </w:t>
      </w:r>
      <w:r w:rsidRPr="009011C2">
        <w:rPr>
          <w:rFonts w:asciiTheme="majorHAnsi" w:hAnsiTheme="majorHAnsi" w:cstheme="majorHAnsi"/>
        </w:rPr>
        <w:t xml:space="preserve">se tudi bolj približali ugotovitvam empiričnih raziskav, ki dokazujejo, da se največji vplivi na dosežke otrok/učencev/dijakov udejanjajo prav znotraj zavodov in da več razlik med dosežki učencev in dijakov lahko pripisujemo razlikam znotraj zavodov kot med zavodi. Pretirano usmerjanje na </w:t>
      </w:r>
      <w:r w:rsidR="00623BD7">
        <w:rPr>
          <w:rFonts w:asciiTheme="majorHAnsi" w:hAnsiTheme="majorHAnsi" w:cstheme="majorHAnsi"/>
        </w:rPr>
        <w:t>'</w:t>
      </w:r>
      <w:r w:rsidRPr="009011C2">
        <w:rPr>
          <w:rFonts w:asciiTheme="majorHAnsi" w:hAnsiTheme="majorHAnsi" w:cstheme="majorHAnsi"/>
        </w:rPr>
        <w:t>merjenje</w:t>
      </w:r>
      <w:r w:rsidR="00623BD7">
        <w:rPr>
          <w:rFonts w:asciiTheme="majorHAnsi" w:hAnsiTheme="majorHAnsi" w:cstheme="majorHAnsi"/>
        </w:rPr>
        <w:t>'</w:t>
      </w:r>
      <w:r w:rsidRPr="009011C2">
        <w:rPr>
          <w:rFonts w:asciiTheme="majorHAnsi" w:hAnsiTheme="majorHAnsi" w:cstheme="majorHAnsi"/>
        </w:rPr>
        <w:t xml:space="preserve"> in </w:t>
      </w:r>
      <w:r w:rsidR="00623BD7">
        <w:rPr>
          <w:rFonts w:asciiTheme="majorHAnsi" w:hAnsiTheme="majorHAnsi" w:cstheme="majorHAnsi"/>
        </w:rPr>
        <w:t>'</w:t>
      </w:r>
      <w:r w:rsidRPr="009011C2">
        <w:rPr>
          <w:rFonts w:asciiTheme="majorHAnsi" w:hAnsiTheme="majorHAnsi" w:cstheme="majorHAnsi"/>
        </w:rPr>
        <w:t>dokazovanje</w:t>
      </w:r>
      <w:r w:rsidR="00623BD7">
        <w:rPr>
          <w:rFonts w:asciiTheme="majorHAnsi" w:hAnsiTheme="majorHAnsi" w:cstheme="majorHAnsi"/>
        </w:rPr>
        <w:t>'</w:t>
      </w:r>
      <w:r w:rsidRPr="009011C2">
        <w:rPr>
          <w:rFonts w:asciiTheme="majorHAnsi" w:hAnsiTheme="majorHAnsi" w:cstheme="majorHAnsi"/>
        </w:rPr>
        <w:t xml:space="preserve"> vplivov v zavodu (v primerjavi z bolj konkretnim iskanjem možnosti, priložnosti in strategij vplivov) lahko ima namreč zaradi svoje zahtevnosti negativen učinek, še posebej v luči dejstva, da trenutne razmere ter opravljene analize in študije v slovenskem šolstvu kažejo na velik primanjkljaj </w:t>
      </w:r>
      <w:r>
        <w:rPr>
          <w:rFonts w:asciiTheme="majorHAnsi" w:hAnsiTheme="majorHAnsi" w:cstheme="majorHAnsi"/>
        </w:rPr>
        <w:t>kadra</w:t>
      </w:r>
      <w:r w:rsidRPr="009011C2">
        <w:rPr>
          <w:rFonts w:asciiTheme="majorHAnsi" w:hAnsiTheme="majorHAnsi" w:cstheme="majorHAnsi"/>
        </w:rPr>
        <w:t xml:space="preserve">, nejasnost usmeritev na nacionalni ravni in nejasnost sistema ugotavljanja in zagotavljanja kakovosti s samoevalvacijo. V danih okoliščinah se zato je </w:t>
      </w:r>
      <w:r w:rsidR="00623BD7">
        <w:rPr>
          <w:rFonts w:asciiTheme="majorHAnsi" w:hAnsiTheme="majorHAnsi" w:cstheme="majorHAnsi"/>
        </w:rPr>
        <w:t>treba</w:t>
      </w:r>
      <w:r w:rsidR="00623BD7" w:rsidRPr="009011C2">
        <w:rPr>
          <w:rFonts w:asciiTheme="majorHAnsi" w:hAnsiTheme="majorHAnsi" w:cstheme="majorHAnsi"/>
        </w:rPr>
        <w:t xml:space="preserve"> </w:t>
      </w:r>
      <w:r w:rsidRPr="009011C2">
        <w:rPr>
          <w:rFonts w:asciiTheme="majorHAnsi" w:hAnsiTheme="majorHAnsi" w:cstheme="majorHAnsi"/>
        </w:rPr>
        <w:t xml:space="preserve">še bolj zavedati uravnoteženja, kaj vzgojno-izobraževalni zavod mora in kaj zmore. </w:t>
      </w:r>
    </w:p>
    <w:p w14:paraId="57AA2290" w14:textId="77777777" w:rsidR="001F5FA3" w:rsidRPr="009011C2" w:rsidRDefault="001F5FA3" w:rsidP="001F5FA3">
      <w:pPr>
        <w:pStyle w:val="Brezrazmikov"/>
        <w:jc w:val="both"/>
        <w:rPr>
          <w:rFonts w:asciiTheme="majorHAnsi" w:hAnsiTheme="majorHAnsi" w:cstheme="majorHAnsi"/>
        </w:rPr>
      </w:pPr>
    </w:p>
    <w:p w14:paraId="34FCCC33" w14:textId="0ECE356D" w:rsidR="001F5FA3" w:rsidRPr="009011C2" w:rsidRDefault="001F5FA3" w:rsidP="001F5FA3">
      <w:pPr>
        <w:pStyle w:val="Brezrazmikov"/>
        <w:jc w:val="both"/>
        <w:rPr>
          <w:rFonts w:asciiTheme="majorHAnsi" w:hAnsiTheme="majorHAnsi" w:cstheme="majorHAnsi"/>
        </w:rPr>
      </w:pPr>
      <w:r w:rsidRPr="009011C2">
        <w:rPr>
          <w:rFonts w:asciiTheme="majorHAnsi" w:hAnsiTheme="majorHAnsi" w:cstheme="majorHAnsi"/>
          <w:b/>
        </w:rPr>
        <w:t>Priporočilo 6 (nacionalna agencija</w:t>
      </w:r>
      <w:r>
        <w:rPr>
          <w:rFonts w:asciiTheme="majorHAnsi" w:hAnsiTheme="majorHAnsi" w:cstheme="majorHAnsi"/>
          <w:b/>
        </w:rPr>
        <w:t xml:space="preserve"> </w:t>
      </w:r>
      <w:r w:rsidR="00761692">
        <w:rPr>
          <w:rFonts w:asciiTheme="majorHAnsi" w:hAnsiTheme="majorHAnsi" w:cstheme="majorHAnsi"/>
          <w:b/>
        </w:rPr>
        <w:t>CMEPIUS</w:t>
      </w:r>
      <w:r w:rsidRPr="009011C2">
        <w:rPr>
          <w:rFonts w:asciiTheme="majorHAnsi" w:hAnsiTheme="majorHAnsi" w:cstheme="majorHAnsi"/>
          <w:b/>
        </w:rPr>
        <w:t>):</w:t>
      </w:r>
      <w:r w:rsidRPr="009011C2">
        <w:rPr>
          <w:rFonts w:asciiTheme="majorHAnsi" w:hAnsiTheme="majorHAnsi" w:cstheme="majorHAnsi"/>
        </w:rPr>
        <w:t xml:space="preserve"> Iz anketnega vprašalnika</w:t>
      </w:r>
      <w:r>
        <w:rPr>
          <w:rFonts w:asciiTheme="majorHAnsi" w:hAnsiTheme="majorHAnsi" w:cstheme="majorHAnsi"/>
        </w:rPr>
        <w:t xml:space="preserve"> </w:t>
      </w:r>
      <w:r w:rsidR="00761692">
        <w:rPr>
          <w:rFonts w:asciiTheme="majorHAnsi" w:hAnsiTheme="majorHAnsi" w:cstheme="majorHAnsi"/>
        </w:rPr>
        <w:t>o</w:t>
      </w:r>
      <w:r>
        <w:rPr>
          <w:rFonts w:asciiTheme="majorHAnsi" w:hAnsiTheme="majorHAnsi" w:cstheme="majorHAnsi"/>
        </w:rPr>
        <w:t xml:space="preserve"> analizi vplivov</w:t>
      </w:r>
      <w:r w:rsidRPr="009011C2">
        <w:rPr>
          <w:rFonts w:asciiTheme="majorHAnsi" w:hAnsiTheme="majorHAnsi" w:cstheme="majorHAnsi"/>
        </w:rPr>
        <w:t xml:space="preserve"> je razvidno, da je 11</w:t>
      </w:r>
      <w:r w:rsidR="00761692">
        <w:rPr>
          <w:rFonts w:asciiTheme="majorHAnsi" w:hAnsiTheme="majorHAnsi" w:cstheme="majorHAnsi"/>
        </w:rPr>
        <w:t xml:space="preserve"> </w:t>
      </w:r>
      <w:r w:rsidRPr="009011C2">
        <w:rPr>
          <w:rFonts w:asciiTheme="majorHAnsi" w:hAnsiTheme="majorHAnsi" w:cstheme="majorHAnsi"/>
        </w:rPr>
        <w:t xml:space="preserve">% anketirancev, ki so odgovorili na vprašalnik, bilo neuspešnih pri prijavi na </w:t>
      </w:r>
      <w:r w:rsidR="00761692">
        <w:rPr>
          <w:rFonts w:asciiTheme="majorHAnsi" w:hAnsiTheme="majorHAnsi" w:cstheme="majorHAnsi"/>
        </w:rPr>
        <w:t xml:space="preserve">projekte </w:t>
      </w:r>
      <w:proofErr w:type="spellStart"/>
      <w:r w:rsidRPr="009011C2">
        <w:rPr>
          <w:rFonts w:asciiTheme="majorHAnsi" w:hAnsiTheme="majorHAnsi" w:cstheme="majorHAnsi"/>
        </w:rPr>
        <w:t>Erasmus</w:t>
      </w:r>
      <w:proofErr w:type="spellEnd"/>
      <w:r w:rsidRPr="009011C2">
        <w:rPr>
          <w:rFonts w:asciiTheme="majorHAnsi" w:hAnsiTheme="majorHAnsi" w:cstheme="majorHAnsi"/>
        </w:rPr>
        <w:t>+, 2</w:t>
      </w:r>
      <w:r w:rsidR="00761692">
        <w:rPr>
          <w:rFonts w:asciiTheme="majorHAnsi" w:hAnsiTheme="majorHAnsi" w:cstheme="majorHAnsi"/>
        </w:rPr>
        <w:t xml:space="preserve"> </w:t>
      </w:r>
      <w:r w:rsidRPr="009011C2">
        <w:rPr>
          <w:rFonts w:asciiTheme="majorHAnsi" w:hAnsiTheme="majorHAnsi" w:cstheme="majorHAnsi"/>
        </w:rPr>
        <w:t xml:space="preserve">% pa </w:t>
      </w:r>
      <w:r w:rsidR="00761692">
        <w:rPr>
          <w:rFonts w:asciiTheme="majorHAnsi" w:hAnsiTheme="majorHAnsi" w:cstheme="majorHAnsi"/>
        </w:rPr>
        <w:t xml:space="preserve">jih </w:t>
      </w:r>
      <w:r w:rsidRPr="009011C2">
        <w:rPr>
          <w:rFonts w:asciiTheme="majorHAnsi" w:hAnsiTheme="majorHAnsi" w:cstheme="majorHAnsi"/>
        </w:rPr>
        <w:t xml:space="preserve">projekta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sploh ni prijavilo. Anketiranci med razlogi za neuspeh oz. </w:t>
      </w:r>
      <w:proofErr w:type="spellStart"/>
      <w:r w:rsidRPr="009011C2">
        <w:rPr>
          <w:rFonts w:asciiTheme="majorHAnsi" w:hAnsiTheme="majorHAnsi" w:cstheme="majorHAnsi"/>
        </w:rPr>
        <w:t>neprijavo</w:t>
      </w:r>
      <w:proofErr w:type="spellEnd"/>
      <w:r w:rsidRPr="009011C2">
        <w:rPr>
          <w:rFonts w:asciiTheme="majorHAnsi" w:hAnsiTheme="majorHAnsi" w:cstheme="majorHAnsi"/>
        </w:rPr>
        <w:t xml:space="preserve"> izpostavljajo </w:t>
      </w:r>
      <w:r>
        <w:rPr>
          <w:rFonts w:asciiTheme="majorHAnsi" w:hAnsiTheme="majorHAnsi" w:cstheme="majorHAnsi"/>
        </w:rPr>
        <w:t>pomanjkanje znanja</w:t>
      </w:r>
      <w:r w:rsidRPr="009011C2">
        <w:rPr>
          <w:rFonts w:asciiTheme="majorHAnsi" w:hAnsiTheme="majorHAnsi" w:cstheme="majorHAnsi"/>
        </w:rPr>
        <w:t xml:space="preserve"> pri pisanju prijav, nepoznavanje terminologije, nepoznavanje ciljev programa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pomanjkanje časa, neskladnost ciljev med programom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ter vzgojno-izobraževalnim zavodom, preveč dodatnega dela, nimajo partnerjev v tujini in jih ne znajo poiskati, pomanjkanje znanja tujega jezika, mednarodno sodelovanje ni del razvojnih načrtov vzgojno-izobraževalnega zavoda. </w:t>
      </w:r>
      <w:r>
        <w:rPr>
          <w:rFonts w:asciiTheme="majorHAnsi" w:hAnsiTheme="majorHAnsi" w:cstheme="majorHAnsi"/>
        </w:rPr>
        <w:t xml:space="preserve">Do podobnih ugotovitev smo prišli pri analizi refleksij prijaviteljev, ki se še ne ukvarjajo z mednarodnim sodelovanjem. </w:t>
      </w:r>
      <w:r w:rsidRPr="009011C2">
        <w:rPr>
          <w:rFonts w:asciiTheme="majorHAnsi" w:hAnsiTheme="majorHAnsi" w:cstheme="majorHAnsi"/>
        </w:rPr>
        <w:t>Med odprtimi odgovori anketirancev na vprašanje o tem, kaj lahko agencija naredi, predlagajo »</w:t>
      </w:r>
      <w:r w:rsidRPr="009011C2">
        <w:rPr>
          <w:rFonts w:asciiTheme="majorHAnsi" w:hAnsiTheme="majorHAnsi" w:cstheme="majorHAnsi"/>
          <w:i/>
        </w:rPr>
        <w:t>osebne svetovalce</w:t>
      </w:r>
      <w:r w:rsidRPr="009011C2">
        <w:rPr>
          <w:rFonts w:asciiTheme="majorHAnsi" w:hAnsiTheme="majorHAnsi" w:cstheme="majorHAnsi"/>
        </w:rPr>
        <w:t>«, »</w:t>
      </w:r>
      <w:r w:rsidRPr="009011C2">
        <w:rPr>
          <w:rFonts w:asciiTheme="majorHAnsi" w:hAnsiTheme="majorHAnsi" w:cstheme="majorHAnsi"/>
          <w:i/>
        </w:rPr>
        <w:t>mentorstvo z uspešnimi prijavitelji</w:t>
      </w:r>
      <w:r w:rsidRPr="009011C2">
        <w:rPr>
          <w:rFonts w:asciiTheme="majorHAnsi" w:hAnsiTheme="majorHAnsi" w:cstheme="majorHAnsi"/>
        </w:rPr>
        <w:t>«, »</w:t>
      </w:r>
      <w:r w:rsidRPr="009011C2">
        <w:rPr>
          <w:rFonts w:asciiTheme="majorHAnsi" w:hAnsiTheme="majorHAnsi" w:cstheme="majorHAnsi"/>
          <w:i/>
        </w:rPr>
        <w:t>okrepljeno izmenjavo izkušenj med zavodi na nacionalni ravni</w:t>
      </w:r>
      <w:r w:rsidRPr="009011C2">
        <w:rPr>
          <w:rFonts w:asciiTheme="majorHAnsi" w:hAnsiTheme="majorHAnsi" w:cstheme="majorHAnsi"/>
        </w:rPr>
        <w:t>«, »</w:t>
      </w:r>
      <w:r w:rsidRPr="009011C2">
        <w:rPr>
          <w:rFonts w:asciiTheme="majorHAnsi" w:hAnsiTheme="majorHAnsi" w:cstheme="majorHAnsi"/>
          <w:i/>
        </w:rPr>
        <w:t>konkretnejšo pomoč in navodila</w:t>
      </w:r>
      <w:r w:rsidRPr="009011C2">
        <w:rPr>
          <w:rFonts w:asciiTheme="majorHAnsi" w:hAnsiTheme="majorHAnsi" w:cstheme="majorHAnsi"/>
        </w:rPr>
        <w:t>«, »</w:t>
      </w:r>
      <w:r w:rsidRPr="009011C2">
        <w:rPr>
          <w:rFonts w:asciiTheme="majorHAnsi" w:hAnsiTheme="majorHAnsi" w:cstheme="majorHAnsi"/>
          <w:i/>
        </w:rPr>
        <w:t>več razpisanih terminov za informativne sestanke</w:t>
      </w:r>
      <w:r w:rsidRPr="009011C2">
        <w:rPr>
          <w:rFonts w:asciiTheme="majorHAnsi" w:hAnsiTheme="majorHAnsi" w:cstheme="majorHAnsi"/>
        </w:rPr>
        <w:t>«, »</w:t>
      </w:r>
      <w:r w:rsidRPr="009011C2">
        <w:rPr>
          <w:rFonts w:asciiTheme="majorHAnsi" w:hAnsiTheme="majorHAnsi" w:cstheme="majorHAnsi"/>
          <w:i/>
        </w:rPr>
        <w:t>pisna priporočila</w:t>
      </w:r>
      <w:r w:rsidRPr="009011C2">
        <w:rPr>
          <w:rFonts w:asciiTheme="majorHAnsi" w:hAnsiTheme="majorHAnsi" w:cstheme="majorHAnsi"/>
        </w:rPr>
        <w:t xml:space="preserve">«. Kljub številnim naporom, ki jih je nacionalna agencija z različnimi ukrepi že vložila in vlaga v promocijo </w:t>
      </w:r>
      <w:r w:rsidR="0041576D">
        <w:rPr>
          <w:rFonts w:asciiTheme="majorHAnsi" w:hAnsiTheme="majorHAnsi" w:cstheme="majorHAnsi"/>
        </w:rPr>
        <w:t xml:space="preserve">programa </w:t>
      </w:r>
      <w:proofErr w:type="spellStart"/>
      <w:r w:rsidRPr="009011C2">
        <w:rPr>
          <w:rFonts w:asciiTheme="majorHAnsi" w:hAnsiTheme="majorHAnsi" w:cstheme="majorHAnsi"/>
        </w:rPr>
        <w:t>Erasmus</w:t>
      </w:r>
      <w:proofErr w:type="spellEnd"/>
      <w:r w:rsidRPr="009011C2">
        <w:rPr>
          <w:rFonts w:asciiTheme="majorHAnsi" w:hAnsiTheme="majorHAnsi" w:cstheme="majorHAnsi"/>
        </w:rPr>
        <w:t>+ (npr. Jabolko kakovosti, številna usposabljanja)</w:t>
      </w:r>
      <w:r w:rsidR="0041576D">
        <w:rPr>
          <w:rFonts w:asciiTheme="majorHAnsi" w:hAnsiTheme="majorHAnsi" w:cstheme="majorHAnsi"/>
        </w:rPr>
        <w:t>,</w:t>
      </w:r>
      <w:r w:rsidRPr="009011C2">
        <w:rPr>
          <w:rFonts w:asciiTheme="majorHAnsi" w:hAnsiTheme="majorHAnsi" w:cstheme="majorHAnsi"/>
        </w:rPr>
        <w:t xml:space="preserve"> v luči navedenega predlagamo, da nacionalna agencija bolj ciljno usmerjeno in na terenu naslavlja ravnatelje in strokovne delavce ter promovira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na način, da bolje izkoristi že uveljavljena srečanja ravnateljev in strokovnih delavcev (npr. posveti, konference) in njihove regionalne mreže (npr. regionalni aktivi ravnateljev, študijske skupine strokovnih delavcev) ter razmisli, na kakšen način se lahko še bolj poveže z drugimi strokovnimi javnimi zavodi in pristojnim ministrstvom za promocijo in podporo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ter umeščanje </w:t>
      </w:r>
      <w:proofErr w:type="spellStart"/>
      <w:r w:rsidRPr="009011C2">
        <w:rPr>
          <w:rFonts w:asciiTheme="majorHAnsi" w:hAnsiTheme="majorHAnsi" w:cstheme="majorHAnsi"/>
        </w:rPr>
        <w:t>Erasmus</w:t>
      </w:r>
      <w:proofErr w:type="spellEnd"/>
      <w:r w:rsidRPr="009011C2">
        <w:rPr>
          <w:rFonts w:asciiTheme="majorHAnsi" w:hAnsiTheme="majorHAnsi" w:cstheme="majorHAnsi"/>
        </w:rPr>
        <w:t>+ v redno vzgojno-izobraževalno delo.</w:t>
      </w:r>
      <w:r w:rsidR="008572F8">
        <w:rPr>
          <w:rFonts w:asciiTheme="majorHAnsi" w:hAnsiTheme="majorHAnsi" w:cstheme="majorHAnsi"/>
        </w:rPr>
        <w:t xml:space="preserve"> </w:t>
      </w:r>
    </w:p>
    <w:p w14:paraId="61328ADB" w14:textId="77777777" w:rsidR="001F5FA3" w:rsidRPr="009011C2" w:rsidRDefault="001F5FA3" w:rsidP="001F5FA3">
      <w:pPr>
        <w:pStyle w:val="Brezrazmikov"/>
        <w:jc w:val="both"/>
        <w:rPr>
          <w:rFonts w:asciiTheme="majorHAnsi" w:hAnsiTheme="majorHAnsi" w:cstheme="majorHAnsi"/>
        </w:rPr>
      </w:pPr>
    </w:p>
    <w:p w14:paraId="6B05D497" w14:textId="11259AD2" w:rsidR="001F5FA3" w:rsidRDefault="001F5FA3" w:rsidP="001F5FA3">
      <w:pPr>
        <w:pStyle w:val="Brezrazmikov"/>
        <w:jc w:val="both"/>
        <w:rPr>
          <w:rFonts w:asciiTheme="majorHAnsi" w:hAnsiTheme="majorHAnsi" w:cstheme="majorHAnsi"/>
        </w:rPr>
      </w:pPr>
      <w:r w:rsidRPr="009011C2">
        <w:rPr>
          <w:rFonts w:asciiTheme="majorHAnsi" w:hAnsiTheme="majorHAnsi" w:cstheme="majorHAnsi"/>
          <w:b/>
        </w:rPr>
        <w:t xml:space="preserve">Priporočilo 7 (nacionalna agencija </w:t>
      </w:r>
      <w:r w:rsidR="00DE15C3" w:rsidRPr="009011C2">
        <w:rPr>
          <w:rFonts w:asciiTheme="majorHAnsi" w:hAnsiTheme="majorHAnsi" w:cstheme="majorHAnsi"/>
          <w:b/>
        </w:rPr>
        <w:t>C</w:t>
      </w:r>
      <w:r w:rsidR="00DE15C3">
        <w:rPr>
          <w:rFonts w:asciiTheme="majorHAnsi" w:hAnsiTheme="majorHAnsi" w:cstheme="majorHAnsi"/>
          <w:b/>
        </w:rPr>
        <w:t>MEPIUS</w:t>
      </w:r>
      <w:r w:rsidRPr="009011C2">
        <w:rPr>
          <w:rFonts w:asciiTheme="majorHAnsi" w:hAnsiTheme="majorHAnsi" w:cstheme="majorHAnsi"/>
          <w:b/>
        </w:rPr>
        <w:t>, sistem):</w:t>
      </w:r>
      <w:r w:rsidRPr="009011C2">
        <w:rPr>
          <w:rFonts w:asciiTheme="majorHAnsi" w:hAnsiTheme="majorHAnsi" w:cstheme="majorHAnsi"/>
        </w:rPr>
        <w:t xml:space="preserve"> </w:t>
      </w:r>
      <w:r>
        <w:rPr>
          <w:rFonts w:asciiTheme="majorHAnsi" w:hAnsiTheme="majorHAnsi" w:cstheme="majorHAnsi"/>
        </w:rPr>
        <w:t>Na podlagi pridobljenih podatkov</w:t>
      </w:r>
      <w:r w:rsidRPr="009011C2">
        <w:rPr>
          <w:rFonts w:asciiTheme="majorHAnsi" w:hAnsiTheme="majorHAnsi" w:cstheme="majorHAnsi"/>
        </w:rPr>
        <w:t xml:space="preserve"> lahko zaključimo, da anketiranci menijo, da </w:t>
      </w:r>
      <w:proofErr w:type="spellStart"/>
      <w:r w:rsidRPr="009011C2">
        <w:rPr>
          <w:rFonts w:asciiTheme="majorHAnsi" w:hAnsiTheme="majorHAnsi" w:cstheme="majorHAnsi"/>
        </w:rPr>
        <w:t>Erasmus</w:t>
      </w:r>
      <w:proofErr w:type="spellEnd"/>
      <w:r w:rsidRPr="009011C2">
        <w:rPr>
          <w:rFonts w:asciiTheme="majorHAnsi" w:hAnsiTheme="majorHAnsi" w:cstheme="majorHAnsi"/>
        </w:rPr>
        <w:t>+ močno vpliva na različna področja dela v zavodu, na delo strokovnih d</w:t>
      </w:r>
      <w:r>
        <w:rPr>
          <w:rFonts w:asciiTheme="majorHAnsi" w:hAnsiTheme="majorHAnsi" w:cstheme="majorHAnsi"/>
        </w:rPr>
        <w:t>elavcev in otroke/učence/dijake</w:t>
      </w:r>
      <w:r w:rsidRPr="009011C2">
        <w:rPr>
          <w:rFonts w:asciiTheme="majorHAnsi" w:hAnsiTheme="majorHAnsi" w:cstheme="majorHAnsi"/>
        </w:rPr>
        <w:t xml:space="preserve"> ter tudi na sistem. Podatki v večji meri sovpadajo s pridobljenimi podatki vprašalnika z vmesno evalvacijo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(glej Klemenčič 2017). Kljub dobljenim visokim povprečnim vrednostim vplivov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v celotnem vprašalniku (pri vseh postavkah) je na tem mestu </w:t>
      </w:r>
      <w:r w:rsidR="00F5271C">
        <w:rPr>
          <w:rFonts w:asciiTheme="majorHAnsi" w:hAnsiTheme="majorHAnsi" w:cstheme="majorHAnsi"/>
        </w:rPr>
        <w:t>treba</w:t>
      </w:r>
      <w:r w:rsidR="00F5271C" w:rsidRPr="009011C2">
        <w:rPr>
          <w:rFonts w:asciiTheme="majorHAnsi" w:hAnsiTheme="majorHAnsi" w:cstheme="majorHAnsi"/>
        </w:rPr>
        <w:t xml:space="preserve"> </w:t>
      </w:r>
      <w:r w:rsidRPr="009011C2">
        <w:rPr>
          <w:rFonts w:asciiTheme="majorHAnsi" w:hAnsiTheme="majorHAnsi" w:cstheme="majorHAnsi"/>
        </w:rPr>
        <w:t xml:space="preserve">izpostaviti omejitev, da vse več empiričnih raziskav dokazuje, da anketni vprašalniki, ki merijo stališča in prepričanja, niso med najboljšimi instrumenti vrednotenja vplivov, saj anketiranci praviloma odgovarjajo socialno zaželeno (glej npr. </w:t>
      </w:r>
      <w:proofErr w:type="spellStart"/>
      <w:r w:rsidRPr="009011C2">
        <w:rPr>
          <w:rFonts w:asciiTheme="majorHAnsi" w:hAnsiTheme="majorHAnsi" w:cstheme="majorHAnsi"/>
        </w:rPr>
        <w:t>Fadder</w:t>
      </w:r>
      <w:proofErr w:type="spellEnd"/>
      <w:r w:rsidRPr="009011C2">
        <w:rPr>
          <w:rFonts w:asciiTheme="majorHAnsi" w:hAnsiTheme="majorHAnsi" w:cstheme="majorHAnsi"/>
        </w:rPr>
        <w:t xml:space="preserve"> in ostali </w:t>
      </w:r>
      <w:r>
        <w:rPr>
          <w:rFonts w:asciiTheme="majorHAnsi" w:hAnsiTheme="majorHAnsi" w:cstheme="majorHAnsi"/>
        </w:rPr>
        <w:t>2018</w:t>
      </w:r>
      <w:r w:rsidRPr="009011C2">
        <w:rPr>
          <w:rFonts w:asciiTheme="majorHAnsi" w:hAnsiTheme="majorHAnsi" w:cstheme="majorHAnsi"/>
        </w:rPr>
        <w:t xml:space="preserve">). Obenem je treba omeniti, da vprašalnik sprašuje o vplivih (na sistem, zavod, strokovne delavce, otroke/učence/dijake) na splošno, in ne konkretno. Iz vprašalnika tako ni mogoče v celoti pridobiti informacij, ali gre za vplive na strokovne delavce in/ali učence/dijake, ki so bili vključeni v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neposredno (npr. bili na mobilnosti na tujini) ali posredno (npr. prek razširjanja rezultatov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v zavodu). Predpostavljamo namreč, da bi se odgovori anketirancev pri oceni velikosti vplivov v tem primeru razlikovali. Obenem je med </w:t>
      </w:r>
      <w:r w:rsidRPr="009011C2">
        <w:rPr>
          <w:rFonts w:asciiTheme="majorHAnsi" w:hAnsiTheme="majorHAnsi" w:cstheme="majorHAnsi"/>
        </w:rPr>
        <w:lastRenderedPageBreak/>
        <w:t>dopisovanji s kar</w:t>
      </w:r>
      <w:r>
        <w:rPr>
          <w:rFonts w:asciiTheme="majorHAnsi" w:hAnsiTheme="majorHAnsi" w:cstheme="majorHAnsi"/>
        </w:rPr>
        <w:t xml:space="preserve"> </w:t>
      </w:r>
      <w:r w:rsidRPr="009011C2">
        <w:rPr>
          <w:rFonts w:asciiTheme="majorHAnsi" w:hAnsiTheme="majorHAnsi" w:cstheme="majorHAnsi"/>
        </w:rPr>
        <w:t xml:space="preserve">nekaj upravičenci, ki smo jih pozvali k vključenosti v končno programsko evalvacijo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zaznati nezadovoljstvo z (po njihovem mnenju) nepotrebnim dodatnim administrativnim delom (npr. odgovarjanjem na vprašalnik, pošiljanjem dodatne dokumentacije, odzivom na pisni intervju) kljub intenzivnemu delo za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že med in po izvajanju posameznih projektov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(npr. oddaja sprotnih in končnih poročil). V luči navedenega in glede na dejstvo, da nacionalna agencija razpolaga </w:t>
      </w:r>
      <w:r w:rsidR="00982470">
        <w:rPr>
          <w:rFonts w:asciiTheme="majorHAnsi" w:hAnsiTheme="majorHAnsi" w:cstheme="majorHAnsi"/>
        </w:rPr>
        <w:t>s</w:t>
      </w:r>
      <w:r w:rsidRPr="009011C2">
        <w:rPr>
          <w:rFonts w:asciiTheme="majorHAnsi" w:hAnsiTheme="majorHAnsi" w:cstheme="majorHAnsi"/>
        </w:rPr>
        <w:t xml:space="preserve"> podatki in dokumentacijo v zvezi </w:t>
      </w:r>
      <w:r w:rsidR="00982470">
        <w:rPr>
          <w:rFonts w:asciiTheme="majorHAnsi" w:hAnsiTheme="majorHAnsi" w:cstheme="majorHAnsi"/>
        </w:rPr>
        <w:t xml:space="preserve">s programom </w:t>
      </w:r>
      <w:proofErr w:type="spellStart"/>
      <w:r w:rsidRPr="009011C2">
        <w:rPr>
          <w:rFonts w:asciiTheme="majorHAnsi" w:hAnsiTheme="majorHAnsi" w:cstheme="majorHAnsi"/>
        </w:rPr>
        <w:t>Erasmus</w:t>
      </w:r>
      <w:proofErr w:type="spellEnd"/>
      <w:r w:rsidRPr="009011C2">
        <w:rPr>
          <w:rFonts w:asciiTheme="majorHAnsi" w:hAnsiTheme="majorHAnsi" w:cstheme="majorHAnsi"/>
        </w:rPr>
        <w:t xml:space="preserve">+, predlagamo, da nacionalna agencija ciljno usmerjeno sprotno spremlja in vrednoti učinke na podlagi tudi že oddane razpoložljive dokumentacije upravičencev (npr. sprotnih in končnih poročil upravičencev, analiza tem) in sprotnih letnih analiz </w:t>
      </w:r>
      <w:r w:rsidR="00702485">
        <w:rPr>
          <w:rFonts w:asciiTheme="majorHAnsi" w:hAnsiTheme="majorHAnsi" w:cstheme="majorHAnsi"/>
        </w:rPr>
        <w:t xml:space="preserve">ter </w:t>
      </w:r>
      <w:r w:rsidRPr="009011C2">
        <w:rPr>
          <w:rFonts w:asciiTheme="majorHAnsi" w:hAnsiTheme="majorHAnsi" w:cstheme="majorHAnsi"/>
        </w:rPr>
        <w:t xml:space="preserve">ustvarja bazo </w:t>
      </w:r>
      <w:r>
        <w:rPr>
          <w:rFonts w:asciiTheme="majorHAnsi" w:hAnsiTheme="majorHAnsi" w:cstheme="majorHAnsi"/>
        </w:rPr>
        <w:t xml:space="preserve">podatkov in </w:t>
      </w:r>
      <w:r w:rsidRPr="009011C2">
        <w:rPr>
          <w:rFonts w:asciiTheme="majorHAnsi" w:hAnsiTheme="majorHAnsi" w:cstheme="majorHAnsi"/>
        </w:rPr>
        <w:t xml:space="preserve">poročil, s katero bo mogoče po zaključku programskega obdobja bolj učinkovito in uspešno na podlagi evalvacije poročil in sekundarnih analiz ustvariti kakovostno programsko zaključno evalvacijo. </w:t>
      </w:r>
    </w:p>
    <w:p w14:paraId="59B9874F" w14:textId="77777777" w:rsidR="001F5FA3" w:rsidRDefault="001F5FA3" w:rsidP="001F5FA3">
      <w:pPr>
        <w:pStyle w:val="Brezrazmikov"/>
        <w:jc w:val="both"/>
        <w:rPr>
          <w:rFonts w:asciiTheme="majorHAnsi" w:hAnsiTheme="majorHAnsi" w:cstheme="majorHAnsi"/>
        </w:rPr>
      </w:pPr>
    </w:p>
    <w:p w14:paraId="3D88D59D" w14:textId="489338A9" w:rsidR="001F5FA3" w:rsidRDefault="001F5FA3" w:rsidP="001F5FA3">
      <w:pPr>
        <w:pStyle w:val="Brezrazmikov"/>
        <w:jc w:val="both"/>
        <w:rPr>
          <w:rFonts w:asciiTheme="majorHAnsi" w:hAnsiTheme="majorHAnsi" w:cstheme="majorHAnsi"/>
        </w:rPr>
      </w:pPr>
      <w:r w:rsidRPr="009011C2">
        <w:rPr>
          <w:rFonts w:asciiTheme="majorHAnsi" w:hAnsiTheme="majorHAnsi" w:cstheme="majorHAnsi"/>
          <w:b/>
        </w:rPr>
        <w:t xml:space="preserve">Priporočilo </w:t>
      </w:r>
      <w:r>
        <w:rPr>
          <w:rFonts w:asciiTheme="majorHAnsi" w:hAnsiTheme="majorHAnsi" w:cstheme="majorHAnsi"/>
          <w:b/>
        </w:rPr>
        <w:t>8</w:t>
      </w:r>
      <w:r w:rsidRPr="009011C2">
        <w:rPr>
          <w:rFonts w:asciiTheme="majorHAnsi" w:hAnsiTheme="majorHAnsi" w:cstheme="majorHAnsi"/>
          <w:b/>
        </w:rPr>
        <w:t xml:space="preserve"> (</w:t>
      </w:r>
      <w:r>
        <w:rPr>
          <w:rFonts w:asciiTheme="majorHAnsi" w:hAnsiTheme="majorHAnsi" w:cstheme="majorHAnsi"/>
          <w:b/>
        </w:rPr>
        <w:t xml:space="preserve">Evropska komisija, </w:t>
      </w:r>
      <w:r w:rsidRPr="009011C2">
        <w:rPr>
          <w:rFonts w:asciiTheme="majorHAnsi" w:hAnsiTheme="majorHAnsi" w:cstheme="majorHAnsi"/>
          <w:b/>
        </w:rPr>
        <w:t xml:space="preserve">nacionalna agencija </w:t>
      </w:r>
      <w:r w:rsidR="005F4C20" w:rsidRPr="009011C2">
        <w:rPr>
          <w:rFonts w:asciiTheme="majorHAnsi" w:hAnsiTheme="majorHAnsi" w:cstheme="majorHAnsi"/>
          <w:b/>
        </w:rPr>
        <w:t>C</w:t>
      </w:r>
      <w:r w:rsidR="005F4C20">
        <w:rPr>
          <w:rFonts w:asciiTheme="majorHAnsi" w:hAnsiTheme="majorHAnsi" w:cstheme="majorHAnsi"/>
          <w:b/>
        </w:rPr>
        <w:t>MEPIUS</w:t>
      </w:r>
      <w:r w:rsidRPr="009011C2">
        <w:rPr>
          <w:rFonts w:asciiTheme="majorHAnsi" w:hAnsiTheme="majorHAnsi" w:cstheme="majorHAnsi"/>
          <w:b/>
        </w:rPr>
        <w:t>, sistem):</w:t>
      </w:r>
      <w:r>
        <w:rPr>
          <w:rFonts w:asciiTheme="majorHAnsi" w:hAnsiTheme="majorHAnsi" w:cstheme="majorHAnsi"/>
          <w:b/>
        </w:rPr>
        <w:t xml:space="preserve"> </w:t>
      </w:r>
      <w:r w:rsidRPr="00947A2B">
        <w:rPr>
          <w:rFonts w:asciiTheme="majorHAnsi" w:hAnsiTheme="majorHAnsi" w:cstheme="majorHAnsi"/>
        </w:rPr>
        <w:t>Iz analize in podatkov je razvidno, da se je učinkovitost sodelovanja z Evropsko komisijo z vidika odpravljanja administrativnih bremen med programskim</w:t>
      </w:r>
      <w:r w:rsidR="005F4C20">
        <w:rPr>
          <w:rFonts w:asciiTheme="majorHAnsi" w:hAnsiTheme="majorHAnsi" w:cstheme="majorHAnsi"/>
        </w:rPr>
        <w:t>a</w:t>
      </w:r>
      <w:r w:rsidRPr="00947A2B">
        <w:rPr>
          <w:rFonts w:asciiTheme="majorHAnsi" w:hAnsiTheme="majorHAnsi" w:cstheme="majorHAnsi"/>
        </w:rPr>
        <w:t xml:space="preserve"> obdobjema izboljšala (npr. mehanizem akreditacije, pavšali </w:t>
      </w:r>
      <w:r>
        <w:rPr>
          <w:rFonts w:asciiTheme="majorHAnsi" w:hAnsiTheme="majorHAnsi" w:cstheme="majorHAnsi"/>
        </w:rPr>
        <w:t>ak</w:t>
      </w:r>
      <w:r w:rsidRPr="00947A2B">
        <w:rPr>
          <w:rFonts w:asciiTheme="majorHAnsi" w:hAnsiTheme="majorHAnsi" w:cstheme="majorHAnsi"/>
        </w:rPr>
        <w:t xml:space="preserve">cij KA210 in KA220). Hkrati je iz pridobljenih podatkov razvidno, da se prijavitelji in nacionalna agencija </w:t>
      </w:r>
      <w:r w:rsidR="00475712" w:rsidRPr="00947A2B">
        <w:rPr>
          <w:rFonts w:asciiTheme="majorHAnsi" w:hAnsiTheme="majorHAnsi" w:cstheme="majorHAnsi"/>
        </w:rPr>
        <w:t>C</w:t>
      </w:r>
      <w:r w:rsidR="00475712">
        <w:rPr>
          <w:rFonts w:asciiTheme="majorHAnsi" w:hAnsiTheme="majorHAnsi" w:cstheme="majorHAnsi"/>
        </w:rPr>
        <w:t>MEPIUS</w:t>
      </w:r>
      <w:r w:rsidR="00475712" w:rsidRPr="00947A2B">
        <w:rPr>
          <w:rFonts w:asciiTheme="majorHAnsi" w:hAnsiTheme="majorHAnsi" w:cstheme="majorHAnsi"/>
        </w:rPr>
        <w:t xml:space="preserve"> </w:t>
      </w:r>
      <w:r w:rsidRPr="00947A2B">
        <w:rPr>
          <w:rFonts w:asciiTheme="majorHAnsi" w:hAnsiTheme="majorHAnsi" w:cstheme="majorHAnsi"/>
        </w:rPr>
        <w:t xml:space="preserve">soočajo z nedelovanjem podpornih orodij programa, čemur je </w:t>
      </w:r>
      <w:r w:rsidR="00475712">
        <w:rPr>
          <w:rFonts w:asciiTheme="majorHAnsi" w:hAnsiTheme="majorHAnsi" w:cstheme="majorHAnsi"/>
        </w:rPr>
        <w:t>treba</w:t>
      </w:r>
      <w:r w:rsidR="00475712" w:rsidRPr="00947A2B">
        <w:rPr>
          <w:rFonts w:asciiTheme="majorHAnsi" w:hAnsiTheme="majorHAnsi" w:cstheme="majorHAnsi"/>
        </w:rPr>
        <w:t xml:space="preserve"> </w:t>
      </w:r>
      <w:r w:rsidRPr="00947A2B">
        <w:rPr>
          <w:rFonts w:asciiTheme="majorHAnsi" w:hAnsiTheme="majorHAnsi" w:cstheme="majorHAnsi"/>
        </w:rPr>
        <w:t xml:space="preserve">posvetiti več pozornosti. Zaradi uvedbe akreditacijskega in pavšalnega sistema se je sistem prijav morda res poenostavil, a pridobljene informacije hkrati nakazujejo tudi trend vse večjega </w:t>
      </w:r>
      <w:r w:rsidR="00475712">
        <w:rPr>
          <w:rFonts w:asciiTheme="majorHAnsi" w:hAnsiTheme="majorHAnsi" w:cstheme="majorHAnsi"/>
        </w:rPr>
        <w:t>'</w:t>
      </w:r>
      <w:r w:rsidRPr="00947A2B">
        <w:rPr>
          <w:rFonts w:asciiTheme="majorHAnsi" w:hAnsiTheme="majorHAnsi" w:cstheme="majorHAnsi"/>
        </w:rPr>
        <w:t>kopiranja</w:t>
      </w:r>
      <w:r w:rsidR="00475712">
        <w:rPr>
          <w:rFonts w:asciiTheme="majorHAnsi" w:hAnsiTheme="majorHAnsi" w:cstheme="majorHAnsi"/>
        </w:rPr>
        <w:t>'</w:t>
      </w:r>
      <w:r w:rsidRPr="00947A2B">
        <w:rPr>
          <w:rFonts w:asciiTheme="majorHAnsi" w:hAnsiTheme="majorHAnsi" w:cstheme="majorHAnsi"/>
        </w:rPr>
        <w:t xml:space="preserve"> prijav ali krepitve </w:t>
      </w:r>
      <w:r w:rsidR="00DE191C">
        <w:rPr>
          <w:rFonts w:asciiTheme="majorHAnsi" w:hAnsiTheme="majorHAnsi" w:cstheme="majorHAnsi"/>
        </w:rPr>
        <w:t>'</w:t>
      </w:r>
      <w:r w:rsidRPr="00947A2B">
        <w:rPr>
          <w:rFonts w:asciiTheme="majorHAnsi" w:hAnsiTheme="majorHAnsi" w:cstheme="majorHAnsi"/>
        </w:rPr>
        <w:t>trga profesionalnih piscev prijav</w:t>
      </w:r>
      <w:r w:rsidR="00DE191C">
        <w:rPr>
          <w:rFonts w:asciiTheme="majorHAnsi" w:hAnsiTheme="majorHAnsi" w:cstheme="majorHAnsi"/>
        </w:rPr>
        <w:t>'</w:t>
      </w:r>
      <w:r w:rsidRPr="00947A2B">
        <w:rPr>
          <w:rFonts w:asciiTheme="majorHAnsi" w:hAnsiTheme="majorHAnsi" w:cstheme="majorHAnsi"/>
        </w:rPr>
        <w:t xml:space="preserve">, zato Evropski komisiji in nacionalni agenciji </w:t>
      </w:r>
      <w:r w:rsidR="00DE191C" w:rsidRPr="00947A2B">
        <w:rPr>
          <w:rFonts w:asciiTheme="majorHAnsi" w:hAnsiTheme="majorHAnsi" w:cstheme="majorHAnsi"/>
        </w:rPr>
        <w:t>C</w:t>
      </w:r>
      <w:r w:rsidR="00DE191C">
        <w:rPr>
          <w:rFonts w:asciiTheme="majorHAnsi" w:hAnsiTheme="majorHAnsi" w:cstheme="majorHAnsi"/>
        </w:rPr>
        <w:t>MEPIUS</w:t>
      </w:r>
      <w:r w:rsidR="00DE191C" w:rsidRPr="00947A2B">
        <w:rPr>
          <w:rFonts w:asciiTheme="majorHAnsi" w:hAnsiTheme="majorHAnsi" w:cstheme="majorHAnsi"/>
        </w:rPr>
        <w:t xml:space="preserve"> </w:t>
      </w:r>
      <w:r w:rsidRPr="00947A2B">
        <w:rPr>
          <w:rFonts w:asciiTheme="majorHAnsi" w:hAnsiTheme="majorHAnsi" w:cstheme="majorHAnsi"/>
        </w:rPr>
        <w:t>predlagamo, da razmisli o naboru ukrepov za zagotavljanje večje</w:t>
      </w:r>
      <w:r w:rsidR="00DE191C">
        <w:rPr>
          <w:rFonts w:asciiTheme="majorHAnsi" w:hAnsiTheme="majorHAnsi" w:cstheme="majorHAnsi"/>
        </w:rPr>
        <w:t>ga</w:t>
      </w:r>
      <w:r w:rsidRPr="00947A2B">
        <w:rPr>
          <w:rFonts w:asciiTheme="majorHAnsi" w:hAnsiTheme="majorHAnsi" w:cstheme="majorHAnsi"/>
        </w:rPr>
        <w:t xml:space="preserve"> in/ali učinkovitejše</w:t>
      </w:r>
      <w:r w:rsidR="00DE191C">
        <w:rPr>
          <w:rFonts w:asciiTheme="majorHAnsi" w:hAnsiTheme="majorHAnsi" w:cstheme="majorHAnsi"/>
        </w:rPr>
        <w:t>ga nadzora</w:t>
      </w:r>
      <w:r w:rsidRPr="00947A2B">
        <w:rPr>
          <w:rFonts w:asciiTheme="majorHAnsi" w:hAnsiTheme="majorHAnsi" w:cstheme="majorHAnsi"/>
        </w:rPr>
        <w:t xml:space="preserve"> kakovosti nad prijav</w:t>
      </w:r>
      <w:r>
        <w:rPr>
          <w:rFonts w:asciiTheme="majorHAnsi" w:hAnsiTheme="majorHAnsi" w:cstheme="majorHAnsi"/>
        </w:rPr>
        <w:t>am</w:t>
      </w:r>
      <w:r w:rsidRPr="00947A2B">
        <w:rPr>
          <w:rFonts w:asciiTheme="majorHAnsi" w:hAnsiTheme="majorHAnsi" w:cstheme="majorHAnsi"/>
        </w:rPr>
        <w:t xml:space="preserve">i. </w:t>
      </w:r>
    </w:p>
    <w:bookmarkEnd w:id="49"/>
    <w:p w14:paraId="412B7C31" w14:textId="77777777" w:rsidR="003A4075" w:rsidRDefault="003A4075" w:rsidP="001F5FA3">
      <w:pPr>
        <w:pStyle w:val="Brezrazmikov"/>
        <w:jc w:val="both"/>
        <w:rPr>
          <w:rFonts w:asciiTheme="majorHAnsi" w:hAnsiTheme="majorHAnsi" w:cstheme="majorHAnsi"/>
          <w:b/>
        </w:rPr>
      </w:pPr>
    </w:p>
    <w:p w14:paraId="3B8E2173" w14:textId="77777777" w:rsidR="003A4075" w:rsidRDefault="003A4075" w:rsidP="001F5FA3">
      <w:pPr>
        <w:pStyle w:val="Brezrazmikov"/>
        <w:jc w:val="both"/>
        <w:rPr>
          <w:rFonts w:asciiTheme="majorHAnsi" w:hAnsiTheme="majorHAnsi" w:cstheme="majorHAnsi"/>
          <w:b/>
        </w:rPr>
      </w:pPr>
    </w:p>
    <w:p w14:paraId="094EB4C7" w14:textId="47E9154B" w:rsidR="001F5FA3" w:rsidRPr="0007068D" w:rsidRDefault="001F5FA3" w:rsidP="003F228E">
      <w:pPr>
        <w:pStyle w:val="Naslov1"/>
      </w:pPr>
      <w:bookmarkStart w:id="68" w:name="_Toc164012069"/>
      <w:r w:rsidRPr="0007068D">
        <w:t>VIRI IN LITERATURA</w:t>
      </w:r>
      <w:bookmarkEnd w:id="68"/>
    </w:p>
    <w:p w14:paraId="2B79DF35" w14:textId="77777777" w:rsidR="001F5FA3" w:rsidRDefault="001F5FA3" w:rsidP="001F5FA3">
      <w:pPr>
        <w:pStyle w:val="Brezrazmikov"/>
        <w:jc w:val="both"/>
        <w:rPr>
          <w:rFonts w:asciiTheme="majorHAnsi" w:hAnsiTheme="majorHAnsi" w:cstheme="majorHAnsi"/>
        </w:rPr>
      </w:pPr>
    </w:p>
    <w:p w14:paraId="7D74AE78" w14:textId="3005AA5A" w:rsidR="001F5FA3" w:rsidRDefault="001F5FA3" w:rsidP="001F5FA3">
      <w:pPr>
        <w:pStyle w:val="Brezrazmikov"/>
        <w:numPr>
          <w:ilvl w:val="0"/>
          <w:numId w:val="13"/>
        </w:numPr>
        <w:jc w:val="both"/>
        <w:rPr>
          <w:rFonts w:asciiTheme="majorHAnsi" w:hAnsiTheme="majorHAnsi" w:cstheme="majorHAnsi"/>
        </w:rPr>
      </w:pPr>
      <w:proofErr w:type="spellStart"/>
      <w:r>
        <w:rPr>
          <w:rFonts w:asciiTheme="majorHAnsi" w:hAnsiTheme="majorHAnsi" w:cstheme="majorHAnsi"/>
        </w:rPr>
        <w:t>Faddar</w:t>
      </w:r>
      <w:proofErr w:type="spellEnd"/>
      <w:r>
        <w:rPr>
          <w:rFonts w:asciiTheme="majorHAnsi" w:hAnsiTheme="majorHAnsi" w:cstheme="majorHAnsi"/>
        </w:rPr>
        <w:t>, J. in ostali. 2018. »</w:t>
      </w:r>
      <w:proofErr w:type="spellStart"/>
      <w:r>
        <w:rPr>
          <w:rFonts w:asciiTheme="majorHAnsi" w:hAnsiTheme="majorHAnsi" w:cstheme="majorHAnsi"/>
        </w:rPr>
        <w:t>School</w:t>
      </w:r>
      <w:proofErr w:type="spellEnd"/>
      <w:r>
        <w:rPr>
          <w:rFonts w:asciiTheme="majorHAnsi" w:hAnsiTheme="majorHAnsi" w:cstheme="majorHAnsi"/>
        </w:rPr>
        <w:t xml:space="preserve"> </w:t>
      </w:r>
      <w:proofErr w:type="spellStart"/>
      <w:r>
        <w:rPr>
          <w:rFonts w:asciiTheme="majorHAnsi" w:hAnsiTheme="majorHAnsi" w:cstheme="majorHAnsi"/>
        </w:rPr>
        <w:t>self-evaluation</w:t>
      </w:r>
      <w:proofErr w:type="spellEnd"/>
      <w:r w:rsidR="002972E9">
        <w:rPr>
          <w:rFonts w:asciiTheme="majorHAnsi" w:hAnsiTheme="majorHAnsi" w:cstheme="majorHAnsi"/>
        </w:rPr>
        <w:t>,</w:t>
      </w:r>
      <w:r>
        <w:rPr>
          <w:rFonts w:asciiTheme="majorHAnsi" w:hAnsiTheme="majorHAnsi" w:cstheme="majorHAnsi"/>
        </w:rPr>
        <w:t xml:space="preserve"> </w:t>
      </w:r>
      <w:proofErr w:type="spellStart"/>
      <w:r>
        <w:rPr>
          <w:rFonts w:asciiTheme="majorHAnsi" w:hAnsiTheme="majorHAnsi" w:cstheme="majorHAnsi"/>
        </w:rPr>
        <w:t>self-perception</w:t>
      </w:r>
      <w:proofErr w:type="spellEnd"/>
      <w:r>
        <w:rPr>
          <w:rFonts w:asciiTheme="majorHAnsi" w:hAnsiTheme="majorHAnsi" w:cstheme="majorHAnsi"/>
        </w:rPr>
        <w:t xml:space="preserve"> </w:t>
      </w:r>
      <w:proofErr w:type="spellStart"/>
      <w:r>
        <w:rPr>
          <w:rFonts w:asciiTheme="majorHAnsi" w:hAnsiTheme="majorHAnsi" w:cstheme="majorHAnsi"/>
        </w:rPr>
        <w:t>or</w:t>
      </w:r>
      <w:proofErr w:type="spellEnd"/>
      <w:r>
        <w:rPr>
          <w:rFonts w:asciiTheme="majorHAnsi" w:hAnsiTheme="majorHAnsi" w:cstheme="majorHAnsi"/>
        </w:rPr>
        <w:t xml:space="preserve"> </w:t>
      </w:r>
      <w:proofErr w:type="spellStart"/>
      <w:r>
        <w:rPr>
          <w:rFonts w:asciiTheme="majorHAnsi" w:hAnsiTheme="majorHAnsi" w:cstheme="majorHAnsi"/>
        </w:rPr>
        <w:t>self-deception</w:t>
      </w:r>
      <w:proofErr w:type="spellEnd"/>
      <w:r>
        <w:rPr>
          <w:rFonts w:asciiTheme="majorHAnsi" w:hAnsiTheme="majorHAnsi" w:cstheme="majorHAnsi"/>
        </w:rPr>
        <w:t xml:space="preserve">? </w:t>
      </w:r>
      <w:proofErr w:type="spellStart"/>
      <w:r>
        <w:rPr>
          <w:rFonts w:asciiTheme="majorHAnsi" w:hAnsiTheme="majorHAnsi" w:cstheme="majorHAnsi"/>
        </w:rPr>
        <w:t>The</w:t>
      </w:r>
      <w:proofErr w:type="spellEnd"/>
      <w:r>
        <w:rPr>
          <w:rFonts w:asciiTheme="majorHAnsi" w:hAnsiTheme="majorHAnsi" w:cstheme="majorHAnsi"/>
        </w:rPr>
        <w:t xml:space="preserve"> </w:t>
      </w:r>
      <w:proofErr w:type="spellStart"/>
      <w:r>
        <w:rPr>
          <w:rFonts w:asciiTheme="majorHAnsi" w:hAnsiTheme="majorHAnsi" w:cstheme="majorHAnsi"/>
        </w:rPr>
        <w:t>impact</w:t>
      </w:r>
      <w:proofErr w:type="spellEnd"/>
      <w:r>
        <w:rPr>
          <w:rFonts w:asciiTheme="majorHAnsi" w:hAnsiTheme="majorHAnsi" w:cstheme="majorHAnsi"/>
        </w:rPr>
        <w:t xml:space="preserve"> </w:t>
      </w:r>
      <w:proofErr w:type="spellStart"/>
      <w:r>
        <w:rPr>
          <w:rFonts w:asciiTheme="majorHAnsi" w:hAnsiTheme="majorHAnsi" w:cstheme="majorHAnsi"/>
        </w:rPr>
        <w:t>of</w:t>
      </w:r>
      <w:proofErr w:type="spellEnd"/>
      <w:r>
        <w:rPr>
          <w:rFonts w:asciiTheme="majorHAnsi" w:hAnsiTheme="majorHAnsi" w:cstheme="majorHAnsi"/>
        </w:rPr>
        <w:t xml:space="preserve"> </w:t>
      </w:r>
      <w:proofErr w:type="spellStart"/>
      <w:r>
        <w:rPr>
          <w:rFonts w:asciiTheme="majorHAnsi" w:hAnsiTheme="majorHAnsi" w:cstheme="majorHAnsi"/>
        </w:rPr>
        <w:t>motivation</w:t>
      </w:r>
      <w:proofErr w:type="spellEnd"/>
      <w:r>
        <w:rPr>
          <w:rFonts w:asciiTheme="majorHAnsi" w:hAnsiTheme="majorHAnsi" w:cstheme="majorHAnsi"/>
        </w:rPr>
        <w:t xml:space="preserve"> </w:t>
      </w:r>
      <w:proofErr w:type="spellStart"/>
      <w:r>
        <w:rPr>
          <w:rFonts w:asciiTheme="majorHAnsi" w:hAnsiTheme="majorHAnsi" w:cstheme="majorHAnsi"/>
        </w:rPr>
        <w:t>and</w:t>
      </w:r>
      <w:proofErr w:type="spellEnd"/>
      <w:r>
        <w:rPr>
          <w:rFonts w:asciiTheme="majorHAnsi" w:hAnsiTheme="majorHAnsi" w:cstheme="majorHAnsi"/>
        </w:rPr>
        <w:t xml:space="preserve"> </w:t>
      </w:r>
      <w:proofErr w:type="spellStart"/>
      <w:r>
        <w:rPr>
          <w:rFonts w:asciiTheme="majorHAnsi" w:hAnsiTheme="majorHAnsi" w:cstheme="majorHAnsi"/>
        </w:rPr>
        <w:t>socially</w:t>
      </w:r>
      <w:proofErr w:type="spellEnd"/>
      <w:r>
        <w:rPr>
          <w:rFonts w:asciiTheme="majorHAnsi" w:hAnsiTheme="majorHAnsi" w:cstheme="majorHAnsi"/>
        </w:rPr>
        <w:t xml:space="preserve"> </w:t>
      </w:r>
      <w:proofErr w:type="spellStart"/>
      <w:r>
        <w:rPr>
          <w:rFonts w:asciiTheme="majorHAnsi" w:hAnsiTheme="majorHAnsi" w:cstheme="majorHAnsi"/>
        </w:rPr>
        <w:t>desirable</w:t>
      </w:r>
      <w:proofErr w:type="spellEnd"/>
      <w:r>
        <w:rPr>
          <w:rFonts w:asciiTheme="majorHAnsi" w:hAnsiTheme="majorHAnsi" w:cstheme="majorHAnsi"/>
        </w:rPr>
        <w:t xml:space="preserve"> </w:t>
      </w:r>
      <w:proofErr w:type="spellStart"/>
      <w:r>
        <w:rPr>
          <w:rFonts w:asciiTheme="majorHAnsi" w:hAnsiTheme="majorHAnsi" w:cstheme="majorHAnsi"/>
        </w:rPr>
        <w:t>responding</w:t>
      </w:r>
      <w:proofErr w:type="spellEnd"/>
      <w:r>
        <w:rPr>
          <w:rFonts w:asciiTheme="majorHAnsi" w:hAnsiTheme="majorHAnsi" w:cstheme="majorHAnsi"/>
        </w:rPr>
        <w:t xml:space="preserve"> on </w:t>
      </w:r>
      <w:proofErr w:type="spellStart"/>
      <w:r>
        <w:rPr>
          <w:rFonts w:asciiTheme="majorHAnsi" w:hAnsiTheme="majorHAnsi" w:cstheme="majorHAnsi"/>
        </w:rPr>
        <w:t>self-evaluation</w:t>
      </w:r>
      <w:proofErr w:type="spellEnd"/>
      <w:r>
        <w:rPr>
          <w:rFonts w:asciiTheme="majorHAnsi" w:hAnsiTheme="majorHAnsi" w:cstheme="majorHAnsi"/>
        </w:rPr>
        <w:t xml:space="preserve">.« </w:t>
      </w:r>
      <w:proofErr w:type="spellStart"/>
      <w:r w:rsidRPr="005B2E95">
        <w:rPr>
          <w:rFonts w:asciiTheme="majorHAnsi" w:hAnsiTheme="majorHAnsi" w:cstheme="majorHAnsi"/>
          <w:i/>
        </w:rPr>
        <w:t>School</w:t>
      </w:r>
      <w:proofErr w:type="spellEnd"/>
      <w:r w:rsidRPr="005B2E95">
        <w:rPr>
          <w:rFonts w:asciiTheme="majorHAnsi" w:hAnsiTheme="majorHAnsi" w:cstheme="majorHAnsi"/>
          <w:i/>
        </w:rPr>
        <w:t xml:space="preserve"> </w:t>
      </w:r>
      <w:proofErr w:type="spellStart"/>
      <w:r w:rsidRPr="005B2E95">
        <w:rPr>
          <w:rFonts w:asciiTheme="majorHAnsi" w:hAnsiTheme="majorHAnsi" w:cstheme="majorHAnsi"/>
          <w:i/>
        </w:rPr>
        <w:t>Effectiveness</w:t>
      </w:r>
      <w:proofErr w:type="spellEnd"/>
      <w:r w:rsidRPr="005B2E95">
        <w:rPr>
          <w:rFonts w:asciiTheme="majorHAnsi" w:hAnsiTheme="majorHAnsi" w:cstheme="majorHAnsi"/>
          <w:i/>
        </w:rPr>
        <w:t xml:space="preserve"> </w:t>
      </w:r>
      <w:proofErr w:type="spellStart"/>
      <w:r w:rsidRPr="005B2E95">
        <w:rPr>
          <w:rFonts w:asciiTheme="majorHAnsi" w:hAnsiTheme="majorHAnsi" w:cstheme="majorHAnsi"/>
          <w:i/>
        </w:rPr>
        <w:t>and</w:t>
      </w:r>
      <w:proofErr w:type="spellEnd"/>
      <w:r w:rsidRPr="005B2E95">
        <w:rPr>
          <w:rFonts w:asciiTheme="majorHAnsi" w:hAnsiTheme="majorHAnsi" w:cstheme="majorHAnsi"/>
          <w:i/>
        </w:rPr>
        <w:t xml:space="preserve"> </w:t>
      </w:r>
      <w:proofErr w:type="spellStart"/>
      <w:r w:rsidRPr="005B2E95">
        <w:rPr>
          <w:rFonts w:asciiTheme="majorHAnsi" w:hAnsiTheme="majorHAnsi" w:cstheme="majorHAnsi"/>
          <w:i/>
        </w:rPr>
        <w:t>School</w:t>
      </w:r>
      <w:proofErr w:type="spellEnd"/>
      <w:r w:rsidRPr="005B2E95">
        <w:rPr>
          <w:rFonts w:asciiTheme="majorHAnsi" w:hAnsiTheme="majorHAnsi" w:cstheme="majorHAnsi"/>
          <w:i/>
        </w:rPr>
        <w:t xml:space="preserve"> </w:t>
      </w:r>
      <w:proofErr w:type="spellStart"/>
      <w:r w:rsidRPr="005B2E95">
        <w:rPr>
          <w:rFonts w:asciiTheme="majorHAnsi" w:hAnsiTheme="majorHAnsi" w:cstheme="majorHAnsi"/>
          <w:i/>
        </w:rPr>
        <w:t>Improvement</w:t>
      </w:r>
      <w:proofErr w:type="spellEnd"/>
      <w:r>
        <w:rPr>
          <w:rFonts w:asciiTheme="majorHAnsi" w:hAnsiTheme="majorHAnsi" w:cstheme="majorHAnsi"/>
        </w:rPr>
        <w:t>, 29 (1): 1</w:t>
      </w:r>
      <w:r w:rsidR="002972E9">
        <w:rPr>
          <w:rFonts w:asciiTheme="majorHAnsi" w:hAnsiTheme="majorHAnsi" w:cstheme="majorHAnsi"/>
        </w:rPr>
        <w:t>–</w:t>
      </w:r>
      <w:r>
        <w:rPr>
          <w:rFonts w:asciiTheme="majorHAnsi" w:hAnsiTheme="majorHAnsi" w:cstheme="majorHAnsi"/>
        </w:rPr>
        <w:t xml:space="preserve">19. </w:t>
      </w:r>
    </w:p>
    <w:p w14:paraId="005636F8" w14:textId="64650C2B" w:rsidR="001F5FA3" w:rsidRDefault="001F5FA3" w:rsidP="001F5FA3">
      <w:pPr>
        <w:pStyle w:val="Brezrazmikov"/>
        <w:numPr>
          <w:ilvl w:val="0"/>
          <w:numId w:val="13"/>
        </w:numPr>
        <w:jc w:val="both"/>
        <w:rPr>
          <w:rFonts w:asciiTheme="majorHAnsi" w:hAnsiTheme="majorHAnsi" w:cstheme="majorHAnsi"/>
        </w:rPr>
      </w:pPr>
      <w:r>
        <w:rPr>
          <w:rFonts w:asciiTheme="majorHAnsi" w:hAnsiTheme="majorHAnsi" w:cstheme="majorHAnsi"/>
        </w:rPr>
        <w:t xml:space="preserve">Jurič Rajh, A. in ostali. 2010. »Analiza letnih delovnih načrtov in poročil z vidika kakovosti.« </w:t>
      </w:r>
      <w:r w:rsidRPr="00470ADC">
        <w:rPr>
          <w:rFonts w:asciiTheme="majorHAnsi" w:hAnsiTheme="majorHAnsi" w:cstheme="majorHAnsi"/>
          <w:i/>
        </w:rPr>
        <w:t>Vodenje v vzgoji in izobraževanju</w:t>
      </w:r>
      <w:r>
        <w:rPr>
          <w:rFonts w:asciiTheme="majorHAnsi" w:hAnsiTheme="majorHAnsi" w:cstheme="majorHAnsi"/>
        </w:rPr>
        <w:t>, 17 (8): 17</w:t>
      </w:r>
      <w:r w:rsidR="002972E9">
        <w:rPr>
          <w:rFonts w:asciiTheme="majorHAnsi" w:hAnsiTheme="majorHAnsi" w:cstheme="majorHAnsi"/>
        </w:rPr>
        <w:t>–</w:t>
      </w:r>
      <w:r>
        <w:rPr>
          <w:rFonts w:asciiTheme="majorHAnsi" w:hAnsiTheme="majorHAnsi" w:cstheme="majorHAnsi"/>
        </w:rPr>
        <w:t xml:space="preserve">38. </w:t>
      </w:r>
    </w:p>
    <w:p w14:paraId="068787DD" w14:textId="1390C6C8" w:rsidR="001F5FA3" w:rsidRDefault="001F5FA3" w:rsidP="001F5FA3">
      <w:pPr>
        <w:pStyle w:val="Brezrazmikov"/>
        <w:numPr>
          <w:ilvl w:val="0"/>
          <w:numId w:val="13"/>
        </w:numPr>
        <w:jc w:val="both"/>
        <w:rPr>
          <w:rFonts w:asciiTheme="majorHAnsi" w:hAnsiTheme="majorHAnsi" w:cstheme="majorHAnsi"/>
        </w:rPr>
      </w:pPr>
      <w:r>
        <w:rPr>
          <w:rFonts w:asciiTheme="majorHAnsi" w:hAnsiTheme="majorHAnsi" w:cstheme="majorHAnsi"/>
        </w:rPr>
        <w:t xml:space="preserve">Klemenčič, E. 2017. </w:t>
      </w:r>
      <w:r w:rsidRPr="00470ADC">
        <w:rPr>
          <w:rFonts w:asciiTheme="majorHAnsi" w:hAnsiTheme="majorHAnsi" w:cstheme="majorHAnsi"/>
          <w:i/>
        </w:rPr>
        <w:t xml:space="preserve">Vmesno nacionalno poročilo o implementaciji in učinkih programa </w:t>
      </w:r>
      <w:proofErr w:type="spellStart"/>
      <w:r w:rsidRPr="00470ADC">
        <w:rPr>
          <w:rFonts w:asciiTheme="majorHAnsi" w:hAnsiTheme="majorHAnsi" w:cstheme="majorHAnsi"/>
          <w:i/>
        </w:rPr>
        <w:t>Erasmus</w:t>
      </w:r>
      <w:proofErr w:type="spellEnd"/>
      <w:r w:rsidRPr="00470ADC">
        <w:rPr>
          <w:rFonts w:asciiTheme="majorHAnsi" w:hAnsiTheme="majorHAnsi" w:cstheme="majorHAnsi"/>
          <w:i/>
        </w:rPr>
        <w:t>+.</w:t>
      </w:r>
      <w:r>
        <w:rPr>
          <w:rFonts w:asciiTheme="majorHAnsi" w:hAnsiTheme="majorHAnsi" w:cstheme="majorHAnsi"/>
        </w:rPr>
        <w:t xml:space="preserve"> Ljubljana: </w:t>
      </w:r>
      <w:r w:rsidR="00F01315">
        <w:rPr>
          <w:rFonts w:asciiTheme="majorHAnsi" w:hAnsiTheme="majorHAnsi" w:cstheme="majorHAnsi"/>
        </w:rPr>
        <w:t>CMEPIUS</w:t>
      </w:r>
      <w:r>
        <w:rPr>
          <w:rFonts w:asciiTheme="majorHAnsi" w:hAnsiTheme="majorHAnsi" w:cstheme="majorHAnsi"/>
        </w:rPr>
        <w:t xml:space="preserve">. </w:t>
      </w:r>
    </w:p>
    <w:p w14:paraId="1873CC81" w14:textId="3426B57B" w:rsidR="001F5FA3" w:rsidRDefault="001F5FA3" w:rsidP="001F5FA3">
      <w:pPr>
        <w:pStyle w:val="Brezrazmikov"/>
        <w:numPr>
          <w:ilvl w:val="0"/>
          <w:numId w:val="13"/>
        </w:numPr>
        <w:jc w:val="both"/>
        <w:rPr>
          <w:rFonts w:asciiTheme="majorHAnsi" w:hAnsiTheme="majorHAnsi" w:cstheme="majorHAnsi"/>
        </w:rPr>
      </w:pPr>
      <w:r>
        <w:rPr>
          <w:rFonts w:asciiTheme="majorHAnsi" w:hAnsiTheme="majorHAnsi" w:cstheme="majorHAnsi"/>
        </w:rPr>
        <w:t>Krek, J. in ostali. 2019. »</w:t>
      </w:r>
      <w:proofErr w:type="spellStart"/>
      <w:r>
        <w:rPr>
          <w:rFonts w:asciiTheme="majorHAnsi" w:hAnsiTheme="majorHAnsi" w:cstheme="majorHAnsi"/>
        </w:rPr>
        <w:t>The</w:t>
      </w:r>
      <w:proofErr w:type="spellEnd"/>
      <w:r>
        <w:rPr>
          <w:rFonts w:asciiTheme="majorHAnsi" w:hAnsiTheme="majorHAnsi" w:cstheme="majorHAnsi"/>
        </w:rPr>
        <w:t xml:space="preserve"> </w:t>
      </w:r>
      <w:proofErr w:type="spellStart"/>
      <w:r>
        <w:rPr>
          <w:rFonts w:asciiTheme="majorHAnsi" w:hAnsiTheme="majorHAnsi" w:cstheme="majorHAnsi"/>
        </w:rPr>
        <w:t>primary</w:t>
      </w:r>
      <w:proofErr w:type="spellEnd"/>
      <w:r>
        <w:rPr>
          <w:rFonts w:asciiTheme="majorHAnsi" w:hAnsiTheme="majorHAnsi" w:cstheme="majorHAnsi"/>
        </w:rPr>
        <w:t xml:space="preserve"> </w:t>
      </w:r>
      <w:proofErr w:type="spellStart"/>
      <w:r>
        <w:rPr>
          <w:rFonts w:asciiTheme="majorHAnsi" w:hAnsiTheme="majorHAnsi" w:cstheme="majorHAnsi"/>
        </w:rPr>
        <w:t>school</w:t>
      </w:r>
      <w:proofErr w:type="spellEnd"/>
      <w:r>
        <w:rPr>
          <w:rFonts w:asciiTheme="majorHAnsi" w:hAnsiTheme="majorHAnsi" w:cstheme="majorHAnsi"/>
        </w:rPr>
        <w:t xml:space="preserve"> moral </w:t>
      </w:r>
      <w:proofErr w:type="spellStart"/>
      <w:r>
        <w:rPr>
          <w:rFonts w:asciiTheme="majorHAnsi" w:hAnsiTheme="majorHAnsi" w:cstheme="majorHAnsi"/>
        </w:rPr>
        <w:t>education</w:t>
      </w:r>
      <w:proofErr w:type="spellEnd"/>
      <w:r>
        <w:rPr>
          <w:rFonts w:asciiTheme="majorHAnsi" w:hAnsiTheme="majorHAnsi" w:cstheme="majorHAnsi"/>
        </w:rPr>
        <w:t xml:space="preserve"> plan in </w:t>
      </w:r>
      <w:proofErr w:type="spellStart"/>
      <w:r>
        <w:rPr>
          <w:rFonts w:asciiTheme="majorHAnsi" w:hAnsiTheme="majorHAnsi" w:cstheme="majorHAnsi"/>
        </w:rPr>
        <w:t>Slovenia</w:t>
      </w:r>
      <w:proofErr w:type="spellEnd"/>
      <w:r>
        <w:rPr>
          <w:rFonts w:asciiTheme="majorHAnsi" w:hAnsiTheme="majorHAnsi" w:cstheme="majorHAnsi"/>
        </w:rPr>
        <w:t xml:space="preserve"> ten </w:t>
      </w:r>
      <w:proofErr w:type="spellStart"/>
      <w:r>
        <w:rPr>
          <w:rFonts w:asciiTheme="majorHAnsi" w:hAnsiTheme="majorHAnsi" w:cstheme="majorHAnsi"/>
        </w:rPr>
        <w:t>years</w:t>
      </w:r>
      <w:proofErr w:type="spellEnd"/>
      <w:r>
        <w:rPr>
          <w:rFonts w:asciiTheme="majorHAnsi" w:hAnsiTheme="majorHAnsi" w:cstheme="majorHAnsi"/>
        </w:rPr>
        <w:t xml:space="preserve"> </w:t>
      </w:r>
      <w:proofErr w:type="spellStart"/>
      <w:r>
        <w:rPr>
          <w:rFonts w:asciiTheme="majorHAnsi" w:hAnsiTheme="majorHAnsi" w:cstheme="majorHAnsi"/>
        </w:rPr>
        <w:t>after</w:t>
      </w:r>
      <w:proofErr w:type="spellEnd"/>
      <w:r>
        <w:rPr>
          <w:rFonts w:asciiTheme="majorHAnsi" w:hAnsiTheme="majorHAnsi" w:cstheme="majorHAnsi"/>
        </w:rPr>
        <w:t xml:space="preserve"> </w:t>
      </w:r>
      <w:proofErr w:type="spellStart"/>
      <w:r>
        <w:rPr>
          <w:rFonts w:asciiTheme="majorHAnsi" w:hAnsiTheme="majorHAnsi" w:cstheme="majorHAnsi"/>
        </w:rPr>
        <w:t>its</w:t>
      </w:r>
      <w:proofErr w:type="spellEnd"/>
      <w:r>
        <w:rPr>
          <w:rFonts w:asciiTheme="majorHAnsi" w:hAnsiTheme="majorHAnsi" w:cstheme="majorHAnsi"/>
        </w:rPr>
        <w:t xml:space="preserve"> </w:t>
      </w:r>
      <w:proofErr w:type="spellStart"/>
      <w:r>
        <w:rPr>
          <w:rFonts w:asciiTheme="majorHAnsi" w:hAnsiTheme="majorHAnsi" w:cstheme="majorHAnsi"/>
        </w:rPr>
        <w:t>introduction</w:t>
      </w:r>
      <w:proofErr w:type="spellEnd"/>
      <w:r>
        <w:rPr>
          <w:rFonts w:asciiTheme="majorHAnsi" w:hAnsiTheme="majorHAnsi" w:cstheme="majorHAnsi"/>
        </w:rPr>
        <w:t xml:space="preserve">.« </w:t>
      </w:r>
      <w:proofErr w:type="spellStart"/>
      <w:r w:rsidRPr="005B2E95">
        <w:rPr>
          <w:rFonts w:asciiTheme="majorHAnsi" w:hAnsiTheme="majorHAnsi" w:cstheme="majorHAnsi"/>
          <w:i/>
        </w:rPr>
        <w:t>European</w:t>
      </w:r>
      <w:proofErr w:type="spellEnd"/>
      <w:r w:rsidRPr="005B2E95">
        <w:rPr>
          <w:rFonts w:asciiTheme="majorHAnsi" w:hAnsiTheme="majorHAnsi" w:cstheme="majorHAnsi"/>
          <w:i/>
        </w:rPr>
        <w:t xml:space="preserve"> </w:t>
      </w:r>
      <w:proofErr w:type="spellStart"/>
      <w:r w:rsidRPr="005B2E95">
        <w:rPr>
          <w:rFonts w:asciiTheme="majorHAnsi" w:hAnsiTheme="majorHAnsi" w:cstheme="majorHAnsi"/>
          <w:i/>
        </w:rPr>
        <w:t>Journal</w:t>
      </w:r>
      <w:proofErr w:type="spellEnd"/>
      <w:r w:rsidRPr="005B2E95">
        <w:rPr>
          <w:rFonts w:asciiTheme="majorHAnsi" w:hAnsiTheme="majorHAnsi" w:cstheme="majorHAnsi"/>
          <w:i/>
        </w:rPr>
        <w:t xml:space="preserve"> </w:t>
      </w:r>
      <w:proofErr w:type="spellStart"/>
      <w:r w:rsidRPr="005B2E95">
        <w:rPr>
          <w:rFonts w:asciiTheme="majorHAnsi" w:hAnsiTheme="majorHAnsi" w:cstheme="majorHAnsi"/>
          <w:i/>
        </w:rPr>
        <w:t>of</w:t>
      </w:r>
      <w:proofErr w:type="spellEnd"/>
      <w:r w:rsidRPr="005B2E95">
        <w:rPr>
          <w:rFonts w:asciiTheme="majorHAnsi" w:hAnsiTheme="majorHAnsi" w:cstheme="majorHAnsi"/>
          <w:i/>
        </w:rPr>
        <w:t xml:space="preserve"> </w:t>
      </w:r>
      <w:proofErr w:type="spellStart"/>
      <w:r w:rsidRPr="005B2E95">
        <w:rPr>
          <w:rFonts w:asciiTheme="majorHAnsi" w:hAnsiTheme="majorHAnsi" w:cstheme="majorHAnsi"/>
          <w:i/>
        </w:rPr>
        <w:t>Educational</w:t>
      </w:r>
      <w:proofErr w:type="spellEnd"/>
      <w:r w:rsidRPr="005B2E95">
        <w:rPr>
          <w:rFonts w:asciiTheme="majorHAnsi" w:hAnsiTheme="majorHAnsi" w:cstheme="majorHAnsi"/>
          <w:i/>
        </w:rPr>
        <w:t xml:space="preserve"> </w:t>
      </w:r>
      <w:proofErr w:type="spellStart"/>
      <w:r w:rsidRPr="005B2E95">
        <w:rPr>
          <w:rFonts w:asciiTheme="majorHAnsi" w:hAnsiTheme="majorHAnsi" w:cstheme="majorHAnsi"/>
          <w:i/>
        </w:rPr>
        <w:t>Research</w:t>
      </w:r>
      <w:proofErr w:type="spellEnd"/>
      <w:r>
        <w:rPr>
          <w:rFonts w:asciiTheme="majorHAnsi" w:hAnsiTheme="majorHAnsi" w:cstheme="majorHAnsi"/>
        </w:rPr>
        <w:t xml:space="preserve">, </w:t>
      </w:r>
      <w:proofErr w:type="spellStart"/>
      <w:r>
        <w:rPr>
          <w:rFonts w:asciiTheme="majorHAnsi" w:hAnsiTheme="majorHAnsi" w:cstheme="majorHAnsi"/>
        </w:rPr>
        <w:t>Volume</w:t>
      </w:r>
      <w:proofErr w:type="spellEnd"/>
      <w:r>
        <w:rPr>
          <w:rFonts w:asciiTheme="majorHAnsi" w:hAnsiTheme="majorHAnsi" w:cstheme="majorHAnsi"/>
        </w:rPr>
        <w:t xml:space="preserve"> 8, </w:t>
      </w:r>
      <w:proofErr w:type="spellStart"/>
      <w:r>
        <w:rPr>
          <w:rFonts w:asciiTheme="majorHAnsi" w:hAnsiTheme="majorHAnsi" w:cstheme="majorHAnsi"/>
        </w:rPr>
        <w:t>Issue</w:t>
      </w:r>
      <w:proofErr w:type="spellEnd"/>
      <w:r>
        <w:rPr>
          <w:rFonts w:asciiTheme="majorHAnsi" w:hAnsiTheme="majorHAnsi" w:cstheme="majorHAnsi"/>
        </w:rPr>
        <w:t xml:space="preserve"> 4, 1229</w:t>
      </w:r>
      <w:r w:rsidR="002972E9">
        <w:rPr>
          <w:rFonts w:asciiTheme="majorHAnsi" w:hAnsiTheme="majorHAnsi" w:cstheme="majorHAnsi"/>
        </w:rPr>
        <w:t>–</w:t>
      </w:r>
      <w:r>
        <w:rPr>
          <w:rFonts w:asciiTheme="majorHAnsi" w:hAnsiTheme="majorHAnsi" w:cstheme="majorHAnsi"/>
        </w:rPr>
        <w:t xml:space="preserve">1243. </w:t>
      </w:r>
    </w:p>
    <w:p w14:paraId="2D7940F3" w14:textId="2BB1A5AA" w:rsidR="001F5FA3" w:rsidRDefault="001F5FA3" w:rsidP="001F5FA3">
      <w:pPr>
        <w:pStyle w:val="Brezrazmikov"/>
        <w:numPr>
          <w:ilvl w:val="0"/>
          <w:numId w:val="13"/>
        </w:numPr>
        <w:jc w:val="both"/>
        <w:rPr>
          <w:rFonts w:asciiTheme="majorHAnsi" w:hAnsiTheme="majorHAnsi" w:cstheme="majorHAnsi"/>
        </w:rPr>
      </w:pPr>
      <w:r>
        <w:rPr>
          <w:rFonts w:asciiTheme="majorHAnsi" w:hAnsiTheme="majorHAnsi" w:cstheme="majorHAnsi"/>
        </w:rPr>
        <w:t xml:space="preserve">Sentočnik, S. 2013. </w:t>
      </w:r>
      <w:r w:rsidRPr="005B2E95">
        <w:rPr>
          <w:rFonts w:asciiTheme="majorHAnsi" w:hAnsiTheme="majorHAnsi" w:cstheme="majorHAnsi"/>
          <w:i/>
        </w:rPr>
        <w:t>Študija učinkov program Vseživljenjsko učenje na osnovnošolsko in srednješolsko izobraževanje z vidika nacionalnih prioritet</w:t>
      </w:r>
      <w:r>
        <w:rPr>
          <w:rFonts w:asciiTheme="majorHAnsi" w:hAnsiTheme="majorHAnsi" w:cstheme="majorHAnsi"/>
        </w:rPr>
        <w:t xml:space="preserve">. Ljubljana: </w:t>
      </w:r>
      <w:r w:rsidR="00F01315">
        <w:rPr>
          <w:rFonts w:asciiTheme="majorHAnsi" w:hAnsiTheme="majorHAnsi" w:cstheme="majorHAnsi"/>
        </w:rPr>
        <w:t>CMEPIUS</w:t>
      </w:r>
      <w:r>
        <w:rPr>
          <w:rFonts w:asciiTheme="majorHAnsi" w:hAnsiTheme="majorHAnsi" w:cstheme="majorHAnsi"/>
        </w:rPr>
        <w:t xml:space="preserve">. Dostopno na: </w:t>
      </w:r>
      <w:hyperlink r:id="rId14" w:history="1">
        <w:r w:rsidRPr="00F1253B">
          <w:rPr>
            <w:rStyle w:val="Hiperpovezava"/>
            <w:rFonts w:asciiTheme="majorHAnsi" w:hAnsiTheme="majorHAnsi" w:cstheme="majorHAnsi"/>
          </w:rPr>
          <w:t>https://www.cmepius.si/wp-content/uploads/2021/04/Evalvacija_Sentocnik_os_ss.pdf</w:t>
        </w:r>
      </w:hyperlink>
      <w:r w:rsidR="00F01315">
        <w:rPr>
          <w:rStyle w:val="Hiperpovezava"/>
          <w:rFonts w:asciiTheme="majorHAnsi" w:hAnsiTheme="majorHAnsi" w:cstheme="majorHAnsi"/>
        </w:rPr>
        <w:t>.</w:t>
      </w:r>
      <w:r w:rsidR="008572F8">
        <w:rPr>
          <w:rFonts w:asciiTheme="majorHAnsi" w:hAnsiTheme="majorHAnsi" w:cstheme="majorHAnsi"/>
        </w:rPr>
        <w:t xml:space="preserve"> </w:t>
      </w:r>
    </w:p>
    <w:p w14:paraId="1FBD73E6" w14:textId="3113A697" w:rsidR="001F5FA3" w:rsidRDefault="001F5FA3" w:rsidP="006F0B67">
      <w:pPr>
        <w:pStyle w:val="Brezrazmikov"/>
        <w:numPr>
          <w:ilvl w:val="0"/>
          <w:numId w:val="13"/>
        </w:numPr>
        <w:rPr>
          <w:rFonts w:asciiTheme="majorHAnsi" w:hAnsiTheme="majorHAnsi" w:cstheme="majorHAnsi"/>
        </w:rPr>
      </w:pPr>
      <w:r>
        <w:rPr>
          <w:rFonts w:asciiTheme="majorHAnsi" w:hAnsiTheme="majorHAnsi" w:cstheme="majorHAnsi"/>
        </w:rPr>
        <w:t xml:space="preserve">Šraj, U. 2021. </w:t>
      </w:r>
      <w:r w:rsidRPr="005B2E95">
        <w:rPr>
          <w:rFonts w:asciiTheme="majorHAnsi" w:hAnsiTheme="majorHAnsi" w:cstheme="majorHAnsi"/>
          <w:i/>
        </w:rPr>
        <w:t xml:space="preserve">Mednarodna mobilnost </w:t>
      </w:r>
      <w:r>
        <w:rPr>
          <w:rFonts w:asciiTheme="majorHAnsi" w:hAnsiTheme="majorHAnsi" w:cstheme="majorHAnsi"/>
          <w:i/>
        </w:rPr>
        <w:t>uči</w:t>
      </w:r>
      <w:r w:rsidRPr="005B2E95">
        <w:rPr>
          <w:rFonts w:asciiTheme="majorHAnsi" w:hAnsiTheme="majorHAnsi" w:cstheme="majorHAnsi"/>
          <w:i/>
        </w:rPr>
        <w:t>teljev kot del nadaljnjega izobraževanja in usposabljanja.</w:t>
      </w:r>
      <w:r>
        <w:rPr>
          <w:rFonts w:asciiTheme="majorHAnsi" w:hAnsiTheme="majorHAnsi" w:cstheme="majorHAnsi"/>
        </w:rPr>
        <w:t xml:space="preserve"> Celje: MFDPŠ. Dostopno na: </w:t>
      </w:r>
      <w:hyperlink r:id="rId15" w:history="1">
        <w:r w:rsidR="006F0B67" w:rsidRPr="0039525F">
          <w:rPr>
            <w:rStyle w:val="Hiperpovezava"/>
            <w:rFonts w:asciiTheme="majorHAnsi" w:hAnsiTheme="majorHAnsi" w:cstheme="majorHAnsi"/>
          </w:rPr>
          <w:t>http://revis.openscience.si/IzpisGradiva.php?id=8541&amp;lang=eng&amp;prip=dkum:10866460:d4</w:t>
        </w:r>
      </w:hyperlink>
      <w:r w:rsidR="006F0B67">
        <w:rPr>
          <w:rFonts w:asciiTheme="majorHAnsi" w:hAnsiTheme="majorHAnsi" w:cstheme="majorHAnsi"/>
        </w:rPr>
        <w:t xml:space="preserve"> </w:t>
      </w:r>
    </w:p>
    <w:p w14:paraId="4213F092" w14:textId="592D2846" w:rsidR="001F5FA3" w:rsidRPr="005B2E95" w:rsidRDefault="001F5FA3" w:rsidP="001F5FA3">
      <w:pPr>
        <w:pStyle w:val="Brezrazmikov"/>
        <w:numPr>
          <w:ilvl w:val="0"/>
          <w:numId w:val="13"/>
        </w:numPr>
        <w:jc w:val="both"/>
        <w:rPr>
          <w:rFonts w:asciiTheme="majorHAnsi" w:hAnsiTheme="majorHAnsi" w:cstheme="majorHAnsi"/>
        </w:rPr>
      </w:pPr>
      <w:r>
        <w:rPr>
          <w:rFonts w:asciiTheme="majorHAnsi" w:hAnsiTheme="majorHAnsi" w:cstheme="majorHAnsi"/>
        </w:rPr>
        <w:t xml:space="preserve">Zavašnik, M. in ostali. 2020. </w:t>
      </w:r>
      <w:r w:rsidRPr="005B2E95">
        <w:rPr>
          <w:rFonts w:asciiTheme="majorHAnsi" w:hAnsiTheme="majorHAnsi" w:cstheme="majorHAnsi"/>
          <w:i/>
        </w:rPr>
        <w:t>Vodenje in učinki mednarodnega sodelovanja kot aktivnosti profesionalnega razvoja strokovnih delavcev v vzgoji in izobraževanju</w:t>
      </w:r>
      <w:r>
        <w:rPr>
          <w:rFonts w:asciiTheme="majorHAnsi" w:hAnsiTheme="majorHAnsi" w:cstheme="majorHAnsi"/>
        </w:rPr>
        <w:t xml:space="preserve">. Ljubljana: </w:t>
      </w:r>
      <w:r w:rsidR="00F01315">
        <w:rPr>
          <w:rFonts w:asciiTheme="majorHAnsi" w:hAnsiTheme="majorHAnsi" w:cstheme="majorHAnsi"/>
        </w:rPr>
        <w:t>CMEPIUS</w:t>
      </w:r>
      <w:r>
        <w:rPr>
          <w:rFonts w:asciiTheme="majorHAnsi" w:hAnsiTheme="majorHAnsi" w:cstheme="majorHAnsi"/>
        </w:rPr>
        <w:t xml:space="preserve">. Dostopno na: </w:t>
      </w:r>
      <w:hyperlink r:id="rId16" w:history="1">
        <w:r w:rsidRPr="00F1253B">
          <w:rPr>
            <w:rStyle w:val="Hiperpovezava"/>
            <w:rFonts w:asciiTheme="majorHAnsi" w:hAnsiTheme="majorHAnsi" w:cstheme="majorHAnsi"/>
          </w:rPr>
          <w:t>https://www.cmepius.si/wp-content/uploads/2020/08/Studija_Vodenje-in-ucinki-mednarodnega-sodelovanja_SLO-ponatis_13-8-20.pdf</w:t>
        </w:r>
      </w:hyperlink>
      <w:r w:rsidR="00F01315">
        <w:rPr>
          <w:rStyle w:val="Hiperpovezava"/>
          <w:rFonts w:asciiTheme="majorHAnsi" w:hAnsiTheme="majorHAnsi" w:cstheme="majorHAnsi"/>
        </w:rPr>
        <w:t>.</w:t>
      </w:r>
      <w:r>
        <w:rPr>
          <w:rFonts w:asciiTheme="majorHAnsi" w:hAnsiTheme="majorHAnsi" w:cstheme="majorHAnsi"/>
        </w:rPr>
        <w:t xml:space="preserve"> </w:t>
      </w:r>
    </w:p>
    <w:p w14:paraId="1200E11A" w14:textId="7484CF4B" w:rsidR="001F5FA3" w:rsidRDefault="001F5FA3" w:rsidP="001F5FA3">
      <w:pPr>
        <w:pStyle w:val="Brezrazmikov"/>
        <w:numPr>
          <w:ilvl w:val="0"/>
          <w:numId w:val="13"/>
        </w:numPr>
        <w:jc w:val="both"/>
        <w:rPr>
          <w:rFonts w:asciiTheme="majorHAnsi" w:hAnsiTheme="majorHAnsi" w:cstheme="majorHAnsi"/>
        </w:rPr>
      </w:pPr>
      <w:r>
        <w:rPr>
          <w:rFonts w:asciiTheme="majorHAnsi" w:hAnsiTheme="majorHAnsi" w:cstheme="majorHAnsi"/>
        </w:rPr>
        <w:t>Spletna stran Ministrstva za vzgojo in izobraževanje</w:t>
      </w:r>
      <w:r w:rsidR="00F01315">
        <w:rPr>
          <w:rFonts w:asciiTheme="majorHAnsi" w:hAnsiTheme="majorHAnsi" w:cstheme="majorHAnsi"/>
        </w:rPr>
        <w:t>.</w:t>
      </w:r>
    </w:p>
    <w:p w14:paraId="46C86C53" w14:textId="346EE424" w:rsidR="001F5FA3" w:rsidRDefault="001F5FA3" w:rsidP="001F5FA3">
      <w:pPr>
        <w:pStyle w:val="Brezrazmikov"/>
        <w:numPr>
          <w:ilvl w:val="0"/>
          <w:numId w:val="13"/>
        </w:numPr>
        <w:jc w:val="both"/>
        <w:rPr>
          <w:rFonts w:asciiTheme="majorHAnsi" w:hAnsiTheme="majorHAnsi" w:cstheme="majorHAnsi"/>
        </w:rPr>
      </w:pPr>
      <w:proofErr w:type="spellStart"/>
      <w:r>
        <w:rPr>
          <w:rFonts w:asciiTheme="majorHAnsi" w:hAnsiTheme="majorHAnsi" w:cstheme="majorHAnsi"/>
        </w:rPr>
        <w:t>Novičniki</w:t>
      </w:r>
      <w:proofErr w:type="spellEnd"/>
      <w:r>
        <w:rPr>
          <w:rFonts w:asciiTheme="majorHAnsi" w:hAnsiTheme="majorHAnsi" w:cstheme="majorHAnsi"/>
        </w:rPr>
        <w:t xml:space="preserve"> </w:t>
      </w:r>
      <w:r w:rsidR="00F01315">
        <w:rPr>
          <w:rFonts w:asciiTheme="majorHAnsi" w:hAnsiTheme="majorHAnsi" w:cstheme="majorHAnsi"/>
        </w:rPr>
        <w:t>CMEPIUS</w:t>
      </w:r>
      <w:r>
        <w:rPr>
          <w:rFonts w:asciiTheme="majorHAnsi" w:hAnsiTheme="majorHAnsi" w:cstheme="majorHAnsi"/>
        </w:rPr>
        <w:t>-a</w:t>
      </w:r>
      <w:r w:rsidR="00F01315">
        <w:rPr>
          <w:rFonts w:asciiTheme="majorHAnsi" w:hAnsiTheme="majorHAnsi" w:cstheme="majorHAnsi"/>
        </w:rPr>
        <w:t>.</w:t>
      </w:r>
      <w:r w:rsidR="002972E9">
        <w:rPr>
          <w:rFonts w:asciiTheme="majorHAnsi" w:hAnsiTheme="majorHAnsi" w:cstheme="majorHAnsi"/>
        </w:rPr>
        <w:t xml:space="preserve"> </w:t>
      </w:r>
    </w:p>
    <w:p w14:paraId="1D4459B2" w14:textId="1D330356" w:rsidR="00DE49C7" w:rsidRDefault="001F5FA3" w:rsidP="00AA7A04">
      <w:pPr>
        <w:pStyle w:val="Brezrazmikov"/>
        <w:numPr>
          <w:ilvl w:val="0"/>
          <w:numId w:val="13"/>
        </w:numPr>
        <w:jc w:val="both"/>
        <w:rPr>
          <w:rFonts w:asciiTheme="majorHAnsi" w:hAnsiTheme="majorHAnsi" w:cstheme="majorHAnsi"/>
        </w:rPr>
      </w:pPr>
      <w:r>
        <w:rPr>
          <w:rFonts w:asciiTheme="majorHAnsi" w:hAnsiTheme="majorHAnsi" w:cstheme="majorHAnsi"/>
        </w:rPr>
        <w:t xml:space="preserve">Spletna stran </w:t>
      </w:r>
      <w:r w:rsidR="00F01315">
        <w:rPr>
          <w:rFonts w:asciiTheme="majorHAnsi" w:hAnsiTheme="majorHAnsi" w:cstheme="majorHAnsi"/>
        </w:rPr>
        <w:t>CMEPIUS.</w:t>
      </w:r>
    </w:p>
    <w:p w14:paraId="5602D616" w14:textId="77777777" w:rsidR="00AA7A04" w:rsidRDefault="00AA7A04" w:rsidP="00AA7A04">
      <w:pPr>
        <w:pStyle w:val="Brezrazmikov"/>
        <w:jc w:val="both"/>
        <w:rPr>
          <w:rFonts w:asciiTheme="majorHAnsi" w:hAnsiTheme="majorHAnsi" w:cstheme="majorHAnsi"/>
        </w:rPr>
      </w:pPr>
    </w:p>
    <w:p w14:paraId="209AAA39" w14:textId="77777777" w:rsidR="00AA7A04" w:rsidRPr="00AA7A04" w:rsidRDefault="00AA7A04" w:rsidP="00AA7A04">
      <w:pPr>
        <w:pStyle w:val="Brezrazmikov"/>
        <w:jc w:val="both"/>
        <w:rPr>
          <w:rFonts w:asciiTheme="majorHAnsi" w:hAnsiTheme="majorHAnsi" w:cstheme="majorHAnsi"/>
        </w:rPr>
      </w:pPr>
    </w:p>
    <w:sectPr w:rsidR="00AA7A04" w:rsidRPr="00AA7A04" w:rsidSect="00D61EE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E617A" w14:textId="77777777" w:rsidR="00C856CE" w:rsidRDefault="00C856CE">
      <w:r w:rsidRPr="000F203D">
        <w:rPr>
          <w:rFonts w:ascii="Arial" w:eastAsia="Arial" w:hAnsi="Arial" w:cs="Arial"/>
          <w:color w:val="000000"/>
          <w:sz w:val="18"/>
          <w:szCs w:val="18"/>
        </w:rPr>
        <w:t xml:space="preserve"> u</w:t>
      </w:r>
    </w:p>
  </w:endnote>
  <w:endnote w:type="continuationSeparator" w:id="0">
    <w:p w14:paraId="4393BDF7" w14:textId="77777777" w:rsidR="00C856CE" w:rsidRDefault="00C856CE">
      <w:r w:rsidRPr="000F203D">
        <w:rPr>
          <w:rFonts w:ascii="Arial" w:eastAsia="Arial" w:hAnsi="Arial" w:cs="Arial"/>
          <w:color w:val="000000"/>
          <w:sz w:val="18"/>
          <w:szCs w:val="18"/>
        </w:rPr>
        <w:t>me</w:t>
      </w:r>
    </w:p>
  </w:endnote>
  <w:endnote w:type="continuationNotice" w:id="1">
    <w:p w14:paraId="05857883" w14:textId="77777777" w:rsidR="00C856CE" w:rsidRDefault="00C856CE">
      <w:r w:rsidRPr="000F203D">
        <w:rPr>
          <w:rFonts w:ascii="Arial" w:eastAsia="Arial" w:hAnsi="Arial" w:cs="Arial"/>
          <w:color w:val="000000"/>
          <w:sz w:val="18"/>
          <w:szCs w:val="18"/>
        </w:rPr>
        <w:t>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07F6C" w14:textId="77777777" w:rsidR="00C856CE" w:rsidRDefault="00C856CE">
      <w:r w:rsidRPr="000F203D">
        <w:rPr>
          <w:rFonts w:ascii="Arial" w:eastAsia="Arial" w:hAnsi="Arial" w:cs="Arial"/>
          <w:color w:val="000000"/>
          <w:sz w:val="18"/>
          <w:szCs w:val="18"/>
        </w:rPr>
        <w:t>tr</w:t>
      </w:r>
    </w:p>
  </w:footnote>
  <w:footnote w:type="continuationSeparator" w:id="0">
    <w:p w14:paraId="7AA596F0" w14:textId="77777777" w:rsidR="00C856CE" w:rsidRDefault="00C856CE">
      <w:r w:rsidRPr="000F203D">
        <w:rPr>
          <w:rFonts w:ascii="Arial" w:eastAsia="Arial" w:hAnsi="Arial" w:cs="Arial"/>
          <w:color w:val="000000"/>
          <w:sz w:val="18"/>
          <w:szCs w:val="18"/>
        </w:rPr>
        <w:t>te</w:t>
      </w:r>
    </w:p>
  </w:footnote>
  <w:footnote w:type="continuationNotice" w:id="1">
    <w:p w14:paraId="3741C436" w14:textId="77777777" w:rsidR="00C856CE" w:rsidRDefault="00C856CE">
      <w:r w:rsidRPr="000F203D">
        <w:rPr>
          <w:rFonts w:ascii="Arial" w:eastAsia="Arial" w:hAnsi="Arial" w:cs="Arial"/>
          <w:color w:val="000000"/>
          <w:sz w:val="18"/>
          <w:szCs w:val="18"/>
        </w:rPr>
        <w:t>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9C1"/>
    <w:multiLevelType w:val="hybridMultilevel"/>
    <w:tmpl w:val="24902B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582508"/>
    <w:multiLevelType w:val="multilevel"/>
    <w:tmpl w:val="C374ECE6"/>
    <w:lvl w:ilvl="0">
      <w:start w:val="1"/>
      <w:numFmt w:val="decimal"/>
      <w:lvlText w:val="%1."/>
      <w:lvlJc w:val="left"/>
      <w:pPr>
        <w:ind w:left="360" w:hanging="360"/>
      </w:pPr>
      <w:rPr>
        <w:rFonts w:asciiTheme="majorHAnsi" w:eastAsia="Calibri" w:hAnsiTheme="majorHAnsi" w:cstheme="majorHAnsi"/>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994A14"/>
    <w:multiLevelType w:val="hybridMultilevel"/>
    <w:tmpl w:val="70B441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132718"/>
    <w:multiLevelType w:val="multilevel"/>
    <w:tmpl w:val="C374ECE6"/>
    <w:lvl w:ilvl="0">
      <w:start w:val="1"/>
      <w:numFmt w:val="decimal"/>
      <w:lvlText w:val="%1."/>
      <w:lvlJc w:val="left"/>
      <w:pPr>
        <w:ind w:left="360" w:hanging="360"/>
      </w:pPr>
      <w:rPr>
        <w:rFonts w:asciiTheme="majorHAnsi" w:eastAsia="Calibri" w:hAnsiTheme="majorHAnsi" w:cstheme="majorHAnsi"/>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6205E8"/>
    <w:multiLevelType w:val="hybridMultilevel"/>
    <w:tmpl w:val="9B4C5A90"/>
    <w:lvl w:ilvl="0" w:tplc="1B4ED998">
      <w:numFmt w:val="bullet"/>
      <w:lvlText w:val="-"/>
      <w:lvlJc w:val="left"/>
      <w:pPr>
        <w:ind w:left="720" w:hanging="360"/>
      </w:pPr>
      <w:rPr>
        <w:rFonts w:ascii="Calibri Light" w:eastAsiaTheme="min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911556"/>
    <w:multiLevelType w:val="hybridMultilevel"/>
    <w:tmpl w:val="549A29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A13A77"/>
    <w:multiLevelType w:val="hybridMultilevel"/>
    <w:tmpl w:val="D00019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292ABD"/>
    <w:multiLevelType w:val="hybridMultilevel"/>
    <w:tmpl w:val="8760F1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3A4F1A"/>
    <w:multiLevelType w:val="hybridMultilevel"/>
    <w:tmpl w:val="B32E6E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CF30E9"/>
    <w:multiLevelType w:val="hybridMultilevel"/>
    <w:tmpl w:val="1996D044"/>
    <w:lvl w:ilvl="0" w:tplc="1B4ED998">
      <w:numFmt w:val="bullet"/>
      <w:lvlText w:val="-"/>
      <w:lvlJc w:val="left"/>
      <w:pPr>
        <w:ind w:left="720" w:hanging="360"/>
      </w:pPr>
      <w:rPr>
        <w:rFonts w:ascii="Calibri Light" w:eastAsiaTheme="min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63C058B"/>
    <w:multiLevelType w:val="hybridMultilevel"/>
    <w:tmpl w:val="B09CC3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F03AFF"/>
    <w:multiLevelType w:val="hybridMultilevel"/>
    <w:tmpl w:val="0BB6A1DE"/>
    <w:lvl w:ilvl="0" w:tplc="27160252">
      <w:start w:val="1"/>
      <w:numFmt w:val="decimal"/>
      <w:pStyle w:val="CharZnakZnak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2" w15:restartNumberingAfterBreak="0">
    <w:nsid w:val="29346A7E"/>
    <w:multiLevelType w:val="hybridMultilevel"/>
    <w:tmpl w:val="6EE25CC6"/>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2B4813B3"/>
    <w:multiLevelType w:val="hybridMultilevel"/>
    <w:tmpl w:val="BED802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B755D3"/>
    <w:multiLevelType w:val="multilevel"/>
    <w:tmpl w:val="D1E49DCC"/>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5" w15:restartNumberingAfterBreak="0">
    <w:nsid w:val="3BCF2235"/>
    <w:multiLevelType w:val="hybridMultilevel"/>
    <w:tmpl w:val="05224C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C2A1FC2"/>
    <w:multiLevelType w:val="hybridMultilevel"/>
    <w:tmpl w:val="6FA46BA2"/>
    <w:lvl w:ilvl="0" w:tplc="BB9A7922">
      <w:numFmt w:val="bullet"/>
      <w:lvlText w:val="-"/>
      <w:lvlJc w:val="left"/>
      <w:pPr>
        <w:ind w:left="720" w:hanging="360"/>
      </w:pPr>
      <w:rPr>
        <w:rFonts w:ascii="Calibri Light" w:eastAsiaTheme="minorHAnsi"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E5F5588"/>
    <w:multiLevelType w:val="hybridMultilevel"/>
    <w:tmpl w:val="78386F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25B46EA"/>
    <w:multiLevelType w:val="hybridMultilevel"/>
    <w:tmpl w:val="5B6244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A537975"/>
    <w:multiLevelType w:val="hybridMultilevel"/>
    <w:tmpl w:val="8CC836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01140C8"/>
    <w:multiLevelType w:val="hybridMultilevel"/>
    <w:tmpl w:val="D35AB2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6F81206"/>
    <w:multiLevelType w:val="hybridMultilevel"/>
    <w:tmpl w:val="866AF6DC"/>
    <w:lvl w:ilvl="0" w:tplc="3F481096">
      <w:numFmt w:val="bullet"/>
      <w:lvlText w:val="-"/>
      <w:lvlJc w:val="left"/>
      <w:pPr>
        <w:ind w:left="720" w:hanging="360"/>
      </w:pPr>
      <w:rPr>
        <w:rFonts w:ascii="Calibri Light" w:eastAsiaTheme="minorHAnsi"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73D4BAE"/>
    <w:multiLevelType w:val="multilevel"/>
    <w:tmpl w:val="C374ECE6"/>
    <w:lvl w:ilvl="0">
      <w:start w:val="1"/>
      <w:numFmt w:val="decimal"/>
      <w:lvlText w:val="%1."/>
      <w:lvlJc w:val="left"/>
      <w:pPr>
        <w:ind w:left="360" w:hanging="360"/>
      </w:pPr>
      <w:rPr>
        <w:rFonts w:asciiTheme="majorHAnsi" w:eastAsia="Calibri" w:hAnsiTheme="majorHAnsi" w:cstheme="majorHAnsi"/>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912397"/>
    <w:multiLevelType w:val="hybridMultilevel"/>
    <w:tmpl w:val="2188E006"/>
    <w:lvl w:ilvl="0" w:tplc="1B4ED998">
      <w:numFmt w:val="bullet"/>
      <w:lvlText w:val="-"/>
      <w:lvlJc w:val="left"/>
      <w:pPr>
        <w:ind w:left="720" w:hanging="360"/>
      </w:pPr>
      <w:rPr>
        <w:rFonts w:ascii="Calibri Light" w:eastAsiaTheme="min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ACF4C81"/>
    <w:multiLevelType w:val="hybridMultilevel"/>
    <w:tmpl w:val="632E55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B415E15"/>
    <w:multiLevelType w:val="hybridMultilevel"/>
    <w:tmpl w:val="C7909A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BAE3756"/>
    <w:multiLevelType w:val="hybridMultilevel"/>
    <w:tmpl w:val="56242536"/>
    <w:lvl w:ilvl="0" w:tplc="1B4ED998">
      <w:numFmt w:val="bullet"/>
      <w:lvlText w:val="-"/>
      <w:lvlJc w:val="left"/>
      <w:pPr>
        <w:ind w:left="720" w:hanging="360"/>
      </w:pPr>
      <w:rPr>
        <w:rFonts w:ascii="Calibri Light" w:eastAsiaTheme="min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EC4317E"/>
    <w:multiLevelType w:val="hybridMultilevel"/>
    <w:tmpl w:val="B1D25B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2D64DE9"/>
    <w:multiLevelType w:val="multilevel"/>
    <w:tmpl w:val="367CC2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971E0C"/>
    <w:multiLevelType w:val="hybridMultilevel"/>
    <w:tmpl w:val="5580710A"/>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B584488"/>
    <w:multiLevelType w:val="hybridMultilevel"/>
    <w:tmpl w:val="8C3435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32577744">
    <w:abstractNumId w:val="11"/>
  </w:num>
  <w:num w:numId="2" w16cid:durableId="1653636897">
    <w:abstractNumId w:val="14"/>
  </w:num>
  <w:num w:numId="3" w16cid:durableId="1781103411">
    <w:abstractNumId w:val="27"/>
  </w:num>
  <w:num w:numId="4" w16cid:durableId="412505703">
    <w:abstractNumId w:val="21"/>
  </w:num>
  <w:num w:numId="5" w16cid:durableId="2085449547">
    <w:abstractNumId w:val="12"/>
  </w:num>
  <w:num w:numId="6" w16cid:durableId="749698010">
    <w:abstractNumId w:val="17"/>
  </w:num>
  <w:num w:numId="7" w16cid:durableId="1615288749">
    <w:abstractNumId w:val="15"/>
  </w:num>
  <w:num w:numId="8" w16cid:durableId="2116486004">
    <w:abstractNumId w:val="20"/>
  </w:num>
  <w:num w:numId="9" w16cid:durableId="429356241">
    <w:abstractNumId w:val="30"/>
  </w:num>
  <w:num w:numId="10" w16cid:durableId="245384040">
    <w:abstractNumId w:val="7"/>
  </w:num>
  <w:num w:numId="11" w16cid:durableId="396172355">
    <w:abstractNumId w:val="8"/>
  </w:num>
  <w:num w:numId="12" w16cid:durableId="1020158158">
    <w:abstractNumId w:val="18"/>
  </w:num>
  <w:num w:numId="13" w16cid:durableId="106895422">
    <w:abstractNumId w:val="25"/>
  </w:num>
  <w:num w:numId="14" w16cid:durableId="496849404">
    <w:abstractNumId w:val="0"/>
  </w:num>
  <w:num w:numId="15" w16cid:durableId="1732539547">
    <w:abstractNumId w:val="19"/>
  </w:num>
  <w:num w:numId="16" w16cid:durableId="1120689558">
    <w:abstractNumId w:val="10"/>
  </w:num>
  <w:num w:numId="17" w16cid:durableId="928654681">
    <w:abstractNumId w:val="2"/>
  </w:num>
  <w:num w:numId="18" w16cid:durableId="1639605653">
    <w:abstractNumId w:val="6"/>
  </w:num>
  <w:num w:numId="19" w16cid:durableId="498009768">
    <w:abstractNumId w:val="13"/>
  </w:num>
  <w:num w:numId="20" w16cid:durableId="137381351">
    <w:abstractNumId w:val="5"/>
  </w:num>
  <w:num w:numId="21" w16cid:durableId="1143044720">
    <w:abstractNumId w:val="16"/>
  </w:num>
  <w:num w:numId="22" w16cid:durableId="8997073">
    <w:abstractNumId w:val="28"/>
  </w:num>
  <w:num w:numId="23" w16cid:durableId="1406297158">
    <w:abstractNumId w:val="22"/>
  </w:num>
  <w:num w:numId="24" w16cid:durableId="67652118">
    <w:abstractNumId w:val="1"/>
  </w:num>
  <w:num w:numId="25" w16cid:durableId="401296829">
    <w:abstractNumId w:val="3"/>
  </w:num>
  <w:num w:numId="26" w16cid:durableId="1019428781">
    <w:abstractNumId w:val="26"/>
  </w:num>
  <w:num w:numId="27" w16cid:durableId="818612228">
    <w:abstractNumId w:val="24"/>
  </w:num>
  <w:num w:numId="28" w16cid:durableId="1981837208">
    <w:abstractNumId w:val="23"/>
  </w:num>
  <w:num w:numId="29" w16cid:durableId="1222130955">
    <w:abstractNumId w:val="4"/>
  </w:num>
  <w:num w:numId="30" w16cid:durableId="1890608758">
    <w:abstractNumId w:val="9"/>
  </w:num>
  <w:num w:numId="31" w16cid:durableId="257492038">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2Nje1MDY3N7E0N7RQ0lEKTi0uzszPAykwqgUANKddNywAAAA="/>
  </w:docVars>
  <w:rsids>
    <w:rsidRoot w:val="00270BE1"/>
    <w:rsid w:val="0000072A"/>
    <w:rsid w:val="000008EC"/>
    <w:rsid w:val="0000131A"/>
    <w:rsid w:val="00001F8F"/>
    <w:rsid w:val="0000218A"/>
    <w:rsid w:val="00002D9C"/>
    <w:rsid w:val="00003A61"/>
    <w:rsid w:val="00004166"/>
    <w:rsid w:val="000041F7"/>
    <w:rsid w:val="00004309"/>
    <w:rsid w:val="00004436"/>
    <w:rsid w:val="000045F4"/>
    <w:rsid w:val="00004BFC"/>
    <w:rsid w:val="0000608E"/>
    <w:rsid w:val="00006F9E"/>
    <w:rsid w:val="00007C01"/>
    <w:rsid w:val="00010C53"/>
    <w:rsid w:val="00010ECF"/>
    <w:rsid w:val="0001145B"/>
    <w:rsid w:val="00011A9C"/>
    <w:rsid w:val="00013E31"/>
    <w:rsid w:val="000140C2"/>
    <w:rsid w:val="00014AA8"/>
    <w:rsid w:val="000150F7"/>
    <w:rsid w:val="000164CB"/>
    <w:rsid w:val="000168E3"/>
    <w:rsid w:val="00016D87"/>
    <w:rsid w:val="00016F8A"/>
    <w:rsid w:val="00017630"/>
    <w:rsid w:val="00017C88"/>
    <w:rsid w:val="000205B8"/>
    <w:rsid w:val="0002088C"/>
    <w:rsid w:val="00020C11"/>
    <w:rsid w:val="000211D1"/>
    <w:rsid w:val="000214AF"/>
    <w:rsid w:val="00023679"/>
    <w:rsid w:val="00024208"/>
    <w:rsid w:val="00024337"/>
    <w:rsid w:val="00026B51"/>
    <w:rsid w:val="00026FBC"/>
    <w:rsid w:val="0002785C"/>
    <w:rsid w:val="000308F8"/>
    <w:rsid w:val="00030B59"/>
    <w:rsid w:val="000312D3"/>
    <w:rsid w:val="000315A9"/>
    <w:rsid w:val="00031BA4"/>
    <w:rsid w:val="00032CFE"/>
    <w:rsid w:val="00033116"/>
    <w:rsid w:val="0003479B"/>
    <w:rsid w:val="0003499A"/>
    <w:rsid w:val="00034D66"/>
    <w:rsid w:val="00034FEB"/>
    <w:rsid w:val="0003503C"/>
    <w:rsid w:val="000351BA"/>
    <w:rsid w:val="00035476"/>
    <w:rsid w:val="00035542"/>
    <w:rsid w:val="000359C8"/>
    <w:rsid w:val="00035BB3"/>
    <w:rsid w:val="00036312"/>
    <w:rsid w:val="000374AF"/>
    <w:rsid w:val="00037708"/>
    <w:rsid w:val="0003775F"/>
    <w:rsid w:val="00037A13"/>
    <w:rsid w:val="00040096"/>
    <w:rsid w:val="00040754"/>
    <w:rsid w:val="0004097F"/>
    <w:rsid w:val="0004101C"/>
    <w:rsid w:val="00042CC7"/>
    <w:rsid w:val="000441A8"/>
    <w:rsid w:val="00044203"/>
    <w:rsid w:val="00044E38"/>
    <w:rsid w:val="00046E7E"/>
    <w:rsid w:val="00046F4C"/>
    <w:rsid w:val="00050804"/>
    <w:rsid w:val="0005119C"/>
    <w:rsid w:val="0005164A"/>
    <w:rsid w:val="0005182B"/>
    <w:rsid w:val="00051C02"/>
    <w:rsid w:val="000523E7"/>
    <w:rsid w:val="0005341A"/>
    <w:rsid w:val="00053742"/>
    <w:rsid w:val="00053B00"/>
    <w:rsid w:val="00054676"/>
    <w:rsid w:val="000556E2"/>
    <w:rsid w:val="00056078"/>
    <w:rsid w:val="000564C3"/>
    <w:rsid w:val="000564EC"/>
    <w:rsid w:val="00056973"/>
    <w:rsid w:val="000569B6"/>
    <w:rsid w:val="000571D5"/>
    <w:rsid w:val="0005736F"/>
    <w:rsid w:val="0006043C"/>
    <w:rsid w:val="000607CF"/>
    <w:rsid w:val="00060CFE"/>
    <w:rsid w:val="00061C0A"/>
    <w:rsid w:val="00062EF8"/>
    <w:rsid w:val="000632D7"/>
    <w:rsid w:val="00063EFE"/>
    <w:rsid w:val="0006491D"/>
    <w:rsid w:val="000660A7"/>
    <w:rsid w:val="000666CA"/>
    <w:rsid w:val="00066EA6"/>
    <w:rsid w:val="000702B8"/>
    <w:rsid w:val="00070F1F"/>
    <w:rsid w:val="00071316"/>
    <w:rsid w:val="0007146E"/>
    <w:rsid w:val="000722DC"/>
    <w:rsid w:val="000726C8"/>
    <w:rsid w:val="000727BB"/>
    <w:rsid w:val="00072822"/>
    <w:rsid w:val="000738FB"/>
    <w:rsid w:val="00073F5C"/>
    <w:rsid w:val="00075477"/>
    <w:rsid w:val="0007583D"/>
    <w:rsid w:val="00075E77"/>
    <w:rsid w:val="000765CA"/>
    <w:rsid w:val="000767B6"/>
    <w:rsid w:val="00076A2D"/>
    <w:rsid w:val="00076CA9"/>
    <w:rsid w:val="00076D63"/>
    <w:rsid w:val="00076E7A"/>
    <w:rsid w:val="00077A5B"/>
    <w:rsid w:val="00077DD2"/>
    <w:rsid w:val="00080158"/>
    <w:rsid w:val="000804CA"/>
    <w:rsid w:val="00080902"/>
    <w:rsid w:val="00080AD1"/>
    <w:rsid w:val="000810B8"/>
    <w:rsid w:val="0008127A"/>
    <w:rsid w:val="00081963"/>
    <w:rsid w:val="0008252D"/>
    <w:rsid w:val="00082CE4"/>
    <w:rsid w:val="00084092"/>
    <w:rsid w:val="00084CBF"/>
    <w:rsid w:val="00084F4B"/>
    <w:rsid w:val="0008502B"/>
    <w:rsid w:val="00085290"/>
    <w:rsid w:val="00085854"/>
    <w:rsid w:val="00085B94"/>
    <w:rsid w:val="000863F0"/>
    <w:rsid w:val="00087350"/>
    <w:rsid w:val="00087BF7"/>
    <w:rsid w:val="00087F5C"/>
    <w:rsid w:val="000903EE"/>
    <w:rsid w:val="00091159"/>
    <w:rsid w:val="00091189"/>
    <w:rsid w:val="00091346"/>
    <w:rsid w:val="00091A6F"/>
    <w:rsid w:val="00091E24"/>
    <w:rsid w:val="0009206F"/>
    <w:rsid w:val="000936E0"/>
    <w:rsid w:val="00093CD3"/>
    <w:rsid w:val="00094417"/>
    <w:rsid w:val="00094C83"/>
    <w:rsid w:val="00094E51"/>
    <w:rsid w:val="00094F2D"/>
    <w:rsid w:val="00095536"/>
    <w:rsid w:val="00095ADE"/>
    <w:rsid w:val="00096BBF"/>
    <w:rsid w:val="000972C4"/>
    <w:rsid w:val="000A16ED"/>
    <w:rsid w:val="000A16FC"/>
    <w:rsid w:val="000A1876"/>
    <w:rsid w:val="000A1C17"/>
    <w:rsid w:val="000A1E14"/>
    <w:rsid w:val="000A1ECA"/>
    <w:rsid w:val="000A2FCD"/>
    <w:rsid w:val="000A3124"/>
    <w:rsid w:val="000A3175"/>
    <w:rsid w:val="000A372A"/>
    <w:rsid w:val="000A3C6C"/>
    <w:rsid w:val="000A3DAA"/>
    <w:rsid w:val="000A4848"/>
    <w:rsid w:val="000A4E66"/>
    <w:rsid w:val="000A5116"/>
    <w:rsid w:val="000A52AA"/>
    <w:rsid w:val="000A555B"/>
    <w:rsid w:val="000A5D30"/>
    <w:rsid w:val="000A6BE3"/>
    <w:rsid w:val="000A6E0E"/>
    <w:rsid w:val="000A7B2E"/>
    <w:rsid w:val="000B113E"/>
    <w:rsid w:val="000B24FD"/>
    <w:rsid w:val="000B2C91"/>
    <w:rsid w:val="000B5408"/>
    <w:rsid w:val="000B6415"/>
    <w:rsid w:val="000B7559"/>
    <w:rsid w:val="000C0112"/>
    <w:rsid w:val="000C0C40"/>
    <w:rsid w:val="000C0CB0"/>
    <w:rsid w:val="000C11E6"/>
    <w:rsid w:val="000C19F0"/>
    <w:rsid w:val="000C1E09"/>
    <w:rsid w:val="000C29FE"/>
    <w:rsid w:val="000C37AC"/>
    <w:rsid w:val="000C54CD"/>
    <w:rsid w:val="000C57EF"/>
    <w:rsid w:val="000C5FF1"/>
    <w:rsid w:val="000C631C"/>
    <w:rsid w:val="000C667D"/>
    <w:rsid w:val="000C6ADF"/>
    <w:rsid w:val="000C6E64"/>
    <w:rsid w:val="000C730E"/>
    <w:rsid w:val="000D0F1D"/>
    <w:rsid w:val="000D10CE"/>
    <w:rsid w:val="000D15D0"/>
    <w:rsid w:val="000D414D"/>
    <w:rsid w:val="000D440D"/>
    <w:rsid w:val="000D45B4"/>
    <w:rsid w:val="000D4876"/>
    <w:rsid w:val="000D4D6B"/>
    <w:rsid w:val="000D4DA1"/>
    <w:rsid w:val="000D4DB3"/>
    <w:rsid w:val="000D509D"/>
    <w:rsid w:val="000D55FA"/>
    <w:rsid w:val="000D7115"/>
    <w:rsid w:val="000D750B"/>
    <w:rsid w:val="000D78EA"/>
    <w:rsid w:val="000D7BAC"/>
    <w:rsid w:val="000D7C24"/>
    <w:rsid w:val="000E03DE"/>
    <w:rsid w:val="000E0EE4"/>
    <w:rsid w:val="000E1397"/>
    <w:rsid w:val="000E14F7"/>
    <w:rsid w:val="000E1504"/>
    <w:rsid w:val="000E1E9B"/>
    <w:rsid w:val="000E1F2A"/>
    <w:rsid w:val="000E2427"/>
    <w:rsid w:val="000E25BE"/>
    <w:rsid w:val="000E34D9"/>
    <w:rsid w:val="000E3CF9"/>
    <w:rsid w:val="000E434C"/>
    <w:rsid w:val="000E4D2A"/>
    <w:rsid w:val="000E5855"/>
    <w:rsid w:val="000E5B47"/>
    <w:rsid w:val="000E5D96"/>
    <w:rsid w:val="000E689B"/>
    <w:rsid w:val="000E79F9"/>
    <w:rsid w:val="000E7F33"/>
    <w:rsid w:val="000F06EA"/>
    <w:rsid w:val="000F0B7A"/>
    <w:rsid w:val="000F0D37"/>
    <w:rsid w:val="000F1074"/>
    <w:rsid w:val="000F1C6E"/>
    <w:rsid w:val="000F2029"/>
    <w:rsid w:val="000F25BC"/>
    <w:rsid w:val="000F3557"/>
    <w:rsid w:val="000F3567"/>
    <w:rsid w:val="000F3BDA"/>
    <w:rsid w:val="000F3E00"/>
    <w:rsid w:val="000F4714"/>
    <w:rsid w:val="000F4975"/>
    <w:rsid w:val="000F5070"/>
    <w:rsid w:val="000F5CCF"/>
    <w:rsid w:val="000F676C"/>
    <w:rsid w:val="000F6CE7"/>
    <w:rsid w:val="000F7707"/>
    <w:rsid w:val="000F7D19"/>
    <w:rsid w:val="00100029"/>
    <w:rsid w:val="00100232"/>
    <w:rsid w:val="0010056E"/>
    <w:rsid w:val="0010163A"/>
    <w:rsid w:val="001031BE"/>
    <w:rsid w:val="0010324A"/>
    <w:rsid w:val="001054D6"/>
    <w:rsid w:val="00105531"/>
    <w:rsid w:val="00105556"/>
    <w:rsid w:val="00105AF6"/>
    <w:rsid w:val="00105F0E"/>
    <w:rsid w:val="00106083"/>
    <w:rsid w:val="00106B4C"/>
    <w:rsid w:val="00106F29"/>
    <w:rsid w:val="001100C6"/>
    <w:rsid w:val="0011125D"/>
    <w:rsid w:val="0011164C"/>
    <w:rsid w:val="001121B1"/>
    <w:rsid w:val="0011228B"/>
    <w:rsid w:val="0011286F"/>
    <w:rsid w:val="00113A66"/>
    <w:rsid w:val="00114465"/>
    <w:rsid w:val="00115956"/>
    <w:rsid w:val="0011645A"/>
    <w:rsid w:val="00116479"/>
    <w:rsid w:val="00116CFF"/>
    <w:rsid w:val="00117CCC"/>
    <w:rsid w:val="0012118A"/>
    <w:rsid w:val="0012132C"/>
    <w:rsid w:val="00122163"/>
    <w:rsid w:val="0012277A"/>
    <w:rsid w:val="0012306C"/>
    <w:rsid w:val="001232E8"/>
    <w:rsid w:val="00124021"/>
    <w:rsid w:val="00125563"/>
    <w:rsid w:val="0012635D"/>
    <w:rsid w:val="00126483"/>
    <w:rsid w:val="00126641"/>
    <w:rsid w:val="001267E7"/>
    <w:rsid w:val="00127155"/>
    <w:rsid w:val="00127AD7"/>
    <w:rsid w:val="00127B12"/>
    <w:rsid w:val="00127B20"/>
    <w:rsid w:val="0013030B"/>
    <w:rsid w:val="0013033E"/>
    <w:rsid w:val="001310A6"/>
    <w:rsid w:val="001315EB"/>
    <w:rsid w:val="0013187E"/>
    <w:rsid w:val="00132272"/>
    <w:rsid w:val="00133347"/>
    <w:rsid w:val="0013344C"/>
    <w:rsid w:val="0013389F"/>
    <w:rsid w:val="00133A54"/>
    <w:rsid w:val="00133E29"/>
    <w:rsid w:val="00135BF2"/>
    <w:rsid w:val="001361C0"/>
    <w:rsid w:val="00136618"/>
    <w:rsid w:val="0013722B"/>
    <w:rsid w:val="00137BC6"/>
    <w:rsid w:val="00137E13"/>
    <w:rsid w:val="001408C1"/>
    <w:rsid w:val="00141665"/>
    <w:rsid w:val="00141DD3"/>
    <w:rsid w:val="00142C87"/>
    <w:rsid w:val="00143155"/>
    <w:rsid w:val="001431DC"/>
    <w:rsid w:val="00143B88"/>
    <w:rsid w:val="00144B9E"/>
    <w:rsid w:val="00145CF1"/>
    <w:rsid w:val="00145FF5"/>
    <w:rsid w:val="001464A7"/>
    <w:rsid w:val="00146FE6"/>
    <w:rsid w:val="001472EF"/>
    <w:rsid w:val="00151256"/>
    <w:rsid w:val="001518C9"/>
    <w:rsid w:val="00151D83"/>
    <w:rsid w:val="001522FC"/>
    <w:rsid w:val="00152C6F"/>
    <w:rsid w:val="00152FD6"/>
    <w:rsid w:val="0015304C"/>
    <w:rsid w:val="001533EA"/>
    <w:rsid w:val="001535D2"/>
    <w:rsid w:val="00154342"/>
    <w:rsid w:val="00154FA8"/>
    <w:rsid w:val="00155C51"/>
    <w:rsid w:val="00155DF8"/>
    <w:rsid w:val="00155F21"/>
    <w:rsid w:val="0015601A"/>
    <w:rsid w:val="0015648A"/>
    <w:rsid w:val="0015779C"/>
    <w:rsid w:val="001606C3"/>
    <w:rsid w:val="001609C1"/>
    <w:rsid w:val="00160B96"/>
    <w:rsid w:val="00161AF0"/>
    <w:rsid w:val="00162013"/>
    <w:rsid w:val="00162444"/>
    <w:rsid w:val="00162BCB"/>
    <w:rsid w:val="00162D99"/>
    <w:rsid w:val="00163260"/>
    <w:rsid w:val="001643A6"/>
    <w:rsid w:val="00164754"/>
    <w:rsid w:val="00164EE9"/>
    <w:rsid w:val="001675A6"/>
    <w:rsid w:val="00167791"/>
    <w:rsid w:val="00170909"/>
    <w:rsid w:val="00170CC9"/>
    <w:rsid w:val="00170CE7"/>
    <w:rsid w:val="00171279"/>
    <w:rsid w:val="00171DC9"/>
    <w:rsid w:val="00172EDC"/>
    <w:rsid w:val="00173D3C"/>
    <w:rsid w:val="00174157"/>
    <w:rsid w:val="00175F19"/>
    <w:rsid w:val="001763AE"/>
    <w:rsid w:val="00176BDF"/>
    <w:rsid w:val="001771EE"/>
    <w:rsid w:val="00177BCE"/>
    <w:rsid w:val="00177F62"/>
    <w:rsid w:val="001800B7"/>
    <w:rsid w:val="00180BD6"/>
    <w:rsid w:val="00180FBC"/>
    <w:rsid w:val="00181958"/>
    <w:rsid w:val="00182A80"/>
    <w:rsid w:val="00184E90"/>
    <w:rsid w:val="00185B8E"/>
    <w:rsid w:val="001863E3"/>
    <w:rsid w:val="00186CDE"/>
    <w:rsid w:val="00187081"/>
    <w:rsid w:val="001874B9"/>
    <w:rsid w:val="00187AA9"/>
    <w:rsid w:val="00187B63"/>
    <w:rsid w:val="0019011C"/>
    <w:rsid w:val="00192036"/>
    <w:rsid w:val="0019247B"/>
    <w:rsid w:val="00193561"/>
    <w:rsid w:val="001941BC"/>
    <w:rsid w:val="001943DB"/>
    <w:rsid w:val="00194814"/>
    <w:rsid w:val="00194C4D"/>
    <w:rsid w:val="0019540A"/>
    <w:rsid w:val="0019542A"/>
    <w:rsid w:val="001958CC"/>
    <w:rsid w:val="00196FB3"/>
    <w:rsid w:val="00196FBA"/>
    <w:rsid w:val="001A00C0"/>
    <w:rsid w:val="001A0C90"/>
    <w:rsid w:val="001A0F3D"/>
    <w:rsid w:val="001A12B1"/>
    <w:rsid w:val="001A2146"/>
    <w:rsid w:val="001A262C"/>
    <w:rsid w:val="001A273B"/>
    <w:rsid w:val="001A32D3"/>
    <w:rsid w:val="001A3F28"/>
    <w:rsid w:val="001A402C"/>
    <w:rsid w:val="001A4500"/>
    <w:rsid w:val="001A4642"/>
    <w:rsid w:val="001A5ADF"/>
    <w:rsid w:val="001A5E2E"/>
    <w:rsid w:val="001A5F4D"/>
    <w:rsid w:val="001A6178"/>
    <w:rsid w:val="001A6862"/>
    <w:rsid w:val="001A69DF"/>
    <w:rsid w:val="001A7377"/>
    <w:rsid w:val="001A76B5"/>
    <w:rsid w:val="001A7CC9"/>
    <w:rsid w:val="001A7D2B"/>
    <w:rsid w:val="001B10A7"/>
    <w:rsid w:val="001B1173"/>
    <w:rsid w:val="001B15C7"/>
    <w:rsid w:val="001B1AB6"/>
    <w:rsid w:val="001B1C80"/>
    <w:rsid w:val="001B2AF0"/>
    <w:rsid w:val="001B2E45"/>
    <w:rsid w:val="001B2F92"/>
    <w:rsid w:val="001B3160"/>
    <w:rsid w:val="001B34B1"/>
    <w:rsid w:val="001B362F"/>
    <w:rsid w:val="001B4A42"/>
    <w:rsid w:val="001B593B"/>
    <w:rsid w:val="001B64DC"/>
    <w:rsid w:val="001B6547"/>
    <w:rsid w:val="001B774B"/>
    <w:rsid w:val="001C0133"/>
    <w:rsid w:val="001C029C"/>
    <w:rsid w:val="001C05CA"/>
    <w:rsid w:val="001C0AF7"/>
    <w:rsid w:val="001C0E72"/>
    <w:rsid w:val="001C1937"/>
    <w:rsid w:val="001C1CC1"/>
    <w:rsid w:val="001C1F52"/>
    <w:rsid w:val="001C296E"/>
    <w:rsid w:val="001C2FCF"/>
    <w:rsid w:val="001C399F"/>
    <w:rsid w:val="001C3A76"/>
    <w:rsid w:val="001C46E4"/>
    <w:rsid w:val="001C55CC"/>
    <w:rsid w:val="001C58E4"/>
    <w:rsid w:val="001C58E6"/>
    <w:rsid w:val="001C5CEB"/>
    <w:rsid w:val="001C70CC"/>
    <w:rsid w:val="001C72CA"/>
    <w:rsid w:val="001C7328"/>
    <w:rsid w:val="001C7F61"/>
    <w:rsid w:val="001D03D9"/>
    <w:rsid w:val="001D1FF7"/>
    <w:rsid w:val="001D2526"/>
    <w:rsid w:val="001D28DA"/>
    <w:rsid w:val="001D2DAC"/>
    <w:rsid w:val="001D3B8E"/>
    <w:rsid w:val="001D41CB"/>
    <w:rsid w:val="001D4A10"/>
    <w:rsid w:val="001D4FA6"/>
    <w:rsid w:val="001D50A7"/>
    <w:rsid w:val="001D5523"/>
    <w:rsid w:val="001D55F0"/>
    <w:rsid w:val="001D6510"/>
    <w:rsid w:val="001D6939"/>
    <w:rsid w:val="001D6B76"/>
    <w:rsid w:val="001D6DEF"/>
    <w:rsid w:val="001D73C4"/>
    <w:rsid w:val="001D7B37"/>
    <w:rsid w:val="001E14F8"/>
    <w:rsid w:val="001E25B7"/>
    <w:rsid w:val="001E3337"/>
    <w:rsid w:val="001E35BA"/>
    <w:rsid w:val="001E49CF"/>
    <w:rsid w:val="001E4AA2"/>
    <w:rsid w:val="001E4CEF"/>
    <w:rsid w:val="001E699D"/>
    <w:rsid w:val="001E740C"/>
    <w:rsid w:val="001E7B05"/>
    <w:rsid w:val="001F3FB4"/>
    <w:rsid w:val="001F4075"/>
    <w:rsid w:val="001F5061"/>
    <w:rsid w:val="001F5520"/>
    <w:rsid w:val="001F556C"/>
    <w:rsid w:val="001F56CB"/>
    <w:rsid w:val="001F5D9B"/>
    <w:rsid w:val="001F5FA3"/>
    <w:rsid w:val="001F6164"/>
    <w:rsid w:val="001F6D3F"/>
    <w:rsid w:val="001F6F64"/>
    <w:rsid w:val="001F72BE"/>
    <w:rsid w:val="001F78C8"/>
    <w:rsid w:val="001F7BA6"/>
    <w:rsid w:val="00200BFC"/>
    <w:rsid w:val="00200C39"/>
    <w:rsid w:val="00201B3E"/>
    <w:rsid w:val="00201D5D"/>
    <w:rsid w:val="00201F0F"/>
    <w:rsid w:val="00202180"/>
    <w:rsid w:val="00202813"/>
    <w:rsid w:val="0020293E"/>
    <w:rsid w:val="0020335B"/>
    <w:rsid w:val="0020375B"/>
    <w:rsid w:val="00203C01"/>
    <w:rsid w:val="0020433A"/>
    <w:rsid w:val="002047C6"/>
    <w:rsid w:val="00205806"/>
    <w:rsid w:val="00205B9B"/>
    <w:rsid w:val="002064A5"/>
    <w:rsid w:val="00206B2C"/>
    <w:rsid w:val="002075BB"/>
    <w:rsid w:val="002102E4"/>
    <w:rsid w:val="00211516"/>
    <w:rsid w:val="00213525"/>
    <w:rsid w:val="002140EE"/>
    <w:rsid w:val="0021431A"/>
    <w:rsid w:val="00214D89"/>
    <w:rsid w:val="00214FDA"/>
    <w:rsid w:val="0021550B"/>
    <w:rsid w:val="002157C1"/>
    <w:rsid w:val="00215BCD"/>
    <w:rsid w:val="00216527"/>
    <w:rsid w:val="00216E06"/>
    <w:rsid w:val="002201E9"/>
    <w:rsid w:val="00220A0B"/>
    <w:rsid w:val="00221976"/>
    <w:rsid w:val="00221A09"/>
    <w:rsid w:val="00221B70"/>
    <w:rsid w:val="002221F6"/>
    <w:rsid w:val="00222359"/>
    <w:rsid w:val="00222DAE"/>
    <w:rsid w:val="0022310D"/>
    <w:rsid w:val="0022329B"/>
    <w:rsid w:val="00223C96"/>
    <w:rsid w:val="00223F95"/>
    <w:rsid w:val="002242FD"/>
    <w:rsid w:val="00224F2B"/>
    <w:rsid w:val="00225748"/>
    <w:rsid w:val="00225955"/>
    <w:rsid w:val="002260D0"/>
    <w:rsid w:val="0022681D"/>
    <w:rsid w:val="00226E10"/>
    <w:rsid w:val="0022716B"/>
    <w:rsid w:val="002274B0"/>
    <w:rsid w:val="002300E6"/>
    <w:rsid w:val="00230841"/>
    <w:rsid w:val="00231238"/>
    <w:rsid w:val="002331B2"/>
    <w:rsid w:val="002357F4"/>
    <w:rsid w:val="002361C6"/>
    <w:rsid w:val="00236733"/>
    <w:rsid w:val="00237298"/>
    <w:rsid w:val="00237BB5"/>
    <w:rsid w:val="00237C09"/>
    <w:rsid w:val="00237C1A"/>
    <w:rsid w:val="002405F4"/>
    <w:rsid w:val="002409D2"/>
    <w:rsid w:val="00240A0F"/>
    <w:rsid w:val="00240C37"/>
    <w:rsid w:val="00241040"/>
    <w:rsid w:val="0024113E"/>
    <w:rsid w:val="002419FC"/>
    <w:rsid w:val="00242C00"/>
    <w:rsid w:val="00242C41"/>
    <w:rsid w:val="00243DD4"/>
    <w:rsid w:val="00244B6E"/>
    <w:rsid w:val="002450F1"/>
    <w:rsid w:val="00245EA2"/>
    <w:rsid w:val="002462FD"/>
    <w:rsid w:val="0024713D"/>
    <w:rsid w:val="00247A85"/>
    <w:rsid w:val="0025021F"/>
    <w:rsid w:val="00250B91"/>
    <w:rsid w:val="0025141B"/>
    <w:rsid w:val="00251FF2"/>
    <w:rsid w:val="00252232"/>
    <w:rsid w:val="00253869"/>
    <w:rsid w:val="00253A40"/>
    <w:rsid w:val="00254335"/>
    <w:rsid w:val="002557DF"/>
    <w:rsid w:val="002569A1"/>
    <w:rsid w:val="00256CFE"/>
    <w:rsid w:val="00260066"/>
    <w:rsid w:val="00260170"/>
    <w:rsid w:val="002615E9"/>
    <w:rsid w:val="00261C74"/>
    <w:rsid w:val="00261C7D"/>
    <w:rsid w:val="00261DC7"/>
    <w:rsid w:val="002631CD"/>
    <w:rsid w:val="0026329A"/>
    <w:rsid w:val="00263513"/>
    <w:rsid w:val="002641EF"/>
    <w:rsid w:val="0026443A"/>
    <w:rsid w:val="00264785"/>
    <w:rsid w:val="002647B1"/>
    <w:rsid w:val="00264A31"/>
    <w:rsid w:val="00264DE8"/>
    <w:rsid w:val="00265386"/>
    <w:rsid w:val="00265A21"/>
    <w:rsid w:val="00266083"/>
    <w:rsid w:val="00266F35"/>
    <w:rsid w:val="00267C96"/>
    <w:rsid w:val="00270BE1"/>
    <w:rsid w:val="002711AD"/>
    <w:rsid w:val="00271BC4"/>
    <w:rsid w:val="00271BDF"/>
    <w:rsid w:val="00271D65"/>
    <w:rsid w:val="0027214F"/>
    <w:rsid w:val="0027228E"/>
    <w:rsid w:val="00272D37"/>
    <w:rsid w:val="00273518"/>
    <w:rsid w:val="00273CC0"/>
    <w:rsid w:val="00273DEE"/>
    <w:rsid w:val="0027514F"/>
    <w:rsid w:val="002754AE"/>
    <w:rsid w:val="00276054"/>
    <w:rsid w:val="00276D50"/>
    <w:rsid w:val="002815A0"/>
    <w:rsid w:val="00281A0B"/>
    <w:rsid w:val="0028268B"/>
    <w:rsid w:val="00282F15"/>
    <w:rsid w:val="0028339E"/>
    <w:rsid w:val="0028349E"/>
    <w:rsid w:val="00283C28"/>
    <w:rsid w:val="00284C41"/>
    <w:rsid w:val="00285091"/>
    <w:rsid w:val="00285187"/>
    <w:rsid w:val="00285D93"/>
    <w:rsid w:val="002861C3"/>
    <w:rsid w:val="00290E00"/>
    <w:rsid w:val="00291465"/>
    <w:rsid w:val="00291692"/>
    <w:rsid w:val="00291E27"/>
    <w:rsid w:val="002922C9"/>
    <w:rsid w:val="00292C04"/>
    <w:rsid w:val="002937B0"/>
    <w:rsid w:val="00293C8B"/>
    <w:rsid w:val="00293DFB"/>
    <w:rsid w:val="002942E3"/>
    <w:rsid w:val="00294952"/>
    <w:rsid w:val="00296251"/>
    <w:rsid w:val="00297061"/>
    <w:rsid w:val="002970FC"/>
    <w:rsid w:val="002972E9"/>
    <w:rsid w:val="00297A05"/>
    <w:rsid w:val="00297C58"/>
    <w:rsid w:val="00297FA3"/>
    <w:rsid w:val="002A090A"/>
    <w:rsid w:val="002A0CE3"/>
    <w:rsid w:val="002A17D7"/>
    <w:rsid w:val="002A1B35"/>
    <w:rsid w:val="002A1E50"/>
    <w:rsid w:val="002A29B7"/>
    <w:rsid w:val="002A32F2"/>
    <w:rsid w:val="002A38E9"/>
    <w:rsid w:val="002A3F11"/>
    <w:rsid w:val="002A5295"/>
    <w:rsid w:val="002A55E4"/>
    <w:rsid w:val="002A641E"/>
    <w:rsid w:val="002A6D65"/>
    <w:rsid w:val="002A7791"/>
    <w:rsid w:val="002A7FF6"/>
    <w:rsid w:val="002B0DC4"/>
    <w:rsid w:val="002B0F45"/>
    <w:rsid w:val="002B1DF9"/>
    <w:rsid w:val="002B2513"/>
    <w:rsid w:val="002B3B7B"/>
    <w:rsid w:val="002B43F2"/>
    <w:rsid w:val="002B44C5"/>
    <w:rsid w:val="002B4507"/>
    <w:rsid w:val="002B483A"/>
    <w:rsid w:val="002B487D"/>
    <w:rsid w:val="002B4963"/>
    <w:rsid w:val="002B4AF8"/>
    <w:rsid w:val="002B6E1E"/>
    <w:rsid w:val="002B723A"/>
    <w:rsid w:val="002B77B8"/>
    <w:rsid w:val="002B7ECF"/>
    <w:rsid w:val="002C05B0"/>
    <w:rsid w:val="002C1582"/>
    <w:rsid w:val="002C18DC"/>
    <w:rsid w:val="002C1C69"/>
    <w:rsid w:val="002C1C95"/>
    <w:rsid w:val="002C223A"/>
    <w:rsid w:val="002C2312"/>
    <w:rsid w:val="002C2A84"/>
    <w:rsid w:val="002C2F02"/>
    <w:rsid w:val="002C32F3"/>
    <w:rsid w:val="002C3BBF"/>
    <w:rsid w:val="002C4513"/>
    <w:rsid w:val="002C498C"/>
    <w:rsid w:val="002C4CA9"/>
    <w:rsid w:val="002C4DBC"/>
    <w:rsid w:val="002C6DD0"/>
    <w:rsid w:val="002C6EB8"/>
    <w:rsid w:val="002C7248"/>
    <w:rsid w:val="002D0D24"/>
    <w:rsid w:val="002D0F3D"/>
    <w:rsid w:val="002D10A5"/>
    <w:rsid w:val="002D1615"/>
    <w:rsid w:val="002D1B25"/>
    <w:rsid w:val="002D2236"/>
    <w:rsid w:val="002D2DE0"/>
    <w:rsid w:val="002D2FF8"/>
    <w:rsid w:val="002D3883"/>
    <w:rsid w:val="002D3C89"/>
    <w:rsid w:val="002D4557"/>
    <w:rsid w:val="002D488D"/>
    <w:rsid w:val="002D4A87"/>
    <w:rsid w:val="002D4AED"/>
    <w:rsid w:val="002D54E0"/>
    <w:rsid w:val="002D5D1C"/>
    <w:rsid w:val="002D627D"/>
    <w:rsid w:val="002D6D1E"/>
    <w:rsid w:val="002D6E82"/>
    <w:rsid w:val="002D760B"/>
    <w:rsid w:val="002E0EFA"/>
    <w:rsid w:val="002E15F7"/>
    <w:rsid w:val="002E1B19"/>
    <w:rsid w:val="002E213D"/>
    <w:rsid w:val="002E299F"/>
    <w:rsid w:val="002E3F0F"/>
    <w:rsid w:val="002E4318"/>
    <w:rsid w:val="002E506B"/>
    <w:rsid w:val="002E516B"/>
    <w:rsid w:val="002E5456"/>
    <w:rsid w:val="002E5BC0"/>
    <w:rsid w:val="002E7480"/>
    <w:rsid w:val="002E74DA"/>
    <w:rsid w:val="002E7E01"/>
    <w:rsid w:val="002E7E8E"/>
    <w:rsid w:val="002F052B"/>
    <w:rsid w:val="002F099C"/>
    <w:rsid w:val="002F0BE4"/>
    <w:rsid w:val="002F0C4C"/>
    <w:rsid w:val="002F0E75"/>
    <w:rsid w:val="002F1247"/>
    <w:rsid w:val="002F18F8"/>
    <w:rsid w:val="002F1F01"/>
    <w:rsid w:val="002F2118"/>
    <w:rsid w:val="002F2322"/>
    <w:rsid w:val="002F2D32"/>
    <w:rsid w:val="002F2D87"/>
    <w:rsid w:val="002F3C1C"/>
    <w:rsid w:val="002F57BD"/>
    <w:rsid w:val="002F66EC"/>
    <w:rsid w:val="002F6887"/>
    <w:rsid w:val="002F6C28"/>
    <w:rsid w:val="002F6DF3"/>
    <w:rsid w:val="003003EE"/>
    <w:rsid w:val="003006D9"/>
    <w:rsid w:val="0030076C"/>
    <w:rsid w:val="0030194C"/>
    <w:rsid w:val="00301F1E"/>
    <w:rsid w:val="00301F3E"/>
    <w:rsid w:val="00302104"/>
    <w:rsid w:val="0030239B"/>
    <w:rsid w:val="00302464"/>
    <w:rsid w:val="003039CE"/>
    <w:rsid w:val="00303A97"/>
    <w:rsid w:val="00303FA2"/>
    <w:rsid w:val="00304835"/>
    <w:rsid w:val="00304ADF"/>
    <w:rsid w:val="00305177"/>
    <w:rsid w:val="0030543F"/>
    <w:rsid w:val="00306D02"/>
    <w:rsid w:val="00307F00"/>
    <w:rsid w:val="003101C7"/>
    <w:rsid w:val="003104C0"/>
    <w:rsid w:val="00311332"/>
    <w:rsid w:val="00311A6D"/>
    <w:rsid w:val="003122DD"/>
    <w:rsid w:val="00313FC5"/>
    <w:rsid w:val="003145B0"/>
    <w:rsid w:val="00315AA5"/>
    <w:rsid w:val="003162E9"/>
    <w:rsid w:val="00316422"/>
    <w:rsid w:val="00317316"/>
    <w:rsid w:val="00320158"/>
    <w:rsid w:val="0032034B"/>
    <w:rsid w:val="00320357"/>
    <w:rsid w:val="00320FD1"/>
    <w:rsid w:val="00321369"/>
    <w:rsid w:val="00322716"/>
    <w:rsid w:val="00323250"/>
    <w:rsid w:val="003236B7"/>
    <w:rsid w:val="00325683"/>
    <w:rsid w:val="0032593C"/>
    <w:rsid w:val="00325D61"/>
    <w:rsid w:val="00325FB9"/>
    <w:rsid w:val="00326327"/>
    <w:rsid w:val="00326BD9"/>
    <w:rsid w:val="00330C59"/>
    <w:rsid w:val="0033121D"/>
    <w:rsid w:val="0033161C"/>
    <w:rsid w:val="0033194A"/>
    <w:rsid w:val="00331AAD"/>
    <w:rsid w:val="00332ABC"/>
    <w:rsid w:val="00332F54"/>
    <w:rsid w:val="003331A8"/>
    <w:rsid w:val="0033399E"/>
    <w:rsid w:val="00333B14"/>
    <w:rsid w:val="0033470B"/>
    <w:rsid w:val="00334F47"/>
    <w:rsid w:val="00335123"/>
    <w:rsid w:val="00335268"/>
    <w:rsid w:val="00335A40"/>
    <w:rsid w:val="00335ECC"/>
    <w:rsid w:val="00337261"/>
    <w:rsid w:val="003375EA"/>
    <w:rsid w:val="00340364"/>
    <w:rsid w:val="00340DC7"/>
    <w:rsid w:val="00342817"/>
    <w:rsid w:val="00342D13"/>
    <w:rsid w:val="0034319A"/>
    <w:rsid w:val="00343394"/>
    <w:rsid w:val="00343568"/>
    <w:rsid w:val="00343DCF"/>
    <w:rsid w:val="003443D8"/>
    <w:rsid w:val="00344C07"/>
    <w:rsid w:val="00345749"/>
    <w:rsid w:val="003461D7"/>
    <w:rsid w:val="00346CA5"/>
    <w:rsid w:val="00346DC6"/>
    <w:rsid w:val="00346F39"/>
    <w:rsid w:val="003473FF"/>
    <w:rsid w:val="003501C7"/>
    <w:rsid w:val="00350441"/>
    <w:rsid w:val="0035066B"/>
    <w:rsid w:val="00351466"/>
    <w:rsid w:val="003522E5"/>
    <w:rsid w:val="00353EBC"/>
    <w:rsid w:val="003541D4"/>
    <w:rsid w:val="00354975"/>
    <w:rsid w:val="003552FB"/>
    <w:rsid w:val="00356C60"/>
    <w:rsid w:val="00357417"/>
    <w:rsid w:val="00357436"/>
    <w:rsid w:val="003619B3"/>
    <w:rsid w:val="00362D76"/>
    <w:rsid w:val="0036380A"/>
    <w:rsid w:val="003638A8"/>
    <w:rsid w:val="00363A2C"/>
    <w:rsid w:val="003642EC"/>
    <w:rsid w:val="00364E3A"/>
    <w:rsid w:val="003658DE"/>
    <w:rsid w:val="003669AB"/>
    <w:rsid w:val="00366AF4"/>
    <w:rsid w:val="003671FD"/>
    <w:rsid w:val="00370674"/>
    <w:rsid w:val="0037088F"/>
    <w:rsid w:val="00370BB4"/>
    <w:rsid w:val="00371EEB"/>
    <w:rsid w:val="00372367"/>
    <w:rsid w:val="00372EFC"/>
    <w:rsid w:val="00373243"/>
    <w:rsid w:val="00374CDA"/>
    <w:rsid w:val="0037567C"/>
    <w:rsid w:val="003758BC"/>
    <w:rsid w:val="00376AE3"/>
    <w:rsid w:val="00377047"/>
    <w:rsid w:val="003773AF"/>
    <w:rsid w:val="003802CF"/>
    <w:rsid w:val="003802F7"/>
    <w:rsid w:val="00380B12"/>
    <w:rsid w:val="00381CB5"/>
    <w:rsid w:val="00382625"/>
    <w:rsid w:val="00383724"/>
    <w:rsid w:val="00383AAD"/>
    <w:rsid w:val="00383F48"/>
    <w:rsid w:val="00384139"/>
    <w:rsid w:val="003854D1"/>
    <w:rsid w:val="003857D2"/>
    <w:rsid w:val="00385EFE"/>
    <w:rsid w:val="00386AAB"/>
    <w:rsid w:val="00386C8F"/>
    <w:rsid w:val="00387858"/>
    <w:rsid w:val="00387CD9"/>
    <w:rsid w:val="00390A18"/>
    <w:rsid w:val="0039170F"/>
    <w:rsid w:val="00391BDF"/>
    <w:rsid w:val="0039202D"/>
    <w:rsid w:val="00392060"/>
    <w:rsid w:val="003927F9"/>
    <w:rsid w:val="00392AEA"/>
    <w:rsid w:val="00393304"/>
    <w:rsid w:val="0039465C"/>
    <w:rsid w:val="00395D33"/>
    <w:rsid w:val="00395DAE"/>
    <w:rsid w:val="00396047"/>
    <w:rsid w:val="00396298"/>
    <w:rsid w:val="003962D2"/>
    <w:rsid w:val="0039689D"/>
    <w:rsid w:val="003968E6"/>
    <w:rsid w:val="0039691D"/>
    <w:rsid w:val="00396ADE"/>
    <w:rsid w:val="00396E5B"/>
    <w:rsid w:val="00397D71"/>
    <w:rsid w:val="00397F57"/>
    <w:rsid w:val="003A0853"/>
    <w:rsid w:val="003A093A"/>
    <w:rsid w:val="003A141D"/>
    <w:rsid w:val="003A165E"/>
    <w:rsid w:val="003A188B"/>
    <w:rsid w:val="003A1C59"/>
    <w:rsid w:val="003A1DCF"/>
    <w:rsid w:val="003A1DF1"/>
    <w:rsid w:val="003A1EC1"/>
    <w:rsid w:val="003A29E7"/>
    <w:rsid w:val="003A2CE5"/>
    <w:rsid w:val="003A3495"/>
    <w:rsid w:val="003A36A1"/>
    <w:rsid w:val="003A4075"/>
    <w:rsid w:val="003A4CCA"/>
    <w:rsid w:val="003A61BD"/>
    <w:rsid w:val="003A66FC"/>
    <w:rsid w:val="003A6FF0"/>
    <w:rsid w:val="003A7207"/>
    <w:rsid w:val="003A7A00"/>
    <w:rsid w:val="003B0174"/>
    <w:rsid w:val="003B1D15"/>
    <w:rsid w:val="003B2C3A"/>
    <w:rsid w:val="003B320A"/>
    <w:rsid w:val="003B39BC"/>
    <w:rsid w:val="003B41EC"/>
    <w:rsid w:val="003B529A"/>
    <w:rsid w:val="003B55FD"/>
    <w:rsid w:val="003B5822"/>
    <w:rsid w:val="003B61BC"/>
    <w:rsid w:val="003B6220"/>
    <w:rsid w:val="003B65DB"/>
    <w:rsid w:val="003B6F09"/>
    <w:rsid w:val="003B7C4C"/>
    <w:rsid w:val="003B7D87"/>
    <w:rsid w:val="003C03A1"/>
    <w:rsid w:val="003C195E"/>
    <w:rsid w:val="003C1B6D"/>
    <w:rsid w:val="003C2160"/>
    <w:rsid w:val="003C263B"/>
    <w:rsid w:val="003C2A87"/>
    <w:rsid w:val="003C309A"/>
    <w:rsid w:val="003C32B3"/>
    <w:rsid w:val="003C3528"/>
    <w:rsid w:val="003C3A67"/>
    <w:rsid w:val="003C3FAC"/>
    <w:rsid w:val="003C439D"/>
    <w:rsid w:val="003C4C88"/>
    <w:rsid w:val="003C52EC"/>
    <w:rsid w:val="003C5BB9"/>
    <w:rsid w:val="003C631F"/>
    <w:rsid w:val="003C7E27"/>
    <w:rsid w:val="003D031F"/>
    <w:rsid w:val="003D127C"/>
    <w:rsid w:val="003D278E"/>
    <w:rsid w:val="003D2FE7"/>
    <w:rsid w:val="003D39D2"/>
    <w:rsid w:val="003D3B2B"/>
    <w:rsid w:val="003D4117"/>
    <w:rsid w:val="003D5BD8"/>
    <w:rsid w:val="003D63A5"/>
    <w:rsid w:val="003D650A"/>
    <w:rsid w:val="003D6A9B"/>
    <w:rsid w:val="003D6C79"/>
    <w:rsid w:val="003D6C96"/>
    <w:rsid w:val="003D7188"/>
    <w:rsid w:val="003E0C5C"/>
    <w:rsid w:val="003E16F9"/>
    <w:rsid w:val="003E1C1A"/>
    <w:rsid w:val="003E2E7C"/>
    <w:rsid w:val="003E54DB"/>
    <w:rsid w:val="003E55EA"/>
    <w:rsid w:val="003E5F2C"/>
    <w:rsid w:val="003E627F"/>
    <w:rsid w:val="003E67B2"/>
    <w:rsid w:val="003E6B44"/>
    <w:rsid w:val="003E71E5"/>
    <w:rsid w:val="003E7953"/>
    <w:rsid w:val="003F05A6"/>
    <w:rsid w:val="003F1F36"/>
    <w:rsid w:val="003F228E"/>
    <w:rsid w:val="003F2515"/>
    <w:rsid w:val="003F26A8"/>
    <w:rsid w:val="003F3615"/>
    <w:rsid w:val="003F3DF0"/>
    <w:rsid w:val="003F41E9"/>
    <w:rsid w:val="003F50D2"/>
    <w:rsid w:val="003F57D5"/>
    <w:rsid w:val="003F641E"/>
    <w:rsid w:val="003F713A"/>
    <w:rsid w:val="003F7799"/>
    <w:rsid w:val="00400228"/>
    <w:rsid w:val="00400B60"/>
    <w:rsid w:val="00400D19"/>
    <w:rsid w:val="00400E4C"/>
    <w:rsid w:val="00400F39"/>
    <w:rsid w:val="0040220B"/>
    <w:rsid w:val="00402FDA"/>
    <w:rsid w:val="004035C7"/>
    <w:rsid w:val="00404FD4"/>
    <w:rsid w:val="00405000"/>
    <w:rsid w:val="00405001"/>
    <w:rsid w:val="0040577E"/>
    <w:rsid w:val="00405836"/>
    <w:rsid w:val="0040611C"/>
    <w:rsid w:val="00406D9A"/>
    <w:rsid w:val="0040713B"/>
    <w:rsid w:val="004072BB"/>
    <w:rsid w:val="004072CA"/>
    <w:rsid w:val="004114A3"/>
    <w:rsid w:val="00412CF4"/>
    <w:rsid w:val="00412E3B"/>
    <w:rsid w:val="00413C9B"/>
    <w:rsid w:val="0041437E"/>
    <w:rsid w:val="00414D78"/>
    <w:rsid w:val="0041576D"/>
    <w:rsid w:val="00415905"/>
    <w:rsid w:val="00415F29"/>
    <w:rsid w:val="00416108"/>
    <w:rsid w:val="0041693D"/>
    <w:rsid w:val="00416A9E"/>
    <w:rsid w:val="004176A3"/>
    <w:rsid w:val="00420F23"/>
    <w:rsid w:val="0042106C"/>
    <w:rsid w:val="0042118A"/>
    <w:rsid w:val="004212DF"/>
    <w:rsid w:val="0042136E"/>
    <w:rsid w:val="004217E8"/>
    <w:rsid w:val="0042224A"/>
    <w:rsid w:val="00422346"/>
    <w:rsid w:val="00422918"/>
    <w:rsid w:val="0042442C"/>
    <w:rsid w:val="00424A36"/>
    <w:rsid w:val="00424AFA"/>
    <w:rsid w:val="00425765"/>
    <w:rsid w:val="00426BE9"/>
    <w:rsid w:val="0042712B"/>
    <w:rsid w:val="004271BF"/>
    <w:rsid w:val="00427C19"/>
    <w:rsid w:val="004302B4"/>
    <w:rsid w:val="00430482"/>
    <w:rsid w:val="004316AB"/>
    <w:rsid w:val="00431E25"/>
    <w:rsid w:val="00432731"/>
    <w:rsid w:val="00432888"/>
    <w:rsid w:val="00432F21"/>
    <w:rsid w:val="0043307B"/>
    <w:rsid w:val="0043384D"/>
    <w:rsid w:val="004340B6"/>
    <w:rsid w:val="00435624"/>
    <w:rsid w:val="00435716"/>
    <w:rsid w:val="00435BBD"/>
    <w:rsid w:val="0043604C"/>
    <w:rsid w:val="00436F5C"/>
    <w:rsid w:val="00437C78"/>
    <w:rsid w:val="00440AC3"/>
    <w:rsid w:val="0044156C"/>
    <w:rsid w:val="004416CC"/>
    <w:rsid w:val="004424DA"/>
    <w:rsid w:val="00442911"/>
    <w:rsid w:val="00442DD9"/>
    <w:rsid w:val="004430E5"/>
    <w:rsid w:val="00443DB3"/>
    <w:rsid w:val="004444F1"/>
    <w:rsid w:val="004448C4"/>
    <w:rsid w:val="00446233"/>
    <w:rsid w:val="00446BB1"/>
    <w:rsid w:val="00447047"/>
    <w:rsid w:val="00447960"/>
    <w:rsid w:val="0045090F"/>
    <w:rsid w:val="00450BE8"/>
    <w:rsid w:val="00450F5A"/>
    <w:rsid w:val="004513B6"/>
    <w:rsid w:val="004514AE"/>
    <w:rsid w:val="00451513"/>
    <w:rsid w:val="004515E4"/>
    <w:rsid w:val="0045160C"/>
    <w:rsid w:val="0045254E"/>
    <w:rsid w:val="00452B91"/>
    <w:rsid w:val="004544A3"/>
    <w:rsid w:val="0045484D"/>
    <w:rsid w:val="00454B28"/>
    <w:rsid w:val="0045540F"/>
    <w:rsid w:val="00455CC6"/>
    <w:rsid w:val="00456471"/>
    <w:rsid w:val="0045774F"/>
    <w:rsid w:val="00460593"/>
    <w:rsid w:val="00460609"/>
    <w:rsid w:val="0046089C"/>
    <w:rsid w:val="00460E50"/>
    <w:rsid w:val="00461771"/>
    <w:rsid w:val="00461C00"/>
    <w:rsid w:val="0046383C"/>
    <w:rsid w:val="0046442D"/>
    <w:rsid w:val="00464E40"/>
    <w:rsid w:val="00465478"/>
    <w:rsid w:val="004655A7"/>
    <w:rsid w:val="004656E8"/>
    <w:rsid w:val="004664B5"/>
    <w:rsid w:val="00466608"/>
    <w:rsid w:val="00466AEE"/>
    <w:rsid w:val="0046704C"/>
    <w:rsid w:val="00467107"/>
    <w:rsid w:val="0047076B"/>
    <w:rsid w:val="0047077A"/>
    <w:rsid w:val="00470802"/>
    <w:rsid w:val="004709F3"/>
    <w:rsid w:val="00470AE6"/>
    <w:rsid w:val="00472049"/>
    <w:rsid w:val="00472BAD"/>
    <w:rsid w:val="004734A6"/>
    <w:rsid w:val="004736D0"/>
    <w:rsid w:val="004747C5"/>
    <w:rsid w:val="004748C8"/>
    <w:rsid w:val="00474EEF"/>
    <w:rsid w:val="00474FD0"/>
    <w:rsid w:val="00475297"/>
    <w:rsid w:val="00475562"/>
    <w:rsid w:val="00475712"/>
    <w:rsid w:val="00475C42"/>
    <w:rsid w:val="00477402"/>
    <w:rsid w:val="0047753C"/>
    <w:rsid w:val="004777E4"/>
    <w:rsid w:val="004779CA"/>
    <w:rsid w:val="00477E8C"/>
    <w:rsid w:val="004815C3"/>
    <w:rsid w:val="00481DF6"/>
    <w:rsid w:val="00481EEC"/>
    <w:rsid w:val="00482868"/>
    <w:rsid w:val="004829B3"/>
    <w:rsid w:val="004836FD"/>
    <w:rsid w:val="00483908"/>
    <w:rsid w:val="00483927"/>
    <w:rsid w:val="00484047"/>
    <w:rsid w:val="00484755"/>
    <w:rsid w:val="00484E7D"/>
    <w:rsid w:val="00484E91"/>
    <w:rsid w:val="00485BE8"/>
    <w:rsid w:val="004868B7"/>
    <w:rsid w:val="0048708D"/>
    <w:rsid w:val="00487C0D"/>
    <w:rsid w:val="004901C6"/>
    <w:rsid w:val="0049053B"/>
    <w:rsid w:val="00490A44"/>
    <w:rsid w:val="00490C84"/>
    <w:rsid w:val="00490EE6"/>
    <w:rsid w:val="00491265"/>
    <w:rsid w:val="00491612"/>
    <w:rsid w:val="00491FE3"/>
    <w:rsid w:val="00492560"/>
    <w:rsid w:val="004928EF"/>
    <w:rsid w:val="004934F5"/>
    <w:rsid w:val="00493812"/>
    <w:rsid w:val="00493A10"/>
    <w:rsid w:val="00494791"/>
    <w:rsid w:val="0049583F"/>
    <w:rsid w:val="00495FC8"/>
    <w:rsid w:val="004963D6"/>
    <w:rsid w:val="0049750F"/>
    <w:rsid w:val="004A0D36"/>
    <w:rsid w:val="004A1B22"/>
    <w:rsid w:val="004A1B84"/>
    <w:rsid w:val="004A1F2D"/>
    <w:rsid w:val="004A2193"/>
    <w:rsid w:val="004A2354"/>
    <w:rsid w:val="004A247C"/>
    <w:rsid w:val="004A2ED9"/>
    <w:rsid w:val="004A3147"/>
    <w:rsid w:val="004A4867"/>
    <w:rsid w:val="004A526F"/>
    <w:rsid w:val="004A5C79"/>
    <w:rsid w:val="004A7119"/>
    <w:rsid w:val="004A760E"/>
    <w:rsid w:val="004A7BE6"/>
    <w:rsid w:val="004B0025"/>
    <w:rsid w:val="004B0492"/>
    <w:rsid w:val="004B0DE8"/>
    <w:rsid w:val="004B1147"/>
    <w:rsid w:val="004B1353"/>
    <w:rsid w:val="004B1B96"/>
    <w:rsid w:val="004B1D3A"/>
    <w:rsid w:val="004B1D5F"/>
    <w:rsid w:val="004B2F2C"/>
    <w:rsid w:val="004B30AA"/>
    <w:rsid w:val="004B5885"/>
    <w:rsid w:val="004B5A58"/>
    <w:rsid w:val="004B5BB7"/>
    <w:rsid w:val="004B5EEB"/>
    <w:rsid w:val="004B609F"/>
    <w:rsid w:val="004B6ADF"/>
    <w:rsid w:val="004B7889"/>
    <w:rsid w:val="004B7906"/>
    <w:rsid w:val="004C0158"/>
    <w:rsid w:val="004C149E"/>
    <w:rsid w:val="004C1DDB"/>
    <w:rsid w:val="004C3B62"/>
    <w:rsid w:val="004C40B1"/>
    <w:rsid w:val="004C4F56"/>
    <w:rsid w:val="004C510C"/>
    <w:rsid w:val="004C69BF"/>
    <w:rsid w:val="004C7E33"/>
    <w:rsid w:val="004D16AD"/>
    <w:rsid w:val="004D1BF6"/>
    <w:rsid w:val="004D1CF5"/>
    <w:rsid w:val="004D2250"/>
    <w:rsid w:val="004D22B2"/>
    <w:rsid w:val="004D24C7"/>
    <w:rsid w:val="004D2D1E"/>
    <w:rsid w:val="004D3019"/>
    <w:rsid w:val="004D44D1"/>
    <w:rsid w:val="004D47A5"/>
    <w:rsid w:val="004D486D"/>
    <w:rsid w:val="004D5845"/>
    <w:rsid w:val="004D60DA"/>
    <w:rsid w:val="004D613B"/>
    <w:rsid w:val="004D630F"/>
    <w:rsid w:val="004D7121"/>
    <w:rsid w:val="004D7139"/>
    <w:rsid w:val="004D72A1"/>
    <w:rsid w:val="004D7ACB"/>
    <w:rsid w:val="004E0112"/>
    <w:rsid w:val="004E040D"/>
    <w:rsid w:val="004E09CC"/>
    <w:rsid w:val="004E0B84"/>
    <w:rsid w:val="004E0C6E"/>
    <w:rsid w:val="004E1492"/>
    <w:rsid w:val="004E15D1"/>
    <w:rsid w:val="004E27F9"/>
    <w:rsid w:val="004E345D"/>
    <w:rsid w:val="004E3958"/>
    <w:rsid w:val="004E3B93"/>
    <w:rsid w:val="004E4905"/>
    <w:rsid w:val="004E5B2B"/>
    <w:rsid w:val="004E5D9D"/>
    <w:rsid w:val="004E676B"/>
    <w:rsid w:val="004E681F"/>
    <w:rsid w:val="004E764C"/>
    <w:rsid w:val="004E79D8"/>
    <w:rsid w:val="004E7B48"/>
    <w:rsid w:val="004F0970"/>
    <w:rsid w:val="004F10B2"/>
    <w:rsid w:val="004F1634"/>
    <w:rsid w:val="004F2C90"/>
    <w:rsid w:val="004F2CE3"/>
    <w:rsid w:val="004F42AE"/>
    <w:rsid w:val="004F44A1"/>
    <w:rsid w:val="004F4EAE"/>
    <w:rsid w:val="004F519F"/>
    <w:rsid w:val="004F5AFE"/>
    <w:rsid w:val="004F5E1F"/>
    <w:rsid w:val="004F62F7"/>
    <w:rsid w:val="004F69A7"/>
    <w:rsid w:val="004F6D10"/>
    <w:rsid w:val="004F6F9F"/>
    <w:rsid w:val="0050026A"/>
    <w:rsid w:val="00500A48"/>
    <w:rsid w:val="00501279"/>
    <w:rsid w:val="0050218E"/>
    <w:rsid w:val="005024EC"/>
    <w:rsid w:val="0050271F"/>
    <w:rsid w:val="00503BEA"/>
    <w:rsid w:val="00504000"/>
    <w:rsid w:val="0050430F"/>
    <w:rsid w:val="0050512E"/>
    <w:rsid w:val="0050578F"/>
    <w:rsid w:val="005067D9"/>
    <w:rsid w:val="00507162"/>
    <w:rsid w:val="00507854"/>
    <w:rsid w:val="00507C11"/>
    <w:rsid w:val="0051031F"/>
    <w:rsid w:val="00510525"/>
    <w:rsid w:val="005105C9"/>
    <w:rsid w:val="00510E0D"/>
    <w:rsid w:val="0051152F"/>
    <w:rsid w:val="00511DCD"/>
    <w:rsid w:val="00511F0D"/>
    <w:rsid w:val="005127D8"/>
    <w:rsid w:val="0051337E"/>
    <w:rsid w:val="00514854"/>
    <w:rsid w:val="00514951"/>
    <w:rsid w:val="005149E2"/>
    <w:rsid w:val="00515363"/>
    <w:rsid w:val="00515532"/>
    <w:rsid w:val="005159EB"/>
    <w:rsid w:val="00515B53"/>
    <w:rsid w:val="00515EF7"/>
    <w:rsid w:val="00516BB3"/>
    <w:rsid w:val="0051773A"/>
    <w:rsid w:val="00517AF3"/>
    <w:rsid w:val="00517D00"/>
    <w:rsid w:val="00520EB7"/>
    <w:rsid w:val="005215C0"/>
    <w:rsid w:val="005223EF"/>
    <w:rsid w:val="00523134"/>
    <w:rsid w:val="005234CD"/>
    <w:rsid w:val="00523B6A"/>
    <w:rsid w:val="0052413D"/>
    <w:rsid w:val="00524582"/>
    <w:rsid w:val="00524F07"/>
    <w:rsid w:val="00525274"/>
    <w:rsid w:val="005253A8"/>
    <w:rsid w:val="005263F9"/>
    <w:rsid w:val="00527C40"/>
    <w:rsid w:val="00530AD7"/>
    <w:rsid w:val="0053129C"/>
    <w:rsid w:val="0053132A"/>
    <w:rsid w:val="00532E9D"/>
    <w:rsid w:val="005336EF"/>
    <w:rsid w:val="00533D7C"/>
    <w:rsid w:val="00534D30"/>
    <w:rsid w:val="005351AD"/>
    <w:rsid w:val="005351E1"/>
    <w:rsid w:val="00536BB2"/>
    <w:rsid w:val="005371C3"/>
    <w:rsid w:val="0053750F"/>
    <w:rsid w:val="00537731"/>
    <w:rsid w:val="00537AB9"/>
    <w:rsid w:val="00540225"/>
    <w:rsid w:val="00540303"/>
    <w:rsid w:val="005403F3"/>
    <w:rsid w:val="005408AF"/>
    <w:rsid w:val="00543557"/>
    <w:rsid w:val="005438F2"/>
    <w:rsid w:val="0054453F"/>
    <w:rsid w:val="005449B5"/>
    <w:rsid w:val="005449FC"/>
    <w:rsid w:val="005456FD"/>
    <w:rsid w:val="00545CAA"/>
    <w:rsid w:val="00545FA4"/>
    <w:rsid w:val="00546A80"/>
    <w:rsid w:val="00547210"/>
    <w:rsid w:val="00547845"/>
    <w:rsid w:val="00547F8D"/>
    <w:rsid w:val="00550EDA"/>
    <w:rsid w:val="00551096"/>
    <w:rsid w:val="0055167B"/>
    <w:rsid w:val="0055174F"/>
    <w:rsid w:val="00552B6E"/>
    <w:rsid w:val="005532F0"/>
    <w:rsid w:val="00553375"/>
    <w:rsid w:val="00553879"/>
    <w:rsid w:val="005545FA"/>
    <w:rsid w:val="005558C0"/>
    <w:rsid w:val="00555FF1"/>
    <w:rsid w:val="005573DA"/>
    <w:rsid w:val="00560034"/>
    <w:rsid w:val="00560373"/>
    <w:rsid w:val="00560742"/>
    <w:rsid w:val="00560933"/>
    <w:rsid w:val="00560E09"/>
    <w:rsid w:val="0056236C"/>
    <w:rsid w:val="0056276C"/>
    <w:rsid w:val="00562CED"/>
    <w:rsid w:val="005631C2"/>
    <w:rsid w:val="00564D18"/>
    <w:rsid w:val="005656C1"/>
    <w:rsid w:val="00565783"/>
    <w:rsid w:val="00565C69"/>
    <w:rsid w:val="00565CC3"/>
    <w:rsid w:val="00565F71"/>
    <w:rsid w:val="005678F8"/>
    <w:rsid w:val="00570586"/>
    <w:rsid w:val="00572467"/>
    <w:rsid w:val="005724DE"/>
    <w:rsid w:val="00574011"/>
    <w:rsid w:val="00574060"/>
    <w:rsid w:val="0057441A"/>
    <w:rsid w:val="005744FE"/>
    <w:rsid w:val="00574818"/>
    <w:rsid w:val="00574E8B"/>
    <w:rsid w:val="00575A87"/>
    <w:rsid w:val="00576014"/>
    <w:rsid w:val="00576711"/>
    <w:rsid w:val="00576978"/>
    <w:rsid w:val="00577754"/>
    <w:rsid w:val="0057777E"/>
    <w:rsid w:val="00577861"/>
    <w:rsid w:val="00577CE1"/>
    <w:rsid w:val="00580F9E"/>
    <w:rsid w:val="0058196F"/>
    <w:rsid w:val="00581D66"/>
    <w:rsid w:val="0058233E"/>
    <w:rsid w:val="0058355A"/>
    <w:rsid w:val="00583EB2"/>
    <w:rsid w:val="0058406F"/>
    <w:rsid w:val="00584461"/>
    <w:rsid w:val="005858F4"/>
    <w:rsid w:val="00585DA2"/>
    <w:rsid w:val="0058660D"/>
    <w:rsid w:val="00586A0A"/>
    <w:rsid w:val="005900FA"/>
    <w:rsid w:val="00590273"/>
    <w:rsid w:val="005906A2"/>
    <w:rsid w:val="005906A8"/>
    <w:rsid w:val="00591151"/>
    <w:rsid w:val="0059158D"/>
    <w:rsid w:val="005929CC"/>
    <w:rsid w:val="005929EE"/>
    <w:rsid w:val="00593158"/>
    <w:rsid w:val="00593EA2"/>
    <w:rsid w:val="00594269"/>
    <w:rsid w:val="00594439"/>
    <w:rsid w:val="00595506"/>
    <w:rsid w:val="00595650"/>
    <w:rsid w:val="0059607F"/>
    <w:rsid w:val="005962A3"/>
    <w:rsid w:val="00596980"/>
    <w:rsid w:val="00597083"/>
    <w:rsid w:val="00597255"/>
    <w:rsid w:val="00597BD7"/>
    <w:rsid w:val="005A0F89"/>
    <w:rsid w:val="005A10FB"/>
    <w:rsid w:val="005A15B7"/>
    <w:rsid w:val="005A1846"/>
    <w:rsid w:val="005A1A4A"/>
    <w:rsid w:val="005A1FC5"/>
    <w:rsid w:val="005A2094"/>
    <w:rsid w:val="005A21A8"/>
    <w:rsid w:val="005A2720"/>
    <w:rsid w:val="005A2F38"/>
    <w:rsid w:val="005A43E8"/>
    <w:rsid w:val="005A440A"/>
    <w:rsid w:val="005A4AA9"/>
    <w:rsid w:val="005A4E2B"/>
    <w:rsid w:val="005A5000"/>
    <w:rsid w:val="005A57AE"/>
    <w:rsid w:val="005A65D3"/>
    <w:rsid w:val="005A6BB5"/>
    <w:rsid w:val="005A7BAD"/>
    <w:rsid w:val="005A7EE7"/>
    <w:rsid w:val="005B0219"/>
    <w:rsid w:val="005B1972"/>
    <w:rsid w:val="005B1B34"/>
    <w:rsid w:val="005B2063"/>
    <w:rsid w:val="005B2068"/>
    <w:rsid w:val="005B3564"/>
    <w:rsid w:val="005B3FDB"/>
    <w:rsid w:val="005B42BE"/>
    <w:rsid w:val="005B468A"/>
    <w:rsid w:val="005B50D9"/>
    <w:rsid w:val="005B62AC"/>
    <w:rsid w:val="005B6384"/>
    <w:rsid w:val="005C1CBB"/>
    <w:rsid w:val="005C1EEE"/>
    <w:rsid w:val="005C24D5"/>
    <w:rsid w:val="005C28D4"/>
    <w:rsid w:val="005C29EB"/>
    <w:rsid w:val="005C38CC"/>
    <w:rsid w:val="005C4303"/>
    <w:rsid w:val="005C4754"/>
    <w:rsid w:val="005C5B8C"/>
    <w:rsid w:val="005C63DA"/>
    <w:rsid w:val="005D1C64"/>
    <w:rsid w:val="005D1D99"/>
    <w:rsid w:val="005D25E3"/>
    <w:rsid w:val="005D29F5"/>
    <w:rsid w:val="005D46CD"/>
    <w:rsid w:val="005D4917"/>
    <w:rsid w:val="005D5C29"/>
    <w:rsid w:val="005D5CC0"/>
    <w:rsid w:val="005D5E4C"/>
    <w:rsid w:val="005D5F57"/>
    <w:rsid w:val="005D6091"/>
    <w:rsid w:val="005D612F"/>
    <w:rsid w:val="005D6A51"/>
    <w:rsid w:val="005D797B"/>
    <w:rsid w:val="005D79CA"/>
    <w:rsid w:val="005E0462"/>
    <w:rsid w:val="005E0C65"/>
    <w:rsid w:val="005E1BDC"/>
    <w:rsid w:val="005E1EEC"/>
    <w:rsid w:val="005E2620"/>
    <w:rsid w:val="005E2CFC"/>
    <w:rsid w:val="005E32DF"/>
    <w:rsid w:val="005E3F3F"/>
    <w:rsid w:val="005E41BF"/>
    <w:rsid w:val="005E4EB3"/>
    <w:rsid w:val="005E4F67"/>
    <w:rsid w:val="005E60CF"/>
    <w:rsid w:val="005E6A8E"/>
    <w:rsid w:val="005E7236"/>
    <w:rsid w:val="005E73AF"/>
    <w:rsid w:val="005E7F59"/>
    <w:rsid w:val="005F06EC"/>
    <w:rsid w:val="005F0B53"/>
    <w:rsid w:val="005F0CD4"/>
    <w:rsid w:val="005F0F77"/>
    <w:rsid w:val="005F1049"/>
    <w:rsid w:val="005F14AE"/>
    <w:rsid w:val="005F1BDE"/>
    <w:rsid w:val="005F241D"/>
    <w:rsid w:val="005F2F65"/>
    <w:rsid w:val="005F3627"/>
    <w:rsid w:val="005F3C88"/>
    <w:rsid w:val="005F460A"/>
    <w:rsid w:val="005F4989"/>
    <w:rsid w:val="005F4C20"/>
    <w:rsid w:val="005F4D75"/>
    <w:rsid w:val="005F4E37"/>
    <w:rsid w:val="005F76CA"/>
    <w:rsid w:val="0060077D"/>
    <w:rsid w:val="00602091"/>
    <w:rsid w:val="00603030"/>
    <w:rsid w:val="00603048"/>
    <w:rsid w:val="00603AA8"/>
    <w:rsid w:val="00604771"/>
    <w:rsid w:val="00605488"/>
    <w:rsid w:val="006061C7"/>
    <w:rsid w:val="0060650E"/>
    <w:rsid w:val="00606C3C"/>
    <w:rsid w:val="00606F20"/>
    <w:rsid w:val="00607AE2"/>
    <w:rsid w:val="00607B74"/>
    <w:rsid w:val="00607BCA"/>
    <w:rsid w:val="00607F57"/>
    <w:rsid w:val="00610130"/>
    <w:rsid w:val="0061051B"/>
    <w:rsid w:val="00611257"/>
    <w:rsid w:val="00611854"/>
    <w:rsid w:val="00612229"/>
    <w:rsid w:val="00612E0F"/>
    <w:rsid w:val="0061301B"/>
    <w:rsid w:val="00613B9A"/>
    <w:rsid w:val="00614235"/>
    <w:rsid w:val="00614389"/>
    <w:rsid w:val="00615715"/>
    <w:rsid w:val="006202B3"/>
    <w:rsid w:val="00620945"/>
    <w:rsid w:val="00620A44"/>
    <w:rsid w:val="00621127"/>
    <w:rsid w:val="0062130A"/>
    <w:rsid w:val="00622670"/>
    <w:rsid w:val="00622C7E"/>
    <w:rsid w:val="00623BD7"/>
    <w:rsid w:val="00624C00"/>
    <w:rsid w:val="00625C79"/>
    <w:rsid w:val="006266A3"/>
    <w:rsid w:val="006271D8"/>
    <w:rsid w:val="0062726A"/>
    <w:rsid w:val="0062737F"/>
    <w:rsid w:val="006273E8"/>
    <w:rsid w:val="006276F7"/>
    <w:rsid w:val="006278F5"/>
    <w:rsid w:val="00630200"/>
    <w:rsid w:val="0063134E"/>
    <w:rsid w:val="006322BF"/>
    <w:rsid w:val="00632A11"/>
    <w:rsid w:val="00634072"/>
    <w:rsid w:val="006343B9"/>
    <w:rsid w:val="00634474"/>
    <w:rsid w:val="00634568"/>
    <w:rsid w:val="00635F70"/>
    <w:rsid w:val="00635FCC"/>
    <w:rsid w:val="00637516"/>
    <w:rsid w:val="00637A20"/>
    <w:rsid w:val="00637A74"/>
    <w:rsid w:val="00640978"/>
    <w:rsid w:val="0064135A"/>
    <w:rsid w:val="006416DC"/>
    <w:rsid w:val="0064189C"/>
    <w:rsid w:val="00641FE2"/>
    <w:rsid w:val="00642497"/>
    <w:rsid w:val="00642868"/>
    <w:rsid w:val="00642CD8"/>
    <w:rsid w:val="00643C91"/>
    <w:rsid w:val="00643E84"/>
    <w:rsid w:val="006466C5"/>
    <w:rsid w:val="006470B8"/>
    <w:rsid w:val="0064752C"/>
    <w:rsid w:val="00647811"/>
    <w:rsid w:val="0064789E"/>
    <w:rsid w:val="00650387"/>
    <w:rsid w:val="00650417"/>
    <w:rsid w:val="00650700"/>
    <w:rsid w:val="006507B3"/>
    <w:rsid w:val="00650910"/>
    <w:rsid w:val="00651D89"/>
    <w:rsid w:val="00652114"/>
    <w:rsid w:val="0065252E"/>
    <w:rsid w:val="00652B71"/>
    <w:rsid w:val="00652C52"/>
    <w:rsid w:val="00652DC7"/>
    <w:rsid w:val="0065330D"/>
    <w:rsid w:val="00653888"/>
    <w:rsid w:val="00653A2E"/>
    <w:rsid w:val="00653E87"/>
    <w:rsid w:val="00654757"/>
    <w:rsid w:val="00654E88"/>
    <w:rsid w:val="0065534E"/>
    <w:rsid w:val="006558DC"/>
    <w:rsid w:val="00655CF5"/>
    <w:rsid w:val="006572DD"/>
    <w:rsid w:val="00657D96"/>
    <w:rsid w:val="00660050"/>
    <w:rsid w:val="00660062"/>
    <w:rsid w:val="0066007B"/>
    <w:rsid w:val="00660393"/>
    <w:rsid w:val="006618FA"/>
    <w:rsid w:val="00664138"/>
    <w:rsid w:val="00664430"/>
    <w:rsid w:val="006648DF"/>
    <w:rsid w:val="00664DC4"/>
    <w:rsid w:val="006655FB"/>
    <w:rsid w:val="00665734"/>
    <w:rsid w:val="006657A1"/>
    <w:rsid w:val="0066630A"/>
    <w:rsid w:val="006665A0"/>
    <w:rsid w:val="006669CD"/>
    <w:rsid w:val="00667743"/>
    <w:rsid w:val="00670D20"/>
    <w:rsid w:val="00670EEE"/>
    <w:rsid w:val="00671001"/>
    <w:rsid w:val="00671BAA"/>
    <w:rsid w:val="006726D5"/>
    <w:rsid w:val="00672AC3"/>
    <w:rsid w:val="00672B52"/>
    <w:rsid w:val="00673072"/>
    <w:rsid w:val="006732CD"/>
    <w:rsid w:val="00674185"/>
    <w:rsid w:val="0067433B"/>
    <w:rsid w:val="00674F9A"/>
    <w:rsid w:val="00675379"/>
    <w:rsid w:val="00675463"/>
    <w:rsid w:val="0067608F"/>
    <w:rsid w:val="00676F32"/>
    <w:rsid w:val="00677D46"/>
    <w:rsid w:val="006803FC"/>
    <w:rsid w:val="006804F2"/>
    <w:rsid w:val="00680D3E"/>
    <w:rsid w:val="00681116"/>
    <w:rsid w:val="006823FB"/>
    <w:rsid w:val="006835A2"/>
    <w:rsid w:val="0068386C"/>
    <w:rsid w:val="00683F57"/>
    <w:rsid w:val="006841F4"/>
    <w:rsid w:val="00685398"/>
    <w:rsid w:val="006853A2"/>
    <w:rsid w:val="00685976"/>
    <w:rsid w:val="006870DA"/>
    <w:rsid w:val="006870E0"/>
    <w:rsid w:val="0068734E"/>
    <w:rsid w:val="00687E90"/>
    <w:rsid w:val="0069016A"/>
    <w:rsid w:val="00690334"/>
    <w:rsid w:val="00691B9E"/>
    <w:rsid w:val="0069231F"/>
    <w:rsid w:val="00692EC0"/>
    <w:rsid w:val="00694997"/>
    <w:rsid w:val="00695520"/>
    <w:rsid w:val="00695BCF"/>
    <w:rsid w:val="00695BE2"/>
    <w:rsid w:val="006964A5"/>
    <w:rsid w:val="00696A08"/>
    <w:rsid w:val="00696A9F"/>
    <w:rsid w:val="0069701A"/>
    <w:rsid w:val="006A0207"/>
    <w:rsid w:val="006A060D"/>
    <w:rsid w:val="006A1710"/>
    <w:rsid w:val="006A1AEB"/>
    <w:rsid w:val="006A20A3"/>
    <w:rsid w:val="006A2639"/>
    <w:rsid w:val="006A2747"/>
    <w:rsid w:val="006A2A8A"/>
    <w:rsid w:val="006A4134"/>
    <w:rsid w:val="006A45EA"/>
    <w:rsid w:val="006A575B"/>
    <w:rsid w:val="006A5A8F"/>
    <w:rsid w:val="006A5B9C"/>
    <w:rsid w:val="006A620F"/>
    <w:rsid w:val="006A6449"/>
    <w:rsid w:val="006A6846"/>
    <w:rsid w:val="006A6F2B"/>
    <w:rsid w:val="006A74F2"/>
    <w:rsid w:val="006A7CEA"/>
    <w:rsid w:val="006B023F"/>
    <w:rsid w:val="006B0D0F"/>
    <w:rsid w:val="006B0FE9"/>
    <w:rsid w:val="006B12BF"/>
    <w:rsid w:val="006B1E0C"/>
    <w:rsid w:val="006B1E0F"/>
    <w:rsid w:val="006B23C3"/>
    <w:rsid w:val="006B4468"/>
    <w:rsid w:val="006B4B6C"/>
    <w:rsid w:val="006B52E2"/>
    <w:rsid w:val="006B5CDA"/>
    <w:rsid w:val="006B7185"/>
    <w:rsid w:val="006B7737"/>
    <w:rsid w:val="006B7814"/>
    <w:rsid w:val="006B7A51"/>
    <w:rsid w:val="006C257C"/>
    <w:rsid w:val="006C2937"/>
    <w:rsid w:val="006C3685"/>
    <w:rsid w:val="006C3722"/>
    <w:rsid w:val="006C4BC9"/>
    <w:rsid w:val="006C4E5E"/>
    <w:rsid w:val="006C535D"/>
    <w:rsid w:val="006C5A30"/>
    <w:rsid w:val="006C7DAE"/>
    <w:rsid w:val="006D0371"/>
    <w:rsid w:val="006D07E8"/>
    <w:rsid w:val="006D0961"/>
    <w:rsid w:val="006D09C7"/>
    <w:rsid w:val="006D1C52"/>
    <w:rsid w:val="006D2163"/>
    <w:rsid w:val="006D22B9"/>
    <w:rsid w:val="006D2769"/>
    <w:rsid w:val="006D2E7B"/>
    <w:rsid w:val="006D322E"/>
    <w:rsid w:val="006D39F7"/>
    <w:rsid w:val="006D4640"/>
    <w:rsid w:val="006D4FCE"/>
    <w:rsid w:val="006D58C4"/>
    <w:rsid w:val="006D5B61"/>
    <w:rsid w:val="006D5E6E"/>
    <w:rsid w:val="006D6929"/>
    <w:rsid w:val="006D6BC7"/>
    <w:rsid w:val="006D7240"/>
    <w:rsid w:val="006D77FA"/>
    <w:rsid w:val="006D7DB5"/>
    <w:rsid w:val="006D7E83"/>
    <w:rsid w:val="006E0E76"/>
    <w:rsid w:val="006E14D9"/>
    <w:rsid w:val="006E1740"/>
    <w:rsid w:val="006E2F18"/>
    <w:rsid w:val="006E305F"/>
    <w:rsid w:val="006E3688"/>
    <w:rsid w:val="006E3A0A"/>
    <w:rsid w:val="006E3C01"/>
    <w:rsid w:val="006E61A2"/>
    <w:rsid w:val="006E61A5"/>
    <w:rsid w:val="006E7012"/>
    <w:rsid w:val="006E739D"/>
    <w:rsid w:val="006E76F0"/>
    <w:rsid w:val="006E7909"/>
    <w:rsid w:val="006E7B1F"/>
    <w:rsid w:val="006E7FC4"/>
    <w:rsid w:val="006F0B67"/>
    <w:rsid w:val="006F11E2"/>
    <w:rsid w:val="006F2A55"/>
    <w:rsid w:val="006F2E5F"/>
    <w:rsid w:val="006F3A3E"/>
    <w:rsid w:val="006F5DD8"/>
    <w:rsid w:val="006F6745"/>
    <w:rsid w:val="006F72EA"/>
    <w:rsid w:val="006F74D0"/>
    <w:rsid w:val="00700B87"/>
    <w:rsid w:val="00700D1D"/>
    <w:rsid w:val="007013AB"/>
    <w:rsid w:val="0070227E"/>
    <w:rsid w:val="00702485"/>
    <w:rsid w:val="00702500"/>
    <w:rsid w:val="00702958"/>
    <w:rsid w:val="007033E9"/>
    <w:rsid w:val="0070346D"/>
    <w:rsid w:val="00704B73"/>
    <w:rsid w:val="00705396"/>
    <w:rsid w:val="007058D0"/>
    <w:rsid w:val="00705BBA"/>
    <w:rsid w:val="00705F7A"/>
    <w:rsid w:val="0070629B"/>
    <w:rsid w:val="00706301"/>
    <w:rsid w:val="0070672B"/>
    <w:rsid w:val="0070679E"/>
    <w:rsid w:val="00706BFB"/>
    <w:rsid w:val="0070764A"/>
    <w:rsid w:val="007113DD"/>
    <w:rsid w:val="00711639"/>
    <w:rsid w:val="00711904"/>
    <w:rsid w:val="00711C32"/>
    <w:rsid w:val="007124BB"/>
    <w:rsid w:val="007127F6"/>
    <w:rsid w:val="00712E3F"/>
    <w:rsid w:val="00713535"/>
    <w:rsid w:val="0071426A"/>
    <w:rsid w:val="00714D93"/>
    <w:rsid w:val="00715233"/>
    <w:rsid w:val="007159B0"/>
    <w:rsid w:val="00716112"/>
    <w:rsid w:val="00716BEA"/>
    <w:rsid w:val="00717745"/>
    <w:rsid w:val="00720AD4"/>
    <w:rsid w:val="00720E8A"/>
    <w:rsid w:val="00720EB1"/>
    <w:rsid w:val="0072175A"/>
    <w:rsid w:val="00721C66"/>
    <w:rsid w:val="007224BE"/>
    <w:rsid w:val="0072254F"/>
    <w:rsid w:val="007237EE"/>
    <w:rsid w:val="00723F65"/>
    <w:rsid w:val="0072469A"/>
    <w:rsid w:val="00725872"/>
    <w:rsid w:val="0072790C"/>
    <w:rsid w:val="00730E74"/>
    <w:rsid w:val="00731739"/>
    <w:rsid w:val="007319AA"/>
    <w:rsid w:val="00732055"/>
    <w:rsid w:val="007320F1"/>
    <w:rsid w:val="00734296"/>
    <w:rsid w:val="00734DC7"/>
    <w:rsid w:val="00734E19"/>
    <w:rsid w:val="00735CFB"/>
    <w:rsid w:val="00735E2E"/>
    <w:rsid w:val="00735E4C"/>
    <w:rsid w:val="00736343"/>
    <w:rsid w:val="00736FB9"/>
    <w:rsid w:val="00737270"/>
    <w:rsid w:val="00737E94"/>
    <w:rsid w:val="007402E6"/>
    <w:rsid w:val="00740950"/>
    <w:rsid w:val="007410D0"/>
    <w:rsid w:val="00743659"/>
    <w:rsid w:val="007437C1"/>
    <w:rsid w:val="00743ACD"/>
    <w:rsid w:val="0074782B"/>
    <w:rsid w:val="007478CA"/>
    <w:rsid w:val="00750123"/>
    <w:rsid w:val="0075099B"/>
    <w:rsid w:val="00751E91"/>
    <w:rsid w:val="007537FD"/>
    <w:rsid w:val="007546BA"/>
    <w:rsid w:val="00754A3D"/>
    <w:rsid w:val="00756469"/>
    <w:rsid w:val="007568A0"/>
    <w:rsid w:val="007569CA"/>
    <w:rsid w:val="00756ACA"/>
    <w:rsid w:val="00756D61"/>
    <w:rsid w:val="00756DFE"/>
    <w:rsid w:val="007570F8"/>
    <w:rsid w:val="00757AA6"/>
    <w:rsid w:val="00757B07"/>
    <w:rsid w:val="007603B1"/>
    <w:rsid w:val="00760525"/>
    <w:rsid w:val="00760556"/>
    <w:rsid w:val="00760CD0"/>
    <w:rsid w:val="00760E69"/>
    <w:rsid w:val="007615B1"/>
    <w:rsid w:val="007615E4"/>
    <w:rsid w:val="00761669"/>
    <w:rsid w:val="00761692"/>
    <w:rsid w:val="007616D0"/>
    <w:rsid w:val="00762600"/>
    <w:rsid w:val="00762B24"/>
    <w:rsid w:val="00762B29"/>
    <w:rsid w:val="00763BB9"/>
    <w:rsid w:val="00763DFE"/>
    <w:rsid w:val="007644DB"/>
    <w:rsid w:val="00764710"/>
    <w:rsid w:val="00764D53"/>
    <w:rsid w:val="007651A1"/>
    <w:rsid w:val="007656DD"/>
    <w:rsid w:val="00765B7C"/>
    <w:rsid w:val="00765C42"/>
    <w:rsid w:val="00765EF2"/>
    <w:rsid w:val="007660E7"/>
    <w:rsid w:val="00766745"/>
    <w:rsid w:val="00767574"/>
    <w:rsid w:val="0077080F"/>
    <w:rsid w:val="00770F9E"/>
    <w:rsid w:val="00771652"/>
    <w:rsid w:val="0077175E"/>
    <w:rsid w:val="00771778"/>
    <w:rsid w:val="00771FE6"/>
    <w:rsid w:val="00772257"/>
    <w:rsid w:val="007725F7"/>
    <w:rsid w:val="00772815"/>
    <w:rsid w:val="00772CC0"/>
    <w:rsid w:val="00772E5F"/>
    <w:rsid w:val="00772EBB"/>
    <w:rsid w:val="0077344B"/>
    <w:rsid w:val="00773D66"/>
    <w:rsid w:val="00774202"/>
    <w:rsid w:val="00774501"/>
    <w:rsid w:val="00774ABF"/>
    <w:rsid w:val="007752D3"/>
    <w:rsid w:val="007752E1"/>
    <w:rsid w:val="00777C87"/>
    <w:rsid w:val="00780590"/>
    <w:rsid w:val="00780CF5"/>
    <w:rsid w:val="00780EF8"/>
    <w:rsid w:val="00781955"/>
    <w:rsid w:val="007822F8"/>
    <w:rsid w:val="0078240C"/>
    <w:rsid w:val="00782411"/>
    <w:rsid w:val="0078335A"/>
    <w:rsid w:val="00783D4B"/>
    <w:rsid w:val="007846C2"/>
    <w:rsid w:val="007850B1"/>
    <w:rsid w:val="00785138"/>
    <w:rsid w:val="007859D4"/>
    <w:rsid w:val="00785A06"/>
    <w:rsid w:val="00787052"/>
    <w:rsid w:val="007878C2"/>
    <w:rsid w:val="007902C0"/>
    <w:rsid w:val="007902ED"/>
    <w:rsid w:val="00792021"/>
    <w:rsid w:val="00792264"/>
    <w:rsid w:val="007929E2"/>
    <w:rsid w:val="0079533D"/>
    <w:rsid w:val="00795C33"/>
    <w:rsid w:val="00796400"/>
    <w:rsid w:val="00796DB6"/>
    <w:rsid w:val="0079789E"/>
    <w:rsid w:val="00797901"/>
    <w:rsid w:val="00797919"/>
    <w:rsid w:val="00797D59"/>
    <w:rsid w:val="00797D81"/>
    <w:rsid w:val="007A002C"/>
    <w:rsid w:val="007A05FA"/>
    <w:rsid w:val="007A0D22"/>
    <w:rsid w:val="007A234A"/>
    <w:rsid w:val="007A2917"/>
    <w:rsid w:val="007A2D6E"/>
    <w:rsid w:val="007A2F30"/>
    <w:rsid w:val="007A3A2C"/>
    <w:rsid w:val="007A423C"/>
    <w:rsid w:val="007A504D"/>
    <w:rsid w:val="007A6377"/>
    <w:rsid w:val="007A6F4A"/>
    <w:rsid w:val="007A759F"/>
    <w:rsid w:val="007A7C3A"/>
    <w:rsid w:val="007A7FB6"/>
    <w:rsid w:val="007B028C"/>
    <w:rsid w:val="007B0599"/>
    <w:rsid w:val="007B05E9"/>
    <w:rsid w:val="007B065B"/>
    <w:rsid w:val="007B1294"/>
    <w:rsid w:val="007B1314"/>
    <w:rsid w:val="007B15A2"/>
    <w:rsid w:val="007B1D4E"/>
    <w:rsid w:val="007B426C"/>
    <w:rsid w:val="007B432B"/>
    <w:rsid w:val="007B44CB"/>
    <w:rsid w:val="007B4815"/>
    <w:rsid w:val="007B4944"/>
    <w:rsid w:val="007B4FB2"/>
    <w:rsid w:val="007B60BE"/>
    <w:rsid w:val="007B6223"/>
    <w:rsid w:val="007B6241"/>
    <w:rsid w:val="007B62A2"/>
    <w:rsid w:val="007B659A"/>
    <w:rsid w:val="007B69CD"/>
    <w:rsid w:val="007B700B"/>
    <w:rsid w:val="007B7503"/>
    <w:rsid w:val="007C0B34"/>
    <w:rsid w:val="007C1F7C"/>
    <w:rsid w:val="007C2514"/>
    <w:rsid w:val="007C3A72"/>
    <w:rsid w:val="007C3B6D"/>
    <w:rsid w:val="007C3EF5"/>
    <w:rsid w:val="007C5595"/>
    <w:rsid w:val="007C5627"/>
    <w:rsid w:val="007C56F8"/>
    <w:rsid w:val="007C59D6"/>
    <w:rsid w:val="007C5B03"/>
    <w:rsid w:val="007C7191"/>
    <w:rsid w:val="007C7B04"/>
    <w:rsid w:val="007D014B"/>
    <w:rsid w:val="007D0336"/>
    <w:rsid w:val="007D055C"/>
    <w:rsid w:val="007D073F"/>
    <w:rsid w:val="007D2482"/>
    <w:rsid w:val="007D2C14"/>
    <w:rsid w:val="007D36CA"/>
    <w:rsid w:val="007D3EF3"/>
    <w:rsid w:val="007D4354"/>
    <w:rsid w:val="007D4982"/>
    <w:rsid w:val="007D4B11"/>
    <w:rsid w:val="007D4BB1"/>
    <w:rsid w:val="007D4BEE"/>
    <w:rsid w:val="007D4F25"/>
    <w:rsid w:val="007D4FDD"/>
    <w:rsid w:val="007D5D37"/>
    <w:rsid w:val="007D62AB"/>
    <w:rsid w:val="007D643E"/>
    <w:rsid w:val="007D6538"/>
    <w:rsid w:val="007D6787"/>
    <w:rsid w:val="007D724A"/>
    <w:rsid w:val="007D7630"/>
    <w:rsid w:val="007D780C"/>
    <w:rsid w:val="007E0798"/>
    <w:rsid w:val="007E14A0"/>
    <w:rsid w:val="007E21A7"/>
    <w:rsid w:val="007E2343"/>
    <w:rsid w:val="007E29BC"/>
    <w:rsid w:val="007E2ADB"/>
    <w:rsid w:val="007E37E3"/>
    <w:rsid w:val="007E3C83"/>
    <w:rsid w:val="007E4191"/>
    <w:rsid w:val="007E44AD"/>
    <w:rsid w:val="007E47B2"/>
    <w:rsid w:val="007E4AB5"/>
    <w:rsid w:val="007E4E5C"/>
    <w:rsid w:val="007E606E"/>
    <w:rsid w:val="007E694E"/>
    <w:rsid w:val="007E6AEB"/>
    <w:rsid w:val="007E7138"/>
    <w:rsid w:val="007E762B"/>
    <w:rsid w:val="007E78E1"/>
    <w:rsid w:val="007E7D19"/>
    <w:rsid w:val="007E7DD2"/>
    <w:rsid w:val="007E7E8E"/>
    <w:rsid w:val="007F07BE"/>
    <w:rsid w:val="007F0CBA"/>
    <w:rsid w:val="007F0D1B"/>
    <w:rsid w:val="007F11A8"/>
    <w:rsid w:val="007F15B1"/>
    <w:rsid w:val="007F1817"/>
    <w:rsid w:val="007F18BB"/>
    <w:rsid w:val="007F20FD"/>
    <w:rsid w:val="007F25BA"/>
    <w:rsid w:val="007F2848"/>
    <w:rsid w:val="007F3191"/>
    <w:rsid w:val="007F31C5"/>
    <w:rsid w:val="007F3523"/>
    <w:rsid w:val="007F3976"/>
    <w:rsid w:val="007F3F8E"/>
    <w:rsid w:val="007F490F"/>
    <w:rsid w:val="007F5DF8"/>
    <w:rsid w:val="007F6245"/>
    <w:rsid w:val="007F687A"/>
    <w:rsid w:val="007F6DB1"/>
    <w:rsid w:val="007F7C37"/>
    <w:rsid w:val="007F7D21"/>
    <w:rsid w:val="007F7E4B"/>
    <w:rsid w:val="008004AA"/>
    <w:rsid w:val="00800AFF"/>
    <w:rsid w:val="008010A0"/>
    <w:rsid w:val="0080237F"/>
    <w:rsid w:val="00802839"/>
    <w:rsid w:val="00802EEC"/>
    <w:rsid w:val="0080300D"/>
    <w:rsid w:val="008036A3"/>
    <w:rsid w:val="008039E4"/>
    <w:rsid w:val="00804E0E"/>
    <w:rsid w:val="008059E5"/>
    <w:rsid w:val="008072A0"/>
    <w:rsid w:val="00807917"/>
    <w:rsid w:val="00807A71"/>
    <w:rsid w:val="00810342"/>
    <w:rsid w:val="008106E6"/>
    <w:rsid w:val="008116C5"/>
    <w:rsid w:val="00811C1B"/>
    <w:rsid w:val="00812384"/>
    <w:rsid w:val="008133BD"/>
    <w:rsid w:val="008136C0"/>
    <w:rsid w:val="0081390E"/>
    <w:rsid w:val="00815298"/>
    <w:rsid w:val="0081539F"/>
    <w:rsid w:val="00815ED9"/>
    <w:rsid w:val="00816A60"/>
    <w:rsid w:val="00816A87"/>
    <w:rsid w:val="00817503"/>
    <w:rsid w:val="00817C09"/>
    <w:rsid w:val="00817FB4"/>
    <w:rsid w:val="00820734"/>
    <w:rsid w:val="00820965"/>
    <w:rsid w:val="008209DB"/>
    <w:rsid w:val="00820A20"/>
    <w:rsid w:val="0082165E"/>
    <w:rsid w:val="00822DEF"/>
    <w:rsid w:val="00823A91"/>
    <w:rsid w:val="00823F94"/>
    <w:rsid w:val="00824D03"/>
    <w:rsid w:val="00825846"/>
    <w:rsid w:val="00825E28"/>
    <w:rsid w:val="00826067"/>
    <w:rsid w:val="00826091"/>
    <w:rsid w:val="00827D31"/>
    <w:rsid w:val="00830CDF"/>
    <w:rsid w:val="00830E8D"/>
    <w:rsid w:val="0083144F"/>
    <w:rsid w:val="00831568"/>
    <w:rsid w:val="008316AF"/>
    <w:rsid w:val="008329F0"/>
    <w:rsid w:val="00833239"/>
    <w:rsid w:val="00833589"/>
    <w:rsid w:val="008336C6"/>
    <w:rsid w:val="00833BD0"/>
    <w:rsid w:val="008344A4"/>
    <w:rsid w:val="00834AF1"/>
    <w:rsid w:val="00834D8E"/>
    <w:rsid w:val="00834D9F"/>
    <w:rsid w:val="00835397"/>
    <w:rsid w:val="00835AE0"/>
    <w:rsid w:val="00835EBA"/>
    <w:rsid w:val="008362FF"/>
    <w:rsid w:val="008373A7"/>
    <w:rsid w:val="00837474"/>
    <w:rsid w:val="00837E13"/>
    <w:rsid w:val="0084057B"/>
    <w:rsid w:val="00840674"/>
    <w:rsid w:val="008408E1"/>
    <w:rsid w:val="00840A44"/>
    <w:rsid w:val="00840C2F"/>
    <w:rsid w:val="008418C0"/>
    <w:rsid w:val="00841B82"/>
    <w:rsid w:val="00842223"/>
    <w:rsid w:val="00842E3E"/>
    <w:rsid w:val="00843853"/>
    <w:rsid w:val="00844507"/>
    <w:rsid w:val="0084491E"/>
    <w:rsid w:val="008454FF"/>
    <w:rsid w:val="00845855"/>
    <w:rsid w:val="00845D5E"/>
    <w:rsid w:val="00846418"/>
    <w:rsid w:val="00846FD2"/>
    <w:rsid w:val="008470EE"/>
    <w:rsid w:val="00847682"/>
    <w:rsid w:val="00847AFC"/>
    <w:rsid w:val="00850420"/>
    <w:rsid w:val="008506C1"/>
    <w:rsid w:val="0085154D"/>
    <w:rsid w:val="0085280B"/>
    <w:rsid w:val="00852F86"/>
    <w:rsid w:val="00853088"/>
    <w:rsid w:val="00853147"/>
    <w:rsid w:val="008531ED"/>
    <w:rsid w:val="00854020"/>
    <w:rsid w:val="0085438C"/>
    <w:rsid w:val="008545C6"/>
    <w:rsid w:val="00854E43"/>
    <w:rsid w:val="0085535C"/>
    <w:rsid w:val="0085549C"/>
    <w:rsid w:val="0085612D"/>
    <w:rsid w:val="0085663C"/>
    <w:rsid w:val="008569B7"/>
    <w:rsid w:val="008572F8"/>
    <w:rsid w:val="00857A04"/>
    <w:rsid w:val="00857FAF"/>
    <w:rsid w:val="00860F66"/>
    <w:rsid w:val="00861046"/>
    <w:rsid w:val="00861CA7"/>
    <w:rsid w:val="00861E33"/>
    <w:rsid w:val="0086264A"/>
    <w:rsid w:val="008627BD"/>
    <w:rsid w:val="00862914"/>
    <w:rsid w:val="00862B24"/>
    <w:rsid w:val="00862E77"/>
    <w:rsid w:val="0086373A"/>
    <w:rsid w:val="00863AE9"/>
    <w:rsid w:val="00864181"/>
    <w:rsid w:val="00865C2B"/>
    <w:rsid w:val="00865DDA"/>
    <w:rsid w:val="00866568"/>
    <w:rsid w:val="008700F9"/>
    <w:rsid w:val="008701A6"/>
    <w:rsid w:val="008705B2"/>
    <w:rsid w:val="00870657"/>
    <w:rsid w:val="008707B6"/>
    <w:rsid w:val="00870A20"/>
    <w:rsid w:val="00871514"/>
    <w:rsid w:val="008720ED"/>
    <w:rsid w:val="008727F2"/>
    <w:rsid w:val="00872FF0"/>
    <w:rsid w:val="00874A81"/>
    <w:rsid w:val="00875146"/>
    <w:rsid w:val="00875A41"/>
    <w:rsid w:val="00875D34"/>
    <w:rsid w:val="008762E0"/>
    <w:rsid w:val="00876C28"/>
    <w:rsid w:val="00877CED"/>
    <w:rsid w:val="00877E29"/>
    <w:rsid w:val="008803DB"/>
    <w:rsid w:val="0088091A"/>
    <w:rsid w:val="0088167B"/>
    <w:rsid w:val="00882A03"/>
    <w:rsid w:val="00883107"/>
    <w:rsid w:val="008836F8"/>
    <w:rsid w:val="0088389C"/>
    <w:rsid w:val="00883CB0"/>
    <w:rsid w:val="0088486C"/>
    <w:rsid w:val="00884F98"/>
    <w:rsid w:val="00885978"/>
    <w:rsid w:val="00886007"/>
    <w:rsid w:val="00886496"/>
    <w:rsid w:val="00886E0D"/>
    <w:rsid w:val="008876BA"/>
    <w:rsid w:val="00887892"/>
    <w:rsid w:val="00887918"/>
    <w:rsid w:val="008879D3"/>
    <w:rsid w:val="0089045C"/>
    <w:rsid w:val="00890590"/>
    <w:rsid w:val="00890701"/>
    <w:rsid w:val="00890D61"/>
    <w:rsid w:val="00890E2B"/>
    <w:rsid w:val="00890FDB"/>
    <w:rsid w:val="0089103C"/>
    <w:rsid w:val="00891887"/>
    <w:rsid w:val="008923C3"/>
    <w:rsid w:val="008923FD"/>
    <w:rsid w:val="00893956"/>
    <w:rsid w:val="00893D4A"/>
    <w:rsid w:val="00893D91"/>
    <w:rsid w:val="00894273"/>
    <w:rsid w:val="008946E5"/>
    <w:rsid w:val="008951EB"/>
    <w:rsid w:val="008962F9"/>
    <w:rsid w:val="008966C7"/>
    <w:rsid w:val="00896DDC"/>
    <w:rsid w:val="008974F7"/>
    <w:rsid w:val="008976D6"/>
    <w:rsid w:val="00897B32"/>
    <w:rsid w:val="00897DC2"/>
    <w:rsid w:val="008A0A5D"/>
    <w:rsid w:val="008A105F"/>
    <w:rsid w:val="008A10E7"/>
    <w:rsid w:val="008A18E3"/>
    <w:rsid w:val="008A2F1A"/>
    <w:rsid w:val="008A32AA"/>
    <w:rsid w:val="008A3566"/>
    <w:rsid w:val="008A4A20"/>
    <w:rsid w:val="008A6493"/>
    <w:rsid w:val="008A693A"/>
    <w:rsid w:val="008A6C27"/>
    <w:rsid w:val="008A7018"/>
    <w:rsid w:val="008A714F"/>
    <w:rsid w:val="008A7627"/>
    <w:rsid w:val="008A7747"/>
    <w:rsid w:val="008A7A5E"/>
    <w:rsid w:val="008B0101"/>
    <w:rsid w:val="008B054A"/>
    <w:rsid w:val="008B0B89"/>
    <w:rsid w:val="008B1733"/>
    <w:rsid w:val="008B1827"/>
    <w:rsid w:val="008B2080"/>
    <w:rsid w:val="008B234F"/>
    <w:rsid w:val="008B2659"/>
    <w:rsid w:val="008B296B"/>
    <w:rsid w:val="008B2F0F"/>
    <w:rsid w:val="008B4D21"/>
    <w:rsid w:val="008B4DFA"/>
    <w:rsid w:val="008B5DF6"/>
    <w:rsid w:val="008B5EE9"/>
    <w:rsid w:val="008B60CF"/>
    <w:rsid w:val="008B628F"/>
    <w:rsid w:val="008B6626"/>
    <w:rsid w:val="008B66AC"/>
    <w:rsid w:val="008B6F00"/>
    <w:rsid w:val="008B7152"/>
    <w:rsid w:val="008B72FC"/>
    <w:rsid w:val="008B7A64"/>
    <w:rsid w:val="008B7ACE"/>
    <w:rsid w:val="008B7D17"/>
    <w:rsid w:val="008C01F3"/>
    <w:rsid w:val="008C053F"/>
    <w:rsid w:val="008C1D42"/>
    <w:rsid w:val="008C28FF"/>
    <w:rsid w:val="008C37A8"/>
    <w:rsid w:val="008C3F06"/>
    <w:rsid w:val="008C5365"/>
    <w:rsid w:val="008C54AD"/>
    <w:rsid w:val="008C6382"/>
    <w:rsid w:val="008C66E4"/>
    <w:rsid w:val="008C6ED5"/>
    <w:rsid w:val="008C7396"/>
    <w:rsid w:val="008C792C"/>
    <w:rsid w:val="008C7C4C"/>
    <w:rsid w:val="008C7CF6"/>
    <w:rsid w:val="008D0C20"/>
    <w:rsid w:val="008D0C95"/>
    <w:rsid w:val="008D1D9B"/>
    <w:rsid w:val="008D1F9B"/>
    <w:rsid w:val="008D2136"/>
    <w:rsid w:val="008D28A0"/>
    <w:rsid w:val="008D2B98"/>
    <w:rsid w:val="008D2C5A"/>
    <w:rsid w:val="008D2D7B"/>
    <w:rsid w:val="008D2EBA"/>
    <w:rsid w:val="008D39E8"/>
    <w:rsid w:val="008D4128"/>
    <w:rsid w:val="008D43F2"/>
    <w:rsid w:val="008D4579"/>
    <w:rsid w:val="008D4B54"/>
    <w:rsid w:val="008D4C35"/>
    <w:rsid w:val="008D4C51"/>
    <w:rsid w:val="008D5293"/>
    <w:rsid w:val="008D580E"/>
    <w:rsid w:val="008D5885"/>
    <w:rsid w:val="008D6AAE"/>
    <w:rsid w:val="008D6E4A"/>
    <w:rsid w:val="008D750E"/>
    <w:rsid w:val="008E141D"/>
    <w:rsid w:val="008E31DA"/>
    <w:rsid w:val="008E4374"/>
    <w:rsid w:val="008E47A0"/>
    <w:rsid w:val="008E53EC"/>
    <w:rsid w:val="008E63E8"/>
    <w:rsid w:val="008E6C77"/>
    <w:rsid w:val="008E71D0"/>
    <w:rsid w:val="008E727A"/>
    <w:rsid w:val="008F08FB"/>
    <w:rsid w:val="008F1B4C"/>
    <w:rsid w:val="008F1CE2"/>
    <w:rsid w:val="008F36AE"/>
    <w:rsid w:val="008F3956"/>
    <w:rsid w:val="008F3B68"/>
    <w:rsid w:val="008F3BF3"/>
    <w:rsid w:val="008F49EA"/>
    <w:rsid w:val="008F508D"/>
    <w:rsid w:val="008F5704"/>
    <w:rsid w:val="008F5D03"/>
    <w:rsid w:val="008F67A6"/>
    <w:rsid w:val="008F6996"/>
    <w:rsid w:val="008F7455"/>
    <w:rsid w:val="008F76C7"/>
    <w:rsid w:val="008F76FB"/>
    <w:rsid w:val="008F7A85"/>
    <w:rsid w:val="008F7CC5"/>
    <w:rsid w:val="009002A1"/>
    <w:rsid w:val="009011B8"/>
    <w:rsid w:val="00901EA5"/>
    <w:rsid w:val="009024DA"/>
    <w:rsid w:val="0090284D"/>
    <w:rsid w:val="00902DFC"/>
    <w:rsid w:val="00904BE4"/>
    <w:rsid w:val="00904D63"/>
    <w:rsid w:val="00905980"/>
    <w:rsid w:val="00906312"/>
    <w:rsid w:val="00906639"/>
    <w:rsid w:val="009070B3"/>
    <w:rsid w:val="0090711C"/>
    <w:rsid w:val="00907CD0"/>
    <w:rsid w:val="00910090"/>
    <w:rsid w:val="00910676"/>
    <w:rsid w:val="0091068B"/>
    <w:rsid w:val="00910996"/>
    <w:rsid w:val="00911092"/>
    <w:rsid w:val="00911385"/>
    <w:rsid w:val="00911E11"/>
    <w:rsid w:val="00912240"/>
    <w:rsid w:val="009125DB"/>
    <w:rsid w:val="00912755"/>
    <w:rsid w:val="00913485"/>
    <w:rsid w:val="00913AED"/>
    <w:rsid w:val="00913F43"/>
    <w:rsid w:val="00914212"/>
    <w:rsid w:val="009143E6"/>
    <w:rsid w:val="009145C2"/>
    <w:rsid w:val="00914657"/>
    <w:rsid w:val="0091504E"/>
    <w:rsid w:val="00915060"/>
    <w:rsid w:val="00916948"/>
    <w:rsid w:val="00916E0B"/>
    <w:rsid w:val="00916F01"/>
    <w:rsid w:val="00917096"/>
    <w:rsid w:val="0091764F"/>
    <w:rsid w:val="009206C0"/>
    <w:rsid w:val="00920725"/>
    <w:rsid w:val="00921187"/>
    <w:rsid w:val="00921269"/>
    <w:rsid w:val="00921917"/>
    <w:rsid w:val="0092321B"/>
    <w:rsid w:val="00923735"/>
    <w:rsid w:val="0092475E"/>
    <w:rsid w:val="00925931"/>
    <w:rsid w:val="0092634B"/>
    <w:rsid w:val="00926625"/>
    <w:rsid w:val="00926C7D"/>
    <w:rsid w:val="00927630"/>
    <w:rsid w:val="00927856"/>
    <w:rsid w:val="0093044B"/>
    <w:rsid w:val="00931287"/>
    <w:rsid w:val="009317F3"/>
    <w:rsid w:val="009330E1"/>
    <w:rsid w:val="0093325E"/>
    <w:rsid w:val="00933A4E"/>
    <w:rsid w:val="00934BCA"/>
    <w:rsid w:val="0093523A"/>
    <w:rsid w:val="0093623A"/>
    <w:rsid w:val="0093640B"/>
    <w:rsid w:val="00936612"/>
    <w:rsid w:val="009367BB"/>
    <w:rsid w:val="00936859"/>
    <w:rsid w:val="009374D0"/>
    <w:rsid w:val="00937571"/>
    <w:rsid w:val="00937604"/>
    <w:rsid w:val="00937F1A"/>
    <w:rsid w:val="0094074A"/>
    <w:rsid w:val="0094130B"/>
    <w:rsid w:val="00941BA1"/>
    <w:rsid w:val="009425F6"/>
    <w:rsid w:val="0094268F"/>
    <w:rsid w:val="00944587"/>
    <w:rsid w:val="00944E78"/>
    <w:rsid w:val="00944F65"/>
    <w:rsid w:val="00945168"/>
    <w:rsid w:val="009452D2"/>
    <w:rsid w:val="0094675C"/>
    <w:rsid w:val="00947090"/>
    <w:rsid w:val="00947A50"/>
    <w:rsid w:val="0095077F"/>
    <w:rsid w:val="009507F7"/>
    <w:rsid w:val="00951A38"/>
    <w:rsid w:val="009523EC"/>
    <w:rsid w:val="009540B8"/>
    <w:rsid w:val="009551FC"/>
    <w:rsid w:val="00955E3A"/>
    <w:rsid w:val="0095611C"/>
    <w:rsid w:val="00956E3B"/>
    <w:rsid w:val="009572C9"/>
    <w:rsid w:val="00957B53"/>
    <w:rsid w:val="00957BAC"/>
    <w:rsid w:val="00957EE1"/>
    <w:rsid w:val="009603B5"/>
    <w:rsid w:val="00960DB8"/>
    <w:rsid w:val="00962C10"/>
    <w:rsid w:val="00962CBE"/>
    <w:rsid w:val="00962F92"/>
    <w:rsid w:val="009643A1"/>
    <w:rsid w:val="00964A5B"/>
    <w:rsid w:val="00964B2B"/>
    <w:rsid w:val="00964BE7"/>
    <w:rsid w:val="00965070"/>
    <w:rsid w:val="0096537B"/>
    <w:rsid w:val="009660C1"/>
    <w:rsid w:val="00966DA0"/>
    <w:rsid w:val="009670DF"/>
    <w:rsid w:val="009674FC"/>
    <w:rsid w:val="00967567"/>
    <w:rsid w:val="00970A57"/>
    <w:rsid w:val="00970F46"/>
    <w:rsid w:val="009727CF"/>
    <w:rsid w:val="00972C39"/>
    <w:rsid w:val="00972DEB"/>
    <w:rsid w:val="009734A7"/>
    <w:rsid w:val="00973CE2"/>
    <w:rsid w:val="0097402D"/>
    <w:rsid w:val="00974E4C"/>
    <w:rsid w:val="00975399"/>
    <w:rsid w:val="009759C9"/>
    <w:rsid w:val="00976F46"/>
    <w:rsid w:val="00980766"/>
    <w:rsid w:val="00980F96"/>
    <w:rsid w:val="00980FB5"/>
    <w:rsid w:val="00980FBD"/>
    <w:rsid w:val="00982470"/>
    <w:rsid w:val="0098281B"/>
    <w:rsid w:val="00983008"/>
    <w:rsid w:val="00983023"/>
    <w:rsid w:val="009839C1"/>
    <w:rsid w:val="009841E2"/>
    <w:rsid w:val="009852EC"/>
    <w:rsid w:val="0098558F"/>
    <w:rsid w:val="009856DB"/>
    <w:rsid w:val="00985A7A"/>
    <w:rsid w:val="00985BA0"/>
    <w:rsid w:val="0098665F"/>
    <w:rsid w:val="00986CD8"/>
    <w:rsid w:val="00986D48"/>
    <w:rsid w:val="00987729"/>
    <w:rsid w:val="00987D35"/>
    <w:rsid w:val="0099115F"/>
    <w:rsid w:val="00991A81"/>
    <w:rsid w:val="00991BF7"/>
    <w:rsid w:val="0099280E"/>
    <w:rsid w:val="0099323B"/>
    <w:rsid w:val="00993F14"/>
    <w:rsid w:val="0099454A"/>
    <w:rsid w:val="00994AE2"/>
    <w:rsid w:val="00994B14"/>
    <w:rsid w:val="009956F5"/>
    <w:rsid w:val="00995C17"/>
    <w:rsid w:val="00995CEF"/>
    <w:rsid w:val="00995F13"/>
    <w:rsid w:val="00996251"/>
    <w:rsid w:val="0099692D"/>
    <w:rsid w:val="00997285"/>
    <w:rsid w:val="009A051D"/>
    <w:rsid w:val="009A0702"/>
    <w:rsid w:val="009A1553"/>
    <w:rsid w:val="009A2E27"/>
    <w:rsid w:val="009A307A"/>
    <w:rsid w:val="009A3ADF"/>
    <w:rsid w:val="009A45E2"/>
    <w:rsid w:val="009A4B28"/>
    <w:rsid w:val="009A4B93"/>
    <w:rsid w:val="009A55E3"/>
    <w:rsid w:val="009A57CE"/>
    <w:rsid w:val="009A6C8F"/>
    <w:rsid w:val="009A71B9"/>
    <w:rsid w:val="009A74C7"/>
    <w:rsid w:val="009A7C50"/>
    <w:rsid w:val="009A7C82"/>
    <w:rsid w:val="009A7D09"/>
    <w:rsid w:val="009B0043"/>
    <w:rsid w:val="009B066C"/>
    <w:rsid w:val="009B1461"/>
    <w:rsid w:val="009B1B70"/>
    <w:rsid w:val="009B3096"/>
    <w:rsid w:val="009B34B6"/>
    <w:rsid w:val="009B4E26"/>
    <w:rsid w:val="009B57B9"/>
    <w:rsid w:val="009B5C1B"/>
    <w:rsid w:val="009B5C8F"/>
    <w:rsid w:val="009B6796"/>
    <w:rsid w:val="009B6FCE"/>
    <w:rsid w:val="009B7452"/>
    <w:rsid w:val="009B7E06"/>
    <w:rsid w:val="009C00A8"/>
    <w:rsid w:val="009C087C"/>
    <w:rsid w:val="009C0C28"/>
    <w:rsid w:val="009C0E97"/>
    <w:rsid w:val="009C1ECC"/>
    <w:rsid w:val="009C3403"/>
    <w:rsid w:val="009C370B"/>
    <w:rsid w:val="009C4266"/>
    <w:rsid w:val="009C4DF4"/>
    <w:rsid w:val="009C4E7B"/>
    <w:rsid w:val="009C5495"/>
    <w:rsid w:val="009C64F8"/>
    <w:rsid w:val="009C652F"/>
    <w:rsid w:val="009C687E"/>
    <w:rsid w:val="009C769B"/>
    <w:rsid w:val="009D09AB"/>
    <w:rsid w:val="009D1885"/>
    <w:rsid w:val="009D18EB"/>
    <w:rsid w:val="009D190E"/>
    <w:rsid w:val="009D1CC4"/>
    <w:rsid w:val="009D2C4F"/>
    <w:rsid w:val="009D3241"/>
    <w:rsid w:val="009D3BF0"/>
    <w:rsid w:val="009D5797"/>
    <w:rsid w:val="009D5B8D"/>
    <w:rsid w:val="009D5BAF"/>
    <w:rsid w:val="009D6317"/>
    <w:rsid w:val="009E074E"/>
    <w:rsid w:val="009E1456"/>
    <w:rsid w:val="009E1987"/>
    <w:rsid w:val="009E29FF"/>
    <w:rsid w:val="009E2B5E"/>
    <w:rsid w:val="009E386D"/>
    <w:rsid w:val="009E3C5F"/>
    <w:rsid w:val="009E402A"/>
    <w:rsid w:val="009E4872"/>
    <w:rsid w:val="009E541C"/>
    <w:rsid w:val="009E6126"/>
    <w:rsid w:val="009E6765"/>
    <w:rsid w:val="009E6B98"/>
    <w:rsid w:val="009E78E8"/>
    <w:rsid w:val="009E79C7"/>
    <w:rsid w:val="009E7CC2"/>
    <w:rsid w:val="009F0600"/>
    <w:rsid w:val="009F09D3"/>
    <w:rsid w:val="009F0BA7"/>
    <w:rsid w:val="009F17D4"/>
    <w:rsid w:val="009F1A5A"/>
    <w:rsid w:val="009F1AB4"/>
    <w:rsid w:val="009F1BB9"/>
    <w:rsid w:val="009F4166"/>
    <w:rsid w:val="009F48FA"/>
    <w:rsid w:val="009F4A65"/>
    <w:rsid w:val="009F4AFF"/>
    <w:rsid w:val="009F534A"/>
    <w:rsid w:val="009F5914"/>
    <w:rsid w:val="009F7183"/>
    <w:rsid w:val="009F726A"/>
    <w:rsid w:val="009F7615"/>
    <w:rsid w:val="009F765D"/>
    <w:rsid w:val="009F7B1D"/>
    <w:rsid w:val="00A00D0C"/>
    <w:rsid w:val="00A01701"/>
    <w:rsid w:val="00A0270D"/>
    <w:rsid w:val="00A02A15"/>
    <w:rsid w:val="00A03294"/>
    <w:rsid w:val="00A04F2E"/>
    <w:rsid w:val="00A05064"/>
    <w:rsid w:val="00A05ADA"/>
    <w:rsid w:val="00A1031E"/>
    <w:rsid w:val="00A1094C"/>
    <w:rsid w:val="00A123DB"/>
    <w:rsid w:val="00A12F32"/>
    <w:rsid w:val="00A12FCB"/>
    <w:rsid w:val="00A155CA"/>
    <w:rsid w:val="00A15755"/>
    <w:rsid w:val="00A1685E"/>
    <w:rsid w:val="00A16BCF"/>
    <w:rsid w:val="00A16DB3"/>
    <w:rsid w:val="00A16E22"/>
    <w:rsid w:val="00A173C0"/>
    <w:rsid w:val="00A17651"/>
    <w:rsid w:val="00A211F8"/>
    <w:rsid w:val="00A223D7"/>
    <w:rsid w:val="00A2359C"/>
    <w:rsid w:val="00A23997"/>
    <w:rsid w:val="00A24340"/>
    <w:rsid w:val="00A25186"/>
    <w:rsid w:val="00A253D1"/>
    <w:rsid w:val="00A25798"/>
    <w:rsid w:val="00A2616D"/>
    <w:rsid w:val="00A26D1A"/>
    <w:rsid w:val="00A26DEA"/>
    <w:rsid w:val="00A27804"/>
    <w:rsid w:val="00A27C6F"/>
    <w:rsid w:val="00A301FA"/>
    <w:rsid w:val="00A314E2"/>
    <w:rsid w:val="00A31820"/>
    <w:rsid w:val="00A31D3A"/>
    <w:rsid w:val="00A325E3"/>
    <w:rsid w:val="00A33217"/>
    <w:rsid w:val="00A33415"/>
    <w:rsid w:val="00A33CDE"/>
    <w:rsid w:val="00A348B8"/>
    <w:rsid w:val="00A34939"/>
    <w:rsid w:val="00A355A7"/>
    <w:rsid w:val="00A358F6"/>
    <w:rsid w:val="00A36148"/>
    <w:rsid w:val="00A36586"/>
    <w:rsid w:val="00A36703"/>
    <w:rsid w:val="00A36B34"/>
    <w:rsid w:val="00A404AA"/>
    <w:rsid w:val="00A419F9"/>
    <w:rsid w:val="00A41CC6"/>
    <w:rsid w:val="00A41E3E"/>
    <w:rsid w:val="00A41EB7"/>
    <w:rsid w:val="00A42596"/>
    <w:rsid w:val="00A426BD"/>
    <w:rsid w:val="00A42ED4"/>
    <w:rsid w:val="00A43BDD"/>
    <w:rsid w:val="00A43D3E"/>
    <w:rsid w:val="00A44110"/>
    <w:rsid w:val="00A442EE"/>
    <w:rsid w:val="00A44357"/>
    <w:rsid w:val="00A4465F"/>
    <w:rsid w:val="00A44F06"/>
    <w:rsid w:val="00A4509E"/>
    <w:rsid w:val="00A455B4"/>
    <w:rsid w:val="00A4709A"/>
    <w:rsid w:val="00A478AB"/>
    <w:rsid w:val="00A50081"/>
    <w:rsid w:val="00A50F7D"/>
    <w:rsid w:val="00A516E1"/>
    <w:rsid w:val="00A524B3"/>
    <w:rsid w:val="00A53418"/>
    <w:rsid w:val="00A53560"/>
    <w:rsid w:val="00A53A0C"/>
    <w:rsid w:val="00A546D0"/>
    <w:rsid w:val="00A54A2B"/>
    <w:rsid w:val="00A54FE2"/>
    <w:rsid w:val="00A555CA"/>
    <w:rsid w:val="00A55B78"/>
    <w:rsid w:val="00A55E32"/>
    <w:rsid w:val="00A5719D"/>
    <w:rsid w:val="00A6070E"/>
    <w:rsid w:val="00A6085F"/>
    <w:rsid w:val="00A60883"/>
    <w:rsid w:val="00A61887"/>
    <w:rsid w:val="00A62916"/>
    <w:rsid w:val="00A62EA4"/>
    <w:rsid w:val="00A64048"/>
    <w:rsid w:val="00A6475E"/>
    <w:rsid w:val="00A64B1D"/>
    <w:rsid w:val="00A64F54"/>
    <w:rsid w:val="00A6611F"/>
    <w:rsid w:val="00A66656"/>
    <w:rsid w:val="00A6677F"/>
    <w:rsid w:val="00A668B7"/>
    <w:rsid w:val="00A677E2"/>
    <w:rsid w:val="00A701CA"/>
    <w:rsid w:val="00A70C18"/>
    <w:rsid w:val="00A70F3C"/>
    <w:rsid w:val="00A71147"/>
    <w:rsid w:val="00A71721"/>
    <w:rsid w:val="00A71840"/>
    <w:rsid w:val="00A71A1B"/>
    <w:rsid w:val="00A71B68"/>
    <w:rsid w:val="00A71E19"/>
    <w:rsid w:val="00A7298F"/>
    <w:rsid w:val="00A73D76"/>
    <w:rsid w:val="00A74481"/>
    <w:rsid w:val="00A749BC"/>
    <w:rsid w:val="00A7559F"/>
    <w:rsid w:val="00A756CD"/>
    <w:rsid w:val="00A75B28"/>
    <w:rsid w:val="00A75E45"/>
    <w:rsid w:val="00A75ED2"/>
    <w:rsid w:val="00A76598"/>
    <w:rsid w:val="00A76F68"/>
    <w:rsid w:val="00A772A7"/>
    <w:rsid w:val="00A77DAA"/>
    <w:rsid w:val="00A77E48"/>
    <w:rsid w:val="00A804EC"/>
    <w:rsid w:val="00A805B0"/>
    <w:rsid w:val="00A806D3"/>
    <w:rsid w:val="00A808FB"/>
    <w:rsid w:val="00A80E4D"/>
    <w:rsid w:val="00A81E15"/>
    <w:rsid w:val="00A82A65"/>
    <w:rsid w:val="00A82F4E"/>
    <w:rsid w:val="00A83ABC"/>
    <w:rsid w:val="00A84EA9"/>
    <w:rsid w:val="00A8550D"/>
    <w:rsid w:val="00A85BB6"/>
    <w:rsid w:val="00A85F72"/>
    <w:rsid w:val="00A864EF"/>
    <w:rsid w:val="00A875FE"/>
    <w:rsid w:val="00A87F54"/>
    <w:rsid w:val="00A90590"/>
    <w:rsid w:val="00A909DB"/>
    <w:rsid w:val="00A91D97"/>
    <w:rsid w:val="00A92390"/>
    <w:rsid w:val="00A93599"/>
    <w:rsid w:val="00A937D2"/>
    <w:rsid w:val="00A9428F"/>
    <w:rsid w:val="00A94D7A"/>
    <w:rsid w:val="00A94DE0"/>
    <w:rsid w:val="00A94FCF"/>
    <w:rsid w:val="00A952C4"/>
    <w:rsid w:val="00A9597D"/>
    <w:rsid w:val="00A970B4"/>
    <w:rsid w:val="00A97663"/>
    <w:rsid w:val="00A978EA"/>
    <w:rsid w:val="00A97E97"/>
    <w:rsid w:val="00AA0DBE"/>
    <w:rsid w:val="00AA1A63"/>
    <w:rsid w:val="00AA1B86"/>
    <w:rsid w:val="00AA2A29"/>
    <w:rsid w:val="00AA2D9E"/>
    <w:rsid w:val="00AA4454"/>
    <w:rsid w:val="00AA4A5D"/>
    <w:rsid w:val="00AA5187"/>
    <w:rsid w:val="00AA51ED"/>
    <w:rsid w:val="00AA593B"/>
    <w:rsid w:val="00AA62DF"/>
    <w:rsid w:val="00AA67A6"/>
    <w:rsid w:val="00AA6A0A"/>
    <w:rsid w:val="00AA6BB5"/>
    <w:rsid w:val="00AA6FEA"/>
    <w:rsid w:val="00AA7A04"/>
    <w:rsid w:val="00AA7C49"/>
    <w:rsid w:val="00AB03AE"/>
    <w:rsid w:val="00AB0610"/>
    <w:rsid w:val="00AB0A81"/>
    <w:rsid w:val="00AB0C20"/>
    <w:rsid w:val="00AB10BA"/>
    <w:rsid w:val="00AB18B5"/>
    <w:rsid w:val="00AB1B9E"/>
    <w:rsid w:val="00AB2FD5"/>
    <w:rsid w:val="00AB369F"/>
    <w:rsid w:val="00AB37E6"/>
    <w:rsid w:val="00AB448E"/>
    <w:rsid w:val="00AB588B"/>
    <w:rsid w:val="00AB5E2B"/>
    <w:rsid w:val="00AB6CDB"/>
    <w:rsid w:val="00AB706D"/>
    <w:rsid w:val="00AC16B6"/>
    <w:rsid w:val="00AC17A2"/>
    <w:rsid w:val="00AC1B6F"/>
    <w:rsid w:val="00AC1C00"/>
    <w:rsid w:val="00AC1F0B"/>
    <w:rsid w:val="00AC2296"/>
    <w:rsid w:val="00AC26E5"/>
    <w:rsid w:val="00AC2CDA"/>
    <w:rsid w:val="00AC2F12"/>
    <w:rsid w:val="00AC32DD"/>
    <w:rsid w:val="00AC3443"/>
    <w:rsid w:val="00AC7268"/>
    <w:rsid w:val="00AC755A"/>
    <w:rsid w:val="00AC77E2"/>
    <w:rsid w:val="00AC7E6B"/>
    <w:rsid w:val="00AC7FED"/>
    <w:rsid w:val="00AD0B3F"/>
    <w:rsid w:val="00AD15A1"/>
    <w:rsid w:val="00AD260F"/>
    <w:rsid w:val="00AD2A75"/>
    <w:rsid w:val="00AD2E62"/>
    <w:rsid w:val="00AD3A2B"/>
    <w:rsid w:val="00AD3E8F"/>
    <w:rsid w:val="00AD4E96"/>
    <w:rsid w:val="00AD5EBE"/>
    <w:rsid w:val="00AD67C1"/>
    <w:rsid w:val="00AD7143"/>
    <w:rsid w:val="00AD77CD"/>
    <w:rsid w:val="00AD7C87"/>
    <w:rsid w:val="00AD7DD6"/>
    <w:rsid w:val="00AE0C9D"/>
    <w:rsid w:val="00AE0FA1"/>
    <w:rsid w:val="00AE1C1E"/>
    <w:rsid w:val="00AE214B"/>
    <w:rsid w:val="00AE2B99"/>
    <w:rsid w:val="00AE2C17"/>
    <w:rsid w:val="00AE2EFD"/>
    <w:rsid w:val="00AE2F74"/>
    <w:rsid w:val="00AE34B8"/>
    <w:rsid w:val="00AE4124"/>
    <w:rsid w:val="00AE48A8"/>
    <w:rsid w:val="00AE4A45"/>
    <w:rsid w:val="00AE5473"/>
    <w:rsid w:val="00AE5D57"/>
    <w:rsid w:val="00AE66D4"/>
    <w:rsid w:val="00AE68C3"/>
    <w:rsid w:val="00AE7576"/>
    <w:rsid w:val="00AE7E12"/>
    <w:rsid w:val="00AF047A"/>
    <w:rsid w:val="00AF1250"/>
    <w:rsid w:val="00AF1520"/>
    <w:rsid w:val="00AF1CB1"/>
    <w:rsid w:val="00AF228E"/>
    <w:rsid w:val="00AF2E86"/>
    <w:rsid w:val="00AF317B"/>
    <w:rsid w:val="00AF332A"/>
    <w:rsid w:val="00AF4C99"/>
    <w:rsid w:val="00AF51B8"/>
    <w:rsid w:val="00AF5335"/>
    <w:rsid w:val="00AF54F0"/>
    <w:rsid w:val="00AF5F29"/>
    <w:rsid w:val="00AF6642"/>
    <w:rsid w:val="00AF6EC4"/>
    <w:rsid w:val="00AF6F4B"/>
    <w:rsid w:val="00AF79A3"/>
    <w:rsid w:val="00AF7ABB"/>
    <w:rsid w:val="00B00228"/>
    <w:rsid w:val="00B002A1"/>
    <w:rsid w:val="00B009AD"/>
    <w:rsid w:val="00B00A19"/>
    <w:rsid w:val="00B011E1"/>
    <w:rsid w:val="00B01BBB"/>
    <w:rsid w:val="00B01E89"/>
    <w:rsid w:val="00B021F1"/>
    <w:rsid w:val="00B02356"/>
    <w:rsid w:val="00B02B37"/>
    <w:rsid w:val="00B02CF8"/>
    <w:rsid w:val="00B03772"/>
    <w:rsid w:val="00B03A48"/>
    <w:rsid w:val="00B0444D"/>
    <w:rsid w:val="00B05310"/>
    <w:rsid w:val="00B05367"/>
    <w:rsid w:val="00B05675"/>
    <w:rsid w:val="00B05C47"/>
    <w:rsid w:val="00B05DA2"/>
    <w:rsid w:val="00B0731D"/>
    <w:rsid w:val="00B0742E"/>
    <w:rsid w:val="00B11999"/>
    <w:rsid w:val="00B123BA"/>
    <w:rsid w:val="00B124CF"/>
    <w:rsid w:val="00B12C39"/>
    <w:rsid w:val="00B131F2"/>
    <w:rsid w:val="00B1376F"/>
    <w:rsid w:val="00B140FB"/>
    <w:rsid w:val="00B14B4C"/>
    <w:rsid w:val="00B15323"/>
    <w:rsid w:val="00B15628"/>
    <w:rsid w:val="00B15724"/>
    <w:rsid w:val="00B15BDE"/>
    <w:rsid w:val="00B15D7A"/>
    <w:rsid w:val="00B1678A"/>
    <w:rsid w:val="00B16B1C"/>
    <w:rsid w:val="00B20005"/>
    <w:rsid w:val="00B203E8"/>
    <w:rsid w:val="00B2041D"/>
    <w:rsid w:val="00B20F87"/>
    <w:rsid w:val="00B211EF"/>
    <w:rsid w:val="00B218C1"/>
    <w:rsid w:val="00B221C9"/>
    <w:rsid w:val="00B2223B"/>
    <w:rsid w:val="00B23D29"/>
    <w:rsid w:val="00B23F03"/>
    <w:rsid w:val="00B24680"/>
    <w:rsid w:val="00B25E0B"/>
    <w:rsid w:val="00B26330"/>
    <w:rsid w:val="00B26DCB"/>
    <w:rsid w:val="00B272A5"/>
    <w:rsid w:val="00B27D38"/>
    <w:rsid w:val="00B27F3F"/>
    <w:rsid w:val="00B3084B"/>
    <w:rsid w:val="00B329A9"/>
    <w:rsid w:val="00B33E64"/>
    <w:rsid w:val="00B34D51"/>
    <w:rsid w:val="00B34DF2"/>
    <w:rsid w:val="00B35B5B"/>
    <w:rsid w:val="00B3610E"/>
    <w:rsid w:val="00B366A2"/>
    <w:rsid w:val="00B36B7A"/>
    <w:rsid w:val="00B37225"/>
    <w:rsid w:val="00B3728F"/>
    <w:rsid w:val="00B374C9"/>
    <w:rsid w:val="00B376E3"/>
    <w:rsid w:val="00B37808"/>
    <w:rsid w:val="00B41085"/>
    <w:rsid w:val="00B422A9"/>
    <w:rsid w:val="00B42558"/>
    <w:rsid w:val="00B42EE6"/>
    <w:rsid w:val="00B42F5D"/>
    <w:rsid w:val="00B43BA3"/>
    <w:rsid w:val="00B44F73"/>
    <w:rsid w:val="00B45832"/>
    <w:rsid w:val="00B46430"/>
    <w:rsid w:val="00B46E34"/>
    <w:rsid w:val="00B47073"/>
    <w:rsid w:val="00B477F4"/>
    <w:rsid w:val="00B505CD"/>
    <w:rsid w:val="00B50795"/>
    <w:rsid w:val="00B509F5"/>
    <w:rsid w:val="00B50FED"/>
    <w:rsid w:val="00B510AE"/>
    <w:rsid w:val="00B511F1"/>
    <w:rsid w:val="00B512E6"/>
    <w:rsid w:val="00B52A89"/>
    <w:rsid w:val="00B52EDD"/>
    <w:rsid w:val="00B53E2C"/>
    <w:rsid w:val="00B541A5"/>
    <w:rsid w:val="00B54B9C"/>
    <w:rsid w:val="00B54D2E"/>
    <w:rsid w:val="00B55072"/>
    <w:rsid w:val="00B559C4"/>
    <w:rsid w:val="00B55AC8"/>
    <w:rsid w:val="00B5618F"/>
    <w:rsid w:val="00B56825"/>
    <w:rsid w:val="00B56E12"/>
    <w:rsid w:val="00B5764A"/>
    <w:rsid w:val="00B57671"/>
    <w:rsid w:val="00B5790A"/>
    <w:rsid w:val="00B57EC4"/>
    <w:rsid w:val="00B601FB"/>
    <w:rsid w:val="00B63539"/>
    <w:rsid w:val="00B63958"/>
    <w:rsid w:val="00B63C3A"/>
    <w:rsid w:val="00B63D3D"/>
    <w:rsid w:val="00B642DD"/>
    <w:rsid w:val="00B651A3"/>
    <w:rsid w:val="00B66012"/>
    <w:rsid w:val="00B66E11"/>
    <w:rsid w:val="00B67AD9"/>
    <w:rsid w:val="00B67B11"/>
    <w:rsid w:val="00B703F9"/>
    <w:rsid w:val="00B715FE"/>
    <w:rsid w:val="00B71736"/>
    <w:rsid w:val="00B717DA"/>
    <w:rsid w:val="00B718DB"/>
    <w:rsid w:val="00B71E3C"/>
    <w:rsid w:val="00B725F2"/>
    <w:rsid w:val="00B72C0E"/>
    <w:rsid w:val="00B74424"/>
    <w:rsid w:val="00B74964"/>
    <w:rsid w:val="00B74D07"/>
    <w:rsid w:val="00B74F67"/>
    <w:rsid w:val="00B7576E"/>
    <w:rsid w:val="00B77059"/>
    <w:rsid w:val="00B775CD"/>
    <w:rsid w:val="00B81161"/>
    <w:rsid w:val="00B825EC"/>
    <w:rsid w:val="00B826F2"/>
    <w:rsid w:val="00B82978"/>
    <w:rsid w:val="00B82C9C"/>
    <w:rsid w:val="00B831A6"/>
    <w:rsid w:val="00B83907"/>
    <w:rsid w:val="00B839A7"/>
    <w:rsid w:val="00B83A1E"/>
    <w:rsid w:val="00B83D96"/>
    <w:rsid w:val="00B84456"/>
    <w:rsid w:val="00B84604"/>
    <w:rsid w:val="00B84C6B"/>
    <w:rsid w:val="00B84EBF"/>
    <w:rsid w:val="00B85297"/>
    <w:rsid w:val="00B85B2F"/>
    <w:rsid w:val="00B85BDF"/>
    <w:rsid w:val="00B86C32"/>
    <w:rsid w:val="00B87949"/>
    <w:rsid w:val="00B87F89"/>
    <w:rsid w:val="00B901D8"/>
    <w:rsid w:val="00B90B15"/>
    <w:rsid w:val="00B917F3"/>
    <w:rsid w:val="00B91B3C"/>
    <w:rsid w:val="00B9263A"/>
    <w:rsid w:val="00B928AB"/>
    <w:rsid w:val="00B92A0C"/>
    <w:rsid w:val="00B93334"/>
    <w:rsid w:val="00B93841"/>
    <w:rsid w:val="00B9434F"/>
    <w:rsid w:val="00B9459E"/>
    <w:rsid w:val="00B94B92"/>
    <w:rsid w:val="00B95354"/>
    <w:rsid w:val="00B95585"/>
    <w:rsid w:val="00B95C49"/>
    <w:rsid w:val="00B96677"/>
    <w:rsid w:val="00B9669D"/>
    <w:rsid w:val="00B967C9"/>
    <w:rsid w:val="00B97565"/>
    <w:rsid w:val="00B9793D"/>
    <w:rsid w:val="00B97AF1"/>
    <w:rsid w:val="00B97FF2"/>
    <w:rsid w:val="00BA0051"/>
    <w:rsid w:val="00BA028D"/>
    <w:rsid w:val="00BA0533"/>
    <w:rsid w:val="00BA0E9B"/>
    <w:rsid w:val="00BA1131"/>
    <w:rsid w:val="00BA1CEA"/>
    <w:rsid w:val="00BA1F03"/>
    <w:rsid w:val="00BA206F"/>
    <w:rsid w:val="00BA2274"/>
    <w:rsid w:val="00BA2F8F"/>
    <w:rsid w:val="00BA3592"/>
    <w:rsid w:val="00BA36D0"/>
    <w:rsid w:val="00BA39FE"/>
    <w:rsid w:val="00BA475A"/>
    <w:rsid w:val="00BA5489"/>
    <w:rsid w:val="00BA5540"/>
    <w:rsid w:val="00BA634F"/>
    <w:rsid w:val="00BA68AA"/>
    <w:rsid w:val="00BB0501"/>
    <w:rsid w:val="00BB0B00"/>
    <w:rsid w:val="00BB0E25"/>
    <w:rsid w:val="00BB100C"/>
    <w:rsid w:val="00BB29EC"/>
    <w:rsid w:val="00BB2FAA"/>
    <w:rsid w:val="00BB480C"/>
    <w:rsid w:val="00BB5C3E"/>
    <w:rsid w:val="00BB647F"/>
    <w:rsid w:val="00BB76ED"/>
    <w:rsid w:val="00BB7DA6"/>
    <w:rsid w:val="00BC1F58"/>
    <w:rsid w:val="00BC22C4"/>
    <w:rsid w:val="00BC2A04"/>
    <w:rsid w:val="00BC2DEF"/>
    <w:rsid w:val="00BC2F58"/>
    <w:rsid w:val="00BC3B7A"/>
    <w:rsid w:val="00BC3C35"/>
    <w:rsid w:val="00BC4BCC"/>
    <w:rsid w:val="00BC52A3"/>
    <w:rsid w:val="00BC5BE2"/>
    <w:rsid w:val="00BC5D5C"/>
    <w:rsid w:val="00BC73E2"/>
    <w:rsid w:val="00BC7490"/>
    <w:rsid w:val="00BC772C"/>
    <w:rsid w:val="00BD08EE"/>
    <w:rsid w:val="00BD1A4E"/>
    <w:rsid w:val="00BD1DD5"/>
    <w:rsid w:val="00BD2A7E"/>
    <w:rsid w:val="00BD3505"/>
    <w:rsid w:val="00BD49E1"/>
    <w:rsid w:val="00BD5646"/>
    <w:rsid w:val="00BD59BD"/>
    <w:rsid w:val="00BD7078"/>
    <w:rsid w:val="00BD7960"/>
    <w:rsid w:val="00BD7A19"/>
    <w:rsid w:val="00BD7AC6"/>
    <w:rsid w:val="00BE039C"/>
    <w:rsid w:val="00BE0F39"/>
    <w:rsid w:val="00BE130E"/>
    <w:rsid w:val="00BE14A9"/>
    <w:rsid w:val="00BE1DB6"/>
    <w:rsid w:val="00BE1E90"/>
    <w:rsid w:val="00BE2EC0"/>
    <w:rsid w:val="00BE43FD"/>
    <w:rsid w:val="00BE4627"/>
    <w:rsid w:val="00BE4860"/>
    <w:rsid w:val="00BE52B8"/>
    <w:rsid w:val="00BE5693"/>
    <w:rsid w:val="00BE57A5"/>
    <w:rsid w:val="00BE59EA"/>
    <w:rsid w:val="00BE5E99"/>
    <w:rsid w:val="00BE685E"/>
    <w:rsid w:val="00BE68B6"/>
    <w:rsid w:val="00BE70A9"/>
    <w:rsid w:val="00BE7750"/>
    <w:rsid w:val="00BE7A42"/>
    <w:rsid w:val="00BE7B5C"/>
    <w:rsid w:val="00BF0308"/>
    <w:rsid w:val="00BF04FE"/>
    <w:rsid w:val="00BF0705"/>
    <w:rsid w:val="00BF1C0D"/>
    <w:rsid w:val="00BF3B84"/>
    <w:rsid w:val="00BF40F4"/>
    <w:rsid w:val="00BF5F5F"/>
    <w:rsid w:val="00BF68BC"/>
    <w:rsid w:val="00BF6F52"/>
    <w:rsid w:val="00BF72BF"/>
    <w:rsid w:val="00BF769C"/>
    <w:rsid w:val="00BF77EA"/>
    <w:rsid w:val="00BF787E"/>
    <w:rsid w:val="00BF7F82"/>
    <w:rsid w:val="00C00844"/>
    <w:rsid w:val="00C00D26"/>
    <w:rsid w:val="00C0156A"/>
    <w:rsid w:val="00C016A1"/>
    <w:rsid w:val="00C018F5"/>
    <w:rsid w:val="00C0218A"/>
    <w:rsid w:val="00C02638"/>
    <w:rsid w:val="00C0306E"/>
    <w:rsid w:val="00C03133"/>
    <w:rsid w:val="00C03883"/>
    <w:rsid w:val="00C03EC1"/>
    <w:rsid w:val="00C04689"/>
    <w:rsid w:val="00C048D8"/>
    <w:rsid w:val="00C05C16"/>
    <w:rsid w:val="00C062E2"/>
    <w:rsid w:val="00C066E9"/>
    <w:rsid w:val="00C0684F"/>
    <w:rsid w:val="00C071E3"/>
    <w:rsid w:val="00C0733C"/>
    <w:rsid w:val="00C0797D"/>
    <w:rsid w:val="00C07BB5"/>
    <w:rsid w:val="00C10F21"/>
    <w:rsid w:val="00C10F8B"/>
    <w:rsid w:val="00C1136C"/>
    <w:rsid w:val="00C11B27"/>
    <w:rsid w:val="00C12A55"/>
    <w:rsid w:val="00C132F9"/>
    <w:rsid w:val="00C13996"/>
    <w:rsid w:val="00C144F3"/>
    <w:rsid w:val="00C14E9E"/>
    <w:rsid w:val="00C15136"/>
    <w:rsid w:val="00C15D16"/>
    <w:rsid w:val="00C164BD"/>
    <w:rsid w:val="00C16A62"/>
    <w:rsid w:val="00C16C3E"/>
    <w:rsid w:val="00C178C1"/>
    <w:rsid w:val="00C20007"/>
    <w:rsid w:val="00C202FC"/>
    <w:rsid w:val="00C21037"/>
    <w:rsid w:val="00C21D30"/>
    <w:rsid w:val="00C220C4"/>
    <w:rsid w:val="00C22C26"/>
    <w:rsid w:val="00C22D46"/>
    <w:rsid w:val="00C22D5B"/>
    <w:rsid w:val="00C22D9B"/>
    <w:rsid w:val="00C23469"/>
    <w:rsid w:val="00C2386C"/>
    <w:rsid w:val="00C23872"/>
    <w:rsid w:val="00C239BB"/>
    <w:rsid w:val="00C23B90"/>
    <w:rsid w:val="00C24004"/>
    <w:rsid w:val="00C25B30"/>
    <w:rsid w:val="00C26B9B"/>
    <w:rsid w:val="00C30633"/>
    <w:rsid w:val="00C31484"/>
    <w:rsid w:val="00C31555"/>
    <w:rsid w:val="00C31756"/>
    <w:rsid w:val="00C31D49"/>
    <w:rsid w:val="00C32F73"/>
    <w:rsid w:val="00C3323B"/>
    <w:rsid w:val="00C354AE"/>
    <w:rsid w:val="00C35943"/>
    <w:rsid w:val="00C3608E"/>
    <w:rsid w:val="00C36138"/>
    <w:rsid w:val="00C366C5"/>
    <w:rsid w:val="00C3755C"/>
    <w:rsid w:val="00C37623"/>
    <w:rsid w:val="00C37CAB"/>
    <w:rsid w:val="00C408C5"/>
    <w:rsid w:val="00C41765"/>
    <w:rsid w:val="00C426EF"/>
    <w:rsid w:val="00C428FC"/>
    <w:rsid w:val="00C42AC1"/>
    <w:rsid w:val="00C42E20"/>
    <w:rsid w:val="00C435A7"/>
    <w:rsid w:val="00C4369A"/>
    <w:rsid w:val="00C43D02"/>
    <w:rsid w:val="00C44BD6"/>
    <w:rsid w:val="00C44DAD"/>
    <w:rsid w:val="00C45C56"/>
    <w:rsid w:val="00C46082"/>
    <w:rsid w:val="00C4691B"/>
    <w:rsid w:val="00C46B5E"/>
    <w:rsid w:val="00C46CBC"/>
    <w:rsid w:val="00C479DB"/>
    <w:rsid w:val="00C50CFA"/>
    <w:rsid w:val="00C515D2"/>
    <w:rsid w:val="00C54428"/>
    <w:rsid w:val="00C54532"/>
    <w:rsid w:val="00C54E72"/>
    <w:rsid w:val="00C55A7F"/>
    <w:rsid w:val="00C55DA5"/>
    <w:rsid w:val="00C55DBC"/>
    <w:rsid w:val="00C55F6C"/>
    <w:rsid w:val="00C56257"/>
    <w:rsid w:val="00C5633C"/>
    <w:rsid w:val="00C563F6"/>
    <w:rsid w:val="00C566C2"/>
    <w:rsid w:val="00C57F30"/>
    <w:rsid w:val="00C57F35"/>
    <w:rsid w:val="00C617AE"/>
    <w:rsid w:val="00C62E29"/>
    <w:rsid w:val="00C63129"/>
    <w:rsid w:val="00C632B3"/>
    <w:rsid w:val="00C63BF3"/>
    <w:rsid w:val="00C662EE"/>
    <w:rsid w:val="00C667CF"/>
    <w:rsid w:val="00C66DBF"/>
    <w:rsid w:val="00C677C8"/>
    <w:rsid w:val="00C67839"/>
    <w:rsid w:val="00C67A6E"/>
    <w:rsid w:val="00C67AFA"/>
    <w:rsid w:val="00C704BD"/>
    <w:rsid w:val="00C706C2"/>
    <w:rsid w:val="00C70FA4"/>
    <w:rsid w:val="00C712E7"/>
    <w:rsid w:val="00C71574"/>
    <w:rsid w:val="00C73066"/>
    <w:rsid w:val="00C7330F"/>
    <w:rsid w:val="00C73E50"/>
    <w:rsid w:val="00C74207"/>
    <w:rsid w:val="00C74324"/>
    <w:rsid w:val="00C74887"/>
    <w:rsid w:val="00C74BCD"/>
    <w:rsid w:val="00C74FB5"/>
    <w:rsid w:val="00C74FC5"/>
    <w:rsid w:val="00C75119"/>
    <w:rsid w:val="00C75470"/>
    <w:rsid w:val="00C75A8D"/>
    <w:rsid w:val="00C7713A"/>
    <w:rsid w:val="00C771C4"/>
    <w:rsid w:val="00C772A5"/>
    <w:rsid w:val="00C775AA"/>
    <w:rsid w:val="00C80780"/>
    <w:rsid w:val="00C8101F"/>
    <w:rsid w:val="00C81C84"/>
    <w:rsid w:val="00C81F99"/>
    <w:rsid w:val="00C826A6"/>
    <w:rsid w:val="00C83183"/>
    <w:rsid w:val="00C8395A"/>
    <w:rsid w:val="00C83F1F"/>
    <w:rsid w:val="00C843FF"/>
    <w:rsid w:val="00C84882"/>
    <w:rsid w:val="00C856CE"/>
    <w:rsid w:val="00C85AA5"/>
    <w:rsid w:val="00C864FB"/>
    <w:rsid w:val="00C86A4A"/>
    <w:rsid w:val="00C87457"/>
    <w:rsid w:val="00C9036B"/>
    <w:rsid w:val="00C909B4"/>
    <w:rsid w:val="00C90A32"/>
    <w:rsid w:val="00C90DB1"/>
    <w:rsid w:val="00C90EEC"/>
    <w:rsid w:val="00C91E10"/>
    <w:rsid w:val="00C92241"/>
    <w:rsid w:val="00C9243B"/>
    <w:rsid w:val="00C930D7"/>
    <w:rsid w:val="00C93458"/>
    <w:rsid w:val="00C93559"/>
    <w:rsid w:val="00C94491"/>
    <w:rsid w:val="00C94936"/>
    <w:rsid w:val="00C94A58"/>
    <w:rsid w:val="00C95CD2"/>
    <w:rsid w:val="00C966B2"/>
    <w:rsid w:val="00C96702"/>
    <w:rsid w:val="00C96D8A"/>
    <w:rsid w:val="00C97375"/>
    <w:rsid w:val="00CA167C"/>
    <w:rsid w:val="00CA1733"/>
    <w:rsid w:val="00CA2D6E"/>
    <w:rsid w:val="00CA33EA"/>
    <w:rsid w:val="00CA447B"/>
    <w:rsid w:val="00CA4E2E"/>
    <w:rsid w:val="00CA550F"/>
    <w:rsid w:val="00CA5774"/>
    <w:rsid w:val="00CA5812"/>
    <w:rsid w:val="00CA6371"/>
    <w:rsid w:val="00CA6F67"/>
    <w:rsid w:val="00CA720D"/>
    <w:rsid w:val="00CA72C6"/>
    <w:rsid w:val="00CA77AD"/>
    <w:rsid w:val="00CB039F"/>
    <w:rsid w:val="00CB0513"/>
    <w:rsid w:val="00CB0F1A"/>
    <w:rsid w:val="00CB2689"/>
    <w:rsid w:val="00CB280E"/>
    <w:rsid w:val="00CB3297"/>
    <w:rsid w:val="00CB3A7D"/>
    <w:rsid w:val="00CB40BC"/>
    <w:rsid w:val="00CB422C"/>
    <w:rsid w:val="00CB4816"/>
    <w:rsid w:val="00CB48DE"/>
    <w:rsid w:val="00CB4F55"/>
    <w:rsid w:val="00CB53F2"/>
    <w:rsid w:val="00CB545B"/>
    <w:rsid w:val="00CB584E"/>
    <w:rsid w:val="00CB5925"/>
    <w:rsid w:val="00CB5B8D"/>
    <w:rsid w:val="00CB5DB4"/>
    <w:rsid w:val="00CB5F24"/>
    <w:rsid w:val="00CB61A3"/>
    <w:rsid w:val="00CB64D7"/>
    <w:rsid w:val="00CB6AEF"/>
    <w:rsid w:val="00CB6CB2"/>
    <w:rsid w:val="00CB6D2D"/>
    <w:rsid w:val="00CB7293"/>
    <w:rsid w:val="00CB745A"/>
    <w:rsid w:val="00CB7B00"/>
    <w:rsid w:val="00CC04D2"/>
    <w:rsid w:val="00CC078C"/>
    <w:rsid w:val="00CC0BA3"/>
    <w:rsid w:val="00CC1659"/>
    <w:rsid w:val="00CC1938"/>
    <w:rsid w:val="00CC1F2F"/>
    <w:rsid w:val="00CC3491"/>
    <w:rsid w:val="00CC3A2B"/>
    <w:rsid w:val="00CC4062"/>
    <w:rsid w:val="00CC596D"/>
    <w:rsid w:val="00CC5DF6"/>
    <w:rsid w:val="00CC62AC"/>
    <w:rsid w:val="00CC69F0"/>
    <w:rsid w:val="00CC6C66"/>
    <w:rsid w:val="00CC7B00"/>
    <w:rsid w:val="00CD0433"/>
    <w:rsid w:val="00CD0577"/>
    <w:rsid w:val="00CD0C5A"/>
    <w:rsid w:val="00CD0E9E"/>
    <w:rsid w:val="00CD0F14"/>
    <w:rsid w:val="00CD1D69"/>
    <w:rsid w:val="00CD39A2"/>
    <w:rsid w:val="00CD3C39"/>
    <w:rsid w:val="00CD3EEA"/>
    <w:rsid w:val="00CD4F79"/>
    <w:rsid w:val="00CD507D"/>
    <w:rsid w:val="00CD5334"/>
    <w:rsid w:val="00CD5521"/>
    <w:rsid w:val="00CD553A"/>
    <w:rsid w:val="00CD5A6E"/>
    <w:rsid w:val="00CD6999"/>
    <w:rsid w:val="00CD7159"/>
    <w:rsid w:val="00CE0491"/>
    <w:rsid w:val="00CE04EB"/>
    <w:rsid w:val="00CE050B"/>
    <w:rsid w:val="00CE0A7F"/>
    <w:rsid w:val="00CE11FE"/>
    <w:rsid w:val="00CE1B62"/>
    <w:rsid w:val="00CE225A"/>
    <w:rsid w:val="00CE3A28"/>
    <w:rsid w:val="00CE4084"/>
    <w:rsid w:val="00CE4A4C"/>
    <w:rsid w:val="00CE4C37"/>
    <w:rsid w:val="00CE5488"/>
    <w:rsid w:val="00CE5984"/>
    <w:rsid w:val="00CE6312"/>
    <w:rsid w:val="00CE6992"/>
    <w:rsid w:val="00CE6F1C"/>
    <w:rsid w:val="00CE7997"/>
    <w:rsid w:val="00CE7EF0"/>
    <w:rsid w:val="00CF100E"/>
    <w:rsid w:val="00CF2DA0"/>
    <w:rsid w:val="00CF2E21"/>
    <w:rsid w:val="00CF30CA"/>
    <w:rsid w:val="00CF30EF"/>
    <w:rsid w:val="00CF32DA"/>
    <w:rsid w:val="00CF3C37"/>
    <w:rsid w:val="00CF3DE5"/>
    <w:rsid w:val="00CF43F8"/>
    <w:rsid w:val="00CF44EF"/>
    <w:rsid w:val="00CF4682"/>
    <w:rsid w:val="00CF4D45"/>
    <w:rsid w:val="00CF4F13"/>
    <w:rsid w:val="00CF5753"/>
    <w:rsid w:val="00CF5981"/>
    <w:rsid w:val="00CF5A95"/>
    <w:rsid w:val="00CF5F5C"/>
    <w:rsid w:val="00CF6E6F"/>
    <w:rsid w:val="00CF7571"/>
    <w:rsid w:val="00CF7DE3"/>
    <w:rsid w:val="00D007DA"/>
    <w:rsid w:val="00D01068"/>
    <w:rsid w:val="00D0140E"/>
    <w:rsid w:val="00D01C9C"/>
    <w:rsid w:val="00D02AB4"/>
    <w:rsid w:val="00D03648"/>
    <w:rsid w:val="00D03BE1"/>
    <w:rsid w:val="00D04006"/>
    <w:rsid w:val="00D04AB0"/>
    <w:rsid w:val="00D05AF1"/>
    <w:rsid w:val="00D06CCE"/>
    <w:rsid w:val="00D06EA4"/>
    <w:rsid w:val="00D076E1"/>
    <w:rsid w:val="00D1012C"/>
    <w:rsid w:val="00D103A2"/>
    <w:rsid w:val="00D109A8"/>
    <w:rsid w:val="00D10EF7"/>
    <w:rsid w:val="00D11549"/>
    <w:rsid w:val="00D1160A"/>
    <w:rsid w:val="00D123E9"/>
    <w:rsid w:val="00D1255C"/>
    <w:rsid w:val="00D129BE"/>
    <w:rsid w:val="00D14822"/>
    <w:rsid w:val="00D14872"/>
    <w:rsid w:val="00D14C07"/>
    <w:rsid w:val="00D16310"/>
    <w:rsid w:val="00D16864"/>
    <w:rsid w:val="00D17323"/>
    <w:rsid w:val="00D17E9B"/>
    <w:rsid w:val="00D20B96"/>
    <w:rsid w:val="00D20EA9"/>
    <w:rsid w:val="00D21662"/>
    <w:rsid w:val="00D21711"/>
    <w:rsid w:val="00D21D42"/>
    <w:rsid w:val="00D21EEA"/>
    <w:rsid w:val="00D225FF"/>
    <w:rsid w:val="00D2265A"/>
    <w:rsid w:val="00D234F8"/>
    <w:rsid w:val="00D2365C"/>
    <w:rsid w:val="00D23877"/>
    <w:rsid w:val="00D2396B"/>
    <w:rsid w:val="00D242EA"/>
    <w:rsid w:val="00D246DC"/>
    <w:rsid w:val="00D24A39"/>
    <w:rsid w:val="00D24BB0"/>
    <w:rsid w:val="00D257F6"/>
    <w:rsid w:val="00D25DF6"/>
    <w:rsid w:val="00D2622A"/>
    <w:rsid w:val="00D26CAD"/>
    <w:rsid w:val="00D26D01"/>
    <w:rsid w:val="00D26F14"/>
    <w:rsid w:val="00D278CD"/>
    <w:rsid w:val="00D30BC1"/>
    <w:rsid w:val="00D30D2A"/>
    <w:rsid w:val="00D3261F"/>
    <w:rsid w:val="00D32EF7"/>
    <w:rsid w:val="00D33236"/>
    <w:rsid w:val="00D3349C"/>
    <w:rsid w:val="00D33690"/>
    <w:rsid w:val="00D3371E"/>
    <w:rsid w:val="00D34967"/>
    <w:rsid w:val="00D34CD5"/>
    <w:rsid w:val="00D36419"/>
    <w:rsid w:val="00D36B32"/>
    <w:rsid w:val="00D36B48"/>
    <w:rsid w:val="00D36C07"/>
    <w:rsid w:val="00D36D40"/>
    <w:rsid w:val="00D36EC0"/>
    <w:rsid w:val="00D370A9"/>
    <w:rsid w:val="00D376E4"/>
    <w:rsid w:val="00D37C7F"/>
    <w:rsid w:val="00D37FC7"/>
    <w:rsid w:val="00D40906"/>
    <w:rsid w:val="00D40DD1"/>
    <w:rsid w:val="00D41892"/>
    <w:rsid w:val="00D41989"/>
    <w:rsid w:val="00D41DEF"/>
    <w:rsid w:val="00D421DF"/>
    <w:rsid w:val="00D42B3B"/>
    <w:rsid w:val="00D42C77"/>
    <w:rsid w:val="00D42E41"/>
    <w:rsid w:val="00D43119"/>
    <w:rsid w:val="00D43211"/>
    <w:rsid w:val="00D432FE"/>
    <w:rsid w:val="00D4337D"/>
    <w:rsid w:val="00D435B3"/>
    <w:rsid w:val="00D440AD"/>
    <w:rsid w:val="00D4434F"/>
    <w:rsid w:val="00D44CA4"/>
    <w:rsid w:val="00D45782"/>
    <w:rsid w:val="00D46258"/>
    <w:rsid w:val="00D46BF0"/>
    <w:rsid w:val="00D46C95"/>
    <w:rsid w:val="00D46CF2"/>
    <w:rsid w:val="00D47AE7"/>
    <w:rsid w:val="00D47BE0"/>
    <w:rsid w:val="00D47C70"/>
    <w:rsid w:val="00D47FFA"/>
    <w:rsid w:val="00D5031D"/>
    <w:rsid w:val="00D50471"/>
    <w:rsid w:val="00D5068B"/>
    <w:rsid w:val="00D50BBF"/>
    <w:rsid w:val="00D5209B"/>
    <w:rsid w:val="00D52466"/>
    <w:rsid w:val="00D52777"/>
    <w:rsid w:val="00D52FA7"/>
    <w:rsid w:val="00D5326F"/>
    <w:rsid w:val="00D53394"/>
    <w:rsid w:val="00D537AD"/>
    <w:rsid w:val="00D53C26"/>
    <w:rsid w:val="00D53C88"/>
    <w:rsid w:val="00D54D91"/>
    <w:rsid w:val="00D55054"/>
    <w:rsid w:val="00D5512C"/>
    <w:rsid w:val="00D553F4"/>
    <w:rsid w:val="00D55647"/>
    <w:rsid w:val="00D56143"/>
    <w:rsid w:val="00D56363"/>
    <w:rsid w:val="00D56487"/>
    <w:rsid w:val="00D575F1"/>
    <w:rsid w:val="00D5787E"/>
    <w:rsid w:val="00D57B77"/>
    <w:rsid w:val="00D57F1B"/>
    <w:rsid w:val="00D6002C"/>
    <w:rsid w:val="00D60119"/>
    <w:rsid w:val="00D614D8"/>
    <w:rsid w:val="00D618F1"/>
    <w:rsid w:val="00D61B6D"/>
    <w:rsid w:val="00D61EE1"/>
    <w:rsid w:val="00D623A5"/>
    <w:rsid w:val="00D62538"/>
    <w:rsid w:val="00D626C6"/>
    <w:rsid w:val="00D62B16"/>
    <w:rsid w:val="00D62F4B"/>
    <w:rsid w:val="00D6316D"/>
    <w:rsid w:val="00D6329B"/>
    <w:rsid w:val="00D6360C"/>
    <w:rsid w:val="00D63F89"/>
    <w:rsid w:val="00D64497"/>
    <w:rsid w:val="00D650F1"/>
    <w:rsid w:val="00D6563F"/>
    <w:rsid w:val="00D67C21"/>
    <w:rsid w:val="00D67F2A"/>
    <w:rsid w:val="00D70447"/>
    <w:rsid w:val="00D7055E"/>
    <w:rsid w:val="00D70B35"/>
    <w:rsid w:val="00D71C5B"/>
    <w:rsid w:val="00D71DBA"/>
    <w:rsid w:val="00D722C7"/>
    <w:rsid w:val="00D72D4D"/>
    <w:rsid w:val="00D7440A"/>
    <w:rsid w:val="00D746C4"/>
    <w:rsid w:val="00D75C1A"/>
    <w:rsid w:val="00D76C18"/>
    <w:rsid w:val="00D8185A"/>
    <w:rsid w:val="00D81ADB"/>
    <w:rsid w:val="00D81EFA"/>
    <w:rsid w:val="00D8214E"/>
    <w:rsid w:val="00D82764"/>
    <w:rsid w:val="00D82A3A"/>
    <w:rsid w:val="00D82EAD"/>
    <w:rsid w:val="00D83592"/>
    <w:rsid w:val="00D843E1"/>
    <w:rsid w:val="00D844F9"/>
    <w:rsid w:val="00D8587E"/>
    <w:rsid w:val="00D85AC9"/>
    <w:rsid w:val="00D85C1D"/>
    <w:rsid w:val="00D85D74"/>
    <w:rsid w:val="00D85F9D"/>
    <w:rsid w:val="00D86217"/>
    <w:rsid w:val="00D867E6"/>
    <w:rsid w:val="00D87251"/>
    <w:rsid w:val="00D875D2"/>
    <w:rsid w:val="00D87971"/>
    <w:rsid w:val="00D87AD7"/>
    <w:rsid w:val="00D90C36"/>
    <w:rsid w:val="00D92B01"/>
    <w:rsid w:val="00D92B75"/>
    <w:rsid w:val="00D92C08"/>
    <w:rsid w:val="00D9314E"/>
    <w:rsid w:val="00D944CC"/>
    <w:rsid w:val="00D94F96"/>
    <w:rsid w:val="00D95690"/>
    <w:rsid w:val="00D9653F"/>
    <w:rsid w:val="00D96A9E"/>
    <w:rsid w:val="00D97294"/>
    <w:rsid w:val="00D974E8"/>
    <w:rsid w:val="00D97673"/>
    <w:rsid w:val="00D97B74"/>
    <w:rsid w:val="00DA0423"/>
    <w:rsid w:val="00DA046E"/>
    <w:rsid w:val="00DA04C1"/>
    <w:rsid w:val="00DA1066"/>
    <w:rsid w:val="00DA11C0"/>
    <w:rsid w:val="00DA1D56"/>
    <w:rsid w:val="00DA1DC8"/>
    <w:rsid w:val="00DA35D9"/>
    <w:rsid w:val="00DA3682"/>
    <w:rsid w:val="00DA3DDD"/>
    <w:rsid w:val="00DA4322"/>
    <w:rsid w:val="00DA4BCD"/>
    <w:rsid w:val="00DA4C74"/>
    <w:rsid w:val="00DA509D"/>
    <w:rsid w:val="00DA532D"/>
    <w:rsid w:val="00DA5666"/>
    <w:rsid w:val="00DA6D6F"/>
    <w:rsid w:val="00DB01E4"/>
    <w:rsid w:val="00DB042D"/>
    <w:rsid w:val="00DB0B53"/>
    <w:rsid w:val="00DB0CCA"/>
    <w:rsid w:val="00DB0EC5"/>
    <w:rsid w:val="00DB1683"/>
    <w:rsid w:val="00DB1DC5"/>
    <w:rsid w:val="00DB2347"/>
    <w:rsid w:val="00DB2459"/>
    <w:rsid w:val="00DB2617"/>
    <w:rsid w:val="00DB2A05"/>
    <w:rsid w:val="00DB2D13"/>
    <w:rsid w:val="00DB3B3E"/>
    <w:rsid w:val="00DB4528"/>
    <w:rsid w:val="00DB463C"/>
    <w:rsid w:val="00DB4D7C"/>
    <w:rsid w:val="00DB7FFD"/>
    <w:rsid w:val="00DC0294"/>
    <w:rsid w:val="00DC0332"/>
    <w:rsid w:val="00DC095C"/>
    <w:rsid w:val="00DC11E4"/>
    <w:rsid w:val="00DC13F1"/>
    <w:rsid w:val="00DC1D18"/>
    <w:rsid w:val="00DC2607"/>
    <w:rsid w:val="00DC27E2"/>
    <w:rsid w:val="00DC2E19"/>
    <w:rsid w:val="00DC3488"/>
    <w:rsid w:val="00DC3D99"/>
    <w:rsid w:val="00DC535F"/>
    <w:rsid w:val="00DC59CC"/>
    <w:rsid w:val="00DC648C"/>
    <w:rsid w:val="00DC6B7F"/>
    <w:rsid w:val="00DC6F4A"/>
    <w:rsid w:val="00DC7293"/>
    <w:rsid w:val="00DD065D"/>
    <w:rsid w:val="00DD0947"/>
    <w:rsid w:val="00DD0E8C"/>
    <w:rsid w:val="00DD1138"/>
    <w:rsid w:val="00DD115D"/>
    <w:rsid w:val="00DD1CE7"/>
    <w:rsid w:val="00DD44C3"/>
    <w:rsid w:val="00DD4759"/>
    <w:rsid w:val="00DD5080"/>
    <w:rsid w:val="00DD5955"/>
    <w:rsid w:val="00DD5E4B"/>
    <w:rsid w:val="00DD6373"/>
    <w:rsid w:val="00DD64FC"/>
    <w:rsid w:val="00DD6A72"/>
    <w:rsid w:val="00DD6D2C"/>
    <w:rsid w:val="00DE0717"/>
    <w:rsid w:val="00DE15C3"/>
    <w:rsid w:val="00DE17D2"/>
    <w:rsid w:val="00DE191C"/>
    <w:rsid w:val="00DE1EFC"/>
    <w:rsid w:val="00DE2B26"/>
    <w:rsid w:val="00DE3496"/>
    <w:rsid w:val="00DE49C7"/>
    <w:rsid w:val="00DE4AF0"/>
    <w:rsid w:val="00DE4BD3"/>
    <w:rsid w:val="00DE4D07"/>
    <w:rsid w:val="00DE4D1E"/>
    <w:rsid w:val="00DE5159"/>
    <w:rsid w:val="00DE5E74"/>
    <w:rsid w:val="00DE5F83"/>
    <w:rsid w:val="00DE66DA"/>
    <w:rsid w:val="00DE6F2A"/>
    <w:rsid w:val="00DE7CF7"/>
    <w:rsid w:val="00DF0B11"/>
    <w:rsid w:val="00DF2417"/>
    <w:rsid w:val="00DF2EF4"/>
    <w:rsid w:val="00DF3685"/>
    <w:rsid w:val="00DF5BDA"/>
    <w:rsid w:val="00DF62E2"/>
    <w:rsid w:val="00DF6501"/>
    <w:rsid w:val="00DF67DC"/>
    <w:rsid w:val="00DF6D9B"/>
    <w:rsid w:val="00DF7252"/>
    <w:rsid w:val="00E003DF"/>
    <w:rsid w:val="00E00B59"/>
    <w:rsid w:val="00E0186F"/>
    <w:rsid w:val="00E01B45"/>
    <w:rsid w:val="00E026C6"/>
    <w:rsid w:val="00E02960"/>
    <w:rsid w:val="00E02CB0"/>
    <w:rsid w:val="00E02DCD"/>
    <w:rsid w:val="00E02E9B"/>
    <w:rsid w:val="00E03688"/>
    <w:rsid w:val="00E039F9"/>
    <w:rsid w:val="00E03ED0"/>
    <w:rsid w:val="00E05776"/>
    <w:rsid w:val="00E058E9"/>
    <w:rsid w:val="00E05988"/>
    <w:rsid w:val="00E05996"/>
    <w:rsid w:val="00E0603E"/>
    <w:rsid w:val="00E0656B"/>
    <w:rsid w:val="00E067B7"/>
    <w:rsid w:val="00E06F08"/>
    <w:rsid w:val="00E070D4"/>
    <w:rsid w:val="00E07109"/>
    <w:rsid w:val="00E07182"/>
    <w:rsid w:val="00E07240"/>
    <w:rsid w:val="00E07297"/>
    <w:rsid w:val="00E075B3"/>
    <w:rsid w:val="00E109F1"/>
    <w:rsid w:val="00E11294"/>
    <w:rsid w:val="00E11D36"/>
    <w:rsid w:val="00E12464"/>
    <w:rsid w:val="00E1286E"/>
    <w:rsid w:val="00E12990"/>
    <w:rsid w:val="00E12AE4"/>
    <w:rsid w:val="00E12CA6"/>
    <w:rsid w:val="00E12FB9"/>
    <w:rsid w:val="00E13DC0"/>
    <w:rsid w:val="00E143D9"/>
    <w:rsid w:val="00E14770"/>
    <w:rsid w:val="00E1521C"/>
    <w:rsid w:val="00E16EBE"/>
    <w:rsid w:val="00E172BE"/>
    <w:rsid w:val="00E178DB"/>
    <w:rsid w:val="00E17A6E"/>
    <w:rsid w:val="00E17CBB"/>
    <w:rsid w:val="00E17F04"/>
    <w:rsid w:val="00E20B8A"/>
    <w:rsid w:val="00E20BB4"/>
    <w:rsid w:val="00E20C9E"/>
    <w:rsid w:val="00E21FDD"/>
    <w:rsid w:val="00E241C3"/>
    <w:rsid w:val="00E24C10"/>
    <w:rsid w:val="00E25159"/>
    <w:rsid w:val="00E25CF0"/>
    <w:rsid w:val="00E25F49"/>
    <w:rsid w:val="00E261BC"/>
    <w:rsid w:val="00E27244"/>
    <w:rsid w:val="00E272AF"/>
    <w:rsid w:val="00E27DC7"/>
    <w:rsid w:val="00E305B2"/>
    <w:rsid w:val="00E30DCA"/>
    <w:rsid w:val="00E31614"/>
    <w:rsid w:val="00E31AD4"/>
    <w:rsid w:val="00E31E5E"/>
    <w:rsid w:val="00E32216"/>
    <w:rsid w:val="00E3229A"/>
    <w:rsid w:val="00E32375"/>
    <w:rsid w:val="00E339CC"/>
    <w:rsid w:val="00E33AD2"/>
    <w:rsid w:val="00E3406B"/>
    <w:rsid w:val="00E34AAA"/>
    <w:rsid w:val="00E35858"/>
    <w:rsid w:val="00E366B7"/>
    <w:rsid w:val="00E369E1"/>
    <w:rsid w:val="00E372DA"/>
    <w:rsid w:val="00E3797D"/>
    <w:rsid w:val="00E37A45"/>
    <w:rsid w:val="00E40DE0"/>
    <w:rsid w:val="00E40EC0"/>
    <w:rsid w:val="00E4156D"/>
    <w:rsid w:val="00E41D88"/>
    <w:rsid w:val="00E42156"/>
    <w:rsid w:val="00E433A1"/>
    <w:rsid w:val="00E43EBD"/>
    <w:rsid w:val="00E4403B"/>
    <w:rsid w:val="00E44567"/>
    <w:rsid w:val="00E4577D"/>
    <w:rsid w:val="00E45976"/>
    <w:rsid w:val="00E45EE4"/>
    <w:rsid w:val="00E46084"/>
    <w:rsid w:val="00E46138"/>
    <w:rsid w:val="00E461EB"/>
    <w:rsid w:val="00E4645C"/>
    <w:rsid w:val="00E4672B"/>
    <w:rsid w:val="00E47071"/>
    <w:rsid w:val="00E50A94"/>
    <w:rsid w:val="00E51FBE"/>
    <w:rsid w:val="00E5265C"/>
    <w:rsid w:val="00E52F69"/>
    <w:rsid w:val="00E53C7E"/>
    <w:rsid w:val="00E54149"/>
    <w:rsid w:val="00E54734"/>
    <w:rsid w:val="00E54E82"/>
    <w:rsid w:val="00E56155"/>
    <w:rsid w:val="00E56BD1"/>
    <w:rsid w:val="00E57607"/>
    <w:rsid w:val="00E6055A"/>
    <w:rsid w:val="00E608B2"/>
    <w:rsid w:val="00E60B40"/>
    <w:rsid w:val="00E617E0"/>
    <w:rsid w:val="00E61E1D"/>
    <w:rsid w:val="00E6224F"/>
    <w:rsid w:val="00E62856"/>
    <w:rsid w:val="00E63FE1"/>
    <w:rsid w:val="00E6486C"/>
    <w:rsid w:val="00E65240"/>
    <w:rsid w:val="00E655C9"/>
    <w:rsid w:val="00E65983"/>
    <w:rsid w:val="00E65A0B"/>
    <w:rsid w:val="00E65D1E"/>
    <w:rsid w:val="00E66A40"/>
    <w:rsid w:val="00E66E4E"/>
    <w:rsid w:val="00E6709D"/>
    <w:rsid w:val="00E672CC"/>
    <w:rsid w:val="00E67A61"/>
    <w:rsid w:val="00E7059A"/>
    <w:rsid w:val="00E70A3F"/>
    <w:rsid w:val="00E70EA8"/>
    <w:rsid w:val="00E71D2D"/>
    <w:rsid w:val="00E725F4"/>
    <w:rsid w:val="00E7289F"/>
    <w:rsid w:val="00E72E5F"/>
    <w:rsid w:val="00E72F3E"/>
    <w:rsid w:val="00E73FBC"/>
    <w:rsid w:val="00E741AE"/>
    <w:rsid w:val="00E752EA"/>
    <w:rsid w:val="00E7723C"/>
    <w:rsid w:val="00E7760F"/>
    <w:rsid w:val="00E77766"/>
    <w:rsid w:val="00E77E0E"/>
    <w:rsid w:val="00E80350"/>
    <w:rsid w:val="00E8055E"/>
    <w:rsid w:val="00E80A2D"/>
    <w:rsid w:val="00E81431"/>
    <w:rsid w:val="00E815FB"/>
    <w:rsid w:val="00E81C2E"/>
    <w:rsid w:val="00E82288"/>
    <w:rsid w:val="00E8263E"/>
    <w:rsid w:val="00E828A9"/>
    <w:rsid w:val="00E832F5"/>
    <w:rsid w:val="00E83773"/>
    <w:rsid w:val="00E8425B"/>
    <w:rsid w:val="00E8428F"/>
    <w:rsid w:val="00E846CB"/>
    <w:rsid w:val="00E84A1C"/>
    <w:rsid w:val="00E86618"/>
    <w:rsid w:val="00E86D35"/>
    <w:rsid w:val="00E8753A"/>
    <w:rsid w:val="00E8789E"/>
    <w:rsid w:val="00E9068C"/>
    <w:rsid w:val="00E90BCB"/>
    <w:rsid w:val="00E911AC"/>
    <w:rsid w:val="00E914B8"/>
    <w:rsid w:val="00E91D68"/>
    <w:rsid w:val="00E9265D"/>
    <w:rsid w:val="00E92A04"/>
    <w:rsid w:val="00E92AE8"/>
    <w:rsid w:val="00E93116"/>
    <w:rsid w:val="00E9348E"/>
    <w:rsid w:val="00E94680"/>
    <w:rsid w:val="00E94AB4"/>
    <w:rsid w:val="00E94FFE"/>
    <w:rsid w:val="00E9582C"/>
    <w:rsid w:val="00E95A0E"/>
    <w:rsid w:val="00E965F3"/>
    <w:rsid w:val="00E97392"/>
    <w:rsid w:val="00E97430"/>
    <w:rsid w:val="00E9767C"/>
    <w:rsid w:val="00EA1219"/>
    <w:rsid w:val="00EA1C32"/>
    <w:rsid w:val="00EA1E01"/>
    <w:rsid w:val="00EA1FC8"/>
    <w:rsid w:val="00EA200D"/>
    <w:rsid w:val="00EA2289"/>
    <w:rsid w:val="00EA299D"/>
    <w:rsid w:val="00EA33C0"/>
    <w:rsid w:val="00EA4C48"/>
    <w:rsid w:val="00EA52D8"/>
    <w:rsid w:val="00EA53C7"/>
    <w:rsid w:val="00EA5DB4"/>
    <w:rsid w:val="00EA5EC3"/>
    <w:rsid w:val="00EA6F2A"/>
    <w:rsid w:val="00EA7968"/>
    <w:rsid w:val="00EA7C29"/>
    <w:rsid w:val="00EA7D59"/>
    <w:rsid w:val="00EA7FF9"/>
    <w:rsid w:val="00EB0A91"/>
    <w:rsid w:val="00EB0B80"/>
    <w:rsid w:val="00EB11C2"/>
    <w:rsid w:val="00EB14E5"/>
    <w:rsid w:val="00EB253D"/>
    <w:rsid w:val="00EB2E8C"/>
    <w:rsid w:val="00EB3C5D"/>
    <w:rsid w:val="00EB4520"/>
    <w:rsid w:val="00EB51B3"/>
    <w:rsid w:val="00EB59F5"/>
    <w:rsid w:val="00EB619D"/>
    <w:rsid w:val="00EB64B1"/>
    <w:rsid w:val="00EB67FE"/>
    <w:rsid w:val="00EB6B7F"/>
    <w:rsid w:val="00EB6BBB"/>
    <w:rsid w:val="00EB6C73"/>
    <w:rsid w:val="00EB70D3"/>
    <w:rsid w:val="00EB7224"/>
    <w:rsid w:val="00EB753F"/>
    <w:rsid w:val="00EC031E"/>
    <w:rsid w:val="00EC0A7E"/>
    <w:rsid w:val="00EC0BA9"/>
    <w:rsid w:val="00EC1912"/>
    <w:rsid w:val="00EC20E8"/>
    <w:rsid w:val="00EC2AA2"/>
    <w:rsid w:val="00EC2EF4"/>
    <w:rsid w:val="00EC3DA3"/>
    <w:rsid w:val="00EC4445"/>
    <w:rsid w:val="00EC4F16"/>
    <w:rsid w:val="00EC4F1F"/>
    <w:rsid w:val="00EC564B"/>
    <w:rsid w:val="00EC6043"/>
    <w:rsid w:val="00EC6EEA"/>
    <w:rsid w:val="00EC7A8E"/>
    <w:rsid w:val="00EC7F15"/>
    <w:rsid w:val="00ED0465"/>
    <w:rsid w:val="00ED0B81"/>
    <w:rsid w:val="00ED157E"/>
    <w:rsid w:val="00ED1C24"/>
    <w:rsid w:val="00ED2489"/>
    <w:rsid w:val="00ED2899"/>
    <w:rsid w:val="00ED2C6F"/>
    <w:rsid w:val="00ED2DBC"/>
    <w:rsid w:val="00ED3177"/>
    <w:rsid w:val="00ED44F4"/>
    <w:rsid w:val="00ED4664"/>
    <w:rsid w:val="00ED52CD"/>
    <w:rsid w:val="00ED546B"/>
    <w:rsid w:val="00ED57EF"/>
    <w:rsid w:val="00ED60CF"/>
    <w:rsid w:val="00ED6922"/>
    <w:rsid w:val="00ED770E"/>
    <w:rsid w:val="00EE0A12"/>
    <w:rsid w:val="00EE16AC"/>
    <w:rsid w:val="00EE2F91"/>
    <w:rsid w:val="00EE4930"/>
    <w:rsid w:val="00EE4965"/>
    <w:rsid w:val="00EE4DF3"/>
    <w:rsid w:val="00EE5881"/>
    <w:rsid w:val="00EE5BBD"/>
    <w:rsid w:val="00EE5DCF"/>
    <w:rsid w:val="00EE6212"/>
    <w:rsid w:val="00EE62B8"/>
    <w:rsid w:val="00EE6A05"/>
    <w:rsid w:val="00EE6B94"/>
    <w:rsid w:val="00EE6E25"/>
    <w:rsid w:val="00EF07D1"/>
    <w:rsid w:val="00EF0CBB"/>
    <w:rsid w:val="00EF3290"/>
    <w:rsid w:val="00EF3881"/>
    <w:rsid w:val="00EF3C6A"/>
    <w:rsid w:val="00EF40FC"/>
    <w:rsid w:val="00EF4146"/>
    <w:rsid w:val="00EF4233"/>
    <w:rsid w:val="00EF42B9"/>
    <w:rsid w:val="00EF47D2"/>
    <w:rsid w:val="00EF5ED0"/>
    <w:rsid w:val="00EF7068"/>
    <w:rsid w:val="00EF7A48"/>
    <w:rsid w:val="00F00E61"/>
    <w:rsid w:val="00F010F0"/>
    <w:rsid w:val="00F01315"/>
    <w:rsid w:val="00F01D37"/>
    <w:rsid w:val="00F02EF3"/>
    <w:rsid w:val="00F03230"/>
    <w:rsid w:val="00F03451"/>
    <w:rsid w:val="00F03B93"/>
    <w:rsid w:val="00F041AD"/>
    <w:rsid w:val="00F044B5"/>
    <w:rsid w:val="00F04C88"/>
    <w:rsid w:val="00F05110"/>
    <w:rsid w:val="00F0596A"/>
    <w:rsid w:val="00F061BB"/>
    <w:rsid w:val="00F06AA5"/>
    <w:rsid w:val="00F06CEC"/>
    <w:rsid w:val="00F07886"/>
    <w:rsid w:val="00F10204"/>
    <w:rsid w:val="00F104E8"/>
    <w:rsid w:val="00F11544"/>
    <w:rsid w:val="00F11595"/>
    <w:rsid w:val="00F13322"/>
    <w:rsid w:val="00F137AA"/>
    <w:rsid w:val="00F13A19"/>
    <w:rsid w:val="00F14440"/>
    <w:rsid w:val="00F15355"/>
    <w:rsid w:val="00F15C48"/>
    <w:rsid w:val="00F1629D"/>
    <w:rsid w:val="00F16E0C"/>
    <w:rsid w:val="00F16EB9"/>
    <w:rsid w:val="00F17BD5"/>
    <w:rsid w:val="00F2084E"/>
    <w:rsid w:val="00F21C2C"/>
    <w:rsid w:val="00F2217A"/>
    <w:rsid w:val="00F2308A"/>
    <w:rsid w:val="00F2349E"/>
    <w:rsid w:val="00F2355A"/>
    <w:rsid w:val="00F24285"/>
    <w:rsid w:val="00F24389"/>
    <w:rsid w:val="00F2458D"/>
    <w:rsid w:val="00F2529E"/>
    <w:rsid w:val="00F259C6"/>
    <w:rsid w:val="00F25ABE"/>
    <w:rsid w:val="00F25C13"/>
    <w:rsid w:val="00F26016"/>
    <w:rsid w:val="00F27153"/>
    <w:rsid w:val="00F27C25"/>
    <w:rsid w:val="00F30CF0"/>
    <w:rsid w:val="00F31463"/>
    <w:rsid w:val="00F31505"/>
    <w:rsid w:val="00F31844"/>
    <w:rsid w:val="00F31AD8"/>
    <w:rsid w:val="00F31C0F"/>
    <w:rsid w:val="00F31E39"/>
    <w:rsid w:val="00F31E6C"/>
    <w:rsid w:val="00F324F8"/>
    <w:rsid w:val="00F33677"/>
    <w:rsid w:val="00F33934"/>
    <w:rsid w:val="00F34232"/>
    <w:rsid w:val="00F344A5"/>
    <w:rsid w:val="00F3499F"/>
    <w:rsid w:val="00F34F52"/>
    <w:rsid w:val="00F35D8D"/>
    <w:rsid w:val="00F360A0"/>
    <w:rsid w:val="00F3632B"/>
    <w:rsid w:val="00F36B55"/>
    <w:rsid w:val="00F377A0"/>
    <w:rsid w:val="00F37F46"/>
    <w:rsid w:val="00F400A5"/>
    <w:rsid w:val="00F40A1A"/>
    <w:rsid w:val="00F4159D"/>
    <w:rsid w:val="00F4176A"/>
    <w:rsid w:val="00F41C17"/>
    <w:rsid w:val="00F427FB"/>
    <w:rsid w:val="00F42DF2"/>
    <w:rsid w:val="00F4365C"/>
    <w:rsid w:val="00F44889"/>
    <w:rsid w:val="00F456DF"/>
    <w:rsid w:val="00F45BFA"/>
    <w:rsid w:val="00F46688"/>
    <w:rsid w:val="00F46870"/>
    <w:rsid w:val="00F469E6"/>
    <w:rsid w:val="00F46B18"/>
    <w:rsid w:val="00F47A58"/>
    <w:rsid w:val="00F47CFC"/>
    <w:rsid w:val="00F50101"/>
    <w:rsid w:val="00F50821"/>
    <w:rsid w:val="00F509DC"/>
    <w:rsid w:val="00F516C8"/>
    <w:rsid w:val="00F5250E"/>
    <w:rsid w:val="00F5271C"/>
    <w:rsid w:val="00F533AA"/>
    <w:rsid w:val="00F5351B"/>
    <w:rsid w:val="00F54F69"/>
    <w:rsid w:val="00F55584"/>
    <w:rsid w:val="00F5627E"/>
    <w:rsid w:val="00F565F2"/>
    <w:rsid w:val="00F566A7"/>
    <w:rsid w:val="00F57F43"/>
    <w:rsid w:val="00F60337"/>
    <w:rsid w:val="00F605D1"/>
    <w:rsid w:val="00F6137F"/>
    <w:rsid w:val="00F61A28"/>
    <w:rsid w:val="00F61CED"/>
    <w:rsid w:val="00F62019"/>
    <w:rsid w:val="00F623CD"/>
    <w:rsid w:val="00F63D5F"/>
    <w:rsid w:val="00F64343"/>
    <w:rsid w:val="00F653D2"/>
    <w:rsid w:val="00F65F1D"/>
    <w:rsid w:val="00F668C5"/>
    <w:rsid w:val="00F702E2"/>
    <w:rsid w:val="00F704C1"/>
    <w:rsid w:val="00F70B9D"/>
    <w:rsid w:val="00F71006"/>
    <w:rsid w:val="00F72DAA"/>
    <w:rsid w:val="00F738BA"/>
    <w:rsid w:val="00F73CE6"/>
    <w:rsid w:val="00F73F28"/>
    <w:rsid w:val="00F74C9E"/>
    <w:rsid w:val="00F74FB0"/>
    <w:rsid w:val="00F7524C"/>
    <w:rsid w:val="00F75C1C"/>
    <w:rsid w:val="00F778F2"/>
    <w:rsid w:val="00F77EB2"/>
    <w:rsid w:val="00F8058E"/>
    <w:rsid w:val="00F80772"/>
    <w:rsid w:val="00F81241"/>
    <w:rsid w:val="00F825AE"/>
    <w:rsid w:val="00F8419C"/>
    <w:rsid w:val="00F841EE"/>
    <w:rsid w:val="00F84761"/>
    <w:rsid w:val="00F85669"/>
    <w:rsid w:val="00F86022"/>
    <w:rsid w:val="00F86180"/>
    <w:rsid w:val="00F87A7D"/>
    <w:rsid w:val="00F87E3E"/>
    <w:rsid w:val="00F90390"/>
    <w:rsid w:val="00F90436"/>
    <w:rsid w:val="00F90719"/>
    <w:rsid w:val="00F90B09"/>
    <w:rsid w:val="00F91098"/>
    <w:rsid w:val="00F91C9E"/>
    <w:rsid w:val="00F9275F"/>
    <w:rsid w:val="00F92A9C"/>
    <w:rsid w:val="00F92D4D"/>
    <w:rsid w:val="00F935B5"/>
    <w:rsid w:val="00F93688"/>
    <w:rsid w:val="00F9384B"/>
    <w:rsid w:val="00F9407A"/>
    <w:rsid w:val="00F94299"/>
    <w:rsid w:val="00F964AE"/>
    <w:rsid w:val="00F965DE"/>
    <w:rsid w:val="00F96C52"/>
    <w:rsid w:val="00F97065"/>
    <w:rsid w:val="00F970C9"/>
    <w:rsid w:val="00F97AC8"/>
    <w:rsid w:val="00F97B58"/>
    <w:rsid w:val="00F97DD1"/>
    <w:rsid w:val="00FA0017"/>
    <w:rsid w:val="00FA012F"/>
    <w:rsid w:val="00FA0295"/>
    <w:rsid w:val="00FA02E2"/>
    <w:rsid w:val="00FA0784"/>
    <w:rsid w:val="00FA0C84"/>
    <w:rsid w:val="00FA1BBA"/>
    <w:rsid w:val="00FA2E52"/>
    <w:rsid w:val="00FA2E85"/>
    <w:rsid w:val="00FA30A5"/>
    <w:rsid w:val="00FA350A"/>
    <w:rsid w:val="00FA38D6"/>
    <w:rsid w:val="00FA3BED"/>
    <w:rsid w:val="00FA4A53"/>
    <w:rsid w:val="00FA57AC"/>
    <w:rsid w:val="00FA6E88"/>
    <w:rsid w:val="00FA6EA1"/>
    <w:rsid w:val="00FA7322"/>
    <w:rsid w:val="00FA7729"/>
    <w:rsid w:val="00FB1609"/>
    <w:rsid w:val="00FB1B84"/>
    <w:rsid w:val="00FB250F"/>
    <w:rsid w:val="00FB26DE"/>
    <w:rsid w:val="00FB2778"/>
    <w:rsid w:val="00FB4D4E"/>
    <w:rsid w:val="00FB4FFD"/>
    <w:rsid w:val="00FB5B33"/>
    <w:rsid w:val="00FB5DA0"/>
    <w:rsid w:val="00FB6791"/>
    <w:rsid w:val="00FB7FB0"/>
    <w:rsid w:val="00FC0632"/>
    <w:rsid w:val="00FC2079"/>
    <w:rsid w:val="00FC2DB2"/>
    <w:rsid w:val="00FC3270"/>
    <w:rsid w:val="00FC39A9"/>
    <w:rsid w:val="00FC3FFC"/>
    <w:rsid w:val="00FC4408"/>
    <w:rsid w:val="00FC465A"/>
    <w:rsid w:val="00FC5432"/>
    <w:rsid w:val="00FC6241"/>
    <w:rsid w:val="00FC6365"/>
    <w:rsid w:val="00FC6D7E"/>
    <w:rsid w:val="00FC6EB0"/>
    <w:rsid w:val="00FC6F28"/>
    <w:rsid w:val="00FC7170"/>
    <w:rsid w:val="00FD074B"/>
    <w:rsid w:val="00FD0DDE"/>
    <w:rsid w:val="00FD1630"/>
    <w:rsid w:val="00FD18AF"/>
    <w:rsid w:val="00FD1921"/>
    <w:rsid w:val="00FD1AC5"/>
    <w:rsid w:val="00FD1DB9"/>
    <w:rsid w:val="00FD1E5B"/>
    <w:rsid w:val="00FD2670"/>
    <w:rsid w:val="00FD329D"/>
    <w:rsid w:val="00FD3359"/>
    <w:rsid w:val="00FD365C"/>
    <w:rsid w:val="00FD3AC1"/>
    <w:rsid w:val="00FD453F"/>
    <w:rsid w:val="00FD53C2"/>
    <w:rsid w:val="00FD5E0E"/>
    <w:rsid w:val="00FD608B"/>
    <w:rsid w:val="00FD62DC"/>
    <w:rsid w:val="00FD6392"/>
    <w:rsid w:val="00FD7068"/>
    <w:rsid w:val="00FD7F3A"/>
    <w:rsid w:val="00FE088E"/>
    <w:rsid w:val="00FE14FB"/>
    <w:rsid w:val="00FE2251"/>
    <w:rsid w:val="00FE31EA"/>
    <w:rsid w:val="00FE32EE"/>
    <w:rsid w:val="00FE379A"/>
    <w:rsid w:val="00FE386E"/>
    <w:rsid w:val="00FE3E7E"/>
    <w:rsid w:val="00FE42C4"/>
    <w:rsid w:val="00FE4EC1"/>
    <w:rsid w:val="00FE551B"/>
    <w:rsid w:val="00FE55E6"/>
    <w:rsid w:val="00FE5D4F"/>
    <w:rsid w:val="00FE5F72"/>
    <w:rsid w:val="00FE6E6F"/>
    <w:rsid w:val="00FE77F8"/>
    <w:rsid w:val="00FF1BE0"/>
    <w:rsid w:val="00FF2564"/>
    <w:rsid w:val="00FF26DB"/>
    <w:rsid w:val="00FF2722"/>
    <w:rsid w:val="00FF2BCB"/>
    <w:rsid w:val="00FF2DD7"/>
    <w:rsid w:val="00FF3695"/>
    <w:rsid w:val="00FF3962"/>
    <w:rsid w:val="00FF42A1"/>
    <w:rsid w:val="00FF434E"/>
    <w:rsid w:val="00FF4492"/>
    <w:rsid w:val="00FF5F82"/>
    <w:rsid w:val="00FF68DD"/>
    <w:rsid w:val="00FF7C01"/>
    <w:rsid w:val="021CDD2D"/>
    <w:rsid w:val="02239517"/>
    <w:rsid w:val="024673F9"/>
    <w:rsid w:val="025D1470"/>
    <w:rsid w:val="02C410A5"/>
    <w:rsid w:val="03129C2E"/>
    <w:rsid w:val="03FED286"/>
    <w:rsid w:val="041CA2A9"/>
    <w:rsid w:val="0437424C"/>
    <w:rsid w:val="04957B64"/>
    <w:rsid w:val="04959987"/>
    <w:rsid w:val="05AB6768"/>
    <w:rsid w:val="05C1D7D6"/>
    <w:rsid w:val="0683E985"/>
    <w:rsid w:val="069625F9"/>
    <w:rsid w:val="06A0CAF9"/>
    <w:rsid w:val="06FDE5E7"/>
    <w:rsid w:val="07134F5F"/>
    <w:rsid w:val="075DA837"/>
    <w:rsid w:val="0771C23E"/>
    <w:rsid w:val="07BB0A59"/>
    <w:rsid w:val="07FB98BB"/>
    <w:rsid w:val="0819AF35"/>
    <w:rsid w:val="0893E15B"/>
    <w:rsid w:val="08C1477A"/>
    <w:rsid w:val="08E1883A"/>
    <w:rsid w:val="08FB20AD"/>
    <w:rsid w:val="08FF877E"/>
    <w:rsid w:val="095A1172"/>
    <w:rsid w:val="09EF2B9A"/>
    <w:rsid w:val="0AB449B0"/>
    <w:rsid w:val="0BB2666B"/>
    <w:rsid w:val="0BC032F9"/>
    <w:rsid w:val="0BCB0A6C"/>
    <w:rsid w:val="0C01808F"/>
    <w:rsid w:val="0C02B8D5"/>
    <w:rsid w:val="0C767DF8"/>
    <w:rsid w:val="0CFE2E76"/>
    <w:rsid w:val="0DD5F883"/>
    <w:rsid w:val="0E0550EA"/>
    <w:rsid w:val="0EDD5DE3"/>
    <w:rsid w:val="0EE8AC42"/>
    <w:rsid w:val="0F0D10B0"/>
    <w:rsid w:val="0F79F4F3"/>
    <w:rsid w:val="0FC59CE8"/>
    <w:rsid w:val="0FDB51EF"/>
    <w:rsid w:val="108E36A5"/>
    <w:rsid w:val="10D554EB"/>
    <w:rsid w:val="1115C554"/>
    <w:rsid w:val="11242B08"/>
    <w:rsid w:val="1384DB38"/>
    <w:rsid w:val="14147FFA"/>
    <w:rsid w:val="149731FA"/>
    <w:rsid w:val="14A395CB"/>
    <w:rsid w:val="14B6DD1D"/>
    <w:rsid w:val="14DAEB5C"/>
    <w:rsid w:val="15ABDF45"/>
    <w:rsid w:val="1623B125"/>
    <w:rsid w:val="1665A37E"/>
    <w:rsid w:val="16E8E098"/>
    <w:rsid w:val="16FCB715"/>
    <w:rsid w:val="1772B89F"/>
    <w:rsid w:val="17755BC0"/>
    <w:rsid w:val="17C78159"/>
    <w:rsid w:val="17F7FDE6"/>
    <w:rsid w:val="184E6697"/>
    <w:rsid w:val="198FFE8B"/>
    <w:rsid w:val="19EA36F8"/>
    <w:rsid w:val="1A1BF08E"/>
    <w:rsid w:val="1A2CF840"/>
    <w:rsid w:val="1A523313"/>
    <w:rsid w:val="1A6A9921"/>
    <w:rsid w:val="1A7DEE20"/>
    <w:rsid w:val="1B1A9415"/>
    <w:rsid w:val="1C46DBAB"/>
    <w:rsid w:val="1CBDC51C"/>
    <w:rsid w:val="1CC15BB5"/>
    <w:rsid w:val="1CF4E0B6"/>
    <w:rsid w:val="1D18E67A"/>
    <w:rsid w:val="1D35EEF4"/>
    <w:rsid w:val="1D634D79"/>
    <w:rsid w:val="1E84FB4E"/>
    <w:rsid w:val="1F1FC6CB"/>
    <w:rsid w:val="1FC7E4E7"/>
    <w:rsid w:val="2031CD37"/>
    <w:rsid w:val="20E49F6C"/>
    <w:rsid w:val="215E287D"/>
    <w:rsid w:val="225514FD"/>
    <w:rsid w:val="227888EB"/>
    <w:rsid w:val="227B233B"/>
    <w:rsid w:val="22E90BD0"/>
    <w:rsid w:val="22FB4415"/>
    <w:rsid w:val="23197285"/>
    <w:rsid w:val="237D5AC7"/>
    <w:rsid w:val="23935299"/>
    <w:rsid w:val="23A7D937"/>
    <w:rsid w:val="23C26AB1"/>
    <w:rsid w:val="23CE62AF"/>
    <w:rsid w:val="23DCCEC3"/>
    <w:rsid w:val="242593D9"/>
    <w:rsid w:val="242AA3C4"/>
    <w:rsid w:val="2484DC31"/>
    <w:rsid w:val="24867507"/>
    <w:rsid w:val="24C79D79"/>
    <w:rsid w:val="2506C75C"/>
    <w:rsid w:val="251BE199"/>
    <w:rsid w:val="2570DD3D"/>
    <w:rsid w:val="258672DC"/>
    <w:rsid w:val="258E9CCE"/>
    <w:rsid w:val="25B5394E"/>
    <w:rsid w:val="25D223D5"/>
    <w:rsid w:val="26739AFD"/>
    <w:rsid w:val="2692409B"/>
    <w:rsid w:val="26E1E25D"/>
    <w:rsid w:val="27B06FC7"/>
    <w:rsid w:val="285547C8"/>
    <w:rsid w:val="2882BC0F"/>
    <w:rsid w:val="2919CC5B"/>
    <w:rsid w:val="296D6C4C"/>
    <w:rsid w:val="299648B1"/>
    <w:rsid w:val="29FD2C1F"/>
    <w:rsid w:val="2A4E2138"/>
    <w:rsid w:val="2C34C3C4"/>
    <w:rsid w:val="2C45A15B"/>
    <w:rsid w:val="2C6E2CEC"/>
    <w:rsid w:val="2D0644F0"/>
    <w:rsid w:val="2D071157"/>
    <w:rsid w:val="2D0BAAC0"/>
    <w:rsid w:val="2D29789C"/>
    <w:rsid w:val="2D5A1EFC"/>
    <w:rsid w:val="2E99EFF5"/>
    <w:rsid w:val="2F11CC5D"/>
    <w:rsid w:val="2F16296F"/>
    <w:rsid w:val="2F1D322B"/>
    <w:rsid w:val="2F3CAEED"/>
    <w:rsid w:val="2F87B8A4"/>
    <w:rsid w:val="2FC71462"/>
    <w:rsid w:val="306F9C46"/>
    <w:rsid w:val="311F973A"/>
    <w:rsid w:val="3122864C"/>
    <w:rsid w:val="3149F4CD"/>
    <w:rsid w:val="317FC687"/>
    <w:rsid w:val="31D99DD2"/>
    <w:rsid w:val="32313323"/>
    <w:rsid w:val="3293BC56"/>
    <w:rsid w:val="32B7DD18"/>
    <w:rsid w:val="3322A167"/>
    <w:rsid w:val="342D0799"/>
    <w:rsid w:val="3471975A"/>
    <w:rsid w:val="348294A9"/>
    <w:rsid w:val="349E3E07"/>
    <w:rsid w:val="34B6FEF2"/>
    <w:rsid w:val="34FB9C27"/>
    <w:rsid w:val="35979E8C"/>
    <w:rsid w:val="366DFE8E"/>
    <w:rsid w:val="379B1A07"/>
    <w:rsid w:val="38E4516A"/>
    <w:rsid w:val="395B20EB"/>
    <w:rsid w:val="39FF297C"/>
    <w:rsid w:val="3A04FF2A"/>
    <w:rsid w:val="3A9ECE3B"/>
    <w:rsid w:val="3AB736E7"/>
    <w:rsid w:val="3B649956"/>
    <w:rsid w:val="3B6BAF3A"/>
    <w:rsid w:val="3B8AA3A8"/>
    <w:rsid w:val="3BBA3C73"/>
    <w:rsid w:val="3BCB774A"/>
    <w:rsid w:val="3BDB1E8A"/>
    <w:rsid w:val="3C28A414"/>
    <w:rsid w:val="3C579422"/>
    <w:rsid w:val="3CD69965"/>
    <w:rsid w:val="3D12B210"/>
    <w:rsid w:val="3D3581E2"/>
    <w:rsid w:val="3D560CD4"/>
    <w:rsid w:val="3D91E74D"/>
    <w:rsid w:val="3DFD2C05"/>
    <w:rsid w:val="3E7B856D"/>
    <w:rsid w:val="3E7D06F7"/>
    <w:rsid w:val="3E85AB8E"/>
    <w:rsid w:val="3EF5F97C"/>
    <w:rsid w:val="3F5F3E1F"/>
    <w:rsid w:val="3FA5D122"/>
    <w:rsid w:val="3FC44C56"/>
    <w:rsid w:val="4085177C"/>
    <w:rsid w:val="40DF35AD"/>
    <w:rsid w:val="41204616"/>
    <w:rsid w:val="4191DAC1"/>
    <w:rsid w:val="4203224C"/>
    <w:rsid w:val="42184320"/>
    <w:rsid w:val="42541D99"/>
    <w:rsid w:val="4284A6F1"/>
    <w:rsid w:val="4294A437"/>
    <w:rsid w:val="4318D0BE"/>
    <w:rsid w:val="43EFEDFA"/>
    <w:rsid w:val="4421A790"/>
    <w:rsid w:val="445112B9"/>
    <w:rsid w:val="45055990"/>
    <w:rsid w:val="455C85CB"/>
    <w:rsid w:val="458293A2"/>
    <w:rsid w:val="45F8B314"/>
    <w:rsid w:val="4626FD3A"/>
    <w:rsid w:val="4640DEC4"/>
    <w:rsid w:val="46F7159D"/>
    <w:rsid w:val="4706F398"/>
    <w:rsid w:val="4758ED0D"/>
    <w:rsid w:val="495A5C3D"/>
    <w:rsid w:val="4964292E"/>
    <w:rsid w:val="49B9799F"/>
    <w:rsid w:val="4A18FA6A"/>
    <w:rsid w:val="4A3DEB50"/>
    <w:rsid w:val="4B10DF47"/>
    <w:rsid w:val="4B2B90DB"/>
    <w:rsid w:val="4C0C3AB6"/>
    <w:rsid w:val="4C26790B"/>
    <w:rsid w:val="4C26BF33"/>
    <w:rsid w:val="4C5C2A66"/>
    <w:rsid w:val="4C60D85E"/>
    <w:rsid w:val="4C8D939E"/>
    <w:rsid w:val="4CA4EA93"/>
    <w:rsid w:val="4CD979DF"/>
    <w:rsid w:val="4D98C593"/>
    <w:rsid w:val="4DF2D453"/>
    <w:rsid w:val="4E70641F"/>
    <w:rsid w:val="4ECB5D30"/>
    <w:rsid w:val="4F44F748"/>
    <w:rsid w:val="4F48119F"/>
    <w:rsid w:val="4F4BC8FE"/>
    <w:rsid w:val="4FA9B6C8"/>
    <w:rsid w:val="4FF65C93"/>
    <w:rsid w:val="5028B63D"/>
    <w:rsid w:val="50910B04"/>
    <w:rsid w:val="518FA6CD"/>
    <w:rsid w:val="51BDB833"/>
    <w:rsid w:val="52183439"/>
    <w:rsid w:val="526CD550"/>
    <w:rsid w:val="52D968B5"/>
    <w:rsid w:val="52E3B3F1"/>
    <w:rsid w:val="54330B0F"/>
    <w:rsid w:val="549A03EB"/>
    <w:rsid w:val="5539EFE4"/>
    <w:rsid w:val="555FF76C"/>
    <w:rsid w:val="556592F3"/>
    <w:rsid w:val="557BBEFF"/>
    <w:rsid w:val="5580B9CF"/>
    <w:rsid w:val="55BB0A82"/>
    <w:rsid w:val="5648BF4D"/>
    <w:rsid w:val="567B4DBE"/>
    <w:rsid w:val="56A04642"/>
    <w:rsid w:val="56D23F42"/>
    <w:rsid w:val="56E5C69E"/>
    <w:rsid w:val="57823A36"/>
    <w:rsid w:val="57D55A5E"/>
    <w:rsid w:val="57E5D9F3"/>
    <w:rsid w:val="580A684A"/>
    <w:rsid w:val="58206D73"/>
    <w:rsid w:val="584A9DD6"/>
    <w:rsid w:val="5890D0C5"/>
    <w:rsid w:val="58EC78EF"/>
    <w:rsid w:val="59B88AA8"/>
    <w:rsid w:val="59F1966C"/>
    <w:rsid w:val="5ABF4811"/>
    <w:rsid w:val="5B0A830A"/>
    <w:rsid w:val="5B8FAFB8"/>
    <w:rsid w:val="5BD1A166"/>
    <w:rsid w:val="5BF449E7"/>
    <w:rsid w:val="5BF96CFA"/>
    <w:rsid w:val="5C55D388"/>
    <w:rsid w:val="5C7F9B87"/>
    <w:rsid w:val="5CB653D2"/>
    <w:rsid w:val="5D26138D"/>
    <w:rsid w:val="5D3045EF"/>
    <w:rsid w:val="5DB8428E"/>
    <w:rsid w:val="5DC61C67"/>
    <w:rsid w:val="5E0925B0"/>
    <w:rsid w:val="5E8F7C26"/>
    <w:rsid w:val="5F59D4F3"/>
    <w:rsid w:val="5FD1141A"/>
    <w:rsid w:val="5FE5393F"/>
    <w:rsid w:val="6077E01A"/>
    <w:rsid w:val="608621EA"/>
    <w:rsid w:val="61418528"/>
    <w:rsid w:val="61443BB7"/>
    <w:rsid w:val="616F4FC5"/>
    <w:rsid w:val="6228F539"/>
    <w:rsid w:val="62869D6F"/>
    <w:rsid w:val="63A12B9E"/>
    <w:rsid w:val="6485AB45"/>
    <w:rsid w:val="65200451"/>
    <w:rsid w:val="65224D1F"/>
    <w:rsid w:val="6530ADDB"/>
    <w:rsid w:val="654E4F98"/>
    <w:rsid w:val="6583E530"/>
    <w:rsid w:val="66156F8D"/>
    <w:rsid w:val="6634F321"/>
    <w:rsid w:val="669A8E0B"/>
    <w:rsid w:val="66D5EE0E"/>
    <w:rsid w:val="66DBBAFF"/>
    <w:rsid w:val="670BA0EB"/>
    <w:rsid w:val="674A88FF"/>
    <w:rsid w:val="6753D650"/>
    <w:rsid w:val="67A788EB"/>
    <w:rsid w:val="67F65FAB"/>
    <w:rsid w:val="6801B7A4"/>
    <w:rsid w:val="6917857B"/>
    <w:rsid w:val="69E369A4"/>
    <w:rsid w:val="6AA820AF"/>
    <w:rsid w:val="6AF81946"/>
    <w:rsid w:val="6B2749A8"/>
    <w:rsid w:val="6B822E62"/>
    <w:rsid w:val="6BA04CDA"/>
    <w:rsid w:val="6BB7796B"/>
    <w:rsid w:val="6BCC92A2"/>
    <w:rsid w:val="6D8A31B8"/>
    <w:rsid w:val="6DE55394"/>
    <w:rsid w:val="6E4B0050"/>
    <w:rsid w:val="6E58F768"/>
    <w:rsid w:val="6F4EBDFB"/>
    <w:rsid w:val="6FA4EBBF"/>
    <w:rsid w:val="6FFB4B35"/>
    <w:rsid w:val="70236297"/>
    <w:rsid w:val="70ECBBCB"/>
    <w:rsid w:val="7122B944"/>
    <w:rsid w:val="71275AB2"/>
    <w:rsid w:val="712EA3EE"/>
    <w:rsid w:val="713E986B"/>
    <w:rsid w:val="72343A8A"/>
    <w:rsid w:val="7242014C"/>
    <w:rsid w:val="73143012"/>
    <w:rsid w:val="74719201"/>
    <w:rsid w:val="748FAE9E"/>
    <w:rsid w:val="749F83C6"/>
    <w:rsid w:val="74FB1261"/>
    <w:rsid w:val="75385341"/>
    <w:rsid w:val="756800AA"/>
    <w:rsid w:val="757C1B40"/>
    <w:rsid w:val="75CAA013"/>
    <w:rsid w:val="766B72E8"/>
    <w:rsid w:val="76922CA3"/>
    <w:rsid w:val="769F17DA"/>
    <w:rsid w:val="76B0B1D5"/>
    <w:rsid w:val="76C707C2"/>
    <w:rsid w:val="76CD2E90"/>
    <w:rsid w:val="773BE581"/>
    <w:rsid w:val="77BF6E7C"/>
    <w:rsid w:val="7877E189"/>
    <w:rsid w:val="78ADACBD"/>
    <w:rsid w:val="7B15510F"/>
    <w:rsid w:val="7B434F56"/>
    <w:rsid w:val="7BB646C8"/>
    <w:rsid w:val="7C385C74"/>
    <w:rsid w:val="7CBBCA93"/>
    <w:rsid w:val="7CF323BC"/>
    <w:rsid w:val="7CFB90B8"/>
    <w:rsid w:val="7D8F1AAB"/>
    <w:rsid w:val="7E73F717"/>
    <w:rsid w:val="7F0E5175"/>
    <w:rsid w:val="7FB89545"/>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A39BBF"/>
  <w15:docId w15:val="{7C127006-1420-434D-A142-917712B2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F228E"/>
    <w:pPr>
      <w:spacing w:after="160" w:line="259" w:lineRule="auto"/>
    </w:pPr>
    <w:rPr>
      <w:rFonts w:ascii="Calibri Light" w:hAnsi="Calibri Light"/>
      <w:sz w:val="22"/>
      <w:szCs w:val="22"/>
      <w:lang w:eastAsia="en-US"/>
    </w:rPr>
  </w:style>
  <w:style w:type="paragraph" w:styleId="Naslov1">
    <w:name w:val="heading 1"/>
    <w:basedOn w:val="Navaden"/>
    <w:next w:val="Navaden"/>
    <w:link w:val="Naslov1Znak"/>
    <w:uiPriority w:val="99"/>
    <w:qFormat/>
    <w:rsid w:val="00D3371E"/>
    <w:pPr>
      <w:keepNext/>
      <w:keepLines/>
      <w:numPr>
        <w:numId w:val="2"/>
      </w:numPr>
      <w:spacing w:before="240" w:after="0"/>
      <w:outlineLvl w:val="0"/>
    </w:pPr>
    <w:rPr>
      <w:rFonts w:eastAsia="Times New Roman"/>
      <w:color w:val="365F91"/>
      <w:sz w:val="28"/>
      <w:szCs w:val="32"/>
      <w:lang w:eastAsia="sl-SI"/>
    </w:rPr>
  </w:style>
  <w:style w:type="paragraph" w:styleId="Naslov2">
    <w:name w:val="heading 2"/>
    <w:basedOn w:val="Navaden"/>
    <w:next w:val="Navaden"/>
    <w:link w:val="Naslov2Znak"/>
    <w:uiPriority w:val="99"/>
    <w:unhideWhenUsed/>
    <w:qFormat/>
    <w:rsid w:val="00141665"/>
    <w:pPr>
      <w:keepNext/>
      <w:keepLines/>
      <w:numPr>
        <w:ilvl w:val="1"/>
        <w:numId w:val="2"/>
      </w:numPr>
      <w:spacing w:before="40" w:after="240"/>
      <w:ind w:left="578" w:hanging="578"/>
      <w:outlineLvl w:val="1"/>
    </w:pPr>
    <w:rPr>
      <w:rFonts w:eastAsia="Times New Roman"/>
      <w:color w:val="365F91"/>
      <w:sz w:val="26"/>
      <w:szCs w:val="26"/>
      <w:lang w:eastAsia="sl-SI"/>
    </w:rPr>
  </w:style>
  <w:style w:type="paragraph" w:styleId="Naslov3">
    <w:name w:val="heading 3"/>
    <w:basedOn w:val="Navaden"/>
    <w:next w:val="Navaden"/>
    <w:link w:val="Naslov3Znak"/>
    <w:uiPriority w:val="99"/>
    <w:unhideWhenUsed/>
    <w:qFormat/>
    <w:rsid w:val="00141665"/>
    <w:pPr>
      <w:keepNext/>
      <w:keepLines/>
      <w:numPr>
        <w:ilvl w:val="2"/>
        <w:numId w:val="2"/>
      </w:numPr>
      <w:spacing w:before="240" w:after="120"/>
      <w:outlineLvl w:val="2"/>
    </w:pPr>
    <w:rPr>
      <w:rFonts w:eastAsia="Times New Roman"/>
      <w:color w:val="243F60"/>
      <w:sz w:val="24"/>
      <w:szCs w:val="24"/>
      <w:lang w:eastAsia="sl-SI"/>
    </w:rPr>
  </w:style>
  <w:style w:type="paragraph" w:styleId="Naslov4">
    <w:name w:val="heading 4"/>
    <w:basedOn w:val="Navaden"/>
    <w:next w:val="Navaden"/>
    <w:link w:val="Naslov4Znak"/>
    <w:uiPriority w:val="99"/>
    <w:unhideWhenUsed/>
    <w:qFormat/>
    <w:rsid w:val="002B487D"/>
    <w:pPr>
      <w:keepNext/>
      <w:keepLines/>
      <w:numPr>
        <w:ilvl w:val="3"/>
        <w:numId w:val="2"/>
      </w:numPr>
      <w:spacing w:before="40" w:after="0"/>
      <w:outlineLvl w:val="3"/>
    </w:pPr>
    <w:rPr>
      <w:rFonts w:eastAsia="Times New Roman"/>
      <w:i/>
      <w:iCs/>
      <w:color w:val="365F91"/>
      <w:lang w:eastAsia="sl-SI"/>
    </w:rPr>
  </w:style>
  <w:style w:type="paragraph" w:styleId="Naslov5">
    <w:name w:val="heading 5"/>
    <w:basedOn w:val="Navaden"/>
    <w:next w:val="Navaden"/>
    <w:link w:val="Naslov5Znak"/>
    <w:uiPriority w:val="99"/>
    <w:unhideWhenUsed/>
    <w:qFormat/>
    <w:rsid w:val="002B487D"/>
    <w:pPr>
      <w:keepNext/>
      <w:keepLines/>
      <w:numPr>
        <w:ilvl w:val="4"/>
        <w:numId w:val="2"/>
      </w:numPr>
      <w:spacing w:before="40" w:after="0"/>
      <w:outlineLvl w:val="4"/>
    </w:pPr>
    <w:rPr>
      <w:rFonts w:eastAsia="Times New Roman"/>
      <w:color w:val="365F91"/>
      <w:lang w:eastAsia="sl-SI"/>
    </w:rPr>
  </w:style>
  <w:style w:type="paragraph" w:styleId="Naslov6">
    <w:name w:val="heading 6"/>
    <w:basedOn w:val="Navaden"/>
    <w:next w:val="Navaden"/>
    <w:link w:val="Naslov6Znak"/>
    <w:uiPriority w:val="99"/>
    <w:unhideWhenUsed/>
    <w:qFormat/>
    <w:rsid w:val="002B487D"/>
    <w:pPr>
      <w:keepNext/>
      <w:keepLines/>
      <w:numPr>
        <w:ilvl w:val="5"/>
        <w:numId w:val="2"/>
      </w:numPr>
      <w:spacing w:before="40" w:after="0"/>
      <w:outlineLvl w:val="5"/>
    </w:pPr>
    <w:rPr>
      <w:rFonts w:eastAsia="Times New Roman"/>
      <w:color w:val="243F60"/>
      <w:lang w:eastAsia="sl-SI"/>
    </w:rPr>
  </w:style>
  <w:style w:type="paragraph" w:styleId="Naslov7">
    <w:name w:val="heading 7"/>
    <w:basedOn w:val="Navaden"/>
    <w:next w:val="Navaden"/>
    <w:link w:val="Naslov7Znak"/>
    <w:unhideWhenUsed/>
    <w:qFormat/>
    <w:rsid w:val="002B487D"/>
    <w:pPr>
      <w:keepNext/>
      <w:keepLines/>
      <w:numPr>
        <w:ilvl w:val="6"/>
        <w:numId w:val="2"/>
      </w:numPr>
      <w:spacing w:before="40" w:after="0"/>
      <w:outlineLvl w:val="6"/>
    </w:pPr>
    <w:rPr>
      <w:rFonts w:eastAsia="Times New Roman"/>
      <w:i/>
      <w:iCs/>
      <w:color w:val="243F60"/>
      <w:lang w:eastAsia="sl-SI"/>
    </w:rPr>
  </w:style>
  <w:style w:type="paragraph" w:styleId="Naslov8">
    <w:name w:val="heading 8"/>
    <w:basedOn w:val="Navaden"/>
    <w:next w:val="Navaden"/>
    <w:link w:val="Naslov8Znak"/>
    <w:unhideWhenUsed/>
    <w:qFormat/>
    <w:rsid w:val="002B487D"/>
    <w:pPr>
      <w:keepNext/>
      <w:keepLines/>
      <w:numPr>
        <w:ilvl w:val="7"/>
        <w:numId w:val="2"/>
      </w:numPr>
      <w:spacing w:before="40" w:after="0"/>
      <w:outlineLvl w:val="7"/>
    </w:pPr>
    <w:rPr>
      <w:rFonts w:eastAsia="Times New Roman"/>
      <w:color w:val="272727"/>
      <w:sz w:val="21"/>
      <w:szCs w:val="21"/>
      <w:lang w:eastAsia="sl-SI"/>
    </w:rPr>
  </w:style>
  <w:style w:type="paragraph" w:styleId="Naslov9">
    <w:name w:val="heading 9"/>
    <w:basedOn w:val="Navaden"/>
    <w:next w:val="Navaden"/>
    <w:link w:val="Naslov9Znak"/>
    <w:unhideWhenUsed/>
    <w:qFormat/>
    <w:rsid w:val="002B487D"/>
    <w:pPr>
      <w:keepNext/>
      <w:keepLines/>
      <w:numPr>
        <w:ilvl w:val="8"/>
        <w:numId w:val="2"/>
      </w:numPr>
      <w:spacing w:before="40" w:after="0"/>
      <w:outlineLvl w:val="8"/>
    </w:pPr>
    <w:rPr>
      <w:rFonts w:eastAsia="Times New Roman"/>
      <w:i/>
      <w:iCs/>
      <w:color w:val="272727"/>
      <w:sz w:val="21"/>
      <w:szCs w:val="2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270BE1"/>
    <w:pPr>
      <w:autoSpaceDE w:val="0"/>
      <w:autoSpaceDN w:val="0"/>
      <w:adjustRightInd w:val="0"/>
    </w:pPr>
    <w:rPr>
      <w:rFonts w:ascii="Arial" w:hAnsi="Arial" w:cs="Arial"/>
      <w:color w:val="000000"/>
      <w:sz w:val="24"/>
      <w:szCs w:val="24"/>
      <w:lang w:eastAsia="en-US"/>
    </w:rPr>
  </w:style>
  <w:style w:type="paragraph" w:styleId="Odstavekseznama">
    <w:name w:val="List Paragraph"/>
    <w:aliases w:val="Odstavek delo,Odstavek seznama1,Odstavek seznama_IP,Seznam_IP_1,za tekst,Alineje,naslov 1"/>
    <w:basedOn w:val="Navaden"/>
    <w:link w:val="OdstavekseznamaZnak"/>
    <w:uiPriority w:val="34"/>
    <w:qFormat/>
    <w:rsid w:val="00270BE1"/>
    <w:pPr>
      <w:ind w:left="720"/>
      <w:contextualSpacing/>
    </w:pPr>
  </w:style>
  <w:style w:type="paragraph" w:customStyle="1" w:styleId="odstavek">
    <w:name w:val="odstavek"/>
    <w:basedOn w:val="Navaden"/>
    <w:rsid w:val="00927856"/>
    <w:pPr>
      <w:spacing w:before="100" w:beforeAutospacing="1" w:after="100" w:afterAutospacing="1" w:line="240" w:lineRule="auto"/>
    </w:pPr>
    <w:rPr>
      <w:rFonts w:ascii="Times New Roman" w:eastAsia="Times New Roman" w:hAnsi="Times New Roman"/>
      <w:sz w:val="24"/>
      <w:szCs w:val="24"/>
      <w:lang w:eastAsia="sl-SI"/>
    </w:rPr>
  </w:style>
  <w:style w:type="table" w:styleId="Tabelamrea">
    <w:name w:val="Table Grid"/>
    <w:basedOn w:val="Navadnatabela"/>
    <w:uiPriority w:val="39"/>
    <w:rsid w:val="00223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ZnakChar">
    <w:name w:val="Char Znak Znak Char"/>
    <w:basedOn w:val="Navaden"/>
    <w:rsid w:val="00E109F1"/>
    <w:pPr>
      <w:numPr>
        <w:numId w:val="1"/>
      </w:numPr>
      <w:spacing w:line="240" w:lineRule="exact"/>
    </w:pPr>
    <w:rPr>
      <w:rFonts w:ascii="Times New Roman" w:eastAsia="Times New Roman" w:hAnsi="Times New Roman"/>
      <w:i/>
      <w:sz w:val="24"/>
      <w:szCs w:val="24"/>
      <w:lang w:val="en-US"/>
    </w:rPr>
  </w:style>
  <w:style w:type="character" w:styleId="Hiperpovezava">
    <w:name w:val="Hyperlink"/>
    <w:uiPriority w:val="99"/>
    <w:unhideWhenUsed/>
    <w:rsid w:val="00783D4B"/>
    <w:rPr>
      <w:color w:val="0563C1"/>
      <w:u w:val="single"/>
    </w:rPr>
  </w:style>
  <w:style w:type="character" w:styleId="SledenaHiperpovezava">
    <w:name w:val="FollowedHyperlink"/>
    <w:uiPriority w:val="99"/>
    <w:semiHidden/>
    <w:unhideWhenUsed/>
    <w:rsid w:val="00C94491"/>
    <w:rPr>
      <w:color w:val="954F72"/>
      <w:u w:val="single"/>
    </w:rPr>
  </w:style>
  <w:style w:type="paragraph" w:styleId="Besedilooblaka">
    <w:name w:val="Balloon Text"/>
    <w:basedOn w:val="Navaden"/>
    <w:link w:val="BesedilooblakaZnak"/>
    <w:uiPriority w:val="99"/>
    <w:semiHidden/>
    <w:unhideWhenUsed/>
    <w:rsid w:val="007E7DD2"/>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7E7DD2"/>
    <w:rPr>
      <w:rFonts w:ascii="Segoe UI" w:hAnsi="Segoe UI" w:cs="Segoe UI"/>
      <w:sz w:val="18"/>
      <w:szCs w:val="18"/>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Header-PR"/>
    <w:basedOn w:val="Navaden"/>
    <w:link w:val="GlavaZnak"/>
    <w:uiPriority w:val="99"/>
    <w:unhideWhenUsed/>
    <w:rsid w:val="00201B3E"/>
    <w:pPr>
      <w:tabs>
        <w:tab w:val="center" w:pos="4536"/>
        <w:tab w:val="right" w:pos="9072"/>
      </w:tabs>
      <w:spacing w:after="0" w:line="240" w:lineRule="auto"/>
    </w:pPr>
  </w:style>
  <w:style w:type="character" w:customStyle="1" w:styleId="GlavaZnak">
    <w:name w:val="Glava Znak"/>
    <w:aliases w:val="Glava Znak Znak Znak Znak Znak1,Glava Znak Znak Znak Znak Znak Znak,Glava Znak Znak Znak Znak1,Glava Znak Znak Znak Znak Znak Znak Znak Znak Znak Znak Znak Znak Znak Zn Znak Znak,Header-PR Znak"/>
    <w:basedOn w:val="Privzetapisavaodstavka"/>
    <w:link w:val="Glava"/>
    <w:uiPriority w:val="99"/>
    <w:rsid w:val="00201B3E"/>
  </w:style>
  <w:style w:type="paragraph" w:styleId="Noga">
    <w:name w:val="footer"/>
    <w:basedOn w:val="Navaden"/>
    <w:link w:val="NogaZnak"/>
    <w:uiPriority w:val="99"/>
    <w:unhideWhenUsed/>
    <w:rsid w:val="00201B3E"/>
    <w:pPr>
      <w:tabs>
        <w:tab w:val="center" w:pos="4536"/>
        <w:tab w:val="right" w:pos="9072"/>
      </w:tabs>
      <w:spacing w:after="0" w:line="240" w:lineRule="auto"/>
    </w:pPr>
  </w:style>
  <w:style w:type="character" w:customStyle="1" w:styleId="NogaZnak">
    <w:name w:val="Noga Znak"/>
    <w:basedOn w:val="Privzetapisavaodstavka"/>
    <w:link w:val="Noga"/>
    <w:uiPriority w:val="99"/>
    <w:rsid w:val="00201B3E"/>
  </w:style>
  <w:style w:type="character" w:styleId="Pripombasklic">
    <w:name w:val="annotation reference"/>
    <w:uiPriority w:val="99"/>
    <w:unhideWhenUsed/>
    <w:rsid w:val="00BA5540"/>
    <w:rPr>
      <w:sz w:val="16"/>
      <w:szCs w:val="16"/>
    </w:rPr>
  </w:style>
  <w:style w:type="paragraph" w:styleId="Pripombabesedilo">
    <w:name w:val="annotation text"/>
    <w:aliases w:val="Znak9, Znak9"/>
    <w:basedOn w:val="Navaden"/>
    <w:link w:val="PripombabesediloZnak"/>
    <w:uiPriority w:val="99"/>
    <w:unhideWhenUsed/>
    <w:rsid w:val="00BA5540"/>
    <w:pPr>
      <w:spacing w:line="240" w:lineRule="auto"/>
    </w:pPr>
    <w:rPr>
      <w:sz w:val="20"/>
      <w:szCs w:val="20"/>
    </w:rPr>
  </w:style>
  <w:style w:type="character" w:customStyle="1" w:styleId="PripombabesediloZnak">
    <w:name w:val="Pripomba – besedilo Znak"/>
    <w:aliases w:val="Znak9 Znak, Znak9 Znak"/>
    <w:link w:val="Pripombabesedilo"/>
    <w:uiPriority w:val="99"/>
    <w:rsid w:val="00BA5540"/>
    <w:rPr>
      <w:sz w:val="20"/>
      <w:szCs w:val="20"/>
    </w:rPr>
  </w:style>
  <w:style w:type="paragraph" w:styleId="Zadevapripombe">
    <w:name w:val="annotation subject"/>
    <w:basedOn w:val="Pripombabesedilo"/>
    <w:next w:val="Pripombabesedilo"/>
    <w:link w:val="ZadevapripombeZnak"/>
    <w:uiPriority w:val="99"/>
    <w:semiHidden/>
    <w:unhideWhenUsed/>
    <w:rsid w:val="00BA5540"/>
    <w:rPr>
      <w:b/>
      <w:bCs/>
    </w:rPr>
  </w:style>
  <w:style w:type="character" w:customStyle="1" w:styleId="ZadevapripombeZnak">
    <w:name w:val="Zadeva pripombe Znak"/>
    <w:link w:val="Zadevapripombe"/>
    <w:uiPriority w:val="99"/>
    <w:semiHidden/>
    <w:rsid w:val="00BA5540"/>
    <w:rPr>
      <w:b/>
      <w:bCs/>
      <w:sz w:val="20"/>
      <w:szCs w:val="20"/>
    </w:rPr>
  </w:style>
  <w:style w:type="character" w:customStyle="1" w:styleId="OdstavekseznamaZnak">
    <w:name w:val="Odstavek seznama Znak"/>
    <w:aliases w:val="Odstavek delo Znak,Odstavek seznama1 Znak,Odstavek seznama_IP Znak,Seznam_IP_1 Znak,za tekst Znak,Alineje Znak,naslov 1 Znak"/>
    <w:link w:val="Odstavekseznama"/>
    <w:uiPriority w:val="34"/>
    <w:rsid w:val="00A4465F"/>
  </w:style>
  <w:style w:type="character" w:customStyle="1" w:styleId="Naslov1Znak">
    <w:name w:val="Naslov 1 Znak"/>
    <w:link w:val="Naslov1"/>
    <w:uiPriority w:val="99"/>
    <w:rsid w:val="00D3371E"/>
    <w:rPr>
      <w:rFonts w:eastAsia="Times New Roman"/>
      <w:color w:val="365F91"/>
      <w:sz w:val="28"/>
      <w:szCs w:val="32"/>
    </w:rPr>
  </w:style>
  <w:style w:type="character" w:customStyle="1" w:styleId="Naslov2Znak">
    <w:name w:val="Naslov 2 Znak"/>
    <w:link w:val="Naslov2"/>
    <w:uiPriority w:val="99"/>
    <w:rsid w:val="00141665"/>
    <w:rPr>
      <w:rFonts w:eastAsia="Times New Roman"/>
      <w:color w:val="365F91"/>
      <w:sz w:val="26"/>
      <w:szCs w:val="26"/>
    </w:rPr>
  </w:style>
  <w:style w:type="character" w:customStyle="1" w:styleId="Naslov3Znak">
    <w:name w:val="Naslov 3 Znak"/>
    <w:link w:val="Naslov3"/>
    <w:uiPriority w:val="99"/>
    <w:rsid w:val="00141665"/>
    <w:rPr>
      <w:rFonts w:eastAsia="Times New Roman"/>
      <w:color w:val="243F60"/>
      <w:sz w:val="24"/>
      <w:szCs w:val="24"/>
    </w:rPr>
  </w:style>
  <w:style w:type="character" w:customStyle="1" w:styleId="Naslov4Znak">
    <w:name w:val="Naslov 4 Znak"/>
    <w:link w:val="Naslov4"/>
    <w:uiPriority w:val="99"/>
    <w:rsid w:val="002B487D"/>
    <w:rPr>
      <w:rFonts w:eastAsia="Times New Roman"/>
      <w:i/>
      <w:iCs/>
      <w:color w:val="365F91"/>
      <w:sz w:val="22"/>
      <w:szCs w:val="22"/>
    </w:rPr>
  </w:style>
  <w:style w:type="character" w:customStyle="1" w:styleId="Naslov5Znak">
    <w:name w:val="Naslov 5 Znak"/>
    <w:link w:val="Naslov5"/>
    <w:uiPriority w:val="99"/>
    <w:rsid w:val="002B487D"/>
    <w:rPr>
      <w:rFonts w:eastAsia="Times New Roman"/>
      <w:color w:val="365F91"/>
      <w:sz w:val="22"/>
      <w:szCs w:val="22"/>
    </w:rPr>
  </w:style>
  <w:style w:type="character" w:customStyle="1" w:styleId="Naslov6Znak">
    <w:name w:val="Naslov 6 Znak"/>
    <w:link w:val="Naslov6"/>
    <w:uiPriority w:val="99"/>
    <w:rsid w:val="002B487D"/>
    <w:rPr>
      <w:rFonts w:eastAsia="Times New Roman"/>
      <w:color w:val="243F60"/>
      <w:sz w:val="22"/>
      <w:szCs w:val="22"/>
    </w:rPr>
  </w:style>
  <w:style w:type="character" w:customStyle="1" w:styleId="Naslov7Znak">
    <w:name w:val="Naslov 7 Znak"/>
    <w:link w:val="Naslov7"/>
    <w:rsid w:val="002B487D"/>
    <w:rPr>
      <w:rFonts w:eastAsia="Times New Roman"/>
      <w:i/>
      <w:iCs/>
      <w:color w:val="243F60"/>
      <w:sz w:val="22"/>
      <w:szCs w:val="22"/>
    </w:rPr>
  </w:style>
  <w:style w:type="character" w:customStyle="1" w:styleId="Naslov8Znak">
    <w:name w:val="Naslov 8 Znak"/>
    <w:link w:val="Naslov8"/>
    <w:rsid w:val="002B487D"/>
    <w:rPr>
      <w:rFonts w:eastAsia="Times New Roman"/>
      <w:color w:val="272727"/>
      <w:sz w:val="21"/>
      <w:szCs w:val="21"/>
    </w:rPr>
  </w:style>
  <w:style w:type="character" w:customStyle="1" w:styleId="Naslov9Znak">
    <w:name w:val="Naslov 9 Znak"/>
    <w:link w:val="Naslov9"/>
    <w:rsid w:val="002B487D"/>
    <w:rPr>
      <w:rFonts w:eastAsia="Times New Roman"/>
      <w:i/>
      <w:iCs/>
      <w:color w:val="272727"/>
      <w:sz w:val="21"/>
      <w:szCs w:val="21"/>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unhideWhenUsed/>
    <w:qFormat/>
    <w:rsid w:val="002B487D"/>
    <w:rPr>
      <w:rFonts w:ascii="Cambria" w:eastAsia="Cambria" w:hAnsi="Cambria"/>
      <w:lang w:eastAsia="sl-SI"/>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link w:val="Sprotnaopomba-besedilo"/>
    <w:uiPriority w:val="99"/>
    <w:rsid w:val="002B487D"/>
    <w:rPr>
      <w:rFonts w:ascii="Cambria" w:eastAsia="Cambria" w:hAnsi="Cambria"/>
      <w:sz w:val="22"/>
      <w:szCs w:val="22"/>
    </w:r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o"/>
    <w:uiPriority w:val="99"/>
    <w:unhideWhenUsed/>
    <w:qFormat/>
    <w:rsid w:val="002B487D"/>
    <w:rPr>
      <w:vertAlign w:val="superscript"/>
    </w:rPr>
  </w:style>
  <w:style w:type="paragraph" w:styleId="NaslovTOC">
    <w:name w:val="TOC Heading"/>
    <w:basedOn w:val="Naslov1"/>
    <w:next w:val="Navaden"/>
    <w:uiPriority w:val="39"/>
    <w:unhideWhenUsed/>
    <w:qFormat/>
    <w:rsid w:val="00643E84"/>
    <w:pPr>
      <w:numPr>
        <w:numId w:val="0"/>
      </w:numPr>
      <w:outlineLvl w:val="9"/>
    </w:pPr>
    <w:rPr>
      <w:color w:val="2E74B5"/>
    </w:rPr>
  </w:style>
  <w:style w:type="paragraph" w:styleId="Kazalovsebine2">
    <w:name w:val="toc 2"/>
    <w:basedOn w:val="Navaden"/>
    <w:next w:val="Navaden"/>
    <w:autoRedefine/>
    <w:uiPriority w:val="39"/>
    <w:unhideWhenUsed/>
    <w:rsid w:val="001A7D2B"/>
    <w:pPr>
      <w:tabs>
        <w:tab w:val="left" w:pos="880"/>
        <w:tab w:val="right" w:leader="dot" w:pos="9736"/>
      </w:tabs>
      <w:spacing w:after="100"/>
      <w:ind w:left="220"/>
    </w:pPr>
    <w:rPr>
      <w:rFonts w:eastAsia="Times New Roman"/>
      <w:lang w:eastAsia="sl-SI"/>
    </w:rPr>
  </w:style>
  <w:style w:type="paragraph" w:styleId="Kazalovsebine1">
    <w:name w:val="toc 1"/>
    <w:basedOn w:val="Navaden"/>
    <w:next w:val="Navaden"/>
    <w:autoRedefine/>
    <w:uiPriority w:val="39"/>
    <w:unhideWhenUsed/>
    <w:rsid w:val="00F34232"/>
    <w:pPr>
      <w:tabs>
        <w:tab w:val="left" w:pos="660"/>
        <w:tab w:val="right" w:leader="dot" w:pos="9736"/>
      </w:tabs>
      <w:spacing w:after="100"/>
    </w:pPr>
    <w:rPr>
      <w:rFonts w:eastAsia="Times New Roman"/>
      <w:lang w:eastAsia="sl-SI"/>
    </w:rPr>
  </w:style>
  <w:style w:type="paragraph" w:styleId="Kazalovsebine3">
    <w:name w:val="toc 3"/>
    <w:basedOn w:val="Navaden"/>
    <w:next w:val="Navaden"/>
    <w:autoRedefine/>
    <w:uiPriority w:val="39"/>
    <w:unhideWhenUsed/>
    <w:rsid w:val="00291E27"/>
    <w:pPr>
      <w:tabs>
        <w:tab w:val="left" w:pos="1320"/>
        <w:tab w:val="right" w:leader="dot" w:pos="9736"/>
      </w:tabs>
      <w:spacing w:after="100"/>
      <w:ind w:left="440"/>
    </w:pPr>
    <w:rPr>
      <w:rFonts w:eastAsia="Times New Roman"/>
      <w:lang w:eastAsia="sl-SI"/>
    </w:rPr>
  </w:style>
  <w:style w:type="paragraph" w:customStyle="1" w:styleId="Odstavekseznama2">
    <w:name w:val="Odstavek seznama2"/>
    <w:basedOn w:val="Navaden"/>
    <w:uiPriority w:val="99"/>
    <w:rsid w:val="007F3976"/>
    <w:pPr>
      <w:spacing w:after="200" w:line="276" w:lineRule="auto"/>
      <w:ind w:left="720"/>
      <w:contextualSpacing/>
    </w:pPr>
    <w:rPr>
      <w:rFonts w:eastAsia="Times New Roman"/>
    </w:rPr>
  </w:style>
  <w:style w:type="paragraph" w:styleId="Napis">
    <w:name w:val="caption"/>
    <w:basedOn w:val="Navaden"/>
    <w:next w:val="Navaden"/>
    <w:uiPriority w:val="99"/>
    <w:qFormat/>
    <w:rsid w:val="007F3976"/>
    <w:pPr>
      <w:spacing w:after="200" w:line="240" w:lineRule="auto"/>
    </w:pPr>
    <w:rPr>
      <w:rFonts w:ascii="Arial" w:eastAsia="Times New Roman" w:hAnsi="Arial"/>
      <w:i/>
      <w:iCs/>
      <w:color w:val="44546A"/>
      <w:sz w:val="18"/>
      <w:szCs w:val="18"/>
      <w:lang w:val="en-US"/>
    </w:rPr>
  </w:style>
  <w:style w:type="paragraph" w:customStyle="1" w:styleId="podpisi">
    <w:name w:val="podpisi"/>
    <w:basedOn w:val="Navaden"/>
    <w:qFormat/>
    <w:rsid w:val="007F3976"/>
    <w:pPr>
      <w:tabs>
        <w:tab w:val="left" w:pos="3402"/>
      </w:tabs>
      <w:spacing w:after="0" w:line="260" w:lineRule="atLeast"/>
    </w:pPr>
    <w:rPr>
      <w:rFonts w:ascii="Arial" w:eastAsia="Times New Roman" w:hAnsi="Arial"/>
      <w:sz w:val="20"/>
      <w:szCs w:val="24"/>
      <w:lang w:val="it-IT"/>
    </w:rPr>
  </w:style>
  <w:style w:type="paragraph" w:styleId="Revizija">
    <w:name w:val="Revision"/>
    <w:hidden/>
    <w:uiPriority w:val="99"/>
    <w:semiHidden/>
    <w:rsid w:val="00D47C70"/>
    <w:rPr>
      <w:sz w:val="22"/>
      <w:szCs w:val="22"/>
      <w:lang w:eastAsia="en-US"/>
    </w:rPr>
  </w:style>
  <w:style w:type="paragraph" w:styleId="Brezrazmikov">
    <w:name w:val="No Spacing"/>
    <w:link w:val="BrezrazmikovZnak"/>
    <w:uiPriority w:val="1"/>
    <w:qFormat/>
    <w:rsid w:val="00AF5335"/>
    <w:rPr>
      <w:sz w:val="22"/>
      <w:szCs w:val="22"/>
      <w:lang w:eastAsia="en-US"/>
    </w:rPr>
  </w:style>
  <w:style w:type="character" w:styleId="tevilkastrani">
    <w:name w:val="page number"/>
    <w:basedOn w:val="Privzetapisavaodstavka"/>
    <w:uiPriority w:val="99"/>
    <w:semiHidden/>
    <w:unhideWhenUsed/>
    <w:rsid w:val="00AE2C17"/>
  </w:style>
  <w:style w:type="paragraph" w:customStyle="1" w:styleId="alineazaodstavkom">
    <w:name w:val="alineazaodstavkom"/>
    <w:basedOn w:val="Navaden"/>
    <w:rsid w:val="00075E77"/>
    <w:pPr>
      <w:suppressAutoHyphens/>
      <w:autoSpaceDN w:val="0"/>
      <w:spacing w:before="100" w:after="100" w:line="240" w:lineRule="auto"/>
      <w:textAlignment w:val="baseline"/>
    </w:pPr>
    <w:rPr>
      <w:rFonts w:ascii="Times New Roman" w:eastAsia="Times New Roman" w:hAnsi="Times New Roman"/>
      <w:sz w:val="24"/>
      <w:szCs w:val="24"/>
      <w:lang w:eastAsia="sl-SI"/>
    </w:rPr>
  </w:style>
  <w:style w:type="paragraph" w:customStyle="1" w:styleId="paragraph">
    <w:name w:val="paragraph"/>
    <w:basedOn w:val="Navaden"/>
    <w:rsid w:val="007C0B34"/>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findhit">
    <w:name w:val="findhit"/>
    <w:basedOn w:val="Privzetapisavaodstavka"/>
    <w:rsid w:val="007C0B34"/>
  </w:style>
  <w:style w:type="character" w:customStyle="1" w:styleId="normaltextrun">
    <w:name w:val="normaltextrun"/>
    <w:basedOn w:val="Privzetapisavaodstavka"/>
    <w:rsid w:val="007C0B34"/>
  </w:style>
  <w:style w:type="character" w:customStyle="1" w:styleId="eop">
    <w:name w:val="eop"/>
    <w:basedOn w:val="Privzetapisavaodstavka"/>
    <w:rsid w:val="007C0B34"/>
  </w:style>
  <w:style w:type="character" w:customStyle="1" w:styleId="BrezrazmikovZnak">
    <w:name w:val="Brez razmikov Znak"/>
    <w:link w:val="Brezrazmikov"/>
    <w:uiPriority w:val="1"/>
    <w:rsid w:val="004C0158"/>
    <w:rPr>
      <w:sz w:val="22"/>
      <w:szCs w:val="22"/>
      <w:lang w:eastAsia="en-US"/>
    </w:rPr>
  </w:style>
  <w:style w:type="paragraph" w:styleId="Konnaopomba-besedilo">
    <w:name w:val="endnote text"/>
    <w:basedOn w:val="Navaden"/>
    <w:link w:val="Konnaopomba-besediloZnak"/>
    <w:uiPriority w:val="99"/>
    <w:semiHidden/>
    <w:unhideWhenUsed/>
    <w:rsid w:val="00772257"/>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772257"/>
    <w:rPr>
      <w:lang w:eastAsia="en-US"/>
    </w:rPr>
  </w:style>
  <w:style w:type="character" w:styleId="Konnaopomba-sklic">
    <w:name w:val="endnote reference"/>
    <w:basedOn w:val="Privzetapisavaodstavka"/>
    <w:uiPriority w:val="99"/>
    <w:semiHidden/>
    <w:unhideWhenUsed/>
    <w:rsid w:val="00772257"/>
    <w:rPr>
      <w:vertAlign w:val="superscript"/>
    </w:rPr>
  </w:style>
  <w:style w:type="character" w:styleId="Krepko">
    <w:name w:val="Strong"/>
    <w:basedOn w:val="Privzetapisavaodstavka"/>
    <w:uiPriority w:val="22"/>
    <w:qFormat/>
    <w:rsid w:val="007B4944"/>
    <w:rPr>
      <w:b/>
      <w:bCs/>
    </w:rPr>
  </w:style>
  <w:style w:type="paragraph" w:customStyle="1" w:styleId="Brezrazmikov1">
    <w:name w:val="Brez razmikov1"/>
    <w:link w:val="NoSpacingChar"/>
    <w:uiPriority w:val="1"/>
    <w:qFormat/>
    <w:rsid w:val="002F2D87"/>
    <w:rPr>
      <w:rFonts w:eastAsia="Times New Roman"/>
      <w:sz w:val="22"/>
      <w:szCs w:val="22"/>
      <w:lang w:val="en-US" w:eastAsia="en-US"/>
    </w:rPr>
  </w:style>
  <w:style w:type="character" w:customStyle="1" w:styleId="NoSpacingChar">
    <w:name w:val="No Spacing Char"/>
    <w:link w:val="Brezrazmikov1"/>
    <w:uiPriority w:val="1"/>
    <w:rsid w:val="002F2D87"/>
    <w:rPr>
      <w:rFonts w:eastAsia="Times New Roman"/>
      <w:sz w:val="22"/>
      <w:szCs w:val="22"/>
      <w:lang w:val="en-US" w:eastAsia="en-US"/>
    </w:rPr>
  </w:style>
  <w:style w:type="character" w:customStyle="1" w:styleId="lrzxr">
    <w:name w:val="lrzxr"/>
    <w:basedOn w:val="Privzetapisavaodstavka"/>
    <w:rsid w:val="00F90436"/>
  </w:style>
  <w:style w:type="character" w:customStyle="1" w:styleId="tabchar">
    <w:name w:val="tabchar"/>
    <w:basedOn w:val="Privzetapisavaodstavka"/>
    <w:rsid w:val="00194C4D"/>
  </w:style>
  <w:style w:type="character" w:customStyle="1" w:styleId="Nerazreenaomemba1">
    <w:name w:val="Nerazrešena omemba1"/>
    <w:basedOn w:val="Privzetapisavaodstavka"/>
    <w:uiPriority w:val="99"/>
    <w:semiHidden/>
    <w:unhideWhenUsed/>
    <w:rsid w:val="001F5FA3"/>
    <w:rPr>
      <w:color w:val="605E5C"/>
      <w:shd w:val="clear" w:color="auto" w:fill="E1DFDD"/>
    </w:rPr>
  </w:style>
  <w:style w:type="paragraph" w:customStyle="1" w:styleId="v1msolistparagraph">
    <w:name w:val="v1msolistparagraph"/>
    <w:basedOn w:val="Navaden"/>
    <w:rsid w:val="001F5FA3"/>
    <w:pPr>
      <w:spacing w:before="100" w:beforeAutospacing="1" w:after="100" w:afterAutospacing="1" w:line="240" w:lineRule="auto"/>
    </w:pPr>
    <w:rPr>
      <w:rFonts w:eastAsiaTheme="minorHAnsi" w:cs="Calibri"/>
      <w:lang w:eastAsia="sl-SI"/>
    </w:rPr>
  </w:style>
  <w:style w:type="paragraph" w:customStyle="1" w:styleId="v1msonormal">
    <w:name w:val="v1msonormal"/>
    <w:basedOn w:val="Navaden"/>
    <w:rsid w:val="001F5FA3"/>
    <w:pPr>
      <w:spacing w:before="100" w:beforeAutospacing="1" w:after="100" w:afterAutospacing="1" w:line="240" w:lineRule="auto"/>
    </w:pPr>
    <w:rPr>
      <w:rFonts w:eastAsiaTheme="minorHAnsi" w:cs="Calibri"/>
      <w:lang w:eastAsia="sl-SI"/>
    </w:rPr>
  </w:style>
  <w:style w:type="paragraph" w:customStyle="1" w:styleId="v1v1v1msolistparagraph">
    <w:name w:val="v1v1v1msolistparagraph"/>
    <w:basedOn w:val="Navaden"/>
    <w:rsid w:val="001F5FA3"/>
    <w:pPr>
      <w:spacing w:before="100" w:beforeAutospacing="1" w:after="100" w:afterAutospacing="1" w:line="240" w:lineRule="auto"/>
    </w:pPr>
    <w:rPr>
      <w:rFonts w:ascii="Times New Roman" w:eastAsia="Times New Roman" w:hAnsi="Times New Roman"/>
      <w:sz w:val="24"/>
      <w:szCs w:val="24"/>
      <w:lang w:val="en-US"/>
    </w:rPr>
  </w:style>
  <w:style w:type="paragraph" w:styleId="Navadensplet">
    <w:name w:val="Normal (Web)"/>
    <w:basedOn w:val="Navaden"/>
    <w:uiPriority w:val="99"/>
    <w:unhideWhenUsed/>
    <w:rsid w:val="001F5FA3"/>
    <w:pPr>
      <w:spacing w:before="100" w:beforeAutospacing="1" w:after="100" w:afterAutospacing="1" w:line="240" w:lineRule="auto"/>
    </w:pPr>
    <w:rPr>
      <w:rFonts w:ascii="Times New Roman" w:eastAsia="Times New Roman" w:hAnsi="Times New Roman"/>
      <w:sz w:val="24"/>
      <w:szCs w:val="24"/>
      <w:lang w:eastAsia="sl-SI"/>
    </w:rPr>
  </w:style>
  <w:style w:type="table" w:styleId="Tabelamrea4poudarek1">
    <w:name w:val="Grid Table 4 Accent 1"/>
    <w:basedOn w:val="Navadnatabela"/>
    <w:uiPriority w:val="49"/>
    <w:rsid w:val="001F5FA3"/>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Kazaloslik">
    <w:name w:val="table of figures"/>
    <w:basedOn w:val="Navaden"/>
    <w:next w:val="Navaden"/>
    <w:uiPriority w:val="99"/>
    <w:unhideWhenUsed/>
    <w:rsid w:val="003F228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3704">
      <w:bodyDiv w:val="1"/>
      <w:marLeft w:val="0"/>
      <w:marRight w:val="0"/>
      <w:marTop w:val="0"/>
      <w:marBottom w:val="0"/>
      <w:divBdr>
        <w:top w:val="none" w:sz="0" w:space="0" w:color="auto"/>
        <w:left w:val="none" w:sz="0" w:space="0" w:color="auto"/>
        <w:bottom w:val="none" w:sz="0" w:space="0" w:color="auto"/>
        <w:right w:val="none" w:sz="0" w:space="0" w:color="auto"/>
      </w:divBdr>
    </w:div>
    <w:div w:id="144862774">
      <w:bodyDiv w:val="1"/>
      <w:marLeft w:val="0"/>
      <w:marRight w:val="0"/>
      <w:marTop w:val="0"/>
      <w:marBottom w:val="0"/>
      <w:divBdr>
        <w:top w:val="none" w:sz="0" w:space="0" w:color="auto"/>
        <w:left w:val="none" w:sz="0" w:space="0" w:color="auto"/>
        <w:bottom w:val="none" w:sz="0" w:space="0" w:color="auto"/>
        <w:right w:val="none" w:sz="0" w:space="0" w:color="auto"/>
      </w:divBdr>
    </w:div>
    <w:div w:id="152264566">
      <w:bodyDiv w:val="1"/>
      <w:marLeft w:val="0"/>
      <w:marRight w:val="0"/>
      <w:marTop w:val="0"/>
      <w:marBottom w:val="0"/>
      <w:divBdr>
        <w:top w:val="none" w:sz="0" w:space="0" w:color="auto"/>
        <w:left w:val="none" w:sz="0" w:space="0" w:color="auto"/>
        <w:bottom w:val="none" w:sz="0" w:space="0" w:color="auto"/>
        <w:right w:val="none" w:sz="0" w:space="0" w:color="auto"/>
      </w:divBdr>
    </w:div>
    <w:div w:id="183834522">
      <w:bodyDiv w:val="1"/>
      <w:marLeft w:val="0"/>
      <w:marRight w:val="0"/>
      <w:marTop w:val="0"/>
      <w:marBottom w:val="0"/>
      <w:divBdr>
        <w:top w:val="none" w:sz="0" w:space="0" w:color="auto"/>
        <w:left w:val="none" w:sz="0" w:space="0" w:color="auto"/>
        <w:bottom w:val="none" w:sz="0" w:space="0" w:color="auto"/>
        <w:right w:val="none" w:sz="0" w:space="0" w:color="auto"/>
      </w:divBdr>
    </w:div>
    <w:div w:id="197158143">
      <w:bodyDiv w:val="1"/>
      <w:marLeft w:val="0"/>
      <w:marRight w:val="0"/>
      <w:marTop w:val="0"/>
      <w:marBottom w:val="0"/>
      <w:divBdr>
        <w:top w:val="none" w:sz="0" w:space="0" w:color="auto"/>
        <w:left w:val="none" w:sz="0" w:space="0" w:color="auto"/>
        <w:bottom w:val="none" w:sz="0" w:space="0" w:color="auto"/>
        <w:right w:val="none" w:sz="0" w:space="0" w:color="auto"/>
      </w:divBdr>
    </w:div>
    <w:div w:id="306394449">
      <w:bodyDiv w:val="1"/>
      <w:marLeft w:val="0"/>
      <w:marRight w:val="0"/>
      <w:marTop w:val="0"/>
      <w:marBottom w:val="0"/>
      <w:divBdr>
        <w:top w:val="none" w:sz="0" w:space="0" w:color="auto"/>
        <w:left w:val="none" w:sz="0" w:space="0" w:color="auto"/>
        <w:bottom w:val="none" w:sz="0" w:space="0" w:color="auto"/>
        <w:right w:val="none" w:sz="0" w:space="0" w:color="auto"/>
      </w:divBdr>
    </w:div>
    <w:div w:id="544558704">
      <w:bodyDiv w:val="1"/>
      <w:marLeft w:val="0"/>
      <w:marRight w:val="0"/>
      <w:marTop w:val="0"/>
      <w:marBottom w:val="0"/>
      <w:divBdr>
        <w:top w:val="none" w:sz="0" w:space="0" w:color="auto"/>
        <w:left w:val="none" w:sz="0" w:space="0" w:color="auto"/>
        <w:bottom w:val="none" w:sz="0" w:space="0" w:color="auto"/>
        <w:right w:val="none" w:sz="0" w:space="0" w:color="auto"/>
      </w:divBdr>
    </w:div>
    <w:div w:id="648706009">
      <w:bodyDiv w:val="1"/>
      <w:marLeft w:val="0"/>
      <w:marRight w:val="0"/>
      <w:marTop w:val="0"/>
      <w:marBottom w:val="0"/>
      <w:divBdr>
        <w:top w:val="none" w:sz="0" w:space="0" w:color="auto"/>
        <w:left w:val="none" w:sz="0" w:space="0" w:color="auto"/>
        <w:bottom w:val="none" w:sz="0" w:space="0" w:color="auto"/>
        <w:right w:val="none" w:sz="0" w:space="0" w:color="auto"/>
      </w:divBdr>
    </w:div>
    <w:div w:id="651644967">
      <w:bodyDiv w:val="1"/>
      <w:marLeft w:val="0"/>
      <w:marRight w:val="0"/>
      <w:marTop w:val="0"/>
      <w:marBottom w:val="0"/>
      <w:divBdr>
        <w:top w:val="none" w:sz="0" w:space="0" w:color="auto"/>
        <w:left w:val="none" w:sz="0" w:space="0" w:color="auto"/>
        <w:bottom w:val="none" w:sz="0" w:space="0" w:color="auto"/>
        <w:right w:val="none" w:sz="0" w:space="0" w:color="auto"/>
      </w:divBdr>
    </w:div>
    <w:div w:id="686634701">
      <w:bodyDiv w:val="1"/>
      <w:marLeft w:val="0"/>
      <w:marRight w:val="0"/>
      <w:marTop w:val="0"/>
      <w:marBottom w:val="0"/>
      <w:divBdr>
        <w:top w:val="none" w:sz="0" w:space="0" w:color="auto"/>
        <w:left w:val="none" w:sz="0" w:space="0" w:color="auto"/>
        <w:bottom w:val="none" w:sz="0" w:space="0" w:color="auto"/>
        <w:right w:val="none" w:sz="0" w:space="0" w:color="auto"/>
      </w:divBdr>
    </w:div>
    <w:div w:id="699550496">
      <w:bodyDiv w:val="1"/>
      <w:marLeft w:val="0"/>
      <w:marRight w:val="0"/>
      <w:marTop w:val="0"/>
      <w:marBottom w:val="0"/>
      <w:divBdr>
        <w:top w:val="none" w:sz="0" w:space="0" w:color="auto"/>
        <w:left w:val="none" w:sz="0" w:space="0" w:color="auto"/>
        <w:bottom w:val="none" w:sz="0" w:space="0" w:color="auto"/>
        <w:right w:val="none" w:sz="0" w:space="0" w:color="auto"/>
      </w:divBdr>
    </w:div>
    <w:div w:id="765464218">
      <w:bodyDiv w:val="1"/>
      <w:marLeft w:val="0"/>
      <w:marRight w:val="0"/>
      <w:marTop w:val="0"/>
      <w:marBottom w:val="0"/>
      <w:divBdr>
        <w:top w:val="none" w:sz="0" w:space="0" w:color="auto"/>
        <w:left w:val="none" w:sz="0" w:space="0" w:color="auto"/>
        <w:bottom w:val="none" w:sz="0" w:space="0" w:color="auto"/>
        <w:right w:val="none" w:sz="0" w:space="0" w:color="auto"/>
      </w:divBdr>
    </w:div>
    <w:div w:id="826409200">
      <w:bodyDiv w:val="1"/>
      <w:marLeft w:val="0"/>
      <w:marRight w:val="0"/>
      <w:marTop w:val="0"/>
      <w:marBottom w:val="0"/>
      <w:divBdr>
        <w:top w:val="none" w:sz="0" w:space="0" w:color="auto"/>
        <w:left w:val="none" w:sz="0" w:space="0" w:color="auto"/>
        <w:bottom w:val="none" w:sz="0" w:space="0" w:color="auto"/>
        <w:right w:val="none" w:sz="0" w:space="0" w:color="auto"/>
      </w:divBdr>
    </w:div>
    <w:div w:id="846484272">
      <w:bodyDiv w:val="1"/>
      <w:marLeft w:val="0"/>
      <w:marRight w:val="0"/>
      <w:marTop w:val="0"/>
      <w:marBottom w:val="0"/>
      <w:divBdr>
        <w:top w:val="none" w:sz="0" w:space="0" w:color="auto"/>
        <w:left w:val="none" w:sz="0" w:space="0" w:color="auto"/>
        <w:bottom w:val="none" w:sz="0" w:space="0" w:color="auto"/>
        <w:right w:val="none" w:sz="0" w:space="0" w:color="auto"/>
      </w:divBdr>
    </w:div>
    <w:div w:id="975718242">
      <w:bodyDiv w:val="1"/>
      <w:marLeft w:val="0"/>
      <w:marRight w:val="0"/>
      <w:marTop w:val="0"/>
      <w:marBottom w:val="0"/>
      <w:divBdr>
        <w:top w:val="none" w:sz="0" w:space="0" w:color="auto"/>
        <w:left w:val="none" w:sz="0" w:space="0" w:color="auto"/>
        <w:bottom w:val="none" w:sz="0" w:space="0" w:color="auto"/>
        <w:right w:val="none" w:sz="0" w:space="0" w:color="auto"/>
      </w:divBdr>
    </w:div>
    <w:div w:id="977220172">
      <w:bodyDiv w:val="1"/>
      <w:marLeft w:val="0"/>
      <w:marRight w:val="0"/>
      <w:marTop w:val="0"/>
      <w:marBottom w:val="0"/>
      <w:divBdr>
        <w:top w:val="none" w:sz="0" w:space="0" w:color="auto"/>
        <w:left w:val="none" w:sz="0" w:space="0" w:color="auto"/>
        <w:bottom w:val="none" w:sz="0" w:space="0" w:color="auto"/>
        <w:right w:val="none" w:sz="0" w:space="0" w:color="auto"/>
      </w:divBdr>
    </w:div>
    <w:div w:id="1024867138">
      <w:bodyDiv w:val="1"/>
      <w:marLeft w:val="0"/>
      <w:marRight w:val="0"/>
      <w:marTop w:val="0"/>
      <w:marBottom w:val="0"/>
      <w:divBdr>
        <w:top w:val="none" w:sz="0" w:space="0" w:color="auto"/>
        <w:left w:val="none" w:sz="0" w:space="0" w:color="auto"/>
        <w:bottom w:val="none" w:sz="0" w:space="0" w:color="auto"/>
        <w:right w:val="none" w:sz="0" w:space="0" w:color="auto"/>
      </w:divBdr>
    </w:div>
    <w:div w:id="1068381794">
      <w:bodyDiv w:val="1"/>
      <w:marLeft w:val="0"/>
      <w:marRight w:val="0"/>
      <w:marTop w:val="0"/>
      <w:marBottom w:val="0"/>
      <w:divBdr>
        <w:top w:val="none" w:sz="0" w:space="0" w:color="auto"/>
        <w:left w:val="none" w:sz="0" w:space="0" w:color="auto"/>
        <w:bottom w:val="none" w:sz="0" w:space="0" w:color="auto"/>
        <w:right w:val="none" w:sz="0" w:space="0" w:color="auto"/>
      </w:divBdr>
    </w:div>
    <w:div w:id="1072505347">
      <w:bodyDiv w:val="1"/>
      <w:marLeft w:val="0"/>
      <w:marRight w:val="0"/>
      <w:marTop w:val="0"/>
      <w:marBottom w:val="0"/>
      <w:divBdr>
        <w:top w:val="none" w:sz="0" w:space="0" w:color="auto"/>
        <w:left w:val="none" w:sz="0" w:space="0" w:color="auto"/>
        <w:bottom w:val="none" w:sz="0" w:space="0" w:color="auto"/>
        <w:right w:val="none" w:sz="0" w:space="0" w:color="auto"/>
      </w:divBdr>
    </w:div>
    <w:div w:id="1196697359">
      <w:bodyDiv w:val="1"/>
      <w:marLeft w:val="0"/>
      <w:marRight w:val="0"/>
      <w:marTop w:val="0"/>
      <w:marBottom w:val="0"/>
      <w:divBdr>
        <w:top w:val="none" w:sz="0" w:space="0" w:color="auto"/>
        <w:left w:val="none" w:sz="0" w:space="0" w:color="auto"/>
        <w:bottom w:val="none" w:sz="0" w:space="0" w:color="auto"/>
        <w:right w:val="none" w:sz="0" w:space="0" w:color="auto"/>
      </w:divBdr>
    </w:div>
    <w:div w:id="1207568471">
      <w:bodyDiv w:val="1"/>
      <w:marLeft w:val="0"/>
      <w:marRight w:val="0"/>
      <w:marTop w:val="0"/>
      <w:marBottom w:val="0"/>
      <w:divBdr>
        <w:top w:val="none" w:sz="0" w:space="0" w:color="auto"/>
        <w:left w:val="none" w:sz="0" w:space="0" w:color="auto"/>
        <w:bottom w:val="none" w:sz="0" w:space="0" w:color="auto"/>
        <w:right w:val="none" w:sz="0" w:space="0" w:color="auto"/>
      </w:divBdr>
    </w:div>
    <w:div w:id="1238007699">
      <w:bodyDiv w:val="1"/>
      <w:marLeft w:val="0"/>
      <w:marRight w:val="0"/>
      <w:marTop w:val="0"/>
      <w:marBottom w:val="0"/>
      <w:divBdr>
        <w:top w:val="none" w:sz="0" w:space="0" w:color="auto"/>
        <w:left w:val="none" w:sz="0" w:space="0" w:color="auto"/>
        <w:bottom w:val="none" w:sz="0" w:space="0" w:color="auto"/>
        <w:right w:val="none" w:sz="0" w:space="0" w:color="auto"/>
      </w:divBdr>
      <w:divsChild>
        <w:div w:id="795298086">
          <w:marLeft w:val="0"/>
          <w:marRight w:val="0"/>
          <w:marTop w:val="0"/>
          <w:marBottom w:val="0"/>
          <w:divBdr>
            <w:top w:val="none" w:sz="0" w:space="0" w:color="auto"/>
            <w:left w:val="none" w:sz="0" w:space="0" w:color="auto"/>
            <w:bottom w:val="none" w:sz="0" w:space="0" w:color="auto"/>
            <w:right w:val="none" w:sz="0" w:space="0" w:color="auto"/>
          </w:divBdr>
        </w:div>
        <w:div w:id="1274442889">
          <w:marLeft w:val="0"/>
          <w:marRight w:val="0"/>
          <w:marTop w:val="0"/>
          <w:marBottom w:val="0"/>
          <w:divBdr>
            <w:top w:val="none" w:sz="0" w:space="0" w:color="auto"/>
            <w:left w:val="none" w:sz="0" w:space="0" w:color="auto"/>
            <w:bottom w:val="none" w:sz="0" w:space="0" w:color="auto"/>
            <w:right w:val="none" w:sz="0" w:space="0" w:color="auto"/>
          </w:divBdr>
        </w:div>
      </w:divsChild>
    </w:div>
    <w:div w:id="1259874996">
      <w:bodyDiv w:val="1"/>
      <w:marLeft w:val="0"/>
      <w:marRight w:val="0"/>
      <w:marTop w:val="0"/>
      <w:marBottom w:val="0"/>
      <w:divBdr>
        <w:top w:val="none" w:sz="0" w:space="0" w:color="auto"/>
        <w:left w:val="none" w:sz="0" w:space="0" w:color="auto"/>
        <w:bottom w:val="none" w:sz="0" w:space="0" w:color="auto"/>
        <w:right w:val="none" w:sz="0" w:space="0" w:color="auto"/>
      </w:divBdr>
    </w:div>
    <w:div w:id="1316226203">
      <w:bodyDiv w:val="1"/>
      <w:marLeft w:val="0"/>
      <w:marRight w:val="0"/>
      <w:marTop w:val="0"/>
      <w:marBottom w:val="0"/>
      <w:divBdr>
        <w:top w:val="none" w:sz="0" w:space="0" w:color="auto"/>
        <w:left w:val="none" w:sz="0" w:space="0" w:color="auto"/>
        <w:bottom w:val="none" w:sz="0" w:space="0" w:color="auto"/>
        <w:right w:val="none" w:sz="0" w:space="0" w:color="auto"/>
      </w:divBdr>
    </w:div>
    <w:div w:id="1339238557">
      <w:bodyDiv w:val="1"/>
      <w:marLeft w:val="0"/>
      <w:marRight w:val="0"/>
      <w:marTop w:val="0"/>
      <w:marBottom w:val="0"/>
      <w:divBdr>
        <w:top w:val="none" w:sz="0" w:space="0" w:color="auto"/>
        <w:left w:val="none" w:sz="0" w:space="0" w:color="auto"/>
        <w:bottom w:val="none" w:sz="0" w:space="0" w:color="auto"/>
        <w:right w:val="none" w:sz="0" w:space="0" w:color="auto"/>
      </w:divBdr>
    </w:div>
    <w:div w:id="1478034120">
      <w:bodyDiv w:val="1"/>
      <w:marLeft w:val="0"/>
      <w:marRight w:val="0"/>
      <w:marTop w:val="0"/>
      <w:marBottom w:val="0"/>
      <w:divBdr>
        <w:top w:val="none" w:sz="0" w:space="0" w:color="auto"/>
        <w:left w:val="none" w:sz="0" w:space="0" w:color="auto"/>
        <w:bottom w:val="none" w:sz="0" w:space="0" w:color="auto"/>
        <w:right w:val="none" w:sz="0" w:space="0" w:color="auto"/>
      </w:divBdr>
    </w:div>
    <w:div w:id="1508013608">
      <w:bodyDiv w:val="1"/>
      <w:marLeft w:val="0"/>
      <w:marRight w:val="0"/>
      <w:marTop w:val="0"/>
      <w:marBottom w:val="0"/>
      <w:divBdr>
        <w:top w:val="none" w:sz="0" w:space="0" w:color="auto"/>
        <w:left w:val="none" w:sz="0" w:space="0" w:color="auto"/>
        <w:bottom w:val="none" w:sz="0" w:space="0" w:color="auto"/>
        <w:right w:val="none" w:sz="0" w:space="0" w:color="auto"/>
      </w:divBdr>
    </w:div>
    <w:div w:id="1516772577">
      <w:bodyDiv w:val="1"/>
      <w:marLeft w:val="0"/>
      <w:marRight w:val="0"/>
      <w:marTop w:val="0"/>
      <w:marBottom w:val="0"/>
      <w:divBdr>
        <w:top w:val="none" w:sz="0" w:space="0" w:color="auto"/>
        <w:left w:val="none" w:sz="0" w:space="0" w:color="auto"/>
        <w:bottom w:val="none" w:sz="0" w:space="0" w:color="auto"/>
        <w:right w:val="none" w:sz="0" w:space="0" w:color="auto"/>
      </w:divBdr>
    </w:div>
    <w:div w:id="1561793925">
      <w:bodyDiv w:val="1"/>
      <w:marLeft w:val="0"/>
      <w:marRight w:val="0"/>
      <w:marTop w:val="0"/>
      <w:marBottom w:val="0"/>
      <w:divBdr>
        <w:top w:val="none" w:sz="0" w:space="0" w:color="auto"/>
        <w:left w:val="none" w:sz="0" w:space="0" w:color="auto"/>
        <w:bottom w:val="none" w:sz="0" w:space="0" w:color="auto"/>
        <w:right w:val="none" w:sz="0" w:space="0" w:color="auto"/>
      </w:divBdr>
    </w:div>
    <w:div w:id="1598782032">
      <w:bodyDiv w:val="1"/>
      <w:marLeft w:val="0"/>
      <w:marRight w:val="0"/>
      <w:marTop w:val="0"/>
      <w:marBottom w:val="0"/>
      <w:divBdr>
        <w:top w:val="none" w:sz="0" w:space="0" w:color="auto"/>
        <w:left w:val="none" w:sz="0" w:space="0" w:color="auto"/>
        <w:bottom w:val="none" w:sz="0" w:space="0" w:color="auto"/>
        <w:right w:val="none" w:sz="0" w:space="0" w:color="auto"/>
      </w:divBdr>
    </w:div>
    <w:div w:id="1612391487">
      <w:bodyDiv w:val="1"/>
      <w:marLeft w:val="0"/>
      <w:marRight w:val="0"/>
      <w:marTop w:val="0"/>
      <w:marBottom w:val="0"/>
      <w:divBdr>
        <w:top w:val="none" w:sz="0" w:space="0" w:color="auto"/>
        <w:left w:val="none" w:sz="0" w:space="0" w:color="auto"/>
        <w:bottom w:val="none" w:sz="0" w:space="0" w:color="auto"/>
        <w:right w:val="none" w:sz="0" w:space="0" w:color="auto"/>
      </w:divBdr>
    </w:div>
    <w:div w:id="1666276534">
      <w:bodyDiv w:val="1"/>
      <w:marLeft w:val="0"/>
      <w:marRight w:val="0"/>
      <w:marTop w:val="0"/>
      <w:marBottom w:val="0"/>
      <w:divBdr>
        <w:top w:val="none" w:sz="0" w:space="0" w:color="auto"/>
        <w:left w:val="none" w:sz="0" w:space="0" w:color="auto"/>
        <w:bottom w:val="none" w:sz="0" w:space="0" w:color="auto"/>
        <w:right w:val="none" w:sz="0" w:space="0" w:color="auto"/>
      </w:divBdr>
    </w:div>
    <w:div w:id="1707172036">
      <w:bodyDiv w:val="1"/>
      <w:marLeft w:val="0"/>
      <w:marRight w:val="0"/>
      <w:marTop w:val="0"/>
      <w:marBottom w:val="0"/>
      <w:divBdr>
        <w:top w:val="none" w:sz="0" w:space="0" w:color="auto"/>
        <w:left w:val="none" w:sz="0" w:space="0" w:color="auto"/>
        <w:bottom w:val="none" w:sz="0" w:space="0" w:color="auto"/>
        <w:right w:val="none" w:sz="0" w:space="0" w:color="auto"/>
      </w:divBdr>
      <w:divsChild>
        <w:div w:id="1090394256">
          <w:marLeft w:val="0"/>
          <w:marRight w:val="0"/>
          <w:marTop w:val="0"/>
          <w:marBottom w:val="0"/>
          <w:divBdr>
            <w:top w:val="none" w:sz="0" w:space="0" w:color="auto"/>
            <w:left w:val="none" w:sz="0" w:space="0" w:color="auto"/>
            <w:bottom w:val="none" w:sz="0" w:space="0" w:color="auto"/>
            <w:right w:val="none" w:sz="0" w:space="0" w:color="auto"/>
          </w:divBdr>
        </w:div>
      </w:divsChild>
    </w:div>
    <w:div w:id="1760054549">
      <w:bodyDiv w:val="1"/>
      <w:marLeft w:val="0"/>
      <w:marRight w:val="0"/>
      <w:marTop w:val="0"/>
      <w:marBottom w:val="0"/>
      <w:divBdr>
        <w:top w:val="none" w:sz="0" w:space="0" w:color="auto"/>
        <w:left w:val="none" w:sz="0" w:space="0" w:color="auto"/>
        <w:bottom w:val="none" w:sz="0" w:space="0" w:color="auto"/>
        <w:right w:val="none" w:sz="0" w:space="0" w:color="auto"/>
      </w:divBdr>
      <w:divsChild>
        <w:div w:id="935480911">
          <w:marLeft w:val="0"/>
          <w:marRight w:val="0"/>
          <w:marTop w:val="0"/>
          <w:marBottom w:val="0"/>
          <w:divBdr>
            <w:top w:val="none" w:sz="0" w:space="0" w:color="auto"/>
            <w:left w:val="none" w:sz="0" w:space="0" w:color="auto"/>
            <w:bottom w:val="none" w:sz="0" w:space="0" w:color="auto"/>
            <w:right w:val="none" w:sz="0" w:space="0" w:color="auto"/>
          </w:divBdr>
        </w:div>
        <w:div w:id="1250237624">
          <w:marLeft w:val="0"/>
          <w:marRight w:val="0"/>
          <w:marTop w:val="0"/>
          <w:marBottom w:val="0"/>
          <w:divBdr>
            <w:top w:val="none" w:sz="0" w:space="0" w:color="auto"/>
            <w:left w:val="none" w:sz="0" w:space="0" w:color="auto"/>
            <w:bottom w:val="none" w:sz="0" w:space="0" w:color="auto"/>
            <w:right w:val="none" w:sz="0" w:space="0" w:color="auto"/>
          </w:divBdr>
        </w:div>
        <w:div w:id="1129663687">
          <w:marLeft w:val="0"/>
          <w:marRight w:val="0"/>
          <w:marTop w:val="0"/>
          <w:marBottom w:val="0"/>
          <w:divBdr>
            <w:top w:val="none" w:sz="0" w:space="0" w:color="auto"/>
            <w:left w:val="none" w:sz="0" w:space="0" w:color="auto"/>
            <w:bottom w:val="none" w:sz="0" w:space="0" w:color="auto"/>
            <w:right w:val="none" w:sz="0" w:space="0" w:color="auto"/>
          </w:divBdr>
        </w:div>
        <w:div w:id="233316377">
          <w:marLeft w:val="0"/>
          <w:marRight w:val="0"/>
          <w:marTop w:val="0"/>
          <w:marBottom w:val="0"/>
          <w:divBdr>
            <w:top w:val="none" w:sz="0" w:space="0" w:color="auto"/>
            <w:left w:val="none" w:sz="0" w:space="0" w:color="auto"/>
            <w:bottom w:val="none" w:sz="0" w:space="0" w:color="auto"/>
            <w:right w:val="none" w:sz="0" w:space="0" w:color="auto"/>
          </w:divBdr>
        </w:div>
      </w:divsChild>
    </w:div>
    <w:div w:id="1793282020">
      <w:bodyDiv w:val="1"/>
      <w:marLeft w:val="0"/>
      <w:marRight w:val="0"/>
      <w:marTop w:val="0"/>
      <w:marBottom w:val="0"/>
      <w:divBdr>
        <w:top w:val="none" w:sz="0" w:space="0" w:color="auto"/>
        <w:left w:val="none" w:sz="0" w:space="0" w:color="auto"/>
        <w:bottom w:val="none" w:sz="0" w:space="0" w:color="auto"/>
        <w:right w:val="none" w:sz="0" w:space="0" w:color="auto"/>
      </w:divBdr>
    </w:div>
    <w:div w:id="1819496212">
      <w:bodyDiv w:val="1"/>
      <w:marLeft w:val="0"/>
      <w:marRight w:val="0"/>
      <w:marTop w:val="0"/>
      <w:marBottom w:val="0"/>
      <w:divBdr>
        <w:top w:val="none" w:sz="0" w:space="0" w:color="auto"/>
        <w:left w:val="none" w:sz="0" w:space="0" w:color="auto"/>
        <w:bottom w:val="none" w:sz="0" w:space="0" w:color="auto"/>
        <w:right w:val="none" w:sz="0" w:space="0" w:color="auto"/>
      </w:divBdr>
    </w:div>
    <w:div w:id="1918972159">
      <w:bodyDiv w:val="1"/>
      <w:marLeft w:val="0"/>
      <w:marRight w:val="0"/>
      <w:marTop w:val="0"/>
      <w:marBottom w:val="0"/>
      <w:divBdr>
        <w:top w:val="none" w:sz="0" w:space="0" w:color="auto"/>
        <w:left w:val="none" w:sz="0" w:space="0" w:color="auto"/>
        <w:bottom w:val="none" w:sz="0" w:space="0" w:color="auto"/>
        <w:right w:val="none" w:sz="0" w:space="0" w:color="auto"/>
      </w:divBdr>
    </w:div>
    <w:div w:id="1954245855">
      <w:bodyDiv w:val="1"/>
      <w:marLeft w:val="0"/>
      <w:marRight w:val="0"/>
      <w:marTop w:val="0"/>
      <w:marBottom w:val="0"/>
      <w:divBdr>
        <w:top w:val="none" w:sz="0" w:space="0" w:color="auto"/>
        <w:left w:val="none" w:sz="0" w:space="0" w:color="auto"/>
        <w:bottom w:val="none" w:sz="0" w:space="0" w:color="auto"/>
        <w:right w:val="none" w:sz="0" w:space="0" w:color="auto"/>
      </w:divBdr>
    </w:div>
    <w:div w:id="207647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a.mlekuz@pei.s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eja.brejc@guest.arnes.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epius.si/wp-content/uploads/2020/08/Studija_Vodenje-in-ucinki-mednarodnega-sodelovanja_SLO-ponatis_13-8-2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haela.zavasnik@guest.arnes.si" TargetMode="External"/><Relationship Id="rId5" Type="http://schemas.openxmlformats.org/officeDocument/2006/relationships/numbering" Target="numbering.xml"/><Relationship Id="rId15" Type="http://schemas.openxmlformats.org/officeDocument/2006/relationships/hyperlink" Target="http://revis.openscience.si/IzpisGradiva.php?id=8541&amp;lang=eng&amp;prip=dkum:10866460:d4"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epius.si/wp-content/uploads/2021/04/Evalvacija_Sentocnik_os_ss.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602ADBCEF54745A0C72133420336FF" ma:contentTypeVersion="2" ma:contentTypeDescription="Create a new document." ma:contentTypeScope="" ma:versionID="cc69ce15373f7808a0d5831b6d68f88b">
  <xsd:schema xmlns:xsd="http://www.w3.org/2001/XMLSchema" xmlns:xs="http://www.w3.org/2001/XMLSchema" xmlns:p="http://schemas.microsoft.com/office/2006/metadata/properties" xmlns:ns2="e3c9a80c-7a2c-4683-872f-7224e45929ce" targetNamespace="http://schemas.microsoft.com/office/2006/metadata/properties" ma:root="true" ma:fieldsID="2f71912c562d834200e7f7b2bd6fd8c3" ns2:_="">
    <xsd:import namespace="e3c9a80c-7a2c-4683-872f-7224e45929c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9a80c-7a2c-4683-872f-7224e4592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D0A3E-ECFF-4E98-9C08-F5827D31202F}">
  <ds:schemaRefs>
    <ds:schemaRef ds:uri="http://schemas.openxmlformats.org/officeDocument/2006/bibliography"/>
  </ds:schemaRefs>
</ds:datastoreItem>
</file>

<file path=customXml/itemProps2.xml><?xml version="1.0" encoding="utf-8"?>
<ds:datastoreItem xmlns:ds="http://schemas.openxmlformats.org/officeDocument/2006/customXml" ds:itemID="{9DF36499-BABA-478A-9DF5-B274C69D4D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C73E52-0A59-434E-8859-64F60CD2F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9a80c-7a2c-4683-872f-7224e4592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726E0-8A24-4A60-8984-9470801F1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24543</Words>
  <Characters>139897</Characters>
  <Application>Microsoft Office Word</Application>
  <DocSecurity>4</DocSecurity>
  <Lines>1165</Lines>
  <Paragraphs>328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šolstvo in šport</Company>
  <LinksUpToDate>false</LinksUpToDate>
  <CharactersWithSpaces>164112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Ifko Pinosa</dc:creator>
  <cp:keywords/>
  <dc:description/>
  <cp:lastModifiedBy>Eva Košak</cp:lastModifiedBy>
  <cp:revision>2</cp:revision>
  <cp:lastPrinted>2024-04-14T16:43:00Z</cp:lastPrinted>
  <dcterms:created xsi:type="dcterms:W3CDTF">2024-05-27T11:09:00Z</dcterms:created>
  <dcterms:modified xsi:type="dcterms:W3CDTF">2024-05-27T11:09:00Z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0x01010065602ADBCEF54745A0C72133420336FF</vt:lpwstr>
  </property>
</Properties>
</file>