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5E479" w14:textId="77777777" w:rsidR="00FE3DF9" w:rsidRPr="0046225D" w:rsidRDefault="00FE3DF9" w:rsidP="00007AAB">
      <w:pPr>
        <w:rPr>
          <w:b/>
          <w:sz w:val="36"/>
          <w:szCs w:val="36"/>
        </w:rPr>
      </w:pPr>
    </w:p>
    <w:p w14:paraId="035ACC5A" w14:textId="77777777" w:rsidR="00FE3DF9" w:rsidRPr="0046225D" w:rsidRDefault="00FE3DF9" w:rsidP="00007AAB">
      <w:pPr>
        <w:rPr>
          <w:b/>
          <w:sz w:val="36"/>
          <w:szCs w:val="36"/>
        </w:rPr>
      </w:pPr>
    </w:p>
    <w:p w14:paraId="4D5E5CBB" w14:textId="77777777" w:rsidR="00FE3DF9" w:rsidRPr="0046225D" w:rsidRDefault="00FE3DF9" w:rsidP="00007AAB">
      <w:pPr>
        <w:rPr>
          <w:b/>
          <w:sz w:val="36"/>
          <w:szCs w:val="36"/>
        </w:rPr>
      </w:pPr>
    </w:p>
    <w:p w14:paraId="38184913" w14:textId="77777777" w:rsidR="00FE3DF9" w:rsidRPr="0046225D" w:rsidRDefault="00FE3DF9" w:rsidP="00007AAB">
      <w:pPr>
        <w:rPr>
          <w:b/>
          <w:sz w:val="36"/>
          <w:szCs w:val="36"/>
        </w:rPr>
      </w:pPr>
    </w:p>
    <w:p w14:paraId="16B84143" w14:textId="77777777" w:rsidR="00FE3DF9" w:rsidRPr="0046225D" w:rsidRDefault="00FE3DF9" w:rsidP="00007AAB">
      <w:pPr>
        <w:rPr>
          <w:b/>
          <w:sz w:val="36"/>
          <w:szCs w:val="36"/>
        </w:rPr>
      </w:pPr>
    </w:p>
    <w:p w14:paraId="35AC5546" w14:textId="2628BABB" w:rsidR="000232C9" w:rsidRPr="0046225D" w:rsidRDefault="00007AAB" w:rsidP="00007AAB">
      <w:pPr>
        <w:rPr>
          <w:b/>
          <w:sz w:val="36"/>
          <w:szCs w:val="36"/>
        </w:rPr>
      </w:pPr>
      <w:r w:rsidRPr="0046225D">
        <w:rPr>
          <w:b/>
          <w:sz w:val="36"/>
          <w:szCs w:val="36"/>
        </w:rPr>
        <w:t xml:space="preserve">Evalvacija programa </w:t>
      </w:r>
      <w:proofErr w:type="spellStart"/>
      <w:r w:rsidRPr="0046225D">
        <w:rPr>
          <w:b/>
          <w:sz w:val="36"/>
          <w:szCs w:val="36"/>
        </w:rPr>
        <w:t>Erasmus</w:t>
      </w:r>
      <w:proofErr w:type="spellEnd"/>
      <w:r w:rsidRPr="0046225D">
        <w:rPr>
          <w:b/>
          <w:sz w:val="36"/>
          <w:szCs w:val="36"/>
        </w:rPr>
        <w:t>+ za obdobje 2014–2023</w:t>
      </w:r>
    </w:p>
    <w:p w14:paraId="2F501F2B" w14:textId="77777777" w:rsidR="00007AAB" w:rsidRPr="0046225D" w:rsidRDefault="00007AAB" w:rsidP="00007AAB">
      <w:pPr>
        <w:rPr>
          <w:b/>
          <w:sz w:val="36"/>
          <w:szCs w:val="36"/>
        </w:rPr>
      </w:pPr>
    </w:p>
    <w:p w14:paraId="2FC88C10" w14:textId="3D5D358F" w:rsidR="00007AAB" w:rsidRPr="0046225D" w:rsidRDefault="00007AAB" w:rsidP="00007AAB">
      <w:pPr>
        <w:rPr>
          <w:b/>
          <w:sz w:val="36"/>
          <w:szCs w:val="36"/>
        </w:rPr>
      </w:pPr>
      <w:r w:rsidRPr="0046225D">
        <w:rPr>
          <w:b/>
          <w:sz w:val="36"/>
          <w:szCs w:val="36"/>
        </w:rPr>
        <w:t xml:space="preserve">Sektor: </w:t>
      </w:r>
      <w:r w:rsidR="00EF4E4A" w:rsidRPr="0046225D">
        <w:rPr>
          <w:b/>
          <w:sz w:val="36"/>
          <w:szCs w:val="36"/>
        </w:rPr>
        <w:t>Splošno i</w:t>
      </w:r>
      <w:r w:rsidRPr="0046225D">
        <w:rPr>
          <w:b/>
          <w:sz w:val="36"/>
          <w:szCs w:val="36"/>
        </w:rPr>
        <w:t>zobraževanje odraslih</w:t>
      </w:r>
    </w:p>
    <w:p w14:paraId="3BB21AAE" w14:textId="77777777" w:rsidR="00007AAB" w:rsidRPr="0046225D" w:rsidRDefault="00007AAB" w:rsidP="00007AAB"/>
    <w:p w14:paraId="3AB64906" w14:textId="77777777" w:rsidR="00FE3DF9" w:rsidRPr="0046225D" w:rsidRDefault="00FE3DF9" w:rsidP="00007AAB"/>
    <w:p w14:paraId="7E1C2D6A" w14:textId="77777777" w:rsidR="00FE3DF9" w:rsidRPr="0046225D" w:rsidRDefault="00FE3DF9" w:rsidP="00007AAB"/>
    <w:p w14:paraId="1A072B3B" w14:textId="77777777" w:rsidR="00FE3DF9" w:rsidRPr="0046225D" w:rsidRDefault="00FE3DF9" w:rsidP="00007AAB"/>
    <w:p w14:paraId="025345DB" w14:textId="77777777" w:rsidR="0041746F" w:rsidRPr="0046225D" w:rsidRDefault="00FE3DF9" w:rsidP="00007AAB">
      <w:r w:rsidRPr="0046225D">
        <w:t>Avtor</w:t>
      </w:r>
      <w:r w:rsidR="0041746F" w:rsidRPr="0046225D">
        <w:t>ja</w:t>
      </w:r>
      <w:r w:rsidR="00007AAB" w:rsidRPr="0046225D">
        <w:t xml:space="preserve">: </w:t>
      </w:r>
    </w:p>
    <w:p w14:paraId="22997917" w14:textId="03905EE5" w:rsidR="00A96D9D" w:rsidRPr="0046225D" w:rsidRDefault="00007AAB" w:rsidP="00007AAB">
      <w:r w:rsidRPr="0046225D">
        <w:t xml:space="preserve">dr. Borut </w:t>
      </w:r>
      <w:proofErr w:type="spellStart"/>
      <w:r w:rsidRPr="0046225D">
        <w:t>Mikulec</w:t>
      </w:r>
      <w:proofErr w:type="spellEnd"/>
      <w:r w:rsidR="0041746F" w:rsidRPr="0046225D">
        <w:t xml:space="preserve"> </w:t>
      </w:r>
    </w:p>
    <w:p w14:paraId="20122351" w14:textId="54952B31" w:rsidR="00007AAB" w:rsidRPr="0046225D" w:rsidRDefault="0041746F" w:rsidP="00007AAB">
      <w:r w:rsidRPr="0046225D">
        <w:t>Nina Kristl</w:t>
      </w:r>
    </w:p>
    <w:p w14:paraId="79E1B8AE" w14:textId="77777777" w:rsidR="00A96D9D" w:rsidRPr="0046225D" w:rsidRDefault="00A96D9D" w:rsidP="00007AAB"/>
    <w:p w14:paraId="12A50128" w14:textId="57F98A81" w:rsidR="0041746F" w:rsidRPr="0046225D" w:rsidRDefault="0041746F" w:rsidP="00007AAB">
      <w:r w:rsidRPr="0046225D">
        <w:t>Univerza v Ljubljani</w:t>
      </w:r>
    </w:p>
    <w:p w14:paraId="56AB1370" w14:textId="06C9D060" w:rsidR="00FE3DF9" w:rsidRPr="0046225D" w:rsidRDefault="00C9203E" w:rsidP="00007AAB">
      <w:hyperlink r:id="rId8" w:history="1">
        <w:r w:rsidR="00FE3DF9" w:rsidRPr="0046225D">
          <w:rPr>
            <w:rStyle w:val="Hiperpovezava"/>
          </w:rPr>
          <w:t>borut.mikulec@ff.uni-lj.si</w:t>
        </w:r>
      </w:hyperlink>
      <w:r w:rsidR="00FE3DF9" w:rsidRPr="0046225D">
        <w:t xml:space="preserve"> </w:t>
      </w:r>
    </w:p>
    <w:p w14:paraId="7D3F3098" w14:textId="2A8D0329" w:rsidR="0041746F" w:rsidRPr="0046225D" w:rsidRDefault="00C9203E" w:rsidP="00007AAB">
      <w:hyperlink r:id="rId9" w:history="1">
        <w:r w:rsidR="0041746F" w:rsidRPr="0046225D">
          <w:rPr>
            <w:rStyle w:val="Hiperpovezava"/>
          </w:rPr>
          <w:t>nina.kristl@ff.uni-lj.si</w:t>
        </w:r>
      </w:hyperlink>
      <w:r w:rsidR="0041746F" w:rsidRPr="0046225D">
        <w:t xml:space="preserve"> </w:t>
      </w:r>
    </w:p>
    <w:p w14:paraId="7C158361" w14:textId="77777777" w:rsidR="00007AAB" w:rsidRPr="0046225D" w:rsidRDefault="00007AAB" w:rsidP="00007AAB"/>
    <w:p w14:paraId="605E1C51" w14:textId="77777777" w:rsidR="00FE3DF9" w:rsidRPr="0046225D" w:rsidRDefault="00FE3DF9" w:rsidP="00007AAB"/>
    <w:p w14:paraId="157147D7" w14:textId="4DCE7400" w:rsidR="00FE3DF9" w:rsidRPr="0046225D" w:rsidRDefault="00FE3DF9" w:rsidP="00007AAB"/>
    <w:p w14:paraId="35DDB29C" w14:textId="77777777" w:rsidR="00FE3DF9" w:rsidRPr="0046225D" w:rsidRDefault="00FE3DF9" w:rsidP="00007AAB"/>
    <w:p w14:paraId="1519EAA8" w14:textId="79A6D2E2" w:rsidR="00007AAB" w:rsidRPr="0046225D" w:rsidRDefault="0038100B" w:rsidP="00007AAB">
      <w:r w:rsidRPr="0046225D">
        <w:t>2</w:t>
      </w:r>
      <w:r w:rsidR="007141B8" w:rsidRPr="0046225D">
        <w:t>8</w:t>
      </w:r>
      <w:r w:rsidRPr="0046225D">
        <w:t>. februar</w:t>
      </w:r>
      <w:r w:rsidR="00A96D9D" w:rsidRPr="0046225D">
        <w:t>ja</w:t>
      </w:r>
      <w:r w:rsidR="00837A09" w:rsidRPr="0046225D">
        <w:t xml:space="preserve"> 2024</w:t>
      </w:r>
    </w:p>
    <w:p w14:paraId="1E4BFCA9" w14:textId="77777777" w:rsidR="00007AAB" w:rsidRPr="0046225D" w:rsidRDefault="00007AAB" w:rsidP="00007AAB"/>
    <w:p w14:paraId="642899C3" w14:textId="77777777" w:rsidR="00007AAB" w:rsidRPr="0046225D" w:rsidRDefault="00007AAB">
      <w:pPr>
        <w:spacing w:after="160" w:line="259" w:lineRule="auto"/>
      </w:pPr>
      <w:r w:rsidRPr="0046225D">
        <w:br w:type="page"/>
      </w:r>
    </w:p>
    <w:sdt>
      <w:sdtPr>
        <w:rPr>
          <w:rFonts w:asciiTheme="minorHAnsi" w:eastAsiaTheme="minorHAnsi" w:hAnsiTheme="minorHAnsi" w:cstheme="minorBidi"/>
          <w:color w:val="auto"/>
          <w:sz w:val="24"/>
          <w:szCs w:val="24"/>
          <w:lang w:eastAsia="en-US"/>
        </w:rPr>
        <w:id w:val="6187755"/>
        <w:docPartObj>
          <w:docPartGallery w:val="Table of Contents"/>
          <w:docPartUnique/>
        </w:docPartObj>
      </w:sdtPr>
      <w:sdtEndPr>
        <w:rPr>
          <w:b/>
          <w:bCs/>
        </w:rPr>
      </w:sdtEndPr>
      <w:sdtContent>
        <w:p w14:paraId="049FBACA" w14:textId="77777777" w:rsidR="00EF3ED1" w:rsidRPr="0046225D" w:rsidRDefault="00EF3ED1">
          <w:pPr>
            <w:pStyle w:val="NaslovTOC"/>
          </w:pPr>
          <w:r w:rsidRPr="0046225D">
            <w:t>Kazalo vsebine</w:t>
          </w:r>
        </w:p>
        <w:p w14:paraId="35C82D44" w14:textId="78ECD38D" w:rsidR="00604AF0" w:rsidRDefault="009B2181">
          <w:pPr>
            <w:pStyle w:val="Kazalovsebine1"/>
            <w:rPr>
              <w:rFonts w:eastAsiaTheme="minorEastAsia"/>
              <w:noProof/>
              <w:sz w:val="22"/>
              <w:szCs w:val="22"/>
              <w:lang w:eastAsia="zh-TW"/>
            </w:rPr>
          </w:pPr>
          <w:r w:rsidRPr="0046225D">
            <w:fldChar w:fldCharType="begin"/>
          </w:r>
          <w:r w:rsidRPr="0046225D">
            <w:instrText xml:space="preserve"> TOC \o "1-4" \h \z \u </w:instrText>
          </w:r>
          <w:r w:rsidRPr="0046225D">
            <w:fldChar w:fldCharType="separate"/>
          </w:r>
          <w:hyperlink w:anchor="_Toc167112398" w:history="1">
            <w:r w:rsidR="00604AF0" w:rsidRPr="00FD5857">
              <w:rPr>
                <w:rStyle w:val="Hiperpovezava"/>
                <w:noProof/>
              </w:rPr>
              <w:t>Kazalo tabel</w:t>
            </w:r>
            <w:r w:rsidR="00604AF0">
              <w:rPr>
                <w:noProof/>
                <w:webHidden/>
              </w:rPr>
              <w:tab/>
            </w:r>
            <w:r w:rsidR="00604AF0">
              <w:rPr>
                <w:noProof/>
                <w:webHidden/>
              </w:rPr>
              <w:fldChar w:fldCharType="begin"/>
            </w:r>
            <w:r w:rsidR="00604AF0">
              <w:rPr>
                <w:noProof/>
                <w:webHidden/>
              </w:rPr>
              <w:instrText xml:space="preserve"> PAGEREF _Toc167112398 \h </w:instrText>
            </w:r>
            <w:r w:rsidR="00604AF0">
              <w:rPr>
                <w:noProof/>
                <w:webHidden/>
              </w:rPr>
            </w:r>
            <w:r w:rsidR="00604AF0">
              <w:rPr>
                <w:noProof/>
                <w:webHidden/>
              </w:rPr>
              <w:fldChar w:fldCharType="separate"/>
            </w:r>
            <w:r w:rsidR="00C74A1E">
              <w:rPr>
                <w:noProof/>
                <w:webHidden/>
              </w:rPr>
              <w:t>3</w:t>
            </w:r>
            <w:r w:rsidR="00604AF0">
              <w:rPr>
                <w:noProof/>
                <w:webHidden/>
              </w:rPr>
              <w:fldChar w:fldCharType="end"/>
            </w:r>
          </w:hyperlink>
        </w:p>
        <w:p w14:paraId="5B7D4F76" w14:textId="29F78918" w:rsidR="00604AF0" w:rsidRDefault="00C9203E">
          <w:pPr>
            <w:pStyle w:val="Kazalovsebine1"/>
            <w:rPr>
              <w:rFonts w:eastAsiaTheme="minorEastAsia"/>
              <w:noProof/>
              <w:sz w:val="22"/>
              <w:szCs w:val="22"/>
              <w:lang w:eastAsia="zh-TW"/>
            </w:rPr>
          </w:pPr>
          <w:hyperlink w:anchor="_Toc167112399" w:history="1">
            <w:r w:rsidR="00604AF0" w:rsidRPr="00FD5857">
              <w:rPr>
                <w:rStyle w:val="Hiperpovezava"/>
                <w:noProof/>
              </w:rPr>
              <w:t>Povzetek</w:t>
            </w:r>
            <w:r w:rsidR="00604AF0">
              <w:rPr>
                <w:noProof/>
                <w:webHidden/>
              </w:rPr>
              <w:tab/>
            </w:r>
            <w:r w:rsidR="00604AF0">
              <w:rPr>
                <w:noProof/>
                <w:webHidden/>
              </w:rPr>
              <w:fldChar w:fldCharType="begin"/>
            </w:r>
            <w:r w:rsidR="00604AF0">
              <w:rPr>
                <w:noProof/>
                <w:webHidden/>
              </w:rPr>
              <w:instrText xml:space="preserve"> PAGEREF _Toc167112399 \h </w:instrText>
            </w:r>
            <w:r w:rsidR="00604AF0">
              <w:rPr>
                <w:noProof/>
                <w:webHidden/>
              </w:rPr>
            </w:r>
            <w:r w:rsidR="00604AF0">
              <w:rPr>
                <w:noProof/>
                <w:webHidden/>
              </w:rPr>
              <w:fldChar w:fldCharType="separate"/>
            </w:r>
            <w:r w:rsidR="00C74A1E">
              <w:rPr>
                <w:noProof/>
                <w:webHidden/>
              </w:rPr>
              <w:t>5</w:t>
            </w:r>
            <w:r w:rsidR="00604AF0">
              <w:rPr>
                <w:noProof/>
                <w:webHidden/>
              </w:rPr>
              <w:fldChar w:fldCharType="end"/>
            </w:r>
          </w:hyperlink>
        </w:p>
        <w:p w14:paraId="715E3FD3" w14:textId="4BC957A5" w:rsidR="00604AF0" w:rsidRDefault="00C9203E">
          <w:pPr>
            <w:pStyle w:val="Kazalovsebine1"/>
            <w:rPr>
              <w:rFonts w:eastAsiaTheme="minorEastAsia"/>
              <w:noProof/>
              <w:sz w:val="22"/>
              <w:szCs w:val="22"/>
              <w:lang w:eastAsia="zh-TW"/>
            </w:rPr>
          </w:pPr>
          <w:hyperlink w:anchor="_Toc167112400" w:history="1">
            <w:r w:rsidR="00604AF0" w:rsidRPr="00FD5857">
              <w:rPr>
                <w:rStyle w:val="Hiperpovezava"/>
                <w:noProof/>
              </w:rPr>
              <w:t>Metodologija</w:t>
            </w:r>
            <w:r w:rsidR="00604AF0">
              <w:rPr>
                <w:noProof/>
                <w:webHidden/>
              </w:rPr>
              <w:tab/>
            </w:r>
            <w:r w:rsidR="00604AF0">
              <w:rPr>
                <w:noProof/>
                <w:webHidden/>
              </w:rPr>
              <w:fldChar w:fldCharType="begin"/>
            </w:r>
            <w:r w:rsidR="00604AF0">
              <w:rPr>
                <w:noProof/>
                <w:webHidden/>
              </w:rPr>
              <w:instrText xml:space="preserve"> PAGEREF _Toc167112400 \h </w:instrText>
            </w:r>
            <w:r w:rsidR="00604AF0">
              <w:rPr>
                <w:noProof/>
                <w:webHidden/>
              </w:rPr>
            </w:r>
            <w:r w:rsidR="00604AF0">
              <w:rPr>
                <w:noProof/>
                <w:webHidden/>
              </w:rPr>
              <w:fldChar w:fldCharType="separate"/>
            </w:r>
            <w:r w:rsidR="00C74A1E">
              <w:rPr>
                <w:noProof/>
                <w:webHidden/>
              </w:rPr>
              <w:t>9</w:t>
            </w:r>
            <w:r w:rsidR="00604AF0">
              <w:rPr>
                <w:noProof/>
                <w:webHidden/>
              </w:rPr>
              <w:fldChar w:fldCharType="end"/>
            </w:r>
          </w:hyperlink>
        </w:p>
        <w:p w14:paraId="47C37950" w14:textId="1DED3E0F" w:rsidR="00604AF0" w:rsidRDefault="00C9203E">
          <w:pPr>
            <w:pStyle w:val="Kazalovsebine1"/>
            <w:rPr>
              <w:rFonts w:eastAsiaTheme="minorEastAsia"/>
              <w:noProof/>
              <w:sz w:val="22"/>
              <w:szCs w:val="22"/>
              <w:lang w:eastAsia="zh-TW"/>
            </w:rPr>
          </w:pPr>
          <w:hyperlink w:anchor="_Toc167112401" w:history="1">
            <w:r w:rsidR="00604AF0" w:rsidRPr="00FD5857">
              <w:rPr>
                <w:rStyle w:val="Hiperpovezava"/>
                <w:noProof/>
              </w:rPr>
              <w:t>I.</w:t>
            </w:r>
            <w:r w:rsidR="00604AF0">
              <w:rPr>
                <w:rFonts w:eastAsiaTheme="minorEastAsia"/>
                <w:noProof/>
                <w:sz w:val="22"/>
                <w:szCs w:val="22"/>
                <w:lang w:eastAsia="zh-TW"/>
              </w:rPr>
              <w:tab/>
            </w:r>
            <w:r w:rsidR="00604AF0" w:rsidRPr="00FD5857">
              <w:rPr>
                <w:rStyle w:val="Hiperpovezava"/>
                <w:noProof/>
              </w:rPr>
              <w:t>Implementacija programa Erasmus+ in njegovi vplivi za obdobje 2014–2023 na področju izobraževanja odraslih</w:t>
            </w:r>
            <w:r w:rsidR="00604AF0">
              <w:rPr>
                <w:noProof/>
                <w:webHidden/>
              </w:rPr>
              <w:tab/>
            </w:r>
            <w:r w:rsidR="00604AF0">
              <w:rPr>
                <w:noProof/>
                <w:webHidden/>
              </w:rPr>
              <w:fldChar w:fldCharType="begin"/>
            </w:r>
            <w:r w:rsidR="00604AF0">
              <w:rPr>
                <w:noProof/>
                <w:webHidden/>
              </w:rPr>
              <w:instrText xml:space="preserve"> PAGEREF _Toc167112401 \h </w:instrText>
            </w:r>
            <w:r w:rsidR="00604AF0">
              <w:rPr>
                <w:noProof/>
                <w:webHidden/>
              </w:rPr>
            </w:r>
            <w:r w:rsidR="00604AF0">
              <w:rPr>
                <w:noProof/>
                <w:webHidden/>
              </w:rPr>
              <w:fldChar w:fldCharType="separate"/>
            </w:r>
            <w:r w:rsidR="00C74A1E">
              <w:rPr>
                <w:noProof/>
                <w:webHidden/>
              </w:rPr>
              <w:t>13</w:t>
            </w:r>
            <w:r w:rsidR="00604AF0">
              <w:rPr>
                <w:noProof/>
                <w:webHidden/>
              </w:rPr>
              <w:fldChar w:fldCharType="end"/>
            </w:r>
          </w:hyperlink>
        </w:p>
        <w:p w14:paraId="3111CF0D" w14:textId="12956B3E" w:rsidR="00604AF0" w:rsidRDefault="00C9203E">
          <w:pPr>
            <w:pStyle w:val="Kazalovsebine2"/>
            <w:rPr>
              <w:rFonts w:eastAsiaTheme="minorEastAsia"/>
              <w:noProof/>
              <w:sz w:val="22"/>
              <w:szCs w:val="22"/>
              <w:lang w:eastAsia="zh-TW"/>
            </w:rPr>
          </w:pPr>
          <w:hyperlink w:anchor="_Toc167112402" w:history="1">
            <w:r w:rsidR="00604AF0" w:rsidRPr="00FD5857">
              <w:rPr>
                <w:rStyle w:val="Hiperpovezava"/>
                <w:noProof/>
              </w:rPr>
              <w:t>1. Implementacija programa Erasmus+ v obdobju 2014–2023 na področju izobraževanja odraslih</w:t>
            </w:r>
            <w:r w:rsidR="00604AF0">
              <w:rPr>
                <w:noProof/>
                <w:webHidden/>
              </w:rPr>
              <w:tab/>
            </w:r>
            <w:r w:rsidR="00604AF0">
              <w:rPr>
                <w:noProof/>
                <w:webHidden/>
              </w:rPr>
              <w:fldChar w:fldCharType="begin"/>
            </w:r>
            <w:r w:rsidR="00604AF0">
              <w:rPr>
                <w:noProof/>
                <w:webHidden/>
              </w:rPr>
              <w:instrText xml:space="preserve"> PAGEREF _Toc167112402 \h </w:instrText>
            </w:r>
            <w:r w:rsidR="00604AF0">
              <w:rPr>
                <w:noProof/>
                <w:webHidden/>
              </w:rPr>
            </w:r>
            <w:r w:rsidR="00604AF0">
              <w:rPr>
                <w:noProof/>
                <w:webHidden/>
              </w:rPr>
              <w:fldChar w:fldCharType="separate"/>
            </w:r>
            <w:r w:rsidR="00C74A1E">
              <w:rPr>
                <w:noProof/>
                <w:webHidden/>
              </w:rPr>
              <w:t>13</w:t>
            </w:r>
            <w:r w:rsidR="00604AF0">
              <w:rPr>
                <w:noProof/>
                <w:webHidden/>
              </w:rPr>
              <w:fldChar w:fldCharType="end"/>
            </w:r>
          </w:hyperlink>
        </w:p>
        <w:p w14:paraId="1340E929" w14:textId="73D1665D" w:rsidR="00604AF0" w:rsidRDefault="00C9203E">
          <w:pPr>
            <w:pStyle w:val="Kazalovsebine3"/>
            <w:rPr>
              <w:rFonts w:eastAsiaTheme="minorEastAsia"/>
              <w:noProof/>
              <w:sz w:val="22"/>
              <w:szCs w:val="22"/>
              <w:lang w:eastAsia="zh-TW"/>
            </w:rPr>
          </w:pPr>
          <w:hyperlink w:anchor="_Toc167112403" w:history="1">
            <w:r w:rsidR="00604AF0" w:rsidRPr="00FD5857">
              <w:rPr>
                <w:rStyle w:val="Hiperpovezava"/>
                <w:noProof/>
              </w:rPr>
              <w:t>1.1 Učna mobilnost</w:t>
            </w:r>
            <w:r w:rsidR="00604AF0">
              <w:rPr>
                <w:noProof/>
                <w:webHidden/>
              </w:rPr>
              <w:tab/>
            </w:r>
            <w:r w:rsidR="00604AF0">
              <w:rPr>
                <w:noProof/>
                <w:webHidden/>
              </w:rPr>
              <w:fldChar w:fldCharType="begin"/>
            </w:r>
            <w:r w:rsidR="00604AF0">
              <w:rPr>
                <w:noProof/>
                <w:webHidden/>
              </w:rPr>
              <w:instrText xml:space="preserve"> PAGEREF _Toc167112403 \h </w:instrText>
            </w:r>
            <w:r w:rsidR="00604AF0">
              <w:rPr>
                <w:noProof/>
                <w:webHidden/>
              </w:rPr>
            </w:r>
            <w:r w:rsidR="00604AF0">
              <w:rPr>
                <w:noProof/>
                <w:webHidden/>
              </w:rPr>
              <w:fldChar w:fldCharType="separate"/>
            </w:r>
            <w:r w:rsidR="00C74A1E">
              <w:rPr>
                <w:noProof/>
                <w:webHidden/>
              </w:rPr>
              <w:t>13</w:t>
            </w:r>
            <w:r w:rsidR="00604AF0">
              <w:rPr>
                <w:noProof/>
                <w:webHidden/>
              </w:rPr>
              <w:fldChar w:fldCharType="end"/>
            </w:r>
          </w:hyperlink>
        </w:p>
        <w:p w14:paraId="3C3D8FA7" w14:textId="15E1BC96" w:rsidR="00604AF0" w:rsidRDefault="00C9203E">
          <w:pPr>
            <w:pStyle w:val="Kazalovsebine3"/>
            <w:rPr>
              <w:rFonts w:eastAsiaTheme="minorEastAsia"/>
              <w:noProof/>
              <w:sz w:val="22"/>
              <w:szCs w:val="22"/>
              <w:lang w:eastAsia="zh-TW"/>
            </w:rPr>
          </w:pPr>
          <w:hyperlink w:anchor="_Toc167112404" w:history="1">
            <w:r w:rsidR="00604AF0" w:rsidRPr="00FD5857">
              <w:rPr>
                <w:rStyle w:val="Hiperpovezava"/>
                <w:noProof/>
              </w:rPr>
              <w:t>1.2 Partnerstva za sodelovanje/strateška partnerstva</w:t>
            </w:r>
            <w:r w:rsidR="00604AF0">
              <w:rPr>
                <w:noProof/>
                <w:webHidden/>
              </w:rPr>
              <w:tab/>
            </w:r>
            <w:r w:rsidR="00604AF0">
              <w:rPr>
                <w:noProof/>
                <w:webHidden/>
              </w:rPr>
              <w:fldChar w:fldCharType="begin"/>
            </w:r>
            <w:r w:rsidR="00604AF0">
              <w:rPr>
                <w:noProof/>
                <w:webHidden/>
              </w:rPr>
              <w:instrText xml:space="preserve"> PAGEREF _Toc167112404 \h </w:instrText>
            </w:r>
            <w:r w:rsidR="00604AF0">
              <w:rPr>
                <w:noProof/>
                <w:webHidden/>
              </w:rPr>
            </w:r>
            <w:r w:rsidR="00604AF0">
              <w:rPr>
                <w:noProof/>
                <w:webHidden/>
              </w:rPr>
              <w:fldChar w:fldCharType="separate"/>
            </w:r>
            <w:r w:rsidR="00C74A1E">
              <w:rPr>
                <w:noProof/>
                <w:webHidden/>
              </w:rPr>
              <w:t>15</w:t>
            </w:r>
            <w:r w:rsidR="00604AF0">
              <w:rPr>
                <w:noProof/>
                <w:webHidden/>
              </w:rPr>
              <w:fldChar w:fldCharType="end"/>
            </w:r>
          </w:hyperlink>
        </w:p>
        <w:p w14:paraId="20BCD7A1" w14:textId="4D0B6A19" w:rsidR="00604AF0" w:rsidRDefault="00C9203E">
          <w:pPr>
            <w:pStyle w:val="Kazalovsebine2"/>
            <w:rPr>
              <w:rFonts w:eastAsiaTheme="minorEastAsia"/>
              <w:noProof/>
              <w:sz w:val="22"/>
              <w:szCs w:val="22"/>
              <w:lang w:eastAsia="zh-TW"/>
            </w:rPr>
          </w:pPr>
          <w:hyperlink w:anchor="_Toc167112405" w:history="1">
            <w:r w:rsidR="00604AF0" w:rsidRPr="00FD5857">
              <w:rPr>
                <w:rStyle w:val="Hiperpovezava"/>
                <w:noProof/>
              </w:rPr>
              <w:t>2. Analiza vplivov programa Erasmus+ (2014–2023) na področju izobraževanja odraslih</w:t>
            </w:r>
            <w:r w:rsidR="00604AF0">
              <w:rPr>
                <w:noProof/>
                <w:webHidden/>
              </w:rPr>
              <w:tab/>
            </w:r>
            <w:r w:rsidR="00604AF0">
              <w:rPr>
                <w:noProof/>
                <w:webHidden/>
              </w:rPr>
              <w:fldChar w:fldCharType="begin"/>
            </w:r>
            <w:r w:rsidR="00604AF0">
              <w:rPr>
                <w:noProof/>
                <w:webHidden/>
              </w:rPr>
              <w:instrText xml:space="preserve"> PAGEREF _Toc167112405 \h </w:instrText>
            </w:r>
            <w:r w:rsidR="00604AF0">
              <w:rPr>
                <w:noProof/>
                <w:webHidden/>
              </w:rPr>
            </w:r>
            <w:r w:rsidR="00604AF0">
              <w:rPr>
                <w:noProof/>
                <w:webHidden/>
              </w:rPr>
              <w:fldChar w:fldCharType="separate"/>
            </w:r>
            <w:r w:rsidR="00C74A1E">
              <w:rPr>
                <w:noProof/>
                <w:webHidden/>
              </w:rPr>
              <w:t>17</w:t>
            </w:r>
            <w:r w:rsidR="00604AF0">
              <w:rPr>
                <w:noProof/>
                <w:webHidden/>
              </w:rPr>
              <w:fldChar w:fldCharType="end"/>
            </w:r>
          </w:hyperlink>
        </w:p>
        <w:p w14:paraId="07A90CCA" w14:textId="673F0A12" w:rsidR="00604AF0" w:rsidRDefault="00C9203E">
          <w:pPr>
            <w:pStyle w:val="Kazalovsebine3"/>
            <w:rPr>
              <w:rFonts w:eastAsiaTheme="minorEastAsia"/>
              <w:noProof/>
              <w:sz w:val="22"/>
              <w:szCs w:val="22"/>
              <w:lang w:eastAsia="zh-TW"/>
            </w:rPr>
          </w:pPr>
          <w:hyperlink w:anchor="_Toc167112406" w:history="1">
            <w:r w:rsidR="00604AF0" w:rsidRPr="00FD5857">
              <w:rPr>
                <w:rStyle w:val="Hiperpovezava"/>
                <w:noProof/>
              </w:rPr>
              <w:t>2.1 Individualna raven (strokovno osebje in učeči se odrasli)</w:t>
            </w:r>
            <w:r w:rsidR="00604AF0">
              <w:rPr>
                <w:noProof/>
                <w:webHidden/>
              </w:rPr>
              <w:tab/>
            </w:r>
            <w:r w:rsidR="00604AF0">
              <w:rPr>
                <w:noProof/>
                <w:webHidden/>
              </w:rPr>
              <w:fldChar w:fldCharType="begin"/>
            </w:r>
            <w:r w:rsidR="00604AF0">
              <w:rPr>
                <w:noProof/>
                <w:webHidden/>
              </w:rPr>
              <w:instrText xml:space="preserve"> PAGEREF _Toc167112406 \h </w:instrText>
            </w:r>
            <w:r w:rsidR="00604AF0">
              <w:rPr>
                <w:noProof/>
                <w:webHidden/>
              </w:rPr>
            </w:r>
            <w:r w:rsidR="00604AF0">
              <w:rPr>
                <w:noProof/>
                <w:webHidden/>
              </w:rPr>
              <w:fldChar w:fldCharType="separate"/>
            </w:r>
            <w:r w:rsidR="00C74A1E">
              <w:rPr>
                <w:noProof/>
                <w:webHidden/>
              </w:rPr>
              <w:t>17</w:t>
            </w:r>
            <w:r w:rsidR="00604AF0">
              <w:rPr>
                <w:noProof/>
                <w:webHidden/>
              </w:rPr>
              <w:fldChar w:fldCharType="end"/>
            </w:r>
          </w:hyperlink>
        </w:p>
        <w:p w14:paraId="7B5C57ED" w14:textId="507B24A0" w:rsidR="00604AF0" w:rsidRDefault="00C9203E">
          <w:pPr>
            <w:pStyle w:val="Kazalovsebine4"/>
            <w:tabs>
              <w:tab w:val="right" w:leader="dot" w:pos="9062"/>
            </w:tabs>
            <w:rPr>
              <w:rFonts w:eastAsiaTheme="minorEastAsia"/>
              <w:noProof/>
              <w:sz w:val="22"/>
              <w:szCs w:val="22"/>
              <w:lang w:eastAsia="zh-TW"/>
            </w:rPr>
          </w:pPr>
          <w:hyperlink w:anchor="_Toc167112407" w:history="1">
            <w:r w:rsidR="00604AF0" w:rsidRPr="00FD5857">
              <w:rPr>
                <w:rStyle w:val="Hiperpovezava"/>
                <w:noProof/>
              </w:rPr>
              <w:t>2.1.1 Prednosti, slabosti, primeri dobrih praks, naučene lekcije, priporočila</w:t>
            </w:r>
            <w:r w:rsidR="00604AF0">
              <w:rPr>
                <w:noProof/>
                <w:webHidden/>
              </w:rPr>
              <w:tab/>
            </w:r>
            <w:r w:rsidR="00604AF0">
              <w:rPr>
                <w:noProof/>
                <w:webHidden/>
              </w:rPr>
              <w:fldChar w:fldCharType="begin"/>
            </w:r>
            <w:r w:rsidR="00604AF0">
              <w:rPr>
                <w:noProof/>
                <w:webHidden/>
              </w:rPr>
              <w:instrText xml:space="preserve"> PAGEREF _Toc167112407 \h </w:instrText>
            </w:r>
            <w:r w:rsidR="00604AF0">
              <w:rPr>
                <w:noProof/>
                <w:webHidden/>
              </w:rPr>
            </w:r>
            <w:r w:rsidR="00604AF0">
              <w:rPr>
                <w:noProof/>
                <w:webHidden/>
              </w:rPr>
              <w:fldChar w:fldCharType="separate"/>
            </w:r>
            <w:r w:rsidR="00C74A1E">
              <w:rPr>
                <w:noProof/>
                <w:webHidden/>
              </w:rPr>
              <w:t>23</w:t>
            </w:r>
            <w:r w:rsidR="00604AF0">
              <w:rPr>
                <w:noProof/>
                <w:webHidden/>
              </w:rPr>
              <w:fldChar w:fldCharType="end"/>
            </w:r>
          </w:hyperlink>
        </w:p>
        <w:p w14:paraId="20A6284B" w14:textId="63EB8EA0" w:rsidR="00604AF0" w:rsidRDefault="00C9203E">
          <w:pPr>
            <w:pStyle w:val="Kazalovsebine3"/>
            <w:rPr>
              <w:rFonts w:eastAsiaTheme="minorEastAsia"/>
              <w:noProof/>
              <w:sz w:val="22"/>
              <w:szCs w:val="22"/>
              <w:lang w:eastAsia="zh-TW"/>
            </w:rPr>
          </w:pPr>
          <w:hyperlink w:anchor="_Toc167112408" w:history="1">
            <w:r w:rsidR="00604AF0" w:rsidRPr="00FD5857">
              <w:rPr>
                <w:rStyle w:val="Hiperpovezava"/>
                <w:noProof/>
              </w:rPr>
              <w:t>2.2 Organizacijska raven (organizacije za izobraževanje odraslih)</w:t>
            </w:r>
            <w:r w:rsidR="00604AF0">
              <w:rPr>
                <w:noProof/>
                <w:webHidden/>
              </w:rPr>
              <w:tab/>
            </w:r>
            <w:r w:rsidR="00604AF0">
              <w:rPr>
                <w:noProof/>
                <w:webHidden/>
              </w:rPr>
              <w:fldChar w:fldCharType="begin"/>
            </w:r>
            <w:r w:rsidR="00604AF0">
              <w:rPr>
                <w:noProof/>
                <w:webHidden/>
              </w:rPr>
              <w:instrText xml:space="preserve"> PAGEREF _Toc167112408 \h </w:instrText>
            </w:r>
            <w:r w:rsidR="00604AF0">
              <w:rPr>
                <w:noProof/>
                <w:webHidden/>
              </w:rPr>
            </w:r>
            <w:r w:rsidR="00604AF0">
              <w:rPr>
                <w:noProof/>
                <w:webHidden/>
              </w:rPr>
              <w:fldChar w:fldCharType="separate"/>
            </w:r>
            <w:r w:rsidR="00C74A1E">
              <w:rPr>
                <w:noProof/>
                <w:webHidden/>
              </w:rPr>
              <w:t>27</w:t>
            </w:r>
            <w:r w:rsidR="00604AF0">
              <w:rPr>
                <w:noProof/>
                <w:webHidden/>
              </w:rPr>
              <w:fldChar w:fldCharType="end"/>
            </w:r>
          </w:hyperlink>
        </w:p>
        <w:p w14:paraId="21648F34" w14:textId="414D451F" w:rsidR="00604AF0" w:rsidRDefault="00C9203E">
          <w:pPr>
            <w:pStyle w:val="Kazalovsebine4"/>
            <w:tabs>
              <w:tab w:val="right" w:leader="dot" w:pos="9062"/>
            </w:tabs>
            <w:rPr>
              <w:rFonts w:eastAsiaTheme="minorEastAsia"/>
              <w:noProof/>
              <w:sz w:val="22"/>
              <w:szCs w:val="22"/>
              <w:lang w:eastAsia="zh-TW"/>
            </w:rPr>
          </w:pPr>
          <w:hyperlink w:anchor="_Toc167112409" w:history="1">
            <w:r w:rsidR="00604AF0" w:rsidRPr="00FD5857">
              <w:rPr>
                <w:rStyle w:val="Hiperpovezava"/>
                <w:noProof/>
              </w:rPr>
              <w:t>2.2.1 Prednosti, slabosti, primeri dobrih praks, naučene lekcije, priporočila</w:t>
            </w:r>
            <w:r w:rsidR="00604AF0">
              <w:rPr>
                <w:noProof/>
                <w:webHidden/>
              </w:rPr>
              <w:tab/>
            </w:r>
            <w:r w:rsidR="00604AF0">
              <w:rPr>
                <w:noProof/>
                <w:webHidden/>
              </w:rPr>
              <w:fldChar w:fldCharType="begin"/>
            </w:r>
            <w:r w:rsidR="00604AF0">
              <w:rPr>
                <w:noProof/>
                <w:webHidden/>
              </w:rPr>
              <w:instrText xml:space="preserve"> PAGEREF _Toc167112409 \h </w:instrText>
            </w:r>
            <w:r w:rsidR="00604AF0">
              <w:rPr>
                <w:noProof/>
                <w:webHidden/>
              </w:rPr>
            </w:r>
            <w:r w:rsidR="00604AF0">
              <w:rPr>
                <w:noProof/>
                <w:webHidden/>
              </w:rPr>
              <w:fldChar w:fldCharType="separate"/>
            </w:r>
            <w:r w:rsidR="00C74A1E">
              <w:rPr>
                <w:noProof/>
                <w:webHidden/>
              </w:rPr>
              <w:t>33</w:t>
            </w:r>
            <w:r w:rsidR="00604AF0">
              <w:rPr>
                <w:noProof/>
                <w:webHidden/>
              </w:rPr>
              <w:fldChar w:fldCharType="end"/>
            </w:r>
          </w:hyperlink>
        </w:p>
        <w:p w14:paraId="29D67C15" w14:textId="545558F7" w:rsidR="00604AF0" w:rsidRDefault="00C9203E">
          <w:pPr>
            <w:pStyle w:val="Kazalovsebine3"/>
            <w:rPr>
              <w:rFonts w:eastAsiaTheme="minorEastAsia"/>
              <w:noProof/>
              <w:sz w:val="22"/>
              <w:szCs w:val="22"/>
              <w:lang w:eastAsia="zh-TW"/>
            </w:rPr>
          </w:pPr>
          <w:hyperlink w:anchor="_Toc167112410" w:history="1">
            <w:r w:rsidR="00604AF0" w:rsidRPr="00FD5857">
              <w:rPr>
                <w:rStyle w:val="Hiperpovezava"/>
                <w:noProof/>
              </w:rPr>
              <w:t>2.3 Sistemska raven (odločevalska raven)</w:t>
            </w:r>
            <w:r w:rsidR="00604AF0">
              <w:rPr>
                <w:noProof/>
                <w:webHidden/>
              </w:rPr>
              <w:tab/>
            </w:r>
            <w:r w:rsidR="00604AF0">
              <w:rPr>
                <w:noProof/>
                <w:webHidden/>
              </w:rPr>
              <w:fldChar w:fldCharType="begin"/>
            </w:r>
            <w:r w:rsidR="00604AF0">
              <w:rPr>
                <w:noProof/>
                <w:webHidden/>
              </w:rPr>
              <w:instrText xml:space="preserve"> PAGEREF _Toc167112410 \h </w:instrText>
            </w:r>
            <w:r w:rsidR="00604AF0">
              <w:rPr>
                <w:noProof/>
                <w:webHidden/>
              </w:rPr>
            </w:r>
            <w:r w:rsidR="00604AF0">
              <w:rPr>
                <w:noProof/>
                <w:webHidden/>
              </w:rPr>
              <w:fldChar w:fldCharType="separate"/>
            </w:r>
            <w:r w:rsidR="00C74A1E">
              <w:rPr>
                <w:noProof/>
                <w:webHidden/>
              </w:rPr>
              <w:t>34</w:t>
            </w:r>
            <w:r w:rsidR="00604AF0">
              <w:rPr>
                <w:noProof/>
                <w:webHidden/>
              </w:rPr>
              <w:fldChar w:fldCharType="end"/>
            </w:r>
          </w:hyperlink>
        </w:p>
        <w:p w14:paraId="24630254" w14:textId="42F42020" w:rsidR="00604AF0" w:rsidRDefault="00C9203E">
          <w:pPr>
            <w:pStyle w:val="Kazalovsebine4"/>
            <w:tabs>
              <w:tab w:val="right" w:leader="dot" w:pos="9062"/>
            </w:tabs>
            <w:rPr>
              <w:rFonts w:eastAsiaTheme="minorEastAsia"/>
              <w:noProof/>
              <w:sz w:val="22"/>
              <w:szCs w:val="22"/>
              <w:lang w:eastAsia="zh-TW"/>
            </w:rPr>
          </w:pPr>
          <w:hyperlink w:anchor="_Toc167112411" w:history="1">
            <w:r w:rsidR="00604AF0" w:rsidRPr="00FD5857">
              <w:rPr>
                <w:rStyle w:val="Hiperpovezava"/>
                <w:noProof/>
              </w:rPr>
              <w:t>2.3.1 Prednosti, slabosti, primeri dobrih praks, naučene lekcije, priporočila</w:t>
            </w:r>
            <w:r w:rsidR="00604AF0">
              <w:rPr>
                <w:noProof/>
                <w:webHidden/>
              </w:rPr>
              <w:tab/>
            </w:r>
            <w:r w:rsidR="00604AF0">
              <w:rPr>
                <w:noProof/>
                <w:webHidden/>
              </w:rPr>
              <w:fldChar w:fldCharType="begin"/>
            </w:r>
            <w:r w:rsidR="00604AF0">
              <w:rPr>
                <w:noProof/>
                <w:webHidden/>
              </w:rPr>
              <w:instrText xml:space="preserve"> PAGEREF _Toc167112411 \h </w:instrText>
            </w:r>
            <w:r w:rsidR="00604AF0">
              <w:rPr>
                <w:noProof/>
                <w:webHidden/>
              </w:rPr>
            </w:r>
            <w:r w:rsidR="00604AF0">
              <w:rPr>
                <w:noProof/>
                <w:webHidden/>
              </w:rPr>
              <w:fldChar w:fldCharType="separate"/>
            </w:r>
            <w:r w:rsidR="00C74A1E">
              <w:rPr>
                <w:noProof/>
                <w:webHidden/>
              </w:rPr>
              <w:t>37</w:t>
            </w:r>
            <w:r w:rsidR="00604AF0">
              <w:rPr>
                <w:noProof/>
                <w:webHidden/>
              </w:rPr>
              <w:fldChar w:fldCharType="end"/>
            </w:r>
          </w:hyperlink>
        </w:p>
        <w:p w14:paraId="055D1C0C" w14:textId="3E0D63FD" w:rsidR="00604AF0" w:rsidRDefault="00C9203E">
          <w:pPr>
            <w:pStyle w:val="Kazalovsebine1"/>
            <w:rPr>
              <w:rFonts w:eastAsiaTheme="minorEastAsia"/>
              <w:noProof/>
              <w:sz w:val="22"/>
              <w:szCs w:val="22"/>
              <w:lang w:eastAsia="zh-TW"/>
            </w:rPr>
          </w:pPr>
          <w:hyperlink w:anchor="_Toc167112412" w:history="1">
            <w:r w:rsidR="00604AF0" w:rsidRPr="00FD5857">
              <w:rPr>
                <w:rStyle w:val="Hiperpovezava"/>
                <w:noProof/>
              </w:rPr>
              <w:t>II.</w:t>
            </w:r>
            <w:r w:rsidR="00604AF0">
              <w:rPr>
                <w:rFonts w:eastAsiaTheme="minorEastAsia"/>
                <w:noProof/>
                <w:sz w:val="22"/>
                <w:szCs w:val="22"/>
                <w:lang w:eastAsia="zh-TW"/>
              </w:rPr>
              <w:tab/>
            </w:r>
            <w:r w:rsidR="00604AF0" w:rsidRPr="00FD5857">
              <w:rPr>
                <w:rStyle w:val="Hiperpovezava"/>
                <w:noProof/>
              </w:rPr>
              <w:t>Uspešnost in učinkovitost programa Erasmus+ za obdobje 2014–2023 na področju izobraževanja odraslih</w:t>
            </w:r>
            <w:r w:rsidR="00604AF0">
              <w:rPr>
                <w:noProof/>
                <w:webHidden/>
              </w:rPr>
              <w:tab/>
            </w:r>
            <w:r w:rsidR="00604AF0">
              <w:rPr>
                <w:noProof/>
                <w:webHidden/>
              </w:rPr>
              <w:fldChar w:fldCharType="begin"/>
            </w:r>
            <w:r w:rsidR="00604AF0">
              <w:rPr>
                <w:noProof/>
                <w:webHidden/>
              </w:rPr>
              <w:instrText xml:space="preserve"> PAGEREF _Toc167112412 \h </w:instrText>
            </w:r>
            <w:r w:rsidR="00604AF0">
              <w:rPr>
                <w:noProof/>
                <w:webHidden/>
              </w:rPr>
            </w:r>
            <w:r w:rsidR="00604AF0">
              <w:rPr>
                <w:noProof/>
                <w:webHidden/>
              </w:rPr>
              <w:fldChar w:fldCharType="separate"/>
            </w:r>
            <w:r w:rsidR="00C74A1E">
              <w:rPr>
                <w:noProof/>
                <w:webHidden/>
              </w:rPr>
              <w:t>40</w:t>
            </w:r>
            <w:r w:rsidR="00604AF0">
              <w:rPr>
                <w:noProof/>
                <w:webHidden/>
              </w:rPr>
              <w:fldChar w:fldCharType="end"/>
            </w:r>
          </w:hyperlink>
        </w:p>
        <w:p w14:paraId="6009AF6E" w14:textId="79F5CE26" w:rsidR="00604AF0" w:rsidRDefault="00C9203E">
          <w:pPr>
            <w:pStyle w:val="Kazalovsebine2"/>
            <w:rPr>
              <w:rFonts w:eastAsiaTheme="minorEastAsia"/>
              <w:noProof/>
              <w:sz w:val="22"/>
              <w:szCs w:val="22"/>
              <w:lang w:eastAsia="zh-TW"/>
            </w:rPr>
          </w:pPr>
          <w:hyperlink w:anchor="_Toc167112413" w:history="1">
            <w:r w:rsidR="00604AF0" w:rsidRPr="00FD5857">
              <w:rPr>
                <w:rStyle w:val="Hiperpovezava"/>
                <w:noProof/>
              </w:rPr>
              <w:t>1. Analiza uspešnosti in učinkovitosti programa Erasmus+ (2014–2023) na področju izobraževanja odraslih</w:t>
            </w:r>
            <w:r w:rsidR="00604AF0">
              <w:rPr>
                <w:noProof/>
                <w:webHidden/>
              </w:rPr>
              <w:tab/>
            </w:r>
            <w:r w:rsidR="00604AF0">
              <w:rPr>
                <w:noProof/>
                <w:webHidden/>
              </w:rPr>
              <w:fldChar w:fldCharType="begin"/>
            </w:r>
            <w:r w:rsidR="00604AF0">
              <w:rPr>
                <w:noProof/>
                <w:webHidden/>
              </w:rPr>
              <w:instrText xml:space="preserve"> PAGEREF _Toc167112413 \h </w:instrText>
            </w:r>
            <w:r w:rsidR="00604AF0">
              <w:rPr>
                <w:noProof/>
                <w:webHidden/>
              </w:rPr>
            </w:r>
            <w:r w:rsidR="00604AF0">
              <w:rPr>
                <w:noProof/>
                <w:webHidden/>
              </w:rPr>
              <w:fldChar w:fldCharType="separate"/>
            </w:r>
            <w:r w:rsidR="00C74A1E">
              <w:rPr>
                <w:noProof/>
                <w:webHidden/>
              </w:rPr>
              <w:t>40</w:t>
            </w:r>
            <w:r w:rsidR="00604AF0">
              <w:rPr>
                <w:noProof/>
                <w:webHidden/>
              </w:rPr>
              <w:fldChar w:fldCharType="end"/>
            </w:r>
          </w:hyperlink>
        </w:p>
        <w:p w14:paraId="6E9BFC34" w14:textId="2172E7D7" w:rsidR="00604AF0" w:rsidRDefault="00C9203E">
          <w:pPr>
            <w:pStyle w:val="Kazalovsebine3"/>
            <w:rPr>
              <w:rFonts w:eastAsiaTheme="minorEastAsia"/>
              <w:noProof/>
              <w:sz w:val="22"/>
              <w:szCs w:val="22"/>
              <w:lang w:eastAsia="zh-TW"/>
            </w:rPr>
          </w:pPr>
          <w:hyperlink w:anchor="_Toc167112414" w:history="1">
            <w:r w:rsidR="00604AF0" w:rsidRPr="00FD5857">
              <w:rPr>
                <w:rStyle w:val="Hiperpovezava"/>
                <w:noProof/>
              </w:rPr>
              <w:t>1.1 Ocena naslavljanja horizontalnih prednostnih nalog</w:t>
            </w:r>
            <w:r w:rsidR="00604AF0">
              <w:rPr>
                <w:noProof/>
                <w:webHidden/>
              </w:rPr>
              <w:tab/>
            </w:r>
            <w:r w:rsidR="00604AF0">
              <w:rPr>
                <w:noProof/>
                <w:webHidden/>
              </w:rPr>
              <w:fldChar w:fldCharType="begin"/>
            </w:r>
            <w:r w:rsidR="00604AF0">
              <w:rPr>
                <w:noProof/>
                <w:webHidden/>
              </w:rPr>
              <w:instrText xml:space="preserve"> PAGEREF _Toc167112414 \h </w:instrText>
            </w:r>
            <w:r w:rsidR="00604AF0">
              <w:rPr>
                <w:noProof/>
                <w:webHidden/>
              </w:rPr>
            </w:r>
            <w:r w:rsidR="00604AF0">
              <w:rPr>
                <w:noProof/>
                <w:webHidden/>
              </w:rPr>
              <w:fldChar w:fldCharType="separate"/>
            </w:r>
            <w:r w:rsidR="00C74A1E">
              <w:rPr>
                <w:noProof/>
                <w:webHidden/>
              </w:rPr>
              <w:t>40</w:t>
            </w:r>
            <w:r w:rsidR="00604AF0">
              <w:rPr>
                <w:noProof/>
                <w:webHidden/>
              </w:rPr>
              <w:fldChar w:fldCharType="end"/>
            </w:r>
          </w:hyperlink>
        </w:p>
        <w:p w14:paraId="712750A5" w14:textId="1B2F0938" w:rsidR="00604AF0" w:rsidRDefault="00C9203E">
          <w:pPr>
            <w:pStyle w:val="Kazalovsebine3"/>
            <w:rPr>
              <w:rFonts w:eastAsiaTheme="minorEastAsia"/>
              <w:noProof/>
              <w:sz w:val="22"/>
              <w:szCs w:val="22"/>
              <w:lang w:eastAsia="zh-TW"/>
            </w:rPr>
          </w:pPr>
          <w:hyperlink w:anchor="_Toc167112415" w:history="1">
            <w:r w:rsidR="00604AF0" w:rsidRPr="00FD5857">
              <w:rPr>
                <w:rStyle w:val="Hiperpovezava"/>
                <w:noProof/>
              </w:rPr>
              <w:t>1.2 Uspešnost programa</w:t>
            </w:r>
            <w:r w:rsidR="00604AF0">
              <w:rPr>
                <w:noProof/>
                <w:webHidden/>
              </w:rPr>
              <w:tab/>
            </w:r>
            <w:r w:rsidR="00604AF0">
              <w:rPr>
                <w:noProof/>
                <w:webHidden/>
              </w:rPr>
              <w:fldChar w:fldCharType="begin"/>
            </w:r>
            <w:r w:rsidR="00604AF0">
              <w:rPr>
                <w:noProof/>
                <w:webHidden/>
              </w:rPr>
              <w:instrText xml:space="preserve"> PAGEREF _Toc167112415 \h </w:instrText>
            </w:r>
            <w:r w:rsidR="00604AF0">
              <w:rPr>
                <w:noProof/>
                <w:webHidden/>
              </w:rPr>
            </w:r>
            <w:r w:rsidR="00604AF0">
              <w:rPr>
                <w:noProof/>
                <w:webHidden/>
              </w:rPr>
              <w:fldChar w:fldCharType="separate"/>
            </w:r>
            <w:r w:rsidR="00C74A1E">
              <w:rPr>
                <w:noProof/>
                <w:webHidden/>
              </w:rPr>
              <w:t>42</w:t>
            </w:r>
            <w:r w:rsidR="00604AF0">
              <w:rPr>
                <w:noProof/>
                <w:webHidden/>
              </w:rPr>
              <w:fldChar w:fldCharType="end"/>
            </w:r>
          </w:hyperlink>
        </w:p>
        <w:p w14:paraId="0C4DD097" w14:textId="5DB2C05D" w:rsidR="00604AF0" w:rsidRDefault="00C9203E">
          <w:pPr>
            <w:pStyle w:val="Kazalovsebine3"/>
            <w:rPr>
              <w:rFonts w:eastAsiaTheme="minorEastAsia"/>
              <w:noProof/>
              <w:sz w:val="22"/>
              <w:szCs w:val="22"/>
              <w:lang w:eastAsia="zh-TW"/>
            </w:rPr>
          </w:pPr>
          <w:hyperlink w:anchor="_Toc167112416" w:history="1">
            <w:r w:rsidR="00604AF0" w:rsidRPr="00FD5857">
              <w:rPr>
                <w:rStyle w:val="Hiperpovezava"/>
                <w:noProof/>
              </w:rPr>
              <w:t>1.3 Učinkovitost programa</w:t>
            </w:r>
            <w:r w:rsidR="00604AF0">
              <w:rPr>
                <w:noProof/>
                <w:webHidden/>
              </w:rPr>
              <w:tab/>
            </w:r>
            <w:r w:rsidR="00604AF0">
              <w:rPr>
                <w:noProof/>
                <w:webHidden/>
              </w:rPr>
              <w:fldChar w:fldCharType="begin"/>
            </w:r>
            <w:r w:rsidR="00604AF0">
              <w:rPr>
                <w:noProof/>
                <w:webHidden/>
              </w:rPr>
              <w:instrText xml:space="preserve"> PAGEREF _Toc167112416 \h </w:instrText>
            </w:r>
            <w:r w:rsidR="00604AF0">
              <w:rPr>
                <w:noProof/>
                <w:webHidden/>
              </w:rPr>
            </w:r>
            <w:r w:rsidR="00604AF0">
              <w:rPr>
                <w:noProof/>
                <w:webHidden/>
              </w:rPr>
              <w:fldChar w:fldCharType="separate"/>
            </w:r>
            <w:r w:rsidR="00C74A1E">
              <w:rPr>
                <w:noProof/>
                <w:webHidden/>
              </w:rPr>
              <w:t>44</w:t>
            </w:r>
            <w:r w:rsidR="00604AF0">
              <w:rPr>
                <w:noProof/>
                <w:webHidden/>
              </w:rPr>
              <w:fldChar w:fldCharType="end"/>
            </w:r>
          </w:hyperlink>
        </w:p>
        <w:p w14:paraId="2047F412" w14:textId="37194D6F" w:rsidR="00604AF0" w:rsidRDefault="00C9203E">
          <w:pPr>
            <w:pStyle w:val="Kazalovsebine3"/>
            <w:rPr>
              <w:rFonts w:eastAsiaTheme="minorEastAsia"/>
              <w:noProof/>
              <w:sz w:val="22"/>
              <w:szCs w:val="22"/>
              <w:lang w:eastAsia="zh-TW"/>
            </w:rPr>
          </w:pPr>
          <w:hyperlink w:anchor="_Toc167112417" w:history="1">
            <w:r w:rsidR="00604AF0" w:rsidRPr="00FD5857">
              <w:rPr>
                <w:rStyle w:val="Hiperpovezava"/>
                <w:noProof/>
              </w:rPr>
              <w:t>1.4 Relevantnost programa</w:t>
            </w:r>
            <w:r w:rsidR="00604AF0">
              <w:rPr>
                <w:noProof/>
                <w:webHidden/>
              </w:rPr>
              <w:tab/>
            </w:r>
            <w:r w:rsidR="00604AF0">
              <w:rPr>
                <w:noProof/>
                <w:webHidden/>
              </w:rPr>
              <w:fldChar w:fldCharType="begin"/>
            </w:r>
            <w:r w:rsidR="00604AF0">
              <w:rPr>
                <w:noProof/>
                <w:webHidden/>
              </w:rPr>
              <w:instrText xml:space="preserve"> PAGEREF _Toc167112417 \h </w:instrText>
            </w:r>
            <w:r w:rsidR="00604AF0">
              <w:rPr>
                <w:noProof/>
                <w:webHidden/>
              </w:rPr>
            </w:r>
            <w:r w:rsidR="00604AF0">
              <w:rPr>
                <w:noProof/>
                <w:webHidden/>
              </w:rPr>
              <w:fldChar w:fldCharType="separate"/>
            </w:r>
            <w:r w:rsidR="00C74A1E">
              <w:rPr>
                <w:noProof/>
                <w:webHidden/>
              </w:rPr>
              <w:t>45</w:t>
            </w:r>
            <w:r w:rsidR="00604AF0">
              <w:rPr>
                <w:noProof/>
                <w:webHidden/>
              </w:rPr>
              <w:fldChar w:fldCharType="end"/>
            </w:r>
          </w:hyperlink>
        </w:p>
        <w:p w14:paraId="036B0765" w14:textId="3A0710FF" w:rsidR="00604AF0" w:rsidRDefault="00C9203E">
          <w:pPr>
            <w:pStyle w:val="Kazalovsebine3"/>
            <w:rPr>
              <w:rFonts w:eastAsiaTheme="minorEastAsia"/>
              <w:noProof/>
              <w:sz w:val="22"/>
              <w:szCs w:val="22"/>
              <w:lang w:eastAsia="zh-TW"/>
            </w:rPr>
          </w:pPr>
          <w:hyperlink w:anchor="_Toc167112418" w:history="1">
            <w:r w:rsidR="00604AF0" w:rsidRPr="00FD5857">
              <w:rPr>
                <w:rStyle w:val="Hiperpovezava"/>
                <w:noProof/>
              </w:rPr>
              <w:t>1.5 Koherentnost programa</w:t>
            </w:r>
            <w:r w:rsidR="00604AF0">
              <w:rPr>
                <w:noProof/>
                <w:webHidden/>
              </w:rPr>
              <w:tab/>
            </w:r>
            <w:r w:rsidR="00604AF0">
              <w:rPr>
                <w:noProof/>
                <w:webHidden/>
              </w:rPr>
              <w:fldChar w:fldCharType="begin"/>
            </w:r>
            <w:r w:rsidR="00604AF0">
              <w:rPr>
                <w:noProof/>
                <w:webHidden/>
              </w:rPr>
              <w:instrText xml:space="preserve"> PAGEREF _Toc167112418 \h </w:instrText>
            </w:r>
            <w:r w:rsidR="00604AF0">
              <w:rPr>
                <w:noProof/>
                <w:webHidden/>
              </w:rPr>
            </w:r>
            <w:r w:rsidR="00604AF0">
              <w:rPr>
                <w:noProof/>
                <w:webHidden/>
              </w:rPr>
              <w:fldChar w:fldCharType="separate"/>
            </w:r>
            <w:r w:rsidR="00C74A1E">
              <w:rPr>
                <w:noProof/>
                <w:webHidden/>
              </w:rPr>
              <w:t>45</w:t>
            </w:r>
            <w:r w:rsidR="00604AF0">
              <w:rPr>
                <w:noProof/>
                <w:webHidden/>
              </w:rPr>
              <w:fldChar w:fldCharType="end"/>
            </w:r>
          </w:hyperlink>
        </w:p>
        <w:p w14:paraId="3C0771A7" w14:textId="48D1A9B2" w:rsidR="00604AF0" w:rsidRDefault="00C9203E">
          <w:pPr>
            <w:pStyle w:val="Kazalovsebine3"/>
            <w:rPr>
              <w:rFonts w:eastAsiaTheme="minorEastAsia"/>
              <w:noProof/>
              <w:sz w:val="22"/>
              <w:szCs w:val="22"/>
              <w:lang w:eastAsia="zh-TW"/>
            </w:rPr>
          </w:pPr>
          <w:hyperlink w:anchor="_Toc167112419" w:history="1">
            <w:r w:rsidR="00604AF0" w:rsidRPr="00FD5857">
              <w:rPr>
                <w:rStyle w:val="Hiperpovezava"/>
                <w:noProof/>
              </w:rPr>
              <w:t>1.6 Dodana vrednost za EU</w:t>
            </w:r>
            <w:r w:rsidR="00604AF0">
              <w:rPr>
                <w:noProof/>
                <w:webHidden/>
              </w:rPr>
              <w:tab/>
            </w:r>
            <w:r w:rsidR="00604AF0">
              <w:rPr>
                <w:noProof/>
                <w:webHidden/>
              </w:rPr>
              <w:fldChar w:fldCharType="begin"/>
            </w:r>
            <w:r w:rsidR="00604AF0">
              <w:rPr>
                <w:noProof/>
                <w:webHidden/>
              </w:rPr>
              <w:instrText xml:space="preserve"> PAGEREF _Toc167112419 \h </w:instrText>
            </w:r>
            <w:r w:rsidR="00604AF0">
              <w:rPr>
                <w:noProof/>
                <w:webHidden/>
              </w:rPr>
            </w:r>
            <w:r w:rsidR="00604AF0">
              <w:rPr>
                <w:noProof/>
                <w:webHidden/>
              </w:rPr>
              <w:fldChar w:fldCharType="separate"/>
            </w:r>
            <w:r w:rsidR="00C74A1E">
              <w:rPr>
                <w:noProof/>
                <w:webHidden/>
              </w:rPr>
              <w:t>46</w:t>
            </w:r>
            <w:r w:rsidR="00604AF0">
              <w:rPr>
                <w:noProof/>
                <w:webHidden/>
              </w:rPr>
              <w:fldChar w:fldCharType="end"/>
            </w:r>
          </w:hyperlink>
        </w:p>
        <w:p w14:paraId="049FE3D8" w14:textId="665D6788" w:rsidR="00604AF0" w:rsidRDefault="00C9203E">
          <w:pPr>
            <w:pStyle w:val="Kazalovsebine1"/>
            <w:rPr>
              <w:rFonts w:eastAsiaTheme="minorEastAsia"/>
              <w:noProof/>
              <w:sz w:val="22"/>
              <w:szCs w:val="22"/>
              <w:lang w:eastAsia="zh-TW"/>
            </w:rPr>
          </w:pPr>
          <w:hyperlink w:anchor="_Toc167112420" w:history="1">
            <w:r w:rsidR="00604AF0" w:rsidRPr="00FD5857">
              <w:rPr>
                <w:rStyle w:val="Hiperpovezava"/>
                <w:noProof/>
              </w:rPr>
              <w:t>III.</w:t>
            </w:r>
            <w:r w:rsidR="00604AF0">
              <w:rPr>
                <w:rFonts w:eastAsiaTheme="minorEastAsia"/>
                <w:noProof/>
                <w:sz w:val="22"/>
                <w:szCs w:val="22"/>
                <w:lang w:eastAsia="zh-TW"/>
              </w:rPr>
              <w:tab/>
            </w:r>
            <w:r w:rsidR="00604AF0" w:rsidRPr="00FD5857">
              <w:rPr>
                <w:rStyle w:val="Hiperpovezava"/>
                <w:noProof/>
              </w:rPr>
              <w:t>Zaključki in priporočila</w:t>
            </w:r>
            <w:r w:rsidR="00604AF0">
              <w:rPr>
                <w:noProof/>
                <w:webHidden/>
              </w:rPr>
              <w:tab/>
            </w:r>
            <w:r w:rsidR="00604AF0">
              <w:rPr>
                <w:noProof/>
                <w:webHidden/>
              </w:rPr>
              <w:fldChar w:fldCharType="begin"/>
            </w:r>
            <w:r w:rsidR="00604AF0">
              <w:rPr>
                <w:noProof/>
                <w:webHidden/>
              </w:rPr>
              <w:instrText xml:space="preserve"> PAGEREF _Toc167112420 \h </w:instrText>
            </w:r>
            <w:r w:rsidR="00604AF0">
              <w:rPr>
                <w:noProof/>
                <w:webHidden/>
              </w:rPr>
            </w:r>
            <w:r w:rsidR="00604AF0">
              <w:rPr>
                <w:noProof/>
                <w:webHidden/>
              </w:rPr>
              <w:fldChar w:fldCharType="separate"/>
            </w:r>
            <w:r w:rsidR="00C74A1E">
              <w:rPr>
                <w:noProof/>
                <w:webHidden/>
              </w:rPr>
              <w:t>47</w:t>
            </w:r>
            <w:r w:rsidR="00604AF0">
              <w:rPr>
                <w:noProof/>
                <w:webHidden/>
              </w:rPr>
              <w:fldChar w:fldCharType="end"/>
            </w:r>
          </w:hyperlink>
        </w:p>
        <w:p w14:paraId="04F49696" w14:textId="12AD4C2A" w:rsidR="00604AF0" w:rsidRDefault="00C9203E">
          <w:pPr>
            <w:pStyle w:val="Kazalovsebine2"/>
            <w:rPr>
              <w:rFonts w:eastAsiaTheme="minorEastAsia"/>
              <w:noProof/>
              <w:sz w:val="22"/>
              <w:szCs w:val="22"/>
              <w:lang w:eastAsia="zh-TW"/>
            </w:rPr>
          </w:pPr>
          <w:hyperlink w:anchor="_Toc167112421" w:history="1">
            <w:r w:rsidR="00604AF0" w:rsidRPr="00FD5857">
              <w:rPr>
                <w:rStyle w:val="Hiperpovezava"/>
                <w:noProof/>
              </w:rPr>
              <w:t>1. Zaključki</w:t>
            </w:r>
            <w:r w:rsidR="00604AF0">
              <w:rPr>
                <w:noProof/>
                <w:webHidden/>
              </w:rPr>
              <w:tab/>
            </w:r>
            <w:r w:rsidR="00604AF0">
              <w:rPr>
                <w:noProof/>
                <w:webHidden/>
              </w:rPr>
              <w:fldChar w:fldCharType="begin"/>
            </w:r>
            <w:r w:rsidR="00604AF0">
              <w:rPr>
                <w:noProof/>
                <w:webHidden/>
              </w:rPr>
              <w:instrText xml:space="preserve"> PAGEREF _Toc167112421 \h </w:instrText>
            </w:r>
            <w:r w:rsidR="00604AF0">
              <w:rPr>
                <w:noProof/>
                <w:webHidden/>
              </w:rPr>
            </w:r>
            <w:r w:rsidR="00604AF0">
              <w:rPr>
                <w:noProof/>
                <w:webHidden/>
              </w:rPr>
              <w:fldChar w:fldCharType="separate"/>
            </w:r>
            <w:r w:rsidR="00C74A1E">
              <w:rPr>
                <w:noProof/>
                <w:webHidden/>
              </w:rPr>
              <w:t>47</w:t>
            </w:r>
            <w:r w:rsidR="00604AF0">
              <w:rPr>
                <w:noProof/>
                <w:webHidden/>
              </w:rPr>
              <w:fldChar w:fldCharType="end"/>
            </w:r>
          </w:hyperlink>
        </w:p>
        <w:p w14:paraId="3641A60D" w14:textId="13DE59BA" w:rsidR="00604AF0" w:rsidRDefault="00C9203E">
          <w:pPr>
            <w:pStyle w:val="Kazalovsebine3"/>
            <w:rPr>
              <w:rFonts w:eastAsiaTheme="minorEastAsia"/>
              <w:noProof/>
              <w:sz w:val="22"/>
              <w:szCs w:val="22"/>
              <w:lang w:eastAsia="zh-TW"/>
            </w:rPr>
          </w:pPr>
          <w:hyperlink w:anchor="_Toc167112422" w:history="1">
            <w:r w:rsidR="00604AF0" w:rsidRPr="00FD5857">
              <w:rPr>
                <w:rStyle w:val="Hiperpovezava"/>
                <w:noProof/>
              </w:rPr>
              <w:t>1.1 Glavne ugotovitve</w:t>
            </w:r>
            <w:r w:rsidR="00604AF0">
              <w:rPr>
                <w:noProof/>
                <w:webHidden/>
              </w:rPr>
              <w:tab/>
            </w:r>
            <w:r w:rsidR="00604AF0">
              <w:rPr>
                <w:noProof/>
                <w:webHidden/>
              </w:rPr>
              <w:fldChar w:fldCharType="begin"/>
            </w:r>
            <w:r w:rsidR="00604AF0">
              <w:rPr>
                <w:noProof/>
                <w:webHidden/>
              </w:rPr>
              <w:instrText xml:space="preserve"> PAGEREF _Toc167112422 \h </w:instrText>
            </w:r>
            <w:r w:rsidR="00604AF0">
              <w:rPr>
                <w:noProof/>
                <w:webHidden/>
              </w:rPr>
            </w:r>
            <w:r w:rsidR="00604AF0">
              <w:rPr>
                <w:noProof/>
                <w:webHidden/>
              </w:rPr>
              <w:fldChar w:fldCharType="separate"/>
            </w:r>
            <w:r w:rsidR="00C74A1E">
              <w:rPr>
                <w:noProof/>
                <w:webHidden/>
              </w:rPr>
              <w:t>47</w:t>
            </w:r>
            <w:r w:rsidR="00604AF0">
              <w:rPr>
                <w:noProof/>
                <w:webHidden/>
              </w:rPr>
              <w:fldChar w:fldCharType="end"/>
            </w:r>
          </w:hyperlink>
        </w:p>
        <w:p w14:paraId="0F8C04FC" w14:textId="29D80426" w:rsidR="00604AF0" w:rsidRDefault="00C9203E">
          <w:pPr>
            <w:pStyle w:val="Kazalovsebine3"/>
            <w:rPr>
              <w:rFonts w:eastAsiaTheme="minorEastAsia"/>
              <w:noProof/>
              <w:sz w:val="22"/>
              <w:szCs w:val="22"/>
              <w:lang w:eastAsia="zh-TW"/>
            </w:rPr>
          </w:pPr>
          <w:hyperlink w:anchor="_Toc167112423" w:history="1">
            <w:r w:rsidR="00604AF0" w:rsidRPr="00FD5857">
              <w:rPr>
                <w:rStyle w:val="Hiperpovezava"/>
                <w:noProof/>
              </w:rPr>
              <w:t>1.2 Primerjava izsledkov evalvacije za obdobje 2014–2023 z izsledki iz leta 2018 za področje izobraževanja odraslih</w:t>
            </w:r>
            <w:r w:rsidR="00604AF0">
              <w:rPr>
                <w:noProof/>
                <w:webHidden/>
              </w:rPr>
              <w:tab/>
            </w:r>
            <w:r w:rsidR="00604AF0">
              <w:rPr>
                <w:noProof/>
                <w:webHidden/>
              </w:rPr>
              <w:fldChar w:fldCharType="begin"/>
            </w:r>
            <w:r w:rsidR="00604AF0">
              <w:rPr>
                <w:noProof/>
                <w:webHidden/>
              </w:rPr>
              <w:instrText xml:space="preserve"> PAGEREF _Toc167112423 \h </w:instrText>
            </w:r>
            <w:r w:rsidR="00604AF0">
              <w:rPr>
                <w:noProof/>
                <w:webHidden/>
              </w:rPr>
            </w:r>
            <w:r w:rsidR="00604AF0">
              <w:rPr>
                <w:noProof/>
                <w:webHidden/>
              </w:rPr>
              <w:fldChar w:fldCharType="separate"/>
            </w:r>
            <w:r w:rsidR="00C74A1E">
              <w:rPr>
                <w:noProof/>
                <w:webHidden/>
              </w:rPr>
              <w:t>54</w:t>
            </w:r>
            <w:r w:rsidR="00604AF0">
              <w:rPr>
                <w:noProof/>
                <w:webHidden/>
              </w:rPr>
              <w:fldChar w:fldCharType="end"/>
            </w:r>
          </w:hyperlink>
        </w:p>
        <w:p w14:paraId="09A7FD3C" w14:textId="022D38F7" w:rsidR="00604AF0" w:rsidRDefault="00C9203E">
          <w:pPr>
            <w:pStyle w:val="Kazalovsebine3"/>
            <w:rPr>
              <w:rFonts w:eastAsiaTheme="minorEastAsia"/>
              <w:noProof/>
              <w:sz w:val="22"/>
              <w:szCs w:val="22"/>
              <w:lang w:eastAsia="zh-TW"/>
            </w:rPr>
          </w:pPr>
          <w:hyperlink w:anchor="_Toc167112424" w:history="1">
            <w:r w:rsidR="00604AF0" w:rsidRPr="00FD5857">
              <w:rPr>
                <w:rStyle w:val="Hiperpovezava"/>
                <w:noProof/>
              </w:rPr>
              <w:t>1.3 Ugotovljene nacionalne specifike za posamezni sektor</w:t>
            </w:r>
            <w:r w:rsidR="00604AF0">
              <w:rPr>
                <w:noProof/>
                <w:webHidden/>
              </w:rPr>
              <w:tab/>
            </w:r>
            <w:r w:rsidR="00604AF0">
              <w:rPr>
                <w:noProof/>
                <w:webHidden/>
              </w:rPr>
              <w:fldChar w:fldCharType="begin"/>
            </w:r>
            <w:r w:rsidR="00604AF0">
              <w:rPr>
                <w:noProof/>
                <w:webHidden/>
              </w:rPr>
              <w:instrText xml:space="preserve"> PAGEREF _Toc167112424 \h </w:instrText>
            </w:r>
            <w:r w:rsidR="00604AF0">
              <w:rPr>
                <w:noProof/>
                <w:webHidden/>
              </w:rPr>
            </w:r>
            <w:r w:rsidR="00604AF0">
              <w:rPr>
                <w:noProof/>
                <w:webHidden/>
              </w:rPr>
              <w:fldChar w:fldCharType="separate"/>
            </w:r>
            <w:r w:rsidR="00C74A1E">
              <w:rPr>
                <w:noProof/>
                <w:webHidden/>
              </w:rPr>
              <w:t>56</w:t>
            </w:r>
            <w:r w:rsidR="00604AF0">
              <w:rPr>
                <w:noProof/>
                <w:webHidden/>
              </w:rPr>
              <w:fldChar w:fldCharType="end"/>
            </w:r>
          </w:hyperlink>
        </w:p>
        <w:p w14:paraId="0CAA976E" w14:textId="3AC0119B" w:rsidR="00604AF0" w:rsidRDefault="00C9203E">
          <w:pPr>
            <w:pStyle w:val="Kazalovsebine3"/>
            <w:rPr>
              <w:rFonts w:eastAsiaTheme="minorEastAsia"/>
              <w:noProof/>
              <w:sz w:val="22"/>
              <w:szCs w:val="22"/>
              <w:lang w:eastAsia="zh-TW"/>
            </w:rPr>
          </w:pPr>
          <w:hyperlink w:anchor="_Toc167112425" w:history="1">
            <w:r w:rsidR="00604AF0" w:rsidRPr="00FD5857">
              <w:rPr>
                <w:rStyle w:val="Hiperpovezava"/>
                <w:noProof/>
              </w:rPr>
              <w:t>1.4 Priporočila izboljšanje programa Erasmus+ (za EK)</w:t>
            </w:r>
            <w:r w:rsidR="00604AF0">
              <w:rPr>
                <w:noProof/>
                <w:webHidden/>
              </w:rPr>
              <w:tab/>
            </w:r>
            <w:r w:rsidR="00604AF0">
              <w:rPr>
                <w:noProof/>
                <w:webHidden/>
              </w:rPr>
              <w:fldChar w:fldCharType="begin"/>
            </w:r>
            <w:r w:rsidR="00604AF0">
              <w:rPr>
                <w:noProof/>
                <w:webHidden/>
              </w:rPr>
              <w:instrText xml:space="preserve"> PAGEREF _Toc167112425 \h </w:instrText>
            </w:r>
            <w:r w:rsidR="00604AF0">
              <w:rPr>
                <w:noProof/>
                <w:webHidden/>
              </w:rPr>
            </w:r>
            <w:r w:rsidR="00604AF0">
              <w:rPr>
                <w:noProof/>
                <w:webHidden/>
              </w:rPr>
              <w:fldChar w:fldCharType="separate"/>
            </w:r>
            <w:r w:rsidR="00C74A1E">
              <w:rPr>
                <w:noProof/>
                <w:webHidden/>
              </w:rPr>
              <w:t>57</w:t>
            </w:r>
            <w:r w:rsidR="00604AF0">
              <w:rPr>
                <w:noProof/>
                <w:webHidden/>
              </w:rPr>
              <w:fldChar w:fldCharType="end"/>
            </w:r>
          </w:hyperlink>
        </w:p>
        <w:p w14:paraId="07800605" w14:textId="6C105C8A" w:rsidR="00604AF0" w:rsidRDefault="00C9203E">
          <w:pPr>
            <w:pStyle w:val="Kazalovsebine3"/>
            <w:rPr>
              <w:rFonts w:eastAsiaTheme="minorEastAsia"/>
              <w:noProof/>
              <w:sz w:val="22"/>
              <w:szCs w:val="22"/>
              <w:lang w:eastAsia="zh-TW"/>
            </w:rPr>
          </w:pPr>
          <w:hyperlink w:anchor="_Toc167112426" w:history="1">
            <w:r w:rsidR="00604AF0" w:rsidRPr="00FD5857">
              <w:rPr>
                <w:rStyle w:val="Hiperpovezava"/>
                <w:noProof/>
              </w:rPr>
              <w:t>1.5 Priporočila za nacionalne odločevalce (MVI, CMEPIUS) in izvajalce (organizacije izobraževanja odraslih)</w:t>
            </w:r>
            <w:r w:rsidR="00604AF0">
              <w:rPr>
                <w:noProof/>
                <w:webHidden/>
              </w:rPr>
              <w:tab/>
            </w:r>
            <w:r w:rsidR="00604AF0">
              <w:rPr>
                <w:noProof/>
                <w:webHidden/>
              </w:rPr>
              <w:fldChar w:fldCharType="begin"/>
            </w:r>
            <w:r w:rsidR="00604AF0">
              <w:rPr>
                <w:noProof/>
                <w:webHidden/>
              </w:rPr>
              <w:instrText xml:space="preserve"> PAGEREF _Toc167112426 \h </w:instrText>
            </w:r>
            <w:r w:rsidR="00604AF0">
              <w:rPr>
                <w:noProof/>
                <w:webHidden/>
              </w:rPr>
            </w:r>
            <w:r w:rsidR="00604AF0">
              <w:rPr>
                <w:noProof/>
                <w:webHidden/>
              </w:rPr>
              <w:fldChar w:fldCharType="separate"/>
            </w:r>
            <w:r w:rsidR="00C74A1E">
              <w:rPr>
                <w:noProof/>
                <w:webHidden/>
              </w:rPr>
              <w:t>58</w:t>
            </w:r>
            <w:r w:rsidR="00604AF0">
              <w:rPr>
                <w:noProof/>
                <w:webHidden/>
              </w:rPr>
              <w:fldChar w:fldCharType="end"/>
            </w:r>
          </w:hyperlink>
        </w:p>
        <w:p w14:paraId="5573A3FD" w14:textId="02E9154B" w:rsidR="00604AF0" w:rsidRDefault="00C9203E">
          <w:pPr>
            <w:pStyle w:val="Kazalovsebine1"/>
            <w:rPr>
              <w:rFonts w:eastAsiaTheme="minorEastAsia"/>
              <w:noProof/>
              <w:sz w:val="22"/>
              <w:szCs w:val="22"/>
              <w:lang w:eastAsia="zh-TW"/>
            </w:rPr>
          </w:pPr>
          <w:hyperlink w:anchor="_Toc167112427" w:history="1">
            <w:r w:rsidR="00604AF0" w:rsidRPr="00FD5857">
              <w:rPr>
                <w:rStyle w:val="Hiperpovezava"/>
                <w:noProof/>
              </w:rPr>
              <w:t>Literatura in viri</w:t>
            </w:r>
            <w:r w:rsidR="00604AF0">
              <w:rPr>
                <w:noProof/>
                <w:webHidden/>
              </w:rPr>
              <w:tab/>
            </w:r>
            <w:r w:rsidR="00604AF0">
              <w:rPr>
                <w:noProof/>
                <w:webHidden/>
              </w:rPr>
              <w:fldChar w:fldCharType="begin"/>
            </w:r>
            <w:r w:rsidR="00604AF0">
              <w:rPr>
                <w:noProof/>
                <w:webHidden/>
              </w:rPr>
              <w:instrText xml:space="preserve"> PAGEREF _Toc167112427 \h </w:instrText>
            </w:r>
            <w:r w:rsidR="00604AF0">
              <w:rPr>
                <w:noProof/>
                <w:webHidden/>
              </w:rPr>
            </w:r>
            <w:r w:rsidR="00604AF0">
              <w:rPr>
                <w:noProof/>
                <w:webHidden/>
              </w:rPr>
              <w:fldChar w:fldCharType="separate"/>
            </w:r>
            <w:r w:rsidR="00C74A1E">
              <w:rPr>
                <w:noProof/>
                <w:webHidden/>
              </w:rPr>
              <w:t>60</w:t>
            </w:r>
            <w:r w:rsidR="00604AF0">
              <w:rPr>
                <w:noProof/>
                <w:webHidden/>
              </w:rPr>
              <w:fldChar w:fldCharType="end"/>
            </w:r>
          </w:hyperlink>
        </w:p>
        <w:p w14:paraId="50670743" w14:textId="06D83096" w:rsidR="00604AF0" w:rsidRDefault="00C9203E">
          <w:pPr>
            <w:pStyle w:val="Kazalovsebine1"/>
            <w:rPr>
              <w:rFonts w:eastAsiaTheme="minorEastAsia"/>
              <w:noProof/>
              <w:sz w:val="22"/>
              <w:szCs w:val="22"/>
              <w:lang w:eastAsia="zh-TW"/>
            </w:rPr>
          </w:pPr>
          <w:hyperlink w:anchor="_Toc167112428" w:history="1">
            <w:r w:rsidR="00604AF0" w:rsidRPr="00FD5857">
              <w:rPr>
                <w:rStyle w:val="Hiperpovezava"/>
                <w:noProof/>
              </w:rPr>
              <w:t>Seznam in pomen kratic in krajšav</w:t>
            </w:r>
            <w:r w:rsidR="00604AF0">
              <w:rPr>
                <w:noProof/>
                <w:webHidden/>
              </w:rPr>
              <w:tab/>
            </w:r>
            <w:r w:rsidR="00604AF0">
              <w:rPr>
                <w:noProof/>
                <w:webHidden/>
              </w:rPr>
              <w:fldChar w:fldCharType="begin"/>
            </w:r>
            <w:r w:rsidR="00604AF0">
              <w:rPr>
                <w:noProof/>
                <w:webHidden/>
              </w:rPr>
              <w:instrText xml:space="preserve"> PAGEREF _Toc167112428 \h </w:instrText>
            </w:r>
            <w:r w:rsidR="00604AF0">
              <w:rPr>
                <w:noProof/>
                <w:webHidden/>
              </w:rPr>
            </w:r>
            <w:r w:rsidR="00604AF0">
              <w:rPr>
                <w:noProof/>
                <w:webHidden/>
              </w:rPr>
              <w:fldChar w:fldCharType="separate"/>
            </w:r>
            <w:r w:rsidR="00C74A1E">
              <w:rPr>
                <w:noProof/>
                <w:webHidden/>
              </w:rPr>
              <w:t>62</w:t>
            </w:r>
            <w:r w:rsidR="00604AF0">
              <w:rPr>
                <w:noProof/>
                <w:webHidden/>
              </w:rPr>
              <w:fldChar w:fldCharType="end"/>
            </w:r>
          </w:hyperlink>
        </w:p>
        <w:p w14:paraId="1B8E73D4" w14:textId="7B703DC7" w:rsidR="00604AF0" w:rsidRDefault="00C9203E">
          <w:pPr>
            <w:pStyle w:val="Kazalovsebine1"/>
            <w:rPr>
              <w:rFonts w:eastAsiaTheme="minorEastAsia"/>
              <w:noProof/>
              <w:sz w:val="22"/>
              <w:szCs w:val="22"/>
              <w:lang w:eastAsia="zh-TW"/>
            </w:rPr>
          </w:pPr>
          <w:hyperlink w:anchor="_Toc167112429" w:history="1">
            <w:r w:rsidR="00604AF0" w:rsidRPr="00FD5857">
              <w:rPr>
                <w:rStyle w:val="Hiperpovezava"/>
                <w:noProof/>
              </w:rPr>
              <w:t>Priloge</w:t>
            </w:r>
            <w:r w:rsidR="00604AF0">
              <w:rPr>
                <w:noProof/>
                <w:webHidden/>
              </w:rPr>
              <w:tab/>
            </w:r>
            <w:r w:rsidR="00604AF0">
              <w:rPr>
                <w:noProof/>
                <w:webHidden/>
              </w:rPr>
              <w:fldChar w:fldCharType="begin"/>
            </w:r>
            <w:r w:rsidR="00604AF0">
              <w:rPr>
                <w:noProof/>
                <w:webHidden/>
              </w:rPr>
              <w:instrText xml:space="preserve"> PAGEREF _Toc167112429 \h </w:instrText>
            </w:r>
            <w:r w:rsidR="00604AF0">
              <w:rPr>
                <w:noProof/>
                <w:webHidden/>
              </w:rPr>
            </w:r>
            <w:r w:rsidR="00604AF0">
              <w:rPr>
                <w:noProof/>
                <w:webHidden/>
              </w:rPr>
              <w:fldChar w:fldCharType="separate"/>
            </w:r>
            <w:r w:rsidR="00C74A1E">
              <w:rPr>
                <w:noProof/>
                <w:webHidden/>
              </w:rPr>
              <w:t>63</w:t>
            </w:r>
            <w:r w:rsidR="00604AF0">
              <w:rPr>
                <w:noProof/>
                <w:webHidden/>
              </w:rPr>
              <w:fldChar w:fldCharType="end"/>
            </w:r>
          </w:hyperlink>
        </w:p>
        <w:p w14:paraId="42FE415D" w14:textId="2116FC78" w:rsidR="00604AF0" w:rsidRDefault="00C9203E">
          <w:pPr>
            <w:pStyle w:val="Kazalovsebine2"/>
            <w:rPr>
              <w:rFonts w:eastAsiaTheme="minorEastAsia"/>
              <w:noProof/>
              <w:sz w:val="22"/>
              <w:szCs w:val="22"/>
              <w:lang w:eastAsia="zh-TW"/>
            </w:rPr>
          </w:pPr>
          <w:hyperlink w:anchor="_Toc167112430" w:history="1">
            <w:r w:rsidR="00604AF0" w:rsidRPr="00FD5857">
              <w:rPr>
                <w:rStyle w:val="Hiperpovezava"/>
                <w:noProof/>
              </w:rPr>
              <w:t>Priloga 1: Podatki iz poročil o učni mobilnosti osebja v izobraževanju odraslih</w:t>
            </w:r>
            <w:r w:rsidR="00604AF0">
              <w:rPr>
                <w:noProof/>
                <w:webHidden/>
              </w:rPr>
              <w:tab/>
            </w:r>
            <w:r w:rsidR="00604AF0">
              <w:rPr>
                <w:noProof/>
                <w:webHidden/>
              </w:rPr>
              <w:fldChar w:fldCharType="begin"/>
            </w:r>
            <w:r w:rsidR="00604AF0">
              <w:rPr>
                <w:noProof/>
                <w:webHidden/>
              </w:rPr>
              <w:instrText xml:space="preserve"> PAGEREF _Toc167112430 \h </w:instrText>
            </w:r>
            <w:r w:rsidR="00604AF0">
              <w:rPr>
                <w:noProof/>
                <w:webHidden/>
              </w:rPr>
            </w:r>
            <w:r w:rsidR="00604AF0">
              <w:rPr>
                <w:noProof/>
                <w:webHidden/>
              </w:rPr>
              <w:fldChar w:fldCharType="separate"/>
            </w:r>
            <w:r w:rsidR="00C74A1E">
              <w:rPr>
                <w:noProof/>
                <w:webHidden/>
              </w:rPr>
              <w:t>63</w:t>
            </w:r>
            <w:r w:rsidR="00604AF0">
              <w:rPr>
                <w:noProof/>
                <w:webHidden/>
              </w:rPr>
              <w:fldChar w:fldCharType="end"/>
            </w:r>
          </w:hyperlink>
        </w:p>
        <w:p w14:paraId="2F1E7337" w14:textId="7F34DA6F" w:rsidR="00604AF0" w:rsidRDefault="00C9203E">
          <w:pPr>
            <w:pStyle w:val="Kazalovsebine2"/>
            <w:rPr>
              <w:rFonts w:eastAsiaTheme="minorEastAsia"/>
              <w:noProof/>
              <w:sz w:val="22"/>
              <w:szCs w:val="22"/>
              <w:lang w:eastAsia="zh-TW"/>
            </w:rPr>
          </w:pPr>
          <w:hyperlink w:anchor="_Toc167112431" w:history="1">
            <w:r w:rsidR="00604AF0" w:rsidRPr="00FD5857">
              <w:rPr>
                <w:rStyle w:val="Hiperpovezava"/>
                <w:noProof/>
              </w:rPr>
              <w:t>Priloga 2: Uporabljeni anketni vprašalnik</w:t>
            </w:r>
            <w:r w:rsidR="00604AF0">
              <w:rPr>
                <w:noProof/>
                <w:webHidden/>
              </w:rPr>
              <w:tab/>
            </w:r>
            <w:r w:rsidR="00604AF0">
              <w:rPr>
                <w:noProof/>
                <w:webHidden/>
              </w:rPr>
              <w:fldChar w:fldCharType="begin"/>
            </w:r>
            <w:r w:rsidR="00604AF0">
              <w:rPr>
                <w:noProof/>
                <w:webHidden/>
              </w:rPr>
              <w:instrText xml:space="preserve"> PAGEREF _Toc167112431 \h </w:instrText>
            </w:r>
            <w:r w:rsidR="00604AF0">
              <w:rPr>
                <w:noProof/>
                <w:webHidden/>
              </w:rPr>
            </w:r>
            <w:r w:rsidR="00604AF0">
              <w:rPr>
                <w:noProof/>
                <w:webHidden/>
              </w:rPr>
              <w:fldChar w:fldCharType="separate"/>
            </w:r>
            <w:r w:rsidR="00C74A1E">
              <w:rPr>
                <w:noProof/>
                <w:webHidden/>
              </w:rPr>
              <w:t>76</w:t>
            </w:r>
            <w:r w:rsidR="00604AF0">
              <w:rPr>
                <w:noProof/>
                <w:webHidden/>
              </w:rPr>
              <w:fldChar w:fldCharType="end"/>
            </w:r>
          </w:hyperlink>
        </w:p>
        <w:p w14:paraId="3E36C412" w14:textId="6567FBF7" w:rsidR="00604AF0" w:rsidRDefault="00C9203E">
          <w:pPr>
            <w:pStyle w:val="Kazalovsebine2"/>
            <w:rPr>
              <w:rFonts w:eastAsiaTheme="minorEastAsia"/>
              <w:noProof/>
              <w:sz w:val="22"/>
              <w:szCs w:val="22"/>
              <w:lang w:eastAsia="zh-TW"/>
            </w:rPr>
          </w:pPr>
          <w:hyperlink w:anchor="_Toc167112432" w:history="1">
            <w:r w:rsidR="00604AF0" w:rsidRPr="00FD5857">
              <w:rPr>
                <w:rStyle w:val="Hiperpovezava"/>
                <w:noProof/>
              </w:rPr>
              <w:t>Priloga 3: Protokol intervjuja za ciljne skupine</w:t>
            </w:r>
            <w:r w:rsidR="00604AF0">
              <w:rPr>
                <w:noProof/>
                <w:webHidden/>
              </w:rPr>
              <w:tab/>
            </w:r>
            <w:r w:rsidR="00604AF0">
              <w:rPr>
                <w:noProof/>
                <w:webHidden/>
              </w:rPr>
              <w:fldChar w:fldCharType="begin"/>
            </w:r>
            <w:r w:rsidR="00604AF0">
              <w:rPr>
                <w:noProof/>
                <w:webHidden/>
              </w:rPr>
              <w:instrText xml:space="preserve"> PAGEREF _Toc167112432 \h </w:instrText>
            </w:r>
            <w:r w:rsidR="00604AF0">
              <w:rPr>
                <w:noProof/>
                <w:webHidden/>
              </w:rPr>
            </w:r>
            <w:r w:rsidR="00604AF0">
              <w:rPr>
                <w:noProof/>
                <w:webHidden/>
              </w:rPr>
              <w:fldChar w:fldCharType="separate"/>
            </w:r>
            <w:r w:rsidR="00C74A1E">
              <w:rPr>
                <w:noProof/>
                <w:webHidden/>
              </w:rPr>
              <w:t>91</w:t>
            </w:r>
            <w:r w:rsidR="00604AF0">
              <w:rPr>
                <w:noProof/>
                <w:webHidden/>
              </w:rPr>
              <w:fldChar w:fldCharType="end"/>
            </w:r>
          </w:hyperlink>
        </w:p>
        <w:p w14:paraId="560CBE21" w14:textId="0CEC989A" w:rsidR="00604AF0" w:rsidRDefault="00C9203E">
          <w:pPr>
            <w:pStyle w:val="Kazalovsebine2"/>
            <w:rPr>
              <w:rFonts w:eastAsiaTheme="minorEastAsia"/>
              <w:noProof/>
              <w:sz w:val="22"/>
              <w:szCs w:val="22"/>
              <w:lang w:eastAsia="zh-TW"/>
            </w:rPr>
          </w:pPr>
          <w:hyperlink w:anchor="_Toc167112433" w:history="1">
            <w:r w:rsidR="00604AF0" w:rsidRPr="00FD5857">
              <w:rPr>
                <w:rStyle w:val="Hiperpovezava"/>
                <w:noProof/>
              </w:rPr>
              <w:t>Priloga 4: Protokol polstrukturiranega intervjuja</w:t>
            </w:r>
            <w:r w:rsidR="00604AF0">
              <w:rPr>
                <w:noProof/>
                <w:webHidden/>
              </w:rPr>
              <w:tab/>
            </w:r>
            <w:r w:rsidR="00604AF0">
              <w:rPr>
                <w:noProof/>
                <w:webHidden/>
              </w:rPr>
              <w:fldChar w:fldCharType="begin"/>
            </w:r>
            <w:r w:rsidR="00604AF0">
              <w:rPr>
                <w:noProof/>
                <w:webHidden/>
              </w:rPr>
              <w:instrText xml:space="preserve"> PAGEREF _Toc167112433 \h </w:instrText>
            </w:r>
            <w:r w:rsidR="00604AF0">
              <w:rPr>
                <w:noProof/>
                <w:webHidden/>
              </w:rPr>
            </w:r>
            <w:r w:rsidR="00604AF0">
              <w:rPr>
                <w:noProof/>
                <w:webHidden/>
              </w:rPr>
              <w:fldChar w:fldCharType="separate"/>
            </w:r>
            <w:r w:rsidR="00C74A1E">
              <w:rPr>
                <w:noProof/>
                <w:webHidden/>
              </w:rPr>
              <w:t>94</w:t>
            </w:r>
            <w:r w:rsidR="00604AF0">
              <w:rPr>
                <w:noProof/>
                <w:webHidden/>
              </w:rPr>
              <w:fldChar w:fldCharType="end"/>
            </w:r>
          </w:hyperlink>
        </w:p>
        <w:p w14:paraId="5822FEC2" w14:textId="7BE25AF4" w:rsidR="00EF3ED1" w:rsidRPr="0046225D" w:rsidRDefault="009B2181">
          <w:r w:rsidRPr="0046225D">
            <w:fldChar w:fldCharType="end"/>
          </w:r>
        </w:p>
      </w:sdtContent>
    </w:sdt>
    <w:p w14:paraId="0D870AB4" w14:textId="77777777" w:rsidR="002862CC" w:rsidRPr="0046225D" w:rsidRDefault="002862CC" w:rsidP="00B25216">
      <w:pPr>
        <w:pStyle w:val="Naslov1"/>
      </w:pPr>
      <w:bookmarkStart w:id="0" w:name="_Toc167112398"/>
      <w:r w:rsidRPr="0046225D">
        <w:t>Kazalo tabel</w:t>
      </w:r>
      <w:bookmarkEnd w:id="0"/>
    </w:p>
    <w:bookmarkStart w:id="1" w:name="_Toc132632869"/>
    <w:bookmarkStart w:id="2" w:name="_Toc133316365"/>
    <w:p w14:paraId="2DC7BFE5" w14:textId="747AB6BA" w:rsidR="004E2048" w:rsidRPr="0046225D" w:rsidRDefault="00B25216">
      <w:pPr>
        <w:pStyle w:val="Kazaloslik"/>
        <w:tabs>
          <w:tab w:val="right" w:leader="dot" w:pos="9062"/>
        </w:tabs>
        <w:rPr>
          <w:rFonts w:eastAsiaTheme="minorEastAsia"/>
          <w:kern w:val="2"/>
          <w:sz w:val="22"/>
          <w:szCs w:val="22"/>
          <w:lang w:eastAsia="sl-SI"/>
          <w14:ligatures w14:val="standardContextual"/>
        </w:rPr>
      </w:pPr>
      <w:r w:rsidRPr="0046225D">
        <w:fldChar w:fldCharType="begin"/>
      </w:r>
      <w:r w:rsidRPr="0046225D">
        <w:instrText xml:space="preserve"> TOC \h \z \c "Tabela" </w:instrText>
      </w:r>
      <w:r w:rsidRPr="0046225D">
        <w:fldChar w:fldCharType="separate"/>
      </w:r>
      <w:hyperlink w:anchor="_Toc159652172" w:history="1">
        <w:r w:rsidR="004E2048" w:rsidRPr="0046225D">
          <w:rPr>
            <w:rStyle w:val="Hiperpovezava"/>
            <w:b/>
            <w:bCs/>
          </w:rPr>
          <w:t>Tabela 1</w:t>
        </w:r>
        <w:r w:rsidR="004E2048" w:rsidRPr="0046225D">
          <w:rPr>
            <w:rStyle w:val="Hiperpovezava"/>
          </w:rPr>
          <w:t xml:space="preserve">: </w:t>
        </w:r>
        <w:r w:rsidR="00A96D9D" w:rsidRPr="0046225D">
          <w:rPr>
            <w:rStyle w:val="Hiperpovezava"/>
          </w:rPr>
          <w:t xml:space="preserve">Ciljne </w:t>
        </w:r>
        <w:r w:rsidR="004E2048" w:rsidRPr="0046225D">
          <w:rPr>
            <w:rStyle w:val="Hiperpovezava"/>
          </w:rPr>
          <w:t>skupine z organizacijami izobraževanja odraslih</w:t>
        </w:r>
        <w:r w:rsidR="004E2048" w:rsidRPr="0046225D">
          <w:rPr>
            <w:webHidden/>
          </w:rPr>
          <w:tab/>
        </w:r>
        <w:r w:rsidR="004E2048" w:rsidRPr="0046225D">
          <w:rPr>
            <w:webHidden/>
          </w:rPr>
          <w:fldChar w:fldCharType="begin"/>
        </w:r>
        <w:r w:rsidR="004E2048" w:rsidRPr="0046225D">
          <w:rPr>
            <w:webHidden/>
          </w:rPr>
          <w:instrText xml:space="preserve"> PAGEREF _Toc159652172 \h </w:instrText>
        </w:r>
        <w:r w:rsidR="004E2048" w:rsidRPr="0046225D">
          <w:rPr>
            <w:webHidden/>
          </w:rPr>
        </w:r>
        <w:r w:rsidR="004E2048" w:rsidRPr="0046225D">
          <w:rPr>
            <w:webHidden/>
          </w:rPr>
          <w:fldChar w:fldCharType="separate"/>
        </w:r>
        <w:r w:rsidR="00C74A1E">
          <w:rPr>
            <w:noProof/>
            <w:webHidden/>
          </w:rPr>
          <w:t>10</w:t>
        </w:r>
        <w:r w:rsidR="004E2048" w:rsidRPr="0046225D">
          <w:rPr>
            <w:webHidden/>
          </w:rPr>
          <w:fldChar w:fldCharType="end"/>
        </w:r>
      </w:hyperlink>
    </w:p>
    <w:p w14:paraId="631990CD" w14:textId="5DDD88D1" w:rsidR="004E2048" w:rsidRPr="0046225D" w:rsidRDefault="00C9203E">
      <w:pPr>
        <w:pStyle w:val="Kazaloslik"/>
        <w:tabs>
          <w:tab w:val="right" w:leader="dot" w:pos="9062"/>
        </w:tabs>
        <w:rPr>
          <w:rFonts w:eastAsiaTheme="minorEastAsia"/>
          <w:kern w:val="2"/>
          <w:sz w:val="22"/>
          <w:szCs w:val="22"/>
          <w:lang w:eastAsia="sl-SI"/>
          <w14:ligatures w14:val="standardContextual"/>
        </w:rPr>
      </w:pPr>
      <w:hyperlink w:anchor="_Toc159652173" w:history="1">
        <w:r w:rsidR="004E2048" w:rsidRPr="0046225D">
          <w:rPr>
            <w:rStyle w:val="Hiperpovezava"/>
            <w:b/>
            <w:bCs/>
          </w:rPr>
          <w:t>Tabela 2</w:t>
        </w:r>
        <w:r w:rsidR="004E2048" w:rsidRPr="0046225D">
          <w:rPr>
            <w:rStyle w:val="Hiperpovezava"/>
          </w:rPr>
          <w:t xml:space="preserve">: </w:t>
        </w:r>
        <w:r w:rsidR="00A96D9D" w:rsidRPr="0046225D">
          <w:rPr>
            <w:rStyle w:val="Hiperpovezava"/>
          </w:rPr>
          <w:t xml:space="preserve">Ciljne </w:t>
        </w:r>
        <w:r w:rsidR="004E2048" w:rsidRPr="0046225D">
          <w:rPr>
            <w:rStyle w:val="Hiperpovezava"/>
          </w:rPr>
          <w:t>skupine z udeleženci (učeči se odrasli)</w:t>
        </w:r>
        <w:r w:rsidR="004E2048" w:rsidRPr="0046225D">
          <w:rPr>
            <w:webHidden/>
          </w:rPr>
          <w:tab/>
        </w:r>
        <w:r w:rsidR="004E2048" w:rsidRPr="0046225D">
          <w:rPr>
            <w:webHidden/>
          </w:rPr>
          <w:fldChar w:fldCharType="begin"/>
        </w:r>
        <w:r w:rsidR="004E2048" w:rsidRPr="0046225D">
          <w:rPr>
            <w:webHidden/>
          </w:rPr>
          <w:instrText xml:space="preserve"> PAGEREF _Toc159652173 \h </w:instrText>
        </w:r>
        <w:r w:rsidR="004E2048" w:rsidRPr="0046225D">
          <w:rPr>
            <w:webHidden/>
          </w:rPr>
        </w:r>
        <w:r w:rsidR="004E2048" w:rsidRPr="0046225D">
          <w:rPr>
            <w:webHidden/>
          </w:rPr>
          <w:fldChar w:fldCharType="separate"/>
        </w:r>
        <w:r w:rsidR="00C74A1E">
          <w:rPr>
            <w:noProof/>
            <w:webHidden/>
          </w:rPr>
          <w:t>11</w:t>
        </w:r>
        <w:r w:rsidR="004E2048" w:rsidRPr="0046225D">
          <w:rPr>
            <w:webHidden/>
          </w:rPr>
          <w:fldChar w:fldCharType="end"/>
        </w:r>
      </w:hyperlink>
    </w:p>
    <w:p w14:paraId="66D4F5CA" w14:textId="43FA94D4" w:rsidR="004E2048" w:rsidRPr="0046225D" w:rsidRDefault="00C9203E">
      <w:pPr>
        <w:pStyle w:val="Kazaloslik"/>
        <w:tabs>
          <w:tab w:val="right" w:leader="dot" w:pos="9062"/>
        </w:tabs>
        <w:rPr>
          <w:rFonts w:eastAsiaTheme="minorEastAsia"/>
          <w:kern w:val="2"/>
          <w:sz w:val="22"/>
          <w:szCs w:val="22"/>
          <w:lang w:eastAsia="sl-SI"/>
          <w14:ligatures w14:val="standardContextual"/>
        </w:rPr>
      </w:pPr>
      <w:hyperlink w:anchor="_Toc159652174" w:history="1">
        <w:r w:rsidR="004E2048" w:rsidRPr="0046225D">
          <w:rPr>
            <w:rStyle w:val="Hiperpovezava"/>
            <w:b/>
            <w:bCs/>
          </w:rPr>
          <w:t>Tabela 3</w:t>
        </w:r>
        <w:r w:rsidR="004E2048" w:rsidRPr="0046225D">
          <w:rPr>
            <w:rStyle w:val="Hiperpovezava"/>
          </w:rPr>
          <w:t>: Intervjuji s strokovnjaki</w:t>
        </w:r>
        <w:r w:rsidR="004E2048" w:rsidRPr="0046225D">
          <w:rPr>
            <w:webHidden/>
          </w:rPr>
          <w:tab/>
        </w:r>
        <w:r w:rsidR="004E2048" w:rsidRPr="0046225D">
          <w:rPr>
            <w:webHidden/>
          </w:rPr>
          <w:fldChar w:fldCharType="begin"/>
        </w:r>
        <w:r w:rsidR="004E2048" w:rsidRPr="0046225D">
          <w:rPr>
            <w:webHidden/>
          </w:rPr>
          <w:instrText xml:space="preserve"> PAGEREF _Toc159652174 \h </w:instrText>
        </w:r>
        <w:r w:rsidR="004E2048" w:rsidRPr="0046225D">
          <w:rPr>
            <w:webHidden/>
          </w:rPr>
        </w:r>
        <w:r w:rsidR="004E2048" w:rsidRPr="0046225D">
          <w:rPr>
            <w:webHidden/>
          </w:rPr>
          <w:fldChar w:fldCharType="separate"/>
        </w:r>
        <w:r w:rsidR="00C74A1E">
          <w:rPr>
            <w:noProof/>
            <w:webHidden/>
          </w:rPr>
          <w:t>11</w:t>
        </w:r>
        <w:r w:rsidR="004E2048" w:rsidRPr="0046225D">
          <w:rPr>
            <w:webHidden/>
          </w:rPr>
          <w:fldChar w:fldCharType="end"/>
        </w:r>
      </w:hyperlink>
    </w:p>
    <w:p w14:paraId="12E6471D" w14:textId="64242560" w:rsidR="004E2048" w:rsidRPr="0046225D" w:rsidRDefault="00C9203E">
      <w:pPr>
        <w:pStyle w:val="Kazaloslik"/>
        <w:tabs>
          <w:tab w:val="right" w:leader="dot" w:pos="9062"/>
        </w:tabs>
        <w:rPr>
          <w:rFonts w:eastAsiaTheme="minorEastAsia"/>
          <w:kern w:val="2"/>
          <w:sz w:val="22"/>
          <w:szCs w:val="22"/>
          <w:lang w:eastAsia="sl-SI"/>
          <w14:ligatures w14:val="standardContextual"/>
        </w:rPr>
      </w:pPr>
      <w:hyperlink w:anchor="_Toc159652175" w:history="1">
        <w:r w:rsidR="004E2048" w:rsidRPr="0046225D">
          <w:rPr>
            <w:rStyle w:val="Hiperpovezava"/>
            <w:b/>
            <w:bCs/>
          </w:rPr>
          <w:t>Tabela 4:</w:t>
        </w:r>
        <w:r w:rsidR="004E2048" w:rsidRPr="0046225D">
          <w:rPr>
            <w:rStyle w:val="Hiperpovezava"/>
          </w:rPr>
          <w:t xml:space="preserve"> Intervjuji s koordinatorji Erasmus+</w:t>
        </w:r>
        <w:r w:rsidR="004E2048" w:rsidRPr="0046225D">
          <w:rPr>
            <w:webHidden/>
          </w:rPr>
          <w:tab/>
        </w:r>
        <w:r w:rsidR="004E2048" w:rsidRPr="0046225D">
          <w:rPr>
            <w:webHidden/>
          </w:rPr>
          <w:fldChar w:fldCharType="begin"/>
        </w:r>
        <w:r w:rsidR="004E2048" w:rsidRPr="0046225D">
          <w:rPr>
            <w:webHidden/>
          </w:rPr>
          <w:instrText xml:space="preserve"> PAGEREF _Toc159652175 \h </w:instrText>
        </w:r>
        <w:r w:rsidR="004E2048" w:rsidRPr="0046225D">
          <w:rPr>
            <w:webHidden/>
          </w:rPr>
        </w:r>
        <w:r w:rsidR="004E2048" w:rsidRPr="0046225D">
          <w:rPr>
            <w:webHidden/>
          </w:rPr>
          <w:fldChar w:fldCharType="separate"/>
        </w:r>
        <w:r w:rsidR="00C74A1E">
          <w:rPr>
            <w:noProof/>
            <w:webHidden/>
          </w:rPr>
          <w:t>11</w:t>
        </w:r>
        <w:r w:rsidR="004E2048" w:rsidRPr="0046225D">
          <w:rPr>
            <w:webHidden/>
          </w:rPr>
          <w:fldChar w:fldCharType="end"/>
        </w:r>
      </w:hyperlink>
    </w:p>
    <w:p w14:paraId="2742D943" w14:textId="6E0264F9" w:rsidR="004E2048" w:rsidRPr="0046225D" w:rsidRDefault="00C9203E">
      <w:pPr>
        <w:pStyle w:val="Kazaloslik"/>
        <w:tabs>
          <w:tab w:val="right" w:leader="dot" w:pos="9062"/>
        </w:tabs>
        <w:rPr>
          <w:rFonts w:eastAsiaTheme="minorEastAsia"/>
          <w:kern w:val="2"/>
          <w:sz w:val="22"/>
          <w:szCs w:val="22"/>
          <w:lang w:eastAsia="sl-SI"/>
          <w14:ligatures w14:val="standardContextual"/>
        </w:rPr>
      </w:pPr>
      <w:hyperlink w:anchor="_Toc159652176" w:history="1">
        <w:r w:rsidR="004E2048" w:rsidRPr="0046225D">
          <w:rPr>
            <w:rStyle w:val="Hiperpovezava"/>
            <w:b/>
            <w:bCs/>
          </w:rPr>
          <w:t>Tabela 5</w:t>
        </w:r>
        <w:r w:rsidR="004E2048" w:rsidRPr="0046225D">
          <w:rPr>
            <w:rStyle w:val="Hiperpovezava"/>
          </w:rPr>
          <w:t>: Učna mobilnost osebja v izobraževanju odraslih v obdobju 2014</w:t>
        </w:r>
        <w:r w:rsidR="00A96D9D" w:rsidRPr="0046225D">
          <w:rPr>
            <w:rStyle w:val="Hiperpovezava"/>
          </w:rPr>
          <w:t>–</w:t>
        </w:r>
        <w:r w:rsidR="004E2048" w:rsidRPr="0046225D">
          <w:rPr>
            <w:rStyle w:val="Hiperpovezava"/>
          </w:rPr>
          <w:t>2020</w:t>
        </w:r>
        <w:r w:rsidR="004E2048" w:rsidRPr="0046225D">
          <w:rPr>
            <w:webHidden/>
          </w:rPr>
          <w:tab/>
        </w:r>
        <w:r w:rsidR="004E2048" w:rsidRPr="0046225D">
          <w:rPr>
            <w:webHidden/>
          </w:rPr>
          <w:fldChar w:fldCharType="begin"/>
        </w:r>
        <w:r w:rsidR="004E2048" w:rsidRPr="0046225D">
          <w:rPr>
            <w:webHidden/>
          </w:rPr>
          <w:instrText xml:space="preserve"> PAGEREF _Toc159652176 \h </w:instrText>
        </w:r>
        <w:r w:rsidR="004E2048" w:rsidRPr="0046225D">
          <w:rPr>
            <w:webHidden/>
          </w:rPr>
        </w:r>
        <w:r w:rsidR="004E2048" w:rsidRPr="0046225D">
          <w:rPr>
            <w:webHidden/>
          </w:rPr>
          <w:fldChar w:fldCharType="separate"/>
        </w:r>
        <w:r w:rsidR="00C74A1E">
          <w:rPr>
            <w:noProof/>
            <w:webHidden/>
          </w:rPr>
          <w:t>13</w:t>
        </w:r>
        <w:r w:rsidR="004E2048" w:rsidRPr="0046225D">
          <w:rPr>
            <w:webHidden/>
          </w:rPr>
          <w:fldChar w:fldCharType="end"/>
        </w:r>
      </w:hyperlink>
    </w:p>
    <w:p w14:paraId="4A959BE2" w14:textId="300826ED" w:rsidR="004E2048" w:rsidRPr="0046225D" w:rsidRDefault="00C9203E">
      <w:pPr>
        <w:pStyle w:val="Kazaloslik"/>
        <w:tabs>
          <w:tab w:val="right" w:leader="dot" w:pos="9062"/>
        </w:tabs>
        <w:rPr>
          <w:rFonts w:eastAsiaTheme="minorEastAsia"/>
          <w:kern w:val="2"/>
          <w:sz w:val="22"/>
          <w:szCs w:val="22"/>
          <w:lang w:eastAsia="sl-SI"/>
          <w14:ligatures w14:val="standardContextual"/>
        </w:rPr>
      </w:pPr>
      <w:hyperlink w:anchor="_Toc159652177" w:history="1">
        <w:r w:rsidR="004E2048" w:rsidRPr="0046225D">
          <w:rPr>
            <w:rStyle w:val="Hiperpovezava"/>
            <w:b/>
            <w:bCs/>
          </w:rPr>
          <w:t>Tabela 6</w:t>
        </w:r>
        <w:r w:rsidR="004E2048" w:rsidRPr="0046225D">
          <w:rPr>
            <w:rStyle w:val="Hiperpovezava"/>
          </w:rPr>
          <w:t>: Trajanje učne mobilnosti v dnevih</w:t>
        </w:r>
        <w:r w:rsidR="004E2048" w:rsidRPr="0046225D">
          <w:rPr>
            <w:webHidden/>
          </w:rPr>
          <w:tab/>
        </w:r>
        <w:r w:rsidR="004E2048" w:rsidRPr="0046225D">
          <w:rPr>
            <w:webHidden/>
          </w:rPr>
          <w:fldChar w:fldCharType="begin"/>
        </w:r>
        <w:r w:rsidR="004E2048" w:rsidRPr="0046225D">
          <w:rPr>
            <w:webHidden/>
          </w:rPr>
          <w:instrText xml:space="preserve"> PAGEREF _Toc159652177 \h </w:instrText>
        </w:r>
        <w:r w:rsidR="004E2048" w:rsidRPr="0046225D">
          <w:rPr>
            <w:webHidden/>
          </w:rPr>
        </w:r>
        <w:r w:rsidR="004E2048" w:rsidRPr="0046225D">
          <w:rPr>
            <w:webHidden/>
          </w:rPr>
          <w:fldChar w:fldCharType="separate"/>
        </w:r>
        <w:r w:rsidR="00C74A1E">
          <w:rPr>
            <w:noProof/>
            <w:webHidden/>
          </w:rPr>
          <w:t>13</w:t>
        </w:r>
        <w:r w:rsidR="004E2048" w:rsidRPr="0046225D">
          <w:rPr>
            <w:webHidden/>
          </w:rPr>
          <w:fldChar w:fldCharType="end"/>
        </w:r>
      </w:hyperlink>
    </w:p>
    <w:p w14:paraId="6889FDF2" w14:textId="3969DCE2" w:rsidR="004E2048" w:rsidRPr="0046225D" w:rsidRDefault="00C9203E">
      <w:pPr>
        <w:pStyle w:val="Kazaloslik"/>
        <w:tabs>
          <w:tab w:val="right" w:leader="dot" w:pos="9062"/>
        </w:tabs>
        <w:rPr>
          <w:rFonts w:eastAsiaTheme="minorEastAsia"/>
          <w:kern w:val="2"/>
          <w:sz w:val="22"/>
          <w:szCs w:val="22"/>
          <w:lang w:eastAsia="sl-SI"/>
          <w14:ligatures w14:val="standardContextual"/>
        </w:rPr>
      </w:pPr>
      <w:hyperlink w:anchor="_Toc159652178" w:history="1">
        <w:r w:rsidR="004E2048" w:rsidRPr="0046225D">
          <w:rPr>
            <w:rStyle w:val="Hiperpovezava"/>
            <w:b/>
            <w:bCs/>
          </w:rPr>
          <w:t>Tabela 7</w:t>
        </w:r>
        <w:r w:rsidR="004E2048" w:rsidRPr="0046225D">
          <w:rPr>
            <w:rStyle w:val="Hiperpovezava"/>
          </w:rPr>
          <w:t>: Učna mobilnost glede na državo gostiteljico</w:t>
        </w:r>
        <w:r w:rsidR="004E2048" w:rsidRPr="0046225D">
          <w:rPr>
            <w:webHidden/>
          </w:rPr>
          <w:tab/>
        </w:r>
        <w:r w:rsidR="004E2048" w:rsidRPr="0046225D">
          <w:rPr>
            <w:webHidden/>
          </w:rPr>
          <w:fldChar w:fldCharType="begin"/>
        </w:r>
        <w:r w:rsidR="004E2048" w:rsidRPr="0046225D">
          <w:rPr>
            <w:webHidden/>
          </w:rPr>
          <w:instrText xml:space="preserve"> PAGEREF _Toc159652178 \h </w:instrText>
        </w:r>
        <w:r w:rsidR="004E2048" w:rsidRPr="0046225D">
          <w:rPr>
            <w:webHidden/>
          </w:rPr>
        </w:r>
        <w:r w:rsidR="004E2048" w:rsidRPr="0046225D">
          <w:rPr>
            <w:webHidden/>
          </w:rPr>
          <w:fldChar w:fldCharType="separate"/>
        </w:r>
        <w:r w:rsidR="00C74A1E">
          <w:rPr>
            <w:noProof/>
            <w:webHidden/>
          </w:rPr>
          <w:t>13</w:t>
        </w:r>
        <w:r w:rsidR="004E2048" w:rsidRPr="0046225D">
          <w:rPr>
            <w:webHidden/>
          </w:rPr>
          <w:fldChar w:fldCharType="end"/>
        </w:r>
      </w:hyperlink>
    </w:p>
    <w:p w14:paraId="10E02CBF" w14:textId="4A0B2427" w:rsidR="004E2048" w:rsidRPr="0046225D" w:rsidRDefault="00C9203E">
      <w:pPr>
        <w:pStyle w:val="Kazaloslik"/>
        <w:tabs>
          <w:tab w:val="right" w:leader="dot" w:pos="9062"/>
        </w:tabs>
        <w:rPr>
          <w:rFonts w:eastAsiaTheme="minorEastAsia"/>
          <w:kern w:val="2"/>
          <w:sz w:val="22"/>
          <w:szCs w:val="22"/>
          <w:lang w:eastAsia="sl-SI"/>
          <w14:ligatures w14:val="standardContextual"/>
        </w:rPr>
      </w:pPr>
      <w:hyperlink w:anchor="_Toc159652179" w:history="1">
        <w:r w:rsidR="004E2048" w:rsidRPr="0046225D">
          <w:rPr>
            <w:rStyle w:val="Hiperpovezava"/>
            <w:b/>
            <w:bCs/>
          </w:rPr>
          <w:t>Tabela 8</w:t>
        </w:r>
        <w:r w:rsidR="004E2048" w:rsidRPr="0046225D">
          <w:rPr>
            <w:rStyle w:val="Hiperpovezava"/>
          </w:rPr>
          <w:t>: Projekti sodelovanja in partnerstev med organizacijami v obdobju 2014</w:t>
        </w:r>
        <w:r w:rsidR="00A96D9D" w:rsidRPr="0046225D">
          <w:rPr>
            <w:rStyle w:val="Hiperpovezava"/>
          </w:rPr>
          <w:t>–</w:t>
        </w:r>
        <w:r w:rsidR="004E2048" w:rsidRPr="0046225D">
          <w:rPr>
            <w:rStyle w:val="Hiperpovezava"/>
          </w:rPr>
          <w:t>2020</w:t>
        </w:r>
        <w:r w:rsidR="004E2048" w:rsidRPr="0046225D">
          <w:rPr>
            <w:webHidden/>
          </w:rPr>
          <w:tab/>
        </w:r>
        <w:r w:rsidR="004E2048" w:rsidRPr="0046225D">
          <w:rPr>
            <w:webHidden/>
          </w:rPr>
          <w:fldChar w:fldCharType="begin"/>
        </w:r>
        <w:r w:rsidR="004E2048" w:rsidRPr="0046225D">
          <w:rPr>
            <w:webHidden/>
          </w:rPr>
          <w:instrText xml:space="preserve"> PAGEREF _Toc159652179 \h </w:instrText>
        </w:r>
        <w:r w:rsidR="004E2048" w:rsidRPr="0046225D">
          <w:rPr>
            <w:webHidden/>
          </w:rPr>
        </w:r>
        <w:r w:rsidR="004E2048" w:rsidRPr="0046225D">
          <w:rPr>
            <w:webHidden/>
          </w:rPr>
          <w:fldChar w:fldCharType="separate"/>
        </w:r>
        <w:r w:rsidR="00C74A1E">
          <w:rPr>
            <w:noProof/>
            <w:webHidden/>
          </w:rPr>
          <w:t>15</w:t>
        </w:r>
        <w:r w:rsidR="004E2048" w:rsidRPr="0046225D">
          <w:rPr>
            <w:webHidden/>
          </w:rPr>
          <w:fldChar w:fldCharType="end"/>
        </w:r>
      </w:hyperlink>
    </w:p>
    <w:p w14:paraId="03214A39" w14:textId="7123BA8C" w:rsidR="004E2048" w:rsidRPr="0046225D" w:rsidRDefault="00C9203E">
      <w:pPr>
        <w:pStyle w:val="Kazaloslik"/>
        <w:tabs>
          <w:tab w:val="right" w:leader="dot" w:pos="9062"/>
        </w:tabs>
        <w:rPr>
          <w:rFonts w:eastAsiaTheme="minorEastAsia"/>
          <w:kern w:val="2"/>
          <w:sz w:val="22"/>
          <w:szCs w:val="22"/>
          <w:lang w:eastAsia="sl-SI"/>
          <w14:ligatures w14:val="standardContextual"/>
        </w:rPr>
      </w:pPr>
      <w:hyperlink w:anchor="_Toc159652180" w:history="1">
        <w:r w:rsidR="004E2048" w:rsidRPr="0046225D">
          <w:rPr>
            <w:rStyle w:val="Hiperpovezava"/>
            <w:b/>
            <w:bCs/>
          </w:rPr>
          <w:t>Tabela 9</w:t>
        </w:r>
        <w:r w:rsidR="004E2048" w:rsidRPr="0046225D">
          <w:rPr>
            <w:rStyle w:val="Hiperpovezava"/>
          </w:rPr>
          <w:t>: Učinek Erasmus+ na profesionalni razvoj osebja</w:t>
        </w:r>
        <w:r w:rsidR="004E2048" w:rsidRPr="0046225D">
          <w:rPr>
            <w:webHidden/>
          </w:rPr>
          <w:tab/>
        </w:r>
        <w:r w:rsidR="004E2048" w:rsidRPr="0046225D">
          <w:rPr>
            <w:webHidden/>
          </w:rPr>
          <w:fldChar w:fldCharType="begin"/>
        </w:r>
        <w:r w:rsidR="004E2048" w:rsidRPr="0046225D">
          <w:rPr>
            <w:webHidden/>
          </w:rPr>
          <w:instrText xml:space="preserve"> PAGEREF _Toc159652180 \h </w:instrText>
        </w:r>
        <w:r w:rsidR="004E2048" w:rsidRPr="0046225D">
          <w:rPr>
            <w:webHidden/>
          </w:rPr>
        </w:r>
        <w:r w:rsidR="004E2048" w:rsidRPr="0046225D">
          <w:rPr>
            <w:webHidden/>
          </w:rPr>
          <w:fldChar w:fldCharType="separate"/>
        </w:r>
        <w:r w:rsidR="00C74A1E">
          <w:rPr>
            <w:noProof/>
            <w:webHidden/>
          </w:rPr>
          <w:t>20</w:t>
        </w:r>
        <w:r w:rsidR="004E2048" w:rsidRPr="0046225D">
          <w:rPr>
            <w:webHidden/>
          </w:rPr>
          <w:fldChar w:fldCharType="end"/>
        </w:r>
      </w:hyperlink>
    </w:p>
    <w:p w14:paraId="2F290DFA" w14:textId="7DF9E5B1" w:rsidR="004E2048" w:rsidRPr="0046225D" w:rsidRDefault="00C9203E">
      <w:pPr>
        <w:pStyle w:val="Kazaloslik"/>
        <w:tabs>
          <w:tab w:val="right" w:leader="dot" w:pos="9062"/>
        </w:tabs>
        <w:rPr>
          <w:rFonts w:eastAsiaTheme="minorEastAsia"/>
          <w:kern w:val="2"/>
          <w:sz w:val="22"/>
          <w:szCs w:val="22"/>
          <w:lang w:eastAsia="sl-SI"/>
          <w14:ligatures w14:val="standardContextual"/>
        </w:rPr>
      </w:pPr>
      <w:hyperlink w:anchor="_Toc159652181" w:history="1">
        <w:r w:rsidR="004E2048" w:rsidRPr="0046225D">
          <w:rPr>
            <w:rStyle w:val="Hiperpovezava"/>
            <w:b/>
            <w:bCs/>
          </w:rPr>
          <w:t>Tabela 10</w:t>
        </w:r>
        <w:r w:rsidR="004E2048" w:rsidRPr="0046225D">
          <w:rPr>
            <w:rStyle w:val="Hiperpovezava"/>
          </w:rPr>
          <w:t>: Učinek Erasmus+ na učeče se odrasle</w:t>
        </w:r>
        <w:r w:rsidR="004E2048" w:rsidRPr="0046225D">
          <w:rPr>
            <w:webHidden/>
          </w:rPr>
          <w:tab/>
        </w:r>
        <w:r w:rsidR="004E2048" w:rsidRPr="0046225D">
          <w:rPr>
            <w:webHidden/>
          </w:rPr>
          <w:fldChar w:fldCharType="begin"/>
        </w:r>
        <w:r w:rsidR="004E2048" w:rsidRPr="0046225D">
          <w:rPr>
            <w:webHidden/>
          </w:rPr>
          <w:instrText xml:space="preserve"> PAGEREF _Toc159652181 \h </w:instrText>
        </w:r>
        <w:r w:rsidR="004E2048" w:rsidRPr="0046225D">
          <w:rPr>
            <w:webHidden/>
          </w:rPr>
        </w:r>
        <w:r w:rsidR="004E2048" w:rsidRPr="0046225D">
          <w:rPr>
            <w:webHidden/>
          </w:rPr>
          <w:fldChar w:fldCharType="separate"/>
        </w:r>
        <w:r w:rsidR="00C74A1E">
          <w:rPr>
            <w:noProof/>
            <w:webHidden/>
          </w:rPr>
          <w:t>22</w:t>
        </w:r>
        <w:r w:rsidR="004E2048" w:rsidRPr="0046225D">
          <w:rPr>
            <w:webHidden/>
          </w:rPr>
          <w:fldChar w:fldCharType="end"/>
        </w:r>
      </w:hyperlink>
    </w:p>
    <w:p w14:paraId="5509FC2C" w14:textId="197D4EEB" w:rsidR="004E2048" w:rsidRPr="0046225D" w:rsidRDefault="00C9203E">
      <w:pPr>
        <w:pStyle w:val="Kazaloslik"/>
        <w:tabs>
          <w:tab w:val="right" w:leader="dot" w:pos="9062"/>
        </w:tabs>
        <w:rPr>
          <w:rFonts w:eastAsiaTheme="minorEastAsia"/>
          <w:kern w:val="2"/>
          <w:sz w:val="22"/>
          <w:szCs w:val="22"/>
          <w:lang w:eastAsia="sl-SI"/>
          <w14:ligatures w14:val="standardContextual"/>
        </w:rPr>
      </w:pPr>
      <w:hyperlink w:anchor="_Toc159652182" w:history="1">
        <w:r w:rsidR="004E2048" w:rsidRPr="0046225D">
          <w:rPr>
            <w:rStyle w:val="Hiperpovezava"/>
            <w:b/>
            <w:bCs/>
          </w:rPr>
          <w:t>Tabela 11</w:t>
        </w:r>
        <w:r w:rsidR="004E2048" w:rsidRPr="0046225D">
          <w:rPr>
            <w:rStyle w:val="Hiperpovezava"/>
          </w:rPr>
          <w:t>: Učinek Erasmus+ na internacionalizacijo organizacij</w:t>
        </w:r>
        <w:r w:rsidR="004E2048" w:rsidRPr="0046225D">
          <w:rPr>
            <w:webHidden/>
          </w:rPr>
          <w:tab/>
        </w:r>
        <w:r w:rsidR="004E2048" w:rsidRPr="0046225D">
          <w:rPr>
            <w:webHidden/>
          </w:rPr>
          <w:fldChar w:fldCharType="begin"/>
        </w:r>
        <w:r w:rsidR="004E2048" w:rsidRPr="0046225D">
          <w:rPr>
            <w:webHidden/>
          </w:rPr>
          <w:instrText xml:space="preserve"> PAGEREF _Toc159652182 \h </w:instrText>
        </w:r>
        <w:r w:rsidR="004E2048" w:rsidRPr="0046225D">
          <w:rPr>
            <w:webHidden/>
          </w:rPr>
        </w:r>
        <w:r w:rsidR="004E2048" w:rsidRPr="0046225D">
          <w:rPr>
            <w:webHidden/>
          </w:rPr>
          <w:fldChar w:fldCharType="separate"/>
        </w:r>
        <w:r w:rsidR="00C74A1E">
          <w:rPr>
            <w:noProof/>
            <w:webHidden/>
          </w:rPr>
          <w:t>28</w:t>
        </w:r>
        <w:r w:rsidR="004E2048" w:rsidRPr="0046225D">
          <w:rPr>
            <w:webHidden/>
          </w:rPr>
          <w:fldChar w:fldCharType="end"/>
        </w:r>
      </w:hyperlink>
    </w:p>
    <w:p w14:paraId="7B1C1858" w14:textId="4F975E85" w:rsidR="004E2048" w:rsidRPr="0046225D" w:rsidRDefault="00C9203E">
      <w:pPr>
        <w:pStyle w:val="Kazaloslik"/>
        <w:tabs>
          <w:tab w:val="right" w:leader="dot" w:pos="9062"/>
        </w:tabs>
        <w:rPr>
          <w:rFonts w:eastAsiaTheme="minorEastAsia"/>
          <w:kern w:val="2"/>
          <w:sz w:val="22"/>
          <w:szCs w:val="22"/>
          <w:lang w:eastAsia="sl-SI"/>
          <w14:ligatures w14:val="standardContextual"/>
        </w:rPr>
      </w:pPr>
      <w:hyperlink w:anchor="_Toc159652183" w:history="1">
        <w:r w:rsidR="004E2048" w:rsidRPr="0046225D">
          <w:rPr>
            <w:rStyle w:val="Hiperpovezava"/>
            <w:b/>
            <w:bCs/>
          </w:rPr>
          <w:t>Tabela 12</w:t>
        </w:r>
        <w:r w:rsidR="004E2048" w:rsidRPr="0046225D">
          <w:rPr>
            <w:rStyle w:val="Hiperpovezava"/>
          </w:rPr>
          <w:t>: Pogoji za olajšanje procesov internacionalizacije od leta 2018 naprej</w:t>
        </w:r>
        <w:r w:rsidR="004E2048" w:rsidRPr="0046225D">
          <w:rPr>
            <w:webHidden/>
          </w:rPr>
          <w:tab/>
        </w:r>
        <w:r w:rsidR="004E2048" w:rsidRPr="0046225D">
          <w:rPr>
            <w:webHidden/>
          </w:rPr>
          <w:fldChar w:fldCharType="begin"/>
        </w:r>
        <w:r w:rsidR="004E2048" w:rsidRPr="0046225D">
          <w:rPr>
            <w:webHidden/>
          </w:rPr>
          <w:instrText xml:space="preserve"> PAGEREF _Toc159652183 \h </w:instrText>
        </w:r>
        <w:r w:rsidR="004E2048" w:rsidRPr="0046225D">
          <w:rPr>
            <w:webHidden/>
          </w:rPr>
        </w:r>
        <w:r w:rsidR="004E2048" w:rsidRPr="0046225D">
          <w:rPr>
            <w:webHidden/>
          </w:rPr>
          <w:fldChar w:fldCharType="separate"/>
        </w:r>
        <w:r w:rsidR="00C74A1E">
          <w:rPr>
            <w:noProof/>
            <w:webHidden/>
          </w:rPr>
          <w:t>29</w:t>
        </w:r>
        <w:r w:rsidR="004E2048" w:rsidRPr="0046225D">
          <w:rPr>
            <w:webHidden/>
          </w:rPr>
          <w:fldChar w:fldCharType="end"/>
        </w:r>
      </w:hyperlink>
    </w:p>
    <w:p w14:paraId="7FDEEB8A" w14:textId="37A49B45" w:rsidR="004E2048" w:rsidRPr="0046225D" w:rsidRDefault="00C9203E">
      <w:pPr>
        <w:pStyle w:val="Kazaloslik"/>
        <w:tabs>
          <w:tab w:val="right" w:leader="dot" w:pos="9062"/>
        </w:tabs>
        <w:rPr>
          <w:rFonts w:eastAsiaTheme="minorEastAsia"/>
          <w:kern w:val="2"/>
          <w:sz w:val="22"/>
          <w:szCs w:val="22"/>
          <w:lang w:eastAsia="sl-SI"/>
          <w14:ligatures w14:val="standardContextual"/>
        </w:rPr>
      </w:pPr>
      <w:hyperlink w:anchor="_Toc159652184" w:history="1">
        <w:r w:rsidR="004E2048" w:rsidRPr="0046225D">
          <w:rPr>
            <w:rStyle w:val="Hiperpovezava"/>
            <w:b/>
            <w:bCs/>
          </w:rPr>
          <w:t>Tabela 13</w:t>
        </w:r>
        <w:r w:rsidR="004E2048" w:rsidRPr="0046225D">
          <w:rPr>
            <w:rStyle w:val="Hiperpovezava"/>
          </w:rPr>
          <w:t>: Učinek Erasmus+ na internacionalizacijo organizacije</w:t>
        </w:r>
        <w:r w:rsidR="004E2048" w:rsidRPr="0046225D">
          <w:rPr>
            <w:webHidden/>
          </w:rPr>
          <w:tab/>
        </w:r>
        <w:r w:rsidR="004E2048" w:rsidRPr="0046225D">
          <w:rPr>
            <w:webHidden/>
          </w:rPr>
          <w:fldChar w:fldCharType="begin"/>
        </w:r>
        <w:r w:rsidR="004E2048" w:rsidRPr="0046225D">
          <w:rPr>
            <w:webHidden/>
          </w:rPr>
          <w:instrText xml:space="preserve"> PAGEREF _Toc159652184 \h </w:instrText>
        </w:r>
        <w:r w:rsidR="004E2048" w:rsidRPr="0046225D">
          <w:rPr>
            <w:webHidden/>
          </w:rPr>
        </w:r>
        <w:r w:rsidR="004E2048" w:rsidRPr="0046225D">
          <w:rPr>
            <w:webHidden/>
          </w:rPr>
          <w:fldChar w:fldCharType="separate"/>
        </w:r>
        <w:r w:rsidR="00C74A1E">
          <w:rPr>
            <w:noProof/>
            <w:webHidden/>
          </w:rPr>
          <w:t>29</w:t>
        </w:r>
        <w:r w:rsidR="004E2048" w:rsidRPr="0046225D">
          <w:rPr>
            <w:webHidden/>
          </w:rPr>
          <w:fldChar w:fldCharType="end"/>
        </w:r>
      </w:hyperlink>
    </w:p>
    <w:p w14:paraId="25FF0BD7" w14:textId="3B8BE571" w:rsidR="004E2048" w:rsidRPr="0046225D" w:rsidRDefault="00C9203E">
      <w:pPr>
        <w:pStyle w:val="Kazaloslik"/>
        <w:tabs>
          <w:tab w:val="right" w:leader="dot" w:pos="9062"/>
        </w:tabs>
        <w:rPr>
          <w:rFonts w:eastAsiaTheme="minorEastAsia"/>
          <w:kern w:val="2"/>
          <w:sz w:val="22"/>
          <w:szCs w:val="22"/>
          <w:lang w:eastAsia="sl-SI"/>
          <w14:ligatures w14:val="standardContextual"/>
        </w:rPr>
      </w:pPr>
      <w:hyperlink w:anchor="_Toc159652185" w:history="1">
        <w:r w:rsidR="004E2048" w:rsidRPr="0046225D">
          <w:rPr>
            <w:rStyle w:val="Hiperpovezava"/>
            <w:b/>
            <w:bCs/>
          </w:rPr>
          <w:t>Tabela 14</w:t>
        </w:r>
        <w:r w:rsidR="004E2048" w:rsidRPr="0046225D">
          <w:rPr>
            <w:rStyle w:val="Hiperpovezava"/>
          </w:rPr>
          <w:t>: Učinek Erasmus+ na izobraževalno ponudbo organizacije</w:t>
        </w:r>
        <w:r w:rsidR="004E2048" w:rsidRPr="0046225D">
          <w:rPr>
            <w:webHidden/>
          </w:rPr>
          <w:tab/>
        </w:r>
        <w:r w:rsidR="004E2048" w:rsidRPr="0046225D">
          <w:rPr>
            <w:webHidden/>
          </w:rPr>
          <w:fldChar w:fldCharType="begin"/>
        </w:r>
        <w:r w:rsidR="004E2048" w:rsidRPr="0046225D">
          <w:rPr>
            <w:webHidden/>
          </w:rPr>
          <w:instrText xml:space="preserve"> PAGEREF _Toc159652185 \h </w:instrText>
        </w:r>
        <w:r w:rsidR="004E2048" w:rsidRPr="0046225D">
          <w:rPr>
            <w:webHidden/>
          </w:rPr>
        </w:r>
        <w:r w:rsidR="004E2048" w:rsidRPr="0046225D">
          <w:rPr>
            <w:webHidden/>
          </w:rPr>
          <w:fldChar w:fldCharType="separate"/>
        </w:r>
        <w:r w:rsidR="00C74A1E">
          <w:rPr>
            <w:noProof/>
            <w:webHidden/>
          </w:rPr>
          <w:t>30</w:t>
        </w:r>
        <w:r w:rsidR="004E2048" w:rsidRPr="0046225D">
          <w:rPr>
            <w:webHidden/>
          </w:rPr>
          <w:fldChar w:fldCharType="end"/>
        </w:r>
      </w:hyperlink>
    </w:p>
    <w:p w14:paraId="4475F093" w14:textId="44423561" w:rsidR="004E2048" w:rsidRPr="0046225D" w:rsidRDefault="00C9203E">
      <w:pPr>
        <w:pStyle w:val="Kazaloslik"/>
        <w:tabs>
          <w:tab w:val="right" w:leader="dot" w:pos="9062"/>
        </w:tabs>
        <w:rPr>
          <w:rFonts w:eastAsiaTheme="minorEastAsia"/>
          <w:kern w:val="2"/>
          <w:sz w:val="22"/>
          <w:szCs w:val="22"/>
          <w:lang w:eastAsia="sl-SI"/>
          <w14:ligatures w14:val="standardContextual"/>
        </w:rPr>
      </w:pPr>
      <w:hyperlink w:anchor="_Toc159652186" w:history="1">
        <w:r w:rsidR="004E2048" w:rsidRPr="0046225D">
          <w:rPr>
            <w:rStyle w:val="Hiperpovezava"/>
            <w:b/>
            <w:bCs/>
          </w:rPr>
          <w:t>Tabela 15</w:t>
        </w:r>
        <w:r w:rsidR="004E2048" w:rsidRPr="0046225D">
          <w:rPr>
            <w:rStyle w:val="Hiperpovezava"/>
          </w:rPr>
          <w:t xml:space="preserve">: Zastopanost tem, ki so v organizaciji deležne večje pozornosti kot prej, odkar je organizacija sodelovala v enem ali več </w:t>
        </w:r>
        <w:r w:rsidR="00A96D9D" w:rsidRPr="0046225D">
          <w:rPr>
            <w:rStyle w:val="Hiperpovezava"/>
          </w:rPr>
          <w:t xml:space="preserve">projektih </w:t>
        </w:r>
        <w:r w:rsidR="004E2048" w:rsidRPr="0046225D">
          <w:rPr>
            <w:rStyle w:val="Hiperpovezava"/>
          </w:rPr>
          <w:t>Erasmus+</w:t>
        </w:r>
        <w:r w:rsidR="004E2048" w:rsidRPr="0046225D">
          <w:rPr>
            <w:webHidden/>
          </w:rPr>
          <w:tab/>
        </w:r>
        <w:r w:rsidR="004E2048" w:rsidRPr="0046225D">
          <w:rPr>
            <w:webHidden/>
          </w:rPr>
          <w:fldChar w:fldCharType="begin"/>
        </w:r>
        <w:r w:rsidR="004E2048" w:rsidRPr="0046225D">
          <w:rPr>
            <w:webHidden/>
          </w:rPr>
          <w:instrText xml:space="preserve"> PAGEREF _Toc159652186 \h </w:instrText>
        </w:r>
        <w:r w:rsidR="004E2048" w:rsidRPr="0046225D">
          <w:rPr>
            <w:webHidden/>
          </w:rPr>
        </w:r>
        <w:r w:rsidR="004E2048" w:rsidRPr="0046225D">
          <w:rPr>
            <w:webHidden/>
          </w:rPr>
          <w:fldChar w:fldCharType="separate"/>
        </w:r>
        <w:r w:rsidR="00C74A1E">
          <w:rPr>
            <w:noProof/>
            <w:webHidden/>
          </w:rPr>
          <w:t>31</w:t>
        </w:r>
        <w:r w:rsidR="004E2048" w:rsidRPr="0046225D">
          <w:rPr>
            <w:webHidden/>
          </w:rPr>
          <w:fldChar w:fldCharType="end"/>
        </w:r>
      </w:hyperlink>
    </w:p>
    <w:p w14:paraId="7B9B1D74" w14:textId="0A07E270" w:rsidR="004E2048" w:rsidRPr="0046225D" w:rsidRDefault="00C9203E">
      <w:pPr>
        <w:pStyle w:val="Kazaloslik"/>
        <w:tabs>
          <w:tab w:val="right" w:leader="dot" w:pos="9062"/>
        </w:tabs>
        <w:rPr>
          <w:rFonts w:eastAsiaTheme="minorEastAsia"/>
          <w:kern w:val="2"/>
          <w:sz w:val="22"/>
          <w:szCs w:val="22"/>
          <w:lang w:eastAsia="sl-SI"/>
          <w14:ligatures w14:val="standardContextual"/>
        </w:rPr>
      </w:pPr>
      <w:hyperlink w:anchor="_Toc159652187" w:history="1">
        <w:r w:rsidR="004E2048" w:rsidRPr="0046225D">
          <w:rPr>
            <w:rStyle w:val="Hiperpovezava"/>
            <w:b/>
            <w:bCs/>
          </w:rPr>
          <w:t>Tabela 16</w:t>
        </w:r>
        <w:r w:rsidR="004E2048" w:rsidRPr="0046225D">
          <w:rPr>
            <w:rStyle w:val="Hiperpovezava"/>
          </w:rPr>
          <w:t>: Učinek projektov Erasmus+ na vključenost in raznolikost</w:t>
        </w:r>
        <w:r w:rsidR="004E2048" w:rsidRPr="0046225D">
          <w:rPr>
            <w:webHidden/>
          </w:rPr>
          <w:tab/>
        </w:r>
        <w:r w:rsidR="004E2048" w:rsidRPr="0046225D">
          <w:rPr>
            <w:webHidden/>
          </w:rPr>
          <w:fldChar w:fldCharType="begin"/>
        </w:r>
        <w:r w:rsidR="004E2048" w:rsidRPr="0046225D">
          <w:rPr>
            <w:webHidden/>
          </w:rPr>
          <w:instrText xml:space="preserve"> PAGEREF _Toc159652187 \h </w:instrText>
        </w:r>
        <w:r w:rsidR="004E2048" w:rsidRPr="0046225D">
          <w:rPr>
            <w:webHidden/>
          </w:rPr>
        </w:r>
        <w:r w:rsidR="004E2048" w:rsidRPr="0046225D">
          <w:rPr>
            <w:webHidden/>
          </w:rPr>
          <w:fldChar w:fldCharType="separate"/>
        </w:r>
        <w:r w:rsidR="00C74A1E">
          <w:rPr>
            <w:noProof/>
            <w:webHidden/>
          </w:rPr>
          <w:t>40</w:t>
        </w:r>
        <w:r w:rsidR="004E2048" w:rsidRPr="0046225D">
          <w:rPr>
            <w:webHidden/>
          </w:rPr>
          <w:fldChar w:fldCharType="end"/>
        </w:r>
      </w:hyperlink>
    </w:p>
    <w:p w14:paraId="08C5D41E" w14:textId="26412F2A" w:rsidR="004E2048" w:rsidRPr="0046225D" w:rsidRDefault="00C9203E">
      <w:pPr>
        <w:pStyle w:val="Kazaloslik"/>
        <w:tabs>
          <w:tab w:val="right" w:leader="dot" w:pos="9062"/>
        </w:tabs>
        <w:rPr>
          <w:rFonts w:eastAsiaTheme="minorEastAsia"/>
          <w:kern w:val="2"/>
          <w:sz w:val="22"/>
          <w:szCs w:val="22"/>
          <w:lang w:eastAsia="sl-SI"/>
          <w14:ligatures w14:val="standardContextual"/>
        </w:rPr>
      </w:pPr>
      <w:hyperlink w:anchor="_Toc159652188" w:history="1">
        <w:r w:rsidR="004E2048" w:rsidRPr="0046225D">
          <w:rPr>
            <w:rStyle w:val="Hiperpovezava"/>
            <w:b/>
            <w:bCs/>
          </w:rPr>
          <w:t>Tabela 17</w:t>
        </w:r>
        <w:r w:rsidR="004E2048" w:rsidRPr="0046225D">
          <w:rPr>
            <w:rStyle w:val="Hiperpovezava"/>
          </w:rPr>
          <w:t>: Učinek projektov Erasmus+ na digitalno preobrazbo</w:t>
        </w:r>
        <w:r w:rsidR="004E2048" w:rsidRPr="0046225D">
          <w:rPr>
            <w:webHidden/>
          </w:rPr>
          <w:tab/>
        </w:r>
        <w:r w:rsidR="004E2048" w:rsidRPr="0046225D">
          <w:rPr>
            <w:webHidden/>
          </w:rPr>
          <w:fldChar w:fldCharType="begin"/>
        </w:r>
        <w:r w:rsidR="004E2048" w:rsidRPr="0046225D">
          <w:rPr>
            <w:webHidden/>
          </w:rPr>
          <w:instrText xml:space="preserve"> PAGEREF _Toc159652188 \h </w:instrText>
        </w:r>
        <w:r w:rsidR="004E2048" w:rsidRPr="0046225D">
          <w:rPr>
            <w:webHidden/>
          </w:rPr>
        </w:r>
        <w:r w:rsidR="004E2048" w:rsidRPr="0046225D">
          <w:rPr>
            <w:webHidden/>
          </w:rPr>
          <w:fldChar w:fldCharType="separate"/>
        </w:r>
        <w:r w:rsidR="00C74A1E">
          <w:rPr>
            <w:noProof/>
            <w:webHidden/>
          </w:rPr>
          <w:t>41</w:t>
        </w:r>
        <w:r w:rsidR="004E2048" w:rsidRPr="0046225D">
          <w:rPr>
            <w:webHidden/>
          </w:rPr>
          <w:fldChar w:fldCharType="end"/>
        </w:r>
      </w:hyperlink>
    </w:p>
    <w:p w14:paraId="286748CF" w14:textId="7DE05CBD" w:rsidR="004E2048" w:rsidRPr="0046225D" w:rsidRDefault="00C9203E">
      <w:pPr>
        <w:pStyle w:val="Kazaloslik"/>
        <w:tabs>
          <w:tab w:val="right" w:leader="dot" w:pos="9062"/>
        </w:tabs>
        <w:rPr>
          <w:rFonts w:eastAsiaTheme="minorEastAsia"/>
          <w:kern w:val="2"/>
          <w:sz w:val="22"/>
          <w:szCs w:val="22"/>
          <w:lang w:eastAsia="sl-SI"/>
          <w14:ligatures w14:val="standardContextual"/>
        </w:rPr>
      </w:pPr>
      <w:hyperlink w:anchor="_Toc159652189" w:history="1">
        <w:r w:rsidR="004E2048" w:rsidRPr="0046225D">
          <w:rPr>
            <w:rStyle w:val="Hiperpovezava"/>
            <w:b/>
            <w:bCs/>
          </w:rPr>
          <w:t>Tabela 18</w:t>
        </w:r>
        <w:r w:rsidR="004E2048" w:rsidRPr="0046225D">
          <w:rPr>
            <w:rStyle w:val="Hiperpovezava"/>
          </w:rPr>
          <w:t>: Učinek projektov Erasmus+ na okolje in boj proti podnebnim spremembam</w:t>
        </w:r>
        <w:r w:rsidR="004E2048" w:rsidRPr="0046225D">
          <w:rPr>
            <w:webHidden/>
          </w:rPr>
          <w:tab/>
        </w:r>
        <w:r w:rsidR="004E2048" w:rsidRPr="0046225D">
          <w:rPr>
            <w:webHidden/>
          </w:rPr>
          <w:fldChar w:fldCharType="begin"/>
        </w:r>
        <w:r w:rsidR="004E2048" w:rsidRPr="0046225D">
          <w:rPr>
            <w:webHidden/>
          </w:rPr>
          <w:instrText xml:space="preserve"> PAGEREF _Toc159652189 \h </w:instrText>
        </w:r>
        <w:r w:rsidR="004E2048" w:rsidRPr="0046225D">
          <w:rPr>
            <w:webHidden/>
          </w:rPr>
        </w:r>
        <w:r w:rsidR="004E2048" w:rsidRPr="0046225D">
          <w:rPr>
            <w:webHidden/>
          </w:rPr>
          <w:fldChar w:fldCharType="separate"/>
        </w:r>
        <w:r w:rsidR="00C74A1E">
          <w:rPr>
            <w:noProof/>
            <w:webHidden/>
          </w:rPr>
          <w:t>41</w:t>
        </w:r>
        <w:r w:rsidR="004E2048" w:rsidRPr="0046225D">
          <w:rPr>
            <w:webHidden/>
          </w:rPr>
          <w:fldChar w:fldCharType="end"/>
        </w:r>
      </w:hyperlink>
    </w:p>
    <w:p w14:paraId="1D60F2BC" w14:textId="396DEAA7" w:rsidR="004E2048" w:rsidRPr="0046225D" w:rsidRDefault="00C9203E">
      <w:pPr>
        <w:pStyle w:val="Kazaloslik"/>
        <w:tabs>
          <w:tab w:val="right" w:leader="dot" w:pos="9062"/>
        </w:tabs>
        <w:rPr>
          <w:rFonts w:eastAsiaTheme="minorEastAsia"/>
          <w:kern w:val="2"/>
          <w:sz w:val="22"/>
          <w:szCs w:val="22"/>
          <w:lang w:eastAsia="sl-SI"/>
          <w14:ligatures w14:val="standardContextual"/>
        </w:rPr>
      </w:pPr>
      <w:hyperlink w:anchor="_Toc159652190" w:history="1">
        <w:r w:rsidR="004E2048" w:rsidRPr="0046225D">
          <w:rPr>
            <w:rStyle w:val="Hiperpovezava"/>
            <w:b/>
            <w:bCs/>
          </w:rPr>
          <w:t>Tabela 19</w:t>
        </w:r>
        <w:r w:rsidR="004E2048" w:rsidRPr="0046225D">
          <w:rPr>
            <w:rStyle w:val="Hiperpovezava"/>
          </w:rPr>
          <w:t>: Učinek projektov Erasmus+ na udeležbo v demokratičnem življenju</w:t>
        </w:r>
        <w:r w:rsidR="004E2048" w:rsidRPr="0046225D">
          <w:rPr>
            <w:webHidden/>
          </w:rPr>
          <w:tab/>
        </w:r>
        <w:r w:rsidR="004E2048" w:rsidRPr="0046225D">
          <w:rPr>
            <w:webHidden/>
          </w:rPr>
          <w:fldChar w:fldCharType="begin"/>
        </w:r>
        <w:r w:rsidR="004E2048" w:rsidRPr="0046225D">
          <w:rPr>
            <w:webHidden/>
          </w:rPr>
          <w:instrText xml:space="preserve"> PAGEREF _Toc159652190 \h </w:instrText>
        </w:r>
        <w:r w:rsidR="004E2048" w:rsidRPr="0046225D">
          <w:rPr>
            <w:webHidden/>
          </w:rPr>
        </w:r>
        <w:r w:rsidR="004E2048" w:rsidRPr="0046225D">
          <w:rPr>
            <w:webHidden/>
          </w:rPr>
          <w:fldChar w:fldCharType="separate"/>
        </w:r>
        <w:r w:rsidR="00C74A1E">
          <w:rPr>
            <w:noProof/>
            <w:webHidden/>
          </w:rPr>
          <w:t>42</w:t>
        </w:r>
        <w:r w:rsidR="004E2048" w:rsidRPr="0046225D">
          <w:rPr>
            <w:webHidden/>
          </w:rPr>
          <w:fldChar w:fldCharType="end"/>
        </w:r>
      </w:hyperlink>
    </w:p>
    <w:p w14:paraId="2B4CDF5B" w14:textId="689099A6" w:rsidR="004E2048" w:rsidRPr="0046225D" w:rsidRDefault="00C9203E">
      <w:pPr>
        <w:pStyle w:val="Kazaloslik"/>
        <w:tabs>
          <w:tab w:val="right" w:leader="dot" w:pos="9062"/>
        </w:tabs>
        <w:rPr>
          <w:rFonts w:eastAsiaTheme="minorEastAsia"/>
          <w:kern w:val="2"/>
          <w:sz w:val="22"/>
          <w:szCs w:val="22"/>
          <w:lang w:eastAsia="sl-SI"/>
          <w14:ligatures w14:val="standardContextual"/>
        </w:rPr>
      </w:pPr>
      <w:hyperlink w:anchor="_Toc159652191" w:history="1">
        <w:r w:rsidR="004E2048" w:rsidRPr="0046225D">
          <w:rPr>
            <w:rStyle w:val="Hiperpovezava"/>
            <w:b/>
            <w:bCs/>
          </w:rPr>
          <w:t>Tabela 20</w:t>
        </w:r>
        <w:r w:rsidR="004E2048" w:rsidRPr="0046225D">
          <w:rPr>
            <w:rStyle w:val="Hiperpovezava"/>
          </w:rPr>
          <w:t>: Horizontalne pr</w:t>
        </w:r>
        <w:r w:rsidR="000E71A4" w:rsidRPr="0046225D">
          <w:rPr>
            <w:rStyle w:val="Hiperpovezava"/>
          </w:rPr>
          <w:t>ednostne naloge</w:t>
        </w:r>
        <w:r w:rsidR="004E2048" w:rsidRPr="0046225D">
          <w:rPr>
            <w:rStyle w:val="Hiperpovezava"/>
          </w:rPr>
          <w:t xml:space="preserve"> in izboljšanje izvajanja izobraževanja odraslih</w:t>
        </w:r>
        <w:r w:rsidR="004E2048" w:rsidRPr="0046225D">
          <w:rPr>
            <w:webHidden/>
          </w:rPr>
          <w:tab/>
        </w:r>
        <w:r w:rsidR="004E2048" w:rsidRPr="0046225D">
          <w:rPr>
            <w:webHidden/>
          </w:rPr>
          <w:fldChar w:fldCharType="begin"/>
        </w:r>
        <w:r w:rsidR="004E2048" w:rsidRPr="0046225D">
          <w:rPr>
            <w:webHidden/>
          </w:rPr>
          <w:instrText xml:space="preserve"> PAGEREF _Toc159652191 \h </w:instrText>
        </w:r>
        <w:r w:rsidR="004E2048" w:rsidRPr="0046225D">
          <w:rPr>
            <w:webHidden/>
          </w:rPr>
        </w:r>
        <w:r w:rsidR="004E2048" w:rsidRPr="0046225D">
          <w:rPr>
            <w:webHidden/>
          </w:rPr>
          <w:fldChar w:fldCharType="separate"/>
        </w:r>
        <w:r w:rsidR="00C74A1E">
          <w:rPr>
            <w:noProof/>
            <w:webHidden/>
          </w:rPr>
          <w:t>42</w:t>
        </w:r>
        <w:r w:rsidR="004E2048" w:rsidRPr="0046225D">
          <w:rPr>
            <w:webHidden/>
          </w:rPr>
          <w:fldChar w:fldCharType="end"/>
        </w:r>
      </w:hyperlink>
    </w:p>
    <w:p w14:paraId="31A93200" w14:textId="12B2CC84" w:rsidR="00DD1F6D" w:rsidRPr="0046225D" w:rsidRDefault="00B25216">
      <w:pPr>
        <w:spacing w:after="160" w:line="259" w:lineRule="auto"/>
      </w:pPr>
      <w:r w:rsidRPr="0046225D">
        <w:fldChar w:fldCharType="end"/>
      </w:r>
      <w:r w:rsidR="00A96D9D" w:rsidRPr="0046225D">
        <w:t xml:space="preserve"> </w:t>
      </w:r>
    </w:p>
    <w:p w14:paraId="114C2A07" w14:textId="161ECABE" w:rsidR="00095383" w:rsidRPr="0046225D" w:rsidRDefault="00B25216">
      <w:pPr>
        <w:pStyle w:val="Kazaloslik"/>
        <w:tabs>
          <w:tab w:val="right" w:leader="dot" w:pos="9062"/>
        </w:tabs>
        <w:rPr>
          <w:rFonts w:eastAsiaTheme="minorEastAsia"/>
          <w:kern w:val="2"/>
          <w:sz w:val="22"/>
          <w:szCs w:val="22"/>
          <w:lang w:eastAsia="sl-SI"/>
          <w14:ligatures w14:val="standardContextual"/>
        </w:rPr>
      </w:pPr>
      <w:r w:rsidRPr="0046225D">
        <w:fldChar w:fldCharType="begin"/>
      </w:r>
      <w:r w:rsidRPr="0046225D">
        <w:instrText xml:space="preserve"> TOC \h \z \c "Slika" </w:instrText>
      </w:r>
      <w:r w:rsidRPr="0046225D">
        <w:fldChar w:fldCharType="separate"/>
      </w:r>
      <w:hyperlink w:anchor="_Toc159652293" w:history="1">
        <w:r w:rsidR="00095383" w:rsidRPr="0046225D">
          <w:rPr>
            <w:rStyle w:val="Hiperpovezava"/>
            <w:b/>
            <w:bCs/>
          </w:rPr>
          <w:t>Tabela P1</w:t>
        </w:r>
        <w:r w:rsidR="00095383" w:rsidRPr="0046225D">
          <w:rPr>
            <w:rStyle w:val="Hiperpovezava"/>
          </w:rPr>
          <w:t>: Pridobljeno znanje, spretnosti in kompetence strokovnega osebja v izobraževanju odraslih na učnih mobilnostih</w:t>
        </w:r>
        <w:r w:rsidR="00A96D9D" w:rsidRPr="0046225D">
          <w:rPr>
            <w:rStyle w:val="Hiperpovezava"/>
          </w:rPr>
          <w:t>,</w:t>
        </w:r>
        <w:r w:rsidR="00095383" w:rsidRPr="0046225D">
          <w:rPr>
            <w:rStyle w:val="Hiperpovezava"/>
          </w:rPr>
          <w:t xml:space="preserve"> izvedenih v letu 2014</w:t>
        </w:r>
        <w:r w:rsidR="00095383" w:rsidRPr="0046225D">
          <w:rPr>
            <w:webHidden/>
          </w:rPr>
          <w:tab/>
        </w:r>
        <w:r w:rsidR="00095383" w:rsidRPr="0046225D">
          <w:rPr>
            <w:webHidden/>
          </w:rPr>
          <w:fldChar w:fldCharType="begin"/>
        </w:r>
        <w:r w:rsidR="00095383" w:rsidRPr="0046225D">
          <w:rPr>
            <w:webHidden/>
          </w:rPr>
          <w:instrText xml:space="preserve"> PAGEREF _Toc159652293 \h </w:instrText>
        </w:r>
        <w:r w:rsidR="00095383" w:rsidRPr="0046225D">
          <w:rPr>
            <w:webHidden/>
          </w:rPr>
        </w:r>
        <w:r w:rsidR="00095383" w:rsidRPr="0046225D">
          <w:rPr>
            <w:webHidden/>
          </w:rPr>
          <w:fldChar w:fldCharType="separate"/>
        </w:r>
        <w:r w:rsidR="00C74A1E">
          <w:rPr>
            <w:noProof/>
            <w:webHidden/>
          </w:rPr>
          <w:t>63</w:t>
        </w:r>
        <w:r w:rsidR="00095383" w:rsidRPr="0046225D">
          <w:rPr>
            <w:webHidden/>
          </w:rPr>
          <w:fldChar w:fldCharType="end"/>
        </w:r>
      </w:hyperlink>
    </w:p>
    <w:p w14:paraId="31F4FE46" w14:textId="649839EC" w:rsidR="00095383" w:rsidRPr="0046225D" w:rsidRDefault="00C9203E">
      <w:pPr>
        <w:pStyle w:val="Kazaloslik"/>
        <w:tabs>
          <w:tab w:val="right" w:leader="dot" w:pos="9062"/>
        </w:tabs>
        <w:rPr>
          <w:rFonts w:eastAsiaTheme="minorEastAsia"/>
          <w:kern w:val="2"/>
          <w:sz w:val="22"/>
          <w:szCs w:val="22"/>
          <w:lang w:eastAsia="sl-SI"/>
          <w14:ligatures w14:val="standardContextual"/>
        </w:rPr>
      </w:pPr>
      <w:hyperlink w:anchor="_Toc159652294" w:history="1">
        <w:r w:rsidR="00095383" w:rsidRPr="0046225D">
          <w:rPr>
            <w:rStyle w:val="Hiperpovezava"/>
            <w:b/>
            <w:bCs/>
          </w:rPr>
          <w:t>Tabela P2</w:t>
        </w:r>
        <w:r w:rsidR="00095383" w:rsidRPr="0046225D">
          <w:rPr>
            <w:rStyle w:val="Hiperpovezava"/>
          </w:rPr>
          <w:t>: Pridobljeno znanje, spretnosti in kompetence strokovnega osebja v izobraževanju odraslih na učnih mobilnostih</w:t>
        </w:r>
        <w:r w:rsidR="00A96D9D" w:rsidRPr="0046225D">
          <w:rPr>
            <w:rStyle w:val="Hiperpovezava"/>
          </w:rPr>
          <w:t>,</w:t>
        </w:r>
        <w:r w:rsidR="00095383" w:rsidRPr="0046225D">
          <w:rPr>
            <w:rStyle w:val="Hiperpovezava"/>
          </w:rPr>
          <w:t xml:space="preserve"> izvedenih v letu 2015</w:t>
        </w:r>
        <w:r w:rsidR="00095383" w:rsidRPr="0046225D">
          <w:rPr>
            <w:webHidden/>
          </w:rPr>
          <w:tab/>
        </w:r>
        <w:r w:rsidR="00095383" w:rsidRPr="0046225D">
          <w:rPr>
            <w:webHidden/>
          </w:rPr>
          <w:fldChar w:fldCharType="begin"/>
        </w:r>
        <w:r w:rsidR="00095383" w:rsidRPr="0046225D">
          <w:rPr>
            <w:webHidden/>
          </w:rPr>
          <w:instrText xml:space="preserve"> PAGEREF _Toc159652294 \h </w:instrText>
        </w:r>
        <w:r w:rsidR="00095383" w:rsidRPr="0046225D">
          <w:rPr>
            <w:webHidden/>
          </w:rPr>
        </w:r>
        <w:r w:rsidR="00095383" w:rsidRPr="0046225D">
          <w:rPr>
            <w:webHidden/>
          </w:rPr>
          <w:fldChar w:fldCharType="separate"/>
        </w:r>
        <w:r w:rsidR="00C74A1E">
          <w:rPr>
            <w:noProof/>
            <w:webHidden/>
          </w:rPr>
          <w:t>64</w:t>
        </w:r>
        <w:r w:rsidR="00095383" w:rsidRPr="0046225D">
          <w:rPr>
            <w:webHidden/>
          </w:rPr>
          <w:fldChar w:fldCharType="end"/>
        </w:r>
      </w:hyperlink>
    </w:p>
    <w:p w14:paraId="1ECB91F5" w14:textId="0902EE39" w:rsidR="00095383" w:rsidRPr="0046225D" w:rsidRDefault="00C9203E">
      <w:pPr>
        <w:pStyle w:val="Kazaloslik"/>
        <w:tabs>
          <w:tab w:val="right" w:leader="dot" w:pos="9062"/>
        </w:tabs>
        <w:rPr>
          <w:rFonts w:eastAsiaTheme="minorEastAsia"/>
          <w:kern w:val="2"/>
          <w:sz w:val="22"/>
          <w:szCs w:val="22"/>
          <w:lang w:eastAsia="sl-SI"/>
          <w14:ligatures w14:val="standardContextual"/>
        </w:rPr>
      </w:pPr>
      <w:hyperlink w:anchor="_Toc159652295" w:history="1">
        <w:r w:rsidR="00095383" w:rsidRPr="0046225D">
          <w:rPr>
            <w:rStyle w:val="Hiperpovezava"/>
            <w:b/>
            <w:bCs/>
          </w:rPr>
          <w:t>Tabela P3</w:t>
        </w:r>
        <w:r w:rsidR="00095383" w:rsidRPr="0046225D">
          <w:rPr>
            <w:rStyle w:val="Hiperpovezava"/>
          </w:rPr>
          <w:t>: Pridobljeno znanje, spretnosti in kompetence strokovnega osebja v izobraževanju odraslih na učnih mobilnostih</w:t>
        </w:r>
        <w:r w:rsidR="00A96D9D" w:rsidRPr="0046225D">
          <w:rPr>
            <w:rStyle w:val="Hiperpovezava"/>
          </w:rPr>
          <w:t>,</w:t>
        </w:r>
        <w:r w:rsidR="00095383" w:rsidRPr="0046225D">
          <w:rPr>
            <w:rStyle w:val="Hiperpovezava"/>
          </w:rPr>
          <w:t xml:space="preserve"> izvedenih v letu 2016</w:t>
        </w:r>
        <w:r w:rsidR="00095383" w:rsidRPr="0046225D">
          <w:rPr>
            <w:webHidden/>
          </w:rPr>
          <w:tab/>
        </w:r>
        <w:r w:rsidR="00095383" w:rsidRPr="0046225D">
          <w:rPr>
            <w:webHidden/>
          </w:rPr>
          <w:fldChar w:fldCharType="begin"/>
        </w:r>
        <w:r w:rsidR="00095383" w:rsidRPr="0046225D">
          <w:rPr>
            <w:webHidden/>
          </w:rPr>
          <w:instrText xml:space="preserve"> PAGEREF _Toc159652295 \h </w:instrText>
        </w:r>
        <w:r w:rsidR="00095383" w:rsidRPr="0046225D">
          <w:rPr>
            <w:webHidden/>
          </w:rPr>
        </w:r>
        <w:r w:rsidR="00095383" w:rsidRPr="0046225D">
          <w:rPr>
            <w:webHidden/>
          </w:rPr>
          <w:fldChar w:fldCharType="separate"/>
        </w:r>
        <w:r w:rsidR="00C74A1E">
          <w:rPr>
            <w:noProof/>
            <w:webHidden/>
          </w:rPr>
          <w:t>65</w:t>
        </w:r>
        <w:r w:rsidR="00095383" w:rsidRPr="0046225D">
          <w:rPr>
            <w:webHidden/>
          </w:rPr>
          <w:fldChar w:fldCharType="end"/>
        </w:r>
      </w:hyperlink>
    </w:p>
    <w:p w14:paraId="02AB2545" w14:textId="69B44D37" w:rsidR="00095383" w:rsidRPr="0046225D" w:rsidRDefault="00C9203E">
      <w:pPr>
        <w:pStyle w:val="Kazaloslik"/>
        <w:tabs>
          <w:tab w:val="right" w:leader="dot" w:pos="9062"/>
        </w:tabs>
        <w:rPr>
          <w:rFonts w:eastAsiaTheme="minorEastAsia"/>
          <w:kern w:val="2"/>
          <w:sz w:val="22"/>
          <w:szCs w:val="22"/>
          <w:lang w:eastAsia="sl-SI"/>
          <w14:ligatures w14:val="standardContextual"/>
        </w:rPr>
      </w:pPr>
      <w:hyperlink w:anchor="_Toc159652296" w:history="1">
        <w:r w:rsidR="00095383" w:rsidRPr="0046225D">
          <w:rPr>
            <w:rStyle w:val="Hiperpovezava"/>
            <w:b/>
            <w:bCs/>
          </w:rPr>
          <w:t>Tabela P4</w:t>
        </w:r>
        <w:r w:rsidR="00095383" w:rsidRPr="0046225D">
          <w:rPr>
            <w:rStyle w:val="Hiperpovezava"/>
          </w:rPr>
          <w:t>: Pridobljeno znanje, spretnosti in kompetence strokovnega osebja v izobraževanju odraslih na učnih mobilnostih</w:t>
        </w:r>
        <w:r w:rsidR="00A96D9D" w:rsidRPr="0046225D">
          <w:rPr>
            <w:rStyle w:val="Hiperpovezava"/>
          </w:rPr>
          <w:t>,</w:t>
        </w:r>
        <w:r w:rsidR="00095383" w:rsidRPr="0046225D">
          <w:rPr>
            <w:rStyle w:val="Hiperpovezava"/>
          </w:rPr>
          <w:t xml:space="preserve"> izvedenih v letu 2017</w:t>
        </w:r>
        <w:r w:rsidR="00095383" w:rsidRPr="0046225D">
          <w:rPr>
            <w:webHidden/>
          </w:rPr>
          <w:tab/>
        </w:r>
        <w:r w:rsidR="00095383" w:rsidRPr="0046225D">
          <w:rPr>
            <w:webHidden/>
          </w:rPr>
          <w:fldChar w:fldCharType="begin"/>
        </w:r>
        <w:r w:rsidR="00095383" w:rsidRPr="0046225D">
          <w:rPr>
            <w:webHidden/>
          </w:rPr>
          <w:instrText xml:space="preserve"> PAGEREF _Toc159652296 \h </w:instrText>
        </w:r>
        <w:r w:rsidR="00095383" w:rsidRPr="0046225D">
          <w:rPr>
            <w:webHidden/>
          </w:rPr>
        </w:r>
        <w:r w:rsidR="00095383" w:rsidRPr="0046225D">
          <w:rPr>
            <w:webHidden/>
          </w:rPr>
          <w:fldChar w:fldCharType="separate"/>
        </w:r>
        <w:r w:rsidR="00C74A1E">
          <w:rPr>
            <w:noProof/>
            <w:webHidden/>
          </w:rPr>
          <w:t>66</w:t>
        </w:r>
        <w:r w:rsidR="00095383" w:rsidRPr="0046225D">
          <w:rPr>
            <w:webHidden/>
          </w:rPr>
          <w:fldChar w:fldCharType="end"/>
        </w:r>
      </w:hyperlink>
    </w:p>
    <w:p w14:paraId="7AC1838E" w14:textId="2612C723" w:rsidR="00095383" w:rsidRPr="0046225D" w:rsidRDefault="00C9203E">
      <w:pPr>
        <w:pStyle w:val="Kazaloslik"/>
        <w:tabs>
          <w:tab w:val="right" w:leader="dot" w:pos="9062"/>
        </w:tabs>
        <w:rPr>
          <w:rFonts w:eastAsiaTheme="minorEastAsia"/>
          <w:kern w:val="2"/>
          <w:sz w:val="22"/>
          <w:szCs w:val="22"/>
          <w:lang w:eastAsia="sl-SI"/>
          <w14:ligatures w14:val="standardContextual"/>
        </w:rPr>
      </w:pPr>
      <w:hyperlink w:anchor="_Toc159652297" w:history="1">
        <w:r w:rsidR="00095383" w:rsidRPr="0046225D">
          <w:rPr>
            <w:rStyle w:val="Hiperpovezava"/>
            <w:b/>
            <w:bCs/>
          </w:rPr>
          <w:t>Tabela P5</w:t>
        </w:r>
        <w:r w:rsidR="00095383" w:rsidRPr="0046225D">
          <w:rPr>
            <w:rStyle w:val="Hiperpovezava"/>
          </w:rPr>
          <w:t>: Pridobljeno znanje, spretnosti in kompetence strokovnega osebja v izobraževanju odraslih na učnih mobilnostih</w:t>
        </w:r>
        <w:r w:rsidR="00A96D9D" w:rsidRPr="0046225D">
          <w:rPr>
            <w:rStyle w:val="Hiperpovezava"/>
          </w:rPr>
          <w:t>,</w:t>
        </w:r>
        <w:r w:rsidR="00095383" w:rsidRPr="0046225D">
          <w:rPr>
            <w:rStyle w:val="Hiperpovezava"/>
          </w:rPr>
          <w:t xml:space="preserve"> izvedenih v letu 2017</w:t>
        </w:r>
        <w:r w:rsidR="00095383" w:rsidRPr="0046225D">
          <w:rPr>
            <w:webHidden/>
          </w:rPr>
          <w:tab/>
        </w:r>
        <w:r w:rsidR="00095383" w:rsidRPr="0046225D">
          <w:rPr>
            <w:webHidden/>
          </w:rPr>
          <w:fldChar w:fldCharType="begin"/>
        </w:r>
        <w:r w:rsidR="00095383" w:rsidRPr="0046225D">
          <w:rPr>
            <w:webHidden/>
          </w:rPr>
          <w:instrText xml:space="preserve"> PAGEREF _Toc159652297 \h </w:instrText>
        </w:r>
        <w:r w:rsidR="00095383" w:rsidRPr="0046225D">
          <w:rPr>
            <w:webHidden/>
          </w:rPr>
        </w:r>
        <w:r w:rsidR="00095383" w:rsidRPr="0046225D">
          <w:rPr>
            <w:webHidden/>
          </w:rPr>
          <w:fldChar w:fldCharType="separate"/>
        </w:r>
        <w:r w:rsidR="00C74A1E">
          <w:rPr>
            <w:noProof/>
            <w:webHidden/>
          </w:rPr>
          <w:t>68</w:t>
        </w:r>
        <w:r w:rsidR="00095383" w:rsidRPr="0046225D">
          <w:rPr>
            <w:webHidden/>
          </w:rPr>
          <w:fldChar w:fldCharType="end"/>
        </w:r>
      </w:hyperlink>
    </w:p>
    <w:p w14:paraId="6CE0E754" w14:textId="599DBF63" w:rsidR="00095383" w:rsidRPr="0046225D" w:rsidRDefault="00C9203E">
      <w:pPr>
        <w:pStyle w:val="Kazaloslik"/>
        <w:tabs>
          <w:tab w:val="right" w:leader="dot" w:pos="9062"/>
        </w:tabs>
        <w:rPr>
          <w:rFonts w:eastAsiaTheme="minorEastAsia"/>
          <w:kern w:val="2"/>
          <w:sz w:val="22"/>
          <w:szCs w:val="22"/>
          <w:lang w:eastAsia="sl-SI"/>
          <w14:ligatures w14:val="standardContextual"/>
        </w:rPr>
      </w:pPr>
      <w:hyperlink w:anchor="_Toc159652298" w:history="1">
        <w:r w:rsidR="00095383" w:rsidRPr="0046225D">
          <w:rPr>
            <w:rStyle w:val="Hiperpovezava"/>
            <w:b/>
            <w:bCs/>
          </w:rPr>
          <w:t>Tabela P6</w:t>
        </w:r>
        <w:r w:rsidR="00095383" w:rsidRPr="0046225D">
          <w:rPr>
            <w:rStyle w:val="Hiperpovezava"/>
          </w:rPr>
          <w:t>: Pridobljeno znanje, spretnosti in kompetence strokovnega osebja v izobraževanju odraslih na učnih mobilnostih</w:t>
        </w:r>
        <w:r w:rsidR="00A96D9D" w:rsidRPr="0046225D">
          <w:rPr>
            <w:rStyle w:val="Hiperpovezava"/>
          </w:rPr>
          <w:t>,</w:t>
        </w:r>
        <w:r w:rsidR="00095383" w:rsidRPr="0046225D">
          <w:rPr>
            <w:rStyle w:val="Hiperpovezava"/>
          </w:rPr>
          <w:t xml:space="preserve"> izvedenih v letu 2018</w:t>
        </w:r>
        <w:r w:rsidR="00095383" w:rsidRPr="0046225D">
          <w:rPr>
            <w:webHidden/>
          </w:rPr>
          <w:tab/>
        </w:r>
        <w:r w:rsidR="00095383" w:rsidRPr="0046225D">
          <w:rPr>
            <w:webHidden/>
          </w:rPr>
          <w:fldChar w:fldCharType="begin"/>
        </w:r>
        <w:r w:rsidR="00095383" w:rsidRPr="0046225D">
          <w:rPr>
            <w:webHidden/>
          </w:rPr>
          <w:instrText xml:space="preserve"> PAGEREF _Toc159652298 \h </w:instrText>
        </w:r>
        <w:r w:rsidR="00095383" w:rsidRPr="0046225D">
          <w:rPr>
            <w:webHidden/>
          </w:rPr>
        </w:r>
        <w:r w:rsidR="00095383" w:rsidRPr="0046225D">
          <w:rPr>
            <w:webHidden/>
          </w:rPr>
          <w:fldChar w:fldCharType="separate"/>
        </w:r>
        <w:r w:rsidR="00C74A1E">
          <w:rPr>
            <w:noProof/>
            <w:webHidden/>
          </w:rPr>
          <w:t>69</w:t>
        </w:r>
        <w:r w:rsidR="00095383" w:rsidRPr="0046225D">
          <w:rPr>
            <w:webHidden/>
          </w:rPr>
          <w:fldChar w:fldCharType="end"/>
        </w:r>
      </w:hyperlink>
    </w:p>
    <w:p w14:paraId="0B178551" w14:textId="674575A6" w:rsidR="00095383" w:rsidRPr="0046225D" w:rsidRDefault="00C9203E">
      <w:pPr>
        <w:pStyle w:val="Kazaloslik"/>
        <w:tabs>
          <w:tab w:val="right" w:leader="dot" w:pos="9062"/>
        </w:tabs>
        <w:rPr>
          <w:rFonts w:eastAsiaTheme="minorEastAsia"/>
          <w:kern w:val="2"/>
          <w:sz w:val="22"/>
          <w:szCs w:val="22"/>
          <w:lang w:eastAsia="sl-SI"/>
          <w14:ligatures w14:val="standardContextual"/>
        </w:rPr>
      </w:pPr>
      <w:hyperlink w:anchor="_Toc159652299" w:history="1">
        <w:r w:rsidR="00095383" w:rsidRPr="0046225D">
          <w:rPr>
            <w:rStyle w:val="Hiperpovezava"/>
            <w:b/>
            <w:bCs/>
          </w:rPr>
          <w:t>Tabela P7</w:t>
        </w:r>
        <w:r w:rsidR="00095383" w:rsidRPr="0046225D">
          <w:rPr>
            <w:rStyle w:val="Hiperpovezava"/>
          </w:rPr>
          <w:t>: Pridobljeno znanje, spretnosti in kompetence strokovnega osebja v izobraževanju odraslih na učnih mobilnostih</w:t>
        </w:r>
        <w:r w:rsidR="00A96D9D" w:rsidRPr="0046225D">
          <w:rPr>
            <w:rStyle w:val="Hiperpovezava"/>
          </w:rPr>
          <w:t>,</w:t>
        </w:r>
        <w:r w:rsidR="00095383" w:rsidRPr="0046225D">
          <w:rPr>
            <w:rStyle w:val="Hiperpovezava"/>
          </w:rPr>
          <w:t xml:space="preserve"> izvedenih v letu 2019</w:t>
        </w:r>
        <w:r w:rsidR="00095383" w:rsidRPr="0046225D">
          <w:rPr>
            <w:webHidden/>
          </w:rPr>
          <w:tab/>
        </w:r>
        <w:r w:rsidR="00095383" w:rsidRPr="0046225D">
          <w:rPr>
            <w:webHidden/>
          </w:rPr>
          <w:fldChar w:fldCharType="begin"/>
        </w:r>
        <w:r w:rsidR="00095383" w:rsidRPr="0046225D">
          <w:rPr>
            <w:webHidden/>
          </w:rPr>
          <w:instrText xml:space="preserve"> PAGEREF _Toc159652299 \h </w:instrText>
        </w:r>
        <w:r w:rsidR="00095383" w:rsidRPr="0046225D">
          <w:rPr>
            <w:webHidden/>
          </w:rPr>
        </w:r>
        <w:r w:rsidR="00095383" w:rsidRPr="0046225D">
          <w:rPr>
            <w:webHidden/>
          </w:rPr>
          <w:fldChar w:fldCharType="separate"/>
        </w:r>
        <w:r w:rsidR="00C74A1E">
          <w:rPr>
            <w:noProof/>
            <w:webHidden/>
          </w:rPr>
          <w:t>70</w:t>
        </w:r>
        <w:r w:rsidR="00095383" w:rsidRPr="0046225D">
          <w:rPr>
            <w:webHidden/>
          </w:rPr>
          <w:fldChar w:fldCharType="end"/>
        </w:r>
      </w:hyperlink>
    </w:p>
    <w:p w14:paraId="20623B63" w14:textId="3B71D36A" w:rsidR="00095383" w:rsidRPr="0046225D" w:rsidRDefault="00C9203E">
      <w:pPr>
        <w:pStyle w:val="Kazaloslik"/>
        <w:tabs>
          <w:tab w:val="right" w:leader="dot" w:pos="9062"/>
        </w:tabs>
        <w:rPr>
          <w:rFonts w:eastAsiaTheme="minorEastAsia"/>
          <w:kern w:val="2"/>
          <w:sz w:val="22"/>
          <w:szCs w:val="22"/>
          <w:lang w:eastAsia="sl-SI"/>
          <w14:ligatures w14:val="standardContextual"/>
        </w:rPr>
      </w:pPr>
      <w:hyperlink w:anchor="_Toc159652300" w:history="1">
        <w:r w:rsidR="00095383" w:rsidRPr="0046225D">
          <w:rPr>
            <w:rStyle w:val="Hiperpovezava"/>
            <w:b/>
            <w:bCs/>
          </w:rPr>
          <w:t>Tabela P8</w:t>
        </w:r>
        <w:r w:rsidR="00095383" w:rsidRPr="0046225D">
          <w:rPr>
            <w:rStyle w:val="Hiperpovezava"/>
          </w:rPr>
          <w:t>: Pridobljeno znanje, spretnosti in kompetence strokovnega osebja v izobraževanju odraslih na učnih mobilnostih</w:t>
        </w:r>
        <w:r w:rsidR="00A96D9D" w:rsidRPr="0046225D">
          <w:rPr>
            <w:rStyle w:val="Hiperpovezava"/>
          </w:rPr>
          <w:t>,</w:t>
        </w:r>
        <w:r w:rsidR="00095383" w:rsidRPr="0046225D">
          <w:rPr>
            <w:rStyle w:val="Hiperpovezava"/>
          </w:rPr>
          <w:t xml:space="preserve"> izvedenih v letu 2020</w:t>
        </w:r>
        <w:r w:rsidR="00095383" w:rsidRPr="0046225D">
          <w:rPr>
            <w:webHidden/>
          </w:rPr>
          <w:tab/>
        </w:r>
        <w:r w:rsidR="00095383" w:rsidRPr="0046225D">
          <w:rPr>
            <w:webHidden/>
          </w:rPr>
          <w:fldChar w:fldCharType="begin"/>
        </w:r>
        <w:r w:rsidR="00095383" w:rsidRPr="0046225D">
          <w:rPr>
            <w:webHidden/>
          </w:rPr>
          <w:instrText xml:space="preserve"> PAGEREF _Toc159652300 \h </w:instrText>
        </w:r>
        <w:r w:rsidR="00095383" w:rsidRPr="0046225D">
          <w:rPr>
            <w:webHidden/>
          </w:rPr>
        </w:r>
        <w:r w:rsidR="00095383" w:rsidRPr="0046225D">
          <w:rPr>
            <w:webHidden/>
          </w:rPr>
          <w:fldChar w:fldCharType="separate"/>
        </w:r>
        <w:r w:rsidR="00C74A1E">
          <w:rPr>
            <w:noProof/>
            <w:webHidden/>
          </w:rPr>
          <w:t>72</w:t>
        </w:r>
        <w:r w:rsidR="00095383" w:rsidRPr="0046225D">
          <w:rPr>
            <w:webHidden/>
          </w:rPr>
          <w:fldChar w:fldCharType="end"/>
        </w:r>
      </w:hyperlink>
    </w:p>
    <w:p w14:paraId="738CF8F6" w14:textId="579001EC" w:rsidR="00095383" w:rsidRPr="0046225D" w:rsidRDefault="00C9203E">
      <w:pPr>
        <w:pStyle w:val="Kazaloslik"/>
        <w:tabs>
          <w:tab w:val="right" w:leader="dot" w:pos="9062"/>
        </w:tabs>
        <w:rPr>
          <w:rFonts w:eastAsiaTheme="minorEastAsia"/>
          <w:kern w:val="2"/>
          <w:sz w:val="22"/>
          <w:szCs w:val="22"/>
          <w:lang w:eastAsia="sl-SI"/>
          <w14:ligatures w14:val="standardContextual"/>
        </w:rPr>
      </w:pPr>
      <w:hyperlink w:anchor="_Toc159652301" w:history="1">
        <w:r w:rsidR="00095383" w:rsidRPr="0046225D">
          <w:rPr>
            <w:rStyle w:val="Hiperpovezava"/>
            <w:b/>
            <w:bCs/>
          </w:rPr>
          <w:t>Tabela P9</w:t>
        </w:r>
        <w:r w:rsidR="00095383" w:rsidRPr="0046225D">
          <w:rPr>
            <w:rStyle w:val="Hiperpovezava"/>
          </w:rPr>
          <w:t>: Učinki Erasmus+ na organizacijsko raven glede na stališča udeležencev (strokovnega osebja) učne mobilnosti v obdobju 2014</w:t>
        </w:r>
        <w:r w:rsidR="00A96D9D" w:rsidRPr="0046225D">
          <w:rPr>
            <w:rStyle w:val="Hiperpovezava"/>
          </w:rPr>
          <w:t>–</w:t>
        </w:r>
        <w:r w:rsidR="00095383" w:rsidRPr="0046225D">
          <w:rPr>
            <w:rStyle w:val="Hiperpovezava"/>
          </w:rPr>
          <w:t>2020</w:t>
        </w:r>
        <w:r w:rsidR="00095383" w:rsidRPr="0046225D">
          <w:rPr>
            <w:webHidden/>
          </w:rPr>
          <w:tab/>
        </w:r>
        <w:r w:rsidR="00095383" w:rsidRPr="0046225D">
          <w:rPr>
            <w:webHidden/>
          </w:rPr>
          <w:fldChar w:fldCharType="begin"/>
        </w:r>
        <w:r w:rsidR="00095383" w:rsidRPr="0046225D">
          <w:rPr>
            <w:webHidden/>
          </w:rPr>
          <w:instrText xml:space="preserve"> PAGEREF _Toc159652301 \h </w:instrText>
        </w:r>
        <w:r w:rsidR="00095383" w:rsidRPr="0046225D">
          <w:rPr>
            <w:webHidden/>
          </w:rPr>
        </w:r>
        <w:r w:rsidR="00095383" w:rsidRPr="0046225D">
          <w:rPr>
            <w:webHidden/>
          </w:rPr>
          <w:fldChar w:fldCharType="separate"/>
        </w:r>
        <w:r w:rsidR="00C74A1E">
          <w:rPr>
            <w:noProof/>
            <w:webHidden/>
          </w:rPr>
          <w:t>73</w:t>
        </w:r>
        <w:r w:rsidR="00095383" w:rsidRPr="0046225D">
          <w:rPr>
            <w:webHidden/>
          </w:rPr>
          <w:fldChar w:fldCharType="end"/>
        </w:r>
      </w:hyperlink>
    </w:p>
    <w:p w14:paraId="5C2190AC" w14:textId="0237F7D2" w:rsidR="00B25216" w:rsidRPr="0046225D" w:rsidRDefault="00B25216">
      <w:pPr>
        <w:spacing w:after="160" w:line="259" w:lineRule="auto"/>
        <w:rPr>
          <w:rFonts w:asciiTheme="majorHAnsi" w:eastAsiaTheme="majorEastAsia" w:hAnsiTheme="majorHAnsi" w:cstheme="majorBidi"/>
          <w:color w:val="2E74B5" w:themeColor="accent1" w:themeShade="BF"/>
          <w:sz w:val="32"/>
          <w:szCs w:val="32"/>
        </w:rPr>
      </w:pPr>
      <w:r w:rsidRPr="0046225D">
        <w:fldChar w:fldCharType="end"/>
      </w:r>
      <w:r w:rsidRPr="0046225D">
        <w:br w:type="page"/>
      </w:r>
    </w:p>
    <w:p w14:paraId="3EE20D82" w14:textId="5C665040" w:rsidR="00564F1E" w:rsidRPr="0046225D" w:rsidRDefault="00564F1E" w:rsidP="00564F1E">
      <w:pPr>
        <w:pStyle w:val="Naslov1"/>
      </w:pPr>
      <w:bookmarkStart w:id="3" w:name="_Toc167112399"/>
      <w:r w:rsidRPr="0046225D">
        <w:lastRenderedPageBreak/>
        <w:t>Povzetek</w:t>
      </w:r>
      <w:bookmarkEnd w:id="3"/>
    </w:p>
    <w:p w14:paraId="012D1C9B" w14:textId="77777777" w:rsidR="00564F1E" w:rsidRPr="0046225D" w:rsidRDefault="00564F1E" w:rsidP="00564F1E"/>
    <w:p w14:paraId="6B35A719" w14:textId="708ABEF4" w:rsidR="0025781E" w:rsidRPr="0046225D" w:rsidRDefault="0038100B" w:rsidP="00EF1135">
      <w:pPr>
        <w:spacing w:after="60" w:line="259" w:lineRule="auto"/>
        <w:jc w:val="both"/>
        <w:rPr>
          <w:b/>
          <w:bCs/>
        </w:rPr>
      </w:pPr>
      <w:r w:rsidRPr="0046225D">
        <w:rPr>
          <w:b/>
          <w:bCs/>
        </w:rPr>
        <w:t>OZADJE EVALVACIJE</w:t>
      </w:r>
    </w:p>
    <w:p w14:paraId="195265C2" w14:textId="1A2D0145" w:rsidR="0025781E" w:rsidRPr="0046225D" w:rsidRDefault="0025781E" w:rsidP="00EF1135">
      <w:pPr>
        <w:spacing w:after="60" w:line="259" w:lineRule="auto"/>
        <w:jc w:val="both"/>
      </w:pPr>
      <w:proofErr w:type="spellStart"/>
      <w:r w:rsidRPr="0046225D">
        <w:t>Erasmus</w:t>
      </w:r>
      <w:proofErr w:type="spellEnd"/>
      <w:r w:rsidRPr="0046225D">
        <w:t xml:space="preserve">+ je </w:t>
      </w:r>
      <w:r w:rsidRPr="0046225D">
        <w:rPr>
          <w:b/>
          <w:bCs/>
        </w:rPr>
        <w:t>vodilni program EU</w:t>
      </w:r>
      <w:r w:rsidR="00EF4E4A" w:rsidRPr="0046225D">
        <w:rPr>
          <w:b/>
          <w:bCs/>
        </w:rPr>
        <w:t>,</w:t>
      </w:r>
      <w:r w:rsidRPr="0046225D">
        <w:t xml:space="preserve"> </w:t>
      </w:r>
      <w:r w:rsidR="00EF4E4A" w:rsidRPr="0046225D">
        <w:rPr>
          <w:rFonts w:ascii="Times New Roman" w:eastAsia="Times New Roman" w:hAnsi="Times New Roman" w:cs="Times New Roman"/>
          <w:lang w:eastAsia="zh-TW"/>
        </w:rPr>
        <w:t xml:space="preserve">ki </w:t>
      </w:r>
      <w:r w:rsidR="00EF4E4A" w:rsidRPr="0046225D">
        <w:t xml:space="preserve">naslavlja mednarodno sodelovanje </w:t>
      </w:r>
      <w:r w:rsidRPr="0046225D">
        <w:t>na področju izobraževanja, usposabljanja, mladine in športa v Evropi. Program ponuja priložnosti</w:t>
      </w:r>
      <w:r w:rsidR="0007148A" w:rsidRPr="0046225D">
        <w:t xml:space="preserve"> za</w:t>
      </w:r>
      <w:r w:rsidRPr="0046225D">
        <w:t xml:space="preserve"> </w:t>
      </w:r>
      <w:r w:rsidR="00EF4E4A" w:rsidRPr="0046225D">
        <w:t xml:space="preserve">mednarodno </w:t>
      </w:r>
      <w:r w:rsidRPr="0046225D">
        <w:t xml:space="preserve">sodelovanje </w:t>
      </w:r>
      <w:r w:rsidR="00EF4E4A" w:rsidRPr="0046225D">
        <w:t xml:space="preserve">med organizacijami </w:t>
      </w:r>
      <w:r w:rsidRPr="0046225D">
        <w:t xml:space="preserve">na naslednjih šestih glavnih področjih: visokošolsko izobraževanje, poklicno izobraževanje in usposabljanje, šolsko izobraževanje, izobraževanje odraslih, mladina in šport. Njegov cilj je doseči širši krog skupin, kot so </w:t>
      </w:r>
      <w:r w:rsidR="00525A50" w:rsidRPr="0046225D">
        <w:t>učenci, dijaki,</w:t>
      </w:r>
      <w:r w:rsidRPr="0046225D">
        <w:t xml:space="preserve"> študenti, </w:t>
      </w:r>
      <w:r w:rsidR="00525A50" w:rsidRPr="0046225D">
        <w:t xml:space="preserve">odrasli, </w:t>
      </w:r>
      <w:r w:rsidRPr="0046225D">
        <w:t>prikrajšani posamezniki in manjše lokalne organizacije.</w:t>
      </w:r>
    </w:p>
    <w:p w14:paraId="1B858779" w14:textId="31627222" w:rsidR="0025781E" w:rsidRPr="0046225D" w:rsidRDefault="006847DC" w:rsidP="00EF1135">
      <w:pPr>
        <w:spacing w:after="60" w:line="259" w:lineRule="auto"/>
        <w:jc w:val="both"/>
      </w:pPr>
      <w:r w:rsidRPr="0046225D">
        <w:t xml:space="preserve">Cilj programa </w:t>
      </w:r>
      <w:proofErr w:type="spellStart"/>
      <w:r w:rsidRPr="0046225D">
        <w:t>Erasmus</w:t>
      </w:r>
      <w:proofErr w:type="spellEnd"/>
      <w:r w:rsidRPr="0046225D">
        <w:t>+ za</w:t>
      </w:r>
      <w:r w:rsidR="0025781E" w:rsidRPr="0046225D">
        <w:t xml:space="preserve"> </w:t>
      </w:r>
      <w:r w:rsidR="00EF4E4A" w:rsidRPr="0046225D">
        <w:t xml:space="preserve">področje </w:t>
      </w:r>
      <w:r w:rsidR="00EF4E4A" w:rsidRPr="0046225D">
        <w:rPr>
          <w:b/>
        </w:rPr>
        <w:t xml:space="preserve">splošnega </w:t>
      </w:r>
      <w:r w:rsidR="0025781E" w:rsidRPr="0046225D">
        <w:rPr>
          <w:b/>
          <w:bCs/>
        </w:rPr>
        <w:t>izobraževanja odraslih</w:t>
      </w:r>
      <w:r w:rsidR="0025781E" w:rsidRPr="0046225D">
        <w:t xml:space="preserve"> </w:t>
      </w:r>
      <w:r w:rsidRPr="0046225D">
        <w:t>je</w:t>
      </w:r>
      <w:r w:rsidR="0025781E" w:rsidRPr="0046225D">
        <w:t xml:space="preserve"> okrepiti </w:t>
      </w:r>
      <w:r w:rsidR="000E71A4" w:rsidRPr="0046225D">
        <w:t xml:space="preserve">delovanje organizacij za izobraževanje odraslih in </w:t>
      </w:r>
      <w:r w:rsidR="0025781E" w:rsidRPr="0046225D">
        <w:t xml:space="preserve">socialno-ekonomsko odpornost odraslih, ki se soočajo z oteženimi pogoji za spremembo osebnega položaja s pomočjo izobraževalnih možnosti. Izobraževanje odraslih v okviru programa </w:t>
      </w:r>
      <w:proofErr w:type="spellStart"/>
      <w:r w:rsidR="0025781E" w:rsidRPr="0046225D">
        <w:t>Erasmus</w:t>
      </w:r>
      <w:proofErr w:type="spellEnd"/>
      <w:r w:rsidR="0025781E" w:rsidRPr="0046225D">
        <w:t>+ naj bi ranljivim odraslim omogočilo večje lastništvo in samostojnost z izboljšanjem jezikovnih, matematičnih, digitalnih in drugih spretnosti.</w:t>
      </w:r>
    </w:p>
    <w:p w14:paraId="40E93DB0" w14:textId="67742EEC" w:rsidR="00380928" w:rsidRPr="0046225D" w:rsidRDefault="0025781E" w:rsidP="00EF1135">
      <w:pPr>
        <w:spacing w:after="60" w:line="259" w:lineRule="auto"/>
        <w:jc w:val="both"/>
      </w:pPr>
      <w:r w:rsidRPr="0046225D">
        <w:t>Do</w:t>
      </w:r>
      <w:r w:rsidR="00D850C2" w:rsidRPr="0046225D">
        <w:t xml:space="preserve">slej </w:t>
      </w:r>
      <w:r w:rsidRPr="0046225D">
        <w:t xml:space="preserve">je bilo manj znanega o vplivu </w:t>
      </w:r>
      <w:r w:rsidR="006847DC" w:rsidRPr="0046225D">
        <w:t xml:space="preserve">in učinkih </w:t>
      </w:r>
      <w:r w:rsidRPr="0046225D">
        <w:t xml:space="preserve">programa </w:t>
      </w:r>
      <w:proofErr w:type="spellStart"/>
      <w:r w:rsidRPr="0046225D">
        <w:t>Erasmus</w:t>
      </w:r>
      <w:proofErr w:type="spellEnd"/>
      <w:r w:rsidRPr="0046225D">
        <w:t>+ na udeležence izobraževanja odraslih, osebje</w:t>
      </w:r>
      <w:r w:rsidR="00380928" w:rsidRPr="0046225D">
        <w:t xml:space="preserve"> </w:t>
      </w:r>
      <w:r w:rsidRPr="0046225D">
        <w:t>in organizacije na področju izobraževanja odraslih</w:t>
      </w:r>
      <w:r w:rsidR="006847DC" w:rsidRPr="0046225D">
        <w:t xml:space="preserve"> v Sloveniji</w:t>
      </w:r>
      <w:r w:rsidRPr="0046225D">
        <w:t xml:space="preserve">. Pričujoča evalvacija zapolnjuje to vrzel. </w:t>
      </w:r>
      <w:r w:rsidR="00380928" w:rsidRPr="0046225D">
        <w:t xml:space="preserve">Učinke programa </w:t>
      </w:r>
      <w:proofErr w:type="spellStart"/>
      <w:r w:rsidR="00380928" w:rsidRPr="0046225D">
        <w:t>Erasmus</w:t>
      </w:r>
      <w:proofErr w:type="spellEnd"/>
      <w:r w:rsidR="00380928" w:rsidRPr="0046225D">
        <w:t>+</w:t>
      </w:r>
      <w:r w:rsidR="006847DC" w:rsidRPr="0046225D">
        <w:t xml:space="preserve"> v obdobju 2014–2023</w:t>
      </w:r>
      <w:r w:rsidR="00380928" w:rsidRPr="0046225D">
        <w:t xml:space="preserve"> je preučevala</w:t>
      </w:r>
      <w:r w:rsidR="006847DC" w:rsidRPr="0046225D">
        <w:t xml:space="preserve"> glede na:</w:t>
      </w:r>
      <w:r w:rsidR="00380928" w:rsidRPr="0046225D">
        <w:t xml:space="preserve"> (1)</w:t>
      </w:r>
      <w:r w:rsidR="006847DC" w:rsidRPr="0046225D">
        <w:t xml:space="preserve"> vpliv programa </w:t>
      </w:r>
      <w:proofErr w:type="spellStart"/>
      <w:r w:rsidR="006847DC" w:rsidRPr="0046225D">
        <w:t>Erasmus</w:t>
      </w:r>
      <w:proofErr w:type="spellEnd"/>
      <w:r w:rsidR="006847DC" w:rsidRPr="0046225D">
        <w:t xml:space="preserve">+ na </w:t>
      </w:r>
      <w:r w:rsidR="006847DC" w:rsidRPr="0046225D">
        <w:rPr>
          <w:b/>
          <w:bCs/>
        </w:rPr>
        <w:t>individualno, organizacijsko in sistemsko raven</w:t>
      </w:r>
      <w:r w:rsidR="006847DC" w:rsidRPr="0046225D">
        <w:t xml:space="preserve">; (2) oceno naslavljanja </w:t>
      </w:r>
      <w:r w:rsidR="006847DC" w:rsidRPr="0046225D">
        <w:rPr>
          <w:b/>
          <w:bCs/>
        </w:rPr>
        <w:t>horizontalnih pr</w:t>
      </w:r>
      <w:r w:rsidR="000E71A4" w:rsidRPr="0046225D">
        <w:rPr>
          <w:b/>
          <w:bCs/>
        </w:rPr>
        <w:t>ednostnih nalog</w:t>
      </w:r>
      <w:r w:rsidR="006847DC" w:rsidRPr="0046225D">
        <w:t xml:space="preserve"> (vključenost in raznolikost; digitalna </w:t>
      </w:r>
      <w:r w:rsidR="00871DD4" w:rsidRPr="0046225D">
        <w:t>preobrazba</w:t>
      </w:r>
      <w:r w:rsidR="006847DC" w:rsidRPr="0046225D">
        <w:t xml:space="preserve">; okolje in boj proti podnebnim spremembam; državljanska participacija, skupne vrednote in demokracija); </w:t>
      </w:r>
      <w:r w:rsidR="00EF1135" w:rsidRPr="0046225D">
        <w:t xml:space="preserve">ter </w:t>
      </w:r>
      <w:r w:rsidR="006847DC" w:rsidRPr="0046225D">
        <w:t xml:space="preserve">(3) doseganje </w:t>
      </w:r>
      <w:r w:rsidR="00380928" w:rsidRPr="0046225D">
        <w:t>kriterije</w:t>
      </w:r>
      <w:r w:rsidR="006847DC" w:rsidRPr="0046225D">
        <w:t>v</w:t>
      </w:r>
      <w:r w:rsidR="00380928" w:rsidRPr="0046225D">
        <w:t xml:space="preserve"> </w:t>
      </w:r>
      <w:r w:rsidR="00380928" w:rsidRPr="0046225D">
        <w:rPr>
          <w:b/>
          <w:bCs/>
        </w:rPr>
        <w:t>uspešnosti, učinkovitosti, relevantnosti, koherentnosti</w:t>
      </w:r>
      <w:r w:rsidR="00380928" w:rsidRPr="0046225D">
        <w:t xml:space="preserve"> in </w:t>
      </w:r>
      <w:r w:rsidR="00380928" w:rsidRPr="0046225D">
        <w:rPr>
          <w:b/>
          <w:bCs/>
        </w:rPr>
        <w:t>dodane vrednosti</w:t>
      </w:r>
      <w:r w:rsidR="00CA4813" w:rsidRPr="0046225D">
        <w:rPr>
          <w:b/>
          <w:bCs/>
        </w:rPr>
        <w:t xml:space="preserve"> za EU</w:t>
      </w:r>
      <w:r w:rsidR="00380928" w:rsidRPr="0046225D">
        <w:t>.</w:t>
      </w:r>
    </w:p>
    <w:p w14:paraId="0A06309F" w14:textId="77777777" w:rsidR="007D7CC4" w:rsidRPr="0046225D" w:rsidRDefault="007D7CC4" w:rsidP="00EF1135">
      <w:pPr>
        <w:spacing w:after="60" w:line="259" w:lineRule="auto"/>
        <w:jc w:val="both"/>
        <w:rPr>
          <w:b/>
          <w:bCs/>
        </w:rPr>
      </w:pPr>
    </w:p>
    <w:p w14:paraId="7F4E6649" w14:textId="70C9D53B" w:rsidR="0038100B" w:rsidRPr="0046225D" w:rsidRDefault="0038100B" w:rsidP="00EF1135">
      <w:pPr>
        <w:spacing w:after="60" w:line="259" w:lineRule="auto"/>
        <w:jc w:val="both"/>
        <w:rPr>
          <w:b/>
          <w:bCs/>
        </w:rPr>
      </w:pPr>
      <w:r w:rsidRPr="0046225D">
        <w:rPr>
          <w:b/>
          <w:bCs/>
        </w:rPr>
        <w:t>METODOLOŠKI PRISTOP</w:t>
      </w:r>
    </w:p>
    <w:p w14:paraId="7DB6F7D3" w14:textId="544F6DC8" w:rsidR="0038100B" w:rsidRPr="0046225D" w:rsidRDefault="0038100B" w:rsidP="00EF1135">
      <w:pPr>
        <w:spacing w:after="60" w:line="259" w:lineRule="auto"/>
        <w:jc w:val="both"/>
      </w:pPr>
      <w:r w:rsidRPr="0046225D">
        <w:t xml:space="preserve">Metodološki pristop evalvacije je vključeval: </w:t>
      </w:r>
    </w:p>
    <w:p w14:paraId="422F4A79" w14:textId="37186D22" w:rsidR="0038100B" w:rsidRPr="0046225D" w:rsidRDefault="00755185" w:rsidP="00755185">
      <w:pPr>
        <w:spacing w:after="60" w:line="259" w:lineRule="auto"/>
        <w:jc w:val="both"/>
      </w:pPr>
      <w:r w:rsidRPr="0046225D">
        <w:rPr>
          <w:b/>
          <w:bCs/>
        </w:rPr>
        <w:t xml:space="preserve">- </w:t>
      </w:r>
      <w:r w:rsidR="003B1101" w:rsidRPr="0046225D">
        <w:rPr>
          <w:b/>
          <w:bCs/>
        </w:rPr>
        <w:t>A</w:t>
      </w:r>
      <w:r w:rsidR="0038100B" w:rsidRPr="0046225D">
        <w:rPr>
          <w:b/>
          <w:bCs/>
        </w:rPr>
        <w:t>nalizo projektne dokumentacije</w:t>
      </w:r>
      <w:r w:rsidR="0038100B" w:rsidRPr="0046225D">
        <w:t>: podatk</w:t>
      </w:r>
      <w:r w:rsidR="00EF1135" w:rsidRPr="0046225D">
        <w:t>e</w:t>
      </w:r>
      <w:r w:rsidR="0038100B" w:rsidRPr="0046225D">
        <w:t>, ki jih zbira CMEPIUS</w:t>
      </w:r>
      <w:r w:rsidR="00AA1B6F" w:rsidRPr="0046225D">
        <w:t>,</w:t>
      </w:r>
      <w:r w:rsidR="0038100B" w:rsidRPr="0046225D">
        <w:t xml:space="preserve"> ter poročila udeležencev mobilnosti</w:t>
      </w:r>
      <w:r w:rsidR="003B1101" w:rsidRPr="0046225D">
        <w:t>.</w:t>
      </w:r>
      <w:r w:rsidR="0038100B" w:rsidRPr="0046225D">
        <w:t xml:space="preserve">  </w:t>
      </w:r>
    </w:p>
    <w:p w14:paraId="25AADA05" w14:textId="11B68A4F" w:rsidR="0038100B" w:rsidRPr="0046225D" w:rsidRDefault="00755185" w:rsidP="00EF1135">
      <w:pPr>
        <w:spacing w:after="60" w:line="259" w:lineRule="auto"/>
        <w:jc w:val="both"/>
      </w:pPr>
      <w:r w:rsidRPr="0046225D">
        <w:rPr>
          <w:b/>
          <w:bCs/>
        </w:rPr>
        <w:t xml:space="preserve">- </w:t>
      </w:r>
      <w:r w:rsidR="003B1101" w:rsidRPr="0046225D">
        <w:rPr>
          <w:b/>
          <w:bCs/>
        </w:rPr>
        <w:t>A</w:t>
      </w:r>
      <w:r w:rsidR="007D7CC4" w:rsidRPr="0046225D">
        <w:rPr>
          <w:b/>
          <w:bCs/>
        </w:rPr>
        <w:t>nketni vprašalnik za sodelujoče organizacije</w:t>
      </w:r>
      <w:r w:rsidR="007D7CC4" w:rsidRPr="0046225D">
        <w:t>: vse organizacije, ki so sodelovale v projektih KA1 in/ali KA2 v prejšnjem (od leta 2018 naprej) in sedanjem programskem obdobju (do konca leta 2023), smo povabili k sodelovanju. Takšnih organizacij je bilo 72. Od teh se jih je odzvalo 51 (70,8</w:t>
      </w:r>
      <w:r w:rsidR="004E15B4" w:rsidRPr="0046225D">
        <w:t xml:space="preserve"> %) </w:t>
      </w:r>
      <w:r w:rsidR="003B1101" w:rsidRPr="0046225D">
        <w:t>.</w:t>
      </w:r>
    </w:p>
    <w:p w14:paraId="4B70BCCA" w14:textId="33F02F4A" w:rsidR="00EF1135" w:rsidRPr="0046225D" w:rsidRDefault="003B1101" w:rsidP="00EF1135">
      <w:pPr>
        <w:spacing w:after="60" w:line="259" w:lineRule="auto"/>
        <w:jc w:val="both"/>
      </w:pPr>
      <w:r w:rsidRPr="0046225D">
        <w:rPr>
          <w:b/>
          <w:bCs/>
        </w:rPr>
        <w:t>- Ciljne</w:t>
      </w:r>
      <w:r w:rsidR="00EF1135" w:rsidRPr="0046225D">
        <w:rPr>
          <w:b/>
          <w:bCs/>
        </w:rPr>
        <w:t xml:space="preserve"> skupine z organizacijami</w:t>
      </w:r>
      <w:r w:rsidR="00EF1135" w:rsidRPr="0046225D">
        <w:t xml:space="preserve">: izvedli smo 5 </w:t>
      </w:r>
      <w:r w:rsidRPr="0046225D">
        <w:t>ciljnih</w:t>
      </w:r>
      <w:r w:rsidR="00EF1135" w:rsidRPr="0046225D">
        <w:t xml:space="preserve"> skupin z organizacijami</w:t>
      </w:r>
      <w:r w:rsidRPr="0046225D">
        <w:t>,</w:t>
      </w:r>
      <w:r w:rsidR="00EF1135" w:rsidRPr="0046225D">
        <w:t xml:space="preserve"> vključenimi v </w:t>
      </w:r>
      <w:r w:rsidRPr="0046225D">
        <w:t xml:space="preserve">projekte </w:t>
      </w:r>
      <w:r w:rsidR="00EF1135" w:rsidRPr="0046225D">
        <w:t xml:space="preserve">KA1 in KA2, v katerih je skupaj sodelovalo 23 udeležencev (direktorjev, koordinatorjev </w:t>
      </w:r>
      <w:proofErr w:type="spellStart"/>
      <w:r w:rsidR="00EF1135" w:rsidRPr="0046225D">
        <w:t>Erasmus</w:t>
      </w:r>
      <w:proofErr w:type="spellEnd"/>
      <w:r w:rsidR="00EF1135" w:rsidRPr="0046225D">
        <w:t>+ in strokovnega osebja)</w:t>
      </w:r>
      <w:r w:rsidRPr="0046225D">
        <w:t>.</w:t>
      </w:r>
    </w:p>
    <w:p w14:paraId="7A88F628" w14:textId="37CAC436" w:rsidR="00EF1135" w:rsidRPr="0046225D" w:rsidRDefault="003B1101" w:rsidP="00EF1135">
      <w:pPr>
        <w:spacing w:after="60" w:line="259" w:lineRule="auto"/>
        <w:jc w:val="both"/>
      </w:pPr>
      <w:r w:rsidRPr="0046225D">
        <w:rPr>
          <w:b/>
          <w:bCs/>
        </w:rPr>
        <w:t>- Ciljne</w:t>
      </w:r>
      <w:r w:rsidR="00EF1135" w:rsidRPr="0046225D">
        <w:rPr>
          <w:b/>
          <w:bCs/>
        </w:rPr>
        <w:t xml:space="preserve"> skupine z udeleženci (učečimi </w:t>
      </w:r>
      <w:r w:rsidR="002E2A1D" w:rsidRPr="0046225D">
        <w:rPr>
          <w:b/>
          <w:bCs/>
        </w:rPr>
        <w:t xml:space="preserve">se </w:t>
      </w:r>
      <w:r w:rsidR="00EF1135" w:rsidRPr="0046225D">
        <w:rPr>
          <w:b/>
          <w:bCs/>
        </w:rPr>
        <w:t>odraslimi)</w:t>
      </w:r>
      <w:r w:rsidR="00EF1135" w:rsidRPr="0046225D">
        <w:t xml:space="preserve">: izvedli smo 3 </w:t>
      </w:r>
      <w:r w:rsidRPr="0046225D">
        <w:t>ciljne</w:t>
      </w:r>
      <w:r w:rsidR="00EF1135" w:rsidRPr="0046225D">
        <w:t xml:space="preserve"> skupine</w:t>
      </w:r>
      <w:r w:rsidRPr="0046225D">
        <w:t>,</w:t>
      </w:r>
      <w:r w:rsidR="00EF1135" w:rsidRPr="0046225D">
        <w:t xml:space="preserve"> v katerih je sodelovalo 12 odraslih, ki so imeli nedavno izkušnjo z mobilnostjo</w:t>
      </w:r>
      <w:r w:rsidRPr="0046225D">
        <w:t>.</w:t>
      </w:r>
    </w:p>
    <w:p w14:paraId="735868CB" w14:textId="506AFEAE" w:rsidR="00EF1135" w:rsidRPr="0046225D" w:rsidRDefault="003B1101" w:rsidP="005C5EC8">
      <w:pPr>
        <w:spacing w:after="60" w:line="259" w:lineRule="auto"/>
        <w:contextualSpacing/>
        <w:jc w:val="both"/>
      </w:pPr>
      <w:r w:rsidRPr="0046225D">
        <w:rPr>
          <w:b/>
          <w:bCs/>
        </w:rPr>
        <w:t>- I</w:t>
      </w:r>
      <w:r w:rsidR="00EF1135" w:rsidRPr="0046225D">
        <w:rPr>
          <w:b/>
          <w:bCs/>
        </w:rPr>
        <w:t>ntervjuje</w:t>
      </w:r>
      <w:r w:rsidR="00EF1135" w:rsidRPr="0046225D">
        <w:t xml:space="preserve">: izvedli smo 4 intervjuje z odločevalci in strokovnjaki ter 3 intervjuje s koordinatorji </w:t>
      </w:r>
      <w:proofErr w:type="spellStart"/>
      <w:r w:rsidR="00EF1135" w:rsidRPr="0046225D">
        <w:t>Erasmus</w:t>
      </w:r>
      <w:proofErr w:type="spellEnd"/>
      <w:r w:rsidR="00EF1135" w:rsidRPr="0046225D">
        <w:t xml:space="preserve">+, ki so organizirali mobilnost učečih se odraslih. </w:t>
      </w:r>
    </w:p>
    <w:p w14:paraId="3BBF7071" w14:textId="77777777" w:rsidR="00EF1135" w:rsidRPr="0046225D" w:rsidRDefault="00EF1135" w:rsidP="005C5EC8">
      <w:pPr>
        <w:spacing w:after="60" w:line="259" w:lineRule="auto"/>
        <w:contextualSpacing/>
        <w:jc w:val="both"/>
      </w:pPr>
    </w:p>
    <w:p w14:paraId="25A8E331" w14:textId="77777777" w:rsidR="00284681" w:rsidRDefault="00284681" w:rsidP="005C5EC8">
      <w:pPr>
        <w:spacing w:after="60" w:line="259" w:lineRule="auto"/>
        <w:contextualSpacing/>
        <w:jc w:val="both"/>
        <w:rPr>
          <w:b/>
          <w:bCs/>
        </w:rPr>
      </w:pPr>
    </w:p>
    <w:p w14:paraId="4DFAB0F4" w14:textId="77777777" w:rsidR="00284681" w:rsidRDefault="00284681" w:rsidP="005C5EC8">
      <w:pPr>
        <w:spacing w:after="60" w:line="259" w:lineRule="auto"/>
        <w:contextualSpacing/>
        <w:jc w:val="both"/>
        <w:rPr>
          <w:b/>
          <w:bCs/>
        </w:rPr>
      </w:pPr>
    </w:p>
    <w:p w14:paraId="2FEED1A8" w14:textId="73D503AB" w:rsidR="00EF1135" w:rsidRPr="0046225D" w:rsidRDefault="00EF1135" w:rsidP="005C5EC8">
      <w:pPr>
        <w:spacing w:after="60" w:line="259" w:lineRule="auto"/>
        <w:contextualSpacing/>
        <w:jc w:val="both"/>
        <w:rPr>
          <w:b/>
          <w:bCs/>
        </w:rPr>
      </w:pPr>
      <w:r w:rsidRPr="0046225D">
        <w:rPr>
          <w:b/>
          <w:bCs/>
        </w:rPr>
        <w:lastRenderedPageBreak/>
        <w:t>KLJUČNE UGOTOVITVE</w:t>
      </w:r>
    </w:p>
    <w:p w14:paraId="5CA8B153" w14:textId="399E9225" w:rsidR="005C5EC8" w:rsidRPr="0046225D" w:rsidRDefault="005C5EC8" w:rsidP="005C5EC8">
      <w:pPr>
        <w:spacing w:after="60" w:line="259" w:lineRule="auto"/>
        <w:contextualSpacing/>
        <w:jc w:val="both"/>
      </w:pPr>
      <w:r w:rsidRPr="0046225D">
        <w:t xml:space="preserve">Na področju izobraževanja odraslih v Sloveniji </w:t>
      </w:r>
      <w:r w:rsidRPr="0046225D">
        <w:rPr>
          <w:b/>
          <w:bCs/>
        </w:rPr>
        <w:t>dosegamo vse ključne cilje</w:t>
      </w:r>
      <w:r w:rsidRPr="0046225D">
        <w:t xml:space="preserve">, kot jih predvideva program </w:t>
      </w:r>
      <w:proofErr w:type="spellStart"/>
      <w:r w:rsidRPr="0046225D">
        <w:t>Erasmus</w:t>
      </w:r>
      <w:proofErr w:type="spellEnd"/>
      <w:r w:rsidRPr="0046225D">
        <w:t>+: krepimo internacionalizacijo, razvoj organizacij</w:t>
      </w:r>
      <w:r w:rsidR="005D5423" w:rsidRPr="0046225D">
        <w:t>,</w:t>
      </w:r>
      <w:r w:rsidRPr="0046225D">
        <w:t xml:space="preserve"> dejavnih na področju izobraževanja odrasli</w:t>
      </w:r>
      <w:r w:rsidR="005D5423" w:rsidRPr="0046225D">
        <w:t>h,</w:t>
      </w:r>
      <w:r w:rsidRPr="0046225D">
        <w:t xml:space="preserve"> ter osebni in strokovni razvoj udeležencev s financiranjem aktivnosti mobilnosti za strokovno osebje in učeče se odrasle. Z udeležbo v projektih partnerstev sodelujoče organizacije prav tako krepijo mednarodno sodelovanje in svoje zmogljivosti, izmenjujejo dobre prakse in razvijajo različne inovativne rešitve na področju izobraževanja odraslih. </w:t>
      </w:r>
    </w:p>
    <w:p w14:paraId="5E740F5D" w14:textId="38992D09" w:rsidR="00EF1135" w:rsidRPr="0046225D" w:rsidRDefault="005C5EC8" w:rsidP="005C5EC8">
      <w:pPr>
        <w:spacing w:after="60" w:line="259" w:lineRule="auto"/>
        <w:jc w:val="both"/>
      </w:pPr>
      <w:r w:rsidRPr="0046225D">
        <w:t xml:space="preserve">Program </w:t>
      </w:r>
      <w:proofErr w:type="spellStart"/>
      <w:r w:rsidRPr="0046225D">
        <w:t>Erasmus</w:t>
      </w:r>
      <w:proofErr w:type="spellEnd"/>
      <w:r w:rsidRPr="0046225D">
        <w:t xml:space="preserve">+ na področju izobraževanja v Sloveniji je še </w:t>
      </w:r>
      <w:r w:rsidRPr="0046225D">
        <w:rPr>
          <w:b/>
          <w:bCs/>
        </w:rPr>
        <w:t>posebej pomemben</w:t>
      </w:r>
      <w:r w:rsidRPr="0046225D">
        <w:t xml:space="preserve"> zato, ker organizacijam</w:t>
      </w:r>
      <w:r w:rsidR="00142684" w:rsidRPr="0046225D">
        <w:t>,</w:t>
      </w:r>
      <w:r w:rsidRPr="0046225D">
        <w:t xml:space="preserve"> dejavnim na področju izobraževanja odraslih, </w:t>
      </w:r>
      <w:r w:rsidR="00142684" w:rsidRPr="0046225D">
        <w:t>zlasti</w:t>
      </w:r>
      <w:r w:rsidRPr="0046225D">
        <w:t xml:space="preserve"> javnim (tj. ljudskim univerzam), omogoča rast, profesionalni razvoj in hitro odzivanje na potrebe in izzive</w:t>
      </w:r>
      <w:r w:rsidR="00142684" w:rsidRPr="0046225D">
        <w:t>,</w:t>
      </w:r>
      <w:r w:rsidRPr="0046225D">
        <w:t xml:space="preserve"> s katerimi se srečujejo v svojem lokalnem okolju. </w:t>
      </w:r>
    </w:p>
    <w:p w14:paraId="0E37D652" w14:textId="77777777" w:rsidR="00525A50" w:rsidRPr="0046225D" w:rsidRDefault="00525A50" w:rsidP="005C5EC8">
      <w:pPr>
        <w:spacing w:after="60" w:line="259" w:lineRule="auto"/>
        <w:jc w:val="both"/>
      </w:pPr>
    </w:p>
    <w:p w14:paraId="66999AB9" w14:textId="77777777" w:rsidR="005C5EC8" w:rsidRPr="0046225D" w:rsidRDefault="005C5EC8" w:rsidP="005C5EC8">
      <w:pPr>
        <w:spacing w:after="60" w:line="259" w:lineRule="auto"/>
        <w:jc w:val="both"/>
        <w:rPr>
          <w:b/>
          <w:bCs/>
        </w:rPr>
      </w:pPr>
      <w:r w:rsidRPr="0046225D">
        <w:rPr>
          <w:b/>
          <w:bCs/>
        </w:rPr>
        <w:t xml:space="preserve">Vpliv programa </w:t>
      </w:r>
      <w:proofErr w:type="spellStart"/>
      <w:r w:rsidRPr="0046225D">
        <w:rPr>
          <w:b/>
          <w:bCs/>
        </w:rPr>
        <w:t>Erasmus</w:t>
      </w:r>
      <w:proofErr w:type="spellEnd"/>
      <w:r w:rsidRPr="0046225D">
        <w:rPr>
          <w:b/>
          <w:bCs/>
        </w:rPr>
        <w:t>+ na individualno raven</w:t>
      </w:r>
    </w:p>
    <w:p w14:paraId="3E8D6F3B" w14:textId="7FA1384E" w:rsidR="005C5EC8" w:rsidRPr="0046225D" w:rsidRDefault="005C5EC8" w:rsidP="005C5EC8">
      <w:pPr>
        <w:spacing w:after="60" w:line="259" w:lineRule="auto"/>
        <w:jc w:val="both"/>
      </w:pPr>
      <w:r w:rsidRPr="0046225D">
        <w:t xml:space="preserve">Vpliv programa </w:t>
      </w:r>
      <w:proofErr w:type="spellStart"/>
      <w:r w:rsidRPr="0046225D">
        <w:t>Erasmus</w:t>
      </w:r>
      <w:proofErr w:type="spellEnd"/>
      <w:r w:rsidRPr="0046225D">
        <w:t xml:space="preserve">+ na </w:t>
      </w:r>
      <w:r w:rsidRPr="0046225D">
        <w:rPr>
          <w:b/>
          <w:bCs/>
        </w:rPr>
        <w:t>strokovno osebje v izobraževanju odraslih</w:t>
      </w:r>
      <w:r w:rsidRPr="0046225D">
        <w:t xml:space="preserve"> se v veliki meri odraža v </w:t>
      </w:r>
      <w:r w:rsidR="00BB75EE" w:rsidRPr="0046225D">
        <w:t>novo pridobljenem</w:t>
      </w:r>
      <w:r w:rsidRPr="0046225D">
        <w:t xml:space="preserve"> znanju, spretnostih in kompetencah pomembnih za njihov strokovni razvoj in delovanje, pedagoško delo in družbeno delovanje. V veliki meri se vpliv odraža tudi v krepitvi njihovih mehkih spretnosti. Trdnih dokazov o tem, da program </w:t>
      </w:r>
      <w:proofErr w:type="spellStart"/>
      <w:r w:rsidRPr="0046225D">
        <w:t>Erasmus</w:t>
      </w:r>
      <w:proofErr w:type="spellEnd"/>
      <w:r w:rsidRPr="0046225D">
        <w:t>+ med strokovnim osebjem zagotavlja poglobljeno znanje o EU in njenih politikah</w:t>
      </w:r>
      <w:r w:rsidR="00F11AAC" w:rsidRPr="0046225D">
        <w:t xml:space="preserve"> ter</w:t>
      </w:r>
      <w:r w:rsidRPr="0046225D">
        <w:t xml:space="preserve"> da med njimi spodbuja aktivnejšo udeležbo v demokratičnem življenju in civilni družbi</w:t>
      </w:r>
      <w:r w:rsidR="00F11AAC" w:rsidRPr="0046225D">
        <w:t>,</w:t>
      </w:r>
      <w:r w:rsidRPr="0046225D">
        <w:t xml:space="preserve"> nismo identificirali. </w:t>
      </w:r>
    </w:p>
    <w:p w14:paraId="08C402D3" w14:textId="4A0E25F3" w:rsidR="005C5EC8" w:rsidRPr="0046225D" w:rsidRDefault="005C5EC8" w:rsidP="005C5EC8">
      <w:pPr>
        <w:spacing w:after="60" w:line="259" w:lineRule="auto"/>
        <w:jc w:val="both"/>
      </w:pPr>
      <w:r w:rsidRPr="0046225D">
        <w:t xml:space="preserve">Vpliv programa na </w:t>
      </w:r>
      <w:r w:rsidRPr="0046225D">
        <w:rPr>
          <w:b/>
          <w:bCs/>
        </w:rPr>
        <w:t>učeče se odrasle</w:t>
      </w:r>
      <w:r w:rsidRPr="0046225D">
        <w:t xml:space="preserve"> v novi perspektivi se v obdobju 2021–2023 v veliki meri odraža pri pridobivanju novih socialnih stikov zunaj svojega okolja, osebnem razvoju, pridobivanju strokovnega znanja, krepitvi digitalnih spretnosti, medkulturne kompetence in odnosne kompetence ter izboljšanju njihovega življenjskega okolja in sodelovanja v aktivnostih v svojem okolju. Neposrednih učinkov pri boljšem poznavanju vrednot EU pri učečih se odraslih nismo zaznali. </w:t>
      </w:r>
    </w:p>
    <w:p w14:paraId="357132AB" w14:textId="77777777" w:rsidR="00525A50" w:rsidRPr="0046225D" w:rsidRDefault="00525A50" w:rsidP="005C5EC8">
      <w:pPr>
        <w:spacing w:after="60" w:line="259" w:lineRule="auto"/>
        <w:jc w:val="both"/>
      </w:pPr>
    </w:p>
    <w:p w14:paraId="6608B31E" w14:textId="1C6745F8" w:rsidR="00704490" w:rsidRPr="0046225D" w:rsidRDefault="00704490" w:rsidP="00704490">
      <w:pPr>
        <w:spacing w:after="60" w:line="259" w:lineRule="auto"/>
        <w:jc w:val="both"/>
        <w:rPr>
          <w:b/>
          <w:bCs/>
        </w:rPr>
      </w:pPr>
      <w:r w:rsidRPr="0046225D">
        <w:rPr>
          <w:b/>
          <w:bCs/>
        </w:rPr>
        <w:t xml:space="preserve">Vpliv programa </w:t>
      </w:r>
      <w:proofErr w:type="spellStart"/>
      <w:r w:rsidRPr="0046225D">
        <w:rPr>
          <w:b/>
          <w:bCs/>
        </w:rPr>
        <w:t>Erasmus</w:t>
      </w:r>
      <w:proofErr w:type="spellEnd"/>
      <w:r w:rsidRPr="0046225D">
        <w:rPr>
          <w:b/>
          <w:bCs/>
        </w:rPr>
        <w:t>+ na organizacijsko raven</w:t>
      </w:r>
    </w:p>
    <w:p w14:paraId="41CA5D5F" w14:textId="6C925D67" w:rsidR="000C7340" w:rsidRPr="0046225D" w:rsidRDefault="00704490" w:rsidP="005C5EC8">
      <w:pPr>
        <w:spacing w:after="60" w:line="259" w:lineRule="auto"/>
        <w:jc w:val="both"/>
      </w:pPr>
      <w:r w:rsidRPr="0046225D">
        <w:t xml:space="preserve">Vpliv programa </w:t>
      </w:r>
      <w:proofErr w:type="spellStart"/>
      <w:r w:rsidRPr="0046225D">
        <w:t>Erasmus</w:t>
      </w:r>
      <w:proofErr w:type="spellEnd"/>
      <w:r w:rsidRPr="0046225D">
        <w:t xml:space="preserve">+ na </w:t>
      </w:r>
      <w:r w:rsidRPr="0046225D">
        <w:rPr>
          <w:b/>
          <w:bCs/>
        </w:rPr>
        <w:t>organizacijsko raven</w:t>
      </w:r>
      <w:r w:rsidRPr="0046225D">
        <w:t xml:space="preserve"> se v veliki meri odraža v: boljši didaktični izvedbi poučevanja oz. usposabljanja; uvedbi novih predmetov (modulov); boljšem upravljanju in organizaciji institucije; strokovnem (in osebnem) razvoju zaposlenih; boljšem sodelovanju s partnerskimi institucijami; boljši internacionalizaciji in mednarodnem sodelovanju organizacije; vključevanju pridobljenih spoznanj (dobrih praks) v nove ali obstoječe prakse na ravni organizacije; krepitvi stikov in sodelovanja v kolektivu; boljši kakovosti izobraževalnih programov; boljšem ugledu in kredibilnosti organizacije (</w:t>
      </w:r>
      <w:r w:rsidR="00570CC7" w:rsidRPr="0046225D">
        <w:t xml:space="preserve">tako </w:t>
      </w:r>
      <w:r w:rsidRPr="0046225D">
        <w:t xml:space="preserve">v lokalnem kot mednarodnem prostoru); boljšem sodelovanju organizacije z drugimi institucijami v lokalnem okolju in deležniki. Najmanjši učinek ima </w:t>
      </w:r>
      <w:proofErr w:type="spellStart"/>
      <w:r w:rsidRPr="0046225D">
        <w:t>Erasmus</w:t>
      </w:r>
      <w:proofErr w:type="spellEnd"/>
      <w:r w:rsidRPr="0046225D">
        <w:t xml:space="preserve">+ na krepitev </w:t>
      </w:r>
      <w:r w:rsidR="00AE27B4" w:rsidRPr="0046225D">
        <w:t>kompetenc</w:t>
      </w:r>
      <w:r w:rsidRPr="0046225D">
        <w:t xml:space="preserve"> za udeležbo v demokratičnem življenju, </w:t>
      </w:r>
      <w:r w:rsidR="00383D74" w:rsidRPr="0046225D">
        <w:t xml:space="preserve">krepitev </w:t>
      </w:r>
      <w:r w:rsidRPr="0046225D">
        <w:t>skupnih vrednot in dejav</w:t>
      </w:r>
      <w:r w:rsidR="00383D74" w:rsidRPr="0046225D">
        <w:t>nega</w:t>
      </w:r>
      <w:r w:rsidRPr="0046225D">
        <w:t xml:space="preserve"> državljanstv</w:t>
      </w:r>
      <w:r w:rsidR="00383D74" w:rsidRPr="0046225D">
        <w:t>a</w:t>
      </w:r>
      <w:r w:rsidRPr="0046225D">
        <w:t xml:space="preserve">. </w:t>
      </w:r>
    </w:p>
    <w:p w14:paraId="0447E1E8" w14:textId="77777777" w:rsidR="00525A50" w:rsidRPr="0046225D" w:rsidRDefault="00525A50" w:rsidP="005C5EC8">
      <w:pPr>
        <w:spacing w:after="60" w:line="259" w:lineRule="auto"/>
        <w:jc w:val="both"/>
      </w:pPr>
    </w:p>
    <w:p w14:paraId="721D14E9" w14:textId="77777777" w:rsidR="00284681" w:rsidRDefault="00284681" w:rsidP="000C7340">
      <w:pPr>
        <w:spacing w:after="60" w:line="259" w:lineRule="auto"/>
        <w:jc w:val="both"/>
        <w:rPr>
          <w:b/>
          <w:bCs/>
        </w:rPr>
      </w:pPr>
    </w:p>
    <w:p w14:paraId="208313D2" w14:textId="77777777" w:rsidR="00284681" w:rsidRDefault="00284681" w:rsidP="000C7340">
      <w:pPr>
        <w:spacing w:after="60" w:line="259" w:lineRule="auto"/>
        <w:jc w:val="both"/>
        <w:rPr>
          <w:b/>
          <w:bCs/>
        </w:rPr>
      </w:pPr>
    </w:p>
    <w:p w14:paraId="263E0D8A" w14:textId="212B986B" w:rsidR="000C7340" w:rsidRPr="0046225D" w:rsidRDefault="000C7340" w:rsidP="000C7340">
      <w:pPr>
        <w:spacing w:after="60" w:line="259" w:lineRule="auto"/>
        <w:jc w:val="both"/>
        <w:rPr>
          <w:b/>
          <w:bCs/>
        </w:rPr>
      </w:pPr>
      <w:r w:rsidRPr="0046225D">
        <w:rPr>
          <w:b/>
          <w:bCs/>
        </w:rPr>
        <w:lastRenderedPageBreak/>
        <w:t xml:space="preserve">Vpliv programa </w:t>
      </w:r>
      <w:proofErr w:type="spellStart"/>
      <w:r w:rsidRPr="0046225D">
        <w:rPr>
          <w:b/>
          <w:bCs/>
        </w:rPr>
        <w:t>Erasmus</w:t>
      </w:r>
      <w:proofErr w:type="spellEnd"/>
      <w:r w:rsidRPr="0046225D">
        <w:rPr>
          <w:b/>
          <w:bCs/>
        </w:rPr>
        <w:t>+ na sistemsko raven</w:t>
      </w:r>
    </w:p>
    <w:p w14:paraId="29CDBB43" w14:textId="25FD1CCF" w:rsidR="00EF1135" w:rsidRPr="0046225D" w:rsidRDefault="000C7340" w:rsidP="000C7340">
      <w:pPr>
        <w:spacing w:after="60" w:line="259" w:lineRule="auto"/>
        <w:jc w:val="both"/>
      </w:pPr>
      <w:r w:rsidRPr="0046225D">
        <w:t xml:space="preserve">Vpliv programa </w:t>
      </w:r>
      <w:proofErr w:type="spellStart"/>
      <w:r w:rsidRPr="0046225D">
        <w:t>Erasmus</w:t>
      </w:r>
      <w:proofErr w:type="spellEnd"/>
      <w:r w:rsidRPr="0046225D">
        <w:t xml:space="preserve">+ na </w:t>
      </w:r>
      <w:r w:rsidRPr="0046225D">
        <w:rPr>
          <w:b/>
          <w:bCs/>
        </w:rPr>
        <w:t>sistemsko raven</w:t>
      </w:r>
      <w:r w:rsidRPr="0046225D">
        <w:t xml:space="preserve"> je zelo omejen, saj </w:t>
      </w:r>
      <w:proofErr w:type="spellStart"/>
      <w:r w:rsidRPr="0046225D">
        <w:t>Erasmus</w:t>
      </w:r>
      <w:proofErr w:type="spellEnd"/>
      <w:r w:rsidRPr="0046225D">
        <w:t xml:space="preserve">+ ni del politike izobraževanja odraslih na nacionalni (sistemski) ravni, finančna sredstva </w:t>
      </w:r>
      <w:proofErr w:type="spellStart"/>
      <w:r w:rsidRPr="0046225D">
        <w:t>Erasmus</w:t>
      </w:r>
      <w:proofErr w:type="spellEnd"/>
      <w:r w:rsidRPr="0046225D">
        <w:t xml:space="preserve">+ niso vključena v letne programe izobraževanja odraslih, odločevalci ne prepoznavajo učinkov </w:t>
      </w:r>
      <w:r w:rsidR="00383D74" w:rsidRPr="0046225D">
        <w:t xml:space="preserve">programa </w:t>
      </w:r>
      <w:proofErr w:type="spellStart"/>
      <w:r w:rsidRPr="0046225D">
        <w:t>Erasmus</w:t>
      </w:r>
      <w:proofErr w:type="spellEnd"/>
      <w:r w:rsidRPr="0046225D">
        <w:t xml:space="preserve">+ na izobraževanje odraslih na nacionalni ravni (na sistem, politiko, reforme), </w:t>
      </w:r>
      <w:r w:rsidR="00F81678" w:rsidRPr="0046225D">
        <w:t>prav tako ne zaznavajo,</w:t>
      </w:r>
      <w:r w:rsidRPr="0046225D">
        <w:t xml:space="preserve"> da bi program </w:t>
      </w:r>
      <w:r w:rsidR="002E2A1D" w:rsidRPr="0046225D">
        <w:t>na področju</w:t>
      </w:r>
      <w:r w:rsidRPr="0046225D">
        <w:t xml:space="preserve"> izobraževanja odraslih pripomogel k boljšemu razumevanju ključnih orodij in politik EU. </w:t>
      </w:r>
      <w:r w:rsidR="00704490" w:rsidRPr="0046225D">
        <w:t xml:space="preserve">  </w:t>
      </w:r>
    </w:p>
    <w:p w14:paraId="399E17DF" w14:textId="77777777" w:rsidR="001604C9" w:rsidRPr="0046225D" w:rsidRDefault="001604C9" w:rsidP="000C7340">
      <w:pPr>
        <w:spacing w:after="60" w:line="259" w:lineRule="auto"/>
        <w:jc w:val="both"/>
      </w:pPr>
    </w:p>
    <w:p w14:paraId="454FF6D1" w14:textId="0BCB03FD" w:rsidR="000C7340" w:rsidRPr="0046225D" w:rsidRDefault="000C7340" w:rsidP="001604C9">
      <w:pPr>
        <w:spacing w:after="60" w:line="259" w:lineRule="auto"/>
        <w:rPr>
          <w:b/>
          <w:bCs/>
        </w:rPr>
      </w:pPr>
      <w:r w:rsidRPr="0046225D">
        <w:rPr>
          <w:b/>
          <w:bCs/>
        </w:rPr>
        <w:t>Horizontalne pr</w:t>
      </w:r>
      <w:r w:rsidR="000E71A4" w:rsidRPr="0046225D">
        <w:rPr>
          <w:b/>
          <w:bCs/>
        </w:rPr>
        <w:t>ednostne naloge</w:t>
      </w:r>
      <w:r w:rsidRPr="0046225D">
        <w:rPr>
          <w:b/>
          <w:bCs/>
        </w:rPr>
        <w:t xml:space="preserve"> programa </w:t>
      </w:r>
      <w:proofErr w:type="spellStart"/>
      <w:r w:rsidRPr="0046225D">
        <w:rPr>
          <w:b/>
          <w:bCs/>
        </w:rPr>
        <w:t>Erasmus</w:t>
      </w:r>
      <w:proofErr w:type="spellEnd"/>
      <w:r w:rsidRPr="0046225D">
        <w:rPr>
          <w:b/>
          <w:bCs/>
        </w:rPr>
        <w:t>+</w:t>
      </w:r>
    </w:p>
    <w:p w14:paraId="27BC777C" w14:textId="77E9821A" w:rsidR="000C7340" w:rsidRPr="0046225D" w:rsidRDefault="000C7340" w:rsidP="007141B8">
      <w:pPr>
        <w:spacing w:after="60" w:line="259" w:lineRule="auto"/>
        <w:jc w:val="both"/>
      </w:pPr>
      <w:r w:rsidRPr="0046225D">
        <w:t xml:space="preserve">Sodelovanje v programu </w:t>
      </w:r>
      <w:proofErr w:type="spellStart"/>
      <w:r w:rsidRPr="0046225D">
        <w:t>Erasmus</w:t>
      </w:r>
      <w:proofErr w:type="spellEnd"/>
      <w:r w:rsidRPr="0046225D">
        <w:t>+ je izboljšalo zavzemanje pri vseh štirih horizontalnih</w:t>
      </w:r>
      <w:r w:rsidRPr="0046225D">
        <w:rPr>
          <w:b/>
          <w:bCs/>
        </w:rPr>
        <w:t xml:space="preserve"> pr</w:t>
      </w:r>
      <w:r w:rsidR="000E71A4" w:rsidRPr="0046225D">
        <w:rPr>
          <w:b/>
          <w:bCs/>
        </w:rPr>
        <w:t>ednostnih nalogah</w:t>
      </w:r>
      <w:r w:rsidR="007141B8" w:rsidRPr="0046225D">
        <w:t xml:space="preserve"> </w:t>
      </w:r>
      <w:r w:rsidR="00EA0C0D" w:rsidRPr="0046225D">
        <w:t xml:space="preserve">na področju </w:t>
      </w:r>
      <w:r w:rsidRPr="0046225D">
        <w:t xml:space="preserve">izobraževanja odraslih, najbolj pa pri dveh, to je </w:t>
      </w:r>
      <w:r w:rsidRPr="0046225D">
        <w:rPr>
          <w:b/>
          <w:bCs/>
        </w:rPr>
        <w:t>vključenosti in raznolikosti</w:t>
      </w:r>
      <w:r w:rsidRPr="0046225D">
        <w:t xml:space="preserve"> ter </w:t>
      </w:r>
      <w:r w:rsidRPr="0046225D">
        <w:rPr>
          <w:b/>
          <w:bCs/>
        </w:rPr>
        <w:t>digitalni preobrazbi</w:t>
      </w:r>
      <w:r w:rsidR="007141B8" w:rsidRPr="0046225D">
        <w:t>.</w:t>
      </w:r>
      <w:r w:rsidRPr="0046225D">
        <w:t xml:space="preserve"> </w:t>
      </w:r>
    </w:p>
    <w:p w14:paraId="75CD8443" w14:textId="77777777" w:rsidR="001604C9" w:rsidRPr="0046225D" w:rsidRDefault="001604C9" w:rsidP="007141B8">
      <w:pPr>
        <w:spacing w:after="60" w:line="259" w:lineRule="auto"/>
        <w:jc w:val="both"/>
      </w:pPr>
    </w:p>
    <w:p w14:paraId="5062B35D" w14:textId="167E1399" w:rsidR="000C7340" w:rsidRPr="0046225D" w:rsidRDefault="000C7340" w:rsidP="007A4AE0">
      <w:pPr>
        <w:spacing w:after="60" w:line="259" w:lineRule="auto"/>
        <w:contextualSpacing/>
        <w:jc w:val="both"/>
      </w:pPr>
      <w:r w:rsidRPr="0046225D">
        <w:rPr>
          <w:b/>
          <w:bCs/>
        </w:rPr>
        <w:t xml:space="preserve">Uspešnost, učinkovitost, relevantnost, koherentnost </w:t>
      </w:r>
      <w:r w:rsidRPr="0046225D">
        <w:t>in</w:t>
      </w:r>
      <w:r w:rsidRPr="0046225D">
        <w:rPr>
          <w:b/>
          <w:bCs/>
        </w:rPr>
        <w:t xml:space="preserve"> dodana vrednost</w:t>
      </w:r>
      <w:r w:rsidR="00F81678" w:rsidRPr="0046225D">
        <w:rPr>
          <w:b/>
          <w:bCs/>
        </w:rPr>
        <w:t xml:space="preserve"> za</w:t>
      </w:r>
      <w:r w:rsidRPr="0046225D">
        <w:rPr>
          <w:b/>
          <w:bCs/>
        </w:rPr>
        <w:t xml:space="preserve"> </w:t>
      </w:r>
      <w:r w:rsidR="00F81678" w:rsidRPr="0046225D">
        <w:rPr>
          <w:b/>
          <w:bCs/>
        </w:rPr>
        <w:t>EU</w:t>
      </w:r>
    </w:p>
    <w:p w14:paraId="799176CE" w14:textId="30C179A4" w:rsidR="000C7340" w:rsidRPr="0046225D" w:rsidRDefault="000C7340" w:rsidP="007A4AE0">
      <w:pPr>
        <w:spacing w:after="60" w:line="259" w:lineRule="auto"/>
        <w:jc w:val="both"/>
      </w:pPr>
      <w:r w:rsidRPr="0046225D">
        <w:t xml:space="preserve">Program </w:t>
      </w:r>
      <w:proofErr w:type="spellStart"/>
      <w:r w:rsidRPr="0046225D">
        <w:t>Erasmus</w:t>
      </w:r>
      <w:proofErr w:type="spellEnd"/>
      <w:r w:rsidRPr="0046225D">
        <w:t xml:space="preserve">+ </w:t>
      </w:r>
      <w:r w:rsidRPr="0046225D">
        <w:rPr>
          <w:b/>
          <w:bCs/>
        </w:rPr>
        <w:t>je uspešen</w:t>
      </w:r>
      <w:r w:rsidRPr="0046225D">
        <w:t xml:space="preserve"> zato, ker: je prepoznan kot sredstvo za razvoj organizacij za izobraževanje odraslih</w:t>
      </w:r>
      <w:r w:rsidR="007141B8" w:rsidRPr="0046225D">
        <w:t>;</w:t>
      </w:r>
      <w:r w:rsidRPr="0046225D">
        <w:t xml:space="preserve"> omogoča hitre rešitve pri odzivanju na aktualne izzive in potrebe organizacij</w:t>
      </w:r>
      <w:r w:rsidR="007141B8" w:rsidRPr="0046225D">
        <w:t>;</w:t>
      </w:r>
      <w:r w:rsidRPr="0046225D">
        <w:t xml:space="preserve"> omogoča vzpostavitev mednarodnega sodelovanja, učenja dobrih praks iz tujine ter refleksijo lastnega dela skozi mednarodno izkušnjo</w:t>
      </w:r>
      <w:r w:rsidR="007141B8" w:rsidRPr="0046225D">
        <w:t>;</w:t>
      </w:r>
      <w:r w:rsidRPr="0046225D">
        <w:t xml:space="preserve"> krepi medkulturno kompetenco ter strokovni in osebni razvoj osebja. Ključna </w:t>
      </w:r>
      <w:r w:rsidR="007141B8" w:rsidRPr="0046225D">
        <w:t xml:space="preserve">pomanjkljivost </w:t>
      </w:r>
      <w:r w:rsidRPr="0046225D">
        <w:t>uspešnosti</w:t>
      </w:r>
      <w:r w:rsidR="007141B8" w:rsidRPr="0046225D">
        <w:t xml:space="preserve"> programa</w:t>
      </w:r>
      <w:r w:rsidRPr="0046225D">
        <w:t xml:space="preserve"> je nedoseganje dolgotrajnih učinkov na sistemski ravni, saj se spoznanja projektov </w:t>
      </w:r>
      <w:r w:rsidR="00643F80" w:rsidRPr="0046225D">
        <w:t xml:space="preserve">redko </w:t>
      </w:r>
      <w:r w:rsidRPr="0046225D">
        <w:t xml:space="preserve">prenašajo v sistem izobraževanja odraslih. </w:t>
      </w:r>
    </w:p>
    <w:p w14:paraId="2692C244" w14:textId="11FC0C0C" w:rsidR="000C7340" w:rsidRPr="0046225D" w:rsidRDefault="000C7340" w:rsidP="007A4AE0">
      <w:pPr>
        <w:spacing w:after="60" w:line="259" w:lineRule="auto"/>
        <w:jc w:val="both"/>
      </w:pPr>
      <w:r w:rsidRPr="0046225D">
        <w:t xml:space="preserve">Čeprav se je višina proračuna v programu </w:t>
      </w:r>
      <w:proofErr w:type="spellStart"/>
      <w:r w:rsidRPr="0046225D">
        <w:t>Erasmus</w:t>
      </w:r>
      <w:proofErr w:type="spellEnd"/>
      <w:r w:rsidRPr="0046225D">
        <w:t>+ 2021</w:t>
      </w:r>
      <w:r w:rsidR="008C2806" w:rsidRPr="0046225D">
        <w:t>–</w:t>
      </w:r>
      <w:r w:rsidRPr="0046225D">
        <w:t>2027</w:t>
      </w:r>
      <w:r w:rsidR="00525A50" w:rsidRPr="0046225D">
        <w:t>,</w:t>
      </w:r>
      <w:r w:rsidRPr="0046225D">
        <w:t xml:space="preserve"> v primerjavi s programom </w:t>
      </w:r>
      <w:proofErr w:type="spellStart"/>
      <w:r w:rsidRPr="0046225D">
        <w:t>Erasmus</w:t>
      </w:r>
      <w:proofErr w:type="spellEnd"/>
      <w:r w:rsidRPr="0046225D">
        <w:t>+ 2014</w:t>
      </w:r>
      <w:r w:rsidR="008C2806" w:rsidRPr="0046225D">
        <w:t>–</w:t>
      </w:r>
      <w:r w:rsidRPr="0046225D">
        <w:t>2020</w:t>
      </w:r>
      <w:r w:rsidR="00525A50" w:rsidRPr="0046225D">
        <w:t>,</w:t>
      </w:r>
      <w:r w:rsidRPr="0046225D">
        <w:t xml:space="preserve"> za </w:t>
      </w:r>
      <w:r w:rsidR="00EA0C0D" w:rsidRPr="0046225D">
        <w:t>področje</w:t>
      </w:r>
      <w:r w:rsidRPr="0046225D">
        <w:t xml:space="preserve"> izobraževanja odraslih nekoliko povečala (iz 5,0 </w:t>
      </w:r>
      <w:r w:rsidR="004E15B4" w:rsidRPr="0046225D">
        <w:t xml:space="preserve">% </w:t>
      </w:r>
      <w:r w:rsidRPr="0046225D">
        <w:t xml:space="preserve"> na 5,8 </w:t>
      </w:r>
      <w:r w:rsidR="004E15B4" w:rsidRPr="0046225D">
        <w:t xml:space="preserve">%) </w:t>
      </w:r>
      <w:r w:rsidRPr="0046225D">
        <w:t>, prejme področje izobraževanja odraslih še vedno najmanjši delež sredstev med vsemi področji</w:t>
      </w:r>
      <w:r w:rsidR="00856F97" w:rsidRPr="0046225D">
        <w:t>,</w:t>
      </w:r>
      <w:r w:rsidRPr="0046225D">
        <w:t xml:space="preserve"> vključenimi v program </w:t>
      </w:r>
      <w:proofErr w:type="spellStart"/>
      <w:r w:rsidRPr="0046225D">
        <w:t>Erasmus</w:t>
      </w:r>
      <w:proofErr w:type="spellEnd"/>
      <w:r w:rsidRPr="0046225D">
        <w:t xml:space="preserve">+. Za doseganje večje </w:t>
      </w:r>
      <w:r w:rsidRPr="0046225D">
        <w:rPr>
          <w:b/>
          <w:bCs/>
        </w:rPr>
        <w:t>učinkovitosti programa</w:t>
      </w:r>
      <w:r w:rsidRPr="0046225D">
        <w:t xml:space="preserve"> na področju izobraževanja odraslih bi bilo potrebno več sredstev nameniti tako projektom KA2 kakor tudi projektom mobilnosti za učeče se odrasle. </w:t>
      </w:r>
      <w:r w:rsidR="00856F97" w:rsidRPr="0046225D">
        <w:t xml:space="preserve"> </w:t>
      </w:r>
    </w:p>
    <w:p w14:paraId="3999B1E8" w14:textId="4463AFC7" w:rsidR="000C7340" w:rsidRPr="0046225D" w:rsidRDefault="000C7340" w:rsidP="007A4AE0">
      <w:pPr>
        <w:spacing w:after="60" w:line="259" w:lineRule="auto"/>
        <w:jc w:val="both"/>
      </w:pPr>
      <w:r w:rsidRPr="0046225D">
        <w:t xml:space="preserve">Naslavljanje </w:t>
      </w:r>
      <w:r w:rsidRPr="0046225D">
        <w:rPr>
          <w:b/>
          <w:bCs/>
        </w:rPr>
        <w:t>relevantnih izzivov</w:t>
      </w:r>
      <w:r w:rsidRPr="0046225D">
        <w:t>, povezani</w:t>
      </w:r>
      <w:r w:rsidR="00FA023F" w:rsidRPr="0046225D">
        <w:t>h</w:t>
      </w:r>
      <w:r w:rsidRPr="0046225D">
        <w:t xml:space="preserve"> z zelenim in digitalnim prehodom Evrope, se v veliki meri odraža v ukrepih programa </w:t>
      </w:r>
      <w:proofErr w:type="spellStart"/>
      <w:r w:rsidRPr="0046225D">
        <w:t>Erasmus</w:t>
      </w:r>
      <w:proofErr w:type="spellEnd"/>
      <w:r w:rsidRPr="0046225D">
        <w:t>+ 2021</w:t>
      </w:r>
      <w:r w:rsidR="00AB03BB" w:rsidRPr="0046225D">
        <w:t>–</w:t>
      </w:r>
      <w:r w:rsidRPr="0046225D">
        <w:t xml:space="preserve">2027 na področju izobraževanja odraslih. </w:t>
      </w:r>
    </w:p>
    <w:p w14:paraId="4ED162EC" w14:textId="5698BD39" w:rsidR="000C7340" w:rsidRPr="0046225D" w:rsidRDefault="000C7340" w:rsidP="007A4AE0">
      <w:pPr>
        <w:spacing w:after="60" w:line="259" w:lineRule="auto"/>
        <w:jc w:val="both"/>
      </w:pPr>
      <w:r w:rsidRPr="0046225D">
        <w:t xml:space="preserve">Program </w:t>
      </w:r>
      <w:proofErr w:type="spellStart"/>
      <w:r w:rsidRPr="0046225D">
        <w:t>Erasmus</w:t>
      </w:r>
      <w:proofErr w:type="spellEnd"/>
      <w:r w:rsidRPr="0046225D">
        <w:t>+ je glede na svoje pr</w:t>
      </w:r>
      <w:r w:rsidR="000E71A4" w:rsidRPr="0046225D">
        <w:t>ednostne nalog</w:t>
      </w:r>
      <w:r w:rsidRPr="0046225D">
        <w:t xml:space="preserve">e </w:t>
      </w:r>
      <w:r w:rsidRPr="0046225D">
        <w:rPr>
          <w:b/>
          <w:bCs/>
        </w:rPr>
        <w:t>skladen</w:t>
      </w:r>
      <w:r w:rsidRPr="0046225D">
        <w:t xml:space="preserve"> s cilji nacionalnega programa o izobraževanju odraslih (to je ReNPIO22-30) ter v določeni meri (npr. digitalizacija, zeleni prehod) tudi z drugimi programi EU, kot je </w:t>
      </w:r>
      <w:r w:rsidR="005D7124">
        <w:t>E</w:t>
      </w:r>
      <w:r w:rsidRPr="0046225D">
        <w:t xml:space="preserve">vropski socialni sklad (ESS), ki predstavlja najbolj pomemben finančni mehanizem za financiranje dejavnosti na področju izobraževanja odraslih v Sloveniji.     </w:t>
      </w:r>
      <w:r w:rsidR="00AB03BB" w:rsidRPr="0046225D">
        <w:t xml:space="preserve"> </w:t>
      </w:r>
    </w:p>
    <w:p w14:paraId="3AB31903" w14:textId="62502E7F" w:rsidR="000C7340" w:rsidRPr="0046225D" w:rsidRDefault="000C7340" w:rsidP="007A4AE0">
      <w:pPr>
        <w:spacing w:after="60" w:line="259" w:lineRule="auto"/>
        <w:jc w:val="both"/>
      </w:pPr>
      <w:r w:rsidRPr="0046225D">
        <w:t xml:space="preserve">Ključna </w:t>
      </w:r>
      <w:r w:rsidRPr="0046225D">
        <w:rPr>
          <w:b/>
          <w:bCs/>
        </w:rPr>
        <w:t>dodana vrednost</w:t>
      </w:r>
      <w:r w:rsidRPr="0046225D">
        <w:t xml:space="preserve"> </w:t>
      </w:r>
      <w:r w:rsidR="00866F29" w:rsidRPr="0046225D">
        <w:t xml:space="preserve">programa </w:t>
      </w:r>
      <w:proofErr w:type="spellStart"/>
      <w:r w:rsidR="00866F29" w:rsidRPr="0046225D">
        <w:t>Erasmus</w:t>
      </w:r>
      <w:proofErr w:type="spellEnd"/>
      <w:r w:rsidR="00866F29" w:rsidRPr="0046225D">
        <w:t xml:space="preserve">+ </w:t>
      </w:r>
      <w:r w:rsidR="00D05DD1" w:rsidRPr="0046225D">
        <w:t xml:space="preserve">za </w:t>
      </w:r>
      <w:r w:rsidRPr="0046225D">
        <w:t>EU predstavlja mednarodno sodelovanje organizacij za izobraževanje odraslih, ki prinaša nove in drugačne vsebinske vpoglede in uvide ter refleksijo lastnega dela organizacij,</w:t>
      </w:r>
      <w:r w:rsidR="00D356E5" w:rsidRPr="0046225D">
        <w:t xml:space="preserve"> prav tako pa</w:t>
      </w:r>
      <w:r w:rsidRPr="0046225D">
        <w:t xml:space="preserve"> tudi krepitev ključnih vrednot EU. </w:t>
      </w:r>
      <w:r w:rsidR="00720227" w:rsidRPr="0046225D">
        <w:t xml:space="preserve"> </w:t>
      </w:r>
    </w:p>
    <w:p w14:paraId="1287DD78" w14:textId="77777777" w:rsidR="00681919" w:rsidRPr="0046225D" w:rsidRDefault="00681919" w:rsidP="007A4AE0">
      <w:pPr>
        <w:spacing w:after="60" w:line="259" w:lineRule="auto"/>
        <w:jc w:val="both"/>
      </w:pPr>
    </w:p>
    <w:p w14:paraId="06749F94" w14:textId="77777777" w:rsidR="0076205B" w:rsidRDefault="0076205B" w:rsidP="007A4AE0">
      <w:pPr>
        <w:spacing w:after="60" w:line="259" w:lineRule="auto"/>
        <w:jc w:val="both"/>
        <w:rPr>
          <w:b/>
          <w:bCs/>
        </w:rPr>
      </w:pPr>
    </w:p>
    <w:p w14:paraId="3E3ACD6A" w14:textId="77777777" w:rsidR="0076205B" w:rsidRDefault="0076205B" w:rsidP="007A4AE0">
      <w:pPr>
        <w:spacing w:after="60" w:line="259" w:lineRule="auto"/>
        <w:jc w:val="both"/>
        <w:rPr>
          <w:b/>
          <w:bCs/>
        </w:rPr>
      </w:pPr>
    </w:p>
    <w:p w14:paraId="4468B528" w14:textId="3EEDA75F" w:rsidR="00681919" w:rsidRPr="0046225D" w:rsidRDefault="00681919" w:rsidP="007A4AE0">
      <w:pPr>
        <w:spacing w:after="60" w:line="259" w:lineRule="auto"/>
        <w:jc w:val="both"/>
        <w:rPr>
          <w:b/>
          <w:bCs/>
        </w:rPr>
      </w:pPr>
      <w:r w:rsidRPr="0046225D">
        <w:rPr>
          <w:b/>
          <w:bCs/>
        </w:rPr>
        <w:lastRenderedPageBreak/>
        <w:t>PRIPOROČILA</w:t>
      </w:r>
    </w:p>
    <w:p w14:paraId="03D36741" w14:textId="085BE9A8" w:rsidR="000C7340" w:rsidRPr="0046225D" w:rsidRDefault="001604C9" w:rsidP="001604C9">
      <w:pPr>
        <w:spacing w:after="60" w:line="259" w:lineRule="auto"/>
        <w:jc w:val="both"/>
      </w:pPr>
      <w:r w:rsidRPr="0046225D">
        <w:t>V zaključnem poglavju smo identificirali 1</w:t>
      </w:r>
      <w:r w:rsidR="0009675F" w:rsidRPr="0046225D">
        <w:t>2</w:t>
      </w:r>
      <w:r w:rsidRPr="0046225D">
        <w:t xml:space="preserve"> priporočil za izboljšanje programa </w:t>
      </w:r>
      <w:proofErr w:type="spellStart"/>
      <w:r w:rsidRPr="0046225D">
        <w:t>Erasmus</w:t>
      </w:r>
      <w:proofErr w:type="spellEnd"/>
      <w:r w:rsidRPr="0046225D">
        <w:t xml:space="preserve">+ </w:t>
      </w:r>
      <w:r w:rsidR="002862CC" w:rsidRPr="0046225D">
        <w:t xml:space="preserve">za </w:t>
      </w:r>
      <w:r w:rsidR="00EA0C0D" w:rsidRPr="0046225D">
        <w:t xml:space="preserve">področje </w:t>
      </w:r>
      <w:r w:rsidR="002862CC" w:rsidRPr="0046225D">
        <w:t>izobraževanja odraslih</w:t>
      </w:r>
      <w:r w:rsidR="00D356E5" w:rsidRPr="0046225D">
        <w:t>,</w:t>
      </w:r>
      <w:r w:rsidR="002862CC" w:rsidRPr="0046225D">
        <w:t xml:space="preserve"> tako </w:t>
      </w:r>
      <w:r w:rsidRPr="0046225D">
        <w:t>za Evropsko komisijo kakor tudi nacionalne odločevalce (MVI, CMEPIUS) in izvajalce pro</w:t>
      </w:r>
      <w:r w:rsidR="002E2A1D" w:rsidRPr="0046225D">
        <w:t>jektov(organizacije)</w:t>
      </w:r>
      <w:r w:rsidRPr="0046225D">
        <w:t xml:space="preserve">. </w:t>
      </w:r>
    </w:p>
    <w:p w14:paraId="3AAF1AC2" w14:textId="0FDC1DC4" w:rsidR="00564F1E" w:rsidRPr="0046225D" w:rsidRDefault="00564F1E" w:rsidP="001604C9">
      <w:pPr>
        <w:spacing w:after="160" w:line="259" w:lineRule="auto"/>
        <w:jc w:val="both"/>
      </w:pPr>
      <w:r w:rsidRPr="0046225D">
        <w:br w:type="page"/>
      </w:r>
    </w:p>
    <w:p w14:paraId="6AA26402" w14:textId="77777777" w:rsidR="00564F1E" w:rsidRPr="0046225D" w:rsidRDefault="00564F1E" w:rsidP="00564F1E">
      <w:pPr>
        <w:pStyle w:val="Naslov1"/>
      </w:pPr>
      <w:bookmarkStart w:id="4" w:name="_Toc167112400"/>
      <w:r w:rsidRPr="0046225D">
        <w:lastRenderedPageBreak/>
        <w:t>Metodologija</w:t>
      </w:r>
      <w:bookmarkEnd w:id="4"/>
    </w:p>
    <w:p w14:paraId="72E39CBB" w14:textId="77777777" w:rsidR="00564F1E" w:rsidRPr="0046225D" w:rsidRDefault="00564F1E" w:rsidP="00564F1E"/>
    <w:p w14:paraId="710605C1" w14:textId="5E503F20" w:rsidR="008E4AB3" w:rsidRPr="0046225D" w:rsidRDefault="008E4AB3" w:rsidP="00243DCD">
      <w:pPr>
        <w:contextualSpacing/>
        <w:jc w:val="both"/>
      </w:pPr>
      <w:r w:rsidRPr="0046225D">
        <w:t xml:space="preserve">V evalvacijo programov </w:t>
      </w:r>
      <w:proofErr w:type="spellStart"/>
      <w:r w:rsidRPr="0046225D">
        <w:t>Erasmus</w:t>
      </w:r>
      <w:proofErr w:type="spellEnd"/>
      <w:r w:rsidRPr="0046225D">
        <w:t>+ smo zajeli dve vrsti podatkov za obe programski obdobji (</w:t>
      </w:r>
      <w:r w:rsidRPr="0046225D">
        <w:rPr>
          <w:b/>
          <w:bCs/>
        </w:rPr>
        <w:t>2014–2020</w:t>
      </w:r>
      <w:r w:rsidRPr="0046225D">
        <w:t xml:space="preserve"> in </w:t>
      </w:r>
      <w:r w:rsidRPr="0046225D">
        <w:rPr>
          <w:b/>
          <w:bCs/>
        </w:rPr>
        <w:t>2021–2027</w:t>
      </w:r>
      <w:r w:rsidRPr="0046225D">
        <w:t>):</w:t>
      </w:r>
    </w:p>
    <w:p w14:paraId="364A384E" w14:textId="77777777" w:rsidR="003748AA" w:rsidRPr="0046225D" w:rsidRDefault="003748AA" w:rsidP="00243DCD">
      <w:pPr>
        <w:contextualSpacing/>
        <w:jc w:val="both"/>
      </w:pPr>
    </w:p>
    <w:p w14:paraId="0F17BB12" w14:textId="3E6F29DE" w:rsidR="008E4AB3" w:rsidRPr="0046225D" w:rsidRDefault="008E4AB3" w:rsidP="00C27512">
      <w:pPr>
        <w:pStyle w:val="Odstavekseznama"/>
        <w:numPr>
          <w:ilvl w:val="0"/>
          <w:numId w:val="6"/>
        </w:numPr>
        <w:jc w:val="both"/>
      </w:pPr>
      <w:r w:rsidRPr="0046225D">
        <w:t>podatke, ki jih zbira nacionalna agencija CMEPIUS prek platforme</w:t>
      </w:r>
      <w:r w:rsidR="003748AA" w:rsidRPr="0046225D">
        <w:t xml:space="preserve"> EU (</w:t>
      </w:r>
      <w:proofErr w:type="spellStart"/>
      <w:r w:rsidR="00AC528E" w:rsidRPr="002C0779">
        <w:rPr>
          <w:i/>
          <w:iCs/>
        </w:rPr>
        <w:t>Erasmus</w:t>
      </w:r>
      <w:proofErr w:type="spellEnd"/>
      <w:r w:rsidR="00AC528E" w:rsidRPr="002C0779">
        <w:rPr>
          <w:i/>
          <w:iCs/>
        </w:rPr>
        <w:t xml:space="preserve"> Project </w:t>
      </w:r>
      <w:proofErr w:type="spellStart"/>
      <w:r w:rsidR="00AC528E" w:rsidRPr="002C0779">
        <w:rPr>
          <w:i/>
          <w:iCs/>
        </w:rPr>
        <w:t>report</w:t>
      </w:r>
      <w:proofErr w:type="spellEnd"/>
      <w:r w:rsidR="00AC528E" w:rsidRPr="002C0779">
        <w:rPr>
          <w:i/>
          <w:iCs/>
        </w:rPr>
        <w:t xml:space="preserve"> Platform, </w:t>
      </w:r>
      <w:proofErr w:type="spellStart"/>
      <w:r w:rsidR="00AC528E" w:rsidRPr="002C0779">
        <w:rPr>
          <w:i/>
          <w:iCs/>
        </w:rPr>
        <w:t>QlikSense</w:t>
      </w:r>
      <w:proofErr w:type="spellEnd"/>
      <w:r w:rsidR="003748AA" w:rsidRPr="0046225D">
        <w:t>) in poročil udeležencev mobilnosti</w:t>
      </w:r>
      <w:r w:rsidR="00AC528E" w:rsidRPr="0046225D">
        <w:t xml:space="preserve"> (</w:t>
      </w:r>
      <w:proofErr w:type="spellStart"/>
      <w:r w:rsidR="00AC528E" w:rsidRPr="002C0779">
        <w:rPr>
          <w:i/>
          <w:iCs/>
        </w:rPr>
        <w:t>Mobility</w:t>
      </w:r>
      <w:proofErr w:type="spellEnd"/>
      <w:r w:rsidR="00AC528E" w:rsidRPr="002C0779">
        <w:rPr>
          <w:i/>
          <w:iCs/>
        </w:rPr>
        <w:t xml:space="preserve"> </w:t>
      </w:r>
      <w:proofErr w:type="spellStart"/>
      <w:r w:rsidR="00AC528E" w:rsidRPr="002C0779">
        <w:rPr>
          <w:i/>
          <w:iCs/>
        </w:rPr>
        <w:t>Tool</w:t>
      </w:r>
      <w:proofErr w:type="spellEnd"/>
      <w:r w:rsidR="00AC528E" w:rsidRPr="0046225D">
        <w:t>+)</w:t>
      </w:r>
      <w:r w:rsidRPr="0046225D">
        <w:t>;</w:t>
      </w:r>
    </w:p>
    <w:p w14:paraId="1C70620E" w14:textId="0DF5BC80" w:rsidR="008E4AB3" w:rsidRPr="0046225D" w:rsidRDefault="008E4AB3" w:rsidP="00C27512">
      <w:pPr>
        <w:pStyle w:val="Odstavekseznama"/>
        <w:numPr>
          <w:ilvl w:val="0"/>
          <w:numId w:val="6"/>
        </w:numPr>
        <w:jc w:val="both"/>
      </w:pPr>
      <w:r w:rsidRPr="0046225D">
        <w:t>podatke, ki smo jih zbirali sami za namen evalvacije.</w:t>
      </w:r>
    </w:p>
    <w:p w14:paraId="1E6E75A0" w14:textId="77777777" w:rsidR="008E4AB3" w:rsidRPr="0046225D" w:rsidRDefault="008E4AB3" w:rsidP="00243DCD">
      <w:pPr>
        <w:contextualSpacing/>
        <w:jc w:val="both"/>
      </w:pPr>
    </w:p>
    <w:p w14:paraId="0EA339FE" w14:textId="7237A637" w:rsidR="008E4AB3" w:rsidRPr="0046225D" w:rsidRDefault="008E4AB3" w:rsidP="00C27512">
      <w:pPr>
        <w:pStyle w:val="Odstavekseznama"/>
        <w:numPr>
          <w:ilvl w:val="0"/>
          <w:numId w:val="7"/>
        </w:numPr>
        <w:jc w:val="both"/>
      </w:pPr>
      <w:r w:rsidRPr="0046225D">
        <w:t xml:space="preserve">PODATKI, KI JIH ZBIRA NACIONALNA AGENCIJA </w:t>
      </w:r>
    </w:p>
    <w:p w14:paraId="26F487F6" w14:textId="77777777" w:rsidR="008E4AB3" w:rsidRPr="0046225D" w:rsidRDefault="008E4AB3" w:rsidP="00243DCD">
      <w:pPr>
        <w:contextualSpacing/>
        <w:jc w:val="both"/>
      </w:pPr>
    </w:p>
    <w:p w14:paraId="76010FD1" w14:textId="2262EDD2" w:rsidR="008E4AB3" w:rsidRPr="0046225D" w:rsidRDefault="008E4AB3" w:rsidP="00243DCD">
      <w:pPr>
        <w:contextualSpacing/>
        <w:jc w:val="both"/>
      </w:pPr>
      <w:r w:rsidRPr="0046225D">
        <w:t>Za namene evalvacije smo imeli</w:t>
      </w:r>
      <w:r w:rsidR="00B47FB6" w:rsidRPr="0046225D">
        <w:t xml:space="preserve"> za obdobje 2014–2020 </w:t>
      </w:r>
      <w:r w:rsidRPr="0046225D">
        <w:t xml:space="preserve">na razpolago </w:t>
      </w:r>
      <w:r w:rsidR="00B47FB6" w:rsidRPr="0046225D">
        <w:t>podatke o</w:t>
      </w:r>
      <w:r w:rsidRPr="0046225D">
        <w:t>:</w:t>
      </w:r>
      <w:r w:rsidR="00B47FB6" w:rsidRPr="0046225D">
        <w:t xml:space="preserve"> </w:t>
      </w:r>
      <w:r w:rsidR="00BA7319" w:rsidRPr="0046225D">
        <w:t>do</w:t>
      </w:r>
      <w:r w:rsidRPr="0046225D">
        <w:t>hodn</w:t>
      </w:r>
      <w:r w:rsidR="00B47FB6" w:rsidRPr="0046225D">
        <w:t xml:space="preserve">ih/ </w:t>
      </w:r>
      <w:r w:rsidR="003748AA" w:rsidRPr="0046225D">
        <w:t>odhodn</w:t>
      </w:r>
      <w:r w:rsidR="00B47FB6" w:rsidRPr="0046225D">
        <w:t>ih</w:t>
      </w:r>
      <w:r w:rsidRPr="0046225D">
        <w:t xml:space="preserve"> mobilnosti</w:t>
      </w:r>
      <w:r w:rsidR="00B47FB6" w:rsidRPr="0046225D">
        <w:t>h</w:t>
      </w:r>
      <w:r w:rsidR="003748AA" w:rsidRPr="0046225D">
        <w:t>,</w:t>
      </w:r>
      <w:r w:rsidR="00B47FB6" w:rsidRPr="0046225D">
        <w:t xml:space="preserve"> sredstvih, </w:t>
      </w:r>
      <w:r w:rsidRPr="0046225D">
        <w:t>organizacij</w:t>
      </w:r>
      <w:r w:rsidR="00B47FB6" w:rsidRPr="0046225D">
        <w:t>ah</w:t>
      </w:r>
      <w:r w:rsidR="00BA7319" w:rsidRPr="0046225D">
        <w:t>,</w:t>
      </w:r>
      <w:r w:rsidRPr="0046225D">
        <w:t xml:space="preserve"> vključen</w:t>
      </w:r>
      <w:r w:rsidR="00B47FB6" w:rsidRPr="0046225D">
        <w:t>ih</w:t>
      </w:r>
      <w:r w:rsidRPr="0046225D">
        <w:t xml:space="preserve"> v projekte</w:t>
      </w:r>
      <w:r w:rsidR="00B47FB6" w:rsidRPr="0046225D">
        <w:t xml:space="preserve">, </w:t>
      </w:r>
      <w:r w:rsidRPr="0046225D">
        <w:t>projekti</w:t>
      </w:r>
      <w:r w:rsidR="00B47FB6" w:rsidRPr="0046225D">
        <w:t xml:space="preserve">h, </w:t>
      </w:r>
      <w:r w:rsidRPr="0046225D">
        <w:t>prednostn</w:t>
      </w:r>
      <w:r w:rsidR="00B47FB6" w:rsidRPr="0046225D">
        <w:t>ih</w:t>
      </w:r>
      <w:r w:rsidRPr="0046225D">
        <w:t xml:space="preserve"> nalog</w:t>
      </w:r>
      <w:r w:rsidR="00B47FB6" w:rsidRPr="0046225D">
        <w:t>ah</w:t>
      </w:r>
      <w:r w:rsidRPr="0046225D">
        <w:t xml:space="preserve"> (prioritete)</w:t>
      </w:r>
      <w:r w:rsidR="00B47FB6" w:rsidRPr="0046225D">
        <w:t xml:space="preserve">, </w:t>
      </w:r>
      <w:r w:rsidRPr="0046225D">
        <w:t>tem</w:t>
      </w:r>
      <w:r w:rsidR="00B47FB6" w:rsidRPr="0046225D">
        <w:t>ah</w:t>
      </w:r>
      <w:r w:rsidRPr="0046225D">
        <w:t xml:space="preserve"> </w:t>
      </w:r>
      <w:r w:rsidR="00B47FB6" w:rsidRPr="0046225D">
        <w:t xml:space="preserve">ter </w:t>
      </w:r>
      <w:r w:rsidRPr="0046225D">
        <w:t>odgovor</w:t>
      </w:r>
      <w:r w:rsidR="00B47FB6" w:rsidRPr="0046225D">
        <w:t>ih</w:t>
      </w:r>
      <w:r w:rsidRPr="0046225D">
        <w:t xml:space="preserve"> strokovnih delavcev, ki so izpolnjevali vprašalnik po vrnitvi z mobilnosti</w:t>
      </w:r>
      <w:r w:rsidR="00B47FB6" w:rsidRPr="0046225D">
        <w:t xml:space="preserve">. Ti </w:t>
      </w:r>
      <w:r w:rsidRPr="0046225D">
        <w:t xml:space="preserve">podatki so vključevali ocene učinkov </w:t>
      </w:r>
      <w:r w:rsidR="002E2A1D" w:rsidRPr="0046225D">
        <w:t xml:space="preserve">sodelovanja v projektu </w:t>
      </w:r>
      <w:proofErr w:type="spellStart"/>
      <w:r w:rsidRPr="0046225D">
        <w:t>Erasmus</w:t>
      </w:r>
      <w:proofErr w:type="spellEnd"/>
      <w:r w:rsidRPr="0046225D">
        <w:t>+ na razvoj digitalnih kompetenc, kompetenc za razvoj analitičnega mišljenj</w:t>
      </w:r>
      <w:r w:rsidR="00D12914" w:rsidRPr="0046225D">
        <w:t>a</w:t>
      </w:r>
      <w:r w:rsidRPr="0046225D">
        <w:t>, kompetenc, vezanih na osebni in profesionalni razvoj (poučevanje in poznavanje področja izobraževanja), kompetenc, vezanih na podjetnost in širši profesionalni razvoj</w:t>
      </w:r>
      <w:r w:rsidR="00B47FB6" w:rsidRPr="0046225D">
        <w:t xml:space="preserve">. </w:t>
      </w:r>
    </w:p>
    <w:p w14:paraId="21C8AC1B" w14:textId="77777777" w:rsidR="008E4AB3" w:rsidRPr="0046225D" w:rsidRDefault="008E4AB3" w:rsidP="00243DCD">
      <w:pPr>
        <w:contextualSpacing/>
        <w:jc w:val="both"/>
      </w:pPr>
    </w:p>
    <w:p w14:paraId="70581F80" w14:textId="4DDD52D6" w:rsidR="008E4AB3" w:rsidRPr="0046225D" w:rsidRDefault="00B47FB6" w:rsidP="00243DCD">
      <w:pPr>
        <w:contextualSpacing/>
        <w:jc w:val="both"/>
      </w:pPr>
      <w:r w:rsidRPr="0046225D">
        <w:t>Za o</w:t>
      </w:r>
      <w:r w:rsidR="008E4AB3" w:rsidRPr="0046225D">
        <w:t>bdobje 2021–2027</w:t>
      </w:r>
      <w:r w:rsidRPr="0046225D">
        <w:t xml:space="preserve"> smo imeli na razpolago podatke o: </w:t>
      </w:r>
      <w:r w:rsidR="008E4AB3" w:rsidRPr="0046225D">
        <w:t xml:space="preserve">mobilnosti v projektih </w:t>
      </w:r>
      <w:r w:rsidR="00D80D39" w:rsidRPr="0046225D">
        <w:t>ključne aktivnosti 1 (KA1)</w:t>
      </w:r>
      <w:r w:rsidR="008E4AB3" w:rsidRPr="0046225D">
        <w:t xml:space="preserve"> in </w:t>
      </w:r>
      <w:r w:rsidR="00D80D39" w:rsidRPr="0046225D">
        <w:t>partnerstev za sodelovanje v okviru ključne aktivnosti 2 (</w:t>
      </w:r>
      <w:r w:rsidR="008E4AB3" w:rsidRPr="0046225D">
        <w:t>KA2</w:t>
      </w:r>
      <w:r w:rsidR="002E2A1D" w:rsidRPr="0046225D">
        <w:t>),</w:t>
      </w:r>
      <w:r w:rsidRPr="0046225D">
        <w:t xml:space="preserve"> </w:t>
      </w:r>
      <w:r w:rsidR="008E4AB3" w:rsidRPr="0046225D">
        <w:t>prednostn</w:t>
      </w:r>
      <w:r w:rsidRPr="0046225D">
        <w:t>ih</w:t>
      </w:r>
      <w:r w:rsidR="008E4AB3" w:rsidRPr="0046225D">
        <w:t xml:space="preserve"> nalog</w:t>
      </w:r>
      <w:r w:rsidRPr="0046225D">
        <w:t>ah</w:t>
      </w:r>
      <w:r w:rsidR="008E4AB3" w:rsidRPr="0046225D">
        <w:t xml:space="preserve"> (prioritete) in tem</w:t>
      </w:r>
      <w:r w:rsidRPr="0046225D">
        <w:t>ah, sredstvih, o</w:t>
      </w:r>
      <w:r w:rsidR="008E4AB3" w:rsidRPr="0046225D">
        <w:t>rganizacij</w:t>
      </w:r>
      <w:r w:rsidRPr="0046225D">
        <w:t>ah</w:t>
      </w:r>
      <w:r w:rsidR="001041A3" w:rsidRPr="0046225D">
        <w:t>,</w:t>
      </w:r>
      <w:r w:rsidRPr="0046225D">
        <w:t xml:space="preserve"> </w:t>
      </w:r>
      <w:r w:rsidR="008E4AB3" w:rsidRPr="0046225D">
        <w:t>vključen</w:t>
      </w:r>
      <w:r w:rsidRPr="0046225D">
        <w:t>ih</w:t>
      </w:r>
      <w:r w:rsidR="008E4AB3" w:rsidRPr="0046225D">
        <w:t xml:space="preserve"> v </w:t>
      </w:r>
      <w:r w:rsidR="001041A3" w:rsidRPr="0046225D">
        <w:t xml:space="preserve">projekte </w:t>
      </w:r>
      <w:r w:rsidR="008E4AB3" w:rsidRPr="0046225D">
        <w:t xml:space="preserve">KA1 </w:t>
      </w:r>
      <w:r w:rsidRPr="0046225D">
        <w:t>in KA2</w:t>
      </w:r>
      <w:r w:rsidR="001041A3" w:rsidRPr="0046225D">
        <w:t>.</w:t>
      </w:r>
    </w:p>
    <w:p w14:paraId="69958929" w14:textId="77777777" w:rsidR="00D80D39" w:rsidRPr="0046225D" w:rsidRDefault="00D80D39" w:rsidP="00243DCD">
      <w:pPr>
        <w:contextualSpacing/>
        <w:jc w:val="both"/>
      </w:pPr>
    </w:p>
    <w:p w14:paraId="315B7E16" w14:textId="77777777" w:rsidR="003748AA" w:rsidRPr="0046225D" w:rsidRDefault="003748AA" w:rsidP="00243DCD">
      <w:pPr>
        <w:contextualSpacing/>
        <w:jc w:val="both"/>
      </w:pPr>
    </w:p>
    <w:p w14:paraId="44DFACFF" w14:textId="7576F30C" w:rsidR="008E4AB3" w:rsidRPr="0046225D" w:rsidRDefault="008E4AB3" w:rsidP="00C27512">
      <w:pPr>
        <w:pStyle w:val="Odstavekseznama"/>
        <w:numPr>
          <w:ilvl w:val="0"/>
          <w:numId w:val="7"/>
        </w:numPr>
        <w:jc w:val="both"/>
      </w:pPr>
      <w:r w:rsidRPr="0046225D">
        <w:t>PODATKI, KI SMO JIH ZBRALI ZA NAMENE EVALVACIJE</w:t>
      </w:r>
    </w:p>
    <w:p w14:paraId="53FC9B3C" w14:textId="77777777" w:rsidR="008E4AB3" w:rsidRPr="0046225D" w:rsidRDefault="008E4AB3" w:rsidP="00243DCD">
      <w:pPr>
        <w:contextualSpacing/>
        <w:jc w:val="both"/>
      </w:pPr>
    </w:p>
    <w:p w14:paraId="42999417" w14:textId="6A58B19D" w:rsidR="0037149B" w:rsidRPr="0046225D" w:rsidRDefault="008E4AB3" w:rsidP="00243DCD">
      <w:pPr>
        <w:contextualSpacing/>
        <w:jc w:val="both"/>
      </w:pPr>
      <w:r w:rsidRPr="0046225D">
        <w:t>Oblikovali smo anketni vprašalnik</w:t>
      </w:r>
      <w:r w:rsidR="0037149B" w:rsidRPr="0046225D">
        <w:t xml:space="preserve">, s katerim smo preverjali učinke programa </w:t>
      </w:r>
      <w:proofErr w:type="spellStart"/>
      <w:r w:rsidR="0037149B" w:rsidRPr="0046225D">
        <w:t>Erasmus</w:t>
      </w:r>
      <w:proofErr w:type="spellEnd"/>
      <w:r w:rsidR="0037149B" w:rsidRPr="0046225D">
        <w:t xml:space="preserve">+ na </w:t>
      </w:r>
      <w:r w:rsidR="00EA0C0D" w:rsidRPr="0046225D">
        <w:t xml:space="preserve">področju </w:t>
      </w:r>
      <w:r w:rsidR="0037149B" w:rsidRPr="0046225D">
        <w:t>izobraževanja odraslih, in sicer z več vidikov: (1) internacionalizacij</w:t>
      </w:r>
      <w:r w:rsidR="00B45864" w:rsidRPr="0046225D">
        <w:t>a</w:t>
      </w:r>
      <w:r w:rsidR="0037149B" w:rsidRPr="0046225D">
        <w:t xml:space="preserve"> organizacije, (2) horizontaln</w:t>
      </w:r>
      <w:r w:rsidR="00B45864" w:rsidRPr="0046225D">
        <w:t>e</w:t>
      </w:r>
      <w:r w:rsidR="0037149B" w:rsidRPr="0046225D">
        <w:t xml:space="preserve"> prednost</w:t>
      </w:r>
      <w:r w:rsidR="00B45864" w:rsidRPr="0046225D">
        <w:t>ne</w:t>
      </w:r>
      <w:r w:rsidR="0037149B" w:rsidRPr="0046225D">
        <w:t xml:space="preserve"> nalog</w:t>
      </w:r>
      <w:r w:rsidR="00B45864" w:rsidRPr="0046225D">
        <w:t>e</w:t>
      </w:r>
      <w:r w:rsidR="0037149B" w:rsidRPr="0046225D">
        <w:t xml:space="preserve"> </w:t>
      </w:r>
      <w:proofErr w:type="spellStart"/>
      <w:r w:rsidR="0037149B" w:rsidRPr="0046225D">
        <w:t>Erasmus</w:t>
      </w:r>
      <w:proofErr w:type="spellEnd"/>
      <w:r w:rsidR="0037149B" w:rsidRPr="0046225D">
        <w:t>+, (3) izobraževalne ponudbe, (4) strokovn</w:t>
      </w:r>
      <w:r w:rsidR="00B45864" w:rsidRPr="0046225D">
        <w:t>i</w:t>
      </w:r>
      <w:r w:rsidR="0037149B" w:rsidRPr="0046225D">
        <w:t xml:space="preserve"> delavc</w:t>
      </w:r>
      <w:r w:rsidR="00B45864" w:rsidRPr="0046225D">
        <w:t>i</w:t>
      </w:r>
      <w:r w:rsidR="0037149B" w:rsidRPr="0046225D">
        <w:t xml:space="preserve">, (5) učeči se </w:t>
      </w:r>
      <w:r w:rsidR="002E2A1D" w:rsidRPr="0046225D">
        <w:t xml:space="preserve">odrasli </w:t>
      </w:r>
      <w:r w:rsidR="0037149B" w:rsidRPr="0046225D">
        <w:t>in (6) širše okolj</w:t>
      </w:r>
      <w:r w:rsidR="00B45864" w:rsidRPr="0046225D">
        <w:t>e</w:t>
      </w:r>
      <w:r w:rsidR="0037149B" w:rsidRPr="0046225D">
        <w:t xml:space="preserve">. Osredotočili smo se na proučevanje učinka projektov, ki so bili odobreni v razpisnih letih od vključno 2018 dalje in trajali najkasneje do sredine leta 2023. </w:t>
      </w:r>
      <w:r w:rsidR="00D1227A" w:rsidRPr="0046225D">
        <w:t xml:space="preserve">Vprašalnik je bil del </w:t>
      </w:r>
      <w:r w:rsidR="00CD6E75" w:rsidRPr="0046225D">
        <w:t xml:space="preserve">širše mednarodne raziskave, ki </w:t>
      </w:r>
      <w:r w:rsidR="009E5B9F" w:rsidRPr="0046225D">
        <w:t>poteka</w:t>
      </w:r>
      <w:r w:rsidR="002E2A1D" w:rsidRPr="0046225D">
        <w:t xml:space="preserve"> v okviru mreže</w:t>
      </w:r>
      <w:r w:rsidR="00CD6E75" w:rsidRPr="0046225D">
        <w:t xml:space="preserve"> </w:t>
      </w:r>
      <w:proofErr w:type="spellStart"/>
      <w:r w:rsidR="00CD6E75" w:rsidRPr="0046225D">
        <w:rPr>
          <w:i/>
          <w:iCs/>
        </w:rPr>
        <w:t>The</w:t>
      </w:r>
      <w:proofErr w:type="spellEnd"/>
      <w:r w:rsidR="00CD6E75" w:rsidRPr="0046225D">
        <w:rPr>
          <w:i/>
          <w:iCs/>
        </w:rPr>
        <w:t xml:space="preserve"> </w:t>
      </w:r>
      <w:proofErr w:type="spellStart"/>
      <w:r w:rsidR="00CD6E75" w:rsidRPr="0046225D">
        <w:rPr>
          <w:i/>
          <w:iCs/>
        </w:rPr>
        <w:t>Research-based</w:t>
      </w:r>
      <w:proofErr w:type="spellEnd"/>
      <w:r w:rsidR="00CD6E75" w:rsidRPr="0046225D">
        <w:rPr>
          <w:i/>
          <w:iCs/>
        </w:rPr>
        <w:t xml:space="preserve"> </w:t>
      </w:r>
      <w:proofErr w:type="spellStart"/>
      <w:r w:rsidR="00CD6E75" w:rsidRPr="0046225D">
        <w:rPr>
          <w:i/>
          <w:iCs/>
        </w:rPr>
        <w:t>Impact</w:t>
      </w:r>
      <w:proofErr w:type="spellEnd"/>
      <w:r w:rsidR="00CD6E75" w:rsidRPr="0046225D">
        <w:rPr>
          <w:i/>
          <w:iCs/>
        </w:rPr>
        <w:t xml:space="preserve"> </w:t>
      </w:r>
      <w:proofErr w:type="spellStart"/>
      <w:r w:rsidR="00CD6E75" w:rsidRPr="0046225D">
        <w:rPr>
          <w:i/>
          <w:iCs/>
        </w:rPr>
        <w:t>Analysis</w:t>
      </w:r>
      <w:proofErr w:type="spellEnd"/>
      <w:r w:rsidR="00CD6E75" w:rsidRPr="0046225D">
        <w:rPr>
          <w:i/>
          <w:iCs/>
        </w:rPr>
        <w:t xml:space="preserve"> </w:t>
      </w:r>
      <w:proofErr w:type="spellStart"/>
      <w:r w:rsidR="00CD6E75" w:rsidRPr="0046225D">
        <w:rPr>
          <w:i/>
          <w:iCs/>
        </w:rPr>
        <w:t>of</w:t>
      </w:r>
      <w:proofErr w:type="spellEnd"/>
      <w:r w:rsidR="00CD6E75" w:rsidRPr="0046225D">
        <w:rPr>
          <w:i/>
          <w:iCs/>
        </w:rPr>
        <w:t xml:space="preserve"> </w:t>
      </w:r>
      <w:proofErr w:type="spellStart"/>
      <w:r w:rsidR="00CD6E75" w:rsidRPr="0046225D">
        <w:rPr>
          <w:i/>
          <w:iCs/>
        </w:rPr>
        <w:t>Erasmus</w:t>
      </w:r>
      <w:proofErr w:type="spellEnd"/>
      <w:r w:rsidR="00CD6E75" w:rsidRPr="0046225D">
        <w:rPr>
          <w:i/>
          <w:iCs/>
        </w:rPr>
        <w:t xml:space="preserve">+ </w:t>
      </w:r>
      <w:proofErr w:type="spellStart"/>
      <w:r w:rsidR="00CD6E75" w:rsidRPr="0046225D">
        <w:rPr>
          <w:i/>
          <w:iCs/>
        </w:rPr>
        <w:t>Adult</w:t>
      </w:r>
      <w:proofErr w:type="spellEnd"/>
      <w:r w:rsidR="00CD6E75" w:rsidRPr="0046225D">
        <w:rPr>
          <w:i/>
          <w:iCs/>
        </w:rPr>
        <w:t xml:space="preserve"> </w:t>
      </w:r>
      <w:proofErr w:type="spellStart"/>
      <w:r w:rsidR="00CD6E75" w:rsidRPr="0046225D">
        <w:rPr>
          <w:i/>
          <w:iCs/>
        </w:rPr>
        <w:t>Education</w:t>
      </w:r>
      <w:proofErr w:type="spellEnd"/>
      <w:r w:rsidR="00CD6E75" w:rsidRPr="0046225D">
        <w:rPr>
          <w:i/>
          <w:iCs/>
        </w:rPr>
        <w:t xml:space="preserve"> </w:t>
      </w:r>
      <w:proofErr w:type="spellStart"/>
      <w:r w:rsidR="00CD6E75" w:rsidRPr="0046225D">
        <w:rPr>
          <w:i/>
          <w:iCs/>
        </w:rPr>
        <w:t>Programme</w:t>
      </w:r>
      <w:proofErr w:type="spellEnd"/>
      <w:r w:rsidR="00CD6E75" w:rsidRPr="0046225D">
        <w:rPr>
          <w:i/>
          <w:iCs/>
        </w:rPr>
        <w:t xml:space="preserve"> </w:t>
      </w:r>
      <w:proofErr w:type="spellStart"/>
      <w:r w:rsidR="00CD6E75" w:rsidRPr="0046225D">
        <w:rPr>
          <w:i/>
          <w:iCs/>
        </w:rPr>
        <w:t>Network</w:t>
      </w:r>
      <w:proofErr w:type="spellEnd"/>
      <w:r w:rsidR="00CD6E75" w:rsidRPr="0046225D">
        <w:t xml:space="preserve"> (RIA-AE).</w:t>
      </w:r>
      <w:r w:rsidRPr="0046225D">
        <w:t xml:space="preserve"> </w:t>
      </w:r>
    </w:p>
    <w:p w14:paraId="3025B21A" w14:textId="77777777" w:rsidR="0037149B" w:rsidRPr="0046225D" w:rsidRDefault="0037149B" w:rsidP="00243DCD">
      <w:pPr>
        <w:contextualSpacing/>
        <w:jc w:val="both"/>
      </w:pPr>
    </w:p>
    <w:p w14:paraId="4F494631" w14:textId="52500CB5" w:rsidR="0037149B" w:rsidRPr="0046225D" w:rsidRDefault="0037149B" w:rsidP="00243DCD">
      <w:pPr>
        <w:contextualSpacing/>
        <w:jc w:val="both"/>
      </w:pPr>
      <w:r w:rsidRPr="0046225D">
        <w:t>Vprašalnik vsebuje 34 vprašanj, od tega je 6 vprašanj pravzaprav sklopov postavk – trditev, do katerih so se anketirani opredeljevali na 5</w:t>
      </w:r>
      <w:r w:rsidR="00B80FC1" w:rsidRPr="0046225D">
        <w:t>-</w:t>
      </w:r>
      <w:r w:rsidRPr="0046225D">
        <w:t xml:space="preserve">stopenjski lestvici strinjanja, v enem primeru pa je šlo za oceno obsega izboljšav. Od 34 vprašanj je 28 vprašanj zaprtega tipa, ostala vprašanja (6) so odprta vprašanja, kjer so anketiranci v temu namenjena polja vpisali odgovore. Med vprašanji zaprtega tipa prevladujejo enostavna vprašanja – teh je 22, preostala (6) so sklopi postavk. Med enostavnimi vprašanji jih je polovica (11) z možnostjo izbire več kot enega odgovora. </w:t>
      </w:r>
    </w:p>
    <w:p w14:paraId="056717B3" w14:textId="77777777" w:rsidR="0037149B" w:rsidRPr="0046225D" w:rsidRDefault="0037149B" w:rsidP="00243DCD">
      <w:pPr>
        <w:contextualSpacing/>
        <w:jc w:val="both"/>
      </w:pPr>
    </w:p>
    <w:p w14:paraId="5A312238" w14:textId="21117981" w:rsidR="0037149B" w:rsidRPr="0046225D" w:rsidRDefault="0037149B" w:rsidP="00243DCD">
      <w:pPr>
        <w:contextualSpacing/>
        <w:jc w:val="both"/>
      </w:pPr>
      <w:r w:rsidRPr="0046225D">
        <w:t xml:space="preserve">Zbiranje podatkov je potekalo v spletni obliki, in sicer v obdobju med novembrom in  decembrom 2023. Pred izvedbo zbiranja podatkov smo izvedli obsežno testiranje vprašalnika (pilotna izvedba) med partnerji </w:t>
      </w:r>
      <w:r w:rsidR="002E2A1D" w:rsidRPr="0046225D">
        <w:t>mreže</w:t>
      </w:r>
      <w:r w:rsidRPr="0046225D">
        <w:t xml:space="preserve"> RIA-AE, tako z vidika vsebine kot tudi z jezikovnega vidika in vidika tehnične izvedbe.</w:t>
      </w:r>
      <w:r w:rsidR="00D80D39" w:rsidRPr="0046225D">
        <w:t xml:space="preserve"> K sodelovanju v raziskavi smo povabili vse organizacije iz </w:t>
      </w:r>
      <w:r w:rsidR="00D80D39" w:rsidRPr="0046225D">
        <w:lastRenderedPageBreak/>
        <w:t xml:space="preserve">Slovenije, ki so bile deležne podpore programa </w:t>
      </w:r>
      <w:proofErr w:type="spellStart"/>
      <w:r w:rsidR="00D80D39" w:rsidRPr="0046225D">
        <w:t>Erasmus</w:t>
      </w:r>
      <w:proofErr w:type="spellEnd"/>
      <w:r w:rsidR="00D80D39" w:rsidRPr="0046225D">
        <w:t>+ za projekte KA1 in KA2 v obdobju med letom 2018 in sredino leta 2023. Tak</w:t>
      </w:r>
      <w:r w:rsidR="00B80FC1" w:rsidRPr="0046225D">
        <w:t>šn</w:t>
      </w:r>
      <w:r w:rsidR="00D80D39" w:rsidRPr="0046225D">
        <w:t xml:space="preserve">ih organizacij je 72. Na spletne naslove direktorjev in/ali </w:t>
      </w:r>
      <w:r w:rsidR="00321FA4" w:rsidRPr="0046225D">
        <w:t xml:space="preserve">koordinatorjev </w:t>
      </w:r>
      <w:proofErr w:type="spellStart"/>
      <w:r w:rsidR="00D80D39" w:rsidRPr="0046225D">
        <w:t>Era</w:t>
      </w:r>
      <w:r w:rsidR="009600F3">
        <w:t>s</w:t>
      </w:r>
      <w:r w:rsidR="00D80D39" w:rsidRPr="0046225D">
        <w:t>mus</w:t>
      </w:r>
      <w:proofErr w:type="spellEnd"/>
      <w:r w:rsidR="00D80D39" w:rsidRPr="0046225D">
        <w:t xml:space="preserve">+ </w:t>
      </w:r>
      <w:r w:rsidR="00321FA4" w:rsidRPr="0046225D">
        <w:t xml:space="preserve">v </w:t>
      </w:r>
      <w:r w:rsidR="00D80D39" w:rsidRPr="0046225D">
        <w:t>organizacij</w:t>
      </w:r>
      <w:r w:rsidR="00321FA4" w:rsidRPr="0046225D">
        <w:t>ah</w:t>
      </w:r>
      <w:r w:rsidR="00D80D39" w:rsidRPr="0046225D">
        <w:t xml:space="preserve"> smo poslali povabilo za sodelovanje v raziskavi s povezavo do spletnega vprašalnika. </w:t>
      </w:r>
      <w:r w:rsidR="00321FA4" w:rsidRPr="0046225D">
        <w:t>Na v</w:t>
      </w:r>
      <w:r w:rsidR="00D80D39" w:rsidRPr="0046225D">
        <w:t>abil</w:t>
      </w:r>
      <w:r w:rsidR="00321FA4" w:rsidRPr="0046225D">
        <w:t>o</w:t>
      </w:r>
      <w:r w:rsidR="00D80D39" w:rsidRPr="0046225D">
        <w:t xml:space="preserve"> za sodelovanje v raziskavi se je odzvalo 51 organizacij, kar pomeni, da je odzivnost organizacij 70,8</w:t>
      </w:r>
      <w:r w:rsidR="004E15B4" w:rsidRPr="0046225D">
        <w:t xml:space="preserve"> % </w:t>
      </w:r>
      <w:r w:rsidR="00D80D39" w:rsidRPr="0046225D">
        <w:t>. Sodelovanje v raziskavi je bilo anonimno. Zbrani podatki so uporabljeni izključno za prikaz rezultatov raziskave, in sicer tako, da posamezne organizacije ni možno identificirati. Osebni podatki anketirancev v poročilu niso prikazani. Izpolnjevanje vprašalnika je trajalo okvirno 15 minut.</w:t>
      </w:r>
    </w:p>
    <w:p w14:paraId="1DE7838B" w14:textId="77777777" w:rsidR="00D80D39" w:rsidRPr="0046225D" w:rsidRDefault="00D80D39" w:rsidP="00243DCD">
      <w:pPr>
        <w:contextualSpacing/>
        <w:jc w:val="both"/>
      </w:pPr>
    </w:p>
    <w:p w14:paraId="15347921" w14:textId="798245C8" w:rsidR="00D80D39" w:rsidRPr="0046225D" w:rsidRDefault="00D80D39" w:rsidP="00243DCD">
      <w:pPr>
        <w:contextualSpacing/>
        <w:jc w:val="both"/>
      </w:pPr>
      <w:r w:rsidRPr="0046225D">
        <w:t>Vzorec raziskave je kljub manjšemu številu vključenih relativno raznolik. Med organizacijami, ki so se uvrstile v vzorec raziskave, so najmočneje (štiri od desetih organizacij) zastopani izvajalci izobraževanja odraslih, vsaka četrta organizacij</w:t>
      </w:r>
      <w:r w:rsidR="00321FA4" w:rsidRPr="0046225D">
        <w:t>a</w:t>
      </w:r>
      <w:r w:rsidRPr="0046225D">
        <w:t xml:space="preserve"> je (tudi) nevladna organizacija ali društvo, več kot vsaka deveta je (tudi) kulturna ali umetniška ustanova. Med organizacijami, vključenimi v raziskavo, prevladujejo tak</w:t>
      </w:r>
      <w:r w:rsidR="00321FA4" w:rsidRPr="0046225D">
        <w:t>šn</w:t>
      </w:r>
      <w:r w:rsidRPr="0046225D">
        <w:t xml:space="preserve">e z med 11 in 50 zaposlenimi – teh je skoraj polovica; skoraj tretjina je majhnih organizacij z do 5 zaposlenimi. </w:t>
      </w:r>
    </w:p>
    <w:p w14:paraId="74B978FB" w14:textId="77777777" w:rsidR="0037149B" w:rsidRPr="0046225D" w:rsidRDefault="0037149B" w:rsidP="00243DCD">
      <w:pPr>
        <w:contextualSpacing/>
        <w:jc w:val="both"/>
      </w:pPr>
    </w:p>
    <w:p w14:paraId="480A6720" w14:textId="53E97762" w:rsidR="008E4AB3" w:rsidRPr="0046225D" w:rsidRDefault="003A2732" w:rsidP="00243DCD">
      <w:pPr>
        <w:contextualSpacing/>
        <w:jc w:val="both"/>
      </w:pPr>
      <w:r w:rsidRPr="0046225D">
        <w:t>Rezultate kvantitativnega raziskovanj</w:t>
      </w:r>
      <w:r w:rsidR="00D12914" w:rsidRPr="0046225D">
        <w:t>a</w:t>
      </w:r>
      <w:r w:rsidRPr="0046225D">
        <w:t xml:space="preserve"> smo dopolnili tudi s kvalitativnim raziskovanjem. V ta namen smo i</w:t>
      </w:r>
      <w:r w:rsidR="008E4AB3" w:rsidRPr="0046225D">
        <w:t xml:space="preserve">zvedli </w:t>
      </w:r>
      <w:r w:rsidRPr="0046225D">
        <w:t>5</w:t>
      </w:r>
      <w:r w:rsidR="008E4AB3" w:rsidRPr="0046225D">
        <w:t xml:space="preserve"> </w:t>
      </w:r>
      <w:r w:rsidR="001F2166" w:rsidRPr="0046225D">
        <w:t>ciljnih</w:t>
      </w:r>
      <w:r w:rsidR="008E4AB3" w:rsidRPr="0046225D">
        <w:t xml:space="preserve"> skupin</w:t>
      </w:r>
      <w:r w:rsidR="00D06918" w:rsidRPr="0046225D">
        <w:t xml:space="preserve"> z organizacijami izobraževanja odraslih</w:t>
      </w:r>
      <w:r w:rsidR="001F2166" w:rsidRPr="0046225D">
        <w:t>,</w:t>
      </w:r>
      <w:r w:rsidR="00D06918" w:rsidRPr="0046225D">
        <w:t xml:space="preserve"> vključenimi v </w:t>
      </w:r>
      <w:r w:rsidR="001F2166" w:rsidRPr="0046225D">
        <w:t xml:space="preserve">projekte </w:t>
      </w:r>
      <w:r w:rsidR="00D06918" w:rsidRPr="0046225D">
        <w:t>KA1 in KA2</w:t>
      </w:r>
      <w:r w:rsidR="008E4AB3" w:rsidRPr="0046225D">
        <w:t xml:space="preserve">, </w:t>
      </w:r>
      <w:r w:rsidR="00D06918" w:rsidRPr="0046225D">
        <w:t xml:space="preserve">v </w:t>
      </w:r>
      <w:r w:rsidR="008E4AB3" w:rsidRPr="0046225D">
        <w:t xml:space="preserve">katerih je </w:t>
      </w:r>
      <w:r w:rsidR="009E5B9F" w:rsidRPr="0046225D">
        <w:t xml:space="preserve">skupaj </w:t>
      </w:r>
      <w:r w:rsidR="008E4AB3" w:rsidRPr="0046225D">
        <w:t xml:space="preserve">sodelovalo </w:t>
      </w:r>
      <w:r w:rsidR="00D06918" w:rsidRPr="0046225D">
        <w:t>23</w:t>
      </w:r>
      <w:r w:rsidR="008E4AB3" w:rsidRPr="0046225D">
        <w:t xml:space="preserve"> udeležencev</w:t>
      </w:r>
      <w:r w:rsidR="00D06918" w:rsidRPr="0046225D">
        <w:t xml:space="preserve"> (gl. Tabela 1)</w:t>
      </w:r>
      <w:r w:rsidRPr="0046225D">
        <w:t>. Organizacije smo izbrali v sodelovanju s CMEPIUS</w:t>
      </w:r>
      <w:r w:rsidR="001F2166" w:rsidRPr="0046225D">
        <w:t>-om</w:t>
      </w:r>
      <w:r w:rsidR="00001A9E" w:rsidRPr="0046225D">
        <w:t>, in sicer smo i</w:t>
      </w:r>
      <w:r w:rsidRPr="0046225D">
        <w:t xml:space="preserve">zbrali takšne organizacije, ki imajo izkušnje s </w:t>
      </w:r>
      <w:r w:rsidR="001F2166" w:rsidRPr="0046225D">
        <w:t xml:space="preserve">projekti </w:t>
      </w:r>
      <w:r w:rsidRPr="0046225D">
        <w:t>KA1 in KA2, pr</w:t>
      </w:r>
      <w:r w:rsidR="00001A9E" w:rsidRPr="0046225D">
        <w:t>i</w:t>
      </w:r>
      <w:r w:rsidRPr="0046225D">
        <w:t xml:space="preserve"> čemer smo bili pozorni tako na geografsko razpršenost organizacij kot tudi </w:t>
      </w:r>
      <w:r w:rsidR="00001A9E" w:rsidRPr="0046225D">
        <w:t xml:space="preserve">na </w:t>
      </w:r>
      <w:r w:rsidRPr="0046225D">
        <w:t>različ</w:t>
      </w:r>
      <w:r w:rsidR="001F2166" w:rsidRPr="0046225D">
        <w:t>en</w:t>
      </w:r>
      <w:r w:rsidRPr="0046225D">
        <w:t xml:space="preserve"> tip organizacij</w:t>
      </w:r>
      <w:r w:rsidR="00001A9E" w:rsidRPr="0046225D">
        <w:t>, ki sodeluje</w:t>
      </w:r>
      <w:r w:rsidR="002360A5" w:rsidRPr="0046225D">
        <w:t>jo</w:t>
      </w:r>
      <w:r w:rsidR="00001A9E" w:rsidRPr="0046225D">
        <w:t xml:space="preserve"> v </w:t>
      </w:r>
      <w:r w:rsidR="002360A5" w:rsidRPr="0046225D">
        <w:t xml:space="preserve">projektih </w:t>
      </w:r>
      <w:proofErr w:type="spellStart"/>
      <w:r w:rsidR="00001A9E" w:rsidRPr="0046225D">
        <w:t>Erasmus</w:t>
      </w:r>
      <w:proofErr w:type="spellEnd"/>
      <w:r w:rsidR="00001A9E" w:rsidRPr="0046225D">
        <w:t xml:space="preserve">+ </w:t>
      </w:r>
      <w:r w:rsidR="00EA0C0D" w:rsidRPr="0046225D">
        <w:t xml:space="preserve">na področju </w:t>
      </w:r>
      <w:r w:rsidR="00001A9E" w:rsidRPr="0046225D">
        <w:t xml:space="preserve">izobraževanje odraslih. </w:t>
      </w:r>
      <w:r w:rsidR="001F2166" w:rsidRPr="0046225D">
        <w:t xml:space="preserve"> </w:t>
      </w:r>
    </w:p>
    <w:p w14:paraId="1ADB3D42" w14:textId="77777777" w:rsidR="00D06918" w:rsidRPr="0046225D" w:rsidRDefault="00D06918" w:rsidP="00243DCD">
      <w:pPr>
        <w:contextualSpacing/>
        <w:jc w:val="both"/>
      </w:pPr>
    </w:p>
    <w:p w14:paraId="67C9DFD8" w14:textId="3B78B9BC" w:rsidR="00D06918" w:rsidRPr="0046225D" w:rsidRDefault="00AE08A3" w:rsidP="002862CC">
      <w:pPr>
        <w:pStyle w:val="Napis"/>
        <w:keepNext/>
        <w:jc w:val="both"/>
        <w:rPr>
          <w:sz w:val="24"/>
          <w:szCs w:val="24"/>
        </w:rPr>
      </w:pPr>
      <w:bookmarkStart w:id="5" w:name="_Toc159652172"/>
      <w:r w:rsidRPr="0046225D">
        <w:rPr>
          <w:b/>
          <w:bCs/>
          <w:sz w:val="24"/>
          <w:szCs w:val="24"/>
        </w:rPr>
        <w:t xml:space="preserve">Tabela </w:t>
      </w:r>
      <w:r w:rsidRPr="0046225D">
        <w:rPr>
          <w:b/>
          <w:bCs/>
          <w:sz w:val="24"/>
          <w:szCs w:val="24"/>
        </w:rPr>
        <w:fldChar w:fldCharType="begin"/>
      </w:r>
      <w:r w:rsidRPr="0046225D">
        <w:rPr>
          <w:b/>
          <w:bCs/>
          <w:sz w:val="24"/>
          <w:szCs w:val="24"/>
        </w:rPr>
        <w:instrText xml:space="preserve"> SEQ Tabela \* ARABIC </w:instrText>
      </w:r>
      <w:r w:rsidRPr="0046225D">
        <w:rPr>
          <w:b/>
          <w:bCs/>
          <w:sz w:val="24"/>
          <w:szCs w:val="24"/>
        </w:rPr>
        <w:fldChar w:fldCharType="separate"/>
      </w:r>
      <w:r w:rsidR="00C74A1E">
        <w:rPr>
          <w:b/>
          <w:bCs/>
          <w:noProof/>
          <w:sz w:val="24"/>
          <w:szCs w:val="24"/>
        </w:rPr>
        <w:t>1</w:t>
      </w:r>
      <w:r w:rsidRPr="0046225D">
        <w:rPr>
          <w:b/>
          <w:bCs/>
          <w:sz w:val="24"/>
          <w:szCs w:val="24"/>
        </w:rPr>
        <w:fldChar w:fldCharType="end"/>
      </w:r>
      <w:r w:rsidRPr="0046225D">
        <w:rPr>
          <w:sz w:val="24"/>
          <w:szCs w:val="24"/>
        </w:rPr>
        <w:t xml:space="preserve">: </w:t>
      </w:r>
      <w:r w:rsidR="002360A5" w:rsidRPr="0046225D">
        <w:rPr>
          <w:sz w:val="24"/>
          <w:szCs w:val="24"/>
        </w:rPr>
        <w:t>Ciljne</w:t>
      </w:r>
      <w:r w:rsidR="00D06918" w:rsidRPr="0046225D">
        <w:rPr>
          <w:sz w:val="24"/>
          <w:szCs w:val="24"/>
        </w:rPr>
        <w:t xml:space="preserve"> skupine z organizacijami izobraževanja odraslih</w:t>
      </w:r>
      <w:bookmarkEnd w:id="5"/>
    </w:p>
    <w:tbl>
      <w:tblPr>
        <w:tblW w:w="0" w:type="auto"/>
        <w:tblLook w:val="04A0" w:firstRow="1" w:lastRow="0" w:firstColumn="1" w:lastColumn="0" w:noHBand="0" w:noVBand="1"/>
      </w:tblPr>
      <w:tblGrid>
        <w:gridCol w:w="2830"/>
        <w:gridCol w:w="3969"/>
        <w:gridCol w:w="1843"/>
      </w:tblGrid>
      <w:tr w:rsidR="00D06918" w:rsidRPr="0046225D" w14:paraId="0A399904" w14:textId="77777777" w:rsidTr="0064130E">
        <w:tc>
          <w:tcPr>
            <w:tcW w:w="2830" w:type="dxa"/>
            <w:tcBorders>
              <w:top w:val="single" w:sz="4" w:space="0" w:color="auto"/>
              <w:bottom w:val="single" w:sz="4" w:space="0" w:color="auto"/>
            </w:tcBorders>
          </w:tcPr>
          <w:p w14:paraId="469D5DA0" w14:textId="77777777" w:rsidR="00D06918" w:rsidRPr="0046225D" w:rsidRDefault="00D06918" w:rsidP="00243DCD">
            <w:pPr>
              <w:contextualSpacing/>
              <w:jc w:val="both"/>
              <w:rPr>
                <w:b/>
                <w:bCs/>
                <w:sz w:val="20"/>
                <w:szCs w:val="20"/>
              </w:rPr>
            </w:pPr>
            <w:r w:rsidRPr="0046225D">
              <w:rPr>
                <w:b/>
                <w:bCs/>
                <w:sz w:val="20"/>
                <w:szCs w:val="20"/>
              </w:rPr>
              <w:t>Organizacija</w:t>
            </w:r>
          </w:p>
        </w:tc>
        <w:tc>
          <w:tcPr>
            <w:tcW w:w="3969" w:type="dxa"/>
            <w:tcBorders>
              <w:top w:val="single" w:sz="4" w:space="0" w:color="auto"/>
              <w:bottom w:val="single" w:sz="4" w:space="0" w:color="auto"/>
            </w:tcBorders>
          </w:tcPr>
          <w:p w14:paraId="1E1D9C24" w14:textId="77777777" w:rsidR="00D06918" w:rsidRPr="0046225D" w:rsidRDefault="00D06918" w:rsidP="00243DCD">
            <w:pPr>
              <w:contextualSpacing/>
              <w:jc w:val="both"/>
              <w:rPr>
                <w:b/>
                <w:bCs/>
                <w:sz w:val="20"/>
                <w:szCs w:val="20"/>
              </w:rPr>
            </w:pPr>
            <w:r w:rsidRPr="0046225D">
              <w:rPr>
                <w:b/>
                <w:bCs/>
                <w:sz w:val="20"/>
                <w:szCs w:val="20"/>
              </w:rPr>
              <w:t>Sodelujoči</w:t>
            </w:r>
          </w:p>
        </w:tc>
        <w:tc>
          <w:tcPr>
            <w:tcW w:w="1843" w:type="dxa"/>
            <w:tcBorders>
              <w:top w:val="single" w:sz="4" w:space="0" w:color="auto"/>
              <w:bottom w:val="single" w:sz="4" w:space="0" w:color="auto"/>
            </w:tcBorders>
          </w:tcPr>
          <w:p w14:paraId="70FBE2D2" w14:textId="77777777" w:rsidR="00D06918" w:rsidRPr="0046225D" w:rsidRDefault="00D06918" w:rsidP="00243DCD">
            <w:pPr>
              <w:contextualSpacing/>
              <w:jc w:val="both"/>
              <w:rPr>
                <w:b/>
                <w:bCs/>
                <w:sz w:val="20"/>
                <w:szCs w:val="20"/>
              </w:rPr>
            </w:pPr>
            <w:r w:rsidRPr="0046225D">
              <w:rPr>
                <w:b/>
                <w:bCs/>
                <w:sz w:val="20"/>
                <w:szCs w:val="20"/>
              </w:rPr>
              <w:t>Koda intervjuja</w:t>
            </w:r>
          </w:p>
        </w:tc>
      </w:tr>
      <w:tr w:rsidR="00D06918" w:rsidRPr="0046225D" w14:paraId="49476B13" w14:textId="77777777" w:rsidTr="0064130E">
        <w:tc>
          <w:tcPr>
            <w:tcW w:w="2830" w:type="dxa"/>
            <w:tcBorders>
              <w:top w:val="single" w:sz="4" w:space="0" w:color="auto"/>
              <w:bottom w:val="single" w:sz="4" w:space="0" w:color="auto"/>
            </w:tcBorders>
          </w:tcPr>
          <w:p w14:paraId="5EAFD258" w14:textId="5F975FFD" w:rsidR="00D06918" w:rsidRPr="0046225D" w:rsidRDefault="00F97022" w:rsidP="00243DCD">
            <w:pPr>
              <w:contextualSpacing/>
              <w:jc w:val="both"/>
              <w:rPr>
                <w:sz w:val="20"/>
                <w:szCs w:val="20"/>
              </w:rPr>
            </w:pPr>
            <w:r w:rsidRPr="0046225D">
              <w:rPr>
                <w:sz w:val="20"/>
                <w:szCs w:val="20"/>
              </w:rPr>
              <w:t>k</w:t>
            </w:r>
            <w:r w:rsidR="00D06918" w:rsidRPr="0046225D">
              <w:rPr>
                <w:sz w:val="20"/>
                <w:szCs w:val="20"/>
              </w:rPr>
              <w:t>njižnica</w:t>
            </w:r>
          </w:p>
        </w:tc>
        <w:tc>
          <w:tcPr>
            <w:tcW w:w="3969" w:type="dxa"/>
            <w:tcBorders>
              <w:top w:val="single" w:sz="4" w:space="0" w:color="auto"/>
              <w:bottom w:val="single" w:sz="4" w:space="0" w:color="auto"/>
            </w:tcBorders>
          </w:tcPr>
          <w:p w14:paraId="1A255409" w14:textId="4D74EE17" w:rsidR="00D06918" w:rsidRPr="0046225D" w:rsidRDefault="00F97022" w:rsidP="00243DCD">
            <w:pPr>
              <w:contextualSpacing/>
              <w:jc w:val="both"/>
              <w:rPr>
                <w:sz w:val="20"/>
                <w:szCs w:val="20"/>
              </w:rPr>
            </w:pPr>
            <w:r w:rsidRPr="0046225D">
              <w:rPr>
                <w:sz w:val="20"/>
                <w:szCs w:val="20"/>
              </w:rPr>
              <w:t>d</w:t>
            </w:r>
            <w:r w:rsidR="00D06918" w:rsidRPr="0046225D">
              <w:rPr>
                <w:sz w:val="20"/>
                <w:szCs w:val="20"/>
              </w:rPr>
              <w:t xml:space="preserve">irektor, koordinator </w:t>
            </w:r>
            <w:proofErr w:type="spellStart"/>
            <w:r w:rsidR="00D06918" w:rsidRPr="0046225D">
              <w:rPr>
                <w:sz w:val="20"/>
                <w:szCs w:val="20"/>
              </w:rPr>
              <w:t>Erasmus</w:t>
            </w:r>
            <w:proofErr w:type="spellEnd"/>
            <w:r w:rsidR="00D06918" w:rsidRPr="0046225D">
              <w:rPr>
                <w:sz w:val="20"/>
                <w:szCs w:val="20"/>
              </w:rPr>
              <w:t>+, strokovno osebje (3x)</w:t>
            </w:r>
          </w:p>
        </w:tc>
        <w:tc>
          <w:tcPr>
            <w:tcW w:w="1843" w:type="dxa"/>
            <w:tcBorders>
              <w:top w:val="single" w:sz="4" w:space="0" w:color="auto"/>
              <w:bottom w:val="single" w:sz="4" w:space="0" w:color="auto"/>
            </w:tcBorders>
          </w:tcPr>
          <w:p w14:paraId="25159D7C" w14:textId="77777777" w:rsidR="00D06918" w:rsidRPr="0046225D" w:rsidRDefault="00D06918" w:rsidP="00243DCD">
            <w:pPr>
              <w:contextualSpacing/>
              <w:jc w:val="both"/>
              <w:rPr>
                <w:sz w:val="20"/>
                <w:szCs w:val="20"/>
              </w:rPr>
            </w:pPr>
            <w:r w:rsidRPr="0046225D">
              <w:rPr>
                <w:sz w:val="20"/>
                <w:szCs w:val="20"/>
              </w:rPr>
              <w:t>FS-1</w:t>
            </w:r>
          </w:p>
        </w:tc>
      </w:tr>
      <w:tr w:rsidR="00D06918" w:rsidRPr="0046225D" w14:paraId="7D59A7EC" w14:textId="77777777" w:rsidTr="0064130E">
        <w:tc>
          <w:tcPr>
            <w:tcW w:w="2830" w:type="dxa"/>
            <w:tcBorders>
              <w:top w:val="single" w:sz="4" w:space="0" w:color="auto"/>
              <w:bottom w:val="single" w:sz="4" w:space="0" w:color="auto"/>
            </w:tcBorders>
          </w:tcPr>
          <w:p w14:paraId="53E38740" w14:textId="77777777" w:rsidR="00D06918" w:rsidRPr="0046225D" w:rsidRDefault="00D06918" w:rsidP="00243DCD">
            <w:pPr>
              <w:contextualSpacing/>
              <w:jc w:val="both"/>
              <w:rPr>
                <w:sz w:val="20"/>
                <w:szCs w:val="20"/>
              </w:rPr>
            </w:pPr>
            <w:r w:rsidRPr="0046225D">
              <w:rPr>
                <w:sz w:val="20"/>
                <w:szCs w:val="20"/>
              </w:rPr>
              <w:t>LU</w:t>
            </w:r>
          </w:p>
        </w:tc>
        <w:tc>
          <w:tcPr>
            <w:tcW w:w="3969" w:type="dxa"/>
            <w:tcBorders>
              <w:top w:val="single" w:sz="4" w:space="0" w:color="auto"/>
              <w:bottom w:val="single" w:sz="4" w:space="0" w:color="auto"/>
            </w:tcBorders>
          </w:tcPr>
          <w:p w14:paraId="5AC889CD" w14:textId="264AA269" w:rsidR="00D06918" w:rsidRPr="0046225D" w:rsidRDefault="00F97022" w:rsidP="00243DCD">
            <w:pPr>
              <w:contextualSpacing/>
              <w:jc w:val="both"/>
              <w:rPr>
                <w:sz w:val="20"/>
                <w:szCs w:val="20"/>
              </w:rPr>
            </w:pPr>
            <w:r w:rsidRPr="0046225D">
              <w:rPr>
                <w:sz w:val="20"/>
                <w:szCs w:val="20"/>
              </w:rPr>
              <w:t>d</w:t>
            </w:r>
            <w:r w:rsidR="00D06918" w:rsidRPr="0046225D">
              <w:rPr>
                <w:sz w:val="20"/>
                <w:szCs w:val="20"/>
              </w:rPr>
              <w:t xml:space="preserve">irektor, koordinator </w:t>
            </w:r>
            <w:proofErr w:type="spellStart"/>
            <w:r w:rsidR="00D06918" w:rsidRPr="0046225D">
              <w:rPr>
                <w:sz w:val="20"/>
                <w:szCs w:val="20"/>
              </w:rPr>
              <w:t>Erasmus</w:t>
            </w:r>
            <w:proofErr w:type="spellEnd"/>
            <w:r w:rsidR="00D06918" w:rsidRPr="0046225D">
              <w:rPr>
                <w:sz w:val="20"/>
                <w:szCs w:val="20"/>
              </w:rPr>
              <w:t>+, strokovno osebje (3x)</w:t>
            </w:r>
          </w:p>
        </w:tc>
        <w:tc>
          <w:tcPr>
            <w:tcW w:w="1843" w:type="dxa"/>
            <w:tcBorders>
              <w:top w:val="single" w:sz="4" w:space="0" w:color="auto"/>
              <w:bottom w:val="single" w:sz="4" w:space="0" w:color="auto"/>
            </w:tcBorders>
          </w:tcPr>
          <w:p w14:paraId="5A5B585C" w14:textId="77777777" w:rsidR="00D06918" w:rsidRPr="0046225D" w:rsidRDefault="00D06918" w:rsidP="00243DCD">
            <w:pPr>
              <w:contextualSpacing/>
              <w:jc w:val="both"/>
              <w:rPr>
                <w:sz w:val="20"/>
                <w:szCs w:val="20"/>
              </w:rPr>
            </w:pPr>
            <w:r w:rsidRPr="0046225D">
              <w:rPr>
                <w:sz w:val="20"/>
                <w:szCs w:val="20"/>
              </w:rPr>
              <w:t>FS-2</w:t>
            </w:r>
          </w:p>
        </w:tc>
      </w:tr>
      <w:tr w:rsidR="00D06918" w:rsidRPr="0046225D" w14:paraId="244B7C85" w14:textId="77777777" w:rsidTr="0064130E">
        <w:tc>
          <w:tcPr>
            <w:tcW w:w="2830" w:type="dxa"/>
            <w:tcBorders>
              <w:top w:val="single" w:sz="4" w:space="0" w:color="auto"/>
              <w:bottom w:val="single" w:sz="4" w:space="0" w:color="auto"/>
            </w:tcBorders>
          </w:tcPr>
          <w:p w14:paraId="738BF527" w14:textId="77777777" w:rsidR="00D06918" w:rsidRPr="0046225D" w:rsidRDefault="00D06918" w:rsidP="00243DCD">
            <w:pPr>
              <w:contextualSpacing/>
              <w:jc w:val="both"/>
              <w:rPr>
                <w:sz w:val="20"/>
                <w:szCs w:val="20"/>
              </w:rPr>
            </w:pPr>
            <w:r w:rsidRPr="0046225D">
              <w:rPr>
                <w:sz w:val="20"/>
                <w:szCs w:val="20"/>
              </w:rPr>
              <w:t>LU</w:t>
            </w:r>
          </w:p>
        </w:tc>
        <w:tc>
          <w:tcPr>
            <w:tcW w:w="3969" w:type="dxa"/>
            <w:tcBorders>
              <w:top w:val="single" w:sz="4" w:space="0" w:color="auto"/>
              <w:bottom w:val="single" w:sz="4" w:space="0" w:color="auto"/>
            </w:tcBorders>
          </w:tcPr>
          <w:p w14:paraId="5B48D313" w14:textId="555BE047" w:rsidR="00D06918" w:rsidRPr="0046225D" w:rsidRDefault="00F97022" w:rsidP="00243DCD">
            <w:pPr>
              <w:contextualSpacing/>
              <w:jc w:val="both"/>
              <w:rPr>
                <w:sz w:val="20"/>
                <w:szCs w:val="20"/>
              </w:rPr>
            </w:pPr>
            <w:r w:rsidRPr="0046225D">
              <w:rPr>
                <w:sz w:val="20"/>
                <w:szCs w:val="20"/>
              </w:rPr>
              <w:t>d</w:t>
            </w:r>
            <w:r w:rsidR="00D06918" w:rsidRPr="0046225D">
              <w:rPr>
                <w:sz w:val="20"/>
                <w:szCs w:val="20"/>
              </w:rPr>
              <w:t xml:space="preserve">irektor, koordinator </w:t>
            </w:r>
            <w:proofErr w:type="spellStart"/>
            <w:r w:rsidR="00D06918" w:rsidRPr="0046225D">
              <w:rPr>
                <w:sz w:val="20"/>
                <w:szCs w:val="20"/>
              </w:rPr>
              <w:t>Erasmus</w:t>
            </w:r>
            <w:proofErr w:type="spellEnd"/>
            <w:r w:rsidR="00D06918" w:rsidRPr="0046225D">
              <w:rPr>
                <w:sz w:val="20"/>
                <w:szCs w:val="20"/>
              </w:rPr>
              <w:t>+, strokovno osebje (3x)</w:t>
            </w:r>
          </w:p>
        </w:tc>
        <w:tc>
          <w:tcPr>
            <w:tcW w:w="1843" w:type="dxa"/>
            <w:tcBorders>
              <w:top w:val="single" w:sz="4" w:space="0" w:color="auto"/>
              <w:bottom w:val="single" w:sz="4" w:space="0" w:color="auto"/>
            </w:tcBorders>
          </w:tcPr>
          <w:p w14:paraId="13D66E20" w14:textId="77777777" w:rsidR="00D06918" w:rsidRPr="0046225D" w:rsidRDefault="00D06918" w:rsidP="00243DCD">
            <w:pPr>
              <w:contextualSpacing/>
              <w:jc w:val="both"/>
              <w:rPr>
                <w:sz w:val="20"/>
                <w:szCs w:val="20"/>
              </w:rPr>
            </w:pPr>
            <w:r w:rsidRPr="0046225D">
              <w:rPr>
                <w:sz w:val="20"/>
                <w:szCs w:val="20"/>
              </w:rPr>
              <w:t>FS-3</w:t>
            </w:r>
          </w:p>
        </w:tc>
      </w:tr>
      <w:tr w:rsidR="00D06918" w:rsidRPr="0046225D" w14:paraId="126E55D1" w14:textId="77777777" w:rsidTr="0064130E">
        <w:tc>
          <w:tcPr>
            <w:tcW w:w="2830" w:type="dxa"/>
            <w:tcBorders>
              <w:top w:val="single" w:sz="4" w:space="0" w:color="auto"/>
              <w:bottom w:val="single" w:sz="4" w:space="0" w:color="auto"/>
            </w:tcBorders>
          </w:tcPr>
          <w:p w14:paraId="7EF4CB4F" w14:textId="77777777" w:rsidR="00D06918" w:rsidRPr="0046225D" w:rsidRDefault="00D06918" w:rsidP="00243DCD">
            <w:pPr>
              <w:contextualSpacing/>
              <w:jc w:val="both"/>
              <w:rPr>
                <w:sz w:val="20"/>
                <w:szCs w:val="20"/>
              </w:rPr>
            </w:pPr>
            <w:r w:rsidRPr="0046225D">
              <w:rPr>
                <w:sz w:val="20"/>
                <w:szCs w:val="20"/>
              </w:rPr>
              <w:t>LU</w:t>
            </w:r>
          </w:p>
        </w:tc>
        <w:tc>
          <w:tcPr>
            <w:tcW w:w="3969" w:type="dxa"/>
            <w:tcBorders>
              <w:top w:val="single" w:sz="4" w:space="0" w:color="auto"/>
              <w:bottom w:val="single" w:sz="4" w:space="0" w:color="auto"/>
            </w:tcBorders>
          </w:tcPr>
          <w:p w14:paraId="0213D930" w14:textId="7D6BB547" w:rsidR="00D06918" w:rsidRPr="0046225D" w:rsidRDefault="00F97022" w:rsidP="00E219A2">
            <w:pPr>
              <w:contextualSpacing/>
              <w:jc w:val="both"/>
              <w:rPr>
                <w:sz w:val="20"/>
                <w:szCs w:val="20"/>
              </w:rPr>
            </w:pPr>
            <w:r w:rsidRPr="0046225D">
              <w:rPr>
                <w:sz w:val="20"/>
                <w:szCs w:val="20"/>
              </w:rPr>
              <w:t>d</w:t>
            </w:r>
            <w:r w:rsidR="00D06918" w:rsidRPr="0046225D">
              <w:rPr>
                <w:sz w:val="20"/>
                <w:szCs w:val="20"/>
              </w:rPr>
              <w:t xml:space="preserve">irektor, koordinator </w:t>
            </w:r>
            <w:proofErr w:type="spellStart"/>
            <w:r w:rsidR="00D06918" w:rsidRPr="0046225D">
              <w:rPr>
                <w:sz w:val="20"/>
                <w:szCs w:val="20"/>
              </w:rPr>
              <w:t>Erasmus</w:t>
            </w:r>
            <w:proofErr w:type="spellEnd"/>
            <w:r w:rsidR="00D06918" w:rsidRPr="0046225D">
              <w:rPr>
                <w:sz w:val="20"/>
                <w:szCs w:val="20"/>
              </w:rPr>
              <w:t>+,</w:t>
            </w:r>
            <w:r w:rsidR="00E219A2" w:rsidRPr="0046225D">
              <w:rPr>
                <w:sz w:val="20"/>
                <w:szCs w:val="20"/>
              </w:rPr>
              <w:t xml:space="preserve"> </w:t>
            </w:r>
            <w:r w:rsidR="00D06918" w:rsidRPr="0046225D">
              <w:rPr>
                <w:sz w:val="20"/>
                <w:szCs w:val="20"/>
              </w:rPr>
              <w:t>strokovno osebje (1x)</w:t>
            </w:r>
            <w:r w:rsidR="00A269C3" w:rsidRPr="0046225D">
              <w:rPr>
                <w:rStyle w:val="Sprotnaopomba-sklic"/>
                <w:sz w:val="20"/>
                <w:szCs w:val="20"/>
              </w:rPr>
              <w:footnoteReference w:id="1"/>
            </w:r>
          </w:p>
        </w:tc>
        <w:tc>
          <w:tcPr>
            <w:tcW w:w="1843" w:type="dxa"/>
            <w:tcBorders>
              <w:top w:val="single" w:sz="4" w:space="0" w:color="auto"/>
              <w:bottom w:val="single" w:sz="4" w:space="0" w:color="auto"/>
            </w:tcBorders>
          </w:tcPr>
          <w:p w14:paraId="4E7FA874" w14:textId="77777777" w:rsidR="00D06918" w:rsidRPr="0046225D" w:rsidRDefault="00D06918" w:rsidP="00243DCD">
            <w:pPr>
              <w:contextualSpacing/>
              <w:jc w:val="both"/>
              <w:rPr>
                <w:sz w:val="20"/>
                <w:szCs w:val="20"/>
              </w:rPr>
            </w:pPr>
            <w:r w:rsidRPr="0046225D">
              <w:rPr>
                <w:sz w:val="20"/>
                <w:szCs w:val="20"/>
              </w:rPr>
              <w:t>FS-4</w:t>
            </w:r>
          </w:p>
        </w:tc>
      </w:tr>
      <w:tr w:rsidR="00D06918" w:rsidRPr="0046225D" w14:paraId="2CA033B0" w14:textId="77777777" w:rsidTr="0064130E">
        <w:tc>
          <w:tcPr>
            <w:tcW w:w="2830" w:type="dxa"/>
            <w:tcBorders>
              <w:top w:val="single" w:sz="4" w:space="0" w:color="auto"/>
              <w:bottom w:val="single" w:sz="4" w:space="0" w:color="auto"/>
            </w:tcBorders>
          </w:tcPr>
          <w:p w14:paraId="2DDEFE15" w14:textId="77777777" w:rsidR="00D06918" w:rsidRPr="0046225D" w:rsidRDefault="00D06918" w:rsidP="00243DCD">
            <w:pPr>
              <w:contextualSpacing/>
              <w:jc w:val="both"/>
              <w:rPr>
                <w:sz w:val="20"/>
                <w:szCs w:val="20"/>
              </w:rPr>
            </w:pPr>
            <w:r w:rsidRPr="0046225D">
              <w:rPr>
                <w:sz w:val="20"/>
                <w:szCs w:val="20"/>
              </w:rPr>
              <w:t>NVO</w:t>
            </w:r>
          </w:p>
        </w:tc>
        <w:tc>
          <w:tcPr>
            <w:tcW w:w="3969" w:type="dxa"/>
            <w:tcBorders>
              <w:top w:val="single" w:sz="4" w:space="0" w:color="auto"/>
              <w:bottom w:val="single" w:sz="4" w:space="0" w:color="auto"/>
            </w:tcBorders>
          </w:tcPr>
          <w:p w14:paraId="5EC62639" w14:textId="2293D75D" w:rsidR="00D06918" w:rsidRPr="0046225D" w:rsidRDefault="00F97022" w:rsidP="00243DCD">
            <w:pPr>
              <w:contextualSpacing/>
              <w:jc w:val="both"/>
              <w:rPr>
                <w:sz w:val="20"/>
                <w:szCs w:val="20"/>
                <w:highlight w:val="yellow"/>
              </w:rPr>
            </w:pPr>
            <w:r w:rsidRPr="0046225D">
              <w:rPr>
                <w:sz w:val="20"/>
                <w:szCs w:val="20"/>
              </w:rPr>
              <w:t>d</w:t>
            </w:r>
            <w:r w:rsidR="00D06918" w:rsidRPr="0046225D">
              <w:rPr>
                <w:sz w:val="20"/>
                <w:szCs w:val="20"/>
              </w:rPr>
              <w:t xml:space="preserve">irektor, koordinator </w:t>
            </w:r>
            <w:proofErr w:type="spellStart"/>
            <w:r w:rsidR="00D06918" w:rsidRPr="0046225D">
              <w:rPr>
                <w:sz w:val="20"/>
                <w:szCs w:val="20"/>
              </w:rPr>
              <w:t>Erasmus</w:t>
            </w:r>
            <w:proofErr w:type="spellEnd"/>
            <w:r w:rsidR="00D06918" w:rsidRPr="0046225D">
              <w:rPr>
                <w:sz w:val="20"/>
                <w:szCs w:val="20"/>
              </w:rPr>
              <w:t>+, strokovno osebje (3x)</w:t>
            </w:r>
          </w:p>
        </w:tc>
        <w:tc>
          <w:tcPr>
            <w:tcW w:w="1843" w:type="dxa"/>
            <w:tcBorders>
              <w:top w:val="single" w:sz="4" w:space="0" w:color="auto"/>
              <w:bottom w:val="single" w:sz="4" w:space="0" w:color="auto"/>
            </w:tcBorders>
          </w:tcPr>
          <w:p w14:paraId="72B53431" w14:textId="77777777" w:rsidR="00D06918" w:rsidRPr="0046225D" w:rsidRDefault="00D06918" w:rsidP="00243DCD">
            <w:pPr>
              <w:contextualSpacing/>
              <w:jc w:val="both"/>
              <w:rPr>
                <w:sz w:val="20"/>
                <w:szCs w:val="20"/>
              </w:rPr>
            </w:pPr>
            <w:r w:rsidRPr="0046225D">
              <w:rPr>
                <w:sz w:val="20"/>
                <w:szCs w:val="20"/>
              </w:rPr>
              <w:t>FS-5</w:t>
            </w:r>
          </w:p>
        </w:tc>
      </w:tr>
    </w:tbl>
    <w:p w14:paraId="18EBB265" w14:textId="77777777" w:rsidR="00D06918" w:rsidRPr="0046225D" w:rsidRDefault="00D06918" w:rsidP="00243DCD">
      <w:pPr>
        <w:contextualSpacing/>
        <w:jc w:val="both"/>
      </w:pPr>
    </w:p>
    <w:p w14:paraId="24CD1C06" w14:textId="4B3B8911" w:rsidR="00001A9E" w:rsidRPr="0046225D" w:rsidRDefault="00001A9E" w:rsidP="00243DCD">
      <w:pPr>
        <w:jc w:val="both"/>
      </w:pPr>
      <w:r w:rsidRPr="0046225D">
        <w:t xml:space="preserve">Poleg </w:t>
      </w:r>
      <w:r w:rsidR="002360A5" w:rsidRPr="0046225D">
        <w:t>ciljnih</w:t>
      </w:r>
      <w:r w:rsidRPr="0046225D">
        <w:t xml:space="preserve"> skupin z organizacijami, ki delujejo na področju izobraževanja odraslih, smo izvedli tudi 3 </w:t>
      </w:r>
      <w:r w:rsidR="002360A5" w:rsidRPr="0046225D">
        <w:t>ciljne</w:t>
      </w:r>
      <w:r w:rsidRPr="0046225D">
        <w:t xml:space="preserve"> skupine z udeleženci (učečimi</w:t>
      </w:r>
      <w:r w:rsidR="002E2A1D" w:rsidRPr="0046225D">
        <w:t xml:space="preserve"> se</w:t>
      </w:r>
      <w:r w:rsidRPr="0046225D">
        <w:t xml:space="preserve"> odraslimi), v katerih je sodelovalo 12 odraslih, ki so imeli nedavno izkušnjo z mobilnostjo (gl. Tabela 2). V </w:t>
      </w:r>
      <w:r w:rsidR="002360A5" w:rsidRPr="0046225D">
        <w:t>ciljne</w:t>
      </w:r>
      <w:r w:rsidRPr="0046225D">
        <w:t xml:space="preserve"> skupine smo vključili tiste </w:t>
      </w:r>
      <w:r w:rsidR="00822685" w:rsidRPr="0046225D">
        <w:t xml:space="preserve">odrasle </w:t>
      </w:r>
      <w:r w:rsidRPr="0046225D">
        <w:t xml:space="preserve">udeležence, ki so </w:t>
      </w:r>
      <w:r w:rsidR="00822685" w:rsidRPr="0046225D">
        <w:t xml:space="preserve">bili v novi </w:t>
      </w:r>
      <w:r w:rsidR="002360A5" w:rsidRPr="0046225D">
        <w:t xml:space="preserve">perspektivi </w:t>
      </w:r>
      <w:proofErr w:type="spellStart"/>
      <w:r w:rsidR="00822685" w:rsidRPr="0046225D">
        <w:t>Erasmus</w:t>
      </w:r>
      <w:proofErr w:type="spellEnd"/>
      <w:r w:rsidR="009E5B9F" w:rsidRPr="0046225D">
        <w:t>+</w:t>
      </w:r>
      <w:r w:rsidR="00822685" w:rsidRPr="0046225D">
        <w:t xml:space="preserve"> (2021</w:t>
      </w:r>
      <w:r w:rsidR="002360A5" w:rsidRPr="0046225D">
        <w:t>–</w:t>
      </w:r>
      <w:r w:rsidR="00822685" w:rsidRPr="0046225D">
        <w:t>2027) vključeni v mobilnost, podatke o organizacijah, ki so izvedle tovrstno mobilnost za odrasle, pa smo prejeli od CMEPIUS</w:t>
      </w:r>
      <w:r w:rsidR="001D669D" w:rsidRPr="0046225D">
        <w:t>-a</w:t>
      </w:r>
      <w:r w:rsidR="00822685" w:rsidRPr="0046225D">
        <w:t xml:space="preserve">. </w:t>
      </w:r>
      <w:r w:rsidR="00642FC3" w:rsidRPr="0046225D">
        <w:t xml:space="preserve">Učeči se odrasli so se udeležili mobilnosti v trajanju 5. dni. Dve skupini (FS-6 in FS-7) udeležencev sta </w:t>
      </w:r>
      <w:r w:rsidR="009E5B9F" w:rsidRPr="0046225D">
        <w:t>izvedli</w:t>
      </w:r>
      <w:r w:rsidR="00642FC3" w:rsidRPr="0046225D">
        <w:t xml:space="preserve"> mobilnost na Malto, kjer so se udeležili tečaja učenja angleškega jezika, ena skupina (FS-8) pa je mobilnost izvedla v Turčijo, kjer so se </w:t>
      </w:r>
      <w:r w:rsidR="006962F1" w:rsidRPr="0046225D">
        <w:t xml:space="preserve">udeleženci </w:t>
      </w:r>
      <w:r w:rsidR="00642FC3" w:rsidRPr="0046225D">
        <w:t xml:space="preserve">udeležili tečaja učenja </w:t>
      </w:r>
      <w:proofErr w:type="spellStart"/>
      <w:r w:rsidR="00642FC3" w:rsidRPr="0046225D">
        <w:t>filigrafije</w:t>
      </w:r>
      <w:proofErr w:type="spellEnd"/>
      <w:r w:rsidR="00642FC3" w:rsidRPr="0046225D">
        <w:t xml:space="preserve">.  </w:t>
      </w:r>
      <w:r w:rsidRPr="0046225D">
        <w:t xml:space="preserve"> </w:t>
      </w:r>
      <w:r w:rsidR="001D669D" w:rsidRPr="0046225D">
        <w:t xml:space="preserve"> </w:t>
      </w:r>
    </w:p>
    <w:p w14:paraId="6DD9CCA4" w14:textId="77777777" w:rsidR="00001A9E" w:rsidRPr="0046225D" w:rsidRDefault="00001A9E" w:rsidP="00243DCD">
      <w:pPr>
        <w:contextualSpacing/>
        <w:jc w:val="both"/>
      </w:pPr>
    </w:p>
    <w:p w14:paraId="3D8BE267" w14:textId="13A22E59" w:rsidR="00D06918" w:rsidRPr="0046225D" w:rsidRDefault="00AE08A3" w:rsidP="000A36C2">
      <w:pPr>
        <w:pStyle w:val="Napis"/>
        <w:keepNext/>
        <w:jc w:val="both"/>
        <w:rPr>
          <w:sz w:val="24"/>
          <w:szCs w:val="24"/>
        </w:rPr>
      </w:pPr>
      <w:bookmarkStart w:id="6" w:name="_Toc159652173"/>
      <w:r w:rsidRPr="0046225D">
        <w:rPr>
          <w:b/>
          <w:bCs/>
          <w:sz w:val="24"/>
          <w:szCs w:val="24"/>
        </w:rPr>
        <w:t xml:space="preserve">Tabela </w:t>
      </w:r>
      <w:r w:rsidRPr="0046225D">
        <w:rPr>
          <w:b/>
          <w:bCs/>
          <w:sz w:val="24"/>
          <w:szCs w:val="24"/>
        </w:rPr>
        <w:fldChar w:fldCharType="begin"/>
      </w:r>
      <w:r w:rsidRPr="0046225D">
        <w:rPr>
          <w:b/>
          <w:bCs/>
          <w:sz w:val="24"/>
          <w:szCs w:val="24"/>
        </w:rPr>
        <w:instrText xml:space="preserve"> SEQ Tabela \* ARABIC </w:instrText>
      </w:r>
      <w:r w:rsidRPr="0046225D">
        <w:rPr>
          <w:b/>
          <w:bCs/>
          <w:sz w:val="24"/>
          <w:szCs w:val="24"/>
        </w:rPr>
        <w:fldChar w:fldCharType="separate"/>
      </w:r>
      <w:r w:rsidR="00C74A1E">
        <w:rPr>
          <w:b/>
          <w:bCs/>
          <w:noProof/>
          <w:sz w:val="24"/>
          <w:szCs w:val="24"/>
        </w:rPr>
        <w:t>2</w:t>
      </w:r>
      <w:r w:rsidRPr="0046225D">
        <w:rPr>
          <w:b/>
          <w:bCs/>
          <w:sz w:val="24"/>
          <w:szCs w:val="24"/>
        </w:rPr>
        <w:fldChar w:fldCharType="end"/>
      </w:r>
      <w:r w:rsidRPr="0046225D">
        <w:rPr>
          <w:sz w:val="24"/>
          <w:szCs w:val="24"/>
        </w:rPr>
        <w:t xml:space="preserve">: </w:t>
      </w:r>
      <w:r w:rsidR="00AE2B96" w:rsidRPr="0046225D">
        <w:rPr>
          <w:sz w:val="24"/>
          <w:szCs w:val="24"/>
        </w:rPr>
        <w:t>Ciljne</w:t>
      </w:r>
      <w:r w:rsidR="00D06918" w:rsidRPr="0046225D">
        <w:rPr>
          <w:sz w:val="24"/>
          <w:szCs w:val="24"/>
        </w:rPr>
        <w:t xml:space="preserve"> skupine z udeleženci (učeči se odrasli)</w:t>
      </w:r>
      <w:bookmarkEnd w:id="6"/>
    </w:p>
    <w:tbl>
      <w:tblPr>
        <w:tblW w:w="0" w:type="auto"/>
        <w:tblLook w:val="04A0" w:firstRow="1" w:lastRow="0" w:firstColumn="1" w:lastColumn="0" w:noHBand="0" w:noVBand="1"/>
      </w:tblPr>
      <w:tblGrid>
        <w:gridCol w:w="2830"/>
        <w:gridCol w:w="3969"/>
        <w:gridCol w:w="1843"/>
      </w:tblGrid>
      <w:tr w:rsidR="00D06918" w:rsidRPr="0046225D" w14:paraId="0C5C3190" w14:textId="77777777" w:rsidTr="0064130E">
        <w:tc>
          <w:tcPr>
            <w:tcW w:w="2830" w:type="dxa"/>
            <w:tcBorders>
              <w:top w:val="single" w:sz="4" w:space="0" w:color="auto"/>
              <w:bottom w:val="single" w:sz="4" w:space="0" w:color="auto"/>
            </w:tcBorders>
          </w:tcPr>
          <w:p w14:paraId="52C169E5" w14:textId="77777777" w:rsidR="00D06918" w:rsidRPr="0046225D" w:rsidRDefault="00D06918" w:rsidP="00243DCD">
            <w:pPr>
              <w:contextualSpacing/>
              <w:jc w:val="both"/>
              <w:rPr>
                <w:b/>
                <w:bCs/>
                <w:sz w:val="20"/>
                <w:szCs w:val="20"/>
              </w:rPr>
            </w:pPr>
            <w:r w:rsidRPr="0046225D">
              <w:rPr>
                <w:b/>
                <w:bCs/>
                <w:sz w:val="20"/>
                <w:szCs w:val="20"/>
              </w:rPr>
              <w:t>Organizacija</w:t>
            </w:r>
          </w:p>
        </w:tc>
        <w:tc>
          <w:tcPr>
            <w:tcW w:w="3969" w:type="dxa"/>
            <w:tcBorders>
              <w:top w:val="single" w:sz="4" w:space="0" w:color="auto"/>
              <w:bottom w:val="single" w:sz="4" w:space="0" w:color="auto"/>
            </w:tcBorders>
          </w:tcPr>
          <w:p w14:paraId="61084E61" w14:textId="77777777" w:rsidR="00D06918" w:rsidRPr="0046225D" w:rsidRDefault="00D06918" w:rsidP="00243DCD">
            <w:pPr>
              <w:contextualSpacing/>
              <w:jc w:val="both"/>
              <w:rPr>
                <w:b/>
                <w:bCs/>
                <w:sz w:val="20"/>
                <w:szCs w:val="20"/>
              </w:rPr>
            </w:pPr>
            <w:r w:rsidRPr="0046225D">
              <w:rPr>
                <w:b/>
                <w:bCs/>
                <w:sz w:val="20"/>
                <w:szCs w:val="20"/>
              </w:rPr>
              <w:t>Sodelujoči</w:t>
            </w:r>
          </w:p>
        </w:tc>
        <w:tc>
          <w:tcPr>
            <w:tcW w:w="1843" w:type="dxa"/>
            <w:tcBorders>
              <w:top w:val="single" w:sz="4" w:space="0" w:color="auto"/>
              <w:bottom w:val="single" w:sz="4" w:space="0" w:color="auto"/>
            </w:tcBorders>
          </w:tcPr>
          <w:p w14:paraId="16B3D76D" w14:textId="77777777" w:rsidR="00D06918" w:rsidRPr="0046225D" w:rsidRDefault="00D06918" w:rsidP="00243DCD">
            <w:pPr>
              <w:contextualSpacing/>
              <w:jc w:val="both"/>
              <w:rPr>
                <w:b/>
                <w:bCs/>
                <w:sz w:val="20"/>
                <w:szCs w:val="20"/>
              </w:rPr>
            </w:pPr>
            <w:r w:rsidRPr="0046225D">
              <w:rPr>
                <w:b/>
                <w:bCs/>
                <w:sz w:val="20"/>
                <w:szCs w:val="20"/>
              </w:rPr>
              <w:t>Koda intervjuja</w:t>
            </w:r>
          </w:p>
        </w:tc>
      </w:tr>
      <w:tr w:rsidR="00D06918" w:rsidRPr="0046225D" w14:paraId="4708D5A1" w14:textId="77777777" w:rsidTr="0064130E">
        <w:tc>
          <w:tcPr>
            <w:tcW w:w="2830" w:type="dxa"/>
            <w:tcBorders>
              <w:top w:val="single" w:sz="4" w:space="0" w:color="auto"/>
              <w:bottom w:val="single" w:sz="4" w:space="0" w:color="auto"/>
            </w:tcBorders>
          </w:tcPr>
          <w:p w14:paraId="47E6274C" w14:textId="06C662EB" w:rsidR="00D06918" w:rsidRPr="0046225D" w:rsidRDefault="00D06918" w:rsidP="00243DCD">
            <w:pPr>
              <w:contextualSpacing/>
              <w:jc w:val="both"/>
              <w:rPr>
                <w:sz w:val="20"/>
                <w:szCs w:val="20"/>
              </w:rPr>
            </w:pPr>
            <w:r w:rsidRPr="0046225D">
              <w:rPr>
                <w:sz w:val="20"/>
                <w:szCs w:val="20"/>
              </w:rPr>
              <w:t>LU</w:t>
            </w:r>
          </w:p>
        </w:tc>
        <w:tc>
          <w:tcPr>
            <w:tcW w:w="3969" w:type="dxa"/>
            <w:tcBorders>
              <w:top w:val="single" w:sz="4" w:space="0" w:color="auto"/>
              <w:bottom w:val="single" w:sz="4" w:space="0" w:color="auto"/>
            </w:tcBorders>
          </w:tcPr>
          <w:p w14:paraId="637E5B1C" w14:textId="605EF5C1" w:rsidR="00D06918" w:rsidRPr="0046225D" w:rsidRDefault="00F97022" w:rsidP="00243DCD">
            <w:pPr>
              <w:contextualSpacing/>
              <w:jc w:val="both"/>
              <w:rPr>
                <w:sz w:val="20"/>
                <w:szCs w:val="20"/>
              </w:rPr>
            </w:pPr>
            <w:r w:rsidRPr="0046225D">
              <w:rPr>
                <w:sz w:val="20"/>
                <w:szCs w:val="20"/>
              </w:rPr>
              <w:t>u</w:t>
            </w:r>
            <w:r w:rsidR="00D06918" w:rsidRPr="0046225D">
              <w:rPr>
                <w:sz w:val="20"/>
                <w:szCs w:val="20"/>
              </w:rPr>
              <w:t>čeči se odrasli (5x)</w:t>
            </w:r>
          </w:p>
        </w:tc>
        <w:tc>
          <w:tcPr>
            <w:tcW w:w="1843" w:type="dxa"/>
            <w:tcBorders>
              <w:top w:val="single" w:sz="4" w:space="0" w:color="auto"/>
              <w:bottom w:val="single" w:sz="4" w:space="0" w:color="auto"/>
            </w:tcBorders>
          </w:tcPr>
          <w:p w14:paraId="017A2C79" w14:textId="42C1B015" w:rsidR="00D06918" w:rsidRPr="0046225D" w:rsidRDefault="00D06918" w:rsidP="00243DCD">
            <w:pPr>
              <w:contextualSpacing/>
              <w:jc w:val="both"/>
              <w:rPr>
                <w:sz w:val="20"/>
                <w:szCs w:val="20"/>
              </w:rPr>
            </w:pPr>
            <w:r w:rsidRPr="0046225D">
              <w:rPr>
                <w:sz w:val="20"/>
                <w:szCs w:val="20"/>
              </w:rPr>
              <w:t>FS-6</w:t>
            </w:r>
          </w:p>
        </w:tc>
      </w:tr>
      <w:tr w:rsidR="00D06918" w:rsidRPr="0046225D" w14:paraId="536F5941" w14:textId="77777777" w:rsidTr="0064130E">
        <w:tc>
          <w:tcPr>
            <w:tcW w:w="2830" w:type="dxa"/>
            <w:tcBorders>
              <w:top w:val="single" w:sz="4" w:space="0" w:color="auto"/>
              <w:bottom w:val="single" w:sz="4" w:space="0" w:color="auto"/>
            </w:tcBorders>
          </w:tcPr>
          <w:p w14:paraId="38F859C1" w14:textId="77777777" w:rsidR="00D06918" w:rsidRPr="0046225D" w:rsidRDefault="00D06918" w:rsidP="00243DCD">
            <w:pPr>
              <w:contextualSpacing/>
              <w:jc w:val="both"/>
              <w:rPr>
                <w:sz w:val="20"/>
                <w:szCs w:val="20"/>
              </w:rPr>
            </w:pPr>
            <w:r w:rsidRPr="0046225D">
              <w:rPr>
                <w:sz w:val="20"/>
                <w:szCs w:val="20"/>
              </w:rPr>
              <w:t>LU</w:t>
            </w:r>
          </w:p>
        </w:tc>
        <w:tc>
          <w:tcPr>
            <w:tcW w:w="3969" w:type="dxa"/>
            <w:tcBorders>
              <w:top w:val="single" w:sz="4" w:space="0" w:color="auto"/>
              <w:bottom w:val="single" w:sz="4" w:space="0" w:color="auto"/>
            </w:tcBorders>
          </w:tcPr>
          <w:p w14:paraId="2A98255E" w14:textId="15C2D2AA" w:rsidR="00D06918" w:rsidRPr="0046225D" w:rsidRDefault="00F97022" w:rsidP="00243DCD">
            <w:pPr>
              <w:contextualSpacing/>
              <w:jc w:val="both"/>
              <w:rPr>
                <w:sz w:val="20"/>
                <w:szCs w:val="20"/>
              </w:rPr>
            </w:pPr>
            <w:r w:rsidRPr="0046225D">
              <w:rPr>
                <w:sz w:val="20"/>
                <w:szCs w:val="20"/>
              </w:rPr>
              <w:t>u</w:t>
            </w:r>
            <w:r w:rsidR="00D06918" w:rsidRPr="0046225D">
              <w:rPr>
                <w:sz w:val="20"/>
                <w:szCs w:val="20"/>
              </w:rPr>
              <w:t>čeči se odrasli (5x)</w:t>
            </w:r>
          </w:p>
        </w:tc>
        <w:tc>
          <w:tcPr>
            <w:tcW w:w="1843" w:type="dxa"/>
            <w:tcBorders>
              <w:top w:val="single" w:sz="4" w:space="0" w:color="auto"/>
              <w:bottom w:val="single" w:sz="4" w:space="0" w:color="auto"/>
            </w:tcBorders>
          </w:tcPr>
          <w:p w14:paraId="29DE6256" w14:textId="0789AEC1" w:rsidR="00D06918" w:rsidRPr="0046225D" w:rsidRDefault="00D06918" w:rsidP="00243DCD">
            <w:pPr>
              <w:contextualSpacing/>
              <w:jc w:val="both"/>
              <w:rPr>
                <w:sz w:val="20"/>
                <w:szCs w:val="20"/>
              </w:rPr>
            </w:pPr>
            <w:r w:rsidRPr="0046225D">
              <w:rPr>
                <w:sz w:val="20"/>
                <w:szCs w:val="20"/>
              </w:rPr>
              <w:t>FS-7</w:t>
            </w:r>
          </w:p>
        </w:tc>
      </w:tr>
      <w:tr w:rsidR="00D06918" w:rsidRPr="0046225D" w14:paraId="2FA1FF5C" w14:textId="77777777" w:rsidTr="0064130E">
        <w:tc>
          <w:tcPr>
            <w:tcW w:w="2830" w:type="dxa"/>
            <w:tcBorders>
              <w:top w:val="single" w:sz="4" w:space="0" w:color="auto"/>
              <w:bottom w:val="single" w:sz="4" w:space="0" w:color="auto"/>
            </w:tcBorders>
          </w:tcPr>
          <w:p w14:paraId="71BFEE8C" w14:textId="18F17361" w:rsidR="00D06918" w:rsidRPr="0046225D" w:rsidRDefault="00E219A2" w:rsidP="00243DCD">
            <w:pPr>
              <w:contextualSpacing/>
              <w:jc w:val="both"/>
              <w:rPr>
                <w:sz w:val="20"/>
                <w:szCs w:val="20"/>
              </w:rPr>
            </w:pPr>
            <w:r w:rsidRPr="0046225D">
              <w:rPr>
                <w:sz w:val="20"/>
                <w:szCs w:val="20"/>
              </w:rPr>
              <w:t>LU</w:t>
            </w:r>
          </w:p>
        </w:tc>
        <w:tc>
          <w:tcPr>
            <w:tcW w:w="3969" w:type="dxa"/>
            <w:tcBorders>
              <w:top w:val="single" w:sz="4" w:space="0" w:color="auto"/>
              <w:bottom w:val="single" w:sz="4" w:space="0" w:color="auto"/>
            </w:tcBorders>
          </w:tcPr>
          <w:p w14:paraId="6B2F6C30" w14:textId="66DE3A05" w:rsidR="00D06918" w:rsidRPr="0046225D" w:rsidRDefault="00F97022" w:rsidP="00243DCD">
            <w:pPr>
              <w:contextualSpacing/>
              <w:jc w:val="both"/>
              <w:rPr>
                <w:sz w:val="20"/>
                <w:szCs w:val="20"/>
              </w:rPr>
            </w:pPr>
            <w:r w:rsidRPr="0046225D">
              <w:rPr>
                <w:sz w:val="20"/>
                <w:szCs w:val="20"/>
              </w:rPr>
              <w:t>u</w:t>
            </w:r>
            <w:r w:rsidR="00D06918" w:rsidRPr="0046225D">
              <w:rPr>
                <w:sz w:val="20"/>
                <w:szCs w:val="20"/>
              </w:rPr>
              <w:t>čeči se odrasli (</w:t>
            </w:r>
            <w:r w:rsidR="00CD6E75" w:rsidRPr="0046225D">
              <w:rPr>
                <w:sz w:val="20"/>
                <w:szCs w:val="20"/>
              </w:rPr>
              <w:t>2</w:t>
            </w:r>
            <w:r w:rsidR="00D06918" w:rsidRPr="0046225D">
              <w:rPr>
                <w:sz w:val="20"/>
                <w:szCs w:val="20"/>
              </w:rPr>
              <w:t>x)</w:t>
            </w:r>
            <w:r w:rsidR="00CD6E75" w:rsidRPr="0046225D">
              <w:rPr>
                <w:rStyle w:val="Sprotnaopomba-sklic"/>
                <w:sz w:val="20"/>
                <w:szCs w:val="20"/>
              </w:rPr>
              <w:footnoteReference w:id="2"/>
            </w:r>
          </w:p>
        </w:tc>
        <w:tc>
          <w:tcPr>
            <w:tcW w:w="1843" w:type="dxa"/>
            <w:tcBorders>
              <w:top w:val="single" w:sz="4" w:space="0" w:color="auto"/>
              <w:bottom w:val="single" w:sz="4" w:space="0" w:color="auto"/>
            </w:tcBorders>
          </w:tcPr>
          <w:p w14:paraId="15566D0B" w14:textId="0988923D" w:rsidR="00D06918" w:rsidRPr="0046225D" w:rsidRDefault="00D06918" w:rsidP="00243DCD">
            <w:pPr>
              <w:contextualSpacing/>
              <w:jc w:val="both"/>
              <w:rPr>
                <w:sz w:val="20"/>
                <w:szCs w:val="20"/>
              </w:rPr>
            </w:pPr>
            <w:r w:rsidRPr="0046225D">
              <w:rPr>
                <w:sz w:val="20"/>
                <w:szCs w:val="20"/>
              </w:rPr>
              <w:t>FS-8</w:t>
            </w:r>
          </w:p>
        </w:tc>
      </w:tr>
    </w:tbl>
    <w:p w14:paraId="6E2A0AF9" w14:textId="77777777" w:rsidR="00D06918" w:rsidRPr="0046225D" w:rsidRDefault="00D06918" w:rsidP="00243DCD">
      <w:pPr>
        <w:contextualSpacing/>
        <w:jc w:val="both"/>
      </w:pPr>
    </w:p>
    <w:p w14:paraId="3735C4C7" w14:textId="76CF4E8A" w:rsidR="0048777B" w:rsidRPr="0046225D" w:rsidRDefault="00DB46DD" w:rsidP="00243DCD">
      <w:pPr>
        <w:contextualSpacing/>
        <w:jc w:val="both"/>
      </w:pPr>
      <w:r w:rsidRPr="0046225D">
        <w:t>Ciljne</w:t>
      </w:r>
      <w:r w:rsidR="0048777B" w:rsidRPr="0046225D">
        <w:t xml:space="preserve"> skupine z organizacijami izobraževanja odraslih ter udeleženci (učečimi </w:t>
      </w:r>
      <w:r w:rsidR="002E2A1D" w:rsidRPr="0046225D">
        <w:t xml:space="preserve">se </w:t>
      </w:r>
      <w:r w:rsidR="0048777B" w:rsidRPr="0046225D">
        <w:t>odraslimi) smo izvedli v obdobju oktober–november 2023: prve so trajale od 100 do 120 minut, druge od 60 d</w:t>
      </w:r>
      <w:r w:rsidR="00876B9E" w:rsidRPr="0046225D">
        <w:t>o</w:t>
      </w:r>
      <w:r w:rsidR="0048777B" w:rsidRPr="0046225D">
        <w:t xml:space="preserve"> </w:t>
      </w:r>
      <w:r w:rsidR="00876B9E" w:rsidRPr="0046225D">
        <w:t>9</w:t>
      </w:r>
      <w:r w:rsidR="0048777B" w:rsidRPr="0046225D">
        <w:t xml:space="preserve">0 minut. </w:t>
      </w:r>
      <w:r w:rsidR="00876B9E" w:rsidRPr="0046225D">
        <w:t xml:space="preserve">Vsi učeči se odrasli so bili stari med 60 in 72 let ter so upokojeni.  </w:t>
      </w:r>
    </w:p>
    <w:p w14:paraId="17303C94" w14:textId="77777777" w:rsidR="0048777B" w:rsidRPr="0046225D" w:rsidRDefault="0048777B" w:rsidP="00243DCD">
      <w:pPr>
        <w:contextualSpacing/>
        <w:jc w:val="both"/>
      </w:pPr>
    </w:p>
    <w:p w14:paraId="453BCF4F" w14:textId="4F326E6D" w:rsidR="00F81FD3" w:rsidRPr="0046225D" w:rsidRDefault="0048777B" w:rsidP="00243DCD">
      <w:pPr>
        <w:contextualSpacing/>
        <w:jc w:val="both"/>
      </w:pPr>
      <w:r w:rsidRPr="0046225D">
        <w:t xml:space="preserve">Poleg </w:t>
      </w:r>
      <w:r w:rsidR="00311062" w:rsidRPr="0046225D">
        <w:t>ciljnih</w:t>
      </w:r>
      <w:r w:rsidRPr="0046225D">
        <w:t xml:space="preserve"> skupin smo izvedli </w:t>
      </w:r>
      <w:r w:rsidR="00CD6E75" w:rsidRPr="0046225D">
        <w:t xml:space="preserve">tudi </w:t>
      </w:r>
      <w:r w:rsidRPr="0046225D">
        <w:t xml:space="preserve">4 intervjuje s strokovnjaki v obdobju september–december 2023 (gl. Tabela </w:t>
      </w:r>
      <w:r w:rsidR="00F81FD3" w:rsidRPr="0046225D">
        <w:t>3</w:t>
      </w:r>
      <w:r w:rsidRPr="0046225D">
        <w:t>)</w:t>
      </w:r>
      <w:r w:rsidR="00F81FD3" w:rsidRPr="0046225D">
        <w:t xml:space="preserve">, ki so trajali </w:t>
      </w:r>
      <w:r w:rsidRPr="0046225D">
        <w:t>od 45 do 70 min</w:t>
      </w:r>
      <w:r w:rsidR="00822685" w:rsidRPr="0046225D">
        <w:t>ut</w:t>
      </w:r>
      <w:r w:rsidR="00311062" w:rsidRPr="0046225D">
        <w:t>,</w:t>
      </w:r>
      <w:r w:rsidR="00F81FD3" w:rsidRPr="0046225D">
        <w:t xml:space="preserve"> ter 3 intervjuje s koordinatorji </w:t>
      </w:r>
      <w:proofErr w:type="spellStart"/>
      <w:r w:rsidR="00822685" w:rsidRPr="0046225D">
        <w:t>Erasmus</w:t>
      </w:r>
      <w:proofErr w:type="spellEnd"/>
      <w:r w:rsidR="00822685" w:rsidRPr="0046225D">
        <w:t xml:space="preserve">+, ki so organizirali mobilnost učečih se odraslih, </w:t>
      </w:r>
      <w:r w:rsidR="00F81FD3" w:rsidRPr="0046225D">
        <w:t>v obdobju oktober–november 2023</w:t>
      </w:r>
      <w:r w:rsidR="00822685" w:rsidRPr="0046225D">
        <w:t xml:space="preserve">. Intervjuji </w:t>
      </w:r>
      <w:r w:rsidR="00F81FD3" w:rsidRPr="0046225D">
        <w:t xml:space="preserve">so trajali od 30 do 35 minut (gl. Tabela 4). </w:t>
      </w:r>
      <w:r w:rsidRPr="0046225D">
        <w:t xml:space="preserve">     </w:t>
      </w:r>
    </w:p>
    <w:p w14:paraId="12C864E3" w14:textId="77777777" w:rsidR="00F81FD3" w:rsidRPr="0046225D" w:rsidRDefault="00F81FD3" w:rsidP="00243DCD">
      <w:pPr>
        <w:contextualSpacing/>
        <w:jc w:val="both"/>
      </w:pPr>
    </w:p>
    <w:p w14:paraId="402C508E" w14:textId="0D78530D" w:rsidR="00D06918" w:rsidRPr="0046225D" w:rsidRDefault="00AE08A3" w:rsidP="000A36C2">
      <w:pPr>
        <w:pStyle w:val="Napis"/>
        <w:keepNext/>
        <w:jc w:val="both"/>
        <w:rPr>
          <w:sz w:val="24"/>
          <w:szCs w:val="24"/>
        </w:rPr>
      </w:pPr>
      <w:bookmarkStart w:id="7" w:name="_Toc159652174"/>
      <w:r w:rsidRPr="0046225D">
        <w:rPr>
          <w:b/>
          <w:bCs/>
          <w:sz w:val="24"/>
          <w:szCs w:val="24"/>
        </w:rPr>
        <w:t xml:space="preserve">Tabela </w:t>
      </w:r>
      <w:r w:rsidRPr="0046225D">
        <w:rPr>
          <w:b/>
          <w:bCs/>
          <w:sz w:val="24"/>
          <w:szCs w:val="24"/>
        </w:rPr>
        <w:fldChar w:fldCharType="begin"/>
      </w:r>
      <w:r w:rsidRPr="0046225D">
        <w:rPr>
          <w:b/>
          <w:bCs/>
          <w:sz w:val="24"/>
          <w:szCs w:val="24"/>
        </w:rPr>
        <w:instrText xml:space="preserve"> SEQ Tabela \* ARABIC </w:instrText>
      </w:r>
      <w:r w:rsidRPr="0046225D">
        <w:rPr>
          <w:b/>
          <w:bCs/>
          <w:sz w:val="24"/>
          <w:szCs w:val="24"/>
        </w:rPr>
        <w:fldChar w:fldCharType="separate"/>
      </w:r>
      <w:r w:rsidR="00C74A1E">
        <w:rPr>
          <w:b/>
          <w:bCs/>
          <w:noProof/>
          <w:sz w:val="24"/>
          <w:szCs w:val="24"/>
        </w:rPr>
        <w:t>3</w:t>
      </w:r>
      <w:r w:rsidRPr="0046225D">
        <w:rPr>
          <w:b/>
          <w:bCs/>
          <w:sz w:val="24"/>
          <w:szCs w:val="24"/>
        </w:rPr>
        <w:fldChar w:fldCharType="end"/>
      </w:r>
      <w:r w:rsidRPr="0046225D">
        <w:rPr>
          <w:sz w:val="24"/>
          <w:szCs w:val="24"/>
        </w:rPr>
        <w:t xml:space="preserve">: </w:t>
      </w:r>
      <w:r w:rsidR="00D06918" w:rsidRPr="0046225D">
        <w:rPr>
          <w:sz w:val="24"/>
          <w:szCs w:val="24"/>
        </w:rPr>
        <w:t>Intervjuji s strokovnjaki</w:t>
      </w:r>
      <w:bookmarkEnd w:id="7"/>
      <w:r w:rsidR="00D06918" w:rsidRPr="0046225D">
        <w:rPr>
          <w:sz w:val="24"/>
          <w:szCs w:val="24"/>
        </w:rPr>
        <w:t xml:space="preserve"> </w:t>
      </w:r>
    </w:p>
    <w:tbl>
      <w:tblPr>
        <w:tblW w:w="0" w:type="auto"/>
        <w:tblLook w:val="04A0" w:firstRow="1" w:lastRow="0" w:firstColumn="1" w:lastColumn="0" w:noHBand="0" w:noVBand="1"/>
      </w:tblPr>
      <w:tblGrid>
        <w:gridCol w:w="3397"/>
        <w:gridCol w:w="1843"/>
      </w:tblGrid>
      <w:tr w:rsidR="00D06918" w:rsidRPr="0046225D" w14:paraId="134D6E2D" w14:textId="77777777" w:rsidTr="0064130E">
        <w:tc>
          <w:tcPr>
            <w:tcW w:w="3397" w:type="dxa"/>
            <w:tcBorders>
              <w:top w:val="single" w:sz="4" w:space="0" w:color="auto"/>
              <w:bottom w:val="single" w:sz="4" w:space="0" w:color="auto"/>
            </w:tcBorders>
          </w:tcPr>
          <w:p w14:paraId="7F1B3B50" w14:textId="77777777" w:rsidR="00D06918" w:rsidRPr="0046225D" w:rsidRDefault="00D06918" w:rsidP="00243DCD">
            <w:pPr>
              <w:contextualSpacing/>
              <w:jc w:val="both"/>
              <w:rPr>
                <w:b/>
                <w:bCs/>
                <w:sz w:val="20"/>
                <w:szCs w:val="20"/>
              </w:rPr>
            </w:pPr>
            <w:r w:rsidRPr="0046225D">
              <w:rPr>
                <w:b/>
                <w:bCs/>
                <w:sz w:val="20"/>
                <w:szCs w:val="20"/>
              </w:rPr>
              <w:t>Organizacija</w:t>
            </w:r>
          </w:p>
        </w:tc>
        <w:tc>
          <w:tcPr>
            <w:tcW w:w="1843" w:type="dxa"/>
            <w:tcBorders>
              <w:top w:val="single" w:sz="4" w:space="0" w:color="auto"/>
              <w:bottom w:val="single" w:sz="4" w:space="0" w:color="auto"/>
            </w:tcBorders>
          </w:tcPr>
          <w:p w14:paraId="52BF6333" w14:textId="77777777" w:rsidR="00D06918" w:rsidRPr="0046225D" w:rsidRDefault="00D06918" w:rsidP="00243DCD">
            <w:pPr>
              <w:contextualSpacing/>
              <w:jc w:val="both"/>
              <w:rPr>
                <w:b/>
                <w:bCs/>
                <w:sz w:val="20"/>
                <w:szCs w:val="20"/>
              </w:rPr>
            </w:pPr>
            <w:r w:rsidRPr="0046225D">
              <w:rPr>
                <w:b/>
                <w:bCs/>
                <w:sz w:val="20"/>
                <w:szCs w:val="20"/>
              </w:rPr>
              <w:t>Koda intervjuja</w:t>
            </w:r>
          </w:p>
        </w:tc>
      </w:tr>
      <w:tr w:rsidR="00D06918" w:rsidRPr="0046225D" w14:paraId="223DE2F9" w14:textId="77777777" w:rsidTr="0064130E">
        <w:tc>
          <w:tcPr>
            <w:tcW w:w="3397" w:type="dxa"/>
            <w:tcBorders>
              <w:top w:val="single" w:sz="4" w:space="0" w:color="auto"/>
              <w:bottom w:val="single" w:sz="4" w:space="0" w:color="auto"/>
            </w:tcBorders>
          </w:tcPr>
          <w:p w14:paraId="1C88753D" w14:textId="77777777" w:rsidR="00D06918" w:rsidRPr="0046225D" w:rsidRDefault="00D06918" w:rsidP="00243DCD">
            <w:pPr>
              <w:contextualSpacing/>
              <w:jc w:val="both"/>
              <w:rPr>
                <w:sz w:val="20"/>
                <w:szCs w:val="20"/>
              </w:rPr>
            </w:pPr>
            <w:r w:rsidRPr="0046225D">
              <w:rPr>
                <w:sz w:val="20"/>
                <w:szCs w:val="20"/>
              </w:rPr>
              <w:t>MVI</w:t>
            </w:r>
          </w:p>
        </w:tc>
        <w:tc>
          <w:tcPr>
            <w:tcW w:w="1843" w:type="dxa"/>
            <w:tcBorders>
              <w:top w:val="single" w:sz="4" w:space="0" w:color="auto"/>
              <w:bottom w:val="single" w:sz="4" w:space="0" w:color="auto"/>
            </w:tcBorders>
          </w:tcPr>
          <w:p w14:paraId="3A06642D" w14:textId="77777777" w:rsidR="00D06918" w:rsidRPr="0046225D" w:rsidRDefault="00D06918" w:rsidP="00243DCD">
            <w:pPr>
              <w:contextualSpacing/>
              <w:jc w:val="both"/>
              <w:rPr>
                <w:sz w:val="20"/>
                <w:szCs w:val="20"/>
              </w:rPr>
            </w:pPr>
            <w:r w:rsidRPr="0046225D">
              <w:rPr>
                <w:sz w:val="20"/>
                <w:szCs w:val="20"/>
              </w:rPr>
              <w:t>I-1</w:t>
            </w:r>
          </w:p>
        </w:tc>
      </w:tr>
      <w:tr w:rsidR="00D06918" w:rsidRPr="0046225D" w14:paraId="37CDCF99" w14:textId="77777777" w:rsidTr="0064130E">
        <w:tc>
          <w:tcPr>
            <w:tcW w:w="3397" w:type="dxa"/>
            <w:tcBorders>
              <w:top w:val="single" w:sz="4" w:space="0" w:color="auto"/>
              <w:bottom w:val="single" w:sz="4" w:space="0" w:color="auto"/>
            </w:tcBorders>
          </w:tcPr>
          <w:p w14:paraId="3B392F04" w14:textId="77777777" w:rsidR="00D06918" w:rsidRPr="0046225D" w:rsidRDefault="00D06918" w:rsidP="00243DCD">
            <w:pPr>
              <w:contextualSpacing/>
              <w:jc w:val="both"/>
              <w:rPr>
                <w:sz w:val="20"/>
                <w:szCs w:val="20"/>
              </w:rPr>
            </w:pPr>
            <w:r w:rsidRPr="0046225D">
              <w:rPr>
                <w:sz w:val="20"/>
                <w:szCs w:val="20"/>
              </w:rPr>
              <w:t>LU</w:t>
            </w:r>
          </w:p>
        </w:tc>
        <w:tc>
          <w:tcPr>
            <w:tcW w:w="1843" w:type="dxa"/>
            <w:tcBorders>
              <w:top w:val="single" w:sz="4" w:space="0" w:color="auto"/>
              <w:bottom w:val="single" w:sz="4" w:space="0" w:color="auto"/>
            </w:tcBorders>
          </w:tcPr>
          <w:p w14:paraId="1BCD8E03" w14:textId="77777777" w:rsidR="00D06918" w:rsidRPr="0046225D" w:rsidRDefault="00D06918" w:rsidP="00243DCD">
            <w:pPr>
              <w:contextualSpacing/>
              <w:jc w:val="both"/>
              <w:rPr>
                <w:sz w:val="20"/>
                <w:szCs w:val="20"/>
              </w:rPr>
            </w:pPr>
            <w:r w:rsidRPr="0046225D">
              <w:rPr>
                <w:sz w:val="20"/>
                <w:szCs w:val="20"/>
              </w:rPr>
              <w:t>I-2</w:t>
            </w:r>
          </w:p>
        </w:tc>
      </w:tr>
      <w:tr w:rsidR="00D06918" w:rsidRPr="0046225D" w14:paraId="25BDC603" w14:textId="77777777" w:rsidTr="0064130E">
        <w:tc>
          <w:tcPr>
            <w:tcW w:w="3397" w:type="dxa"/>
            <w:tcBorders>
              <w:top w:val="single" w:sz="4" w:space="0" w:color="auto"/>
              <w:bottom w:val="single" w:sz="4" w:space="0" w:color="auto"/>
            </w:tcBorders>
          </w:tcPr>
          <w:p w14:paraId="6DA1F77F" w14:textId="77777777" w:rsidR="00D06918" w:rsidRPr="0046225D" w:rsidRDefault="00D06918" w:rsidP="00243DCD">
            <w:pPr>
              <w:contextualSpacing/>
              <w:jc w:val="both"/>
              <w:rPr>
                <w:sz w:val="20"/>
                <w:szCs w:val="20"/>
              </w:rPr>
            </w:pPr>
            <w:r w:rsidRPr="0046225D">
              <w:rPr>
                <w:sz w:val="20"/>
                <w:szCs w:val="20"/>
              </w:rPr>
              <w:t>MVI</w:t>
            </w:r>
          </w:p>
        </w:tc>
        <w:tc>
          <w:tcPr>
            <w:tcW w:w="1843" w:type="dxa"/>
            <w:tcBorders>
              <w:top w:val="single" w:sz="4" w:space="0" w:color="auto"/>
              <w:bottom w:val="single" w:sz="4" w:space="0" w:color="auto"/>
            </w:tcBorders>
          </w:tcPr>
          <w:p w14:paraId="79A0B7F2" w14:textId="77777777" w:rsidR="00D06918" w:rsidRPr="0046225D" w:rsidRDefault="00D06918" w:rsidP="00243DCD">
            <w:pPr>
              <w:contextualSpacing/>
              <w:jc w:val="both"/>
              <w:rPr>
                <w:sz w:val="20"/>
                <w:szCs w:val="20"/>
              </w:rPr>
            </w:pPr>
            <w:r w:rsidRPr="0046225D">
              <w:rPr>
                <w:sz w:val="20"/>
                <w:szCs w:val="20"/>
              </w:rPr>
              <w:t>I-3</w:t>
            </w:r>
          </w:p>
        </w:tc>
      </w:tr>
      <w:tr w:rsidR="00D06918" w:rsidRPr="0046225D" w14:paraId="5B9EA3E1" w14:textId="77777777" w:rsidTr="0064130E">
        <w:tc>
          <w:tcPr>
            <w:tcW w:w="3397" w:type="dxa"/>
            <w:tcBorders>
              <w:top w:val="single" w:sz="4" w:space="0" w:color="auto"/>
              <w:bottom w:val="single" w:sz="4" w:space="0" w:color="auto"/>
            </w:tcBorders>
          </w:tcPr>
          <w:p w14:paraId="7C6227BE" w14:textId="77777777" w:rsidR="00D06918" w:rsidRPr="0046225D" w:rsidRDefault="00D06918" w:rsidP="00243DCD">
            <w:pPr>
              <w:contextualSpacing/>
              <w:jc w:val="both"/>
              <w:rPr>
                <w:sz w:val="20"/>
                <w:szCs w:val="20"/>
              </w:rPr>
            </w:pPr>
            <w:r w:rsidRPr="0046225D">
              <w:rPr>
                <w:sz w:val="20"/>
                <w:szCs w:val="20"/>
              </w:rPr>
              <w:t>CMEPIUS</w:t>
            </w:r>
          </w:p>
        </w:tc>
        <w:tc>
          <w:tcPr>
            <w:tcW w:w="1843" w:type="dxa"/>
            <w:tcBorders>
              <w:top w:val="single" w:sz="4" w:space="0" w:color="auto"/>
              <w:bottom w:val="single" w:sz="4" w:space="0" w:color="auto"/>
            </w:tcBorders>
          </w:tcPr>
          <w:p w14:paraId="5C9BAF3D" w14:textId="77777777" w:rsidR="00D06918" w:rsidRPr="0046225D" w:rsidRDefault="00D06918" w:rsidP="00243DCD">
            <w:pPr>
              <w:contextualSpacing/>
              <w:jc w:val="both"/>
              <w:rPr>
                <w:sz w:val="20"/>
                <w:szCs w:val="20"/>
              </w:rPr>
            </w:pPr>
            <w:r w:rsidRPr="0046225D">
              <w:rPr>
                <w:sz w:val="20"/>
                <w:szCs w:val="20"/>
              </w:rPr>
              <w:t>I-4</w:t>
            </w:r>
          </w:p>
        </w:tc>
      </w:tr>
    </w:tbl>
    <w:p w14:paraId="7001DE14" w14:textId="77777777" w:rsidR="00D06918" w:rsidRPr="0046225D" w:rsidRDefault="00D06918" w:rsidP="00243DCD">
      <w:pPr>
        <w:contextualSpacing/>
        <w:jc w:val="both"/>
      </w:pPr>
    </w:p>
    <w:p w14:paraId="2202C09E" w14:textId="6E88244E" w:rsidR="00F81FD3" w:rsidRPr="0046225D" w:rsidRDefault="00AE08A3" w:rsidP="000A36C2">
      <w:pPr>
        <w:pStyle w:val="Napis"/>
        <w:keepNext/>
        <w:jc w:val="both"/>
        <w:rPr>
          <w:sz w:val="24"/>
          <w:szCs w:val="24"/>
        </w:rPr>
      </w:pPr>
      <w:bookmarkStart w:id="8" w:name="_Toc159652175"/>
      <w:r w:rsidRPr="0046225D">
        <w:rPr>
          <w:b/>
          <w:bCs/>
          <w:sz w:val="24"/>
          <w:szCs w:val="24"/>
        </w:rPr>
        <w:t xml:space="preserve">Tabela </w:t>
      </w:r>
      <w:r w:rsidRPr="0046225D">
        <w:rPr>
          <w:b/>
          <w:bCs/>
          <w:sz w:val="24"/>
          <w:szCs w:val="24"/>
        </w:rPr>
        <w:fldChar w:fldCharType="begin"/>
      </w:r>
      <w:r w:rsidRPr="0046225D">
        <w:rPr>
          <w:b/>
          <w:bCs/>
          <w:sz w:val="24"/>
          <w:szCs w:val="24"/>
        </w:rPr>
        <w:instrText xml:space="preserve"> SEQ Tabela \* ARABIC </w:instrText>
      </w:r>
      <w:r w:rsidRPr="0046225D">
        <w:rPr>
          <w:b/>
          <w:bCs/>
          <w:sz w:val="24"/>
          <w:szCs w:val="24"/>
        </w:rPr>
        <w:fldChar w:fldCharType="separate"/>
      </w:r>
      <w:r w:rsidR="00C74A1E">
        <w:rPr>
          <w:b/>
          <w:bCs/>
          <w:noProof/>
          <w:sz w:val="24"/>
          <w:szCs w:val="24"/>
        </w:rPr>
        <w:t>4</w:t>
      </w:r>
      <w:r w:rsidRPr="0046225D">
        <w:rPr>
          <w:b/>
          <w:bCs/>
          <w:sz w:val="24"/>
          <w:szCs w:val="24"/>
        </w:rPr>
        <w:fldChar w:fldCharType="end"/>
      </w:r>
      <w:r w:rsidRPr="0046225D">
        <w:rPr>
          <w:b/>
          <w:bCs/>
          <w:sz w:val="24"/>
          <w:szCs w:val="24"/>
        </w:rPr>
        <w:t>:</w:t>
      </w:r>
      <w:r w:rsidRPr="0046225D">
        <w:t xml:space="preserve"> </w:t>
      </w:r>
      <w:r w:rsidR="00F81FD3" w:rsidRPr="0046225D">
        <w:rPr>
          <w:sz w:val="24"/>
          <w:szCs w:val="24"/>
        </w:rPr>
        <w:t xml:space="preserve">Intervjuji s koordinatorji </w:t>
      </w:r>
      <w:proofErr w:type="spellStart"/>
      <w:r w:rsidR="00F81FD3" w:rsidRPr="0046225D">
        <w:rPr>
          <w:sz w:val="24"/>
          <w:szCs w:val="24"/>
        </w:rPr>
        <w:t>Erasmus</w:t>
      </w:r>
      <w:proofErr w:type="spellEnd"/>
      <w:r w:rsidR="00F81FD3" w:rsidRPr="0046225D">
        <w:rPr>
          <w:sz w:val="24"/>
          <w:szCs w:val="24"/>
        </w:rPr>
        <w:t>+</w:t>
      </w:r>
      <w:bookmarkEnd w:id="8"/>
    </w:p>
    <w:tbl>
      <w:tblPr>
        <w:tblW w:w="0" w:type="auto"/>
        <w:tblLook w:val="04A0" w:firstRow="1" w:lastRow="0" w:firstColumn="1" w:lastColumn="0" w:noHBand="0" w:noVBand="1"/>
      </w:tblPr>
      <w:tblGrid>
        <w:gridCol w:w="3397"/>
        <w:gridCol w:w="1843"/>
      </w:tblGrid>
      <w:tr w:rsidR="00F81FD3" w:rsidRPr="0046225D" w14:paraId="74A1D51E" w14:textId="77777777" w:rsidTr="0064130E">
        <w:tc>
          <w:tcPr>
            <w:tcW w:w="3397" w:type="dxa"/>
            <w:tcBorders>
              <w:top w:val="single" w:sz="4" w:space="0" w:color="auto"/>
              <w:bottom w:val="single" w:sz="4" w:space="0" w:color="auto"/>
            </w:tcBorders>
          </w:tcPr>
          <w:p w14:paraId="5EA4352E" w14:textId="77777777" w:rsidR="00F81FD3" w:rsidRPr="0046225D" w:rsidRDefault="00F81FD3" w:rsidP="00243DCD">
            <w:pPr>
              <w:contextualSpacing/>
              <w:jc w:val="both"/>
              <w:rPr>
                <w:b/>
                <w:bCs/>
                <w:sz w:val="20"/>
                <w:szCs w:val="20"/>
              </w:rPr>
            </w:pPr>
            <w:r w:rsidRPr="0046225D">
              <w:rPr>
                <w:b/>
                <w:bCs/>
                <w:sz w:val="20"/>
                <w:szCs w:val="20"/>
              </w:rPr>
              <w:t>Organizacija</w:t>
            </w:r>
          </w:p>
        </w:tc>
        <w:tc>
          <w:tcPr>
            <w:tcW w:w="1843" w:type="dxa"/>
            <w:tcBorders>
              <w:top w:val="single" w:sz="4" w:space="0" w:color="auto"/>
              <w:bottom w:val="single" w:sz="4" w:space="0" w:color="auto"/>
            </w:tcBorders>
          </w:tcPr>
          <w:p w14:paraId="5C990000" w14:textId="77777777" w:rsidR="00F81FD3" w:rsidRPr="0046225D" w:rsidRDefault="00F81FD3" w:rsidP="00243DCD">
            <w:pPr>
              <w:contextualSpacing/>
              <w:jc w:val="both"/>
              <w:rPr>
                <w:b/>
                <w:bCs/>
                <w:sz w:val="20"/>
                <w:szCs w:val="20"/>
              </w:rPr>
            </w:pPr>
            <w:r w:rsidRPr="0046225D">
              <w:rPr>
                <w:b/>
                <w:bCs/>
                <w:sz w:val="20"/>
                <w:szCs w:val="20"/>
              </w:rPr>
              <w:t>Koda intervjuja</w:t>
            </w:r>
          </w:p>
        </w:tc>
      </w:tr>
      <w:tr w:rsidR="00F81FD3" w:rsidRPr="0046225D" w14:paraId="5FF697F8" w14:textId="77777777" w:rsidTr="0064130E">
        <w:tc>
          <w:tcPr>
            <w:tcW w:w="3397" w:type="dxa"/>
            <w:tcBorders>
              <w:top w:val="single" w:sz="4" w:space="0" w:color="auto"/>
              <w:bottom w:val="single" w:sz="4" w:space="0" w:color="auto"/>
            </w:tcBorders>
          </w:tcPr>
          <w:p w14:paraId="7F79C6EC" w14:textId="77777777" w:rsidR="00F81FD3" w:rsidRPr="0046225D" w:rsidRDefault="00F81FD3" w:rsidP="00243DCD">
            <w:pPr>
              <w:contextualSpacing/>
              <w:jc w:val="both"/>
              <w:rPr>
                <w:sz w:val="20"/>
                <w:szCs w:val="20"/>
              </w:rPr>
            </w:pPr>
            <w:r w:rsidRPr="0046225D">
              <w:rPr>
                <w:sz w:val="20"/>
                <w:szCs w:val="20"/>
              </w:rPr>
              <w:t>LU</w:t>
            </w:r>
          </w:p>
        </w:tc>
        <w:tc>
          <w:tcPr>
            <w:tcW w:w="1843" w:type="dxa"/>
            <w:tcBorders>
              <w:top w:val="single" w:sz="4" w:space="0" w:color="auto"/>
              <w:bottom w:val="single" w:sz="4" w:space="0" w:color="auto"/>
            </w:tcBorders>
          </w:tcPr>
          <w:p w14:paraId="7DD142A4" w14:textId="55B51E64" w:rsidR="00F81FD3" w:rsidRPr="0046225D" w:rsidRDefault="00F81FD3" w:rsidP="00243DCD">
            <w:pPr>
              <w:contextualSpacing/>
              <w:jc w:val="both"/>
              <w:rPr>
                <w:sz w:val="20"/>
                <w:szCs w:val="20"/>
              </w:rPr>
            </w:pPr>
            <w:r w:rsidRPr="0046225D">
              <w:rPr>
                <w:sz w:val="20"/>
                <w:szCs w:val="20"/>
              </w:rPr>
              <w:t>I-</w:t>
            </w:r>
            <w:r w:rsidR="00393C95" w:rsidRPr="0046225D">
              <w:rPr>
                <w:sz w:val="20"/>
                <w:szCs w:val="20"/>
              </w:rPr>
              <w:t>5</w:t>
            </w:r>
          </w:p>
        </w:tc>
      </w:tr>
      <w:tr w:rsidR="00F81FD3" w:rsidRPr="0046225D" w14:paraId="3F6B45F9" w14:textId="77777777" w:rsidTr="0064130E">
        <w:tc>
          <w:tcPr>
            <w:tcW w:w="3397" w:type="dxa"/>
            <w:tcBorders>
              <w:top w:val="single" w:sz="4" w:space="0" w:color="auto"/>
              <w:bottom w:val="single" w:sz="4" w:space="0" w:color="auto"/>
            </w:tcBorders>
          </w:tcPr>
          <w:p w14:paraId="1230F1D1" w14:textId="77777777" w:rsidR="00F81FD3" w:rsidRPr="0046225D" w:rsidRDefault="00F81FD3" w:rsidP="00243DCD">
            <w:pPr>
              <w:contextualSpacing/>
              <w:jc w:val="both"/>
              <w:rPr>
                <w:sz w:val="20"/>
                <w:szCs w:val="20"/>
              </w:rPr>
            </w:pPr>
            <w:r w:rsidRPr="0046225D">
              <w:rPr>
                <w:sz w:val="20"/>
                <w:szCs w:val="20"/>
              </w:rPr>
              <w:t>LU</w:t>
            </w:r>
          </w:p>
        </w:tc>
        <w:tc>
          <w:tcPr>
            <w:tcW w:w="1843" w:type="dxa"/>
            <w:tcBorders>
              <w:top w:val="single" w:sz="4" w:space="0" w:color="auto"/>
              <w:bottom w:val="single" w:sz="4" w:space="0" w:color="auto"/>
            </w:tcBorders>
          </w:tcPr>
          <w:p w14:paraId="7AB9A7E7" w14:textId="79153D63" w:rsidR="00F81FD3" w:rsidRPr="0046225D" w:rsidRDefault="00F81FD3" w:rsidP="00243DCD">
            <w:pPr>
              <w:contextualSpacing/>
              <w:jc w:val="both"/>
              <w:rPr>
                <w:sz w:val="20"/>
                <w:szCs w:val="20"/>
              </w:rPr>
            </w:pPr>
            <w:r w:rsidRPr="0046225D">
              <w:rPr>
                <w:sz w:val="20"/>
                <w:szCs w:val="20"/>
              </w:rPr>
              <w:t>I-</w:t>
            </w:r>
            <w:r w:rsidR="00393C95" w:rsidRPr="0046225D">
              <w:rPr>
                <w:sz w:val="20"/>
                <w:szCs w:val="20"/>
              </w:rPr>
              <w:t>6</w:t>
            </w:r>
          </w:p>
        </w:tc>
      </w:tr>
      <w:tr w:rsidR="00F81FD3" w:rsidRPr="0046225D" w14:paraId="00B42296" w14:textId="77777777" w:rsidTr="0064130E">
        <w:tc>
          <w:tcPr>
            <w:tcW w:w="3397" w:type="dxa"/>
            <w:tcBorders>
              <w:top w:val="single" w:sz="4" w:space="0" w:color="auto"/>
              <w:bottom w:val="single" w:sz="4" w:space="0" w:color="auto"/>
            </w:tcBorders>
          </w:tcPr>
          <w:p w14:paraId="11684171" w14:textId="1072DDB5" w:rsidR="00F81FD3" w:rsidRPr="0046225D" w:rsidRDefault="00F97022" w:rsidP="00243DCD">
            <w:pPr>
              <w:contextualSpacing/>
              <w:jc w:val="both"/>
              <w:rPr>
                <w:sz w:val="20"/>
                <w:szCs w:val="20"/>
              </w:rPr>
            </w:pPr>
            <w:r w:rsidRPr="0046225D">
              <w:rPr>
                <w:sz w:val="20"/>
                <w:szCs w:val="20"/>
              </w:rPr>
              <w:t>z</w:t>
            </w:r>
            <w:r w:rsidR="006E3F2A" w:rsidRPr="0046225D">
              <w:rPr>
                <w:sz w:val="20"/>
                <w:szCs w:val="20"/>
              </w:rPr>
              <w:t>druženje</w:t>
            </w:r>
          </w:p>
        </w:tc>
        <w:tc>
          <w:tcPr>
            <w:tcW w:w="1843" w:type="dxa"/>
            <w:tcBorders>
              <w:top w:val="single" w:sz="4" w:space="0" w:color="auto"/>
              <w:bottom w:val="single" w:sz="4" w:space="0" w:color="auto"/>
            </w:tcBorders>
          </w:tcPr>
          <w:p w14:paraId="67A359AD" w14:textId="56EC5A56" w:rsidR="00F81FD3" w:rsidRPr="0046225D" w:rsidRDefault="00F81FD3" w:rsidP="00243DCD">
            <w:pPr>
              <w:contextualSpacing/>
              <w:jc w:val="both"/>
              <w:rPr>
                <w:sz w:val="20"/>
                <w:szCs w:val="20"/>
              </w:rPr>
            </w:pPr>
            <w:r w:rsidRPr="0046225D">
              <w:rPr>
                <w:sz w:val="20"/>
                <w:szCs w:val="20"/>
              </w:rPr>
              <w:t>I-</w:t>
            </w:r>
            <w:r w:rsidR="00393C95" w:rsidRPr="0046225D">
              <w:rPr>
                <w:sz w:val="20"/>
                <w:szCs w:val="20"/>
              </w:rPr>
              <w:t>7</w:t>
            </w:r>
          </w:p>
        </w:tc>
      </w:tr>
    </w:tbl>
    <w:p w14:paraId="29D66C3A" w14:textId="77777777" w:rsidR="00F81FD3" w:rsidRPr="0046225D" w:rsidRDefault="00F81FD3" w:rsidP="00243DCD">
      <w:pPr>
        <w:contextualSpacing/>
        <w:jc w:val="both"/>
      </w:pPr>
    </w:p>
    <w:p w14:paraId="3146898C" w14:textId="4D29EAE8" w:rsidR="00905E01" w:rsidRPr="0046225D" w:rsidRDefault="00905E01" w:rsidP="00243DCD">
      <w:pPr>
        <w:contextualSpacing/>
        <w:jc w:val="both"/>
      </w:pPr>
      <w:r w:rsidRPr="0046225D">
        <w:t xml:space="preserve">Vse intervjuje smo </w:t>
      </w:r>
      <w:r w:rsidR="00822685" w:rsidRPr="0046225D">
        <w:t xml:space="preserve">zvočno </w:t>
      </w:r>
      <w:r w:rsidRPr="0046225D">
        <w:t>posneli in</w:t>
      </w:r>
      <w:r w:rsidR="00822685" w:rsidRPr="0046225D">
        <w:t xml:space="preserve"> pridobljene podatke obdelali.</w:t>
      </w:r>
      <w:r w:rsidRPr="0046225D">
        <w:t xml:space="preserve"> </w:t>
      </w:r>
      <w:r w:rsidR="00822685" w:rsidRPr="0046225D">
        <w:t>O</w:t>
      </w:r>
      <w:r w:rsidRPr="0046225D">
        <w:t xml:space="preserve">d </w:t>
      </w:r>
      <w:r w:rsidR="00822685" w:rsidRPr="0046225D">
        <w:t xml:space="preserve">vseh </w:t>
      </w:r>
      <w:r w:rsidRPr="0046225D">
        <w:t xml:space="preserve">udeležencev </w:t>
      </w:r>
      <w:r w:rsidR="009F2247" w:rsidRPr="0046225D">
        <w:t>ciljnih</w:t>
      </w:r>
      <w:r w:rsidR="00822685" w:rsidRPr="0046225D">
        <w:t xml:space="preserve"> skupin in intervjujev smo prav tako </w:t>
      </w:r>
      <w:r w:rsidRPr="0046225D">
        <w:t xml:space="preserve">pridobili pisna </w:t>
      </w:r>
      <w:r w:rsidR="00822685" w:rsidRPr="0046225D">
        <w:t>ali</w:t>
      </w:r>
      <w:r w:rsidRPr="0046225D">
        <w:t xml:space="preserve"> ustna soglasja</w:t>
      </w:r>
      <w:r w:rsidR="00642FC3" w:rsidRPr="0046225D">
        <w:t xml:space="preserve"> za sodelovanje v </w:t>
      </w:r>
      <w:r w:rsidR="001F57F1" w:rsidRPr="0046225D">
        <w:t>raziskavi</w:t>
      </w:r>
      <w:r w:rsidRPr="0046225D">
        <w:t xml:space="preserve">. </w:t>
      </w:r>
    </w:p>
    <w:p w14:paraId="6B89D619" w14:textId="77777777" w:rsidR="00905E01" w:rsidRPr="0046225D" w:rsidRDefault="00905E01" w:rsidP="00243DCD">
      <w:pPr>
        <w:contextualSpacing/>
        <w:jc w:val="both"/>
      </w:pPr>
    </w:p>
    <w:p w14:paraId="324CE366" w14:textId="710D9629" w:rsidR="008E4AB3" w:rsidRPr="0046225D" w:rsidRDefault="008E4AB3" w:rsidP="00243DCD">
      <w:pPr>
        <w:contextualSpacing/>
        <w:jc w:val="both"/>
      </w:pPr>
      <w:r w:rsidRPr="0046225D">
        <w:t>INSTRUMENTARIJ</w:t>
      </w:r>
    </w:p>
    <w:p w14:paraId="4ABC95C6" w14:textId="77777777" w:rsidR="008E4AB3" w:rsidRPr="0046225D" w:rsidRDefault="008E4AB3" w:rsidP="00243DCD">
      <w:pPr>
        <w:contextualSpacing/>
        <w:jc w:val="both"/>
      </w:pPr>
    </w:p>
    <w:p w14:paraId="3FCA9EFA" w14:textId="7F649018" w:rsidR="008E4AB3" w:rsidRPr="0046225D" w:rsidRDefault="0048777B" w:rsidP="00243DCD">
      <w:pPr>
        <w:contextualSpacing/>
        <w:jc w:val="both"/>
      </w:pPr>
      <w:r w:rsidRPr="0046225D">
        <w:t>Z</w:t>
      </w:r>
      <w:r w:rsidR="008E4AB3" w:rsidRPr="0046225D">
        <w:t>a zbiranje podatkov</w:t>
      </w:r>
      <w:r w:rsidRPr="0046225D">
        <w:t xml:space="preserve"> smo uporabili naslednje instrumente</w:t>
      </w:r>
      <w:r w:rsidR="008E4AB3" w:rsidRPr="0046225D">
        <w:t>:</w:t>
      </w:r>
    </w:p>
    <w:p w14:paraId="0270E9ED" w14:textId="1F948898" w:rsidR="008E4AB3" w:rsidRPr="0046225D" w:rsidRDefault="008E4AB3" w:rsidP="00C27512">
      <w:pPr>
        <w:pStyle w:val="Odstavekseznama"/>
        <w:numPr>
          <w:ilvl w:val="0"/>
          <w:numId w:val="8"/>
        </w:numPr>
        <w:jc w:val="both"/>
      </w:pPr>
      <w:r w:rsidRPr="0046225D">
        <w:t>vprašalnik</w:t>
      </w:r>
      <w:r w:rsidR="009E5B9F" w:rsidRPr="0046225D">
        <w:t>e</w:t>
      </w:r>
      <w:r w:rsidRPr="0046225D">
        <w:t xml:space="preserve"> za strokovno osebje </w:t>
      </w:r>
      <w:r w:rsidR="00F81FD3" w:rsidRPr="0046225D">
        <w:t xml:space="preserve">(udeležence mobilnosti) </w:t>
      </w:r>
      <w:r w:rsidRPr="0046225D">
        <w:t xml:space="preserve">iz </w:t>
      </w:r>
      <w:r w:rsidR="00F81FD3" w:rsidRPr="0046225D">
        <w:t>organizacij za izobraževanje odraslih v obdobju 2014</w:t>
      </w:r>
      <w:r w:rsidR="007F5D39" w:rsidRPr="0046225D">
        <w:t>–</w:t>
      </w:r>
      <w:r w:rsidR="00F81FD3" w:rsidRPr="0046225D">
        <w:t xml:space="preserve">2020, </w:t>
      </w:r>
      <w:r w:rsidRPr="0046225D">
        <w:t xml:space="preserve"> </w:t>
      </w:r>
    </w:p>
    <w:p w14:paraId="40CAD05C" w14:textId="2D3FB575" w:rsidR="008E4AB3" w:rsidRPr="0046225D" w:rsidRDefault="008E4AB3" w:rsidP="00C27512">
      <w:pPr>
        <w:pStyle w:val="Odstavekseznama"/>
        <w:numPr>
          <w:ilvl w:val="0"/>
          <w:numId w:val="8"/>
        </w:numPr>
        <w:jc w:val="both"/>
      </w:pPr>
      <w:r w:rsidRPr="0046225D">
        <w:t xml:space="preserve">vprašalnik za </w:t>
      </w:r>
      <w:r w:rsidR="00F81FD3" w:rsidRPr="0046225D">
        <w:t xml:space="preserve">vse </w:t>
      </w:r>
      <w:r w:rsidRPr="0046225D">
        <w:t>organizacije</w:t>
      </w:r>
      <w:r w:rsidR="00F81FD3" w:rsidRPr="0046225D">
        <w:t xml:space="preserve"> izobraževanja odraslih</w:t>
      </w:r>
      <w:r w:rsidR="007F5D39" w:rsidRPr="0046225D">
        <w:t>,</w:t>
      </w:r>
      <w:r w:rsidR="00F81FD3" w:rsidRPr="0046225D">
        <w:t xml:space="preserve"> vključene v </w:t>
      </w:r>
      <w:r w:rsidR="007F5D39" w:rsidRPr="0046225D">
        <w:t xml:space="preserve">projekte </w:t>
      </w:r>
      <w:r w:rsidR="00F81FD3" w:rsidRPr="0046225D">
        <w:t>KA1 in/ali KA2 v obdobju 2018</w:t>
      </w:r>
      <w:r w:rsidR="007F5D39" w:rsidRPr="0046225D">
        <w:t>–</w:t>
      </w:r>
      <w:r w:rsidR="00F81FD3" w:rsidRPr="0046225D">
        <w:t>2023</w:t>
      </w:r>
      <w:r w:rsidRPr="0046225D">
        <w:t>,</w:t>
      </w:r>
      <w:r w:rsidR="007F5D39" w:rsidRPr="0046225D">
        <w:t xml:space="preserve"> </w:t>
      </w:r>
    </w:p>
    <w:p w14:paraId="3FA83A28" w14:textId="726BE240" w:rsidR="008E4AB3" w:rsidRPr="0046225D" w:rsidRDefault="008E4AB3" w:rsidP="00C27512">
      <w:pPr>
        <w:pStyle w:val="Odstavekseznama"/>
        <w:numPr>
          <w:ilvl w:val="0"/>
          <w:numId w:val="8"/>
        </w:numPr>
        <w:jc w:val="both"/>
      </w:pPr>
      <w:r w:rsidRPr="0046225D">
        <w:t xml:space="preserve">protokol intervjuja za </w:t>
      </w:r>
      <w:r w:rsidR="007F5D39" w:rsidRPr="0046225D">
        <w:t>ciljne</w:t>
      </w:r>
      <w:r w:rsidR="00F81FD3" w:rsidRPr="0046225D">
        <w:t xml:space="preserve"> skupine z organizacijami izobraževanja odraslih,</w:t>
      </w:r>
    </w:p>
    <w:p w14:paraId="33CBEE1E" w14:textId="23FB11E8" w:rsidR="008E4AB3" w:rsidRPr="0046225D" w:rsidRDefault="008E4AB3" w:rsidP="00C27512">
      <w:pPr>
        <w:pStyle w:val="Odstavekseznama"/>
        <w:numPr>
          <w:ilvl w:val="0"/>
          <w:numId w:val="8"/>
        </w:numPr>
        <w:jc w:val="both"/>
      </w:pPr>
      <w:r w:rsidRPr="0046225D">
        <w:t xml:space="preserve">protokol intervjuja za </w:t>
      </w:r>
      <w:r w:rsidR="007F5D39" w:rsidRPr="0046225D">
        <w:t>ciljne</w:t>
      </w:r>
      <w:r w:rsidRPr="0046225D">
        <w:t xml:space="preserve"> skupin</w:t>
      </w:r>
      <w:r w:rsidR="00F81FD3" w:rsidRPr="0046225D">
        <w:t>e</w:t>
      </w:r>
      <w:r w:rsidRPr="0046225D">
        <w:t xml:space="preserve"> z </w:t>
      </w:r>
      <w:r w:rsidR="00F81FD3" w:rsidRPr="0046225D">
        <w:t xml:space="preserve">učečimi </w:t>
      </w:r>
      <w:r w:rsidR="007F5D39" w:rsidRPr="0046225D">
        <w:t xml:space="preserve">se </w:t>
      </w:r>
      <w:r w:rsidR="00F81FD3" w:rsidRPr="0046225D">
        <w:t>odraslimi</w:t>
      </w:r>
      <w:r w:rsidRPr="0046225D">
        <w:t>,</w:t>
      </w:r>
    </w:p>
    <w:p w14:paraId="317AC9B8" w14:textId="7100895E" w:rsidR="008E4AB3" w:rsidRPr="0046225D" w:rsidRDefault="008E4AB3" w:rsidP="00C27512">
      <w:pPr>
        <w:pStyle w:val="Odstavekseznama"/>
        <w:numPr>
          <w:ilvl w:val="0"/>
          <w:numId w:val="8"/>
        </w:numPr>
        <w:jc w:val="both"/>
      </w:pPr>
      <w:r w:rsidRPr="0046225D">
        <w:t xml:space="preserve">protokol intervjuja za </w:t>
      </w:r>
      <w:r w:rsidR="00393C95" w:rsidRPr="0046225D">
        <w:t xml:space="preserve">koordinatorje </w:t>
      </w:r>
      <w:proofErr w:type="spellStart"/>
      <w:r w:rsidR="00393C95" w:rsidRPr="0046225D">
        <w:t>Erasmus</w:t>
      </w:r>
      <w:proofErr w:type="spellEnd"/>
      <w:r w:rsidR="00393C95" w:rsidRPr="0046225D">
        <w:t>+</w:t>
      </w:r>
      <w:r w:rsidRPr="0046225D">
        <w:t>,</w:t>
      </w:r>
    </w:p>
    <w:p w14:paraId="4E9962FF" w14:textId="6000426B" w:rsidR="008E4AB3" w:rsidRPr="0046225D" w:rsidRDefault="008E4AB3" w:rsidP="00C27512">
      <w:pPr>
        <w:pStyle w:val="Odstavekseznama"/>
        <w:numPr>
          <w:ilvl w:val="0"/>
          <w:numId w:val="8"/>
        </w:numPr>
        <w:jc w:val="both"/>
      </w:pPr>
      <w:r w:rsidRPr="0046225D">
        <w:t xml:space="preserve">protokol intervjuja za </w:t>
      </w:r>
      <w:r w:rsidR="00393C95" w:rsidRPr="0046225D">
        <w:t>strokovnjake</w:t>
      </w:r>
      <w:r w:rsidRPr="0046225D">
        <w:t>.</w:t>
      </w:r>
      <w:r w:rsidR="007F5D39" w:rsidRPr="0046225D">
        <w:t xml:space="preserve"> </w:t>
      </w:r>
    </w:p>
    <w:p w14:paraId="0BE2155D" w14:textId="77777777" w:rsidR="00393C95" w:rsidRPr="0046225D" w:rsidRDefault="00393C95" w:rsidP="00243DCD">
      <w:pPr>
        <w:jc w:val="both"/>
      </w:pPr>
    </w:p>
    <w:p w14:paraId="7C9DAEC6" w14:textId="77777777" w:rsidR="00E342BC" w:rsidRDefault="008E4AB3" w:rsidP="00243DCD">
      <w:pPr>
        <w:contextualSpacing/>
        <w:jc w:val="both"/>
      </w:pPr>
      <w:r w:rsidRPr="0046225D">
        <w:t xml:space="preserve"> </w:t>
      </w:r>
    </w:p>
    <w:p w14:paraId="23E4EFB5" w14:textId="370CAEE1" w:rsidR="008E4AB3" w:rsidRPr="0046225D" w:rsidRDefault="008E4AB3" w:rsidP="00243DCD">
      <w:pPr>
        <w:contextualSpacing/>
        <w:jc w:val="both"/>
      </w:pPr>
      <w:r w:rsidRPr="0046225D">
        <w:lastRenderedPageBreak/>
        <w:t>OBDELAVA PODATKOV</w:t>
      </w:r>
    </w:p>
    <w:p w14:paraId="20CCC45A" w14:textId="77777777" w:rsidR="008E4AB3" w:rsidRPr="0046225D" w:rsidRDefault="008E4AB3" w:rsidP="00243DCD">
      <w:pPr>
        <w:contextualSpacing/>
        <w:jc w:val="both"/>
      </w:pPr>
    </w:p>
    <w:p w14:paraId="1EFC2F5D" w14:textId="3819943E" w:rsidR="00D44776" w:rsidRPr="0046225D" w:rsidRDefault="00D12914" w:rsidP="00243DCD">
      <w:pPr>
        <w:contextualSpacing/>
        <w:jc w:val="both"/>
      </w:pPr>
      <w:r w:rsidRPr="0046225D">
        <w:t>Podatk</w:t>
      </w:r>
      <w:r w:rsidR="00642FC3" w:rsidRPr="0046225D">
        <w:t>i</w:t>
      </w:r>
      <w:r w:rsidR="004E7127" w:rsidRPr="0046225D">
        <w:t>,</w:t>
      </w:r>
      <w:r w:rsidRPr="0046225D">
        <w:t xml:space="preserve"> zbran</w:t>
      </w:r>
      <w:r w:rsidR="00642FC3" w:rsidRPr="0046225D">
        <w:t>i</w:t>
      </w:r>
      <w:r w:rsidRPr="0046225D">
        <w:t xml:space="preserve"> z vprašalnikom</w:t>
      </w:r>
      <w:r w:rsidR="004E7127" w:rsidRPr="0046225D">
        <w:t>,</w:t>
      </w:r>
      <w:r w:rsidRPr="0046225D">
        <w:t xml:space="preserve"> so obdelani po metodi statistične analize podatkov. Rezultati so prikazani na ravni frekvenčne porazdelitve odgovorov. Ker vsi anketiranci niso odgovorili na vsa vprašanja, je pri vsakem vprašanju oziroma postavki znotraj vprašanja naveden tudi numerus (število tistih, ki so odgovorili na vprašanje)</w:t>
      </w:r>
      <w:r w:rsidR="008E4AB3" w:rsidRPr="0046225D">
        <w:t xml:space="preserve">. Odprte odgovore smo povzeli v smiselne kategorije in jih vključili v interpretacije. Podatke, zbrane v </w:t>
      </w:r>
      <w:r w:rsidR="00393C95" w:rsidRPr="0046225D">
        <w:t xml:space="preserve">intervjujih in </w:t>
      </w:r>
      <w:r w:rsidR="004E7127" w:rsidRPr="0046225D">
        <w:t xml:space="preserve">ciljnih </w:t>
      </w:r>
      <w:r w:rsidR="00642FC3" w:rsidRPr="0046225D">
        <w:t>skupinah</w:t>
      </w:r>
      <w:r w:rsidR="008E4AB3" w:rsidRPr="0046225D">
        <w:t>, smo</w:t>
      </w:r>
      <w:r w:rsidRPr="0046225D">
        <w:t xml:space="preserve"> prav tako</w:t>
      </w:r>
      <w:r w:rsidR="008E4AB3" w:rsidRPr="0046225D">
        <w:t xml:space="preserve"> povzeli </w:t>
      </w:r>
      <w:r w:rsidRPr="0046225D">
        <w:t xml:space="preserve">v smiselne kategorije </w:t>
      </w:r>
      <w:r w:rsidR="008E4AB3" w:rsidRPr="0046225D">
        <w:t>in jih kot primer</w:t>
      </w:r>
      <w:r w:rsidR="00393C95" w:rsidRPr="0046225D">
        <w:t>e</w:t>
      </w:r>
      <w:r w:rsidR="008E4AB3" w:rsidRPr="0046225D">
        <w:t xml:space="preserve"> vključili v </w:t>
      </w:r>
      <w:proofErr w:type="spellStart"/>
      <w:r w:rsidR="009E5B9F" w:rsidRPr="0046225D">
        <w:t>evalvacijsko</w:t>
      </w:r>
      <w:proofErr w:type="spellEnd"/>
      <w:r w:rsidR="009E5B9F" w:rsidRPr="0046225D">
        <w:t xml:space="preserve"> </w:t>
      </w:r>
      <w:r w:rsidR="008E4AB3" w:rsidRPr="0046225D">
        <w:t xml:space="preserve">poročilo. </w:t>
      </w:r>
      <w:r w:rsidR="00CC64CC">
        <w:t xml:space="preserve"> </w:t>
      </w:r>
    </w:p>
    <w:p w14:paraId="17610443" w14:textId="77777777" w:rsidR="00D12914" w:rsidRPr="0046225D" w:rsidRDefault="00D12914" w:rsidP="00243DCD">
      <w:pPr>
        <w:contextualSpacing/>
        <w:jc w:val="both"/>
      </w:pPr>
    </w:p>
    <w:p w14:paraId="15809050" w14:textId="77777777" w:rsidR="00905E01" w:rsidRPr="0046225D" w:rsidRDefault="00905E01">
      <w:pPr>
        <w:spacing w:after="160" w:line="259" w:lineRule="auto"/>
        <w:rPr>
          <w:rFonts w:asciiTheme="majorHAnsi" w:eastAsiaTheme="majorEastAsia" w:hAnsiTheme="majorHAnsi" w:cstheme="majorBidi"/>
          <w:color w:val="2E74B5" w:themeColor="accent1" w:themeShade="BF"/>
          <w:sz w:val="32"/>
          <w:szCs w:val="32"/>
        </w:rPr>
      </w:pPr>
      <w:r w:rsidRPr="0046225D">
        <w:br w:type="page"/>
      </w:r>
    </w:p>
    <w:p w14:paraId="30887404" w14:textId="0A036CDC" w:rsidR="00564F1E" w:rsidRPr="0046225D" w:rsidRDefault="00564F1E" w:rsidP="00C27512">
      <w:pPr>
        <w:pStyle w:val="Naslov1"/>
        <w:numPr>
          <w:ilvl w:val="0"/>
          <w:numId w:val="1"/>
        </w:numPr>
      </w:pPr>
      <w:bookmarkStart w:id="9" w:name="_Toc167112401"/>
      <w:r w:rsidRPr="0046225D">
        <w:lastRenderedPageBreak/>
        <w:t xml:space="preserve">Implementacija programa </w:t>
      </w:r>
      <w:proofErr w:type="spellStart"/>
      <w:r w:rsidRPr="0046225D">
        <w:t>Erasmus</w:t>
      </w:r>
      <w:proofErr w:type="spellEnd"/>
      <w:r w:rsidRPr="0046225D">
        <w:t>+ in njegovi vplivi za obdobje 2014–2023</w:t>
      </w:r>
      <w:r w:rsidR="00B507B1" w:rsidRPr="0046225D">
        <w:t xml:space="preserve"> na področju izobraževanja odraslih</w:t>
      </w:r>
      <w:bookmarkEnd w:id="9"/>
    </w:p>
    <w:p w14:paraId="7DD784A2" w14:textId="77777777" w:rsidR="00564F1E" w:rsidRPr="0046225D" w:rsidRDefault="00564F1E" w:rsidP="00564F1E"/>
    <w:p w14:paraId="50082A1F" w14:textId="0E8BD1F4" w:rsidR="00564F1E" w:rsidRPr="0046225D" w:rsidRDefault="00350E02" w:rsidP="00F32B3D">
      <w:pPr>
        <w:pStyle w:val="Naslov2"/>
      </w:pPr>
      <w:bookmarkStart w:id="10" w:name="_Toc167112402"/>
      <w:r w:rsidRPr="0046225D">
        <w:t>1</w:t>
      </w:r>
      <w:r w:rsidR="00827817" w:rsidRPr="0046225D">
        <w:t>.</w:t>
      </w:r>
      <w:r w:rsidR="00564F1E" w:rsidRPr="0046225D">
        <w:t xml:space="preserve"> Implementacija programa </w:t>
      </w:r>
      <w:proofErr w:type="spellStart"/>
      <w:r w:rsidR="00564F1E" w:rsidRPr="0046225D">
        <w:t>E</w:t>
      </w:r>
      <w:r w:rsidR="00B507B1" w:rsidRPr="0046225D">
        <w:t>rasmus</w:t>
      </w:r>
      <w:proofErr w:type="spellEnd"/>
      <w:r w:rsidR="00B507B1" w:rsidRPr="0046225D">
        <w:t>+ v obdobju 2014–2023 na področju</w:t>
      </w:r>
      <w:r w:rsidR="00564F1E" w:rsidRPr="0046225D">
        <w:t xml:space="preserve"> izobraževanj</w:t>
      </w:r>
      <w:r w:rsidR="00B507B1" w:rsidRPr="0046225D">
        <w:t>a</w:t>
      </w:r>
      <w:r w:rsidR="00564F1E" w:rsidRPr="0046225D">
        <w:t xml:space="preserve"> odraslih</w:t>
      </w:r>
      <w:bookmarkEnd w:id="10"/>
      <w:r w:rsidR="00564F1E" w:rsidRPr="0046225D">
        <w:t xml:space="preserve"> </w:t>
      </w:r>
    </w:p>
    <w:p w14:paraId="6444B70F" w14:textId="77777777" w:rsidR="00564F1E" w:rsidRPr="0046225D" w:rsidRDefault="00564F1E" w:rsidP="00564F1E"/>
    <w:p w14:paraId="3B2FA573" w14:textId="77777777" w:rsidR="00564F1E" w:rsidRPr="00984933" w:rsidRDefault="00350E02" w:rsidP="00350E02">
      <w:pPr>
        <w:pStyle w:val="Naslov3"/>
        <w:rPr>
          <w:color w:val="2E74B5" w:themeColor="accent1" w:themeShade="BF"/>
        </w:rPr>
      </w:pPr>
      <w:bookmarkStart w:id="11" w:name="_Toc167112403"/>
      <w:r w:rsidRPr="00984933">
        <w:rPr>
          <w:color w:val="2E74B5" w:themeColor="accent1" w:themeShade="BF"/>
        </w:rPr>
        <w:t>1.1</w:t>
      </w:r>
      <w:r w:rsidR="00564F1E" w:rsidRPr="00984933">
        <w:rPr>
          <w:color w:val="2E74B5" w:themeColor="accent1" w:themeShade="BF"/>
        </w:rPr>
        <w:t xml:space="preserve"> Učna mobilnost</w:t>
      </w:r>
      <w:bookmarkEnd w:id="11"/>
    </w:p>
    <w:p w14:paraId="2DEAEEF1" w14:textId="77777777" w:rsidR="00564F1E" w:rsidRPr="0046225D" w:rsidRDefault="00564F1E" w:rsidP="00564F1E"/>
    <w:p w14:paraId="28DD55F0" w14:textId="42A64AF0" w:rsidR="006B105E" w:rsidRPr="0046225D" w:rsidRDefault="006278CC" w:rsidP="00837A09">
      <w:pPr>
        <w:jc w:val="both"/>
      </w:pPr>
      <w:r w:rsidRPr="0046225D">
        <w:t xml:space="preserve">V </w:t>
      </w:r>
      <w:r w:rsidRPr="0046225D">
        <w:rPr>
          <w:b/>
        </w:rPr>
        <w:t>obdobju</w:t>
      </w:r>
      <w:r w:rsidRPr="0046225D">
        <w:t xml:space="preserve"> </w:t>
      </w:r>
      <w:r w:rsidRPr="0046225D">
        <w:rPr>
          <w:b/>
        </w:rPr>
        <w:t>2014</w:t>
      </w:r>
      <w:r w:rsidR="000A0568" w:rsidRPr="0046225D">
        <w:rPr>
          <w:b/>
        </w:rPr>
        <w:t>–</w:t>
      </w:r>
      <w:r w:rsidRPr="0046225D">
        <w:rPr>
          <w:b/>
        </w:rPr>
        <w:t>2020</w:t>
      </w:r>
      <w:r w:rsidRPr="0046225D">
        <w:t xml:space="preserve"> je bilo </w:t>
      </w:r>
      <w:r w:rsidR="006B105E" w:rsidRPr="0046225D">
        <w:t xml:space="preserve">skupno izvedeno </w:t>
      </w:r>
      <w:r w:rsidR="003D3DDA" w:rsidRPr="0046225D">
        <w:t>761</w:t>
      </w:r>
      <w:r w:rsidR="006B105E" w:rsidRPr="0046225D">
        <w:t xml:space="preserve"> učnih mobilnosti (KA1</w:t>
      </w:r>
      <w:r w:rsidR="00EB093E" w:rsidRPr="0046225D">
        <w:t>04</w:t>
      </w:r>
      <w:r w:rsidR="006B105E" w:rsidRPr="0046225D">
        <w:t>) osebja v izobraževanju odraslih</w:t>
      </w:r>
      <w:r w:rsidR="00957B25" w:rsidRPr="0046225D">
        <w:t xml:space="preserve"> (iz Slovenije v državo gostiteljico)</w:t>
      </w:r>
      <w:r w:rsidR="006B105E" w:rsidRPr="0046225D">
        <w:t>. Tabel</w:t>
      </w:r>
      <w:r w:rsidR="000A0568" w:rsidRPr="0046225D">
        <w:t>a</w:t>
      </w:r>
      <w:r w:rsidR="006B105E" w:rsidRPr="0046225D">
        <w:t xml:space="preserve"> </w:t>
      </w:r>
      <w:r w:rsidR="00AE08A3" w:rsidRPr="0046225D">
        <w:t>5</w:t>
      </w:r>
      <w:r w:rsidR="006B105E" w:rsidRPr="0046225D">
        <w:t xml:space="preserve"> prikaz</w:t>
      </w:r>
      <w:r w:rsidR="000A0568" w:rsidRPr="0046225D">
        <w:t>uje</w:t>
      </w:r>
      <w:r w:rsidR="006B105E" w:rsidRPr="0046225D">
        <w:t xml:space="preserve"> učne mobilnosti osebja po letih. </w:t>
      </w:r>
    </w:p>
    <w:p w14:paraId="4E36AF7A" w14:textId="77777777" w:rsidR="006B105E" w:rsidRPr="0046225D" w:rsidRDefault="006B105E" w:rsidP="00837A09">
      <w:pPr>
        <w:jc w:val="both"/>
      </w:pPr>
    </w:p>
    <w:p w14:paraId="22F6CC9D" w14:textId="08E7A6EE" w:rsidR="006B105E" w:rsidRPr="0046225D" w:rsidRDefault="00AE08A3" w:rsidP="00AE08A3">
      <w:pPr>
        <w:pStyle w:val="Napis"/>
        <w:keepNext/>
        <w:rPr>
          <w:sz w:val="24"/>
          <w:szCs w:val="24"/>
        </w:rPr>
      </w:pPr>
      <w:bookmarkStart w:id="12" w:name="_Toc159652176"/>
      <w:r w:rsidRPr="0046225D">
        <w:rPr>
          <w:b/>
          <w:bCs/>
          <w:sz w:val="24"/>
          <w:szCs w:val="24"/>
        </w:rPr>
        <w:t xml:space="preserve">Tabela </w:t>
      </w:r>
      <w:r w:rsidRPr="0046225D">
        <w:rPr>
          <w:b/>
          <w:bCs/>
          <w:sz w:val="24"/>
          <w:szCs w:val="24"/>
        </w:rPr>
        <w:fldChar w:fldCharType="begin"/>
      </w:r>
      <w:r w:rsidRPr="0046225D">
        <w:rPr>
          <w:b/>
          <w:bCs/>
          <w:sz w:val="24"/>
          <w:szCs w:val="24"/>
        </w:rPr>
        <w:instrText xml:space="preserve"> SEQ Tabela \* ARABIC </w:instrText>
      </w:r>
      <w:r w:rsidRPr="0046225D">
        <w:rPr>
          <w:b/>
          <w:bCs/>
          <w:sz w:val="24"/>
          <w:szCs w:val="24"/>
        </w:rPr>
        <w:fldChar w:fldCharType="separate"/>
      </w:r>
      <w:r w:rsidR="00C74A1E">
        <w:rPr>
          <w:b/>
          <w:bCs/>
          <w:noProof/>
          <w:sz w:val="24"/>
          <w:szCs w:val="24"/>
        </w:rPr>
        <w:t>5</w:t>
      </w:r>
      <w:r w:rsidRPr="0046225D">
        <w:rPr>
          <w:b/>
          <w:bCs/>
          <w:sz w:val="24"/>
          <w:szCs w:val="24"/>
        </w:rPr>
        <w:fldChar w:fldCharType="end"/>
      </w:r>
      <w:r w:rsidRPr="0046225D">
        <w:rPr>
          <w:sz w:val="24"/>
          <w:szCs w:val="24"/>
        </w:rPr>
        <w:t xml:space="preserve">: </w:t>
      </w:r>
      <w:r w:rsidR="006B105E" w:rsidRPr="0046225D">
        <w:rPr>
          <w:sz w:val="24"/>
          <w:szCs w:val="24"/>
        </w:rPr>
        <w:t>Učna mobilnost osebja v izobraževanju odraslih v obdobju 2014</w:t>
      </w:r>
      <w:r w:rsidR="000A0568" w:rsidRPr="0046225D">
        <w:rPr>
          <w:sz w:val="24"/>
          <w:szCs w:val="24"/>
        </w:rPr>
        <w:t>–</w:t>
      </w:r>
      <w:r w:rsidR="006B105E" w:rsidRPr="0046225D">
        <w:rPr>
          <w:sz w:val="24"/>
          <w:szCs w:val="24"/>
        </w:rPr>
        <w:t>2020</w:t>
      </w:r>
      <w:bookmarkEnd w:id="12"/>
    </w:p>
    <w:tbl>
      <w:tblPr>
        <w:tblW w:w="0" w:type="auto"/>
        <w:tblLook w:val="04A0" w:firstRow="1" w:lastRow="0" w:firstColumn="1" w:lastColumn="0" w:noHBand="0" w:noVBand="1"/>
      </w:tblPr>
      <w:tblGrid>
        <w:gridCol w:w="1120"/>
        <w:gridCol w:w="1006"/>
        <w:gridCol w:w="1005"/>
        <w:gridCol w:w="1005"/>
        <w:gridCol w:w="1005"/>
        <w:gridCol w:w="1005"/>
        <w:gridCol w:w="1005"/>
        <w:gridCol w:w="1005"/>
        <w:gridCol w:w="906"/>
      </w:tblGrid>
      <w:tr w:rsidR="006B105E" w:rsidRPr="0046225D" w14:paraId="4508B06C" w14:textId="77777777" w:rsidTr="006B105E">
        <w:tc>
          <w:tcPr>
            <w:tcW w:w="1120" w:type="dxa"/>
            <w:tcBorders>
              <w:top w:val="single" w:sz="4" w:space="0" w:color="auto"/>
              <w:bottom w:val="single" w:sz="4" w:space="0" w:color="auto"/>
            </w:tcBorders>
          </w:tcPr>
          <w:p w14:paraId="71146F16" w14:textId="77777777" w:rsidR="006B105E" w:rsidRPr="0046225D" w:rsidRDefault="00151D65" w:rsidP="00564F1E">
            <w:pPr>
              <w:rPr>
                <w:b/>
                <w:sz w:val="20"/>
                <w:szCs w:val="20"/>
              </w:rPr>
            </w:pPr>
            <w:r w:rsidRPr="0046225D">
              <w:rPr>
                <w:b/>
                <w:sz w:val="20"/>
                <w:szCs w:val="20"/>
              </w:rPr>
              <w:t>Leto</w:t>
            </w:r>
          </w:p>
        </w:tc>
        <w:tc>
          <w:tcPr>
            <w:tcW w:w="1006" w:type="dxa"/>
            <w:tcBorders>
              <w:top w:val="single" w:sz="4" w:space="0" w:color="auto"/>
              <w:bottom w:val="single" w:sz="4" w:space="0" w:color="auto"/>
            </w:tcBorders>
          </w:tcPr>
          <w:p w14:paraId="37F686D8" w14:textId="77777777" w:rsidR="006B105E" w:rsidRPr="0046225D" w:rsidRDefault="006B105E" w:rsidP="006B105E">
            <w:pPr>
              <w:jc w:val="center"/>
              <w:rPr>
                <w:sz w:val="20"/>
                <w:szCs w:val="20"/>
              </w:rPr>
            </w:pPr>
            <w:r w:rsidRPr="0046225D">
              <w:rPr>
                <w:sz w:val="20"/>
                <w:szCs w:val="20"/>
              </w:rPr>
              <w:t>2014</w:t>
            </w:r>
          </w:p>
        </w:tc>
        <w:tc>
          <w:tcPr>
            <w:tcW w:w="1005" w:type="dxa"/>
            <w:tcBorders>
              <w:top w:val="single" w:sz="4" w:space="0" w:color="auto"/>
              <w:bottom w:val="single" w:sz="4" w:space="0" w:color="auto"/>
            </w:tcBorders>
          </w:tcPr>
          <w:p w14:paraId="079FDD05" w14:textId="77777777" w:rsidR="006B105E" w:rsidRPr="0046225D" w:rsidRDefault="006B105E" w:rsidP="006B105E">
            <w:pPr>
              <w:jc w:val="center"/>
              <w:rPr>
                <w:sz w:val="20"/>
                <w:szCs w:val="20"/>
              </w:rPr>
            </w:pPr>
            <w:r w:rsidRPr="0046225D">
              <w:rPr>
                <w:sz w:val="20"/>
                <w:szCs w:val="20"/>
              </w:rPr>
              <w:t>2015</w:t>
            </w:r>
          </w:p>
        </w:tc>
        <w:tc>
          <w:tcPr>
            <w:tcW w:w="1005" w:type="dxa"/>
            <w:tcBorders>
              <w:top w:val="single" w:sz="4" w:space="0" w:color="auto"/>
              <w:bottom w:val="single" w:sz="4" w:space="0" w:color="auto"/>
            </w:tcBorders>
          </w:tcPr>
          <w:p w14:paraId="1AEEC669" w14:textId="77777777" w:rsidR="006B105E" w:rsidRPr="0046225D" w:rsidRDefault="006B105E" w:rsidP="006B105E">
            <w:pPr>
              <w:jc w:val="center"/>
              <w:rPr>
                <w:sz w:val="20"/>
                <w:szCs w:val="20"/>
              </w:rPr>
            </w:pPr>
            <w:r w:rsidRPr="0046225D">
              <w:rPr>
                <w:sz w:val="20"/>
                <w:szCs w:val="20"/>
              </w:rPr>
              <w:t>2016</w:t>
            </w:r>
          </w:p>
        </w:tc>
        <w:tc>
          <w:tcPr>
            <w:tcW w:w="1005" w:type="dxa"/>
            <w:tcBorders>
              <w:top w:val="single" w:sz="4" w:space="0" w:color="auto"/>
              <w:bottom w:val="single" w:sz="4" w:space="0" w:color="auto"/>
            </w:tcBorders>
          </w:tcPr>
          <w:p w14:paraId="553E6975" w14:textId="77777777" w:rsidR="006B105E" w:rsidRPr="0046225D" w:rsidRDefault="006B105E" w:rsidP="006B105E">
            <w:pPr>
              <w:jc w:val="center"/>
              <w:rPr>
                <w:sz w:val="20"/>
                <w:szCs w:val="20"/>
              </w:rPr>
            </w:pPr>
            <w:r w:rsidRPr="0046225D">
              <w:rPr>
                <w:sz w:val="20"/>
                <w:szCs w:val="20"/>
              </w:rPr>
              <w:t>2017</w:t>
            </w:r>
          </w:p>
        </w:tc>
        <w:tc>
          <w:tcPr>
            <w:tcW w:w="1005" w:type="dxa"/>
            <w:tcBorders>
              <w:top w:val="single" w:sz="4" w:space="0" w:color="auto"/>
              <w:bottom w:val="single" w:sz="4" w:space="0" w:color="auto"/>
            </w:tcBorders>
          </w:tcPr>
          <w:p w14:paraId="56609A00" w14:textId="77777777" w:rsidR="006B105E" w:rsidRPr="0046225D" w:rsidRDefault="006B105E" w:rsidP="006B105E">
            <w:pPr>
              <w:jc w:val="center"/>
              <w:rPr>
                <w:sz w:val="20"/>
                <w:szCs w:val="20"/>
              </w:rPr>
            </w:pPr>
            <w:r w:rsidRPr="0046225D">
              <w:rPr>
                <w:sz w:val="20"/>
                <w:szCs w:val="20"/>
              </w:rPr>
              <w:t>2018</w:t>
            </w:r>
          </w:p>
        </w:tc>
        <w:tc>
          <w:tcPr>
            <w:tcW w:w="1005" w:type="dxa"/>
            <w:tcBorders>
              <w:top w:val="single" w:sz="4" w:space="0" w:color="auto"/>
              <w:bottom w:val="single" w:sz="4" w:space="0" w:color="auto"/>
            </w:tcBorders>
          </w:tcPr>
          <w:p w14:paraId="5300CC70" w14:textId="77777777" w:rsidR="006B105E" w:rsidRPr="0046225D" w:rsidRDefault="006B105E" w:rsidP="006B105E">
            <w:pPr>
              <w:jc w:val="center"/>
              <w:rPr>
                <w:sz w:val="20"/>
                <w:szCs w:val="20"/>
              </w:rPr>
            </w:pPr>
            <w:r w:rsidRPr="0046225D">
              <w:rPr>
                <w:sz w:val="20"/>
                <w:szCs w:val="20"/>
              </w:rPr>
              <w:t>2019</w:t>
            </w:r>
          </w:p>
        </w:tc>
        <w:tc>
          <w:tcPr>
            <w:tcW w:w="1005" w:type="dxa"/>
            <w:tcBorders>
              <w:top w:val="single" w:sz="4" w:space="0" w:color="auto"/>
              <w:bottom w:val="single" w:sz="4" w:space="0" w:color="auto"/>
            </w:tcBorders>
          </w:tcPr>
          <w:p w14:paraId="60AFC7BE" w14:textId="77777777" w:rsidR="006B105E" w:rsidRPr="0046225D" w:rsidRDefault="006B105E" w:rsidP="006B105E">
            <w:pPr>
              <w:jc w:val="center"/>
              <w:rPr>
                <w:sz w:val="20"/>
                <w:szCs w:val="20"/>
              </w:rPr>
            </w:pPr>
            <w:r w:rsidRPr="0046225D">
              <w:rPr>
                <w:sz w:val="20"/>
                <w:szCs w:val="20"/>
              </w:rPr>
              <w:t>2020</w:t>
            </w:r>
          </w:p>
        </w:tc>
        <w:tc>
          <w:tcPr>
            <w:tcW w:w="906" w:type="dxa"/>
            <w:tcBorders>
              <w:top w:val="single" w:sz="4" w:space="0" w:color="auto"/>
              <w:bottom w:val="single" w:sz="4" w:space="0" w:color="auto"/>
            </w:tcBorders>
          </w:tcPr>
          <w:p w14:paraId="528EA2CF" w14:textId="0DABC3E5" w:rsidR="006B105E" w:rsidRPr="0046225D" w:rsidRDefault="006B105E" w:rsidP="006B105E">
            <w:pPr>
              <w:jc w:val="center"/>
              <w:rPr>
                <w:sz w:val="20"/>
                <w:szCs w:val="20"/>
              </w:rPr>
            </w:pPr>
            <w:r w:rsidRPr="0046225D">
              <w:rPr>
                <w:sz w:val="20"/>
                <w:szCs w:val="20"/>
              </w:rPr>
              <w:t>2014</w:t>
            </w:r>
            <w:r w:rsidR="000A0568" w:rsidRPr="0046225D">
              <w:rPr>
                <w:sz w:val="20"/>
                <w:szCs w:val="20"/>
              </w:rPr>
              <w:t xml:space="preserve">– </w:t>
            </w:r>
            <w:r w:rsidRPr="0046225D">
              <w:rPr>
                <w:sz w:val="20"/>
                <w:szCs w:val="20"/>
              </w:rPr>
              <w:t>2020</w:t>
            </w:r>
          </w:p>
        </w:tc>
      </w:tr>
      <w:tr w:rsidR="006B105E" w:rsidRPr="0046225D" w14:paraId="03A691E5" w14:textId="77777777" w:rsidTr="006B105E">
        <w:tc>
          <w:tcPr>
            <w:tcW w:w="1120" w:type="dxa"/>
            <w:tcBorders>
              <w:top w:val="single" w:sz="4" w:space="0" w:color="auto"/>
              <w:bottom w:val="single" w:sz="4" w:space="0" w:color="auto"/>
            </w:tcBorders>
          </w:tcPr>
          <w:p w14:paraId="7964F52D" w14:textId="77777777" w:rsidR="006B105E" w:rsidRPr="0046225D" w:rsidRDefault="006B105E" w:rsidP="00151D65">
            <w:pPr>
              <w:rPr>
                <w:b/>
                <w:sz w:val="20"/>
                <w:szCs w:val="20"/>
              </w:rPr>
            </w:pPr>
            <w:r w:rsidRPr="0046225D">
              <w:rPr>
                <w:b/>
                <w:sz w:val="20"/>
                <w:szCs w:val="20"/>
              </w:rPr>
              <w:t>Število mobilnosti</w:t>
            </w:r>
          </w:p>
        </w:tc>
        <w:tc>
          <w:tcPr>
            <w:tcW w:w="1006" w:type="dxa"/>
            <w:tcBorders>
              <w:top w:val="single" w:sz="4" w:space="0" w:color="auto"/>
              <w:bottom w:val="single" w:sz="4" w:space="0" w:color="auto"/>
            </w:tcBorders>
          </w:tcPr>
          <w:p w14:paraId="311EA64D" w14:textId="77777777" w:rsidR="006B105E" w:rsidRPr="0046225D" w:rsidRDefault="003D3DDA" w:rsidP="006B105E">
            <w:pPr>
              <w:jc w:val="center"/>
              <w:rPr>
                <w:sz w:val="20"/>
                <w:szCs w:val="20"/>
              </w:rPr>
            </w:pPr>
            <w:r w:rsidRPr="0046225D">
              <w:rPr>
                <w:sz w:val="20"/>
                <w:szCs w:val="20"/>
              </w:rPr>
              <w:t>135</w:t>
            </w:r>
          </w:p>
        </w:tc>
        <w:tc>
          <w:tcPr>
            <w:tcW w:w="1005" w:type="dxa"/>
            <w:tcBorders>
              <w:top w:val="single" w:sz="4" w:space="0" w:color="auto"/>
              <w:bottom w:val="single" w:sz="4" w:space="0" w:color="auto"/>
            </w:tcBorders>
          </w:tcPr>
          <w:p w14:paraId="7FDEA1A0" w14:textId="77777777" w:rsidR="006B105E" w:rsidRPr="0046225D" w:rsidRDefault="00C316B1" w:rsidP="006B105E">
            <w:pPr>
              <w:jc w:val="center"/>
              <w:rPr>
                <w:sz w:val="20"/>
                <w:szCs w:val="20"/>
              </w:rPr>
            </w:pPr>
            <w:r w:rsidRPr="0046225D">
              <w:rPr>
                <w:sz w:val="20"/>
                <w:szCs w:val="20"/>
              </w:rPr>
              <w:t>99</w:t>
            </w:r>
          </w:p>
        </w:tc>
        <w:tc>
          <w:tcPr>
            <w:tcW w:w="1005" w:type="dxa"/>
            <w:tcBorders>
              <w:top w:val="single" w:sz="4" w:space="0" w:color="auto"/>
              <w:bottom w:val="single" w:sz="4" w:space="0" w:color="auto"/>
            </w:tcBorders>
          </w:tcPr>
          <w:p w14:paraId="1AEB662C" w14:textId="77777777" w:rsidR="006B105E" w:rsidRPr="0046225D" w:rsidRDefault="00C316B1" w:rsidP="006B105E">
            <w:pPr>
              <w:jc w:val="center"/>
              <w:rPr>
                <w:sz w:val="20"/>
                <w:szCs w:val="20"/>
              </w:rPr>
            </w:pPr>
            <w:r w:rsidRPr="0046225D">
              <w:rPr>
                <w:sz w:val="20"/>
                <w:szCs w:val="20"/>
              </w:rPr>
              <w:t>38</w:t>
            </w:r>
          </w:p>
        </w:tc>
        <w:tc>
          <w:tcPr>
            <w:tcW w:w="1005" w:type="dxa"/>
            <w:tcBorders>
              <w:top w:val="single" w:sz="4" w:space="0" w:color="auto"/>
              <w:bottom w:val="single" w:sz="4" w:space="0" w:color="auto"/>
            </w:tcBorders>
          </w:tcPr>
          <w:p w14:paraId="53BB60F4" w14:textId="77777777" w:rsidR="006B105E" w:rsidRPr="0046225D" w:rsidRDefault="00C316B1" w:rsidP="006B105E">
            <w:pPr>
              <w:jc w:val="center"/>
              <w:rPr>
                <w:sz w:val="20"/>
                <w:szCs w:val="20"/>
              </w:rPr>
            </w:pPr>
            <w:r w:rsidRPr="0046225D">
              <w:rPr>
                <w:sz w:val="20"/>
                <w:szCs w:val="20"/>
              </w:rPr>
              <w:t>90</w:t>
            </w:r>
          </w:p>
        </w:tc>
        <w:tc>
          <w:tcPr>
            <w:tcW w:w="1005" w:type="dxa"/>
            <w:tcBorders>
              <w:top w:val="single" w:sz="4" w:space="0" w:color="auto"/>
              <w:bottom w:val="single" w:sz="4" w:space="0" w:color="auto"/>
            </w:tcBorders>
          </w:tcPr>
          <w:p w14:paraId="5683489B" w14:textId="77777777" w:rsidR="006B105E" w:rsidRPr="0046225D" w:rsidRDefault="00C316B1" w:rsidP="006B105E">
            <w:pPr>
              <w:jc w:val="center"/>
              <w:rPr>
                <w:sz w:val="20"/>
                <w:szCs w:val="20"/>
              </w:rPr>
            </w:pPr>
            <w:r w:rsidRPr="0046225D">
              <w:rPr>
                <w:sz w:val="20"/>
                <w:szCs w:val="20"/>
              </w:rPr>
              <w:t>112</w:t>
            </w:r>
          </w:p>
        </w:tc>
        <w:tc>
          <w:tcPr>
            <w:tcW w:w="1005" w:type="dxa"/>
            <w:tcBorders>
              <w:top w:val="single" w:sz="4" w:space="0" w:color="auto"/>
              <w:bottom w:val="single" w:sz="4" w:space="0" w:color="auto"/>
            </w:tcBorders>
          </w:tcPr>
          <w:p w14:paraId="05854598" w14:textId="77777777" w:rsidR="006B105E" w:rsidRPr="0046225D" w:rsidRDefault="00C316B1" w:rsidP="006B105E">
            <w:pPr>
              <w:jc w:val="center"/>
              <w:rPr>
                <w:sz w:val="20"/>
                <w:szCs w:val="20"/>
              </w:rPr>
            </w:pPr>
            <w:r w:rsidRPr="0046225D">
              <w:rPr>
                <w:sz w:val="20"/>
                <w:szCs w:val="20"/>
              </w:rPr>
              <w:t>114</w:t>
            </w:r>
          </w:p>
        </w:tc>
        <w:tc>
          <w:tcPr>
            <w:tcW w:w="1005" w:type="dxa"/>
            <w:tcBorders>
              <w:top w:val="single" w:sz="4" w:space="0" w:color="auto"/>
              <w:bottom w:val="single" w:sz="4" w:space="0" w:color="auto"/>
            </w:tcBorders>
          </w:tcPr>
          <w:p w14:paraId="64CB7F2E" w14:textId="77777777" w:rsidR="006B105E" w:rsidRPr="0046225D" w:rsidRDefault="00C316B1" w:rsidP="006B105E">
            <w:pPr>
              <w:jc w:val="center"/>
              <w:rPr>
                <w:sz w:val="20"/>
                <w:szCs w:val="20"/>
              </w:rPr>
            </w:pPr>
            <w:r w:rsidRPr="0046225D">
              <w:rPr>
                <w:sz w:val="20"/>
                <w:szCs w:val="20"/>
              </w:rPr>
              <w:t>173</w:t>
            </w:r>
          </w:p>
        </w:tc>
        <w:tc>
          <w:tcPr>
            <w:tcW w:w="906" w:type="dxa"/>
            <w:tcBorders>
              <w:top w:val="single" w:sz="4" w:space="0" w:color="auto"/>
              <w:bottom w:val="single" w:sz="4" w:space="0" w:color="auto"/>
            </w:tcBorders>
          </w:tcPr>
          <w:p w14:paraId="6DDAF2EE" w14:textId="77777777" w:rsidR="006B105E" w:rsidRPr="0046225D" w:rsidRDefault="00C316B1" w:rsidP="006B105E">
            <w:pPr>
              <w:jc w:val="center"/>
              <w:rPr>
                <w:sz w:val="20"/>
                <w:szCs w:val="20"/>
              </w:rPr>
            </w:pPr>
            <w:r w:rsidRPr="0046225D">
              <w:rPr>
                <w:sz w:val="20"/>
                <w:szCs w:val="20"/>
              </w:rPr>
              <w:t>761</w:t>
            </w:r>
          </w:p>
        </w:tc>
      </w:tr>
    </w:tbl>
    <w:p w14:paraId="2837B45E" w14:textId="77777777" w:rsidR="006278CC" w:rsidRPr="0046225D" w:rsidRDefault="006278CC" w:rsidP="00564F1E"/>
    <w:p w14:paraId="7C0F3A22" w14:textId="7F70AE84" w:rsidR="00026ECA" w:rsidRPr="0046225D" w:rsidRDefault="00026ECA" w:rsidP="00837A09">
      <w:pPr>
        <w:jc w:val="both"/>
      </w:pPr>
      <w:r w:rsidRPr="0046225D">
        <w:t>Od izvedenih mobilnosti v obdobju 2014</w:t>
      </w:r>
      <w:r w:rsidR="001F3F03" w:rsidRPr="0046225D">
        <w:t>–</w:t>
      </w:r>
      <w:r w:rsidRPr="0046225D">
        <w:t xml:space="preserve">2020 jih je bilo glede na </w:t>
      </w:r>
      <w:r w:rsidRPr="0046225D">
        <w:rPr>
          <w:b/>
          <w:bCs/>
          <w:iCs/>
        </w:rPr>
        <w:t>aktivnost mobilnosti</w:t>
      </w:r>
      <w:r w:rsidRPr="0046225D">
        <w:t xml:space="preserve"> največ povezanih </w:t>
      </w:r>
      <w:r w:rsidR="00C316B1" w:rsidRPr="0046225D">
        <w:t>s s</w:t>
      </w:r>
      <w:r w:rsidR="002E2A1D" w:rsidRPr="0046225D">
        <w:t xml:space="preserve">ledenjem na delovnem mestu </w:t>
      </w:r>
      <w:r w:rsidR="00C316B1" w:rsidRPr="0046225D">
        <w:t>(N</w:t>
      </w:r>
      <w:r w:rsidR="00ED7ECA" w:rsidRPr="0046225D">
        <w:t xml:space="preserve"> </w:t>
      </w:r>
      <w:r w:rsidR="00C316B1" w:rsidRPr="0046225D">
        <w:t>=</w:t>
      </w:r>
      <w:r w:rsidR="00ED7ECA" w:rsidRPr="0046225D">
        <w:t xml:space="preserve"> </w:t>
      </w:r>
      <w:r w:rsidR="00C316B1" w:rsidRPr="0046225D">
        <w:t>273; 35,87</w:t>
      </w:r>
      <w:r w:rsidR="004E15B4" w:rsidRPr="0046225D">
        <w:t xml:space="preserve"> %) </w:t>
      </w:r>
      <w:r w:rsidR="00C316B1" w:rsidRPr="0046225D">
        <w:t>, sledi udeležba</w:t>
      </w:r>
      <w:r w:rsidRPr="0046225D">
        <w:t xml:space="preserve"> na </w:t>
      </w:r>
      <w:r w:rsidR="002E2A1D" w:rsidRPr="0046225D">
        <w:t>strukturiranih</w:t>
      </w:r>
      <w:r w:rsidRPr="0046225D">
        <w:t xml:space="preserve"> tečajih (</w:t>
      </w:r>
      <w:r w:rsidR="00E63F32" w:rsidRPr="0046225D">
        <w:t>N</w:t>
      </w:r>
      <w:r w:rsidR="00ED7ECA" w:rsidRPr="0046225D">
        <w:t xml:space="preserve"> </w:t>
      </w:r>
      <w:r w:rsidR="00E63F32" w:rsidRPr="0046225D">
        <w:t>=</w:t>
      </w:r>
      <w:r w:rsidR="00ED7ECA" w:rsidRPr="0046225D">
        <w:t xml:space="preserve"> </w:t>
      </w:r>
      <w:r w:rsidR="00C316B1" w:rsidRPr="0046225D">
        <w:t>245</w:t>
      </w:r>
      <w:r w:rsidR="00E63F32" w:rsidRPr="0046225D">
        <w:t xml:space="preserve">; </w:t>
      </w:r>
      <w:r w:rsidR="00C316B1" w:rsidRPr="0046225D">
        <w:t>32,19</w:t>
      </w:r>
      <w:r w:rsidR="004E15B4" w:rsidRPr="0046225D">
        <w:t xml:space="preserve"> %) </w:t>
      </w:r>
      <w:r w:rsidR="00C316B1" w:rsidRPr="0046225D">
        <w:t xml:space="preserve"> in </w:t>
      </w:r>
      <w:r w:rsidR="00E63F32" w:rsidRPr="0046225D">
        <w:t>usposabljanje osebja v tujini (N</w:t>
      </w:r>
      <w:r w:rsidR="00ED7ECA" w:rsidRPr="0046225D">
        <w:t xml:space="preserve"> </w:t>
      </w:r>
      <w:r w:rsidR="00E63F32" w:rsidRPr="0046225D">
        <w:t>=</w:t>
      </w:r>
      <w:r w:rsidR="00ED7ECA" w:rsidRPr="0046225D">
        <w:t xml:space="preserve"> </w:t>
      </w:r>
      <w:r w:rsidR="00E63F32" w:rsidRPr="0046225D">
        <w:t>1</w:t>
      </w:r>
      <w:r w:rsidR="00C316B1" w:rsidRPr="0046225D">
        <w:t>10</w:t>
      </w:r>
      <w:r w:rsidR="00E63F32" w:rsidRPr="0046225D">
        <w:t xml:space="preserve">; </w:t>
      </w:r>
      <w:r w:rsidR="00C316B1" w:rsidRPr="0046225D">
        <w:t>14,45</w:t>
      </w:r>
      <w:r w:rsidR="004E15B4" w:rsidRPr="0046225D">
        <w:t xml:space="preserve"> %) </w:t>
      </w:r>
      <w:r w:rsidR="00E63F32" w:rsidRPr="0046225D">
        <w:t xml:space="preserve">, najmanj pa je bilo učnih mobilnosti izvedenih za namene </w:t>
      </w:r>
      <w:r w:rsidR="00C316B1" w:rsidRPr="0046225D">
        <w:t>u</w:t>
      </w:r>
      <w:r w:rsidR="00E63F32" w:rsidRPr="0046225D">
        <w:t>sposabljanja/</w:t>
      </w:r>
      <w:r w:rsidR="00C316B1" w:rsidRPr="0046225D">
        <w:t>pouč</w:t>
      </w:r>
      <w:r w:rsidR="00E63F32" w:rsidRPr="0046225D">
        <w:t>evanja v tujini (N</w:t>
      </w:r>
      <w:r w:rsidR="00ED7ECA" w:rsidRPr="0046225D">
        <w:t xml:space="preserve"> </w:t>
      </w:r>
      <w:r w:rsidR="00E63F32" w:rsidRPr="0046225D">
        <w:t>=</w:t>
      </w:r>
      <w:r w:rsidR="00ED7ECA" w:rsidRPr="0046225D">
        <w:t xml:space="preserve"> </w:t>
      </w:r>
      <w:r w:rsidR="00C316B1" w:rsidRPr="0046225D">
        <w:t>19</w:t>
      </w:r>
      <w:r w:rsidR="00E63F32" w:rsidRPr="0046225D">
        <w:t xml:space="preserve">; </w:t>
      </w:r>
      <w:r w:rsidR="00C316B1" w:rsidRPr="0046225D">
        <w:t>2,49</w:t>
      </w:r>
      <w:r w:rsidR="004E15B4" w:rsidRPr="0046225D">
        <w:t xml:space="preserve"> %) </w:t>
      </w:r>
      <w:r w:rsidR="00F76CDB" w:rsidRPr="0046225D">
        <w:rPr>
          <w:rStyle w:val="Sprotnaopomba-sklic"/>
        </w:rPr>
        <w:footnoteReference w:id="3"/>
      </w:r>
      <w:r w:rsidR="00151D65" w:rsidRPr="0046225D">
        <w:t xml:space="preserve">. </w:t>
      </w:r>
      <w:r w:rsidRPr="0046225D">
        <w:t xml:space="preserve"> </w:t>
      </w:r>
    </w:p>
    <w:p w14:paraId="6F362F32" w14:textId="77777777" w:rsidR="00151D65" w:rsidRPr="0046225D" w:rsidRDefault="00151D65" w:rsidP="00837A09">
      <w:pPr>
        <w:jc w:val="both"/>
      </w:pPr>
    </w:p>
    <w:p w14:paraId="0CBD9351" w14:textId="2214EB98" w:rsidR="00151D65" w:rsidRPr="0046225D" w:rsidRDefault="00453D59" w:rsidP="00837A09">
      <w:pPr>
        <w:jc w:val="both"/>
      </w:pPr>
      <w:r w:rsidRPr="0046225D">
        <w:t>Najbolj pogosto je mobilnost trajala 5 dni</w:t>
      </w:r>
      <w:r w:rsidR="00537A4B" w:rsidRPr="0046225D">
        <w:t xml:space="preserve"> (24,96</w:t>
      </w:r>
      <w:r w:rsidR="004E15B4" w:rsidRPr="0046225D">
        <w:t xml:space="preserve"> %) </w:t>
      </w:r>
      <w:r w:rsidRPr="0046225D">
        <w:t xml:space="preserve">. Trajanje mobilnosti po dnevih je prikazano v Tabeli </w:t>
      </w:r>
      <w:r w:rsidR="00AE08A3" w:rsidRPr="0046225D">
        <w:t>6</w:t>
      </w:r>
      <w:r w:rsidRPr="0046225D">
        <w:t xml:space="preserve">. </w:t>
      </w:r>
    </w:p>
    <w:p w14:paraId="5FC95188" w14:textId="77777777" w:rsidR="00453D59" w:rsidRPr="0046225D" w:rsidRDefault="00453D59" w:rsidP="00564F1E"/>
    <w:p w14:paraId="4949B6B5" w14:textId="58A14CB5" w:rsidR="00453D59" w:rsidRPr="0046225D" w:rsidRDefault="00AE08A3" w:rsidP="00AE08A3">
      <w:pPr>
        <w:pStyle w:val="Napis"/>
        <w:keepNext/>
        <w:rPr>
          <w:sz w:val="24"/>
          <w:szCs w:val="24"/>
        </w:rPr>
      </w:pPr>
      <w:bookmarkStart w:id="13" w:name="_Toc159652177"/>
      <w:r w:rsidRPr="0046225D">
        <w:rPr>
          <w:b/>
          <w:bCs/>
          <w:sz w:val="24"/>
          <w:szCs w:val="24"/>
        </w:rPr>
        <w:t xml:space="preserve">Tabela </w:t>
      </w:r>
      <w:r w:rsidRPr="0046225D">
        <w:rPr>
          <w:b/>
          <w:bCs/>
          <w:sz w:val="24"/>
          <w:szCs w:val="24"/>
        </w:rPr>
        <w:fldChar w:fldCharType="begin"/>
      </w:r>
      <w:r w:rsidRPr="0046225D">
        <w:rPr>
          <w:b/>
          <w:bCs/>
          <w:sz w:val="24"/>
          <w:szCs w:val="24"/>
        </w:rPr>
        <w:instrText xml:space="preserve"> SEQ Tabela \* ARABIC </w:instrText>
      </w:r>
      <w:r w:rsidRPr="0046225D">
        <w:rPr>
          <w:b/>
          <w:bCs/>
          <w:sz w:val="24"/>
          <w:szCs w:val="24"/>
        </w:rPr>
        <w:fldChar w:fldCharType="separate"/>
      </w:r>
      <w:r w:rsidR="00C74A1E">
        <w:rPr>
          <w:b/>
          <w:bCs/>
          <w:noProof/>
          <w:sz w:val="24"/>
          <w:szCs w:val="24"/>
        </w:rPr>
        <w:t>6</w:t>
      </w:r>
      <w:r w:rsidRPr="0046225D">
        <w:rPr>
          <w:b/>
          <w:bCs/>
          <w:sz w:val="24"/>
          <w:szCs w:val="24"/>
        </w:rPr>
        <w:fldChar w:fldCharType="end"/>
      </w:r>
      <w:r w:rsidRPr="0046225D">
        <w:rPr>
          <w:sz w:val="24"/>
          <w:szCs w:val="24"/>
        </w:rPr>
        <w:t xml:space="preserve">: </w:t>
      </w:r>
      <w:r w:rsidR="00453D59" w:rsidRPr="0046225D">
        <w:rPr>
          <w:sz w:val="24"/>
          <w:szCs w:val="24"/>
        </w:rPr>
        <w:t>Trajanje učne mobilnosti v dnevih</w:t>
      </w:r>
      <w:bookmarkEnd w:id="13"/>
    </w:p>
    <w:tbl>
      <w:tblPr>
        <w:tblW w:w="0" w:type="auto"/>
        <w:tblLook w:val="04A0" w:firstRow="1" w:lastRow="0" w:firstColumn="1" w:lastColumn="0" w:noHBand="0" w:noVBand="1"/>
      </w:tblPr>
      <w:tblGrid>
        <w:gridCol w:w="1105"/>
        <w:gridCol w:w="681"/>
        <w:gridCol w:w="604"/>
        <w:gridCol w:w="570"/>
        <w:gridCol w:w="605"/>
        <w:gridCol w:w="569"/>
        <w:gridCol w:w="568"/>
        <w:gridCol w:w="568"/>
        <w:gridCol w:w="532"/>
        <w:gridCol w:w="568"/>
        <w:gridCol w:w="568"/>
        <w:gridCol w:w="568"/>
        <w:gridCol w:w="568"/>
        <w:gridCol w:w="499"/>
      </w:tblGrid>
      <w:tr w:rsidR="007E2EAF" w:rsidRPr="0046225D" w14:paraId="7A35A9CE" w14:textId="77777777" w:rsidTr="007E2EAF">
        <w:tc>
          <w:tcPr>
            <w:tcW w:w="1105" w:type="dxa"/>
            <w:tcBorders>
              <w:top w:val="single" w:sz="4" w:space="0" w:color="auto"/>
              <w:bottom w:val="single" w:sz="4" w:space="0" w:color="auto"/>
            </w:tcBorders>
          </w:tcPr>
          <w:p w14:paraId="2BF3119A" w14:textId="77777777" w:rsidR="007E2EAF" w:rsidRPr="0046225D" w:rsidRDefault="007E2EAF" w:rsidP="007E2EAF">
            <w:pPr>
              <w:rPr>
                <w:b/>
                <w:sz w:val="20"/>
                <w:szCs w:val="20"/>
              </w:rPr>
            </w:pPr>
            <w:r w:rsidRPr="0046225D">
              <w:rPr>
                <w:b/>
                <w:sz w:val="20"/>
                <w:szCs w:val="20"/>
              </w:rPr>
              <w:t>Dnevi</w:t>
            </w:r>
          </w:p>
        </w:tc>
        <w:tc>
          <w:tcPr>
            <w:tcW w:w="681" w:type="dxa"/>
            <w:tcBorders>
              <w:top w:val="single" w:sz="4" w:space="0" w:color="auto"/>
              <w:bottom w:val="single" w:sz="4" w:space="0" w:color="auto"/>
            </w:tcBorders>
          </w:tcPr>
          <w:p w14:paraId="26F6FE3D" w14:textId="77777777" w:rsidR="007E2EAF" w:rsidRPr="0046225D" w:rsidRDefault="007E2EAF" w:rsidP="007E2EAF">
            <w:pPr>
              <w:jc w:val="center"/>
              <w:rPr>
                <w:sz w:val="20"/>
                <w:szCs w:val="20"/>
              </w:rPr>
            </w:pPr>
            <w:r w:rsidRPr="0046225D">
              <w:rPr>
                <w:sz w:val="20"/>
                <w:szCs w:val="20"/>
              </w:rPr>
              <w:t>2</w:t>
            </w:r>
          </w:p>
        </w:tc>
        <w:tc>
          <w:tcPr>
            <w:tcW w:w="604" w:type="dxa"/>
            <w:tcBorders>
              <w:top w:val="single" w:sz="4" w:space="0" w:color="auto"/>
              <w:bottom w:val="single" w:sz="4" w:space="0" w:color="auto"/>
            </w:tcBorders>
          </w:tcPr>
          <w:p w14:paraId="6C8433F6" w14:textId="77777777" w:rsidR="007E2EAF" w:rsidRPr="0046225D" w:rsidRDefault="007E2EAF" w:rsidP="007E2EAF">
            <w:pPr>
              <w:jc w:val="center"/>
              <w:rPr>
                <w:sz w:val="20"/>
                <w:szCs w:val="20"/>
              </w:rPr>
            </w:pPr>
            <w:r w:rsidRPr="0046225D">
              <w:rPr>
                <w:sz w:val="20"/>
                <w:szCs w:val="20"/>
              </w:rPr>
              <w:t xml:space="preserve">3 </w:t>
            </w:r>
          </w:p>
        </w:tc>
        <w:tc>
          <w:tcPr>
            <w:tcW w:w="570" w:type="dxa"/>
            <w:tcBorders>
              <w:top w:val="single" w:sz="4" w:space="0" w:color="auto"/>
              <w:bottom w:val="single" w:sz="4" w:space="0" w:color="auto"/>
            </w:tcBorders>
          </w:tcPr>
          <w:p w14:paraId="26CA6159" w14:textId="77777777" w:rsidR="007E2EAF" w:rsidRPr="0046225D" w:rsidRDefault="007E2EAF" w:rsidP="007E2EAF">
            <w:pPr>
              <w:jc w:val="center"/>
              <w:rPr>
                <w:sz w:val="20"/>
                <w:szCs w:val="20"/>
              </w:rPr>
            </w:pPr>
            <w:r w:rsidRPr="0046225D">
              <w:rPr>
                <w:sz w:val="20"/>
                <w:szCs w:val="20"/>
              </w:rPr>
              <w:t>4</w:t>
            </w:r>
          </w:p>
        </w:tc>
        <w:tc>
          <w:tcPr>
            <w:tcW w:w="605" w:type="dxa"/>
            <w:tcBorders>
              <w:top w:val="single" w:sz="4" w:space="0" w:color="auto"/>
              <w:bottom w:val="single" w:sz="4" w:space="0" w:color="auto"/>
            </w:tcBorders>
          </w:tcPr>
          <w:p w14:paraId="3D056C46" w14:textId="77777777" w:rsidR="007E2EAF" w:rsidRPr="0046225D" w:rsidRDefault="007E2EAF" w:rsidP="007E2EAF">
            <w:pPr>
              <w:jc w:val="center"/>
              <w:rPr>
                <w:sz w:val="20"/>
                <w:szCs w:val="20"/>
              </w:rPr>
            </w:pPr>
            <w:r w:rsidRPr="0046225D">
              <w:rPr>
                <w:sz w:val="20"/>
                <w:szCs w:val="20"/>
              </w:rPr>
              <w:t>5</w:t>
            </w:r>
          </w:p>
        </w:tc>
        <w:tc>
          <w:tcPr>
            <w:tcW w:w="569" w:type="dxa"/>
            <w:tcBorders>
              <w:top w:val="single" w:sz="4" w:space="0" w:color="auto"/>
              <w:bottom w:val="single" w:sz="4" w:space="0" w:color="auto"/>
            </w:tcBorders>
          </w:tcPr>
          <w:p w14:paraId="14178436" w14:textId="77777777" w:rsidR="007E2EAF" w:rsidRPr="0046225D" w:rsidRDefault="007E2EAF" w:rsidP="007E2EAF">
            <w:pPr>
              <w:jc w:val="center"/>
              <w:rPr>
                <w:sz w:val="20"/>
                <w:szCs w:val="20"/>
              </w:rPr>
            </w:pPr>
            <w:r w:rsidRPr="0046225D">
              <w:rPr>
                <w:sz w:val="20"/>
                <w:szCs w:val="20"/>
              </w:rPr>
              <w:t>6</w:t>
            </w:r>
          </w:p>
        </w:tc>
        <w:tc>
          <w:tcPr>
            <w:tcW w:w="568" w:type="dxa"/>
            <w:tcBorders>
              <w:top w:val="single" w:sz="4" w:space="0" w:color="auto"/>
              <w:bottom w:val="single" w:sz="4" w:space="0" w:color="auto"/>
            </w:tcBorders>
          </w:tcPr>
          <w:p w14:paraId="6537C9BB" w14:textId="77777777" w:rsidR="007E2EAF" w:rsidRPr="0046225D" w:rsidRDefault="007E2EAF" w:rsidP="007E2EAF">
            <w:pPr>
              <w:jc w:val="center"/>
              <w:rPr>
                <w:sz w:val="20"/>
                <w:szCs w:val="20"/>
              </w:rPr>
            </w:pPr>
            <w:r w:rsidRPr="0046225D">
              <w:rPr>
                <w:sz w:val="20"/>
                <w:szCs w:val="20"/>
              </w:rPr>
              <w:t>7</w:t>
            </w:r>
          </w:p>
        </w:tc>
        <w:tc>
          <w:tcPr>
            <w:tcW w:w="568" w:type="dxa"/>
            <w:tcBorders>
              <w:top w:val="single" w:sz="4" w:space="0" w:color="auto"/>
              <w:bottom w:val="single" w:sz="4" w:space="0" w:color="auto"/>
            </w:tcBorders>
          </w:tcPr>
          <w:p w14:paraId="2842FB07" w14:textId="77777777" w:rsidR="007E2EAF" w:rsidRPr="0046225D" w:rsidRDefault="007E2EAF" w:rsidP="007E2EAF">
            <w:pPr>
              <w:jc w:val="center"/>
              <w:rPr>
                <w:sz w:val="20"/>
                <w:szCs w:val="20"/>
              </w:rPr>
            </w:pPr>
            <w:r w:rsidRPr="0046225D">
              <w:rPr>
                <w:sz w:val="20"/>
                <w:szCs w:val="20"/>
              </w:rPr>
              <w:t>8</w:t>
            </w:r>
          </w:p>
        </w:tc>
        <w:tc>
          <w:tcPr>
            <w:tcW w:w="532" w:type="dxa"/>
            <w:tcBorders>
              <w:top w:val="single" w:sz="4" w:space="0" w:color="auto"/>
              <w:bottom w:val="single" w:sz="4" w:space="0" w:color="auto"/>
            </w:tcBorders>
          </w:tcPr>
          <w:p w14:paraId="2CA50B31" w14:textId="77777777" w:rsidR="007E2EAF" w:rsidRPr="0046225D" w:rsidRDefault="007E2EAF" w:rsidP="007E2EAF">
            <w:pPr>
              <w:jc w:val="center"/>
              <w:rPr>
                <w:sz w:val="20"/>
                <w:szCs w:val="20"/>
              </w:rPr>
            </w:pPr>
            <w:r w:rsidRPr="0046225D">
              <w:rPr>
                <w:sz w:val="20"/>
                <w:szCs w:val="20"/>
              </w:rPr>
              <w:t>9</w:t>
            </w:r>
          </w:p>
        </w:tc>
        <w:tc>
          <w:tcPr>
            <w:tcW w:w="568" w:type="dxa"/>
            <w:tcBorders>
              <w:top w:val="single" w:sz="4" w:space="0" w:color="auto"/>
              <w:bottom w:val="single" w:sz="4" w:space="0" w:color="auto"/>
            </w:tcBorders>
          </w:tcPr>
          <w:p w14:paraId="52AB33DC" w14:textId="77777777" w:rsidR="007E2EAF" w:rsidRPr="0046225D" w:rsidRDefault="007E2EAF" w:rsidP="007E2EAF">
            <w:pPr>
              <w:jc w:val="center"/>
              <w:rPr>
                <w:sz w:val="20"/>
                <w:szCs w:val="20"/>
              </w:rPr>
            </w:pPr>
            <w:r w:rsidRPr="0046225D">
              <w:rPr>
                <w:sz w:val="20"/>
                <w:szCs w:val="20"/>
              </w:rPr>
              <w:t>10</w:t>
            </w:r>
          </w:p>
        </w:tc>
        <w:tc>
          <w:tcPr>
            <w:tcW w:w="568" w:type="dxa"/>
            <w:tcBorders>
              <w:top w:val="single" w:sz="4" w:space="0" w:color="auto"/>
              <w:bottom w:val="single" w:sz="4" w:space="0" w:color="auto"/>
            </w:tcBorders>
          </w:tcPr>
          <w:p w14:paraId="0CF16FB1" w14:textId="77777777" w:rsidR="007E2EAF" w:rsidRPr="0046225D" w:rsidRDefault="007E2EAF" w:rsidP="007E2EAF">
            <w:pPr>
              <w:jc w:val="center"/>
              <w:rPr>
                <w:sz w:val="20"/>
                <w:szCs w:val="20"/>
              </w:rPr>
            </w:pPr>
            <w:r w:rsidRPr="0046225D">
              <w:rPr>
                <w:sz w:val="20"/>
                <w:szCs w:val="20"/>
              </w:rPr>
              <w:t>11</w:t>
            </w:r>
          </w:p>
        </w:tc>
        <w:tc>
          <w:tcPr>
            <w:tcW w:w="568" w:type="dxa"/>
            <w:tcBorders>
              <w:top w:val="single" w:sz="4" w:space="0" w:color="auto"/>
              <w:bottom w:val="single" w:sz="4" w:space="0" w:color="auto"/>
            </w:tcBorders>
          </w:tcPr>
          <w:p w14:paraId="25569AF1" w14:textId="77777777" w:rsidR="007E2EAF" w:rsidRPr="0046225D" w:rsidRDefault="007E2EAF" w:rsidP="007E2EAF">
            <w:pPr>
              <w:jc w:val="center"/>
              <w:rPr>
                <w:sz w:val="20"/>
                <w:szCs w:val="20"/>
              </w:rPr>
            </w:pPr>
            <w:r w:rsidRPr="0046225D">
              <w:rPr>
                <w:sz w:val="20"/>
                <w:szCs w:val="20"/>
              </w:rPr>
              <w:t>12</w:t>
            </w:r>
          </w:p>
        </w:tc>
        <w:tc>
          <w:tcPr>
            <w:tcW w:w="568" w:type="dxa"/>
            <w:tcBorders>
              <w:top w:val="single" w:sz="4" w:space="0" w:color="auto"/>
              <w:bottom w:val="single" w:sz="4" w:space="0" w:color="auto"/>
            </w:tcBorders>
          </w:tcPr>
          <w:p w14:paraId="0682C787" w14:textId="77777777" w:rsidR="007E2EAF" w:rsidRPr="0046225D" w:rsidRDefault="007E2EAF" w:rsidP="007E2EAF">
            <w:pPr>
              <w:jc w:val="center"/>
              <w:rPr>
                <w:sz w:val="20"/>
                <w:szCs w:val="20"/>
              </w:rPr>
            </w:pPr>
            <w:r w:rsidRPr="0046225D">
              <w:rPr>
                <w:sz w:val="20"/>
                <w:szCs w:val="20"/>
              </w:rPr>
              <w:t>13</w:t>
            </w:r>
          </w:p>
        </w:tc>
        <w:tc>
          <w:tcPr>
            <w:tcW w:w="499" w:type="dxa"/>
            <w:tcBorders>
              <w:top w:val="single" w:sz="4" w:space="0" w:color="auto"/>
              <w:bottom w:val="single" w:sz="4" w:space="0" w:color="auto"/>
            </w:tcBorders>
          </w:tcPr>
          <w:p w14:paraId="622D2D74" w14:textId="77777777" w:rsidR="007E2EAF" w:rsidRPr="0046225D" w:rsidRDefault="007E2EAF" w:rsidP="007E2EAF">
            <w:pPr>
              <w:jc w:val="center"/>
              <w:rPr>
                <w:sz w:val="20"/>
                <w:szCs w:val="20"/>
              </w:rPr>
            </w:pPr>
            <w:r w:rsidRPr="0046225D">
              <w:rPr>
                <w:sz w:val="20"/>
                <w:szCs w:val="20"/>
              </w:rPr>
              <w:t>14</w:t>
            </w:r>
            <w:r w:rsidRPr="0046225D">
              <w:rPr>
                <w:rStyle w:val="Sprotnaopomba-sklic"/>
                <w:sz w:val="20"/>
                <w:szCs w:val="20"/>
              </w:rPr>
              <w:footnoteReference w:id="4"/>
            </w:r>
          </w:p>
        </w:tc>
      </w:tr>
      <w:tr w:rsidR="007E2EAF" w:rsidRPr="0046225D" w14:paraId="2F90710F" w14:textId="77777777" w:rsidTr="007E2EAF">
        <w:tc>
          <w:tcPr>
            <w:tcW w:w="1105" w:type="dxa"/>
            <w:tcBorders>
              <w:top w:val="single" w:sz="4" w:space="0" w:color="auto"/>
              <w:bottom w:val="single" w:sz="4" w:space="0" w:color="auto"/>
            </w:tcBorders>
          </w:tcPr>
          <w:p w14:paraId="77C04EE6" w14:textId="77777777" w:rsidR="007E2EAF" w:rsidRPr="0046225D" w:rsidRDefault="007E2EAF" w:rsidP="007E2EAF">
            <w:pPr>
              <w:rPr>
                <w:b/>
                <w:sz w:val="20"/>
                <w:szCs w:val="20"/>
              </w:rPr>
            </w:pPr>
            <w:r w:rsidRPr="0046225D">
              <w:rPr>
                <w:b/>
                <w:sz w:val="20"/>
                <w:szCs w:val="20"/>
              </w:rPr>
              <w:t>Število mobilnosti</w:t>
            </w:r>
          </w:p>
        </w:tc>
        <w:tc>
          <w:tcPr>
            <w:tcW w:w="681" w:type="dxa"/>
            <w:tcBorders>
              <w:top w:val="single" w:sz="4" w:space="0" w:color="auto"/>
              <w:bottom w:val="single" w:sz="4" w:space="0" w:color="auto"/>
            </w:tcBorders>
          </w:tcPr>
          <w:p w14:paraId="279FD28E" w14:textId="77777777" w:rsidR="007E2EAF" w:rsidRPr="0046225D" w:rsidRDefault="007E2EAF" w:rsidP="007E2EAF">
            <w:pPr>
              <w:jc w:val="center"/>
              <w:rPr>
                <w:sz w:val="20"/>
                <w:szCs w:val="20"/>
              </w:rPr>
            </w:pPr>
            <w:r w:rsidRPr="0046225D">
              <w:rPr>
                <w:sz w:val="20"/>
                <w:szCs w:val="20"/>
              </w:rPr>
              <w:t>93</w:t>
            </w:r>
          </w:p>
        </w:tc>
        <w:tc>
          <w:tcPr>
            <w:tcW w:w="604" w:type="dxa"/>
            <w:tcBorders>
              <w:top w:val="single" w:sz="4" w:space="0" w:color="auto"/>
              <w:bottom w:val="single" w:sz="4" w:space="0" w:color="auto"/>
            </w:tcBorders>
          </w:tcPr>
          <w:p w14:paraId="395D54F2" w14:textId="77777777" w:rsidR="007E2EAF" w:rsidRPr="0046225D" w:rsidRDefault="007E2EAF" w:rsidP="007E2EAF">
            <w:pPr>
              <w:jc w:val="center"/>
              <w:rPr>
                <w:sz w:val="20"/>
                <w:szCs w:val="20"/>
              </w:rPr>
            </w:pPr>
            <w:r w:rsidRPr="0046225D">
              <w:rPr>
                <w:sz w:val="20"/>
                <w:szCs w:val="20"/>
              </w:rPr>
              <w:t>110</w:t>
            </w:r>
          </w:p>
        </w:tc>
        <w:tc>
          <w:tcPr>
            <w:tcW w:w="570" w:type="dxa"/>
            <w:tcBorders>
              <w:top w:val="single" w:sz="4" w:space="0" w:color="auto"/>
              <w:bottom w:val="single" w:sz="4" w:space="0" w:color="auto"/>
            </w:tcBorders>
          </w:tcPr>
          <w:p w14:paraId="4C90AD11" w14:textId="77777777" w:rsidR="007E2EAF" w:rsidRPr="0046225D" w:rsidRDefault="007E2EAF" w:rsidP="007E2EAF">
            <w:pPr>
              <w:jc w:val="center"/>
              <w:rPr>
                <w:sz w:val="20"/>
                <w:szCs w:val="20"/>
              </w:rPr>
            </w:pPr>
            <w:r w:rsidRPr="0046225D">
              <w:rPr>
                <w:sz w:val="20"/>
                <w:szCs w:val="20"/>
              </w:rPr>
              <w:t>59</w:t>
            </w:r>
          </w:p>
        </w:tc>
        <w:tc>
          <w:tcPr>
            <w:tcW w:w="605" w:type="dxa"/>
            <w:tcBorders>
              <w:top w:val="single" w:sz="4" w:space="0" w:color="auto"/>
              <w:bottom w:val="single" w:sz="4" w:space="0" w:color="auto"/>
            </w:tcBorders>
          </w:tcPr>
          <w:p w14:paraId="654C4741" w14:textId="77777777" w:rsidR="007E2EAF" w:rsidRPr="0046225D" w:rsidRDefault="007E2EAF" w:rsidP="007E2EAF">
            <w:pPr>
              <w:jc w:val="center"/>
              <w:rPr>
                <w:sz w:val="20"/>
                <w:szCs w:val="20"/>
              </w:rPr>
            </w:pPr>
            <w:r w:rsidRPr="0046225D">
              <w:rPr>
                <w:sz w:val="20"/>
                <w:szCs w:val="20"/>
              </w:rPr>
              <w:t>190</w:t>
            </w:r>
          </w:p>
        </w:tc>
        <w:tc>
          <w:tcPr>
            <w:tcW w:w="569" w:type="dxa"/>
            <w:tcBorders>
              <w:top w:val="single" w:sz="4" w:space="0" w:color="auto"/>
              <w:bottom w:val="single" w:sz="4" w:space="0" w:color="auto"/>
            </w:tcBorders>
          </w:tcPr>
          <w:p w14:paraId="3A567FE6" w14:textId="77777777" w:rsidR="007E2EAF" w:rsidRPr="0046225D" w:rsidRDefault="007E2EAF" w:rsidP="007E2EAF">
            <w:pPr>
              <w:jc w:val="center"/>
              <w:rPr>
                <w:sz w:val="20"/>
                <w:szCs w:val="20"/>
              </w:rPr>
            </w:pPr>
            <w:r w:rsidRPr="0046225D">
              <w:rPr>
                <w:sz w:val="20"/>
                <w:szCs w:val="20"/>
              </w:rPr>
              <w:t>73</w:t>
            </w:r>
          </w:p>
        </w:tc>
        <w:tc>
          <w:tcPr>
            <w:tcW w:w="568" w:type="dxa"/>
            <w:tcBorders>
              <w:top w:val="single" w:sz="4" w:space="0" w:color="auto"/>
              <w:bottom w:val="single" w:sz="4" w:space="0" w:color="auto"/>
            </w:tcBorders>
          </w:tcPr>
          <w:p w14:paraId="23757AFD" w14:textId="77777777" w:rsidR="007E2EAF" w:rsidRPr="0046225D" w:rsidRDefault="007E2EAF" w:rsidP="007E2EAF">
            <w:pPr>
              <w:jc w:val="center"/>
              <w:rPr>
                <w:sz w:val="20"/>
                <w:szCs w:val="20"/>
              </w:rPr>
            </w:pPr>
            <w:r w:rsidRPr="0046225D">
              <w:rPr>
                <w:sz w:val="20"/>
                <w:szCs w:val="20"/>
              </w:rPr>
              <w:t>64</w:t>
            </w:r>
          </w:p>
        </w:tc>
        <w:tc>
          <w:tcPr>
            <w:tcW w:w="568" w:type="dxa"/>
            <w:tcBorders>
              <w:top w:val="single" w:sz="4" w:space="0" w:color="auto"/>
              <w:bottom w:val="single" w:sz="4" w:space="0" w:color="auto"/>
            </w:tcBorders>
          </w:tcPr>
          <w:p w14:paraId="6CFC0CFB" w14:textId="77777777" w:rsidR="007E2EAF" w:rsidRPr="0046225D" w:rsidRDefault="007E2EAF" w:rsidP="007E2EAF">
            <w:pPr>
              <w:jc w:val="center"/>
              <w:rPr>
                <w:sz w:val="20"/>
                <w:szCs w:val="20"/>
              </w:rPr>
            </w:pPr>
            <w:r w:rsidRPr="0046225D">
              <w:rPr>
                <w:sz w:val="20"/>
                <w:szCs w:val="20"/>
              </w:rPr>
              <w:t>29</w:t>
            </w:r>
          </w:p>
        </w:tc>
        <w:tc>
          <w:tcPr>
            <w:tcW w:w="532" w:type="dxa"/>
            <w:tcBorders>
              <w:top w:val="single" w:sz="4" w:space="0" w:color="auto"/>
              <w:bottom w:val="single" w:sz="4" w:space="0" w:color="auto"/>
            </w:tcBorders>
          </w:tcPr>
          <w:p w14:paraId="1C8AE78E" w14:textId="77777777" w:rsidR="007E2EAF" w:rsidRPr="0046225D" w:rsidRDefault="007E2EAF" w:rsidP="007E2EAF">
            <w:pPr>
              <w:jc w:val="center"/>
              <w:rPr>
                <w:sz w:val="20"/>
                <w:szCs w:val="20"/>
              </w:rPr>
            </w:pPr>
            <w:r w:rsidRPr="0046225D">
              <w:rPr>
                <w:sz w:val="20"/>
                <w:szCs w:val="20"/>
              </w:rPr>
              <w:t>5</w:t>
            </w:r>
          </w:p>
        </w:tc>
        <w:tc>
          <w:tcPr>
            <w:tcW w:w="568" w:type="dxa"/>
            <w:tcBorders>
              <w:top w:val="single" w:sz="4" w:space="0" w:color="auto"/>
              <w:bottom w:val="single" w:sz="4" w:space="0" w:color="auto"/>
            </w:tcBorders>
          </w:tcPr>
          <w:p w14:paraId="17E1FB7E" w14:textId="77777777" w:rsidR="007E2EAF" w:rsidRPr="0046225D" w:rsidRDefault="007E2EAF" w:rsidP="007E2EAF">
            <w:pPr>
              <w:jc w:val="center"/>
              <w:rPr>
                <w:sz w:val="20"/>
                <w:szCs w:val="20"/>
              </w:rPr>
            </w:pPr>
            <w:r w:rsidRPr="0046225D">
              <w:rPr>
                <w:sz w:val="20"/>
                <w:szCs w:val="20"/>
              </w:rPr>
              <w:t>1</w:t>
            </w:r>
          </w:p>
        </w:tc>
        <w:tc>
          <w:tcPr>
            <w:tcW w:w="568" w:type="dxa"/>
            <w:tcBorders>
              <w:top w:val="single" w:sz="4" w:space="0" w:color="auto"/>
              <w:bottom w:val="single" w:sz="4" w:space="0" w:color="auto"/>
            </w:tcBorders>
          </w:tcPr>
          <w:p w14:paraId="5379E07F" w14:textId="77777777" w:rsidR="007E2EAF" w:rsidRPr="0046225D" w:rsidRDefault="007E2EAF" w:rsidP="007E2EAF">
            <w:pPr>
              <w:jc w:val="center"/>
              <w:rPr>
                <w:sz w:val="20"/>
                <w:szCs w:val="20"/>
              </w:rPr>
            </w:pPr>
            <w:r w:rsidRPr="0046225D">
              <w:rPr>
                <w:sz w:val="20"/>
                <w:szCs w:val="20"/>
              </w:rPr>
              <w:t>1</w:t>
            </w:r>
          </w:p>
        </w:tc>
        <w:tc>
          <w:tcPr>
            <w:tcW w:w="568" w:type="dxa"/>
            <w:tcBorders>
              <w:top w:val="single" w:sz="4" w:space="0" w:color="auto"/>
              <w:bottom w:val="single" w:sz="4" w:space="0" w:color="auto"/>
            </w:tcBorders>
          </w:tcPr>
          <w:p w14:paraId="05A64C2B" w14:textId="77777777" w:rsidR="007E2EAF" w:rsidRPr="0046225D" w:rsidRDefault="007E2EAF" w:rsidP="007E2EAF">
            <w:pPr>
              <w:jc w:val="center"/>
              <w:rPr>
                <w:sz w:val="20"/>
                <w:szCs w:val="20"/>
              </w:rPr>
            </w:pPr>
            <w:r w:rsidRPr="0046225D">
              <w:rPr>
                <w:sz w:val="20"/>
                <w:szCs w:val="20"/>
              </w:rPr>
              <w:t>5</w:t>
            </w:r>
          </w:p>
        </w:tc>
        <w:tc>
          <w:tcPr>
            <w:tcW w:w="568" w:type="dxa"/>
            <w:tcBorders>
              <w:top w:val="single" w:sz="4" w:space="0" w:color="auto"/>
              <w:bottom w:val="single" w:sz="4" w:space="0" w:color="auto"/>
            </w:tcBorders>
          </w:tcPr>
          <w:p w14:paraId="57C4D3E7" w14:textId="77777777" w:rsidR="007E2EAF" w:rsidRPr="0046225D" w:rsidRDefault="007E2EAF" w:rsidP="007E2EAF">
            <w:pPr>
              <w:jc w:val="center"/>
              <w:rPr>
                <w:sz w:val="20"/>
                <w:szCs w:val="20"/>
              </w:rPr>
            </w:pPr>
            <w:r w:rsidRPr="0046225D">
              <w:rPr>
                <w:sz w:val="20"/>
                <w:szCs w:val="20"/>
              </w:rPr>
              <w:t>9</w:t>
            </w:r>
          </w:p>
        </w:tc>
        <w:tc>
          <w:tcPr>
            <w:tcW w:w="499" w:type="dxa"/>
            <w:tcBorders>
              <w:top w:val="single" w:sz="4" w:space="0" w:color="auto"/>
              <w:bottom w:val="single" w:sz="4" w:space="0" w:color="auto"/>
            </w:tcBorders>
          </w:tcPr>
          <w:p w14:paraId="35022D4B" w14:textId="77777777" w:rsidR="007E2EAF" w:rsidRPr="0046225D" w:rsidRDefault="007E2EAF" w:rsidP="007E2EAF">
            <w:pPr>
              <w:jc w:val="center"/>
              <w:rPr>
                <w:sz w:val="20"/>
                <w:szCs w:val="20"/>
              </w:rPr>
            </w:pPr>
            <w:r w:rsidRPr="0046225D">
              <w:rPr>
                <w:sz w:val="20"/>
                <w:szCs w:val="20"/>
              </w:rPr>
              <w:t>3</w:t>
            </w:r>
          </w:p>
        </w:tc>
      </w:tr>
    </w:tbl>
    <w:p w14:paraId="534E2BFB" w14:textId="77777777" w:rsidR="00453D59" w:rsidRPr="0046225D" w:rsidRDefault="00453D59" w:rsidP="00564F1E"/>
    <w:p w14:paraId="78FA2CB9" w14:textId="45F32EF5" w:rsidR="00FA384A" w:rsidRPr="0046225D" w:rsidRDefault="00FA384A" w:rsidP="00837A09">
      <w:pPr>
        <w:jc w:val="both"/>
      </w:pPr>
      <w:r w:rsidRPr="0046225D">
        <w:t>Najbolj pogosta učna mobilnost je bila izvedena v Španijo (N</w:t>
      </w:r>
      <w:r w:rsidR="003045C1" w:rsidRPr="0046225D">
        <w:t xml:space="preserve"> </w:t>
      </w:r>
      <w:r w:rsidRPr="0046225D">
        <w:t>=</w:t>
      </w:r>
      <w:r w:rsidR="003045C1" w:rsidRPr="0046225D">
        <w:t xml:space="preserve"> </w:t>
      </w:r>
      <w:r w:rsidRPr="0046225D">
        <w:t xml:space="preserve">95; 12,48 </w:t>
      </w:r>
      <w:r w:rsidR="004E15B4" w:rsidRPr="0046225D">
        <w:t xml:space="preserve">%) </w:t>
      </w:r>
      <w:r w:rsidRPr="0046225D">
        <w:t xml:space="preserve">, kot prikazuje Tabela </w:t>
      </w:r>
      <w:r w:rsidR="00AE08A3" w:rsidRPr="0046225D">
        <w:t>7</w:t>
      </w:r>
      <w:r w:rsidRPr="0046225D">
        <w:rPr>
          <w:rStyle w:val="Sprotnaopomba-sklic"/>
        </w:rPr>
        <w:footnoteReference w:id="5"/>
      </w:r>
      <w:r w:rsidRPr="0046225D">
        <w:t xml:space="preserve">. </w:t>
      </w:r>
    </w:p>
    <w:p w14:paraId="3092AEAB" w14:textId="77777777" w:rsidR="00FA384A" w:rsidRPr="0046225D" w:rsidRDefault="00FA384A" w:rsidP="00837A09">
      <w:pPr>
        <w:jc w:val="both"/>
      </w:pPr>
    </w:p>
    <w:p w14:paraId="06439A89" w14:textId="1AC87E3F" w:rsidR="00FA384A" w:rsidRPr="0046225D" w:rsidRDefault="00AE08A3" w:rsidP="00AE08A3">
      <w:pPr>
        <w:pStyle w:val="Napis"/>
        <w:keepNext/>
        <w:rPr>
          <w:sz w:val="24"/>
          <w:szCs w:val="24"/>
        </w:rPr>
      </w:pPr>
      <w:bookmarkStart w:id="14" w:name="_Toc159652178"/>
      <w:r w:rsidRPr="0046225D">
        <w:rPr>
          <w:b/>
          <w:bCs/>
          <w:sz w:val="24"/>
          <w:szCs w:val="24"/>
        </w:rPr>
        <w:t xml:space="preserve">Tabela </w:t>
      </w:r>
      <w:r w:rsidRPr="0046225D">
        <w:rPr>
          <w:b/>
          <w:bCs/>
          <w:sz w:val="24"/>
          <w:szCs w:val="24"/>
        </w:rPr>
        <w:fldChar w:fldCharType="begin"/>
      </w:r>
      <w:r w:rsidRPr="0046225D">
        <w:rPr>
          <w:b/>
          <w:bCs/>
          <w:sz w:val="24"/>
          <w:szCs w:val="24"/>
        </w:rPr>
        <w:instrText xml:space="preserve"> SEQ Tabela \* ARABIC </w:instrText>
      </w:r>
      <w:r w:rsidRPr="0046225D">
        <w:rPr>
          <w:b/>
          <w:bCs/>
          <w:sz w:val="24"/>
          <w:szCs w:val="24"/>
        </w:rPr>
        <w:fldChar w:fldCharType="separate"/>
      </w:r>
      <w:r w:rsidR="00C74A1E">
        <w:rPr>
          <w:b/>
          <w:bCs/>
          <w:noProof/>
          <w:sz w:val="24"/>
          <w:szCs w:val="24"/>
        </w:rPr>
        <w:t>7</w:t>
      </w:r>
      <w:r w:rsidRPr="0046225D">
        <w:rPr>
          <w:b/>
          <w:bCs/>
          <w:sz w:val="24"/>
          <w:szCs w:val="24"/>
        </w:rPr>
        <w:fldChar w:fldCharType="end"/>
      </w:r>
      <w:r w:rsidRPr="0046225D">
        <w:rPr>
          <w:sz w:val="24"/>
          <w:szCs w:val="24"/>
        </w:rPr>
        <w:t xml:space="preserve">: </w:t>
      </w:r>
      <w:r w:rsidR="00FA384A" w:rsidRPr="0046225D">
        <w:rPr>
          <w:sz w:val="24"/>
          <w:szCs w:val="24"/>
        </w:rPr>
        <w:t>Učna mobilnost glede na državo gostiteljico</w:t>
      </w:r>
      <w:bookmarkEnd w:id="14"/>
    </w:p>
    <w:tbl>
      <w:tblPr>
        <w:tblW w:w="0" w:type="auto"/>
        <w:tblLook w:val="04A0" w:firstRow="1" w:lastRow="0" w:firstColumn="1" w:lastColumn="0" w:noHBand="0" w:noVBand="1"/>
      </w:tblPr>
      <w:tblGrid>
        <w:gridCol w:w="1105"/>
        <w:gridCol w:w="827"/>
        <w:gridCol w:w="756"/>
        <w:gridCol w:w="691"/>
        <w:gridCol w:w="879"/>
        <w:gridCol w:w="805"/>
        <w:gridCol w:w="726"/>
        <w:gridCol w:w="854"/>
        <w:gridCol w:w="863"/>
        <w:gridCol w:w="668"/>
        <w:gridCol w:w="898"/>
      </w:tblGrid>
      <w:tr w:rsidR="00537A4B" w:rsidRPr="0046225D" w14:paraId="04C77990" w14:textId="77777777" w:rsidTr="00537A4B">
        <w:tc>
          <w:tcPr>
            <w:tcW w:w="1105" w:type="dxa"/>
            <w:tcBorders>
              <w:top w:val="single" w:sz="4" w:space="0" w:color="auto"/>
              <w:bottom w:val="single" w:sz="4" w:space="0" w:color="auto"/>
            </w:tcBorders>
          </w:tcPr>
          <w:p w14:paraId="6A8C2706" w14:textId="77777777" w:rsidR="00537A4B" w:rsidRPr="0046225D" w:rsidRDefault="00537A4B" w:rsidP="00564F1E">
            <w:pPr>
              <w:rPr>
                <w:b/>
                <w:sz w:val="20"/>
                <w:szCs w:val="20"/>
              </w:rPr>
            </w:pPr>
            <w:r w:rsidRPr="0046225D">
              <w:rPr>
                <w:b/>
                <w:sz w:val="20"/>
                <w:szCs w:val="20"/>
              </w:rPr>
              <w:t>Država</w:t>
            </w:r>
          </w:p>
        </w:tc>
        <w:tc>
          <w:tcPr>
            <w:tcW w:w="855" w:type="dxa"/>
            <w:tcBorders>
              <w:top w:val="single" w:sz="4" w:space="0" w:color="auto"/>
              <w:bottom w:val="single" w:sz="4" w:space="0" w:color="auto"/>
            </w:tcBorders>
          </w:tcPr>
          <w:p w14:paraId="1DC2064C" w14:textId="77777777" w:rsidR="00537A4B" w:rsidRPr="0046225D" w:rsidRDefault="00537A4B" w:rsidP="00564F1E">
            <w:pPr>
              <w:rPr>
                <w:sz w:val="20"/>
                <w:szCs w:val="20"/>
              </w:rPr>
            </w:pPr>
            <w:r w:rsidRPr="0046225D">
              <w:rPr>
                <w:sz w:val="20"/>
                <w:szCs w:val="20"/>
              </w:rPr>
              <w:t>Avstrija</w:t>
            </w:r>
          </w:p>
        </w:tc>
        <w:tc>
          <w:tcPr>
            <w:tcW w:w="809" w:type="dxa"/>
            <w:tcBorders>
              <w:top w:val="single" w:sz="4" w:space="0" w:color="auto"/>
              <w:bottom w:val="single" w:sz="4" w:space="0" w:color="auto"/>
            </w:tcBorders>
          </w:tcPr>
          <w:p w14:paraId="3778416A" w14:textId="77777777" w:rsidR="00537A4B" w:rsidRPr="0046225D" w:rsidRDefault="00537A4B" w:rsidP="00564F1E">
            <w:pPr>
              <w:rPr>
                <w:sz w:val="20"/>
                <w:szCs w:val="20"/>
              </w:rPr>
            </w:pPr>
            <w:r w:rsidRPr="0046225D">
              <w:rPr>
                <w:sz w:val="20"/>
                <w:szCs w:val="20"/>
              </w:rPr>
              <w:t>Belgija</w:t>
            </w:r>
          </w:p>
        </w:tc>
        <w:tc>
          <w:tcPr>
            <w:tcW w:w="767" w:type="dxa"/>
            <w:tcBorders>
              <w:top w:val="single" w:sz="4" w:space="0" w:color="auto"/>
              <w:bottom w:val="single" w:sz="4" w:space="0" w:color="auto"/>
            </w:tcBorders>
          </w:tcPr>
          <w:p w14:paraId="1B725501" w14:textId="77777777" w:rsidR="00537A4B" w:rsidRPr="0046225D" w:rsidRDefault="00537A4B" w:rsidP="00564F1E">
            <w:pPr>
              <w:rPr>
                <w:sz w:val="20"/>
                <w:szCs w:val="20"/>
              </w:rPr>
            </w:pPr>
            <w:r w:rsidRPr="0046225D">
              <w:rPr>
                <w:sz w:val="20"/>
                <w:szCs w:val="20"/>
              </w:rPr>
              <w:t>Češka</w:t>
            </w:r>
          </w:p>
        </w:tc>
        <w:tc>
          <w:tcPr>
            <w:tcW w:w="889" w:type="dxa"/>
            <w:tcBorders>
              <w:top w:val="single" w:sz="4" w:space="0" w:color="auto"/>
              <w:bottom w:val="single" w:sz="4" w:space="0" w:color="auto"/>
            </w:tcBorders>
          </w:tcPr>
          <w:p w14:paraId="0C33C482" w14:textId="77777777" w:rsidR="00537A4B" w:rsidRPr="0046225D" w:rsidRDefault="00537A4B" w:rsidP="00564F1E">
            <w:pPr>
              <w:rPr>
                <w:sz w:val="20"/>
                <w:szCs w:val="20"/>
              </w:rPr>
            </w:pPr>
            <w:r w:rsidRPr="0046225D">
              <w:rPr>
                <w:sz w:val="20"/>
                <w:szCs w:val="20"/>
              </w:rPr>
              <w:t>Nemčija</w:t>
            </w:r>
          </w:p>
        </w:tc>
        <w:tc>
          <w:tcPr>
            <w:tcW w:w="841" w:type="dxa"/>
            <w:tcBorders>
              <w:top w:val="single" w:sz="4" w:space="0" w:color="auto"/>
              <w:bottom w:val="single" w:sz="4" w:space="0" w:color="auto"/>
            </w:tcBorders>
          </w:tcPr>
          <w:p w14:paraId="39066B18" w14:textId="77777777" w:rsidR="00537A4B" w:rsidRPr="0046225D" w:rsidRDefault="00537A4B" w:rsidP="00564F1E">
            <w:pPr>
              <w:rPr>
                <w:sz w:val="20"/>
                <w:szCs w:val="20"/>
              </w:rPr>
            </w:pPr>
            <w:r w:rsidRPr="0046225D">
              <w:rPr>
                <w:sz w:val="20"/>
                <w:szCs w:val="20"/>
              </w:rPr>
              <w:t>Španija</w:t>
            </w:r>
          </w:p>
        </w:tc>
        <w:tc>
          <w:tcPr>
            <w:tcW w:w="790" w:type="dxa"/>
            <w:tcBorders>
              <w:top w:val="single" w:sz="4" w:space="0" w:color="auto"/>
              <w:bottom w:val="single" w:sz="4" w:space="0" w:color="auto"/>
            </w:tcBorders>
          </w:tcPr>
          <w:p w14:paraId="46475694" w14:textId="77777777" w:rsidR="00537A4B" w:rsidRPr="0046225D" w:rsidRDefault="00537A4B" w:rsidP="00564F1E">
            <w:pPr>
              <w:rPr>
                <w:sz w:val="20"/>
                <w:szCs w:val="20"/>
              </w:rPr>
            </w:pPr>
            <w:r w:rsidRPr="0046225D">
              <w:rPr>
                <w:sz w:val="20"/>
                <w:szCs w:val="20"/>
              </w:rPr>
              <w:t xml:space="preserve">Finska </w:t>
            </w:r>
          </w:p>
        </w:tc>
        <w:tc>
          <w:tcPr>
            <w:tcW w:w="872" w:type="dxa"/>
            <w:tcBorders>
              <w:top w:val="single" w:sz="4" w:space="0" w:color="auto"/>
              <w:bottom w:val="single" w:sz="4" w:space="0" w:color="auto"/>
            </w:tcBorders>
          </w:tcPr>
          <w:p w14:paraId="39D143F5" w14:textId="77777777" w:rsidR="00537A4B" w:rsidRPr="0046225D" w:rsidRDefault="00537A4B" w:rsidP="00564F1E">
            <w:pPr>
              <w:rPr>
                <w:sz w:val="20"/>
                <w:szCs w:val="20"/>
              </w:rPr>
            </w:pPr>
            <w:r w:rsidRPr="0046225D">
              <w:rPr>
                <w:sz w:val="20"/>
                <w:szCs w:val="20"/>
              </w:rPr>
              <w:t>Francija</w:t>
            </w:r>
          </w:p>
        </w:tc>
        <w:tc>
          <w:tcPr>
            <w:tcW w:w="878" w:type="dxa"/>
            <w:tcBorders>
              <w:top w:val="single" w:sz="4" w:space="0" w:color="auto"/>
              <w:bottom w:val="single" w:sz="4" w:space="0" w:color="auto"/>
            </w:tcBorders>
          </w:tcPr>
          <w:p w14:paraId="2C28DFD4" w14:textId="77777777" w:rsidR="00537A4B" w:rsidRPr="0046225D" w:rsidRDefault="00537A4B" w:rsidP="00564F1E">
            <w:pPr>
              <w:rPr>
                <w:sz w:val="20"/>
                <w:szCs w:val="20"/>
              </w:rPr>
            </w:pPr>
            <w:r w:rsidRPr="0046225D">
              <w:rPr>
                <w:sz w:val="20"/>
                <w:szCs w:val="20"/>
              </w:rPr>
              <w:t xml:space="preserve">Hrvaška </w:t>
            </w:r>
          </w:p>
        </w:tc>
        <w:tc>
          <w:tcPr>
            <w:tcW w:w="752" w:type="dxa"/>
            <w:tcBorders>
              <w:top w:val="single" w:sz="4" w:space="0" w:color="auto"/>
              <w:bottom w:val="single" w:sz="4" w:space="0" w:color="auto"/>
            </w:tcBorders>
          </w:tcPr>
          <w:p w14:paraId="371F88FB" w14:textId="77777777" w:rsidR="00537A4B" w:rsidRPr="0046225D" w:rsidRDefault="00537A4B" w:rsidP="00564F1E">
            <w:pPr>
              <w:rPr>
                <w:sz w:val="20"/>
                <w:szCs w:val="20"/>
              </w:rPr>
            </w:pPr>
            <w:r w:rsidRPr="0046225D">
              <w:rPr>
                <w:sz w:val="20"/>
                <w:szCs w:val="20"/>
              </w:rPr>
              <w:t>Italija</w:t>
            </w:r>
          </w:p>
        </w:tc>
        <w:tc>
          <w:tcPr>
            <w:tcW w:w="504" w:type="dxa"/>
            <w:tcBorders>
              <w:top w:val="single" w:sz="4" w:space="0" w:color="auto"/>
              <w:bottom w:val="single" w:sz="4" w:space="0" w:color="auto"/>
            </w:tcBorders>
          </w:tcPr>
          <w:p w14:paraId="4FD6CB2A" w14:textId="77777777" w:rsidR="00537A4B" w:rsidRPr="0046225D" w:rsidRDefault="00537A4B" w:rsidP="00564F1E">
            <w:pPr>
              <w:rPr>
                <w:sz w:val="20"/>
                <w:szCs w:val="20"/>
              </w:rPr>
            </w:pPr>
            <w:r w:rsidRPr="0046225D">
              <w:rPr>
                <w:sz w:val="20"/>
                <w:szCs w:val="20"/>
              </w:rPr>
              <w:t>Velika</w:t>
            </w:r>
          </w:p>
          <w:p w14:paraId="7E3CFD1F" w14:textId="77777777" w:rsidR="00537A4B" w:rsidRPr="0046225D" w:rsidRDefault="00537A4B" w:rsidP="00564F1E">
            <w:pPr>
              <w:rPr>
                <w:sz w:val="20"/>
                <w:szCs w:val="20"/>
              </w:rPr>
            </w:pPr>
            <w:r w:rsidRPr="0046225D">
              <w:rPr>
                <w:sz w:val="20"/>
                <w:szCs w:val="20"/>
              </w:rPr>
              <w:t>Britanija</w:t>
            </w:r>
          </w:p>
        </w:tc>
      </w:tr>
      <w:tr w:rsidR="00537A4B" w:rsidRPr="0046225D" w14:paraId="2E0C8B84" w14:textId="77777777" w:rsidTr="00537A4B">
        <w:tc>
          <w:tcPr>
            <w:tcW w:w="1105" w:type="dxa"/>
            <w:tcBorders>
              <w:top w:val="single" w:sz="4" w:space="0" w:color="auto"/>
              <w:bottom w:val="single" w:sz="4" w:space="0" w:color="auto"/>
            </w:tcBorders>
          </w:tcPr>
          <w:p w14:paraId="738F40FB" w14:textId="77777777" w:rsidR="00537A4B" w:rsidRPr="0046225D" w:rsidRDefault="00537A4B" w:rsidP="00564F1E">
            <w:pPr>
              <w:rPr>
                <w:b/>
                <w:sz w:val="20"/>
                <w:szCs w:val="20"/>
              </w:rPr>
            </w:pPr>
            <w:r w:rsidRPr="0046225D">
              <w:rPr>
                <w:b/>
                <w:sz w:val="20"/>
                <w:szCs w:val="20"/>
              </w:rPr>
              <w:t>Število mobilnosti</w:t>
            </w:r>
          </w:p>
        </w:tc>
        <w:tc>
          <w:tcPr>
            <w:tcW w:w="855" w:type="dxa"/>
            <w:tcBorders>
              <w:top w:val="single" w:sz="4" w:space="0" w:color="auto"/>
              <w:bottom w:val="single" w:sz="4" w:space="0" w:color="auto"/>
            </w:tcBorders>
          </w:tcPr>
          <w:p w14:paraId="59BCDBD0" w14:textId="77777777" w:rsidR="00537A4B" w:rsidRPr="0046225D" w:rsidRDefault="00537A4B" w:rsidP="00537A4B">
            <w:pPr>
              <w:jc w:val="center"/>
              <w:rPr>
                <w:sz w:val="20"/>
                <w:szCs w:val="20"/>
              </w:rPr>
            </w:pPr>
            <w:r w:rsidRPr="0046225D">
              <w:rPr>
                <w:sz w:val="20"/>
                <w:szCs w:val="20"/>
              </w:rPr>
              <w:t>34</w:t>
            </w:r>
          </w:p>
        </w:tc>
        <w:tc>
          <w:tcPr>
            <w:tcW w:w="809" w:type="dxa"/>
            <w:tcBorders>
              <w:top w:val="single" w:sz="4" w:space="0" w:color="auto"/>
              <w:bottom w:val="single" w:sz="4" w:space="0" w:color="auto"/>
            </w:tcBorders>
          </w:tcPr>
          <w:p w14:paraId="3D499381" w14:textId="77777777" w:rsidR="00537A4B" w:rsidRPr="0046225D" w:rsidRDefault="00537A4B" w:rsidP="00537A4B">
            <w:pPr>
              <w:jc w:val="center"/>
              <w:rPr>
                <w:sz w:val="20"/>
                <w:szCs w:val="20"/>
              </w:rPr>
            </w:pPr>
            <w:r w:rsidRPr="0046225D">
              <w:rPr>
                <w:sz w:val="20"/>
                <w:szCs w:val="20"/>
              </w:rPr>
              <w:t>26</w:t>
            </w:r>
          </w:p>
        </w:tc>
        <w:tc>
          <w:tcPr>
            <w:tcW w:w="767" w:type="dxa"/>
            <w:tcBorders>
              <w:top w:val="single" w:sz="4" w:space="0" w:color="auto"/>
              <w:bottom w:val="single" w:sz="4" w:space="0" w:color="auto"/>
            </w:tcBorders>
          </w:tcPr>
          <w:p w14:paraId="4AAC86A4" w14:textId="77777777" w:rsidR="00537A4B" w:rsidRPr="0046225D" w:rsidRDefault="00537A4B" w:rsidP="00537A4B">
            <w:pPr>
              <w:jc w:val="center"/>
              <w:rPr>
                <w:sz w:val="20"/>
                <w:szCs w:val="20"/>
              </w:rPr>
            </w:pPr>
            <w:r w:rsidRPr="0046225D">
              <w:rPr>
                <w:sz w:val="20"/>
                <w:szCs w:val="20"/>
              </w:rPr>
              <w:t>22</w:t>
            </w:r>
          </w:p>
        </w:tc>
        <w:tc>
          <w:tcPr>
            <w:tcW w:w="889" w:type="dxa"/>
            <w:tcBorders>
              <w:top w:val="single" w:sz="4" w:space="0" w:color="auto"/>
              <w:bottom w:val="single" w:sz="4" w:space="0" w:color="auto"/>
            </w:tcBorders>
          </w:tcPr>
          <w:p w14:paraId="57B6260E" w14:textId="77777777" w:rsidR="00537A4B" w:rsidRPr="0046225D" w:rsidRDefault="00537A4B" w:rsidP="00537A4B">
            <w:pPr>
              <w:jc w:val="center"/>
              <w:rPr>
                <w:sz w:val="20"/>
                <w:szCs w:val="20"/>
              </w:rPr>
            </w:pPr>
            <w:r w:rsidRPr="0046225D">
              <w:rPr>
                <w:sz w:val="20"/>
                <w:szCs w:val="20"/>
              </w:rPr>
              <w:t>43</w:t>
            </w:r>
          </w:p>
        </w:tc>
        <w:tc>
          <w:tcPr>
            <w:tcW w:w="841" w:type="dxa"/>
            <w:tcBorders>
              <w:top w:val="single" w:sz="4" w:space="0" w:color="auto"/>
              <w:bottom w:val="single" w:sz="4" w:space="0" w:color="auto"/>
            </w:tcBorders>
          </w:tcPr>
          <w:p w14:paraId="01DED72F" w14:textId="77777777" w:rsidR="00537A4B" w:rsidRPr="0046225D" w:rsidRDefault="00537A4B" w:rsidP="00537A4B">
            <w:pPr>
              <w:jc w:val="center"/>
              <w:rPr>
                <w:sz w:val="20"/>
                <w:szCs w:val="20"/>
              </w:rPr>
            </w:pPr>
            <w:r w:rsidRPr="0046225D">
              <w:rPr>
                <w:sz w:val="20"/>
                <w:szCs w:val="20"/>
              </w:rPr>
              <w:t>95</w:t>
            </w:r>
          </w:p>
        </w:tc>
        <w:tc>
          <w:tcPr>
            <w:tcW w:w="790" w:type="dxa"/>
            <w:tcBorders>
              <w:top w:val="single" w:sz="4" w:space="0" w:color="auto"/>
              <w:bottom w:val="single" w:sz="4" w:space="0" w:color="auto"/>
            </w:tcBorders>
          </w:tcPr>
          <w:p w14:paraId="5CF1CF5C" w14:textId="77777777" w:rsidR="00537A4B" w:rsidRPr="0046225D" w:rsidRDefault="00537A4B" w:rsidP="00537A4B">
            <w:pPr>
              <w:jc w:val="center"/>
              <w:rPr>
                <w:sz w:val="20"/>
                <w:szCs w:val="20"/>
              </w:rPr>
            </w:pPr>
            <w:r w:rsidRPr="0046225D">
              <w:rPr>
                <w:sz w:val="20"/>
                <w:szCs w:val="20"/>
              </w:rPr>
              <w:t>21</w:t>
            </w:r>
          </w:p>
        </w:tc>
        <w:tc>
          <w:tcPr>
            <w:tcW w:w="872" w:type="dxa"/>
            <w:tcBorders>
              <w:top w:val="single" w:sz="4" w:space="0" w:color="auto"/>
              <w:bottom w:val="single" w:sz="4" w:space="0" w:color="auto"/>
            </w:tcBorders>
          </w:tcPr>
          <w:p w14:paraId="43ACD97C" w14:textId="77777777" w:rsidR="00537A4B" w:rsidRPr="0046225D" w:rsidRDefault="00537A4B" w:rsidP="00537A4B">
            <w:pPr>
              <w:jc w:val="center"/>
              <w:rPr>
                <w:sz w:val="20"/>
                <w:szCs w:val="20"/>
              </w:rPr>
            </w:pPr>
            <w:r w:rsidRPr="0046225D">
              <w:rPr>
                <w:sz w:val="20"/>
                <w:szCs w:val="20"/>
              </w:rPr>
              <w:t>47</w:t>
            </w:r>
          </w:p>
        </w:tc>
        <w:tc>
          <w:tcPr>
            <w:tcW w:w="878" w:type="dxa"/>
            <w:tcBorders>
              <w:top w:val="single" w:sz="4" w:space="0" w:color="auto"/>
              <w:bottom w:val="single" w:sz="4" w:space="0" w:color="auto"/>
            </w:tcBorders>
          </w:tcPr>
          <w:p w14:paraId="59204B74" w14:textId="77777777" w:rsidR="00537A4B" w:rsidRPr="0046225D" w:rsidRDefault="00537A4B" w:rsidP="00537A4B">
            <w:pPr>
              <w:jc w:val="center"/>
              <w:rPr>
                <w:sz w:val="20"/>
                <w:szCs w:val="20"/>
              </w:rPr>
            </w:pPr>
            <w:r w:rsidRPr="0046225D">
              <w:rPr>
                <w:sz w:val="20"/>
                <w:szCs w:val="20"/>
              </w:rPr>
              <w:t>71</w:t>
            </w:r>
          </w:p>
        </w:tc>
        <w:tc>
          <w:tcPr>
            <w:tcW w:w="752" w:type="dxa"/>
            <w:tcBorders>
              <w:top w:val="single" w:sz="4" w:space="0" w:color="auto"/>
              <w:bottom w:val="single" w:sz="4" w:space="0" w:color="auto"/>
            </w:tcBorders>
          </w:tcPr>
          <w:p w14:paraId="46FB8013" w14:textId="77777777" w:rsidR="00537A4B" w:rsidRPr="0046225D" w:rsidRDefault="00537A4B" w:rsidP="00537A4B">
            <w:pPr>
              <w:jc w:val="center"/>
              <w:rPr>
                <w:sz w:val="20"/>
                <w:szCs w:val="20"/>
              </w:rPr>
            </w:pPr>
            <w:r w:rsidRPr="0046225D">
              <w:rPr>
                <w:sz w:val="20"/>
                <w:szCs w:val="20"/>
              </w:rPr>
              <w:t>57</w:t>
            </w:r>
          </w:p>
        </w:tc>
        <w:tc>
          <w:tcPr>
            <w:tcW w:w="504" w:type="dxa"/>
            <w:tcBorders>
              <w:top w:val="single" w:sz="4" w:space="0" w:color="auto"/>
              <w:bottom w:val="single" w:sz="4" w:space="0" w:color="auto"/>
            </w:tcBorders>
          </w:tcPr>
          <w:p w14:paraId="396D3810" w14:textId="77777777" w:rsidR="00537A4B" w:rsidRPr="0046225D" w:rsidRDefault="00537A4B" w:rsidP="00537A4B">
            <w:pPr>
              <w:jc w:val="center"/>
              <w:rPr>
                <w:sz w:val="20"/>
                <w:szCs w:val="20"/>
              </w:rPr>
            </w:pPr>
            <w:r w:rsidRPr="0046225D">
              <w:rPr>
                <w:sz w:val="20"/>
                <w:szCs w:val="20"/>
              </w:rPr>
              <w:t>30</w:t>
            </w:r>
          </w:p>
        </w:tc>
      </w:tr>
    </w:tbl>
    <w:p w14:paraId="3251084B" w14:textId="77777777" w:rsidR="00FA384A" w:rsidRPr="0046225D" w:rsidRDefault="00FA384A" w:rsidP="00564F1E"/>
    <w:p w14:paraId="69B7E7B5" w14:textId="77777777" w:rsidR="00F32B3D" w:rsidRPr="0046225D" w:rsidRDefault="00F32B3D" w:rsidP="00F32B3D">
      <w:r w:rsidRPr="0046225D">
        <w:lastRenderedPageBreak/>
        <w:t xml:space="preserve">Deset najbolj naslovljenih </w:t>
      </w:r>
      <w:r w:rsidRPr="0046225D">
        <w:rPr>
          <w:b/>
          <w:bCs/>
          <w:iCs/>
        </w:rPr>
        <w:t>tem</w:t>
      </w:r>
      <w:r w:rsidRPr="0046225D">
        <w:t xml:space="preserve"> na učnih mobilnostih je </w:t>
      </w:r>
      <w:r w:rsidR="008E4FDA" w:rsidRPr="0046225D">
        <w:t xml:space="preserve">bilo </w:t>
      </w:r>
      <w:r w:rsidRPr="0046225D">
        <w:t xml:space="preserve">naslednjih: </w:t>
      </w:r>
    </w:p>
    <w:p w14:paraId="4F40E903" w14:textId="4022E1F2" w:rsidR="00F32B3D" w:rsidRPr="0046225D" w:rsidRDefault="00F32B3D" w:rsidP="00C27512">
      <w:pPr>
        <w:pStyle w:val="Odstavekseznama"/>
        <w:numPr>
          <w:ilvl w:val="0"/>
          <w:numId w:val="2"/>
        </w:numPr>
      </w:pPr>
      <w:r w:rsidRPr="0046225D">
        <w:t>Medkulturno/medgeneracijsko izobraževanje in (vseživljenjsko) učenje (N</w:t>
      </w:r>
      <w:r w:rsidR="00771134" w:rsidRPr="0046225D">
        <w:t xml:space="preserve"> </w:t>
      </w:r>
      <w:r w:rsidRPr="0046225D">
        <w:t>=</w:t>
      </w:r>
      <w:r w:rsidR="00771134" w:rsidRPr="0046225D">
        <w:t xml:space="preserve"> </w:t>
      </w:r>
      <w:r w:rsidRPr="0046225D">
        <w:t>99)</w:t>
      </w:r>
      <w:r w:rsidR="00321EB8" w:rsidRPr="0046225D">
        <w:t>.</w:t>
      </w:r>
    </w:p>
    <w:p w14:paraId="08380544" w14:textId="1E3A0E5C" w:rsidR="00F32B3D" w:rsidRPr="0046225D" w:rsidRDefault="00F32B3D" w:rsidP="00C27512">
      <w:pPr>
        <w:pStyle w:val="Odstavekseznama"/>
        <w:numPr>
          <w:ilvl w:val="0"/>
          <w:numId w:val="2"/>
        </w:numPr>
        <w:jc w:val="both"/>
      </w:pPr>
      <w:r w:rsidRPr="0046225D">
        <w:t>Novi inovativni učni načrti/izobraževalne metode/razvoj programov usposabljanja (N</w:t>
      </w:r>
      <w:r w:rsidR="00771134" w:rsidRPr="0046225D">
        <w:t xml:space="preserve"> </w:t>
      </w:r>
      <w:r w:rsidRPr="0046225D">
        <w:t>=</w:t>
      </w:r>
      <w:r w:rsidR="00771134" w:rsidRPr="0046225D">
        <w:t xml:space="preserve"> </w:t>
      </w:r>
      <w:r w:rsidRPr="0046225D">
        <w:t>84)</w:t>
      </w:r>
      <w:r w:rsidR="00321EB8" w:rsidRPr="0046225D">
        <w:t>.</w:t>
      </w:r>
      <w:r w:rsidRPr="0046225D">
        <w:t xml:space="preserve"> </w:t>
      </w:r>
    </w:p>
    <w:p w14:paraId="682EA7C4" w14:textId="70403F23" w:rsidR="00F32B3D" w:rsidRPr="0046225D" w:rsidRDefault="00F32B3D" w:rsidP="00C27512">
      <w:pPr>
        <w:pStyle w:val="Odstavekseznama"/>
        <w:numPr>
          <w:ilvl w:val="0"/>
          <w:numId w:val="2"/>
        </w:numPr>
        <w:jc w:val="both"/>
      </w:pPr>
      <w:r w:rsidRPr="0046225D">
        <w:t>Mednarodno sodelovanje, mednarodni odnosi, razvojno sodelovanje (N</w:t>
      </w:r>
      <w:r w:rsidR="00771134" w:rsidRPr="0046225D">
        <w:t xml:space="preserve"> </w:t>
      </w:r>
      <w:r w:rsidRPr="0046225D">
        <w:t>=</w:t>
      </w:r>
      <w:r w:rsidR="00771134" w:rsidRPr="0046225D">
        <w:t xml:space="preserve"> </w:t>
      </w:r>
      <w:r w:rsidRPr="0046225D">
        <w:t>45)</w:t>
      </w:r>
      <w:r w:rsidR="00321EB8" w:rsidRPr="0046225D">
        <w:t>.</w:t>
      </w:r>
      <w:r w:rsidRPr="0046225D">
        <w:t xml:space="preserve"> </w:t>
      </w:r>
    </w:p>
    <w:p w14:paraId="60E6EE88" w14:textId="50CCE7AE" w:rsidR="00F32B3D" w:rsidRPr="0046225D" w:rsidRDefault="00F32B3D" w:rsidP="00C27512">
      <w:pPr>
        <w:pStyle w:val="Odstavekseznama"/>
        <w:numPr>
          <w:ilvl w:val="0"/>
          <w:numId w:val="2"/>
        </w:numPr>
        <w:jc w:val="both"/>
      </w:pPr>
      <w:r w:rsidRPr="0046225D">
        <w:t xml:space="preserve">IKT </w:t>
      </w:r>
      <w:r w:rsidR="00321EB8" w:rsidRPr="0046225D">
        <w:t>–</w:t>
      </w:r>
      <w:r w:rsidRPr="0046225D">
        <w:t xml:space="preserve"> nove tehnologije </w:t>
      </w:r>
      <w:r w:rsidR="00321EB8" w:rsidRPr="0046225D">
        <w:t>–</w:t>
      </w:r>
      <w:r w:rsidRPr="0046225D">
        <w:t xml:space="preserve"> digitalne kompetence (N</w:t>
      </w:r>
      <w:r w:rsidR="00771134" w:rsidRPr="0046225D">
        <w:t xml:space="preserve"> </w:t>
      </w:r>
      <w:r w:rsidRPr="0046225D">
        <w:t>=</w:t>
      </w:r>
      <w:r w:rsidR="00771134" w:rsidRPr="0046225D">
        <w:t xml:space="preserve"> </w:t>
      </w:r>
      <w:r w:rsidRPr="0046225D">
        <w:t>37)</w:t>
      </w:r>
      <w:r w:rsidR="00321EB8" w:rsidRPr="0046225D">
        <w:t>.</w:t>
      </w:r>
    </w:p>
    <w:p w14:paraId="1659B991" w14:textId="3D734160" w:rsidR="00F32B3D" w:rsidRPr="0046225D" w:rsidRDefault="00F32B3D" w:rsidP="00C27512">
      <w:pPr>
        <w:pStyle w:val="Odstavekseznama"/>
        <w:numPr>
          <w:ilvl w:val="0"/>
          <w:numId w:val="2"/>
        </w:numPr>
        <w:jc w:val="both"/>
      </w:pPr>
      <w:r w:rsidRPr="0046225D">
        <w:t>Poučevanje in didaktika (N</w:t>
      </w:r>
      <w:r w:rsidR="00771134" w:rsidRPr="0046225D">
        <w:t xml:space="preserve"> </w:t>
      </w:r>
      <w:r w:rsidRPr="0046225D">
        <w:t>=</w:t>
      </w:r>
      <w:r w:rsidR="00771134" w:rsidRPr="0046225D">
        <w:t xml:space="preserve"> </w:t>
      </w:r>
      <w:r w:rsidRPr="0046225D">
        <w:t>35)</w:t>
      </w:r>
      <w:r w:rsidR="00321EB8" w:rsidRPr="0046225D">
        <w:t>.</w:t>
      </w:r>
      <w:r w:rsidRPr="0046225D">
        <w:t xml:space="preserve"> </w:t>
      </w:r>
    </w:p>
    <w:p w14:paraId="0B30A135" w14:textId="018E1488" w:rsidR="00F32B3D" w:rsidRPr="0046225D" w:rsidRDefault="00F32B3D" w:rsidP="00C27512">
      <w:pPr>
        <w:pStyle w:val="Odstavekseznama"/>
        <w:numPr>
          <w:ilvl w:val="0"/>
          <w:numId w:val="2"/>
        </w:numPr>
        <w:jc w:val="both"/>
      </w:pPr>
      <w:r w:rsidRPr="0046225D">
        <w:t>Ustvarjalnost in kultura (N</w:t>
      </w:r>
      <w:r w:rsidR="00771134" w:rsidRPr="0046225D">
        <w:t xml:space="preserve"> </w:t>
      </w:r>
      <w:r w:rsidRPr="0046225D">
        <w:t>=</w:t>
      </w:r>
      <w:r w:rsidR="00771134" w:rsidRPr="0046225D">
        <w:t xml:space="preserve"> </w:t>
      </w:r>
      <w:r w:rsidRPr="0046225D">
        <w:t>35)</w:t>
      </w:r>
      <w:r w:rsidR="00321EB8" w:rsidRPr="0046225D">
        <w:t>.</w:t>
      </w:r>
      <w:r w:rsidRPr="0046225D">
        <w:t xml:space="preserve"> </w:t>
      </w:r>
    </w:p>
    <w:p w14:paraId="63A52433" w14:textId="46E69726" w:rsidR="00F32B3D" w:rsidRPr="0046225D" w:rsidRDefault="00F32B3D" w:rsidP="00C27512">
      <w:pPr>
        <w:pStyle w:val="Odstavekseznama"/>
        <w:numPr>
          <w:ilvl w:val="0"/>
          <w:numId w:val="2"/>
        </w:numPr>
        <w:jc w:val="both"/>
      </w:pPr>
      <w:r w:rsidRPr="0046225D">
        <w:t>Zagotavljanje kakovosti (N</w:t>
      </w:r>
      <w:r w:rsidR="00771134" w:rsidRPr="0046225D">
        <w:t xml:space="preserve"> </w:t>
      </w:r>
      <w:r w:rsidRPr="0046225D">
        <w:t>=</w:t>
      </w:r>
      <w:r w:rsidR="00771134" w:rsidRPr="0046225D">
        <w:t xml:space="preserve"> </w:t>
      </w:r>
      <w:r w:rsidRPr="0046225D">
        <w:t>30)</w:t>
      </w:r>
      <w:r w:rsidR="00321EB8" w:rsidRPr="0046225D">
        <w:t>.</w:t>
      </w:r>
    </w:p>
    <w:p w14:paraId="516AB056" w14:textId="4BD70AEB" w:rsidR="00F32B3D" w:rsidRPr="0046225D" w:rsidRDefault="00F32B3D" w:rsidP="00C27512">
      <w:pPr>
        <w:pStyle w:val="Odstavekseznama"/>
        <w:numPr>
          <w:ilvl w:val="0"/>
          <w:numId w:val="2"/>
        </w:numPr>
        <w:jc w:val="both"/>
      </w:pPr>
      <w:r w:rsidRPr="0046225D">
        <w:t>Predčasno opuščanje šolanja/boj proti neuspehu v izobraževanju (N</w:t>
      </w:r>
      <w:r w:rsidR="00771134" w:rsidRPr="0046225D">
        <w:t xml:space="preserve"> </w:t>
      </w:r>
      <w:r w:rsidRPr="0046225D">
        <w:t>=</w:t>
      </w:r>
      <w:r w:rsidR="00771134" w:rsidRPr="0046225D">
        <w:t xml:space="preserve"> </w:t>
      </w:r>
      <w:r w:rsidRPr="0046225D">
        <w:t>27)</w:t>
      </w:r>
      <w:r w:rsidR="00321EB8" w:rsidRPr="0046225D">
        <w:t>.</w:t>
      </w:r>
      <w:r w:rsidRPr="0046225D">
        <w:t xml:space="preserve"> </w:t>
      </w:r>
    </w:p>
    <w:p w14:paraId="04FBBE18" w14:textId="39525F0C" w:rsidR="00F32B3D" w:rsidRPr="0046225D" w:rsidRDefault="00F32B3D" w:rsidP="00C27512">
      <w:pPr>
        <w:pStyle w:val="Odstavekseznama"/>
        <w:numPr>
          <w:ilvl w:val="0"/>
          <w:numId w:val="2"/>
        </w:numPr>
        <w:jc w:val="both"/>
      </w:pPr>
      <w:r w:rsidRPr="0046225D">
        <w:t>Poučevanje in učenje tujih jezikov (N</w:t>
      </w:r>
      <w:r w:rsidR="00771134" w:rsidRPr="0046225D">
        <w:t xml:space="preserve"> </w:t>
      </w:r>
      <w:r w:rsidRPr="0046225D">
        <w:t>=</w:t>
      </w:r>
      <w:r w:rsidR="00771134" w:rsidRPr="0046225D">
        <w:t xml:space="preserve"> </w:t>
      </w:r>
      <w:r w:rsidRPr="0046225D">
        <w:t>24)</w:t>
      </w:r>
      <w:r w:rsidR="00321EB8" w:rsidRPr="0046225D">
        <w:t>.</w:t>
      </w:r>
      <w:r w:rsidRPr="0046225D">
        <w:t xml:space="preserve"> </w:t>
      </w:r>
    </w:p>
    <w:p w14:paraId="48B852F2" w14:textId="479E58F2" w:rsidR="00F32B3D" w:rsidRPr="0046225D" w:rsidRDefault="00F32B3D" w:rsidP="00C27512">
      <w:pPr>
        <w:pStyle w:val="Odstavekseznama"/>
        <w:numPr>
          <w:ilvl w:val="0"/>
          <w:numId w:val="2"/>
        </w:numPr>
        <w:jc w:val="both"/>
      </w:pPr>
      <w:r w:rsidRPr="0046225D">
        <w:t>Vprašanja trga dela, vključno s poklicno orientacijo/brezposelnostjo mladih (N</w:t>
      </w:r>
      <w:r w:rsidR="00771134" w:rsidRPr="0046225D">
        <w:t xml:space="preserve"> </w:t>
      </w:r>
      <w:r w:rsidRPr="0046225D">
        <w:t>=</w:t>
      </w:r>
      <w:r w:rsidR="00771134" w:rsidRPr="0046225D">
        <w:t xml:space="preserve"> </w:t>
      </w:r>
      <w:r w:rsidRPr="0046225D">
        <w:t>23)</w:t>
      </w:r>
      <w:r w:rsidR="00321EB8" w:rsidRPr="0046225D">
        <w:t>.</w:t>
      </w:r>
    </w:p>
    <w:p w14:paraId="6252D88A" w14:textId="77777777" w:rsidR="00537A4B" w:rsidRPr="0046225D" w:rsidRDefault="00537A4B" w:rsidP="00C33E5F">
      <w:pPr>
        <w:jc w:val="both"/>
      </w:pPr>
    </w:p>
    <w:p w14:paraId="1F4A230A" w14:textId="791F8E87" w:rsidR="00EB093E" w:rsidRPr="0046225D" w:rsidRDefault="00EB093E" w:rsidP="00C33E5F">
      <w:pPr>
        <w:jc w:val="both"/>
      </w:pPr>
      <w:r w:rsidRPr="0046225D">
        <w:t xml:space="preserve">Glede na </w:t>
      </w:r>
      <w:r w:rsidRPr="0046225D">
        <w:rPr>
          <w:b/>
          <w:bCs/>
          <w:iCs/>
        </w:rPr>
        <w:t>tip organizacije</w:t>
      </w:r>
      <w:r w:rsidRPr="0046225D">
        <w:t xml:space="preserve"> lahko ugotovimo,</w:t>
      </w:r>
      <w:r w:rsidR="000540A6" w:rsidRPr="0046225D">
        <w:t xml:space="preserve"> da je največ organizacij prijaviteljic </w:t>
      </w:r>
      <w:r w:rsidR="00AA2CF7" w:rsidRPr="0046225D">
        <w:t xml:space="preserve">učnih mobilnosti </w:t>
      </w:r>
      <w:r w:rsidR="00C33E5F" w:rsidRPr="0046225D">
        <w:t>nevladnih organizacij (N</w:t>
      </w:r>
      <w:r w:rsidR="00771134" w:rsidRPr="0046225D">
        <w:t xml:space="preserve"> </w:t>
      </w:r>
      <w:r w:rsidR="00C33E5F" w:rsidRPr="0046225D">
        <w:t>=</w:t>
      </w:r>
      <w:r w:rsidR="00771134" w:rsidRPr="0046225D">
        <w:t xml:space="preserve"> </w:t>
      </w:r>
      <w:r w:rsidR="00C33E5F" w:rsidRPr="0046225D">
        <w:t>66)</w:t>
      </w:r>
      <w:r w:rsidR="00AA2CF7" w:rsidRPr="0046225D">
        <w:t>. Sledijo</w:t>
      </w:r>
      <w:r w:rsidR="00C33E5F" w:rsidRPr="0046225D">
        <w:t xml:space="preserve"> </w:t>
      </w:r>
      <w:r w:rsidR="00AA2CF7" w:rsidRPr="0046225D">
        <w:t>podjet</w:t>
      </w:r>
      <w:r w:rsidR="00C33E5F" w:rsidRPr="0046225D">
        <w:t>j</w:t>
      </w:r>
      <w:r w:rsidR="00AA2CF7" w:rsidRPr="0046225D">
        <w:t>a</w:t>
      </w:r>
      <w:r w:rsidR="00C33E5F" w:rsidRPr="0046225D">
        <w:t xml:space="preserve"> (N</w:t>
      </w:r>
      <w:r w:rsidR="00771134" w:rsidRPr="0046225D">
        <w:t xml:space="preserve"> </w:t>
      </w:r>
      <w:r w:rsidR="00C33E5F" w:rsidRPr="0046225D">
        <w:t>=</w:t>
      </w:r>
      <w:r w:rsidR="00771134" w:rsidRPr="0046225D">
        <w:t xml:space="preserve"> </w:t>
      </w:r>
      <w:r w:rsidR="00C33E5F" w:rsidRPr="0046225D">
        <w:t xml:space="preserve">21), </w:t>
      </w:r>
      <w:r w:rsidR="00AA2CF7" w:rsidRPr="0046225D">
        <w:t>javne</w:t>
      </w:r>
      <w:r w:rsidR="00C33E5F" w:rsidRPr="0046225D">
        <w:t xml:space="preserve"> organizacij</w:t>
      </w:r>
      <w:r w:rsidR="00AA2CF7" w:rsidRPr="0046225D">
        <w:t>e</w:t>
      </w:r>
      <w:r w:rsidR="00C33E5F" w:rsidRPr="0046225D">
        <w:t xml:space="preserve"> za izobraževanje odraslih (</w:t>
      </w:r>
      <w:r w:rsidR="00AA2CF7" w:rsidRPr="0046225D">
        <w:t>ljudske</w:t>
      </w:r>
      <w:r w:rsidR="00C33E5F" w:rsidRPr="0046225D">
        <w:t xml:space="preserve"> univerz</w:t>
      </w:r>
      <w:r w:rsidR="00AA2CF7" w:rsidRPr="0046225D">
        <w:t>e</w:t>
      </w:r>
      <w:r w:rsidR="00C33E5F" w:rsidRPr="0046225D">
        <w:t>) (N</w:t>
      </w:r>
      <w:r w:rsidR="00771134" w:rsidRPr="0046225D">
        <w:t xml:space="preserve"> </w:t>
      </w:r>
      <w:r w:rsidR="00C33E5F" w:rsidRPr="0046225D">
        <w:t>=</w:t>
      </w:r>
      <w:r w:rsidR="00771134" w:rsidRPr="0046225D">
        <w:t xml:space="preserve"> </w:t>
      </w:r>
      <w:r w:rsidR="00C33E5F" w:rsidRPr="0046225D">
        <w:t>19), umetnostne galerije in muzeji (N</w:t>
      </w:r>
      <w:r w:rsidR="00771134" w:rsidRPr="0046225D">
        <w:t xml:space="preserve"> </w:t>
      </w:r>
      <w:r w:rsidR="00C33E5F" w:rsidRPr="0046225D">
        <w:t>=</w:t>
      </w:r>
      <w:r w:rsidR="00771134" w:rsidRPr="0046225D">
        <w:t xml:space="preserve"> </w:t>
      </w:r>
      <w:r w:rsidR="00C33E5F" w:rsidRPr="0046225D">
        <w:t>11),</w:t>
      </w:r>
      <w:r w:rsidR="00AA2CF7" w:rsidRPr="0046225D">
        <w:t xml:space="preserve"> strokovne</w:t>
      </w:r>
      <w:r w:rsidR="00C33E5F" w:rsidRPr="0046225D">
        <w:t xml:space="preserve"> institucij</w:t>
      </w:r>
      <w:r w:rsidR="00AA2CF7" w:rsidRPr="0046225D">
        <w:t>e</w:t>
      </w:r>
      <w:r w:rsidR="00C33E5F" w:rsidRPr="0046225D">
        <w:t xml:space="preserve"> (</w:t>
      </w:r>
      <w:r w:rsidR="00AA2CF7" w:rsidRPr="0046225D">
        <w:t xml:space="preserve">kot so </w:t>
      </w:r>
      <w:r w:rsidR="00C33E5F" w:rsidRPr="0046225D">
        <w:t>centri, inštituti, zbornice) (N</w:t>
      </w:r>
      <w:r w:rsidR="00771134" w:rsidRPr="0046225D">
        <w:t xml:space="preserve"> </w:t>
      </w:r>
      <w:r w:rsidR="00C33E5F" w:rsidRPr="0046225D">
        <w:t>=</w:t>
      </w:r>
      <w:r w:rsidR="00771134" w:rsidRPr="0046225D">
        <w:t xml:space="preserve"> </w:t>
      </w:r>
      <w:r w:rsidR="00C33E5F" w:rsidRPr="0046225D">
        <w:t>10), knjižnice (N</w:t>
      </w:r>
      <w:r w:rsidR="00771134" w:rsidRPr="0046225D">
        <w:t xml:space="preserve"> </w:t>
      </w:r>
      <w:r w:rsidR="00C33E5F" w:rsidRPr="0046225D">
        <w:t>=</w:t>
      </w:r>
      <w:r w:rsidR="00771134" w:rsidRPr="0046225D">
        <w:t xml:space="preserve"> </w:t>
      </w:r>
      <w:r w:rsidR="00C33E5F" w:rsidRPr="0046225D">
        <w:t>9),</w:t>
      </w:r>
      <w:r w:rsidR="00AA2CF7" w:rsidRPr="0046225D">
        <w:t xml:space="preserve"> druge organizacije za izobraževanje (N</w:t>
      </w:r>
      <w:r w:rsidR="00771134" w:rsidRPr="0046225D">
        <w:t xml:space="preserve"> </w:t>
      </w:r>
      <w:r w:rsidR="00AA2CF7" w:rsidRPr="0046225D">
        <w:t>=</w:t>
      </w:r>
      <w:r w:rsidR="00771134" w:rsidRPr="0046225D">
        <w:t xml:space="preserve"> </w:t>
      </w:r>
      <w:r w:rsidR="00AA2CF7" w:rsidRPr="0046225D">
        <w:t>7)</w:t>
      </w:r>
      <w:r w:rsidR="00AA2CF7" w:rsidRPr="0046225D">
        <w:rPr>
          <w:rStyle w:val="Sprotnaopomba-sklic"/>
        </w:rPr>
        <w:footnoteReference w:id="6"/>
      </w:r>
      <w:r w:rsidR="00AA2CF7" w:rsidRPr="0046225D">
        <w:t xml:space="preserve">, </w:t>
      </w:r>
      <w:r w:rsidR="00C33E5F" w:rsidRPr="0046225D">
        <w:t>kulturno-turistični centri (N</w:t>
      </w:r>
      <w:r w:rsidR="00771134" w:rsidRPr="0046225D">
        <w:t xml:space="preserve"> </w:t>
      </w:r>
      <w:r w:rsidR="00C33E5F" w:rsidRPr="0046225D">
        <w:t>=</w:t>
      </w:r>
      <w:r w:rsidR="00771134" w:rsidRPr="0046225D">
        <w:t xml:space="preserve"> </w:t>
      </w:r>
      <w:r w:rsidR="00C33E5F" w:rsidRPr="0046225D">
        <w:t>4)</w:t>
      </w:r>
      <w:r w:rsidR="00AA2CF7" w:rsidRPr="0046225D">
        <w:t xml:space="preserve"> osnovne</w:t>
      </w:r>
      <w:r w:rsidR="00C33E5F" w:rsidRPr="0046225D">
        <w:t xml:space="preserve"> (N</w:t>
      </w:r>
      <w:r w:rsidR="00771134" w:rsidRPr="0046225D">
        <w:t xml:space="preserve"> </w:t>
      </w:r>
      <w:r w:rsidR="00C33E5F" w:rsidRPr="0046225D">
        <w:t>=</w:t>
      </w:r>
      <w:r w:rsidR="00771134" w:rsidRPr="0046225D">
        <w:t xml:space="preserve"> </w:t>
      </w:r>
      <w:r w:rsidR="00C33E5F" w:rsidRPr="0046225D">
        <w:t xml:space="preserve">2) </w:t>
      </w:r>
      <w:r w:rsidR="00AA2CF7" w:rsidRPr="0046225D">
        <w:t>in srednje</w:t>
      </w:r>
      <w:r w:rsidR="00C33E5F" w:rsidRPr="0046225D">
        <w:t xml:space="preserve"> (N</w:t>
      </w:r>
      <w:r w:rsidR="00771134" w:rsidRPr="0046225D">
        <w:t xml:space="preserve"> </w:t>
      </w:r>
      <w:r w:rsidR="00C33E5F" w:rsidRPr="0046225D">
        <w:t>=</w:t>
      </w:r>
      <w:r w:rsidR="00771134" w:rsidRPr="0046225D">
        <w:t xml:space="preserve"> </w:t>
      </w:r>
      <w:r w:rsidR="00C33E5F" w:rsidRPr="0046225D">
        <w:t>2) šol</w:t>
      </w:r>
      <w:r w:rsidR="00AA2CF7" w:rsidRPr="0046225D">
        <w:t>e ter organ v sestavi ministrstva (N</w:t>
      </w:r>
      <w:r w:rsidR="00771134" w:rsidRPr="0046225D">
        <w:t xml:space="preserve"> </w:t>
      </w:r>
      <w:r w:rsidR="00AA2CF7" w:rsidRPr="0046225D">
        <w:t>=</w:t>
      </w:r>
      <w:r w:rsidR="00771134" w:rsidRPr="0046225D">
        <w:t xml:space="preserve"> </w:t>
      </w:r>
      <w:r w:rsidR="00AA2CF7" w:rsidRPr="0046225D">
        <w:t xml:space="preserve">1). </w:t>
      </w:r>
      <w:r w:rsidR="00321EB8" w:rsidRPr="0046225D">
        <w:t xml:space="preserve"> </w:t>
      </w:r>
    </w:p>
    <w:p w14:paraId="7A2F089A" w14:textId="77777777" w:rsidR="00EB093E" w:rsidRPr="0046225D" w:rsidRDefault="00EB093E" w:rsidP="00837A09">
      <w:pPr>
        <w:jc w:val="both"/>
      </w:pPr>
    </w:p>
    <w:p w14:paraId="7969F134" w14:textId="4651C878" w:rsidR="00851E92" w:rsidRPr="0046225D" w:rsidRDefault="00026ECA" w:rsidP="00837A09">
      <w:pPr>
        <w:jc w:val="both"/>
      </w:pPr>
      <w:r w:rsidRPr="0046225D">
        <w:t>V</w:t>
      </w:r>
      <w:r w:rsidR="00E63F32" w:rsidRPr="0046225D">
        <w:t xml:space="preserve"> </w:t>
      </w:r>
      <w:r w:rsidR="00E63F32" w:rsidRPr="0046225D">
        <w:rPr>
          <w:b/>
        </w:rPr>
        <w:t>obdob</w:t>
      </w:r>
      <w:r w:rsidRPr="0046225D">
        <w:rPr>
          <w:b/>
        </w:rPr>
        <w:t>ju 2021</w:t>
      </w:r>
      <w:r w:rsidR="00321EB8" w:rsidRPr="0046225D">
        <w:rPr>
          <w:b/>
        </w:rPr>
        <w:t>–</w:t>
      </w:r>
      <w:r w:rsidRPr="0046225D">
        <w:rPr>
          <w:b/>
        </w:rPr>
        <w:t>2023</w:t>
      </w:r>
      <w:r w:rsidRPr="0046225D">
        <w:t xml:space="preserve"> </w:t>
      </w:r>
      <w:r w:rsidR="00142B52" w:rsidRPr="0046225D">
        <w:t xml:space="preserve">je bilo skupno 23 projektov učnih mobilnosti: 10 </w:t>
      </w:r>
      <w:r w:rsidR="00321EB8" w:rsidRPr="0046225D">
        <w:t xml:space="preserve">projektov </w:t>
      </w:r>
      <w:r w:rsidR="00142B52" w:rsidRPr="0046225D">
        <w:t>KA121 (1 zaključen/9 v teku)</w:t>
      </w:r>
      <w:r w:rsidR="0053096D" w:rsidRPr="0046225D">
        <w:t>,</w:t>
      </w:r>
      <w:r w:rsidR="00142B52" w:rsidRPr="0046225D">
        <w:t xml:space="preserve"> 4 v letu 2021 in 6 v letu 2022</w:t>
      </w:r>
      <w:r w:rsidR="0053096D" w:rsidRPr="0046225D">
        <w:t>,</w:t>
      </w:r>
      <w:r w:rsidR="00142B52" w:rsidRPr="0046225D">
        <w:t xml:space="preserve"> in 13 </w:t>
      </w:r>
      <w:r w:rsidR="00321EB8" w:rsidRPr="0046225D">
        <w:t xml:space="preserve">projektov </w:t>
      </w:r>
      <w:r w:rsidR="00142B52" w:rsidRPr="0046225D">
        <w:t>KA122 (2 zaključena/11 v teku)</w:t>
      </w:r>
      <w:r w:rsidR="0053096D" w:rsidRPr="0046225D">
        <w:t>,</w:t>
      </w:r>
      <w:r w:rsidR="00142B52" w:rsidRPr="0046225D">
        <w:t xml:space="preserve"> 6 v letu 2021 in 7 v letu 2022.</w:t>
      </w:r>
      <w:r w:rsidR="002F2B69" w:rsidRPr="0046225D">
        <w:t xml:space="preserve"> </w:t>
      </w:r>
      <w:r w:rsidR="005D1EE3" w:rsidRPr="0046225D">
        <w:t>V sklopu teh</w:t>
      </w:r>
      <w:r w:rsidR="00851E92" w:rsidRPr="0046225D">
        <w:t xml:space="preserve"> projektov je bilo izvedena 101 učna mobilnost</w:t>
      </w:r>
      <w:r w:rsidR="00957B25" w:rsidRPr="0046225D">
        <w:t xml:space="preserve"> (iz Slovenije v državo gostiteljico)</w:t>
      </w:r>
      <w:r w:rsidR="000E7239" w:rsidRPr="0046225D">
        <w:t xml:space="preserve"> ter 10 mobilnosti iz partnerske države v Slovenijo.  </w:t>
      </w:r>
    </w:p>
    <w:p w14:paraId="7057626E" w14:textId="77777777" w:rsidR="00851E92" w:rsidRPr="0046225D" w:rsidRDefault="00851E92" w:rsidP="00837A09">
      <w:pPr>
        <w:jc w:val="both"/>
      </w:pPr>
    </w:p>
    <w:p w14:paraId="6368109E" w14:textId="3C9535BC" w:rsidR="00851E92" w:rsidRPr="0046225D" w:rsidRDefault="00851E92" w:rsidP="00837A09">
      <w:pPr>
        <w:jc w:val="both"/>
      </w:pPr>
      <w:r w:rsidRPr="0046225D">
        <w:t xml:space="preserve">Od izvedenih mobilnosti jih je bilo glede na </w:t>
      </w:r>
      <w:r w:rsidRPr="0046225D">
        <w:rPr>
          <w:b/>
          <w:bCs/>
          <w:iCs/>
        </w:rPr>
        <w:t>aktivnost mobilnosti</w:t>
      </w:r>
      <w:r w:rsidRPr="0046225D">
        <w:t xml:space="preserve"> največ povezanih s s</w:t>
      </w:r>
      <w:r w:rsidR="002E2A1D" w:rsidRPr="0046225D">
        <w:t xml:space="preserve">ledenjem na delovnem mestu </w:t>
      </w:r>
      <w:r w:rsidRPr="0046225D">
        <w:t>(N</w:t>
      </w:r>
      <w:r w:rsidR="0053096D" w:rsidRPr="0046225D">
        <w:t xml:space="preserve"> </w:t>
      </w:r>
      <w:r w:rsidRPr="0046225D">
        <w:t>=</w:t>
      </w:r>
      <w:r w:rsidR="0053096D" w:rsidRPr="0046225D">
        <w:t xml:space="preserve"> </w:t>
      </w:r>
      <w:r w:rsidRPr="0046225D">
        <w:t xml:space="preserve">90; </w:t>
      </w:r>
      <w:r w:rsidR="00191231" w:rsidRPr="0046225D">
        <w:t>53,57</w:t>
      </w:r>
      <w:r w:rsidR="004E15B4" w:rsidRPr="0046225D">
        <w:t xml:space="preserve"> %) </w:t>
      </w:r>
      <w:r w:rsidRPr="0046225D">
        <w:t xml:space="preserve">, sledi udeležba na </w:t>
      </w:r>
      <w:r w:rsidR="002E2A1D" w:rsidRPr="0046225D">
        <w:t>tečajih in u</w:t>
      </w:r>
      <w:r w:rsidRPr="0046225D">
        <w:t>sposabljanj</w:t>
      </w:r>
      <w:r w:rsidR="002E2A1D" w:rsidRPr="0046225D">
        <w:t>ih</w:t>
      </w:r>
      <w:r w:rsidRPr="0046225D">
        <w:t xml:space="preserve"> (N</w:t>
      </w:r>
      <w:r w:rsidR="0053096D" w:rsidRPr="0046225D">
        <w:t xml:space="preserve"> </w:t>
      </w:r>
      <w:r w:rsidRPr="0046225D">
        <w:t>=</w:t>
      </w:r>
      <w:r w:rsidR="0053096D" w:rsidRPr="0046225D">
        <w:t xml:space="preserve"> </w:t>
      </w:r>
      <w:r w:rsidRPr="0046225D">
        <w:t>74;</w:t>
      </w:r>
      <w:r w:rsidR="00191231" w:rsidRPr="0046225D">
        <w:t xml:space="preserve"> 44,04</w:t>
      </w:r>
      <w:r w:rsidR="004E15B4" w:rsidRPr="0046225D">
        <w:t xml:space="preserve"> %) </w:t>
      </w:r>
      <w:r w:rsidRPr="0046225D">
        <w:t>, najmanj pa je bilo</w:t>
      </w:r>
      <w:r w:rsidR="00191231" w:rsidRPr="0046225D">
        <w:t xml:space="preserve"> izvedenih</w:t>
      </w:r>
      <w:r w:rsidRPr="0046225D">
        <w:t xml:space="preserve"> </w:t>
      </w:r>
      <w:r w:rsidR="00191231" w:rsidRPr="0046225D">
        <w:t xml:space="preserve">skupinskih mobilnosti odraslih udeležencev izobraževanja </w:t>
      </w:r>
      <w:r w:rsidRPr="0046225D">
        <w:t>(</w:t>
      </w:r>
      <w:r w:rsidR="00191231" w:rsidRPr="0046225D">
        <w:t>N</w:t>
      </w:r>
      <w:r w:rsidR="0053096D" w:rsidRPr="0046225D">
        <w:t xml:space="preserve"> </w:t>
      </w:r>
      <w:r w:rsidR="00191231" w:rsidRPr="0046225D">
        <w:t>=</w:t>
      </w:r>
      <w:r w:rsidR="0053096D" w:rsidRPr="0046225D">
        <w:t xml:space="preserve"> </w:t>
      </w:r>
      <w:r w:rsidR="00191231" w:rsidRPr="0046225D">
        <w:t xml:space="preserve">4; 2,38 </w:t>
      </w:r>
      <w:r w:rsidR="004E15B4" w:rsidRPr="0046225D">
        <w:t xml:space="preserve">%) </w:t>
      </w:r>
      <w:r w:rsidRPr="0046225D">
        <w:t xml:space="preserve">.  </w:t>
      </w:r>
    </w:p>
    <w:p w14:paraId="2A526494" w14:textId="77777777" w:rsidR="008E4FDA" w:rsidRPr="0046225D" w:rsidRDefault="008E4FDA" w:rsidP="00837A09">
      <w:pPr>
        <w:jc w:val="both"/>
      </w:pPr>
    </w:p>
    <w:p w14:paraId="35E939D0" w14:textId="1D261CC2" w:rsidR="00191231" w:rsidRPr="0046225D" w:rsidRDefault="00191231" w:rsidP="00837A09">
      <w:pPr>
        <w:jc w:val="both"/>
      </w:pPr>
      <w:r w:rsidRPr="0046225D">
        <w:t xml:space="preserve">Najbolj pogosto je </w:t>
      </w:r>
      <w:r w:rsidRPr="0046225D">
        <w:rPr>
          <w:iCs/>
        </w:rPr>
        <w:t>mobilnost trajala</w:t>
      </w:r>
      <w:r w:rsidRPr="0046225D">
        <w:t xml:space="preserve"> </w:t>
      </w:r>
      <w:r w:rsidR="00D01D6A" w:rsidRPr="0046225D">
        <w:t>4 dni (N</w:t>
      </w:r>
      <w:r w:rsidR="0040043B" w:rsidRPr="0046225D">
        <w:t xml:space="preserve"> </w:t>
      </w:r>
      <w:r w:rsidR="00D01D6A" w:rsidRPr="0046225D">
        <w:t>=</w:t>
      </w:r>
      <w:r w:rsidR="0040043B" w:rsidRPr="0046225D">
        <w:t xml:space="preserve"> </w:t>
      </w:r>
      <w:r w:rsidR="00D01D6A" w:rsidRPr="0046225D">
        <w:t xml:space="preserve">62; 36,90 </w:t>
      </w:r>
      <w:r w:rsidR="004E15B4" w:rsidRPr="0046225D">
        <w:t xml:space="preserve">%) </w:t>
      </w:r>
      <w:r w:rsidR="00D01D6A" w:rsidRPr="0046225D">
        <w:t xml:space="preserve"> ali pa 5 dni (N</w:t>
      </w:r>
      <w:r w:rsidR="0040043B" w:rsidRPr="0046225D">
        <w:t xml:space="preserve"> </w:t>
      </w:r>
      <w:r w:rsidR="00D01D6A" w:rsidRPr="0046225D">
        <w:t>=</w:t>
      </w:r>
      <w:r w:rsidR="0040043B" w:rsidRPr="0046225D">
        <w:t xml:space="preserve"> </w:t>
      </w:r>
      <w:r w:rsidR="00D01D6A" w:rsidRPr="0046225D">
        <w:t>31; 18,45</w:t>
      </w:r>
      <w:r w:rsidR="004E15B4" w:rsidRPr="0046225D">
        <w:t xml:space="preserve"> %) </w:t>
      </w:r>
      <w:r w:rsidR="00D01D6A" w:rsidRPr="0046225D">
        <w:t xml:space="preserve">, medtem ko je </w:t>
      </w:r>
      <w:r w:rsidR="00572959" w:rsidRPr="0046225D">
        <w:t xml:space="preserve">bila učna mobilnost </w:t>
      </w:r>
      <w:r w:rsidR="00572959" w:rsidRPr="0046225D">
        <w:rPr>
          <w:i/>
        </w:rPr>
        <w:t xml:space="preserve">glede na </w:t>
      </w:r>
      <w:r w:rsidR="00572959" w:rsidRPr="0046225D">
        <w:rPr>
          <w:iCs/>
        </w:rPr>
        <w:t>državo gostiteljico</w:t>
      </w:r>
      <w:r w:rsidR="00572959" w:rsidRPr="0046225D">
        <w:t xml:space="preserve"> </w:t>
      </w:r>
      <w:r w:rsidR="00D01D6A" w:rsidRPr="0046225D">
        <w:t xml:space="preserve">najbolj pogosto </w:t>
      </w:r>
      <w:r w:rsidR="004D766A" w:rsidRPr="0046225D">
        <w:t>izvedena na</w:t>
      </w:r>
      <w:r w:rsidR="00572959" w:rsidRPr="0046225D">
        <w:t xml:space="preserve"> </w:t>
      </w:r>
      <w:r w:rsidR="004D766A" w:rsidRPr="0046225D">
        <w:t>Hrvaškem</w:t>
      </w:r>
      <w:r w:rsidR="00572959" w:rsidRPr="0046225D">
        <w:t xml:space="preserve"> (N</w:t>
      </w:r>
      <w:r w:rsidR="0040043B" w:rsidRPr="0046225D">
        <w:t xml:space="preserve"> </w:t>
      </w:r>
      <w:r w:rsidR="00572959" w:rsidRPr="0046225D">
        <w:t>=</w:t>
      </w:r>
      <w:r w:rsidR="0040043B" w:rsidRPr="0046225D">
        <w:t xml:space="preserve"> </w:t>
      </w:r>
      <w:r w:rsidR="00572959" w:rsidRPr="0046225D">
        <w:t>31), Portugalsk</w:t>
      </w:r>
      <w:r w:rsidR="0040043B" w:rsidRPr="0046225D">
        <w:t>em</w:t>
      </w:r>
      <w:r w:rsidR="00572959" w:rsidRPr="0046225D">
        <w:t xml:space="preserve"> (N</w:t>
      </w:r>
      <w:r w:rsidR="0040043B" w:rsidRPr="0046225D">
        <w:t xml:space="preserve"> </w:t>
      </w:r>
      <w:r w:rsidR="00572959" w:rsidRPr="0046225D">
        <w:t>=</w:t>
      </w:r>
      <w:r w:rsidR="0040043B" w:rsidRPr="0046225D">
        <w:t xml:space="preserve"> </w:t>
      </w:r>
      <w:r w:rsidR="00572959" w:rsidRPr="0046225D">
        <w:t xml:space="preserve">22), </w:t>
      </w:r>
      <w:r w:rsidR="0040043B" w:rsidRPr="0046225D">
        <w:t xml:space="preserve">v </w:t>
      </w:r>
      <w:r w:rsidR="00572959" w:rsidRPr="0046225D">
        <w:t>Turčiji (N</w:t>
      </w:r>
      <w:r w:rsidR="0040043B" w:rsidRPr="0046225D">
        <w:t xml:space="preserve"> </w:t>
      </w:r>
      <w:r w:rsidR="00572959" w:rsidRPr="0046225D">
        <w:t>=</w:t>
      </w:r>
      <w:r w:rsidR="0040043B" w:rsidRPr="0046225D">
        <w:t xml:space="preserve"> </w:t>
      </w:r>
      <w:r w:rsidR="00572959" w:rsidRPr="0046225D">
        <w:t>19), Španiji (N</w:t>
      </w:r>
      <w:r w:rsidR="0040043B" w:rsidRPr="0046225D">
        <w:t xml:space="preserve"> </w:t>
      </w:r>
      <w:r w:rsidR="00572959" w:rsidRPr="0046225D">
        <w:t>=</w:t>
      </w:r>
      <w:r w:rsidR="0040043B" w:rsidRPr="0046225D">
        <w:t xml:space="preserve"> </w:t>
      </w:r>
      <w:r w:rsidR="00572959" w:rsidRPr="0046225D">
        <w:t>13), S</w:t>
      </w:r>
      <w:r w:rsidR="00AE27B2">
        <w:t>t.</w:t>
      </w:r>
      <w:r w:rsidR="00572959" w:rsidRPr="0046225D">
        <w:t xml:space="preserve"> Martinu (N</w:t>
      </w:r>
      <w:r w:rsidR="0040043B" w:rsidRPr="0046225D">
        <w:t xml:space="preserve"> </w:t>
      </w:r>
      <w:r w:rsidR="00572959" w:rsidRPr="0046225D">
        <w:t>=</w:t>
      </w:r>
      <w:r w:rsidR="0040043B" w:rsidRPr="0046225D">
        <w:t xml:space="preserve"> </w:t>
      </w:r>
      <w:r w:rsidR="00572959" w:rsidRPr="0046225D">
        <w:t>10), Islandiji (N</w:t>
      </w:r>
      <w:r w:rsidR="0040043B" w:rsidRPr="0046225D">
        <w:t xml:space="preserve"> </w:t>
      </w:r>
      <w:r w:rsidR="00572959" w:rsidRPr="0046225D">
        <w:t>=</w:t>
      </w:r>
      <w:r w:rsidR="0040043B" w:rsidRPr="0046225D">
        <w:t xml:space="preserve"> </w:t>
      </w:r>
      <w:r w:rsidR="00572959" w:rsidRPr="0046225D">
        <w:t>9)</w:t>
      </w:r>
      <w:r w:rsidR="00957B25" w:rsidRPr="0046225D">
        <w:t>,</w:t>
      </w:r>
      <w:r w:rsidR="00572959" w:rsidRPr="0046225D">
        <w:t xml:space="preserve"> Grčiji</w:t>
      </w:r>
      <w:r w:rsidR="00957B25" w:rsidRPr="0046225D">
        <w:t xml:space="preserve"> (N</w:t>
      </w:r>
      <w:r w:rsidR="0040043B" w:rsidRPr="0046225D">
        <w:t xml:space="preserve"> </w:t>
      </w:r>
      <w:r w:rsidR="00957B25" w:rsidRPr="0046225D">
        <w:t>=</w:t>
      </w:r>
      <w:r w:rsidR="0040043B" w:rsidRPr="0046225D">
        <w:t xml:space="preserve"> </w:t>
      </w:r>
      <w:r w:rsidR="00957B25" w:rsidRPr="0046225D">
        <w:t>7)</w:t>
      </w:r>
      <w:r w:rsidR="00572959" w:rsidRPr="0046225D">
        <w:t xml:space="preserve">, </w:t>
      </w:r>
      <w:r w:rsidR="0040043B" w:rsidRPr="0046225D">
        <w:t xml:space="preserve">na </w:t>
      </w:r>
      <w:r w:rsidR="00572959" w:rsidRPr="0046225D">
        <w:t>Madžarsk</w:t>
      </w:r>
      <w:r w:rsidR="0040043B" w:rsidRPr="0046225D">
        <w:t>em</w:t>
      </w:r>
      <w:r w:rsidR="00572959" w:rsidRPr="0046225D">
        <w:t xml:space="preserve"> </w:t>
      </w:r>
      <w:r w:rsidR="00957B25" w:rsidRPr="0046225D">
        <w:t>(N</w:t>
      </w:r>
      <w:r w:rsidR="0040043B" w:rsidRPr="0046225D">
        <w:t xml:space="preserve"> </w:t>
      </w:r>
      <w:r w:rsidR="00957B25" w:rsidRPr="0046225D">
        <w:t>=</w:t>
      </w:r>
      <w:r w:rsidR="0040043B" w:rsidRPr="0046225D">
        <w:t xml:space="preserve"> </w:t>
      </w:r>
      <w:r w:rsidR="00957B25" w:rsidRPr="0046225D">
        <w:t xml:space="preserve">7) </w:t>
      </w:r>
      <w:r w:rsidR="00572959" w:rsidRPr="0046225D">
        <w:t xml:space="preserve">in </w:t>
      </w:r>
      <w:r w:rsidR="0040043B" w:rsidRPr="0046225D">
        <w:t xml:space="preserve">v </w:t>
      </w:r>
      <w:r w:rsidR="00572959" w:rsidRPr="0046225D">
        <w:t>Franciji (N</w:t>
      </w:r>
      <w:r w:rsidR="0040043B" w:rsidRPr="0046225D">
        <w:t xml:space="preserve"> </w:t>
      </w:r>
      <w:r w:rsidR="00572959" w:rsidRPr="0046225D">
        <w:t>=</w:t>
      </w:r>
      <w:r w:rsidR="0040043B" w:rsidRPr="0046225D">
        <w:t xml:space="preserve"> </w:t>
      </w:r>
      <w:r w:rsidR="00572959" w:rsidRPr="0046225D">
        <w:t>7).</w:t>
      </w:r>
    </w:p>
    <w:p w14:paraId="4F5BB54E" w14:textId="77777777" w:rsidR="006067E0" w:rsidRPr="0046225D" w:rsidRDefault="006067E0" w:rsidP="00837A09">
      <w:pPr>
        <w:jc w:val="both"/>
      </w:pPr>
    </w:p>
    <w:p w14:paraId="0C475BE3" w14:textId="05335A87" w:rsidR="00F361AB" w:rsidRDefault="00F361AB" w:rsidP="00837A09">
      <w:pPr>
        <w:jc w:val="both"/>
      </w:pPr>
      <w:r w:rsidRPr="0046225D">
        <w:t xml:space="preserve">Med najbolj naslovljenimi </w:t>
      </w:r>
      <w:r w:rsidRPr="0046225D">
        <w:rPr>
          <w:b/>
          <w:bCs/>
          <w:iCs/>
        </w:rPr>
        <w:t>temami</w:t>
      </w:r>
      <w:r w:rsidRPr="0046225D">
        <w:t xml:space="preserve"> pa so naslednje: razvoj ključnih kompetenc (N</w:t>
      </w:r>
      <w:r w:rsidR="0040043B" w:rsidRPr="0046225D">
        <w:t xml:space="preserve"> </w:t>
      </w:r>
      <w:r w:rsidRPr="0046225D">
        <w:t>=</w:t>
      </w:r>
      <w:r w:rsidR="0040043B" w:rsidRPr="0046225D">
        <w:t xml:space="preserve"> </w:t>
      </w:r>
      <w:r w:rsidRPr="0046225D">
        <w:t>4), oviranost/invalidnost (N</w:t>
      </w:r>
      <w:r w:rsidR="0040043B" w:rsidRPr="0046225D">
        <w:t xml:space="preserve"> </w:t>
      </w:r>
      <w:r w:rsidRPr="0046225D">
        <w:t>=</w:t>
      </w:r>
      <w:r w:rsidR="0040043B" w:rsidRPr="0046225D">
        <w:t xml:space="preserve"> </w:t>
      </w:r>
      <w:r w:rsidRPr="0046225D">
        <w:t>4), nove metode in pristopi učenja in poučevanja (N</w:t>
      </w:r>
      <w:r w:rsidR="0040043B" w:rsidRPr="0046225D">
        <w:t xml:space="preserve"> </w:t>
      </w:r>
      <w:r w:rsidRPr="0046225D">
        <w:t>=</w:t>
      </w:r>
      <w:r w:rsidR="0040043B" w:rsidRPr="0046225D">
        <w:t xml:space="preserve"> </w:t>
      </w:r>
      <w:r w:rsidRPr="0046225D">
        <w:t>3), vključenost/inkluzija, spodbujanje enakosti in nediskriminacije (N</w:t>
      </w:r>
      <w:r w:rsidR="0040043B" w:rsidRPr="0046225D">
        <w:t xml:space="preserve"> </w:t>
      </w:r>
      <w:r w:rsidRPr="0046225D">
        <w:t>=</w:t>
      </w:r>
      <w:r w:rsidR="0040043B" w:rsidRPr="0046225D">
        <w:t xml:space="preserve"> </w:t>
      </w:r>
      <w:r w:rsidRPr="0046225D">
        <w:t>3) ter ustvarjalnost, umetnost in kultura (N</w:t>
      </w:r>
      <w:r w:rsidR="0040043B" w:rsidRPr="0046225D">
        <w:t xml:space="preserve"> </w:t>
      </w:r>
      <w:r w:rsidRPr="0046225D">
        <w:t>=</w:t>
      </w:r>
      <w:r w:rsidR="0040043B" w:rsidRPr="0046225D">
        <w:t xml:space="preserve"> </w:t>
      </w:r>
      <w:r w:rsidRPr="0046225D">
        <w:t xml:space="preserve">3). </w:t>
      </w:r>
    </w:p>
    <w:p w14:paraId="1E24AA90" w14:textId="77777777" w:rsidR="00E342BC" w:rsidRPr="0046225D" w:rsidRDefault="00E342BC" w:rsidP="00837A09">
      <w:pPr>
        <w:jc w:val="both"/>
      </w:pPr>
    </w:p>
    <w:p w14:paraId="233809D3" w14:textId="77777777" w:rsidR="006278CC" w:rsidRPr="00E342BC" w:rsidRDefault="00350E02" w:rsidP="00A5478B">
      <w:pPr>
        <w:pStyle w:val="Naslov3"/>
        <w:rPr>
          <w:color w:val="2E74B5" w:themeColor="accent1" w:themeShade="BF"/>
        </w:rPr>
      </w:pPr>
      <w:bookmarkStart w:id="15" w:name="_Toc167112404"/>
      <w:r w:rsidRPr="00E342BC">
        <w:rPr>
          <w:color w:val="2E74B5" w:themeColor="accent1" w:themeShade="BF"/>
        </w:rPr>
        <w:t>1.</w:t>
      </w:r>
      <w:r w:rsidR="00564F1E" w:rsidRPr="00E342BC">
        <w:rPr>
          <w:color w:val="2E74B5" w:themeColor="accent1" w:themeShade="BF"/>
        </w:rPr>
        <w:t xml:space="preserve">2 </w:t>
      </w:r>
      <w:r w:rsidR="00A5478B" w:rsidRPr="00E342BC">
        <w:rPr>
          <w:color w:val="2E74B5" w:themeColor="accent1" w:themeShade="BF"/>
        </w:rPr>
        <w:t>P</w:t>
      </w:r>
      <w:r w:rsidR="00564F1E" w:rsidRPr="00E342BC">
        <w:rPr>
          <w:color w:val="2E74B5" w:themeColor="accent1" w:themeShade="BF"/>
        </w:rPr>
        <w:t>artnerstva</w:t>
      </w:r>
      <w:r w:rsidR="00A5478B" w:rsidRPr="00E342BC">
        <w:rPr>
          <w:color w:val="2E74B5" w:themeColor="accent1" w:themeShade="BF"/>
        </w:rPr>
        <w:t xml:space="preserve"> za sodelovanje/strateška partnerstva</w:t>
      </w:r>
      <w:bookmarkEnd w:id="15"/>
      <w:r w:rsidR="00A5478B" w:rsidRPr="00E342BC">
        <w:rPr>
          <w:color w:val="2E74B5" w:themeColor="accent1" w:themeShade="BF"/>
        </w:rPr>
        <w:t xml:space="preserve"> </w:t>
      </w:r>
    </w:p>
    <w:p w14:paraId="37DDB8B2" w14:textId="77777777" w:rsidR="00A5478B" w:rsidRPr="0046225D" w:rsidRDefault="00A5478B" w:rsidP="00A5478B"/>
    <w:p w14:paraId="500364B9" w14:textId="61DD9443" w:rsidR="00370958" w:rsidRPr="0046225D" w:rsidRDefault="006278CC" w:rsidP="00837A09">
      <w:pPr>
        <w:jc w:val="both"/>
      </w:pPr>
      <w:r w:rsidRPr="0046225D">
        <w:t xml:space="preserve">V </w:t>
      </w:r>
      <w:r w:rsidRPr="0046225D">
        <w:rPr>
          <w:b/>
        </w:rPr>
        <w:t>obdobju 2014</w:t>
      </w:r>
      <w:r w:rsidR="0040043B" w:rsidRPr="0046225D">
        <w:rPr>
          <w:b/>
        </w:rPr>
        <w:t>–</w:t>
      </w:r>
      <w:r w:rsidRPr="0046225D">
        <w:rPr>
          <w:b/>
        </w:rPr>
        <w:t>2020</w:t>
      </w:r>
      <w:r w:rsidRPr="0046225D">
        <w:t xml:space="preserve"> je bilo izvedenih </w:t>
      </w:r>
      <w:r w:rsidR="00162CCF" w:rsidRPr="0046225D">
        <w:t>35</w:t>
      </w:r>
      <w:r w:rsidRPr="0046225D">
        <w:t xml:space="preserve"> projektov </w:t>
      </w:r>
      <w:r w:rsidR="00166981" w:rsidRPr="0046225D">
        <w:t>strateških partnerstev</w:t>
      </w:r>
      <w:r w:rsidR="006067E0" w:rsidRPr="0046225D">
        <w:t xml:space="preserve"> (</w:t>
      </w:r>
      <w:r w:rsidR="00162CCF" w:rsidRPr="0046225D">
        <w:t>31</w:t>
      </w:r>
      <w:r w:rsidR="006067E0" w:rsidRPr="0046225D">
        <w:t xml:space="preserve"> </w:t>
      </w:r>
      <w:r w:rsidR="00C514FF" w:rsidRPr="0046225D">
        <w:t xml:space="preserve">projektov </w:t>
      </w:r>
      <w:r w:rsidR="006067E0" w:rsidRPr="0046225D">
        <w:t xml:space="preserve">KA204 in 4 </w:t>
      </w:r>
      <w:r w:rsidR="00C514FF" w:rsidRPr="0046225D">
        <w:t xml:space="preserve">projekti </w:t>
      </w:r>
      <w:r w:rsidR="006067E0" w:rsidRPr="0046225D">
        <w:t>KA227)</w:t>
      </w:r>
      <w:r w:rsidRPr="0046225D">
        <w:t xml:space="preserve"> med </w:t>
      </w:r>
      <w:r w:rsidR="006067E0" w:rsidRPr="0046225D">
        <w:t>organizacijami, ki so jih koordinirale slovenske organizacije</w:t>
      </w:r>
      <w:r w:rsidR="00C514FF" w:rsidRPr="0046225D">
        <w:t>,</w:t>
      </w:r>
      <w:r w:rsidR="006067E0" w:rsidRPr="0046225D">
        <w:t xml:space="preserve"> </w:t>
      </w:r>
      <w:r w:rsidR="00DC63A5" w:rsidRPr="0046225D">
        <w:lastRenderedPageBreak/>
        <w:t xml:space="preserve">aktivne na področju splošnega </w:t>
      </w:r>
      <w:r w:rsidR="006067E0" w:rsidRPr="0046225D">
        <w:t xml:space="preserve">izobraževanja odraslih. </w:t>
      </w:r>
      <w:r w:rsidR="00162CCF" w:rsidRPr="0046225D">
        <w:t xml:space="preserve">V Tabeli </w:t>
      </w:r>
      <w:r w:rsidR="00AE08A3" w:rsidRPr="0046225D">
        <w:t>8</w:t>
      </w:r>
      <w:r w:rsidR="00162CCF" w:rsidRPr="0046225D">
        <w:t xml:space="preserve"> so projekti iz navedenega obdobja razvrščeni po posameznih letih.</w:t>
      </w:r>
    </w:p>
    <w:p w14:paraId="2D3BE1CD" w14:textId="77777777" w:rsidR="00162CCF" w:rsidRPr="0046225D" w:rsidRDefault="00162CCF" w:rsidP="00564F1E"/>
    <w:p w14:paraId="6D525215" w14:textId="5995E8D1" w:rsidR="00162CCF" w:rsidRPr="0046225D" w:rsidRDefault="00AE08A3" w:rsidP="00AE08A3">
      <w:pPr>
        <w:pStyle w:val="Napis"/>
        <w:keepNext/>
        <w:rPr>
          <w:sz w:val="24"/>
          <w:szCs w:val="24"/>
        </w:rPr>
      </w:pPr>
      <w:bookmarkStart w:id="16" w:name="_Toc159652179"/>
      <w:r w:rsidRPr="0046225D">
        <w:rPr>
          <w:b/>
          <w:bCs/>
          <w:sz w:val="24"/>
          <w:szCs w:val="24"/>
        </w:rPr>
        <w:t xml:space="preserve">Tabela </w:t>
      </w:r>
      <w:r w:rsidRPr="0046225D">
        <w:rPr>
          <w:b/>
          <w:bCs/>
          <w:sz w:val="24"/>
          <w:szCs w:val="24"/>
        </w:rPr>
        <w:fldChar w:fldCharType="begin"/>
      </w:r>
      <w:r w:rsidRPr="0046225D">
        <w:rPr>
          <w:b/>
          <w:bCs/>
          <w:sz w:val="24"/>
          <w:szCs w:val="24"/>
        </w:rPr>
        <w:instrText xml:space="preserve"> SEQ Tabela \* ARABIC </w:instrText>
      </w:r>
      <w:r w:rsidRPr="0046225D">
        <w:rPr>
          <w:b/>
          <w:bCs/>
          <w:sz w:val="24"/>
          <w:szCs w:val="24"/>
        </w:rPr>
        <w:fldChar w:fldCharType="separate"/>
      </w:r>
      <w:r w:rsidR="00C74A1E">
        <w:rPr>
          <w:b/>
          <w:bCs/>
          <w:noProof/>
          <w:sz w:val="24"/>
          <w:szCs w:val="24"/>
        </w:rPr>
        <w:t>8</w:t>
      </w:r>
      <w:r w:rsidRPr="0046225D">
        <w:rPr>
          <w:b/>
          <w:bCs/>
          <w:sz w:val="24"/>
          <w:szCs w:val="24"/>
        </w:rPr>
        <w:fldChar w:fldCharType="end"/>
      </w:r>
      <w:r w:rsidRPr="0046225D">
        <w:rPr>
          <w:sz w:val="24"/>
          <w:szCs w:val="24"/>
        </w:rPr>
        <w:t xml:space="preserve">: </w:t>
      </w:r>
      <w:r w:rsidR="00162CCF" w:rsidRPr="0046225D">
        <w:rPr>
          <w:sz w:val="24"/>
          <w:szCs w:val="24"/>
        </w:rPr>
        <w:t>Pro</w:t>
      </w:r>
      <w:r w:rsidR="00707694" w:rsidRPr="0046225D">
        <w:rPr>
          <w:sz w:val="24"/>
          <w:szCs w:val="24"/>
        </w:rPr>
        <w:t>jekti sodelovanja in partnerstev</w:t>
      </w:r>
      <w:r w:rsidR="00162CCF" w:rsidRPr="0046225D">
        <w:rPr>
          <w:sz w:val="24"/>
          <w:szCs w:val="24"/>
        </w:rPr>
        <w:t xml:space="preserve"> med organizacijami v obdobju 2014</w:t>
      </w:r>
      <w:r w:rsidR="00C514FF" w:rsidRPr="0046225D">
        <w:rPr>
          <w:sz w:val="24"/>
          <w:szCs w:val="24"/>
        </w:rPr>
        <w:t>–</w:t>
      </w:r>
      <w:r w:rsidR="00162CCF" w:rsidRPr="0046225D">
        <w:rPr>
          <w:sz w:val="24"/>
          <w:szCs w:val="24"/>
        </w:rPr>
        <w:t>2020</w:t>
      </w:r>
      <w:bookmarkEnd w:id="16"/>
    </w:p>
    <w:tbl>
      <w:tblPr>
        <w:tblW w:w="0" w:type="auto"/>
        <w:tblLook w:val="04A0" w:firstRow="1" w:lastRow="0" w:firstColumn="1" w:lastColumn="0" w:noHBand="0" w:noVBand="1"/>
      </w:tblPr>
      <w:tblGrid>
        <w:gridCol w:w="1106"/>
        <w:gridCol w:w="1006"/>
        <w:gridCol w:w="1007"/>
        <w:gridCol w:w="1007"/>
        <w:gridCol w:w="1007"/>
        <w:gridCol w:w="1007"/>
        <w:gridCol w:w="1007"/>
        <w:gridCol w:w="1007"/>
        <w:gridCol w:w="908"/>
      </w:tblGrid>
      <w:tr w:rsidR="00162CCF" w:rsidRPr="0046225D" w14:paraId="3B845975" w14:textId="77777777" w:rsidTr="00162CCF">
        <w:tc>
          <w:tcPr>
            <w:tcW w:w="1106" w:type="dxa"/>
            <w:tcBorders>
              <w:top w:val="single" w:sz="4" w:space="0" w:color="auto"/>
              <w:bottom w:val="single" w:sz="4" w:space="0" w:color="auto"/>
            </w:tcBorders>
          </w:tcPr>
          <w:p w14:paraId="0A23DCF4" w14:textId="77777777" w:rsidR="00162CCF" w:rsidRPr="0046225D" w:rsidRDefault="00162CCF" w:rsidP="00564F1E">
            <w:pPr>
              <w:rPr>
                <w:b/>
                <w:sz w:val="20"/>
                <w:szCs w:val="20"/>
              </w:rPr>
            </w:pPr>
            <w:r w:rsidRPr="0046225D">
              <w:rPr>
                <w:b/>
                <w:sz w:val="20"/>
                <w:szCs w:val="20"/>
              </w:rPr>
              <w:t>Leto</w:t>
            </w:r>
          </w:p>
        </w:tc>
        <w:tc>
          <w:tcPr>
            <w:tcW w:w="1006" w:type="dxa"/>
            <w:tcBorders>
              <w:top w:val="single" w:sz="4" w:space="0" w:color="auto"/>
              <w:bottom w:val="single" w:sz="4" w:space="0" w:color="auto"/>
            </w:tcBorders>
          </w:tcPr>
          <w:p w14:paraId="1CE030B8" w14:textId="77777777" w:rsidR="00162CCF" w:rsidRPr="0046225D" w:rsidRDefault="00162CCF" w:rsidP="00162CCF">
            <w:pPr>
              <w:jc w:val="center"/>
              <w:rPr>
                <w:sz w:val="20"/>
                <w:szCs w:val="20"/>
              </w:rPr>
            </w:pPr>
            <w:r w:rsidRPr="0046225D">
              <w:rPr>
                <w:sz w:val="20"/>
                <w:szCs w:val="20"/>
              </w:rPr>
              <w:t>2014</w:t>
            </w:r>
          </w:p>
        </w:tc>
        <w:tc>
          <w:tcPr>
            <w:tcW w:w="1007" w:type="dxa"/>
            <w:tcBorders>
              <w:top w:val="single" w:sz="4" w:space="0" w:color="auto"/>
              <w:bottom w:val="single" w:sz="4" w:space="0" w:color="auto"/>
            </w:tcBorders>
          </w:tcPr>
          <w:p w14:paraId="5FB9BF89" w14:textId="77777777" w:rsidR="00162CCF" w:rsidRPr="0046225D" w:rsidRDefault="00162CCF" w:rsidP="00162CCF">
            <w:pPr>
              <w:jc w:val="center"/>
              <w:rPr>
                <w:sz w:val="20"/>
                <w:szCs w:val="20"/>
              </w:rPr>
            </w:pPr>
            <w:r w:rsidRPr="0046225D">
              <w:rPr>
                <w:sz w:val="20"/>
                <w:szCs w:val="20"/>
              </w:rPr>
              <w:t>2015</w:t>
            </w:r>
          </w:p>
        </w:tc>
        <w:tc>
          <w:tcPr>
            <w:tcW w:w="1007" w:type="dxa"/>
            <w:tcBorders>
              <w:top w:val="single" w:sz="4" w:space="0" w:color="auto"/>
              <w:bottom w:val="single" w:sz="4" w:space="0" w:color="auto"/>
            </w:tcBorders>
          </w:tcPr>
          <w:p w14:paraId="73F5C98D" w14:textId="77777777" w:rsidR="00162CCF" w:rsidRPr="0046225D" w:rsidRDefault="00162CCF" w:rsidP="00162CCF">
            <w:pPr>
              <w:jc w:val="center"/>
              <w:rPr>
                <w:sz w:val="20"/>
                <w:szCs w:val="20"/>
              </w:rPr>
            </w:pPr>
            <w:r w:rsidRPr="0046225D">
              <w:rPr>
                <w:sz w:val="20"/>
                <w:szCs w:val="20"/>
              </w:rPr>
              <w:t>2016</w:t>
            </w:r>
          </w:p>
        </w:tc>
        <w:tc>
          <w:tcPr>
            <w:tcW w:w="1007" w:type="dxa"/>
            <w:tcBorders>
              <w:top w:val="single" w:sz="4" w:space="0" w:color="auto"/>
              <w:bottom w:val="single" w:sz="4" w:space="0" w:color="auto"/>
            </w:tcBorders>
          </w:tcPr>
          <w:p w14:paraId="37421DCF" w14:textId="77777777" w:rsidR="00162CCF" w:rsidRPr="0046225D" w:rsidRDefault="00162CCF" w:rsidP="00162CCF">
            <w:pPr>
              <w:jc w:val="center"/>
              <w:rPr>
                <w:sz w:val="20"/>
                <w:szCs w:val="20"/>
              </w:rPr>
            </w:pPr>
            <w:r w:rsidRPr="0046225D">
              <w:rPr>
                <w:sz w:val="20"/>
                <w:szCs w:val="20"/>
              </w:rPr>
              <w:t>2017</w:t>
            </w:r>
          </w:p>
        </w:tc>
        <w:tc>
          <w:tcPr>
            <w:tcW w:w="1007" w:type="dxa"/>
            <w:tcBorders>
              <w:top w:val="single" w:sz="4" w:space="0" w:color="auto"/>
              <w:bottom w:val="single" w:sz="4" w:space="0" w:color="auto"/>
            </w:tcBorders>
          </w:tcPr>
          <w:p w14:paraId="7E7E6423" w14:textId="77777777" w:rsidR="00162CCF" w:rsidRPr="0046225D" w:rsidRDefault="00162CCF" w:rsidP="00162CCF">
            <w:pPr>
              <w:jc w:val="center"/>
              <w:rPr>
                <w:sz w:val="20"/>
                <w:szCs w:val="20"/>
              </w:rPr>
            </w:pPr>
            <w:r w:rsidRPr="0046225D">
              <w:rPr>
                <w:sz w:val="20"/>
                <w:szCs w:val="20"/>
              </w:rPr>
              <w:t>2018</w:t>
            </w:r>
          </w:p>
        </w:tc>
        <w:tc>
          <w:tcPr>
            <w:tcW w:w="1007" w:type="dxa"/>
            <w:tcBorders>
              <w:top w:val="single" w:sz="4" w:space="0" w:color="auto"/>
              <w:bottom w:val="single" w:sz="4" w:space="0" w:color="auto"/>
            </w:tcBorders>
          </w:tcPr>
          <w:p w14:paraId="51D4A007" w14:textId="77777777" w:rsidR="00162CCF" w:rsidRPr="0046225D" w:rsidRDefault="00162CCF" w:rsidP="00162CCF">
            <w:pPr>
              <w:jc w:val="center"/>
              <w:rPr>
                <w:sz w:val="20"/>
                <w:szCs w:val="20"/>
              </w:rPr>
            </w:pPr>
            <w:r w:rsidRPr="0046225D">
              <w:rPr>
                <w:sz w:val="20"/>
                <w:szCs w:val="20"/>
              </w:rPr>
              <w:t>2019</w:t>
            </w:r>
          </w:p>
        </w:tc>
        <w:tc>
          <w:tcPr>
            <w:tcW w:w="1007" w:type="dxa"/>
            <w:tcBorders>
              <w:top w:val="single" w:sz="4" w:space="0" w:color="auto"/>
              <w:bottom w:val="single" w:sz="4" w:space="0" w:color="auto"/>
            </w:tcBorders>
          </w:tcPr>
          <w:p w14:paraId="650C1C8F" w14:textId="77777777" w:rsidR="00162CCF" w:rsidRPr="0046225D" w:rsidRDefault="00162CCF" w:rsidP="00162CCF">
            <w:pPr>
              <w:jc w:val="center"/>
              <w:rPr>
                <w:sz w:val="20"/>
                <w:szCs w:val="20"/>
              </w:rPr>
            </w:pPr>
            <w:r w:rsidRPr="0046225D">
              <w:rPr>
                <w:sz w:val="20"/>
                <w:szCs w:val="20"/>
              </w:rPr>
              <w:t>2020</w:t>
            </w:r>
          </w:p>
        </w:tc>
        <w:tc>
          <w:tcPr>
            <w:tcW w:w="908" w:type="dxa"/>
            <w:tcBorders>
              <w:top w:val="single" w:sz="4" w:space="0" w:color="auto"/>
              <w:bottom w:val="single" w:sz="4" w:space="0" w:color="auto"/>
            </w:tcBorders>
          </w:tcPr>
          <w:p w14:paraId="1CB088FF" w14:textId="18E52B5A" w:rsidR="00162CCF" w:rsidRPr="0046225D" w:rsidRDefault="00162CCF" w:rsidP="00162CCF">
            <w:pPr>
              <w:jc w:val="center"/>
              <w:rPr>
                <w:sz w:val="20"/>
                <w:szCs w:val="20"/>
              </w:rPr>
            </w:pPr>
            <w:r w:rsidRPr="0046225D">
              <w:rPr>
                <w:sz w:val="20"/>
                <w:szCs w:val="20"/>
              </w:rPr>
              <w:t>2014</w:t>
            </w:r>
            <w:r w:rsidR="00C514FF" w:rsidRPr="0046225D">
              <w:rPr>
                <w:sz w:val="20"/>
                <w:szCs w:val="20"/>
              </w:rPr>
              <w:t>–</w:t>
            </w:r>
            <w:r w:rsidRPr="0046225D">
              <w:rPr>
                <w:sz w:val="20"/>
                <w:szCs w:val="20"/>
              </w:rPr>
              <w:t>2020</w:t>
            </w:r>
          </w:p>
        </w:tc>
      </w:tr>
      <w:tr w:rsidR="00162CCF" w:rsidRPr="0046225D" w14:paraId="5DBA9DCC" w14:textId="77777777" w:rsidTr="00162CCF">
        <w:tc>
          <w:tcPr>
            <w:tcW w:w="1106" w:type="dxa"/>
            <w:tcBorders>
              <w:top w:val="single" w:sz="4" w:space="0" w:color="auto"/>
              <w:bottom w:val="single" w:sz="4" w:space="0" w:color="auto"/>
            </w:tcBorders>
          </w:tcPr>
          <w:p w14:paraId="5F68A788" w14:textId="77777777" w:rsidR="00162CCF" w:rsidRPr="0046225D" w:rsidRDefault="00162CCF" w:rsidP="00564F1E">
            <w:pPr>
              <w:rPr>
                <w:b/>
                <w:sz w:val="20"/>
                <w:szCs w:val="20"/>
              </w:rPr>
            </w:pPr>
            <w:r w:rsidRPr="0046225D">
              <w:rPr>
                <w:b/>
                <w:sz w:val="20"/>
                <w:szCs w:val="20"/>
              </w:rPr>
              <w:t>Število projektov</w:t>
            </w:r>
          </w:p>
        </w:tc>
        <w:tc>
          <w:tcPr>
            <w:tcW w:w="1006" w:type="dxa"/>
            <w:tcBorders>
              <w:top w:val="single" w:sz="4" w:space="0" w:color="auto"/>
              <w:bottom w:val="single" w:sz="4" w:space="0" w:color="auto"/>
            </w:tcBorders>
          </w:tcPr>
          <w:p w14:paraId="4CEFF7EE" w14:textId="77777777" w:rsidR="00162CCF" w:rsidRPr="0046225D" w:rsidRDefault="00162CCF" w:rsidP="00162CCF">
            <w:pPr>
              <w:jc w:val="center"/>
              <w:rPr>
                <w:sz w:val="20"/>
                <w:szCs w:val="20"/>
              </w:rPr>
            </w:pPr>
            <w:r w:rsidRPr="0046225D">
              <w:rPr>
                <w:sz w:val="20"/>
                <w:szCs w:val="20"/>
              </w:rPr>
              <w:t>2</w:t>
            </w:r>
          </w:p>
        </w:tc>
        <w:tc>
          <w:tcPr>
            <w:tcW w:w="1007" w:type="dxa"/>
            <w:tcBorders>
              <w:top w:val="single" w:sz="4" w:space="0" w:color="auto"/>
              <w:bottom w:val="single" w:sz="4" w:space="0" w:color="auto"/>
            </w:tcBorders>
          </w:tcPr>
          <w:p w14:paraId="2D07320A" w14:textId="77777777" w:rsidR="00162CCF" w:rsidRPr="0046225D" w:rsidRDefault="00162CCF" w:rsidP="00162CCF">
            <w:pPr>
              <w:jc w:val="center"/>
              <w:rPr>
                <w:sz w:val="20"/>
                <w:szCs w:val="20"/>
              </w:rPr>
            </w:pPr>
            <w:r w:rsidRPr="0046225D">
              <w:rPr>
                <w:sz w:val="20"/>
                <w:szCs w:val="20"/>
              </w:rPr>
              <w:t>2</w:t>
            </w:r>
          </w:p>
        </w:tc>
        <w:tc>
          <w:tcPr>
            <w:tcW w:w="1007" w:type="dxa"/>
            <w:tcBorders>
              <w:top w:val="single" w:sz="4" w:space="0" w:color="auto"/>
              <w:bottom w:val="single" w:sz="4" w:space="0" w:color="auto"/>
            </w:tcBorders>
          </w:tcPr>
          <w:p w14:paraId="0817758A" w14:textId="77777777" w:rsidR="00162CCF" w:rsidRPr="0046225D" w:rsidRDefault="00162CCF" w:rsidP="00162CCF">
            <w:pPr>
              <w:jc w:val="center"/>
              <w:rPr>
                <w:sz w:val="20"/>
                <w:szCs w:val="20"/>
              </w:rPr>
            </w:pPr>
            <w:r w:rsidRPr="0046225D">
              <w:rPr>
                <w:sz w:val="20"/>
                <w:szCs w:val="20"/>
              </w:rPr>
              <w:t>3</w:t>
            </w:r>
          </w:p>
        </w:tc>
        <w:tc>
          <w:tcPr>
            <w:tcW w:w="1007" w:type="dxa"/>
            <w:tcBorders>
              <w:top w:val="single" w:sz="4" w:space="0" w:color="auto"/>
              <w:bottom w:val="single" w:sz="4" w:space="0" w:color="auto"/>
            </w:tcBorders>
          </w:tcPr>
          <w:p w14:paraId="0704E2B0" w14:textId="77777777" w:rsidR="00162CCF" w:rsidRPr="0046225D" w:rsidRDefault="00162CCF" w:rsidP="00162CCF">
            <w:pPr>
              <w:jc w:val="center"/>
              <w:rPr>
                <w:sz w:val="20"/>
                <w:szCs w:val="20"/>
              </w:rPr>
            </w:pPr>
            <w:r w:rsidRPr="0046225D">
              <w:rPr>
                <w:sz w:val="20"/>
                <w:szCs w:val="20"/>
              </w:rPr>
              <w:t>4</w:t>
            </w:r>
          </w:p>
        </w:tc>
        <w:tc>
          <w:tcPr>
            <w:tcW w:w="1007" w:type="dxa"/>
            <w:tcBorders>
              <w:top w:val="single" w:sz="4" w:space="0" w:color="auto"/>
              <w:bottom w:val="single" w:sz="4" w:space="0" w:color="auto"/>
            </w:tcBorders>
          </w:tcPr>
          <w:p w14:paraId="61792C36" w14:textId="77777777" w:rsidR="00162CCF" w:rsidRPr="0046225D" w:rsidRDefault="00162CCF" w:rsidP="00162CCF">
            <w:pPr>
              <w:jc w:val="center"/>
              <w:rPr>
                <w:sz w:val="20"/>
                <w:szCs w:val="20"/>
              </w:rPr>
            </w:pPr>
            <w:r w:rsidRPr="0046225D">
              <w:rPr>
                <w:sz w:val="20"/>
                <w:szCs w:val="20"/>
              </w:rPr>
              <w:t>3</w:t>
            </w:r>
          </w:p>
        </w:tc>
        <w:tc>
          <w:tcPr>
            <w:tcW w:w="1007" w:type="dxa"/>
            <w:tcBorders>
              <w:top w:val="single" w:sz="4" w:space="0" w:color="auto"/>
              <w:bottom w:val="single" w:sz="4" w:space="0" w:color="auto"/>
            </w:tcBorders>
          </w:tcPr>
          <w:p w14:paraId="00A20F41" w14:textId="77777777" w:rsidR="00162CCF" w:rsidRPr="0046225D" w:rsidRDefault="00162CCF" w:rsidP="00162CCF">
            <w:pPr>
              <w:jc w:val="center"/>
              <w:rPr>
                <w:sz w:val="20"/>
                <w:szCs w:val="20"/>
              </w:rPr>
            </w:pPr>
            <w:r w:rsidRPr="0046225D">
              <w:rPr>
                <w:sz w:val="20"/>
                <w:szCs w:val="20"/>
              </w:rPr>
              <w:t>7</w:t>
            </w:r>
          </w:p>
        </w:tc>
        <w:tc>
          <w:tcPr>
            <w:tcW w:w="1007" w:type="dxa"/>
            <w:tcBorders>
              <w:top w:val="single" w:sz="4" w:space="0" w:color="auto"/>
              <w:bottom w:val="single" w:sz="4" w:space="0" w:color="auto"/>
            </w:tcBorders>
          </w:tcPr>
          <w:p w14:paraId="642FD8D9" w14:textId="77777777" w:rsidR="00162CCF" w:rsidRPr="0046225D" w:rsidRDefault="00162CCF" w:rsidP="00162CCF">
            <w:pPr>
              <w:jc w:val="center"/>
              <w:rPr>
                <w:sz w:val="20"/>
                <w:szCs w:val="20"/>
              </w:rPr>
            </w:pPr>
            <w:r w:rsidRPr="0046225D">
              <w:rPr>
                <w:sz w:val="20"/>
                <w:szCs w:val="20"/>
              </w:rPr>
              <w:t>14</w:t>
            </w:r>
          </w:p>
        </w:tc>
        <w:tc>
          <w:tcPr>
            <w:tcW w:w="908" w:type="dxa"/>
            <w:tcBorders>
              <w:top w:val="single" w:sz="4" w:space="0" w:color="auto"/>
              <w:bottom w:val="single" w:sz="4" w:space="0" w:color="auto"/>
            </w:tcBorders>
          </w:tcPr>
          <w:p w14:paraId="1A9EEB6E" w14:textId="77777777" w:rsidR="00162CCF" w:rsidRPr="0046225D" w:rsidRDefault="00162CCF" w:rsidP="00162CCF">
            <w:pPr>
              <w:jc w:val="center"/>
              <w:rPr>
                <w:sz w:val="20"/>
                <w:szCs w:val="20"/>
              </w:rPr>
            </w:pPr>
            <w:r w:rsidRPr="0046225D">
              <w:rPr>
                <w:sz w:val="20"/>
                <w:szCs w:val="20"/>
              </w:rPr>
              <w:t>35</w:t>
            </w:r>
          </w:p>
        </w:tc>
      </w:tr>
    </w:tbl>
    <w:p w14:paraId="5B4475D9" w14:textId="77777777" w:rsidR="00370958" w:rsidRPr="0046225D" w:rsidRDefault="00370958" w:rsidP="00564F1E"/>
    <w:p w14:paraId="6C69DE65" w14:textId="006EDDB4" w:rsidR="00026ECA" w:rsidRPr="0046225D" w:rsidRDefault="00707694" w:rsidP="00837A09">
      <w:pPr>
        <w:jc w:val="both"/>
      </w:pPr>
      <w:r w:rsidRPr="0046225D">
        <w:t xml:space="preserve">Projekti so trajali od 24 do 36 mesecev, 6 izmed </w:t>
      </w:r>
      <w:r w:rsidR="00C514FF" w:rsidRPr="0046225D">
        <w:t xml:space="preserve">projektov </w:t>
      </w:r>
      <w:r w:rsidRPr="0046225D">
        <w:t xml:space="preserve">KA204 (19,35 </w:t>
      </w:r>
      <w:r w:rsidR="004E15B4" w:rsidRPr="0046225D">
        <w:t xml:space="preserve">%) </w:t>
      </w:r>
      <w:r w:rsidRPr="0046225D">
        <w:t xml:space="preserve"> jih je bilo označenih kot pr</w:t>
      </w:r>
      <w:r w:rsidR="002E2A1D" w:rsidRPr="0046225D">
        <w:t>imeri</w:t>
      </w:r>
      <w:r w:rsidRPr="0046225D">
        <w:t xml:space="preserve"> dobre prakse. </w:t>
      </w:r>
      <w:r w:rsidR="00C514FF" w:rsidRPr="0046225D">
        <w:t xml:space="preserve"> </w:t>
      </w:r>
    </w:p>
    <w:p w14:paraId="3485BD5B" w14:textId="77777777" w:rsidR="003F1A2F" w:rsidRPr="0046225D" w:rsidRDefault="003F1A2F" w:rsidP="00564F1E"/>
    <w:p w14:paraId="09BE1EDC" w14:textId="351A28DB" w:rsidR="003F1A2F" w:rsidRPr="0046225D" w:rsidRDefault="003F1A2F" w:rsidP="00837A09">
      <w:pPr>
        <w:jc w:val="both"/>
      </w:pPr>
      <w:r w:rsidRPr="0046225D">
        <w:t xml:space="preserve">Glede na </w:t>
      </w:r>
      <w:r w:rsidRPr="0046225D">
        <w:rPr>
          <w:b/>
          <w:bCs/>
          <w:iCs/>
        </w:rPr>
        <w:t>tip organizacije</w:t>
      </w:r>
      <w:r w:rsidR="00973869" w:rsidRPr="0046225D">
        <w:t xml:space="preserve"> lahko ugotovimo, da so</w:t>
      </w:r>
      <w:r w:rsidRPr="0046225D">
        <w:t xml:space="preserve"> največ projektov koordiniral</w:t>
      </w:r>
      <w:r w:rsidR="00973869" w:rsidRPr="0046225D">
        <w:t>e</w:t>
      </w:r>
      <w:r w:rsidRPr="0046225D">
        <w:t xml:space="preserve"> </w:t>
      </w:r>
      <w:r w:rsidR="00A5478B" w:rsidRPr="0046225D">
        <w:t xml:space="preserve">javne organizacije za izobraževanje odraslih </w:t>
      </w:r>
      <w:r w:rsidR="00973869" w:rsidRPr="0046225D">
        <w:t>(</w:t>
      </w:r>
      <w:r w:rsidR="006209C6" w:rsidRPr="0046225D">
        <w:t>l</w:t>
      </w:r>
      <w:r w:rsidR="00A5478B" w:rsidRPr="0046225D">
        <w:t xml:space="preserve">judske univerze) </w:t>
      </w:r>
      <w:r w:rsidRPr="0046225D">
        <w:t>(N</w:t>
      </w:r>
      <w:r w:rsidR="00C514FF" w:rsidRPr="0046225D">
        <w:t xml:space="preserve"> </w:t>
      </w:r>
      <w:r w:rsidRPr="0046225D">
        <w:t>=</w:t>
      </w:r>
      <w:r w:rsidR="00C514FF" w:rsidRPr="0046225D">
        <w:t xml:space="preserve"> </w:t>
      </w:r>
      <w:r w:rsidRPr="0046225D">
        <w:t>20; 57,14</w:t>
      </w:r>
      <w:r w:rsidR="004E15B4" w:rsidRPr="0046225D">
        <w:t xml:space="preserve"> %) </w:t>
      </w:r>
      <w:r w:rsidRPr="0046225D">
        <w:t>, temu sledijo nevladne organizacije (N</w:t>
      </w:r>
      <w:r w:rsidR="00C514FF" w:rsidRPr="0046225D">
        <w:t xml:space="preserve"> </w:t>
      </w:r>
      <w:r w:rsidRPr="0046225D">
        <w:t>=</w:t>
      </w:r>
      <w:r w:rsidR="00C514FF" w:rsidRPr="0046225D">
        <w:t xml:space="preserve"> </w:t>
      </w:r>
      <w:r w:rsidRPr="0046225D">
        <w:t>8; 22,85</w:t>
      </w:r>
      <w:r w:rsidR="004E15B4" w:rsidRPr="0046225D">
        <w:t xml:space="preserve"> %) </w:t>
      </w:r>
      <w:r w:rsidRPr="0046225D">
        <w:t xml:space="preserve">. Drug tip organizacij je bil vključen v manjšem obsegu: </w:t>
      </w:r>
      <w:r w:rsidR="00EB093E" w:rsidRPr="0046225D">
        <w:t>splošn</w:t>
      </w:r>
      <w:r w:rsidR="00C55327" w:rsidRPr="0046225D">
        <w:t>e</w:t>
      </w:r>
      <w:r w:rsidR="00EB093E" w:rsidRPr="0046225D">
        <w:t xml:space="preserve"> izobraževalne knjižnice </w:t>
      </w:r>
      <w:r w:rsidR="006209C6" w:rsidRPr="0046225D">
        <w:t>(N</w:t>
      </w:r>
      <w:r w:rsidR="00C514FF" w:rsidRPr="0046225D">
        <w:t xml:space="preserve"> </w:t>
      </w:r>
      <w:r w:rsidR="006209C6" w:rsidRPr="0046225D">
        <w:t>=</w:t>
      </w:r>
      <w:r w:rsidR="00C514FF" w:rsidRPr="0046225D">
        <w:t xml:space="preserve"> </w:t>
      </w:r>
      <w:r w:rsidR="006209C6" w:rsidRPr="0046225D">
        <w:t xml:space="preserve">2), </w:t>
      </w:r>
      <w:r w:rsidR="004425CD" w:rsidRPr="0046225D">
        <w:t>u</w:t>
      </w:r>
      <w:r w:rsidR="006209C6" w:rsidRPr="0046225D">
        <w:t xml:space="preserve">niverza </w:t>
      </w:r>
      <w:r w:rsidRPr="0046225D">
        <w:t>(N</w:t>
      </w:r>
      <w:r w:rsidR="00C514FF" w:rsidRPr="0046225D">
        <w:t xml:space="preserve"> </w:t>
      </w:r>
      <w:r w:rsidRPr="0046225D">
        <w:t>=</w:t>
      </w:r>
      <w:r w:rsidR="00C514FF" w:rsidRPr="0046225D">
        <w:t xml:space="preserve"> </w:t>
      </w:r>
      <w:r w:rsidR="006209C6" w:rsidRPr="0046225D">
        <w:t>1</w:t>
      </w:r>
      <w:r w:rsidRPr="0046225D">
        <w:t xml:space="preserve">), </w:t>
      </w:r>
      <w:r w:rsidR="006209C6" w:rsidRPr="0046225D">
        <w:t>malo in srednje veliko</w:t>
      </w:r>
      <w:r w:rsidR="00EB093E" w:rsidRPr="0046225D">
        <w:t xml:space="preserve"> podjetje</w:t>
      </w:r>
      <w:r w:rsidRPr="0046225D">
        <w:t xml:space="preserve"> (N</w:t>
      </w:r>
      <w:r w:rsidR="00C514FF" w:rsidRPr="0046225D">
        <w:t xml:space="preserve"> </w:t>
      </w:r>
      <w:r w:rsidRPr="0046225D">
        <w:t>=</w:t>
      </w:r>
      <w:r w:rsidR="00C514FF" w:rsidRPr="0046225D">
        <w:t xml:space="preserve"> </w:t>
      </w:r>
      <w:r w:rsidRPr="0046225D">
        <w:t>1) in socialno podjetje</w:t>
      </w:r>
      <w:r w:rsidR="006209C6" w:rsidRPr="0046225D">
        <w:t xml:space="preserve"> </w:t>
      </w:r>
      <w:r w:rsidRPr="0046225D">
        <w:t>(N</w:t>
      </w:r>
      <w:r w:rsidR="00C514FF" w:rsidRPr="0046225D">
        <w:t xml:space="preserve"> </w:t>
      </w:r>
      <w:r w:rsidRPr="0046225D">
        <w:t>=</w:t>
      </w:r>
      <w:r w:rsidR="00C514FF" w:rsidRPr="0046225D">
        <w:t xml:space="preserve"> </w:t>
      </w:r>
      <w:r w:rsidRPr="0046225D">
        <w:t xml:space="preserve">1).    </w:t>
      </w:r>
    </w:p>
    <w:p w14:paraId="5DB28662" w14:textId="77777777" w:rsidR="00C5106D" w:rsidRPr="0046225D" w:rsidRDefault="00C5106D" w:rsidP="00837A09">
      <w:pPr>
        <w:jc w:val="both"/>
      </w:pPr>
    </w:p>
    <w:p w14:paraId="24DA3ABD" w14:textId="6AF4434E" w:rsidR="00C5106D" w:rsidRPr="0046225D" w:rsidRDefault="00C5106D" w:rsidP="00837A09">
      <w:pPr>
        <w:jc w:val="both"/>
      </w:pPr>
      <w:r w:rsidRPr="0046225D">
        <w:t xml:space="preserve">Glede na </w:t>
      </w:r>
      <w:r w:rsidRPr="0046225D">
        <w:rPr>
          <w:b/>
          <w:bCs/>
          <w:iCs/>
        </w:rPr>
        <w:t>prednostna področja</w:t>
      </w:r>
      <w:r w:rsidRPr="0046225D">
        <w:rPr>
          <w:iCs/>
        </w:rPr>
        <w:t xml:space="preserve"> </w:t>
      </w:r>
      <w:r w:rsidRPr="0046225D">
        <w:t>lahko ugotovimo, da je bilo največ pozornosti namenjen</w:t>
      </w:r>
      <w:r w:rsidR="00CB7FF8" w:rsidRPr="0046225D">
        <w:t>e</w:t>
      </w:r>
      <w:r w:rsidRPr="0046225D">
        <w:t xml:space="preserve"> »razširjanju in razvijanju kompetenc izobraževalcev odraslih in drugemu osebju, ki podpira odrasle udeležence izobraževanja« (N</w:t>
      </w:r>
      <w:r w:rsidR="00CB7FF8" w:rsidRPr="0046225D">
        <w:t xml:space="preserve"> </w:t>
      </w:r>
      <w:r w:rsidRPr="0046225D">
        <w:t>=</w:t>
      </w:r>
      <w:r w:rsidR="00CB7FF8" w:rsidRPr="0046225D">
        <w:t xml:space="preserve"> </w:t>
      </w:r>
      <w:r w:rsidRPr="0046225D">
        <w:t>25), »izboljšanju in razširitvi ponudbe visokokakovostnih učnih priložnosti, prilagojenih potrebam posameznih nizko</w:t>
      </w:r>
      <w:r w:rsidR="00CB7FF8" w:rsidRPr="0046225D">
        <w:t xml:space="preserve"> </w:t>
      </w:r>
      <w:r w:rsidRPr="0046225D">
        <w:t>kvalificiranih ali nizko usposobljenih odraslih« (N</w:t>
      </w:r>
      <w:r w:rsidR="00CB7FF8" w:rsidRPr="0046225D">
        <w:t xml:space="preserve"> </w:t>
      </w:r>
      <w:r w:rsidRPr="0046225D">
        <w:t>=</w:t>
      </w:r>
      <w:r w:rsidR="00CB7FF8" w:rsidRPr="0046225D">
        <w:t xml:space="preserve"> </w:t>
      </w:r>
      <w:r w:rsidRPr="0046225D">
        <w:t>12) ter »</w:t>
      </w:r>
      <w:r w:rsidR="003A1F09" w:rsidRPr="0046225D">
        <w:t xml:space="preserve">podpori </w:t>
      </w:r>
      <w:r w:rsidR="00A96E1D" w:rsidRPr="0046225D">
        <w:t>na poti</w:t>
      </w:r>
      <w:r w:rsidRPr="0046225D">
        <w:t xml:space="preserve"> izpopolnjevanja« (N</w:t>
      </w:r>
      <w:r w:rsidR="00CB7FF8" w:rsidRPr="0046225D">
        <w:t xml:space="preserve"> </w:t>
      </w:r>
      <w:r w:rsidRPr="0046225D">
        <w:t>=</w:t>
      </w:r>
      <w:r w:rsidR="00CB7FF8" w:rsidRPr="0046225D">
        <w:t xml:space="preserve"> </w:t>
      </w:r>
      <w:r w:rsidRPr="0046225D">
        <w:t xml:space="preserve">5). </w:t>
      </w:r>
      <w:r w:rsidR="003A1F09" w:rsidRPr="0046225D">
        <w:t xml:space="preserve">Pri </w:t>
      </w:r>
      <w:r w:rsidR="003A1F09" w:rsidRPr="0046225D">
        <w:rPr>
          <w:b/>
          <w:bCs/>
          <w:iCs/>
        </w:rPr>
        <w:t>horizontalnih prednostnih področjih</w:t>
      </w:r>
      <w:r w:rsidR="003A1F09" w:rsidRPr="0046225D">
        <w:t xml:space="preserve"> pa so projekti sodelovanja in partnerstev naslavljali predvsem področja »socialne vključenosti« (N</w:t>
      </w:r>
      <w:r w:rsidR="00CB7FF8" w:rsidRPr="0046225D">
        <w:t xml:space="preserve"> </w:t>
      </w:r>
      <w:r w:rsidR="003A1F09" w:rsidRPr="0046225D">
        <w:t>=</w:t>
      </w:r>
      <w:r w:rsidR="00CB7FF8" w:rsidRPr="0046225D">
        <w:t xml:space="preserve"> </w:t>
      </w:r>
      <w:r w:rsidR="003A1F09" w:rsidRPr="0046225D">
        <w:t>8), »p</w:t>
      </w:r>
      <w:r w:rsidR="003A1F09" w:rsidRPr="0046225D">
        <w:rPr>
          <w:rStyle w:val="rynqvb"/>
        </w:rPr>
        <w:t>odpore posameznikom pri pridobivanju in razvoju temeljnih spretnosti in ključnih kompetenc« (N</w:t>
      </w:r>
      <w:r w:rsidR="00CB7FF8" w:rsidRPr="0046225D">
        <w:rPr>
          <w:rStyle w:val="rynqvb"/>
        </w:rPr>
        <w:t xml:space="preserve"> </w:t>
      </w:r>
      <w:r w:rsidR="003A1F09" w:rsidRPr="0046225D">
        <w:rPr>
          <w:rStyle w:val="rynqvb"/>
        </w:rPr>
        <w:t>=</w:t>
      </w:r>
      <w:r w:rsidR="00CB7FF8" w:rsidRPr="0046225D">
        <w:rPr>
          <w:rStyle w:val="rynqvb"/>
        </w:rPr>
        <w:t xml:space="preserve"> </w:t>
      </w:r>
      <w:r w:rsidR="003A1F09" w:rsidRPr="0046225D">
        <w:rPr>
          <w:rStyle w:val="rynqvb"/>
        </w:rPr>
        <w:t>5) ter »spodbujanja ustvarjalnosti in kulturne zavesti« (N</w:t>
      </w:r>
      <w:r w:rsidR="00CB7FF8" w:rsidRPr="0046225D">
        <w:rPr>
          <w:rStyle w:val="rynqvb"/>
        </w:rPr>
        <w:t xml:space="preserve"> </w:t>
      </w:r>
      <w:r w:rsidR="003A1F09" w:rsidRPr="0046225D">
        <w:rPr>
          <w:rStyle w:val="rynqvb"/>
        </w:rPr>
        <w:t>=</w:t>
      </w:r>
      <w:r w:rsidR="00CB7FF8" w:rsidRPr="0046225D">
        <w:rPr>
          <w:rStyle w:val="rynqvb"/>
        </w:rPr>
        <w:t xml:space="preserve"> </w:t>
      </w:r>
      <w:r w:rsidR="003A1F09" w:rsidRPr="0046225D">
        <w:rPr>
          <w:rStyle w:val="rynqvb"/>
        </w:rPr>
        <w:t xml:space="preserve">4). </w:t>
      </w:r>
    </w:p>
    <w:p w14:paraId="630C3608" w14:textId="77777777" w:rsidR="00026ECA" w:rsidRPr="0046225D" w:rsidRDefault="00026ECA" w:rsidP="00837A09">
      <w:pPr>
        <w:jc w:val="both"/>
      </w:pPr>
    </w:p>
    <w:p w14:paraId="6681B4C9" w14:textId="70A32878" w:rsidR="00CB4B2B" w:rsidRPr="0046225D" w:rsidRDefault="00CB4B2B" w:rsidP="00837A09">
      <w:pPr>
        <w:jc w:val="both"/>
      </w:pPr>
      <w:r w:rsidRPr="0046225D">
        <w:t xml:space="preserve">Tri prevladujoče </w:t>
      </w:r>
      <w:r w:rsidRPr="0046225D">
        <w:rPr>
          <w:b/>
          <w:bCs/>
          <w:iCs/>
        </w:rPr>
        <w:t>teme projektov</w:t>
      </w:r>
      <w:r w:rsidRPr="0046225D">
        <w:t xml:space="preserve"> so bile povezane s pripravo »novih inovativnih učnih načrtov/izobraževalnih metod/razvoj</w:t>
      </w:r>
      <w:r w:rsidR="00A96E1D" w:rsidRPr="0046225D">
        <w:t>a</w:t>
      </w:r>
      <w:r w:rsidRPr="0046225D">
        <w:t xml:space="preserve"> programov usposabljanja« (N</w:t>
      </w:r>
      <w:r w:rsidR="004F2530" w:rsidRPr="0046225D">
        <w:t xml:space="preserve"> </w:t>
      </w:r>
      <w:r w:rsidRPr="0046225D">
        <w:t>=</w:t>
      </w:r>
      <w:r w:rsidR="004F2530" w:rsidRPr="0046225D">
        <w:t xml:space="preserve"> </w:t>
      </w:r>
      <w:r w:rsidRPr="0046225D">
        <w:t xml:space="preserve">16), »IKT </w:t>
      </w:r>
      <w:r w:rsidR="004F2530" w:rsidRPr="0046225D">
        <w:t>–</w:t>
      </w:r>
      <w:r w:rsidRPr="0046225D">
        <w:t xml:space="preserve"> nove tehnologije </w:t>
      </w:r>
      <w:r w:rsidR="004F2530" w:rsidRPr="0046225D">
        <w:t>–</w:t>
      </w:r>
      <w:r w:rsidRPr="0046225D">
        <w:t xml:space="preserve"> digitalne kompetence« (N</w:t>
      </w:r>
      <w:r w:rsidR="004F2530" w:rsidRPr="0046225D">
        <w:t xml:space="preserve"> </w:t>
      </w:r>
      <w:r w:rsidRPr="0046225D">
        <w:t>=</w:t>
      </w:r>
      <w:r w:rsidR="004F2530" w:rsidRPr="0046225D">
        <w:t xml:space="preserve"> </w:t>
      </w:r>
      <w:r w:rsidRPr="0046225D">
        <w:t>11) in »dostop</w:t>
      </w:r>
      <w:r w:rsidR="00DE4CB4" w:rsidRPr="0046225D">
        <w:t>a</w:t>
      </w:r>
      <w:r w:rsidRPr="0046225D">
        <w:t xml:space="preserve"> za prikrajšane«</w:t>
      </w:r>
      <w:r w:rsidR="005140A7" w:rsidRPr="0046225D">
        <w:t xml:space="preserve"> (N</w:t>
      </w:r>
      <w:r w:rsidR="00DE4CB4" w:rsidRPr="0046225D">
        <w:t xml:space="preserve"> </w:t>
      </w:r>
      <w:r w:rsidR="005140A7" w:rsidRPr="0046225D">
        <w:t>=</w:t>
      </w:r>
      <w:r w:rsidR="00DE4CB4" w:rsidRPr="0046225D">
        <w:t xml:space="preserve"> </w:t>
      </w:r>
      <w:r w:rsidR="005140A7" w:rsidRPr="0046225D">
        <w:t>7)</w:t>
      </w:r>
      <w:r w:rsidRPr="0046225D">
        <w:t xml:space="preserve">. </w:t>
      </w:r>
    </w:p>
    <w:p w14:paraId="190161BB" w14:textId="77777777" w:rsidR="00BF5E6E" w:rsidRPr="0046225D" w:rsidRDefault="00BF5E6E" w:rsidP="00837A09">
      <w:pPr>
        <w:jc w:val="both"/>
      </w:pPr>
    </w:p>
    <w:p w14:paraId="650F0D30" w14:textId="22F1416F" w:rsidR="00BF5E6E" w:rsidRPr="0046225D" w:rsidRDefault="00BF2BAB" w:rsidP="00837A09">
      <w:pPr>
        <w:jc w:val="both"/>
      </w:pPr>
      <w:r w:rsidRPr="0046225D">
        <w:t>Največ sredstev so glede na tip organizacije prejele javne organizacije za izobraževanje odraslih (ljudske univerze) (N</w:t>
      </w:r>
      <w:r w:rsidR="00DE4CB4" w:rsidRPr="0046225D">
        <w:t xml:space="preserve"> </w:t>
      </w:r>
      <w:r w:rsidRPr="0046225D">
        <w:t>=</w:t>
      </w:r>
      <w:r w:rsidR="00DE4CB4" w:rsidRPr="0046225D">
        <w:t xml:space="preserve"> </w:t>
      </w:r>
      <w:r w:rsidRPr="0046225D">
        <w:t xml:space="preserve">21; </w:t>
      </w:r>
      <w:r w:rsidR="007E2C4A" w:rsidRPr="0046225D">
        <w:t>4.405.555</w:t>
      </w:r>
      <w:r w:rsidR="00DE4CB4" w:rsidRPr="0046225D">
        <w:t xml:space="preserve"> EUR</w:t>
      </w:r>
      <w:r w:rsidRPr="0046225D">
        <w:t>), sledijo nevladne organizacije (N</w:t>
      </w:r>
      <w:r w:rsidR="00DE4CB4" w:rsidRPr="0046225D">
        <w:t xml:space="preserve"> </w:t>
      </w:r>
      <w:r w:rsidRPr="0046225D">
        <w:t>=</w:t>
      </w:r>
      <w:r w:rsidR="00DE4CB4" w:rsidRPr="0046225D">
        <w:t xml:space="preserve"> </w:t>
      </w:r>
      <w:r w:rsidRPr="0046225D">
        <w:t>7; 1.142.238</w:t>
      </w:r>
      <w:r w:rsidR="00DE4CB4" w:rsidRPr="0046225D">
        <w:t xml:space="preserve"> EUR</w:t>
      </w:r>
      <w:r w:rsidRPr="0046225D">
        <w:t>)</w:t>
      </w:r>
      <w:r w:rsidR="007E2C4A" w:rsidRPr="0046225D">
        <w:t xml:space="preserve"> ter podjetja (N</w:t>
      </w:r>
      <w:r w:rsidR="00DE4CB4" w:rsidRPr="0046225D">
        <w:t xml:space="preserve"> </w:t>
      </w:r>
      <w:r w:rsidR="007E2C4A" w:rsidRPr="0046225D">
        <w:t>=</w:t>
      </w:r>
      <w:r w:rsidR="00DE4CB4" w:rsidRPr="0046225D">
        <w:t xml:space="preserve"> </w:t>
      </w:r>
      <w:r w:rsidR="007E2C4A" w:rsidRPr="0046225D">
        <w:t>3; 720.837</w:t>
      </w:r>
      <w:r w:rsidR="00DE4CB4" w:rsidRPr="0046225D">
        <w:t xml:space="preserve"> EUR</w:t>
      </w:r>
      <w:r w:rsidR="007E2C4A" w:rsidRPr="0046225D">
        <w:t>).</w:t>
      </w:r>
    </w:p>
    <w:p w14:paraId="0D79C481" w14:textId="77777777" w:rsidR="00CB4B2B" w:rsidRPr="0046225D" w:rsidRDefault="00CB4B2B" w:rsidP="00837A09">
      <w:pPr>
        <w:jc w:val="both"/>
      </w:pPr>
    </w:p>
    <w:p w14:paraId="13744914" w14:textId="161029C3" w:rsidR="00D34C69" w:rsidRPr="0046225D" w:rsidRDefault="00026ECA" w:rsidP="00837A09">
      <w:pPr>
        <w:jc w:val="both"/>
      </w:pPr>
      <w:r w:rsidRPr="0046225D">
        <w:t>V</w:t>
      </w:r>
      <w:r w:rsidR="006067E0" w:rsidRPr="0046225D">
        <w:t xml:space="preserve"> </w:t>
      </w:r>
      <w:r w:rsidR="006067E0" w:rsidRPr="0046225D">
        <w:rPr>
          <w:b/>
        </w:rPr>
        <w:t>obdob</w:t>
      </w:r>
      <w:r w:rsidRPr="0046225D">
        <w:rPr>
          <w:b/>
        </w:rPr>
        <w:t>ju 2021</w:t>
      </w:r>
      <w:r w:rsidR="00DE4CB4" w:rsidRPr="0046225D">
        <w:rPr>
          <w:b/>
        </w:rPr>
        <w:t>–</w:t>
      </w:r>
      <w:r w:rsidRPr="0046225D">
        <w:rPr>
          <w:b/>
        </w:rPr>
        <w:t>2023</w:t>
      </w:r>
      <w:r w:rsidRPr="0046225D">
        <w:t xml:space="preserve"> </w:t>
      </w:r>
      <w:r w:rsidR="006067E0" w:rsidRPr="0046225D">
        <w:t>je</w:t>
      </w:r>
      <w:r w:rsidR="008F4B70" w:rsidRPr="0046225D">
        <w:t xml:space="preserve"> bilo izvedenih 12 </w:t>
      </w:r>
      <w:r w:rsidR="00DE4CB4" w:rsidRPr="0046225D">
        <w:t xml:space="preserve">projektov </w:t>
      </w:r>
      <w:r w:rsidR="008F4B70" w:rsidRPr="0046225D">
        <w:t>KA210 (2 zaključena/10 v teku</w:t>
      </w:r>
      <w:r w:rsidR="00D34C69" w:rsidRPr="0046225D">
        <w:t>; 4 v letu 2021 in 8 v letu 2022</w:t>
      </w:r>
      <w:r w:rsidR="008F4B70" w:rsidRPr="0046225D">
        <w:t xml:space="preserve">) in 10 </w:t>
      </w:r>
      <w:r w:rsidR="00DE4CB4" w:rsidRPr="0046225D">
        <w:t xml:space="preserve">projektov </w:t>
      </w:r>
      <w:r w:rsidR="008F4B70" w:rsidRPr="0046225D">
        <w:t>KA220 (vsi v teku</w:t>
      </w:r>
      <w:r w:rsidR="00D34C69" w:rsidRPr="0046225D">
        <w:t>; 6 v letu 2021 in 4 v letu 2022</w:t>
      </w:r>
      <w:r w:rsidR="008F4B70" w:rsidRPr="0046225D">
        <w:t>)</w:t>
      </w:r>
      <w:r w:rsidR="00871DD4" w:rsidRPr="0046225D">
        <w:t>,</w:t>
      </w:r>
      <w:r w:rsidR="00D34C69" w:rsidRPr="0046225D">
        <w:t xml:space="preserve"> </w:t>
      </w:r>
      <w:r w:rsidR="00166981" w:rsidRPr="0046225D">
        <w:t xml:space="preserve">partnerstev za sodelovanje </w:t>
      </w:r>
      <w:r w:rsidR="00D34C69" w:rsidRPr="0046225D">
        <w:t>v izobraževanju odraslih</w:t>
      </w:r>
      <w:r w:rsidR="008F4B70" w:rsidRPr="0046225D">
        <w:t xml:space="preserve">. </w:t>
      </w:r>
      <w:r w:rsidR="00DE4CB4" w:rsidRPr="0046225D">
        <w:t xml:space="preserve"> </w:t>
      </w:r>
    </w:p>
    <w:p w14:paraId="6F24514A" w14:textId="77777777" w:rsidR="00D34C69" w:rsidRPr="0046225D" w:rsidRDefault="00D34C69" w:rsidP="00837A09">
      <w:pPr>
        <w:jc w:val="both"/>
      </w:pPr>
    </w:p>
    <w:p w14:paraId="5F4F7998" w14:textId="3C4B1386" w:rsidR="00CC6C1F" w:rsidRPr="0046225D" w:rsidRDefault="00D34C69" w:rsidP="00837A09">
      <w:pPr>
        <w:jc w:val="both"/>
      </w:pPr>
      <w:r w:rsidRPr="0046225D">
        <w:t xml:space="preserve">Projekti </w:t>
      </w:r>
      <w:r w:rsidR="00CC6C1F" w:rsidRPr="0046225D">
        <w:t xml:space="preserve">so </w:t>
      </w:r>
      <w:r w:rsidRPr="0046225D">
        <w:rPr>
          <w:iCs/>
        </w:rPr>
        <w:t>traja</w:t>
      </w:r>
      <w:r w:rsidR="00CC6C1F" w:rsidRPr="0046225D">
        <w:rPr>
          <w:iCs/>
        </w:rPr>
        <w:t>li</w:t>
      </w:r>
      <w:r w:rsidRPr="0046225D">
        <w:rPr>
          <w:i/>
        </w:rPr>
        <w:t xml:space="preserve"> </w:t>
      </w:r>
      <w:r w:rsidRPr="0046225D">
        <w:t xml:space="preserve">od 12 do 30 mesecev. </w:t>
      </w:r>
      <w:r w:rsidR="00CC6C1F" w:rsidRPr="0046225D">
        <w:t xml:space="preserve">Glede na </w:t>
      </w:r>
      <w:r w:rsidR="00CC6C1F" w:rsidRPr="0046225D">
        <w:rPr>
          <w:b/>
          <w:bCs/>
          <w:iCs/>
        </w:rPr>
        <w:t>tip organizacije</w:t>
      </w:r>
      <w:r w:rsidR="00CC6C1F" w:rsidRPr="0046225D">
        <w:t xml:space="preserve"> lahko ugotovimo, da so največ projektov koordinirale nevladne organizacije (N</w:t>
      </w:r>
      <w:r w:rsidR="00871DD4" w:rsidRPr="0046225D">
        <w:t xml:space="preserve"> </w:t>
      </w:r>
      <w:r w:rsidR="00CC6C1F" w:rsidRPr="0046225D">
        <w:t>=</w:t>
      </w:r>
      <w:r w:rsidR="00871DD4" w:rsidRPr="0046225D">
        <w:t xml:space="preserve"> </w:t>
      </w:r>
      <w:r w:rsidR="00CC6C1F" w:rsidRPr="0046225D">
        <w:t>9; 40,90</w:t>
      </w:r>
      <w:r w:rsidR="004E15B4" w:rsidRPr="0046225D">
        <w:t xml:space="preserve"> %) </w:t>
      </w:r>
      <w:r w:rsidR="00CC6C1F" w:rsidRPr="0046225D">
        <w:t xml:space="preserve"> ter </w:t>
      </w:r>
      <w:r w:rsidR="00C97664" w:rsidRPr="0046225D">
        <w:t>javne organizacije za izobraževanje odraslih (ljudske univerze)</w:t>
      </w:r>
      <w:r w:rsidR="00CC6C1F" w:rsidRPr="0046225D">
        <w:t xml:space="preserve"> (N</w:t>
      </w:r>
      <w:r w:rsidR="00871DD4" w:rsidRPr="0046225D">
        <w:t xml:space="preserve"> </w:t>
      </w:r>
      <w:r w:rsidR="00CC6C1F" w:rsidRPr="0046225D">
        <w:t>=</w:t>
      </w:r>
      <w:r w:rsidR="00871DD4" w:rsidRPr="0046225D">
        <w:t xml:space="preserve"> </w:t>
      </w:r>
      <w:r w:rsidR="00CC6C1F" w:rsidRPr="0046225D">
        <w:t xml:space="preserve">8; 36,36 </w:t>
      </w:r>
      <w:r w:rsidR="004E15B4" w:rsidRPr="0046225D">
        <w:t xml:space="preserve">%) </w:t>
      </w:r>
      <w:r w:rsidR="00CC6C1F" w:rsidRPr="0046225D">
        <w:rPr>
          <w:rStyle w:val="Sprotnaopomba-sklic"/>
        </w:rPr>
        <w:footnoteReference w:id="7"/>
      </w:r>
      <w:r w:rsidR="00CC6C1F" w:rsidRPr="0046225D">
        <w:t xml:space="preserve">. </w:t>
      </w:r>
    </w:p>
    <w:p w14:paraId="06F8A3D9" w14:textId="77777777" w:rsidR="006038D1" w:rsidRPr="0046225D" w:rsidRDefault="006038D1" w:rsidP="00837A09">
      <w:pPr>
        <w:jc w:val="both"/>
      </w:pPr>
    </w:p>
    <w:p w14:paraId="0BB27754" w14:textId="2E8141F9" w:rsidR="00876477" w:rsidRPr="0046225D" w:rsidRDefault="006038D1" w:rsidP="00837A09">
      <w:pPr>
        <w:jc w:val="both"/>
      </w:pPr>
      <w:r w:rsidRPr="0046225D">
        <w:lastRenderedPageBreak/>
        <w:t xml:space="preserve">Glede na </w:t>
      </w:r>
      <w:r w:rsidRPr="0046225D">
        <w:rPr>
          <w:b/>
          <w:bCs/>
          <w:iCs/>
        </w:rPr>
        <w:t>prednostna področja</w:t>
      </w:r>
      <w:r w:rsidRPr="0046225D">
        <w:rPr>
          <w:iCs/>
        </w:rPr>
        <w:t xml:space="preserve"> </w:t>
      </w:r>
      <w:r w:rsidRPr="0046225D">
        <w:t>lahko ugotovimo</w:t>
      </w:r>
      <w:r w:rsidR="00876477" w:rsidRPr="0046225D">
        <w:t>, da je bilo največ pozornosti namenjen</w:t>
      </w:r>
      <w:r w:rsidR="00871DD4" w:rsidRPr="0046225D">
        <w:t>e</w:t>
      </w:r>
      <w:r w:rsidR="00876477" w:rsidRPr="0046225D">
        <w:t xml:space="preserve"> »izboljšanju razpoložljivosti visokokakovostnih učnih priložnosti za odrasle« (</w:t>
      </w:r>
      <w:r w:rsidR="00871DD4" w:rsidRPr="0046225D">
        <w:t xml:space="preserve">N = </w:t>
      </w:r>
      <w:r w:rsidR="00876477" w:rsidRPr="0046225D">
        <w:t>10), »izboljšanju kompetenc izobraževalcev in drugega osebja v izobraževanju odraslih« (</w:t>
      </w:r>
      <w:r w:rsidR="00871DD4" w:rsidRPr="0046225D">
        <w:t xml:space="preserve">N = </w:t>
      </w:r>
      <w:r w:rsidR="00876477" w:rsidRPr="0046225D">
        <w:t>9)</w:t>
      </w:r>
      <w:r w:rsidRPr="0046225D">
        <w:t xml:space="preserve"> </w:t>
      </w:r>
      <w:r w:rsidR="00876477" w:rsidRPr="0046225D">
        <w:t>in »ustvarjanju poti za izpopolnjevanje, izboljšanju dostopnosti in povečanju obsega izobraževanja odraslih« (</w:t>
      </w:r>
      <w:r w:rsidR="00871DD4" w:rsidRPr="0046225D">
        <w:t xml:space="preserve">N = </w:t>
      </w:r>
      <w:r w:rsidR="00876477" w:rsidRPr="0046225D">
        <w:t xml:space="preserve">5), medtem ko so pri </w:t>
      </w:r>
      <w:r w:rsidR="00876477" w:rsidRPr="0046225D">
        <w:rPr>
          <w:b/>
          <w:bCs/>
          <w:iCs/>
        </w:rPr>
        <w:t>horizontalnih prednostnih področjih</w:t>
      </w:r>
      <w:r w:rsidR="00876477" w:rsidRPr="0046225D">
        <w:t xml:space="preserve"> projekti največ pozornosti namenili »vključevanju in raznolikosti na vseh področjih izobraževanja, usposabljanja, mladine in športa« (</w:t>
      </w:r>
      <w:r w:rsidR="00871DD4" w:rsidRPr="0046225D">
        <w:t xml:space="preserve">N = </w:t>
      </w:r>
      <w:r w:rsidR="00876477" w:rsidRPr="0046225D">
        <w:t>11), »obravnavanju digitalne preobrazbe z razvojem digitalne pripravljenosti, odpornosti in zmogljivosti« (</w:t>
      </w:r>
      <w:r w:rsidR="00871DD4" w:rsidRPr="0046225D">
        <w:t xml:space="preserve">N = </w:t>
      </w:r>
      <w:r w:rsidR="00876477" w:rsidRPr="0046225D">
        <w:t xml:space="preserve">6), </w:t>
      </w:r>
      <w:r w:rsidR="00D7558D" w:rsidRPr="0046225D">
        <w:t>»</w:t>
      </w:r>
      <w:r w:rsidR="00876477" w:rsidRPr="0046225D">
        <w:t>skupnim vrednotam, državljanskem</w:t>
      </w:r>
      <w:r w:rsidR="00871DD4" w:rsidRPr="0046225D">
        <w:t>u</w:t>
      </w:r>
      <w:r w:rsidR="00876477" w:rsidRPr="0046225D">
        <w:t xml:space="preserve"> udejstvovanju in sodelovanju</w:t>
      </w:r>
      <w:r w:rsidR="00D7558D" w:rsidRPr="0046225D">
        <w:t>«</w:t>
      </w:r>
      <w:r w:rsidR="00876477" w:rsidRPr="0046225D">
        <w:t xml:space="preserve"> (</w:t>
      </w:r>
      <w:r w:rsidR="00871DD4" w:rsidRPr="0046225D">
        <w:t xml:space="preserve">N = </w:t>
      </w:r>
      <w:r w:rsidR="00876477" w:rsidRPr="0046225D">
        <w:t>3) ter »okolju in boju proti podnebnim spremembam« (</w:t>
      </w:r>
      <w:r w:rsidR="00871DD4" w:rsidRPr="0046225D">
        <w:t xml:space="preserve">N = </w:t>
      </w:r>
      <w:r w:rsidR="00876477" w:rsidRPr="0046225D">
        <w:t xml:space="preserve">3). </w:t>
      </w:r>
    </w:p>
    <w:p w14:paraId="58988D88" w14:textId="77777777" w:rsidR="00876477" w:rsidRPr="0046225D" w:rsidRDefault="00876477" w:rsidP="00837A09">
      <w:pPr>
        <w:jc w:val="both"/>
      </w:pPr>
    </w:p>
    <w:p w14:paraId="6F7A8733" w14:textId="5453BADA" w:rsidR="00350E02" w:rsidRPr="0046225D" w:rsidRDefault="00D7558D" w:rsidP="00837A09">
      <w:pPr>
        <w:jc w:val="both"/>
      </w:pPr>
      <w:r w:rsidRPr="0046225D">
        <w:t>Prevladujoče</w:t>
      </w:r>
      <w:r w:rsidRPr="0046225D">
        <w:rPr>
          <w:i/>
        </w:rPr>
        <w:t xml:space="preserve"> </w:t>
      </w:r>
      <w:r w:rsidRPr="0046225D">
        <w:rPr>
          <w:b/>
          <w:bCs/>
          <w:iCs/>
        </w:rPr>
        <w:t xml:space="preserve">teme </w:t>
      </w:r>
      <w:r w:rsidRPr="0046225D">
        <w:t>naslavljajo: »telesno in duševno zdravje, dobro počutje« (</w:t>
      </w:r>
      <w:r w:rsidR="00871DD4" w:rsidRPr="0046225D">
        <w:t xml:space="preserve">N = </w:t>
      </w:r>
      <w:r w:rsidRPr="0046225D">
        <w:t>7), »vključevanje/inkluzijo, spodbujanje enakosti in nediskriminacije« (</w:t>
      </w:r>
      <w:r w:rsidR="00871DD4" w:rsidRPr="0046225D">
        <w:t xml:space="preserve">N = </w:t>
      </w:r>
      <w:r w:rsidRPr="0046225D">
        <w:t>5), »premostitev medkulturnih, medgeneracijskih in socialnih razlik« (</w:t>
      </w:r>
      <w:r w:rsidR="00871DD4" w:rsidRPr="0046225D">
        <w:t xml:space="preserve">N = </w:t>
      </w:r>
      <w:r w:rsidRPr="0046225D">
        <w:t>5) ter »nove metode in pristope učenja in poučevanja« (</w:t>
      </w:r>
      <w:r w:rsidR="00871DD4" w:rsidRPr="0046225D">
        <w:t xml:space="preserve">N = </w:t>
      </w:r>
      <w:r w:rsidRPr="0046225D">
        <w:t>5).</w:t>
      </w:r>
    </w:p>
    <w:p w14:paraId="4AA1A5D7" w14:textId="77777777" w:rsidR="00350E02" w:rsidRPr="0046225D" w:rsidRDefault="00350E02">
      <w:pPr>
        <w:spacing w:after="160" w:line="259" w:lineRule="auto"/>
      </w:pPr>
      <w:r w:rsidRPr="0046225D">
        <w:br w:type="page"/>
      </w:r>
    </w:p>
    <w:p w14:paraId="3663FBC1" w14:textId="5B9143EE" w:rsidR="00350E02" w:rsidRPr="0046225D" w:rsidRDefault="00350E02" w:rsidP="00350E02">
      <w:pPr>
        <w:pStyle w:val="Naslov2"/>
      </w:pPr>
      <w:bookmarkStart w:id="17" w:name="_Toc167112405"/>
      <w:r w:rsidRPr="0046225D">
        <w:lastRenderedPageBreak/>
        <w:t xml:space="preserve">2. Analiza vplivov programa </w:t>
      </w:r>
      <w:proofErr w:type="spellStart"/>
      <w:r w:rsidRPr="0046225D">
        <w:t>Erasmus</w:t>
      </w:r>
      <w:proofErr w:type="spellEnd"/>
      <w:r w:rsidRPr="0046225D">
        <w:t>+ (2014–2023)</w:t>
      </w:r>
      <w:r w:rsidR="00B507B1" w:rsidRPr="0046225D">
        <w:t xml:space="preserve"> na področju izobraževanja odraslih</w:t>
      </w:r>
      <w:bookmarkEnd w:id="17"/>
      <w:r w:rsidRPr="0046225D">
        <w:t xml:space="preserve"> </w:t>
      </w:r>
    </w:p>
    <w:p w14:paraId="34BDDC01" w14:textId="77777777" w:rsidR="00350E02" w:rsidRPr="0046225D" w:rsidRDefault="00350E02" w:rsidP="00837A09">
      <w:pPr>
        <w:jc w:val="both"/>
      </w:pPr>
    </w:p>
    <w:p w14:paraId="72ADD160" w14:textId="070D2951" w:rsidR="00350E02" w:rsidRPr="00984933" w:rsidRDefault="00B507B1" w:rsidP="00B507B1">
      <w:pPr>
        <w:pStyle w:val="Naslov3"/>
        <w:rPr>
          <w:color w:val="2E74B5" w:themeColor="accent1" w:themeShade="BF"/>
        </w:rPr>
      </w:pPr>
      <w:bookmarkStart w:id="18" w:name="_Toc167112406"/>
      <w:r w:rsidRPr="00984933">
        <w:rPr>
          <w:color w:val="2E74B5" w:themeColor="accent1" w:themeShade="BF"/>
        </w:rPr>
        <w:t>2.1 Individualna raven (strokovno osebje in učeči se odrasli)</w:t>
      </w:r>
      <w:bookmarkEnd w:id="18"/>
    </w:p>
    <w:p w14:paraId="114646DD" w14:textId="77777777" w:rsidR="00EE2630" w:rsidRPr="0046225D" w:rsidRDefault="00EE2630" w:rsidP="00837A09">
      <w:pPr>
        <w:jc w:val="both"/>
        <w:rPr>
          <w:b/>
        </w:rPr>
      </w:pPr>
    </w:p>
    <w:p w14:paraId="7986AC93" w14:textId="420C9D6A" w:rsidR="00E6079E" w:rsidRPr="0046225D" w:rsidRDefault="00E6079E" w:rsidP="00E6079E">
      <w:pPr>
        <w:spacing w:line="259" w:lineRule="auto"/>
        <w:contextualSpacing/>
        <w:jc w:val="both"/>
      </w:pPr>
      <w:r w:rsidRPr="0046225D">
        <w:t xml:space="preserve">Vpliv programa </w:t>
      </w:r>
      <w:proofErr w:type="spellStart"/>
      <w:r w:rsidRPr="0046225D">
        <w:t>Erasmus</w:t>
      </w:r>
      <w:proofErr w:type="spellEnd"/>
      <w:r w:rsidRPr="0046225D">
        <w:t xml:space="preserve">+ na individualno raven prikazujemo prek: (1) odgovorov udeležencev učne mobilnosti, (2) anketnega vprašalnika (učinek na profesionalni razvoj osebja, učinek na učeče se odrasle), (3) </w:t>
      </w:r>
      <w:r w:rsidR="00020F0A" w:rsidRPr="0046225D">
        <w:t>ciljnih</w:t>
      </w:r>
      <w:r w:rsidRPr="0046225D">
        <w:t xml:space="preserve"> skupin (FS-1, FS-2, FS-3, FS-4, FS-5), (4) intervjujev s koordinatorji </w:t>
      </w:r>
      <w:proofErr w:type="spellStart"/>
      <w:r w:rsidRPr="0046225D">
        <w:t>Erasmus</w:t>
      </w:r>
      <w:proofErr w:type="spellEnd"/>
      <w:r w:rsidRPr="0046225D">
        <w:t xml:space="preserve">+ (I-5, I-6, I-7), ter (5) </w:t>
      </w:r>
      <w:r w:rsidR="00020F0A" w:rsidRPr="0046225D">
        <w:t>ciljnih</w:t>
      </w:r>
      <w:r w:rsidRPr="0046225D">
        <w:t xml:space="preserve"> skupin z učečimi se (FS-6, FS-7 in FS-8).</w:t>
      </w:r>
    </w:p>
    <w:p w14:paraId="6F4BF6F4" w14:textId="77777777" w:rsidR="00E6079E" w:rsidRPr="0046225D" w:rsidRDefault="00E6079E" w:rsidP="00837A09">
      <w:pPr>
        <w:jc w:val="both"/>
        <w:rPr>
          <w:b/>
        </w:rPr>
      </w:pPr>
    </w:p>
    <w:p w14:paraId="501950D8" w14:textId="65CA11DE" w:rsidR="00B507B1" w:rsidRPr="0046225D" w:rsidRDefault="00BB6390" w:rsidP="00837A09">
      <w:pPr>
        <w:jc w:val="both"/>
      </w:pPr>
      <w:r w:rsidRPr="0046225D">
        <w:rPr>
          <w:b/>
        </w:rPr>
        <w:t xml:space="preserve">Strokovno osebje </w:t>
      </w:r>
      <w:r w:rsidR="00EE2630" w:rsidRPr="0046225D">
        <w:rPr>
          <w:b/>
        </w:rPr>
        <w:t xml:space="preserve">  </w:t>
      </w:r>
    </w:p>
    <w:p w14:paraId="763F5006" w14:textId="77777777" w:rsidR="00B507B1" w:rsidRPr="0046225D" w:rsidRDefault="00B507B1" w:rsidP="00837A09">
      <w:pPr>
        <w:jc w:val="both"/>
      </w:pPr>
    </w:p>
    <w:p w14:paraId="75EDE30C" w14:textId="1E287B09" w:rsidR="00B507B1" w:rsidRPr="0046225D" w:rsidRDefault="00165947" w:rsidP="00837A09">
      <w:pPr>
        <w:jc w:val="both"/>
      </w:pPr>
      <w:r w:rsidRPr="0046225D">
        <w:t xml:space="preserve">Najprej </w:t>
      </w:r>
      <w:r w:rsidR="00F378D2" w:rsidRPr="0046225D">
        <w:t xml:space="preserve">prikazujemo vpliv programa </w:t>
      </w:r>
      <w:proofErr w:type="spellStart"/>
      <w:r w:rsidR="00F378D2" w:rsidRPr="0046225D">
        <w:t>Erasmus</w:t>
      </w:r>
      <w:proofErr w:type="spellEnd"/>
      <w:r w:rsidR="00F378D2" w:rsidRPr="0046225D">
        <w:t xml:space="preserve">+ na </w:t>
      </w:r>
      <w:r w:rsidR="00F378D2" w:rsidRPr="0046225D">
        <w:rPr>
          <w:b/>
          <w:bCs/>
          <w:iCs/>
        </w:rPr>
        <w:t>strokovno osebje</w:t>
      </w:r>
      <w:r w:rsidR="00F378D2" w:rsidRPr="0046225D">
        <w:rPr>
          <w:iCs/>
        </w:rPr>
        <w:t xml:space="preserve"> v izobraževanju odraslih</w:t>
      </w:r>
      <w:r w:rsidRPr="0046225D">
        <w:rPr>
          <w:iCs/>
        </w:rPr>
        <w:t xml:space="preserve"> na podlagi podatkov iz vprašalnikov udeležencev mobilnosti </w:t>
      </w:r>
      <w:r w:rsidRPr="0046225D">
        <w:t>v obdobju 2014</w:t>
      </w:r>
      <w:r w:rsidR="00871DD4" w:rsidRPr="0046225D">
        <w:t>–</w:t>
      </w:r>
      <w:r w:rsidRPr="0046225D">
        <w:t>2020</w:t>
      </w:r>
      <w:r w:rsidR="00F378D2" w:rsidRPr="0046225D">
        <w:rPr>
          <w:rStyle w:val="Sprotnaopomba-sklic"/>
        </w:rPr>
        <w:footnoteReference w:id="8"/>
      </w:r>
      <w:r w:rsidR="00F378D2" w:rsidRPr="0046225D">
        <w:t xml:space="preserve"> prek znanja, spretnosti in kompetenc, ki so jih pridobili na učnih mobilnostih</w:t>
      </w:r>
      <w:r w:rsidR="00805A4C" w:rsidRPr="0046225D">
        <w:t xml:space="preserve"> (odgovori na vprašanja zaprtega tipa v vprašalniku)</w:t>
      </w:r>
      <w:r w:rsidR="00BD0E0A" w:rsidRPr="0046225D">
        <w:rPr>
          <w:rStyle w:val="Sprotnaopomba-sklic"/>
        </w:rPr>
        <w:footnoteReference w:id="9"/>
      </w:r>
      <w:r w:rsidR="00805A4C" w:rsidRPr="0046225D">
        <w:t xml:space="preserve"> ter</w:t>
      </w:r>
      <w:r w:rsidR="00F378D2" w:rsidRPr="0046225D">
        <w:t xml:space="preserve"> pozitivnih in negativnih izkušenj</w:t>
      </w:r>
      <w:r w:rsidR="00FC125C" w:rsidRPr="0046225D">
        <w:t xml:space="preserve"> na mobilnosti</w:t>
      </w:r>
      <w:r w:rsidR="00805A4C" w:rsidRPr="0046225D">
        <w:t xml:space="preserve"> (odgovori na vprašanja odprtega tipa)</w:t>
      </w:r>
      <w:r w:rsidR="00F378D2" w:rsidRPr="0046225D">
        <w:t xml:space="preserve">. </w:t>
      </w:r>
    </w:p>
    <w:p w14:paraId="422C40B7" w14:textId="77777777" w:rsidR="00F378D2" w:rsidRPr="0046225D" w:rsidRDefault="00F378D2" w:rsidP="00837A09">
      <w:pPr>
        <w:jc w:val="both"/>
      </w:pPr>
    </w:p>
    <w:p w14:paraId="36BB81F9" w14:textId="0401839F" w:rsidR="0020661C" w:rsidRPr="0046225D" w:rsidRDefault="00E60CBC" w:rsidP="00837A09">
      <w:pPr>
        <w:jc w:val="both"/>
      </w:pPr>
      <w:r w:rsidRPr="0046225D">
        <w:t xml:space="preserve">V izvedenih mobilnostih v letu 2014 so udeleženci </w:t>
      </w:r>
      <w:r w:rsidR="00D40F0C" w:rsidRPr="0046225D">
        <w:t xml:space="preserve">v vprašalnikih </w:t>
      </w:r>
      <w:r w:rsidRPr="0046225D">
        <w:t>poročali, da so</w:t>
      </w:r>
      <w:r w:rsidR="00FC125C" w:rsidRPr="0046225D">
        <w:t xml:space="preserve"> v veliki meri</w:t>
      </w:r>
      <w:r w:rsidRPr="0046225D">
        <w:t xml:space="preserve"> pridobili</w:t>
      </w:r>
      <w:r w:rsidR="00DC42F3" w:rsidRPr="0046225D">
        <w:t xml:space="preserve"> novo</w:t>
      </w:r>
      <w:r w:rsidRPr="0046225D">
        <w:t xml:space="preserve"> znanje, spretnosti in kompetence (t.</w:t>
      </w:r>
      <w:r w:rsidR="00FC125C" w:rsidRPr="0046225D">
        <w:t xml:space="preserve"> </w:t>
      </w:r>
      <w:r w:rsidRPr="0046225D">
        <w:t>i. učne izide)</w:t>
      </w:r>
      <w:r w:rsidR="00020F0A" w:rsidRPr="0046225D">
        <w:t>,</w:t>
      </w:r>
      <w:r w:rsidRPr="0046225D">
        <w:t xml:space="preserve"> </w:t>
      </w:r>
      <w:r w:rsidR="00DC42F3" w:rsidRPr="0046225D">
        <w:t>pomembne za njihov</w:t>
      </w:r>
      <w:r w:rsidR="005F2F35" w:rsidRPr="0046225D">
        <w:t>:</w:t>
      </w:r>
      <w:r w:rsidR="00DC42F3" w:rsidRPr="0046225D">
        <w:t xml:space="preserve"> </w:t>
      </w:r>
      <w:r w:rsidR="005F2F35" w:rsidRPr="0046225D">
        <w:t xml:space="preserve">(a) </w:t>
      </w:r>
      <w:r w:rsidR="00DC42F3" w:rsidRPr="0046225D">
        <w:t>strokovni razvoj in delovanje (</w:t>
      </w:r>
      <w:r w:rsidR="005F2F35" w:rsidRPr="0046225D">
        <w:t>npr. pridobil sem praktične spretnosti</w:t>
      </w:r>
      <w:r w:rsidR="00020F0A" w:rsidRPr="0046225D">
        <w:t>,</w:t>
      </w:r>
      <w:r w:rsidR="005F2F35" w:rsidRPr="0046225D">
        <w:t xml:space="preserve"> pomembne za trenutno delo, okrepil sem strokovno mrežo, okrepil sem sodelovanje s partnerskimi institucijami, vzpostavil sodelovanje z </w:t>
      </w:r>
      <w:r w:rsidR="005D7124">
        <w:t>akterj</w:t>
      </w:r>
      <w:r w:rsidR="005F2F35" w:rsidRPr="0046225D">
        <w:t>i v civilni družbi, izboljšal zadovoljstvo z delovnim mestom</w:t>
      </w:r>
      <w:r w:rsidR="006F4693" w:rsidRPr="0046225D">
        <w:t>, izboljšal sem ozaveščenost o evropskih mehanizmih financiranja projektov v izobraževanju odraslih</w:t>
      </w:r>
      <w:r w:rsidR="00DC42F3" w:rsidRPr="0046225D">
        <w:t>)</w:t>
      </w:r>
      <w:r w:rsidR="005F2F35" w:rsidRPr="0046225D">
        <w:t xml:space="preserve">; (b) pedagoško delo (npr. izboljšal sem znanje o predmetu, ki ga poučujem, osvežil sem odnos do poučevanja/usposabljanja, nadgradil sem znanje o sistemih izobraževanja odraslih v drugih državah, </w:t>
      </w:r>
      <w:r w:rsidR="006F4693" w:rsidRPr="0046225D">
        <w:t>uporabil nove pristope/metode za poučevanje/usposabljanje, uvedba novih predmetov poučevanja/usposabljanja, boljša motivacija za učeče se</w:t>
      </w:r>
      <w:r w:rsidR="005F2F35" w:rsidRPr="0046225D">
        <w:t>)</w:t>
      </w:r>
      <w:r w:rsidR="008D07B5" w:rsidRPr="0046225D">
        <w:t>; (c) družbeno delovanje</w:t>
      </w:r>
      <w:r w:rsidR="006F4693" w:rsidRPr="0046225D">
        <w:t xml:space="preserve"> (izboljšal sem svoje družbene, jezikovne in/ali kulturne kompetence) (gl. Priloga, Tabela P1). </w:t>
      </w:r>
    </w:p>
    <w:p w14:paraId="527610F6" w14:textId="77777777" w:rsidR="008D07B5" w:rsidRPr="0046225D" w:rsidRDefault="008D07B5" w:rsidP="00837A09">
      <w:pPr>
        <w:jc w:val="both"/>
      </w:pPr>
    </w:p>
    <w:p w14:paraId="16758F9A" w14:textId="373957E6" w:rsidR="008D07B5" w:rsidRPr="0046225D" w:rsidRDefault="008D07B5" w:rsidP="008D07B5">
      <w:pPr>
        <w:jc w:val="both"/>
      </w:pPr>
      <w:r w:rsidRPr="0046225D">
        <w:t xml:space="preserve">V izvedenih mobilnostih v letu 2015 so udeleženci </w:t>
      </w:r>
      <w:r w:rsidR="00D40F0C" w:rsidRPr="0046225D">
        <w:t xml:space="preserve">v vprašalnikih </w:t>
      </w:r>
      <w:r w:rsidRPr="0046225D">
        <w:t>poročali, da so v veliki meri pridobili novo znanje, spretnosti in kompetence</w:t>
      </w:r>
      <w:r w:rsidR="00020F0A" w:rsidRPr="0046225D">
        <w:t>,</w:t>
      </w:r>
      <w:r w:rsidRPr="0046225D">
        <w:t xml:space="preserve"> pomembne za njihov: (a) strokovni razvoj in delovanje (pridobil sem praktične spretnosti</w:t>
      </w:r>
      <w:r w:rsidR="00020F0A" w:rsidRPr="0046225D">
        <w:t>,</w:t>
      </w:r>
      <w:r w:rsidRPr="0046225D">
        <w:t xml:space="preserve"> pomembne za trenutno delo</w:t>
      </w:r>
      <w:r w:rsidR="00F95C12" w:rsidRPr="0046225D">
        <w:t xml:space="preserve"> in strokovni razvoj</w:t>
      </w:r>
      <w:r w:rsidRPr="0046225D">
        <w:t>, okrepil sem strokovno mrežo, okrepil sem sodelovan</w:t>
      </w:r>
      <w:r w:rsidR="00F95C12" w:rsidRPr="0046225D">
        <w:t>je s partnerskimi institucijami, izboljšal sem zadovoljstvo z delovnim mestom</w:t>
      </w:r>
      <w:r w:rsidRPr="0046225D">
        <w:t>)</w:t>
      </w:r>
      <w:r w:rsidR="00EE2630" w:rsidRPr="0046225D">
        <w:t>; (b) pedagoško delo (</w:t>
      </w:r>
      <w:r w:rsidRPr="0046225D">
        <w:t xml:space="preserve">izboljšal sem znanje o predmetu, ki ga poučujem, </w:t>
      </w:r>
      <w:r w:rsidR="00F95C12" w:rsidRPr="0046225D">
        <w:t>izboljšal sem svojo ozaveščenost o novih metodah za ocenjevanje/podeljevanje kreditnih točk</w:t>
      </w:r>
      <w:r w:rsidRPr="0046225D">
        <w:t xml:space="preserve">, </w:t>
      </w:r>
      <w:r w:rsidR="00F95C12" w:rsidRPr="0046225D">
        <w:t xml:space="preserve">osvežil sem odnos do poučevanja/usposabljanja, </w:t>
      </w:r>
      <w:r w:rsidRPr="0046225D">
        <w:t>nadgradil sem znanje o sistemih izobraževanja odraslih v drugih državah, boljša motivacija za učeče se); (c) družbeno delovanje (izboljšal sem svoje družbene, jezikovne in/ali kulturne kompetence</w:t>
      </w:r>
      <w:r w:rsidR="00EE2630" w:rsidRPr="0046225D">
        <w:t>, izboljšal sem znanje tujih jezikov</w:t>
      </w:r>
      <w:r w:rsidRPr="0046225D">
        <w:t xml:space="preserve">) (gl. Priloga, Tabela P2). </w:t>
      </w:r>
    </w:p>
    <w:p w14:paraId="3712BF71" w14:textId="77777777" w:rsidR="008D07B5" w:rsidRPr="0046225D" w:rsidRDefault="008D07B5" w:rsidP="00837A09">
      <w:pPr>
        <w:jc w:val="both"/>
      </w:pPr>
    </w:p>
    <w:p w14:paraId="65472A3D" w14:textId="25740ED3" w:rsidR="00EE2630" w:rsidRPr="0046225D" w:rsidRDefault="00EE2630" w:rsidP="00EE2630">
      <w:pPr>
        <w:jc w:val="both"/>
      </w:pPr>
      <w:r w:rsidRPr="0046225D">
        <w:t xml:space="preserve">V izvedenih mobilnostih v letu 2016 so udeleženci </w:t>
      </w:r>
      <w:r w:rsidR="00D40F0C" w:rsidRPr="0046225D">
        <w:t xml:space="preserve">v vprašalnikih </w:t>
      </w:r>
      <w:r w:rsidRPr="0046225D">
        <w:t>poročali, da so v veliki meri pridobili novo znanje, spretnosti in kompetence</w:t>
      </w:r>
      <w:r w:rsidR="00020F0A" w:rsidRPr="0046225D">
        <w:t>,</w:t>
      </w:r>
      <w:r w:rsidRPr="0046225D">
        <w:t xml:space="preserve"> pomembne za njihov: (a) strokovni razvoj in delovanje (pridobil sem praktične spretnosti</w:t>
      </w:r>
      <w:r w:rsidR="00020F0A" w:rsidRPr="0046225D">
        <w:t>,</w:t>
      </w:r>
      <w:r w:rsidRPr="0046225D">
        <w:t xml:space="preserve"> pomembne za trenutno delo in strokovni razvoj, </w:t>
      </w:r>
      <w:r w:rsidRPr="0046225D">
        <w:lastRenderedPageBreak/>
        <w:t>okrepil sem strokovno mrežo, okrepil sem sodelovanje s partnerskimi institucijami, izboljšal sem zadovoljstvo z delovnim mestom, izboljšal sem svoje zaposlitvene/karierne priložnosti); (b) pedagoško delo (izboljšal sem znanje o predmetu, ki ga poučujem, osvežil sem odnos do poučevanja/usposabljanja, nadgradil sem znanje o sistemih izobraževanja odraslih v drugih državah, izboljšal sem svojo osveščenost o (evropskih) mehanizmih financiranja projektov v izobraževanju odraslih</w:t>
      </w:r>
      <w:r w:rsidR="00BD0E0A" w:rsidRPr="0046225D">
        <w:t>, uporabil nove pristope poučevanja/usposabljanja</w:t>
      </w:r>
      <w:r w:rsidRPr="0046225D">
        <w:t>); (c) družbeno delovanje (izboljšal sem svoje družbene, jezikovne in/ali kulturne kompetence, izboljšal sem znanje tujih jezikov</w:t>
      </w:r>
      <w:r w:rsidR="00BD0E0A" w:rsidRPr="0046225D">
        <w:t>) (gl. Priloga, Tabela P3</w:t>
      </w:r>
      <w:r w:rsidRPr="0046225D">
        <w:t xml:space="preserve">). </w:t>
      </w:r>
    </w:p>
    <w:p w14:paraId="762C5E58" w14:textId="77777777" w:rsidR="00BD0E0A" w:rsidRPr="0046225D" w:rsidRDefault="00BD0E0A" w:rsidP="00EE2630">
      <w:pPr>
        <w:jc w:val="both"/>
      </w:pPr>
    </w:p>
    <w:p w14:paraId="1F2C3D4C" w14:textId="3E66907B" w:rsidR="006A482E" w:rsidRPr="0046225D" w:rsidRDefault="006A482E" w:rsidP="006A482E">
      <w:pPr>
        <w:jc w:val="both"/>
      </w:pPr>
      <w:r w:rsidRPr="0046225D">
        <w:t xml:space="preserve">V izvedenih mobilnostih v letu 2017 so udeleženci </w:t>
      </w:r>
      <w:r w:rsidR="00D40F0C" w:rsidRPr="0046225D">
        <w:t xml:space="preserve">v vprašalnikih </w:t>
      </w:r>
      <w:r w:rsidRPr="0046225D">
        <w:t>poročali, da so v veliki meri pridobili novo znanje, spretnosti in kompetence</w:t>
      </w:r>
      <w:r w:rsidR="00773AAC" w:rsidRPr="0046225D">
        <w:t>,</w:t>
      </w:r>
      <w:r w:rsidRPr="0046225D">
        <w:t xml:space="preserve"> pomembne za njihov: (a) strokovni razvoj in delovanje (pridobil sem praktične spretnosti</w:t>
      </w:r>
      <w:r w:rsidR="00773AAC" w:rsidRPr="0046225D">
        <w:t>,</w:t>
      </w:r>
      <w:r w:rsidRPr="0046225D">
        <w:t xml:space="preserve"> pomembne za trenutno delo in strokovni razvoj, okrepil sem strokovno mrežo, izboljšal sem svoje organizacijske/vodstvene spretnosti, izboljšal sem zadovoljstvo z delovnim mestom, izboljšal sem svoje zaposlitvene/karierne priložnosti</w:t>
      </w:r>
      <w:r w:rsidR="003A4E21" w:rsidRPr="0046225D">
        <w:t>, izboljšal motivacijo za razvoj strokovnih spretnosti</w:t>
      </w:r>
      <w:r w:rsidRPr="0046225D">
        <w:t>); (b) pedagoško delo (izboljšal sem znanje o predmetu, ki ga poučujem, osvežil sem odnos do poučevanja/usposabljanja, izboljšal sem svojo osveščenost o (evropskih) mehanizmih financiranja projektov v izobraževanju odraslih, izboljšal sem osveščenost o novih metodah ocenjevanja/podeljevanja kreditnih točk); (c) družbeno delovanje (izboljšal sem svoje družbene, jezikovne in/ali kulturne kompetence, izboljšal sem znanje tujih jezikov</w:t>
      </w:r>
      <w:r w:rsidR="003A4E21" w:rsidRPr="0046225D">
        <w:t>, izboljšal sem kompetenco učenje učenja ter socialne in državljanske kompetence, izboljšal kulturno osveščenost in izražanje</w:t>
      </w:r>
      <w:r w:rsidRPr="0046225D">
        <w:t>)</w:t>
      </w:r>
      <w:r w:rsidR="003A4E21" w:rsidRPr="0046225D">
        <w:t xml:space="preserve">. V veliki meri so </w:t>
      </w:r>
      <w:r w:rsidR="00661B0A" w:rsidRPr="0046225D">
        <w:t xml:space="preserve">pridobili oziroma </w:t>
      </w:r>
      <w:r w:rsidR="003A4E21" w:rsidRPr="0046225D">
        <w:t xml:space="preserve">krepili tudi vrsto mehkih spretnosti (angl. </w:t>
      </w:r>
      <w:proofErr w:type="spellStart"/>
      <w:r w:rsidR="003A4E21" w:rsidRPr="0046225D">
        <w:rPr>
          <w:i/>
        </w:rPr>
        <w:t>soft</w:t>
      </w:r>
      <w:proofErr w:type="spellEnd"/>
      <w:r w:rsidR="003A4E21" w:rsidRPr="0046225D">
        <w:rPr>
          <w:i/>
        </w:rPr>
        <w:t xml:space="preserve"> </w:t>
      </w:r>
      <w:proofErr w:type="spellStart"/>
      <w:r w:rsidR="003A4E21" w:rsidRPr="0046225D">
        <w:rPr>
          <w:i/>
        </w:rPr>
        <w:t>skills</w:t>
      </w:r>
      <w:proofErr w:type="spellEnd"/>
      <w:r w:rsidR="003A4E21" w:rsidRPr="0046225D">
        <w:t>), kot so organizacijsko-vodstvene spretnosti, spretnosti timskega dela</w:t>
      </w:r>
      <w:r w:rsidR="00C91121" w:rsidRPr="0046225D">
        <w:t xml:space="preserve"> in</w:t>
      </w:r>
      <w:r w:rsidR="003A4E21" w:rsidRPr="0046225D">
        <w:t xml:space="preserve"> čustvene spretnosti </w:t>
      </w:r>
      <w:r w:rsidRPr="0046225D">
        <w:t xml:space="preserve">(gl. Priloga, Tabela P4 in Tabela P5). </w:t>
      </w:r>
    </w:p>
    <w:p w14:paraId="7F3852AA" w14:textId="77777777" w:rsidR="00661B0A" w:rsidRPr="0046225D" w:rsidRDefault="00661B0A" w:rsidP="006A482E">
      <w:pPr>
        <w:jc w:val="both"/>
      </w:pPr>
    </w:p>
    <w:p w14:paraId="2EC83D98" w14:textId="5BB8E3D2" w:rsidR="00C91121" w:rsidRPr="0046225D" w:rsidRDefault="00661B0A" w:rsidP="006A482E">
      <w:pPr>
        <w:jc w:val="both"/>
      </w:pPr>
      <w:r w:rsidRPr="0046225D">
        <w:t>V izvedenih mobilnostih v letu 2018 so udeleženci</w:t>
      </w:r>
      <w:r w:rsidR="00D40F0C" w:rsidRPr="0046225D">
        <w:t xml:space="preserve"> v vprašalnikih</w:t>
      </w:r>
      <w:r w:rsidRPr="0046225D">
        <w:t xml:space="preserve"> poročali, da so v veliki meri pridobili novo znanje, spretnosti in kompetence</w:t>
      </w:r>
      <w:r w:rsidR="00773AAC" w:rsidRPr="0046225D">
        <w:t>,</w:t>
      </w:r>
      <w:r w:rsidRPr="0046225D">
        <w:t xml:space="preserve"> pomembne za njihov: (a) strokovni razvoj in delovanje (pridobil sem praktične spretnosti</w:t>
      </w:r>
      <w:r w:rsidR="00773AAC" w:rsidRPr="0046225D">
        <w:t>,</w:t>
      </w:r>
      <w:r w:rsidRPr="0046225D">
        <w:t xml:space="preserve"> pomembne za trenutno delo in strokovni razvoj, izboljšal motivacijo za razvoj strokovnih spretnosti</w:t>
      </w:r>
      <w:r w:rsidR="00C91121" w:rsidRPr="0046225D">
        <w:t>, izboljšal znanje na svojem strokovnem področju, razširil in krepil mrežo strokovnih stikov</w:t>
      </w:r>
      <w:r w:rsidRPr="0046225D">
        <w:t xml:space="preserve">); (b) pedagoško delo (izboljšal sem znanje o </w:t>
      </w:r>
      <w:r w:rsidR="00C91121" w:rsidRPr="0046225D">
        <w:t>sistemu izobraževanja v drugih državah</w:t>
      </w:r>
      <w:r w:rsidRPr="0046225D">
        <w:t>); (c) družbeno delovanje (izboljšal se</w:t>
      </w:r>
      <w:r w:rsidR="00C91121" w:rsidRPr="0046225D">
        <w:t>m kompetenco učenje učenja,</w:t>
      </w:r>
      <w:r w:rsidRPr="0046225D">
        <w:t xml:space="preserve"> socialne in državljanske kompetence </w:t>
      </w:r>
      <w:r w:rsidR="00C91121" w:rsidRPr="0046225D">
        <w:t>ter</w:t>
      </w:r>
      <w:r w:rsidRPr="0046225D">
        <w:t xml:space="preserve"> kulturno osveščenost in izražanje). V veliki meri so pridobili oziroma krepili tudi vrsto mehkih veščin/s</w:t>
      </w:r>
      <w:r w:rsidR="00C91121" w:rsidRPr="0046225D">
        <w:t>pretnosti</w:t>
      </w:r>
      <w:r w:rsidRPr="0046225D">
        <w:t>, kot so organizacijsko-vodstvene spretnosti,</w:t>
      </w:r>
      <w:r w:rsidR="00C91121" w:rsidRPr="0046225D">
        <w:t xml:space="preserve"> spretnosti timskega dela in</w:t>
      </w:r>
      <w:r w:rsidRPr="0046225D">
        <w:t xml:space="preserve"> čustvene spretnosti </w:t>
      </w:r>
      <w:r w:rsidR="00C91121" w:rsidRPr="0046225D">
        <w:t>(gl. Priloga, Tabela P6</w:t>
      </w:r>
      <w:r w:rsidRPr="0046225D">
        <w:t>).</w:t>
      </w:r>
      <w:r w:rsidR="00C91121" w:rsidRPr="0046225D">
        <w:t xml:space="preserve"> </w:t>
      </w:r>
    </w:p>
    <w:p w14:paraId="52EFB12E" w14:textId="77777777" w:rsidR="00805A4C" w:rsidRPr="0046225D" w:rsidRDefault="00805A4C" w:rsidP="006A482E">
      <w:pPr>
        <w:jc w:val="both"/>
      </w:pPr>
    </w:p>
    <w:p w14:paraId="506D1E0E" w14:textId="15CBF2B8" w:rsidR="00805A4C" w:rsidRPr="0046225D" w:rsidRDefault="00805A4C" w:rsidP="00805A4C">
      <w:pPr>
        <w:jc w:val="both"/>
      </w:pPr>
      <w:r w:rsidRPr="0046225D">
        <w:t xml:space="preserve">Poleg navedenega odprti odgovori strokovnega osebja v izobraževanju odraslih kažejo, da so udeleženci na učnih mobilnostih najpogosteje pridobili </w:t>
      </w:r>
      <w:r w:rsidR="00D40F0C" w:rsidRPr="0046225D">
        <w:t>tudi</w:t>
      </w:r>
      <w:r w:rsidRPr="0046225D">
        <w:t xml:space="preserve"> znanje</w:t>
      </w:r>
      <w:r w:rsidR="00773AAC" w:rsidRPr="0046225D">
        <w:t>,</w:t>
      </w:r>
      <w:r w:rsidRPr="0046225D">
        <w:t xml:space="preserve"> povezano z: (1) vključevanjem migrantov v izobraževanje in na trg dela, (2) upravljanjem, ocenjevanjem in vrednotenjem programov in projektov, (3</w:t>
      </w:r>
      <w:r w:rsidR="00D40F0C" w:rsidRPr="0046225D">
        <w:t>) novimi aktivnimi</w:t>
      </w:r>
      <w:r w:rsidRPr="0046225D">
        <w:t xml:space="preserve"> metoda</w:t>
      </w:r>
      <w:r w:rsidR="00D40F0C" w:rsidRPr="0046225D">
        <w:t>mi</w:t>
      </w:r>
      <w:r w:rsidRPr="0046225D">
        <w:t xml:space="preserve"> poučevanja</w:t>
      </w:r>
      <w:r w:rsidR="00D40F0C" w:rsidRPr="0046225D">
        <w:t>,</w:t>
      </w:r>
      <w:r w:rsidRPr="0046225D">
        <w:t xml:space="preserve"> (</w:t>
      </w:r>
      <w:r w:rsidR="00D40F0C" w:rsidRPr="0046225D">
        <w:t>4</w:t>
      </w:r>
      <w:r w:rsidRPr="0046225D">
        <w:t xml:space="preserve">) </w:t>
      </w:r>
      <w:r w:rsidR="00D40F0C" w:rsidRPr="0046225D">
        <w:t>svetovanj</w:t>
      </w:r>
      <w:r w:rsidR="00773AAC" w:rsidRPr="0046225D">
        <w:t>em</w:t>
      </w:r>
      <w:r w:rsidR="00D40F0C" w:rsidRPr="0046225D">
        <w:t xml:space="preserve">, vključno z vrednotenjem </w:t>
      </w:r>
      <w:r w:rsidRPr="0046225D">
        <w:t>neformaln</w:t>
      </w:r>
      <w:r w:rsidR="00D40F0C" w:rsidRPr="0046225D">
        <w:t>ega</w:t>
      </w:r>
      <w:r w:rsidRPr="0046225D">
        <w:t xml:space="preserve"> in priložnostn</w:t>
      </w:r>
      <w:r w:rsidR="00D40F0C" w:rsidRPr="0046225D">
        <w:t xml:space="preserve">o pridobljenega znanja </w:t>
      </w:r>
      <w:r w:rsidRPr="0046225D">
        <w:t>(Poročila udeležencev, 2017, 2018).</w:t>
      </w:r>
    </w:p>
    <w:p w14:paraId="0526F1F4" w14:textId="77777777" w:rsidR="00C91121" w:rsidRPr="0046225D" w:rsidRDefault="00C91121" w:rsidP="006A482E">
      <w:pPr>
        <w:jc w:val="both"/>
      </w:pPr>
    </w:p>
    <w:p w14:paraId="421CE293" w14:textId="3F748297" w:rsidR="00AE56CA" w:rsidRPr="0046225D" w:rsidRDefault="00AE56CA" w:rsidP="00AE56CA">
      <w:pPr>
        <w:jc w:val="both"/>
      </w:pPr>
      <w:r w:rsidRPr="0046225D">
        <w:t>V izvedenih mobilnostih v letu 2019 so udeleženci v vprašalnikih poročali, da so v veliki meri pridobili novo znanje, spretnosti in kompetence</w:t>
      </w:r>
      <w:r w:rsidR="00773AAC" w:rsidRPr="0046225D">
        <w:t>,</w:t>
      </w:r>
      <w:r w:rsidRPr="0046225D">
        <w:t xml:space="preserve"> pomembne za: (a) strokovni razvoj in delovanje (</w:t>
      </w:r>
      <w:r w:rsidR="006909C0" w:rsidRPr="0046225D">
        <w:t xml:space="preserve">postal sem bolj motiviran za razvoj svojih strokovnih spretnosti, </w:t>
      </w:r>
      <w:r w:rsidRPr="0046225D">
        <w:t>pridobil sem praktične spretnosti</w:t>
      </w:r>
      <w:r w:rsidR="00773AAC" w:rsidRPr="0046225D">
        <w:t>,</w:t>
      </w:r>
      <w:r w:rsidRPr="0046225D">
        <w:t xml:space="preserve"> pomembne za trenutno delo in strokovni razvoj, izboljšal </w:t>
      </w:r>
      <w:r w:rsidR="006909C0" w:rsidRPr="0046225D">
        <w:t xml:space="preserve">sem </w:t>
      </w:r>
      <w:r w:rsidRPr="0046225D">
        <w:t xml:space="preserve">znanje na </w:t>
      </w:r>
      <w:r w:rsidRPr="0046225D">
        <w:lastRenderedPageBreak/>
        <w:t xml:space="preserve">svojem strokovnem področju, razširil in krepil mrežo strokovnih stikov); (b) pedagoško delo (izboljšal sem znanje o sistemu izobraževanja v drugih državah); (c) družbeno delovanje (izboljšal sem kompetenco učenje učenja, socialne in državljanske kompetence ter kulturno osveščenost in izražanje). V veliki meri so pridobili oziroma krepili tudi vrsto mehkih spretnosti, kot so organizacijsko-vodstvene spretnosti, spretnosti timskega dela in čustvene spretnosti (gl. Priloga, Tabela P7). </w:t>
      </w:r>
    </w:p>
    <w:p w14:paraId="692CFF6F" w14:textId="77777777" w:rsidR="00661B0A" w:rsidRPr="0046225D" w:rsidRDefault="00661B0A" w:rsidP="006A482E">
      <w:pPr>
        <w:jc w:val="both"/>
      </w:pPr>
    </w:p>
    <w:p w14:paraId="7E5043F3" w14:textId="1DF2FDCC" w:rsidR="006909C0" w:rsidRPr="0046225D" w:rsidRDefault="006909C0" w:rsidP="006909C0">
      <w:pPr>
        <w:jc w:val="both"/>
      </w:pPr>
      <w:r w:rsidRPr="0046225D">
        <w:t xml:space="preserve">Poleg navedenega odprti odgovori strokovnega osebja v izobraževanju odraslih kažejo, da so udeleženci na učnih mobilnostih najpogosteje: </w:t>
      </w:r>
      <w:r w:rsidR="00DA0D69" w:rsidRPr="0046225D">
        <w:t xml:space="preserve">(1) </w:t>
      </w:r>
      <w:r w:rsidRPr="0046225D">
        <w:t>izboljšali znanje angleškega jezika (</w:t>
      </w:r>
      <w:r w:rsidR="00871DD4" w:rsidRPr="0046225D">
        <w:t xml:space="preserve">N = </w:t>
      </w:r>
      <w:r w:rsidRPr="0046225D">
        <w:t xml:space="preserve">16); </w:t>
      </w:r>
      <w:r w:rsidR="00DA0D69" w:rsidRPr="0046225D">
        <w:t xml:space="preserve">(2) </w:t>
      </w:r>
      <w:r w:rsidRPr="0046225D">
        <w:t>pridobili znanje o uporabi novih izobraževalnih metod/metod poučevanja (</w:t>
      </w:r>
      <w:r w:rsidR="00871DD4" w:rsidRPr="0046225D">
        <w:t xml:space="preserve">N = </w:t>
      </w:r>
      <w:r w:rsidRPr="0046225D">
        <w:t xml:space="preserve">15); </w:t>
      </w:r>
      <w:r w:rsidR="00DA0D69" w:rsidRPr="0046225D">
        <w:t xml:space="preserve">(3) </w:t>
      </w:r>
      <w:r w:rsidRPr="0046225D">
        <w:t>izboljšali znanje o kulturi države gostiteljice (</w:t>
      </w:r>
      <w:r w:rsidR="00871DD4" w:rsidRPr="0046225D">
        <w:t xml:space="preserve">N = </w:t>
      </w:r>
      <w:r w:rsidRPr="0046225D">
        <w:t xml:space="preserve">14); </w:t>
      </w:r>
      <w:r w:rsidR="00DA0D69" w:rsidRPr="0046225D">
        <w:t xml:space="preserve">(4) </w:t>
      </w:r>
      <w:r w:rsidRPr="0046225D">
        <w:t>izboljšali svoje znanje za delo z ranljivimi skupinami odraslih (</w:t>
      </w:r>
      <w:r w:rsidR="00871DD4" w:rsidRPr="0046225D">
        <w:t xml:space="preserve">N = </w:t>
      </w:r>
      <w:r w:rsidRPr="0046225D">
        <w:t xml:space="preserve">12); </w:t>
      </w:r>
      <w:r w:rsidR="00DA0D69" w:rsidRPr="0046225D">
        <w:t xml:space="preserve">(5) </w:t>
      </w:r>
      <w:r w:rsidRPr="0046225D">
        <w:t>pridobili znanje o vključevanju migrantov v izobraževanje in/ali trg dela (</w:t>
      </w:r>
      <w:r w:rsidR="00871DD4" w:rsidRPr="0046225D">
        <w:t xml:space="preserve">N = </w:t>
      </w:r>
      <w:r w:rsidRPr="0046225D">
        <w:t xml:space="preserve">11); in </w:t>
      </w:r>
      <w:r w:rsidR="00DA0D69" w:rsidRPr="0046225D">
        <w:t xml:space="preserve">(6) </w:t>
      </w:r>
      <w:r w:rsidRPr="0046225D">
        <w:t>izboljšali komunikacijske (</w:t>
      </w:r>
      <w:r w:rsidR="00871DD4" w:rsidRPr="0046225D">
        <w:t xml:space="preserve">N = </w:t>
      </w:r>
      <w:r w:rsidRPr="0046225D">
        <w:t>10) in organizacijske spretnosti (</w:t>
      </w:r>
      <w:r w:rsidR="00871DD4" w:rsidRPr="0046225D">
        <w:t xml:space="preserve">N = </w:t>
      </w:r>
      <w:r w:rsidRPr="0046225D">
        <w:t>10) (Poročila udeležencev, 2017, 2018).</w:t>
      </w:r>
    </w:p>
    <w:p w14:paraId="684BC06E" w14:textId="77777777" w:rsidR="006909C0" w:rsidRPr="0046225D" w:rsidRDefault="006909C0" w:rsidP="00837A09">
      <w:pPr>
        <w:jc w:val="both"/>
      </w:pPr>
    </w:p>
    <w:p w14:paraId="3D221F3E" w14:textId="2E4ED2F7" w:rsidR="00F00A87" w:rsidRPr="0046225D" w:rsidRDefault="00F00A87" w:rsidP="00F00A87">
      <w:pPr>
        <w:jc w:val="both"/>
      </w:pPr>
      <w:r w:rsidRPr="0046225D">
        <w:t>V izvedenih mobilnostih v letu 2020 so udeleženci v vprašalnikih poročali, da so v veliki meri pridobili novo znanje, spretnosti in kompetence</w:t>
      </w:r>
      <w:r w:rsidR="00773AAC" w:rsidRPr="0046225D">
        <w:t>,</w:t>
      </w:r>
      <w:r w:rsidRPr="0046225D">
        <w:t xml:space="preserve"> pomembne za: (a) strokovni razvoj in delovanje (postal sem bolj motiviran za razvoj svojih strokovnih spretnosti, pridobil sem praktične spretnosti</w:t>
      </w:r>
      <w:r w:rsidR="00773AAC" w:rsidRPr="0046225D">
        <w:t>,</w:t>
      </w:r>
      <w:r w:rsidRPr="0046225D">
        <w:t xml:space="preserve"> pomembne za trenutno delo in strokovni razvoj, izboljšal sem znanje na svojem strokovnem področju, razširil in krepil mrežo strokovnih stikov</w:t>
      </w:r>
      <w:r w:rsidR="00DA0D69" w:rsidRPr="0046225D">
        <w:t>, sem bolje osveščen o (evropskih) mehanizmih financiranja na področju izobraževanja odraslih</w:t>
      </w:r>
      <w:r w:rsidRPr="0046225D">
        <w:t>); (b) pedagoško delo (izboljšal sem znanje o sistemu izobraževanja v drugih državah</w:t>
      </w:r>
      <w:r w:rsidR="00DA0D69" w:rsidRPr="0046225D">
        <w:t>, izboljšal sem osveščenost o novih metodah za ocenjevanje/podeljevanje kreditnih točk</w:t>
      </w:r>
      <w:r w:rsidRPr="0046225D">
        <w:t>); (c) družbeno delovanje (izboljšal sem kompetenco učenje učenja, socialne in državljanske kompetence ter kulturno osveščenost in izražanje). V veliki meri so pridobili oziroma krepili tudi vrsto mehkih veščin/spretnosti, kot so organizacijsko-vodstvene spretnosti, spretnosti timskega dela in čustvene spretnosti (gl. Priloga, Tabela P</w:t>
      </w:r>
      <w:r w:rsidR="00AA49B9" w:rsidRPr="0046225D">
        <w:t>8</w:t>
      </w:r>
      <w:r w:rsidRPr="0046225D">
        <w:t xml:space="preserve">). </w:t>
      </w:r>
    </w:p>
    <w:p w14:paraId="61155AD9" w14:textId="77777777" w:rsidR="00F00A87" w:rsidRPr="0046225D" w:rsidRDefault="00F00A87" w:rsidP="00F00A87">
      <w:pPr>
        <w:jc w:val="both"/>
      </w:pPr>
    </w:p>
    <w:p w14:paraId="0B4B220F" w14:textId="6F2BD283" w:rsidR="00DA0D69" w:rsidRPr="0046225D" w:rsidRDefault="00F00A87" w:rsidP="00F00A87">
      <w:pPr>
        <w:jc w:val="both"/>
      </w:pPr>
      <w:r w:rsidRPr="0046225D">
        <w:t xml:space="preserve">Poleg navedenega odprti odgovori strokovnega osebja v izobraževanju odraslih kažejo, da so udeleženci na učnih mobilnostih </w:t>
      </w:r>
      <w:r w:rsidR="00DA0D69" w:rsidRPr="0046225D">
        <w:t>najpogosteje pridobili znanje</w:t>
      </w:r>
      <w:r w:rsidR="00773AAC" w:rsidRPr="0046225D">
        <w:t xml:space="preserve"> o</w:t>
      </w:r>
      <w:r w:rsidR="00DA0D69" w:rsidRPr="0046225D">
        <w:t>: (1) vključevanju migrantov/manjšinskih skupin v izobraževanje in družbo (</w:t>
      </w:r>
      <w:r w:rsidR="00871DD4" w:rsidRPr="0046225D">
        <w:t xml:space="preserve">N = </w:t>
      </w:r>
      <w:r w:rsidR="00DA0D69" w:rsidRPr="0046225D">
        <w:t>10); (2) uporabi novih izobraževalnih/metod poučevanja (</w:t>
      </w:r>
      <w:r w:rsidR="00871DD4" w:rsidRPr="0046225D">
        <w:t xml:space="preserve">N = </w:t>
      </w:r>
      <w:r w:rsidR="00DA0D69" w:rsidRPr="0046225D">
        <w:t>5); (3) motiviranju odraslih za udeležbo v vseživljenjskem učenju (</w:t>
      </w:r>
      <w:r w:rsidR="00871DD4" w:rsidRPr="0046225D">
        <w:t xml:space="preserve">N = </w:t>
      </w:r>
      <w:r w:rsidR="00DA0D69" w:rsidRPr="0046225D">
        <w:t>5) (Poročila udeležencev, 2018, 2019).</w:t>
      </w:r>
    </w:p>
    <w:p w14:paraId="01BC31BB" w14:textId="77777777" w:rsidR="00165947" w:rsidRPr="0046225D" w:rsidRDefault="00165947" w:rsidP="00F00A87">
      <w:pPr>
        <w:jc w:val="both"/>
      </w:pPr>
    </w:p>
    <w:p w14:paraId="63A50CFF" w14:textId="18CEA1F5" w:rsidR="00165947" w:rsidRPr="0046225D" w:rsidRDefault="00165947" w:rsidP="00F00A87">
      <w:pPr>
        <w:jc w:val="both"/>
      </w:pPr>
      <w:r w:rsidRPr="0046225D">
        <w:t xml:space="preserve">Če povzamemo ključne ugotovitve na </w:t>
      </w:r>
      <w:r w:rsidRPr="0046225D">
        <w:rPr>
          <w:iCs/>
        </w:rPr>
        <w:t xml:space="preserve">podlagi podatkov iz vprašalnikov udeležencev mobilnosti </w:t>
      </w:r>
      <w:r w:rsidRPr="0046225D">
        <w:t>v obdobju 2014</w:t>
      </w:r>
      <w:r w:rsidR="00773AAC" w:rsidRPr="0046225D">
        <w:t>–</w:t>
      </w:r>
      <w:r w:rsidRPr="0046225D">
        <w:t>2020</w:t>
      </w:r>
      <w:r w:rsidR="00773AAC" w:rsidRPr="0046225D">
        <w:t>,</w:t>
      </w:r>
      <w:r w:rsidRPr="0046225D">
        <w:t xml:space="preserve"> lahko izpostavimo, da se učinki </w:t>
      </w:r>
      <w:r w:rsidR="002E2A1D" w:rsidRPr="0046225D">
        <w:t xml:space="preserve">sodelovanja v projektu </w:t>
      </w:r>
      <w:proofErr w:type="spellStart"/>
      <w:r w:rsidR="002E2A1D" w:rsidRPr="0046225D">
        <w:t>Erasmus</w:t>
      </w:r>
      <w:proofErr w:type="spellEnd"/>
      <w:r w:rsidR="00E64E85" w:rsidRPr="0046225D">
        <w:t xml:space="preserve">+ </w:t>
      </w:r>
      <w:r w:rsidRPr="0046225D">
        <w:t>v veliki meri odraža</w:t>
      </w:r>
      <w:r w:rsidR="00E64E85" w:rsidRPr="0046225D">
        <w:t>jo</w:t>
      </w:r>
      <w:r w:rsidRPr="0046225D">
        <w:t xml:space="preserve"> v </w:t>
      </w:r>
      <w:proofErr w:type="spellStart"/>
      <w:r w:rsidRPr="0046225D">
        <w:t>novodobljenem</w:t>
      </w:r>
      <w:proofErr w:type="spellEnd"/>
      <w:r w:rsidRPr="0046225D">
        <w:t xml:space="preserve"> znanju, spretnostih in kompetencah </w:t>
      </w:r>
      <w:r w:rsidR="00E64E85" w:rsidRPr="0046225D">
        <w:t>osebja</w:t>
      </w:r>
      <w:r w:rsidR="00773AAC" w:rsidRPr="0046225D">
        <w:t>,</w:t>
      </w:r>
      <w:r w:rsidR="00E64E85" w:rsidRPr="0046225D">
        <w:t xml:space="preserve"> </w:t>
      </w:r>
      <w:r w:rsidRPr="0046225D">
        <w:t>pomembnih za: (a) strokovni razvoj in delovanje (npr. postal sem bolj motiviran za razvoj svojih strokovnih spretnosti, pridobil sem praktične spretnosti</w:t>
      </w:r>
      <w:r w:rsidR="00773AAC" w:rsidRPr="0046225D">
        <w:t>,</w:t>
      </w:r>
      <w:r w:rsidRPr="0046225D">
        <w:t xml:space="preserve"> pomembne za trenutno delo in strokovni razvoj, izboljšal sem znanje na svojem strokovnem področju, razširil in krepil mrežo strokovnih stikov, izboljšal sem zadovoljstvo s svojim delovnim mestom); (b) pedagoško delo (npr. izboljšal sem znanje o predmetu, ki ga poučujem, osvežil sem odnos do poučevanja/usposabljanja, izboljšal sem znanje o sistemu izobraževanja v drugih državah, izboljšal sem osveščenost o novih metodah za ocenjevanje/podeljevanje kreditnih točk); (c) družbeno delovanje (npr. izboljšal sem svoje družbene, jezikovne in/ali kulturne kompetence, izboljšal sem znanje tujih jezikov, izboljšal sem kompetenco učenje učenja, socialne in državljanske kompetence ter kulturno osveščenost in izražanje). V veliki meri se vpliv prav tako </w:t>
      </w:r>
      <w:r w:rsidRPr="0046225D">
        <w:lastRenderedPageBreak/>
        <w:t>odraža v krepitvi njihovih mehkih spretnosti (npr. organizacijsko-vodstvene spretnosti, spretnosti timskega dela in čustvene spretnosti).</w:t>
      </w:r>
    </w:p>
    <w:p w14:paraId="670F276D" w14:textId="77777777" w:rsidR="00E64E85" w:rsidRPr="0046225D" w:rsidRDefault="00E64E85" w:rsidP="00F00A87">
      <w:pPr>
        <w:jc w:val="both"/>
      </w:pPr>
    </w:p>
    <w:p w14:paraId="7EE93AC4" w14:textId="7E0ACD17" w:rsidR="00E64E85" w:rsidRPr="0046225D" w:rsidRDefault="00E64E85" w:rsidP="00F00A87">
      <w:pPr>
        <w:jc w:val="both"/>
      </w:pPr>
      <w:r w:rsidRPr="0046225D">
        <w:t xml:space="preserve">V nadaljevanju prikazujemo vpliv </w:t>
      </w:r>
      <w:r w:rsidR="002E2A1D" w:rsidRPr="0046225D">
        <w:t xml:space="preserve">sodelovanja v projektu </w:t>
      </w:r>
      <w:proofErr w:type="spellStart"/>
      <w:r w:rsidRPr="0046225D">
        <w:t>Erasmus</w:t>
      </w:r>
      <w:proofErr w:type="spellEnd"/>
      <w:r w:rsidRPr="0046225D">
        <w:t xml:space="preserve">+ na </w:t>
      </w:r>
      <w:r w:rsidRPr="0046225D">
        <w:rPr>
          <w:iCs/>
        </w:rPr>
        <w:t>strokovno osebje na podlagi podatkov, ki smo jih zbrali z vprašalnikom za vse organizacije izobraževanja odraslih</w:t>
      </w:r>
      <w:r w:rsidR="00773AAC" w:rsidRPr="0046225D">
        <w:rPr>
          <w:iCs/>
        </w:rPr>
        <w:t>,</w:t>
      </w:r>
      <w:r w:rsidRPr="0046225D">
        <w:rPr>
          <w:iCs/>
        </w:rPr>
        <w:t xml:space="preserve"> vključene v </w:t>
      </w:r>
      <w:r w:rsidR="00773AAC" w:rsidRPr="0046225D">
        <w:rPr>
          <w:iCs/>
        </w:rPr>
        <w:t xml:space="preserve">projekte </w:t>
      </w:r>
      <w:r w:rsidRPr="0046225D">
        <w:rPr>
          <w:iCs/>
        </w:rPr>
        <w:t>KA1 in/ali KA2 v obdobju 2018</w:t>
      </w:r>
      <w:r w:rsidR="00773AAC" w:rsidRPr="0046225D">
        <w:rPr>
          <w:iCs/>
        </w:rPr>
        <w:t>–</w:t>
      </w:r>
      <w:r w:rsidRPr="0046225D">
        <w:rPr>
          <w:iCs/>
        </w:rPr>
        <w:t>2023</w:t>
      </w:r>
      <w:r w:rsidR="00773AAC" w:rsidRPr="0046225D">
        <w:rPr>
          <w:iCs/>
        </w:rPr>
        <w:t>,</w:t>
      </w:r>
      <w:r w:rsidR="00C775CB" w:rsidRPr="0046225D">
        <w:rPr>
          <w:iCs/>
        </w:rPr>
        <w:t xml:space="preserve"> ter podatkov, ki smo jih pridobili od </w:t>
      </w:r>
      <w:r w:rsidR="00773AAC" w:rsidRPr="0046225D">
        <w:rPr>
          <w:iCs/>
        </w:rPr>
        <w:t>ciljnih</w:t>
      </w:r>
      <w:r w:rsidR="00C775CB" w:rsidRPr="0046225D">
        <w:rPr>
          <w:iCs/>
        </w:rPr>
        <w:t xml:space="preserve"> skupin z organizacijami izobraževanja odraslih, </w:t>
      </w:r>
      <w:r w:rsidR="00C775CB" w:rsidRPr="0046225D">
        <w:t xml:space="preserve">učečimi </w:t>
      </w:r>
      <w:r w:rsidR="00773AAC" w:rsidRPr="0046225D">
        <w:t xml:space="preserve">se </w:t>
      </w:r>
      <w:r w:rsidR="00C775CB" w:rsidRPr="0046225D">
        <w:t xml:space="preserve">odrasli in intervjuji s koordinatorji </w:t>
      </w:r>
      <w:proofErr w:type="spellStart"/>
      <w:r w:rsidR="00C775CB" w:rsidRPr="0046225D">
        <w:t>Erasmus</w:t>
      </w:r>
      <w:proofErr w:type="spellEnd"/>
      <w:r w:rsidR="00C775CB" w:rsidRPr="0046225D">
        <w:t>+.</w:t>
      </w:r>
      <w:r w:rsidR="00773AAC" w:rsidRPr="0046225D">
        <w:t xml:space="preserve"> </w:t>
      </w:r>
      <w:r w:rsidR="00C775CB" w:rsidRPr="0046225D">
        <w:t xml:space="preserve"> </w:t>
      </w:r>
      <w:r w:rsidRPr="0046225D">
        <w:rPr>
          <w:iCs/>
        </w:rPr>
        <w:t xml:space="preserve"> </w:t>
      </w:r>
    </w:p>
    <w:p w14:paraId="5C664A27" w14:textId="77777777" w:rsidR="00F00A87" w:rsidRPr="0046225D" w:rsidRDefault="00F00A87" w:rsidP="00837A09">
      <w:pPr>
        <w:jc w:val="both"/>
      </w:pPr>
    </w:p>
    <w:p w14:paraId="2FEA2E0B" w14:textId="0B90B57F" w:rsidR="00F05BF1" w:rsidRPr="0046225D" w:rsidRDefault="00F05BF1" w:rsidP="00F05BF1">
      <w:pPr>
        <w:jc w:val="both"/>
      </w:pPr>
      <w:r w:rsidRPr="0046225D">
        <w:t xml:space="preserve">Kot prikazujejo rezultati ankete (Tabela </w:t>
      </w:r>
      <w:r w:rsidR="00AE08A3" w:rsidRPr="0046225D">
        <w:t>9</w:t>
      </w:r>
      <w:r w:rsidRPr="0046225D">
        <w:t xml:space="preserve">), lahko v kontekstu profesionalizacije in razvoja osebja med pomembnejšimi učinki udeležbe v </w:t>
      </w:r>
      <w:r w:rsidR="002E2A1D" w:rsidRPr="0046225D">
        <w:t xml:space="preserve">projektu </w:t>
      </w:r>
      <w:proofErr w:type="spellStart"/>
      <w:r w:rsidRPr="0046225D">
        <w:t>Erasmus</w:t>
      </w:r>
      <w:proofErr w:type="spellEnd"/>
      <w:r w:rsidRPr="0046225D">
        <w:t>+ izpostavimo razvoj mednarodnih kompetenc (medkulturne kompetence, mednarodna usmerjenost in osebni razvoj) med zaposlenimi. Vse organizacije namreč navajajo, da je na tem področju prišlo do napredka</w:t>
      </w:r>
      <w:r w:rsidR="00E64E85" w:rsidRPr="0046225D">
        <w:t xml:space="preserve"> zaposlenih</w:t>
      </w:r>
      <w:r w:rsidRPr="0046225D">
        <w:t>, ki ga pripišejo vključenosti v program. Pri večini (vsaj treh četrtinah) organizacij je prišlo do napredka</w:t>
      </w:r>
      <w:r w:rsidR="00E64E85" w:rsidRPr="0046225D">
        <w:t xml:space="preserve"> osebja</w:t>
      </w:r>
      <w:r w:rsidRPr="0046225D">
        <w:t xml:space="preserve"> tudi glede sodelovanja z drugimi organizacijami, ki podpirajo udeležence z manj priložnostmi, ter pri izboljšanju jezikovnega znanja </w:t>
      </w:r>
      <w:r w:rsidR="00E64E85" w:rsidRPr="0046225D">
        <w:t xml:space="preserve">osebja </w:t>
      </w:r>
      <w:r w:rsidRPr="0046225D">
        <w:t>vsaj še enega drugega jezika EU, do bistvenega izboljšanja pa vsaj pri 40</w:t>
      </w:r>
      <w:r w:rsidR="004E15B4" w:rsidRPr="0046225D">
        <w:t xml:space="preserve"> % </w:t>
      </w:r>
      <w:r w:rsidRPr="0046225D">
        <w:t xml:space="preserve"> organizacij. Pri veliki večini (vsaj 90</w:t>
      </w:r>
      <w:r w:rsidR="004E15B4" w:rsidRPr="0046225D">
        <w:t xml:space="preserve"> %</w:t>
      </w:r>
      <w:r w:rsidRPr="0046225D">
        <w:t>) organizacij je med zaposlenimi prišlo do izboljšanja pedagoških in didaktičnih spretnosti, prepoznavanja izobraževalnih potreb učečih se in zmožnosti razvoja primernejših izobraževalnih poti zanje, a je do bistvenega izboljšanja na teh področjih prišlo pri manjšem deležu organizacij (med četrtino in dobro tretjino organizacij). Med učinki udeležbe v pro</w:t>
      </w:r>
      <w:r w:rsidR="004771B2" w:rsidRPr="0046225D">
        <w:t>jektu</w:t>
      </w:r>
      <w:r w:rsidRPr="0046225D">
        <w:t>, značilnimi za večino (približno 85</w:t>
      </w:r>
      <w:r w:rsidR="004E15B4" w:rsidRPr="0046225D">
        <w:t xml:space="preserve"> %</w:t>
      </w:r>
      <w:r w:rsidRPr="0046225D">
        <w:t>) organizacij</w:t>
      </w:r>
      <w:r w:rsidR="004E15B4" w:rsidRPr="0046225D">
        <w:t>,</w:t>
      </w:r>
      <w:r w:rsidRPr="0046225D">
        <w:t xml:space="preserve"> so boljše kompetence uporabe digitalnih izobraževalnih tehnologij med zaposlenimi in </w:t>
      </w:r>
      <w:r w:rsidR="004E15B4" w:rsidRPr="0046225D">
        <w:t xml:space="preserve">namenjena </w:t>
      </w:r>
      <w:r w:rsidRPr="0046225D">
        <w:t>večja pozornost vključevanju in raznolikosti</w:t>
      </w:r>
      <w:r w:rsidR="00C775CB" w:rsidRPr="0046225D">
        <w:t xml:space="preserve"> osebja</w:t>
      </w:r>
      <w:r w:rsidRPr="0046225D">
        <w:t>, čeprav je do bistvenega izboljšanja na teh področjih prišlo pri približno eni tretjini organizacij. Podobno velja za napredek pri spremljanju izobraževanja učečih se, kjer o napredku</w:t>
      </w:r>
      <w:r w:rsidR="00C775CB" w:rsidRPr="0046225D">
        <w:t xml:space="preserve"> pri zaposlenih</w:t>
      </w:r>
      <w:r w:rsidRPr="0046225D">
        <w:t xml:space="preserve"> poročajo tri četrtine organizacij, o bistvenem napredku pa ena tretjina. Izboljšanje vključevanja v inovacijske procese in večja pozornost</w:t>
      </w:r>
      <w:r w:rsidR="004E15B4" w:rsidRPr="0046225D">
        <w:t>, namenjena</w:t>
      </w:r>
      <w:r w:rsidRPr="0046225D">
        <w:t xml:space="preserve"> okolju in boju proti podnebnim spremembam</w:t>
      </w:r>
      <w:r w:rsidR="004E15B4" w:rsidRPr="0046225D">
        <w:t>,</w:t>
      </w:r>
      <w:r w:rsidRPr="0046225D">
        <w:t xml:space="preserve"> je po vključitvi v </w:t>
      </w:r>
      <w:r w:rsidR="002E2A1D" w:rsidRPr="0046225D">
        <w:t>projekt</w:t>
      </w:r>
      <w:r w:rsidRPr="0046225D">
        <w:t xml:space="preserve"> </w:t>
      </w:r>
      <w:proofErr w:type="spellStart"/>
      <w:r w:rsidRPr="0046225D">
        <w:t>Erasmus</w:t>
      </w:r>
      <w:proofErr w:type="spellEnd"/>
      <w:r w:rsidRPr="0046225D">
        <w:t xml:space="preserve">+ značilna za </w:t>
      </w:r>
      <w:r w:rsidR="00C775CB" w:rsidRPr="0046225D">
        <w:t xml:space="preserve">osebje v </w:t>
      </w:r>
      <w:r w:rsidRPr="0046225D">
        <w:t>nekaj manj kot tri četrtin</w:t>
      </w:r>
      <w:r w:rsidR="004E15B4" w:rsidRPr="0046225D">
        <w:t>ah</w:t>
      </w:r>
      <w:r w:rsidRPr="0046225D">
        <w:t xml:space="preserve"> organizacij, do bistvenega izboljšanja na teh dveh področjih pa je prišlo pri </w:t>
      </w:r>
      <w:r w:rsidR="00C775CB" w:rsidRPr="0046225D">
        <w:t xml:space="preserve">osebju v </w:t>
      </w:r>
      <w:r w:rsidRPr="0046225D">
        <w:t xml:space="preserve">približno eni četrtini organizacij. Za približno dve tretjini organizacij je udeležba </w:t>
      </w:r>
      <w:r w:rsidR="00C775CB" w:rsidRPr="0046225D">
        <w:t xml:space="preserve">osebja </w:t>
      </w:r>
      <w:r w:rsidRPr="0046225D">
        <w:t>v pro</w:t>
      </w:r>
      <w:r w:rsidR="002E2A1D" w:rsidRPr="0046225D">
        <w:t>jektih</w:t>
      </w:r>
      <w:r w:rsidRPr="0046225D">
        <w:t xml:space="preserve"> </w:t>
      </w:r>
      <w:proofErr w:type="spellStart"/>
      <w:r w:rsidRPr="0046225D">
        <w:t>Erasmus</w:t>
      </w:r>
      <w:proofErr w:type="spellEnd"/>
      <w:r w:rsidRPr="0046225D">
        <w:t>+ prinesla boljše beleženje rezultatov učečih se in večjo pozornost njihovemu socialno-čustvenemu razvoju ter večjo pozornost dejavnemu državljanstvu, demokratični udeležbi in družbenemu udejstvovanju. Bistveno izboljšanje na teh področjih je značilno za</w:t>
      </w:r>
      <w:r w:rsidR="00C775CB" w:rsidRPr="0046225D">
        <w:t xml:space="preserve"> zaposlene v </w:t>
      </w:r>
      <w:r w:rsidRPr="0046225D">
        <w:t>približno en</w:t>
      </w:r>
      <w:r w:rsidR="00C775CB" w:rsidRPr="0046225D">
        <w:t>i</w:t>
      </w:r>
      <w:r w:rsidRPr="0046225D">
        <w:t xml:space="preserve"> petin</w:t>
      </w:r>
      <w:r w:rsidR="00C775CB" w:rsidRPr="0046225D">
        <w:t>i</w:t>
      </w:r>
      <w:r w:rsidRPr="0046225D">
        <w:t xml:space="preserve"> (20 </w:t>
      </w:r>
      <w:r w:rsidR="004E15B4" w:rsidRPr="0046225D">
        <w:t>%</w:t>
      </w:r>
      <w:r w:rsidRPr="0046225D">
        <w:t>) organizacij.</w:t>
      </w:r>
    </w:p>
    <w:p w14:paraId="5CC7A381" w14:textId="77777777" w:rsidR="002E7C6B" w:rsidRPr="0046225D" w:rsidRDefault="002E7C6B" w:rsidP="00F05BF1">
      <w:pPr>
        <w:jc w:val="both"/>
      </w:pPr>
    </w:p>
    <w:p w14:paraId="35B4AC6C" w14:textId="2F787793" w:rsidR="00F05BF1" w:rsidRPr="0046225D" w:rsidRDefault="00AE08A3" w:rsidP="00AE08A3">
      <w:pPr>
        <w:pStyle w:val="Napis"/>
        <w:keepNext/>
        <w:jc w:val="both"/>
        <w:rPr>
          <w:sz w:val="24"/>
          <w:szCs w:val="24"/>
        </w:rPr>
      </w:pPr>
      <w:bookmarkStart w:id="19" w:name="_Toc159652180"/>
      <w:r w:rsidRPr="0046225D">
        <w:rPr>
          <w:b/>
          <w:bCs/>
          <w:sz w:val="24"/>
          <w:szCs w:val="24"/>
        </w:rPr>
        <w:t xml:space="preserve">Tabela </w:t>
      </w:r>
      <w:r w:rsidRPr="0046225D">
        <w:rPr>
          <w:b/>
          <w:bCs/>
          <w:sz w:val="24"/>
          <w:szCs w:val="24"/>
        </w:rPr>
        <w:fldChar w:fldCharType="begin"/>
      </w:r>
      <w:r w:rsidRPr="0046225D">
        <w:rPr>
          <w:b/>
          <w:bCs/>
          <w:sz w:val="24"/>
          <w:szCs w:val="24"/>
        </w:rPr>
        <w:instrText xml:space="preserve"> SEQ Tabela \* ARABIC </w:instrText>
      </w:r>
      <w:r w:rsidRPr="0046225D">
        <w:rPr>
          <w:b/>
          <w:bCs/>
          <w:sz w:val="24"/>
          <w:szCs w:val="24"/>
        </w:rPr>
        <w:fldChar w:fldCharType="separate"/>
      </w:r>
      <w:r w:rsidR="00C74A1E">
        <w:rPr>
          <w:b/>
          <w:bCs/>
          <w:noProof/>
          <w:sz w:val="24"/>
          <w:szCs w:val="24"/>
        </w:rPr>
        <w:t>9</w:t>
      </w:r>
      <w:r w:rsidRPr="0046225D">
        <w:rPr>
          <w:b/>
          <w:bCs/>
          <w:sz w:val="24"/>
          <w:szCs w:val="24"/>
        </w:rPr>
        <w:fldChar w:fldCharType="end"/>
      </w:r>
      <w:r w:rsidRPr="0046225D">
        <w:rPr>
          <w:sz w:val="24"/>
          <w:szCs w:val="24"/>
        </w:rPr>
        <w:t xml:space="preserve">: </w:t>
      </w:r>
      <w:r w:rsidR="002E7C6B" w:rsidRPr="0046225D">
        <w:rPr>
          <w:sz w:val="24"/>
          <w:szCs w:val="24"/>
        </w:rPr>
        <w:t xml:space="preserve">Učinek </w:t>
      </w:r>
      <w:proofErr w:type="spellStart"/>
      <w:r w:rsidR="002E7C6B" w:rsidRPr="0046225D">
        <w:rPr>
          <w:sz w:val="24"/>
          <w:szCs w:val="24"/>
        </w:rPr>
        <w:t>Erasmus</w:t>
      </w:r>
      <w:proofErr w:type="spellEnd"/>
      <w:r w:rsidR="002E7C6B" w:rsidRPr="0046225D">
        <w:rPr>
          <w:sz w:val="24"/>
          <w:szCs w:val="24"/>
        </w:rPr>
        <w:t>+ na profesionalni razvoj osebja</w:t>
      </w:r>
      <w:bookmarkEnd w:id="19"/>
    </w:p>
    <w:tbl>
      <w:tblPr>
        <w:tblW w:w="10945" w:type="dxa"/>
        <w:tblCellMar>
          <w:left w:w="70" w:type="dxa"/>
          <w:right w:w="70" w:type="dxa"/>
        </w:tblCellMar>
        <w:tblLook w:val="04A0" w:firstRow="1" w:lastRow="0" w:firstColumn="1" w:lastColumn="0" w:noHBand="0" w:noVBand="1"/>
      </w:tblPr>
      <w:tblGrid>
        <w:gridCol w:w="2689"/>
        <w:gridCol w:w="360"/>
        <w:gridCol w:w="1134"/>
        <w:gridCol w:w="907"/>
        <w:gridCol w:w="1220"/>
        <w:gridCol w:w="992"/>
        <w:gridCol w:w="1134"/>
        <w:gridCol w:w="1048"/>
        <w:gridCol w:w="1461"/>
      </w:tblGrid>
      <w:tr w:rsidR="002E7C6B" w:rsidRPr="0046225D" w14:paraId="07F6B870" w14:textId="77777777" w:rsidTr="0064130E">
        <w:trPr>
          <w:gridAfter w:val="1"/>
          <w:wAfter w:w="1461" w:type="dxa"/>
          <w:trHeight w:val="476"/>
          <w:tblHead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EC50644" w14:textId="77777777" w:rsidR="002E7C6B" w:rsidRPr="0046225D" w:rsidRDefault="002E7C6B" w:rsidP="0064130E">
            <w:pPr>
              <w:rPr>
                <w:rFonts w:eastAsia="Times New Roman"/>
                <w:b/>
                <w:bCs/>
                <w:color w:val="000000"/>
                <w:sz w:val="20"/>
                <w:szCs w:val="20"/>
                <w:lang w:eastAsia="sl-SI"/>
              </w:rPr>
            </w:pPr>
            <w:r w:rsidRPr="0046225D">
              <w:rPr>
                <w:rFonts w:eastAsia="Times New Roman"/>
                <w:b/>
                <w:bCs/>
                <w:color w:val="000000"/>
                <w:sz w:val="20"/>
                <w:szCs w:val="20"/>
                <w:lang w:eastAsia="sl-SI"/>
              </w:rPr>
              <w:t xml:space="preserve">Učinek udeležbe v programu </w:t>
            </w:r>
            <w:proofErr w:type="spellStart"/>
            <w:r w:rsidRPr="0046225D">
              <w:rPr>
                <w:rFonts w:eastAsia="Times New Roman"/>
                <w:b/>
                <w:bCs/>
                <w:color w:val="000000"/>
                <w:sz w:val="20"/>
                <w:szCs w:val="20"/>
                <w:lang w:eastAsia="sl-SI"/>
              </w:rPr>
              <w:t>Erasmus</w:t>
            </w:r>
            <w:proofErr w:type="spellEnd"/>
            <w:r w:rsidRPr="0046225D">
              <w:rPr>
                <w:rFonts w:eastAsia="Times New Roman"/>
                <w:b/>
                <w:bCs/>
                <w:color w:val="000000"/>
                <w:sz w:val="20"/>
                <w:szCs w:val="20"/>
                <w:lang w:eastAsia="sl-SI"/>
              </w:rPr>
              <w:t>+ od leta 2018 na profesionalizacijo in razvoj osebja</w:t>
            </w:r>
          </w:p>
        </w:tc>
        <w:tc>
          <w:tcPr>
            <w:tcW w:w="3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78E516C" w14:textId="735A831C" w:rsidR="002E7C6B" w:rsidRPr="0046225D" w:rsidRDefault="007075F4" w:rsidP="0064130E">
            <w:pPr>
              <w:jc w:val="center"/>
              <w:rPr>
                <w:rFonts w:eastAsia="Times New Roman"/>
                <w:b/>
                <w:bCs/>
                <w:color w:val="000000"/>
                <w:sz w:val="20"/>
                <w:szCs w:val="20"/>
                <w:lang w:eastAsia="sl-SI"/>
              </w:rPr>
            </w:pPr>
            <w:r>
              <w:rPr>
                <w:rFonts w:eastAsia="Times New Roman"/>
                <w:b/>
                <w:bCs/>
                <w:color w:val="000000"/>
                <w:sz w:val="20"/>
                <w:szCs w:val="20"/>
                <w:lang w:eastAsia="sl-SI"/>
              </w:rPr>
              <w:t>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9D6534E" w14:textId="77777777" w:rsidR="002E7C6B" w:rsidRPr="0046225D" w:rsidRDefault="002E7C6B" w:rsidP="0064130E">
            <w:pPr>
              <w:jc w:val="center"/>
              <w:rPr>
                <w:rFonts w:eastAsia="Times New Roman"/>
                <w:b/>
                <w:bCs/>
                <w:color w:val="000000"/>
                <w:sz w:val="20"/>
                <w:szCs w:val="20"/>
                <w:lang w:eastAsia="sl-SI"/>
              </w:rPr>
            </w:pPr>
            <w:r w:rsidRPr="0046225D">
              <w:rPr>
                <w:rFonts w:eastAsia="Times New Roman"/>
                <w:b/>
                <w:bCs/>
                <w:sz w:val="20"/>
                <w:szCs w:val="20"/>
              </w:rPr>
              <w:t>Popolnoma se strinjam</w:t>
            </w:r>
          </w:p>
        </w:tc>
        <w:tc>
          <w:tcPr>
            <w:tcW w:w="90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E46C495" w14:textId="77777777" w:rsidR="002E7C6B" w:rsidRPr="0046225D" w:rsidRDefault="002E7C6B" w:rsidP="0064130E">
            <w:pPr>
              <w:jc w:val="center"/>
              <w:rPr>
                <w:rFonts w:eastAsia="Times New Roman"/>
                <w:b/>
                <w:bCs/>
                <w:color w:val="000000"/>
                <w:sz w:val="20"/>
                <w:szCs w:val="20"/>
                <w:lang w:eastAsia="sl-SI"/>
              </w:rPr>
            </w:pPr>
            <w:r w:rsidRPr="0046225D">
              <w:rPr>
                <w:rFonts w:eastAsia="Times New Roman"/>
                <w:b/>
                <w:bCs/>
                <w:sz w:val="20"/>
                <w:szCs w:val="20"/>
              </w:rPr>
              <w:t>Strinjam se</w:t>
            </w:r>
          </w:p>
        </w:tc>
        <w:tc>
          <w:tcPr>
            <w:tcW w:w="122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BF05B86" w14:textId="4495DBCC" w:rsidR="002E7C6B" w:rsidRPr="0046225D" w:rsidRDefault="002E7C6B" w:rsidP="0064130E">
            <w:pPr>
              <w:jc w:val="center"/>
              <w:rPr>
                <w:rFonts w:eastAsia="Times New Roman"/>
                <w:b/>
                <w:bCs/>
                <w:color w:val="000000"/>
                <w:sz w:val="20"/>
                <w:szCs w:val="20"/>
                <w:lang w:eastAsia="sl-SI"/>
              </w:rPr>
            </w:pPr>
            <w:r w:rsidRPr="0046225D">
              <w:rPr>
                <w:rFonts w:eastAsia="Times New Roman"/>
                <w:b/>
                <w:bCs/>
                <w:sz w:val="20"/>
                <w:szCs w:val="20"/>
              </w:rPr>
              <w:t xml:space="preserve">Niti se ne strinjam niti </w:t>
            </w:r>
            <w:r w:rsidR="00871DD4" w:rsidRPr="0046225D">
              <w:rPr>
                <w:rFonts w:eastAsia="Times New Roman"/>
                <w:b/>
                <w:bCs/>
                <w:sz w:val="20"/>
                <w:szCs w:val="20"/>
              </w:rPr>
              <w:t xml:space="preserve">se </w:t>
            </w:r>
            <w:r w:rsidRPr="0046225D">
              <w:rPr>
                <w:rFonts w:eastAsia="Times New Roman"/>
                <w:b/>
                <w:bCs/>
                <w:sz w:val="20"/>
                <w:szCs w:val="20"/>
              </w:rPr>
              <w:t xml:space="preserve">strinjam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0EF403E4" w14:textId="77777777" w:rsidR="002E7C6B" w:rsidRPr="0046225D" w:rsidRDefault="002E7C6B" w:rsidP="0064130E">
            <w:pPr>
              <w:jc w:val="center"/>
              <w:rPr>
                <w:rFonts w:eastAsia="Times New Roman"/>
                <w:b/>
                <w:bCs/>
                <w:color w:val="000000"/>
                <w:sz w:val="20"/>
                <w:szCs w:val="20"/>
                <w:lang w:eastAsia="sl-SI"/>
              </w:rPr>
            </w:pPr>
            <w:r w:rsidRPr="0046225D">
              <w:rPr>
                <w:rFonts w:eastAsia="Times New Roman"/>
                <w:b/>
                <w:bCs/>
                <w:sz w:val="20"/>
                <w:szCs w:val="20"/>
              </w:rPr>
              <w:t>Se ne strinjam</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245FDFF" w14:textId="77777777" w:rsidR="002E7C6B" w:rsidRPr="0046225D" w:rsidRDefault="002E7C6B" w:rsidP="0064130E">
            <w:pPr>
              <w:jc w:val="center"/>
              <w:rPr>
                <w:rFonts w:eastAsia="Times New Roman"/>
                <w:b/>
                <w:bCs/>
                <w:color w:val="000000"/>
                <w:sz w:val="20"/>
                <w:szCs w:val="20"/>
                <w:lang w:eastAsia="sl-SI"/>
              </w:rPr>
            </w:pPr>
            <w:r w:rsidRPr="0046225D">
              <w:rPr>
                <w:rFonts w:eastAsia="Times New Roman"/>
                <w:b/>
                <w:bCs/>
                <w:sz w:val="20"/>
                <w:szCs w:val="20"/>
              </w:rPr>
              <w:t>Popolnoma se ne strinjam</w:t>
            </w:r>
          </w:p>
        </w:tc>
        <w:tc>
          <w:tcPr>
            <w:tcW w:w="104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22DF402" w14:textId="77777777" w:rsidR="002E7C6B" w:rsidRPr="0046225D" w:rsidRDefault="002E7C6B" w:rsidP="0064130E">
            <w:pPr>
              <w:jc w:val="center"/>
              <w:rPr>
                <w:rFonts w:eastAsia="Times New Roman"/>
                <w:b/>
                <w:bCs/>
                <w:color w:val="000000"/>
                <w:sz w:val="20"/>
                <w:szCs w:val="20"/>
                <w:lang w:eastAsia="sl-SI"/>
              </w:rPr>
            </w:pPr>
            <w:r w:rsidRPr="0046225D">
              <w:rPr>
                <w:rFonts w:eastAsia="Times New Roman"/>
                <w:b/>
                <w:bCs/>
                <w:sz w:val="20"/>
                <w:szCs w:val="20"/>
              </w:rPr>
              <w:t>Ni relevantno</w:t>
            </w:r>
          </w:p>
        </w:tc>
      </w:tr>
      <w:tr w:rsidR="002E7C6B" w:rsidRPr="0046225D" w14:paraId="14541C1A" w14:textId="77777777" w:rsidTr="0064130E">
        <w:trPr>
          <w:trHeight w:val="290"/>
          <w:tblHead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1F0E4DA6" w14:textId="77777777" w:rsidR="002E7C6B" w:rsidRPr="0046225D" w:rsidRDefault="002E7C6B" w:rsidP="0064130E">
            <w:pPr>
              <w:rPr>
                <w:rFonts w:eastAsia="Times New Roman"/>
                <w:b/>
                <w:bCs/>
                <w:color w:val="000000"/>
                <w:sz w:val="20"/>
                <w:szCs w:val="20"/>
                <w:lang w:eastAsia="sl-SI"/>
              </w:rPr>
            </w:pPr>
          </w:p>
        </w:tc>
        <w:tc>
          <w:tcPr>
            <w:tcW w:w="360" w:type="dxa"/>
            <w:vMerge/>
            <w:tcBorders>
              <w:top w:val="single" w:sz="4" w:space="0" w:color="auto"/>
              <w:left w:val="single" w:sz="4" w:space="0" w:color="auto"/>
              <w:bottom w:val="single" w:sz="4" w:space="0" w:color="auto"/>
              <w:right w:val="single" w:sz="4" w:space="0" w:color="auto"/>
            </w:tcBorders>
            <w:vAlign w:val="center"/>
            <w:hideMark/>
          </w:tcPr>
          <w:p w14:paraId="02C58C2F" w14:textId="77777777" w:rsidR="002E7C6B" w:rsidRPr="0046225D" w:rsidRDefault="002E7C6B" w:rsidP="0064130E">
            <w:pPr>
              <w:rPr>
                <w:rFonts w:eastAsia="Times New Roman"/>
                <w:b/>
                <w:bCs/>
                <w:color w:val="000000"/>
                <w:sz w:val="20"/>
                <w:szCs w:val="20"/>
                <w:lang w:eastAsia="sl-SI"/>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9FA75C" w14:textId="77777777" w:rsidR="002E7C6B" w:rsidRPr="0046225D" w:rsidRDefault="002E7C6B" w:rsidP="0064130E">
            <w:pPr>
              <w:rPr>
                <w:rFonts w:eastAsia="Times New Roman"/>
                <w:b/>
                <w:bCs/>
                <w:color w:val="000000"/>
                <w:sz w:val="20"/>
                <w:szCs w:val="20"/>
                <w:lang w:eastAsia="sl-SI"/>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5AE46EC8" w14:textId="77777777" w:rsidR="002E7C6B" w:rsidRPr="0046225D" w:rsidRDefault="002E7C6B" w:rsidP="0064130E">
            <w:pPr>
              <w:rPr>
                <w:rFonts w:eastAsia="Times New Roman"/>
                <w:b/>
                <w:bCs/>
                <w:color w:val="000000"/>
                <w:sz w:val="20"/>
                <w:szCs w:val="20"/>
                <w:lang w:eastAsia="sl-SI"/>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087AD0E4" w14:textId="77777777" w:rsidR="002E7C6B" w:rsidRPr="0046225D" w:rsidRDefault="002E7C6B" w:rsidP="0064130E">
            <w:pPr>
              <w:rPr>
                <w:rFonts w:eastAsia="Times New Roman"/>
                <w:b/>
                <w:bCs/>
                <w:color w:val="000000"/>
                <w:sz w:val="20"/>
                <w:szCs w:val="20"/>
                <w:lang w:eastAsia="sl-SI"/>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AC7352" w14:textId="77777777" w:rsidR="002E7C6B" w:rsidRPr="0046225D" w:rsidRDefault="002E7C6B" w:rsidP="0064130E">
            <w:pPr>
              <w:rPr>
                <w:rFonts w:eastAsia="Times New Roman"/>
                <w:b/>
                <w:bCs/>
                <w:color w:val="000000"/>
                <w:sz w:val="20"/>
                <w:szCs w:val="20"/>
                <w:lang w:eastAsia="sl-SI"/>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D10F57" w14:textId="77777777" w:rsidR="002E7C6B" w:rsidRPr="0046225D" w:rsidRDefault="002E7C6B" w:rsidP="0064130E">
            <w:pPr>
              <w:rPr>
                <w:rFonts w:eastAsia="Times New Roman"/>
                <w:b/>
                <w:bCs/>
                <w:color w:val="000000"/>
                <w:sz w:val="20"/>
                <w:szCs w:val="20"/>
                <w:lang w:eastAsia="sl-SI"/>
              </w:rPr>
            </w:pP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134674CB" w14:textId="77777777" w:rsidR="002E7C6B" w:rsidRPr="0046225D" w:rsidRDefault="002E7C6B" w:rsidP="0064130E">
            <w:pPr>
              <w:rPr>
                <w:rFonts w:eastAsia="Times New Roman"/>
                <w:b/>
                <w:bCs/>
                <w:color w:val="000000"/>
                <w:sz w:val="20"/>
                <w:szCs w:val="20"/>
                <w:lang w:eastAsia="sl-SI"/>
              </w:rPr>
            </w:pPr>
          </w:p>
        </w:tc>
        <w:tc>
          <w:tcPr>
            <w:tcW w:w="1461" w:type="dxa"/>
            <w:tcBorders>
              <w:top w:val="nil"/>
              <w:left w:val="nil"/>
              <w:bottom w:val="nil"/>
              <w:right w:val="nil"/>
            </w:tcBorders>
            <w:shd w:val="clear" w:color="auto" w:fill="auto"/>
            <w:noWrap/>
            <w:vAlign w:val="bottom"/>
            <w:hideMark/>
          </w:tcPr>
          <w:p w14:paraId="10FB50B6" w14:textId="77777777" w:rsidR="002E7C6B" w:rsidRPr="0046225D" w:rsidRDefault="002E7C6B" w:rsidP="0064130E">
            <w:pPr>
              <w:jc w:val="center"/>
              <w:rPr>
                <w:rFonts w:eastAsia="Times New Roman"/>
                <w:b/>
                <w:bCs/>
                <w:color w:val="000000"/>
                <w:sz w:val="20"/>
                <w:szCs w:val="20"/>
                <w:lang w:eastAsia="sl-SI"/>
              </w:rPr>
            </w:pPr>
          </w:p>
        </w:tc>
      </w:tr>
      <w:tr w:rsidR="002E7C6B" w:rsidRPr="0046225D" w14:paraId="250162B3" w14:textId="77777777" w:rsidTr="0064130E">
        <w:trPr>
          <w:trHeight w:val="290"/>
        </w:trPr>
        <w:tc>
          <w:tcPr>
            <w:tcW w:w="2689" w:type="dxa"/>
            <w:tcBorders>
              <w:top w:val="nil"/>
              <w:left w:val="single" w:sz="4" w:space="0" w:color="auto"/>
              <w:bottom w:val="single" w:sz="4" w:space="0" w:color="auto"/>
              <w:right w:val="single" w:sz="4" w:space="0" w:color="auto"/>
            </w:tcBorders>
            <w:shd w:val="clear" w:color="auto" w:fill="auto"/>
            <w:hideMark/>
          </w:tcPr>
          <w:p w14:paraId="79C6DDF2" w14:textId="77777777" w:rsidR="002E7C6B" w:rsidRPr="0046225D" w:rsidRDefault="002E7C6B" w:rsidP="0064130E">
            <w:pPr>
              <w:rPr>
                <w:rFonts w:eastAsia="Times New Roman"/>
                <w:color w:val="000000"/>
                <w:sz w:val="20"/>
                <w:szCs w:val="20"/>
                <w:lang w:eastAsia="sl-SI"/>
              </w:rPr>
            </w:pPr>
            <w:r w:rsidRPr="0046225D">
              <w:rPr>
                <w:rFonts w:eastAsia="Times New Roman"/>
                <w:sz w:val="20"/>
                <w:szCs w:val="20"/>
              </w:rPr>
              <w:t>... ima naše osebje boljše pedagoške in didaktične spretnosti</w:t>
            </w:r>
          </w:p>
        </w:tc>
        <w:tc>
          <w:tcPr>
            <w:tcW w:w="360" w:type="dxa"/>
            <w:tcBorders>
              <w:top w:val="nil"/>
              <w:left w:val="nil"/>
              <w:bottom w:val="single" w:sz="4" w:space="0" w:color="auto"/>
              <w:right w:val="single" w:sz="4" w:space="0" w:color="auto"/>
            </w:tcBorders>
            <w:shd w:val="clear" w:color="auto" w:fill="auto"/>
            <w:noWrap/>
            <w:vAlign w:val="center"/>
            <w:hideMark/>
          </w:tcPr>
          <w:p w14:paraId="5D3D7836" w14:textId="77777777"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42</w:t>
            </w:r>
          </w:p>
        </w:tc>
        <w:tc>
          <w:tcPr>
            <w:tcW w:w="1134" w:type="dxa"/>
            <w:tcBorders>
              <w:top w:val="nil"/>
              <w:left w:val="nil"/>
              <w:bottom w:val="single" w:sz="4" w:space="0" w:color="auto"/>
              <w:right w:val="single" w:sz="4" w:space="0" w:color="auto"/>
            </w:tcBorders>
            <w:shd w:val="clear" w:color="auto" w:fill="auto"/>
            <w:noWrap/>
            <w:vAlign w:val="center"/>
            <w:hideMark/>
          </w:tcPr>
          <w:p w14:paraId="1A398DA8" w14:textId="52C9306E"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38,1</w:t>
            </w:r>
            <w:r w:rsidR="004E15B4" w:rsidRPr="0046225D">
              <w:rPr>
                <w:rFonts w:eastAsia="Times New Roman"/>
                <w:color w:val="000000"/>
                <w:sz w:val="20"/>
                <w:szCs w:val="20"/>
                <w:lang w:eastAsia="sl-SI"/>
              </w:rPr>
              <w:t xml:space="preserve"> % </w:t>
            </w:r>
          </w:p>
        </w:tc>
        <w:tc>
          <w:tcPr>
            <w:tcW w:w="907" w:type="dxa"/>
            <w:tcBorders>
              <w:top w:val="nil"/>
              <w:left w:val="nil"/>
              <w:bottom w:val="single" w:sz="4" w:space="0" w:color="auto"/>
              <w:right w:val="single" w:sz="4" w:space="0" w:color="auto"/>
            </w:tcBorders>
            <w:shd w:val="clear" w:color="auto" w:fill="auto"/>
            <w:noWrap/>
            <w:vAlign w:val="center"/>
            <w:hideMark/>
          </w:tcPr>
          <w:p w14:paraId="2CFC17EF" w14:textId="6D143ED5"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52,4</w:t>
            </w:r>
            <w:r w:rsidR="004E15B4" w:rsidRPr="0046225D">
              <w:rPr>
                <w:rFonts w:eastAsia="Times New Roman"/>
                <w:color w:val="000000"/>
                <w:sz w:val="20"/>
                <w:szCs w:val="20"/>
                <w:lang w:eastAsia="sl-SI"/>
              </w:rPr>
              <w:t xml:space="preserve"> % </w:t>
            </w:r>
          </w:p>
        </w:tc>
        <w:tc>
          <w:tcPr>
            <w:tcW w:w="1220" w:type="dxa"/>
            <w:tcBorders>
              <w:top w:val="nil"/>
              <w:left w:val="nil"/>
              <w:bottom w:val="single" w:sz="4" w:space="0" w:color="auto"/>
              <w:right w:val="single" w:sz="4" w:space="0" w:color="auto"/>
            </w:tcBorders>
            <w:shd w:val="clear" w:color="auto" w:fill="auto"/>
            <w:noWrap/>
            <w:vAlign w:val="center"/>
            <w:hideMark/>
          </w:tcPr>
          <w:p w14:paraId="5E2F049D" w14:textId="43CEA4C9"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7,1</w:t>
            </w:r>
            <w:r w:rsidR="004E15B4" w:rsidRPr="0046225D">
              <w:rPr>
                <w:rFonts w:eastAsia="Times New Roman"/>
                <w:color w:val="000000"/>
                <w:sz w:val="20"/>
                <w:szCs w:val="20"/>
                <w:lang w:eastAsia="sl-SI"/>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4CD0DE3D" w14:textId="7774F0C5"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2,4</w:t>
            </w:r>
            <w:r w:rsidR="004E15B4" w:rsidRPr="0046225D">
              <w:rPr>
                <w:rFonts w:eastAsia="Times New Roman"/>
                <w:color w:val="000000"/>
                <w:sz w:val="20"/>
                <w:szCs w:val="20"/>
                <w:lang w:eastAsia="sl-SI"/>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03EAB6E3" w14:textId="38454E00"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048" w:type="dxa"/>
            <w:tcBorders>
              <w:top w:val="nil"/>
              <w:left w:val="nil"/>
              <w:bottom w:val="single" w:sz="4" w:space="0" w:color="auto"/>
              <w:right w:val="single" w:sz="4" w:space="0" w:color="auto"/>
            </w:tcBorders>
            <w:shd w:val="clear" w:color="auto" w:fill="auto"/>
            <w:noWrap/>
            <w:vAlign w:val="center"/>
            <w:hideMark/>
          </w:tcPr>
          <w:p w14:paraId="5E76C515" w14:textId="0EB19B44"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461" w:type="dxa"/>
            <w:vAlign w:val="center"/>
            <w:hideMark/>
          </w:tcPr>
          <w:p w14:paraId="0D738D53" w14:textId="77777777" w:rsidR="002E7C6B" w:rsidRPr="0046225D" w:rsidRDefault="002E7C6B" w:rsidP="0064130E">
            <w:pPr>
              <w:rPr>
                <w:rFonts w:eastAsia="Times New Roman"/>
                <w:sz w:val="20"/>
                <w:szCs w:val="20"/>
                <w:lang w:eastAsia="sl-SI"/>
              </w:rPr>
            </w:pPr>
          </w:p>
        </w:tc>
      </w:tr>
      <w:tr w:rsidR="002E7C6B" w:rsidRPr="0046225D" w14:paraId="59971CBD" w14:textId="77777777" w:rsidTr="0064130E">
        <w:trPr>
          <w:trHeight w:val="290"/>
        </w:trPr>
        <w:tc>
          <w:tcPr>
            <w:tcW w:w="2689" w:type="dxa"/>
            <w:tcBorders>
              <w:top w:val="nil"/>
              <w:left w:val="single" w:sz="4" w:space="0" w:color="auto"/>
              <w:bottom w:val="single" w:sz="4" w:space="0" w:color="auto"/>
              <w:right w:val="single" w:sz="4" w:space="0" w:color="auto"/>
            </w:tcBorders>
            <w:shd w:val="clear" w:color="auto" w:fill="auto"/>
            <w:hideMark/>
          </w:tcPr>
          <w:p w14:paraId="413433AF" w14:textId="77777777" w:rsidR="002E7C6B" w:rsidRPr="0046225D" w:rsidRDefault="002E7C6B" w:rsidP="0064130E">
            <w:pPr>
              <w:rPr>
                <w:rFonts w:eastAsia="Times New Roman"/>
                <w:color w:val="000000"/>
                <w:sz w:val="20"/>
                <w:szCs w:val="20"/>
                <w:lang w:eastAsia="sl-SI"/>
              </w:rPr>
            </w:pPr>
            <w:r w:rsidRPr="0046225D">
              <w:rPr>
                <w:rFonts w:eastAsia="Times New Roman"/>
                <w:sz w:val="20"/>
                <w:szCs w:val="20"/>
              </w:rPr>
              <w:t>... lahko  naše osebje bolje prepozna izobraževalne potrebe učečih se</w:t>
            </w:r>
          </w:p>
        </w:tc>
        <w:tc>
          <w:tcPr>
            <w:tcW w:w="360" w:type="dxa"/>
            <w:tcBorders>
              <w:top w:val="nil"/>
              <w:left w:val="nil"/>
              <w:bottom w:val="single" w:sz="4" w:space="0" w:color="auto"/>
              <w:right w:val="single" w:sz="4" w:space="0" w:color="auto"/>
            </w:tcBorders>
            <w:shd w:val="clear" w:color="auto" w:fill="auto"/>
            <w:noWrap/>
            <w:vAlign w:val="center"/>
            <w:hideMark/>
          </w:tcPr>
          <w:p w14:paraId="0AAFA56E" w14:textId="77777777"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42</w:t>
            </w:r>
          </w:p>
        </w:tc>
        <w:tc>
          <w:tcPr>
            <w:tcW w:w="1134" w:type="dxa"/>
            <w:tcBorders>
              <w:top w:val="nil"/>
              <w:left w:val="nil"/>
              <w:bottom w:val="single" w:sz="4" w:space="0" w:color="auto"/>
              <w:right w:val="single" w:sz="4" w:space="0" w:color="auto"/>
            </w:tcBorders>
            <w:shd w:val="clear" w:color="auto" w:fill="auto"/>
            <w:noWrap/>
            <w:vAlign w:val="center"/>
            <w:hideMark/>
          </w:tcPr>
          <w:p w14:paraId="0F6A332C" w14:textId="1269A9DD"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28,6</w:t>
            </w:r>
            <w:r w:rsidR="004E15B4" w:rsidRPr="0046225D">
              <w:rPr>
                <w:rFonts w:eastAsia="Times New Roman"/>
                <w:color w:val="000000"/>
                <w:sz w:val="20"/>
                <w:szCs w:val="20"/>
                <w:lang w:eastAsia="sl-SI"/>
              </w:rPr>
              <w:t xml:space="preserve"> % </w:t>
            </w:r>
          </w:p>
        </w:tc>
        <w:tc>
          <w:tcPr>
            <w:tcW w:w="907" w:type="dxa"/>
            <w:tcBorders>
              <w:top w:val="nil"/>
              <w:left w:val="nil"/>
              <w:bottom w:val="single" w:sz="4" w:space="0" w:color="auto"/>
              <w:right w:val="single" w:sz="4" w:space="0" w:color="auto"/>
            </w:tcBorders>
            <w:shd w:val="clear" w:color="auto" w:fill="auto"/>
            <w:noWrap/>
            <w:vAlign w:val="center"/>
            <w:hideMark/>
          </w:tcPr>
          <w:p w14:paraId="7839DA06" w14:textId="57277ACE"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64,3</w:t>
            </w:r>
            <w:r w:rsidR="004E15B4" w:rsidRPr="0046225D">
              <w:rPr>
                <w:rFonts w:eastAsia="Times New Roman"/>
                <w:color w:val="000000"/>
                <w:sz w:val="20"/>
                <w:szCs w:val="20"/>
                <w:lang w:eastAsia="sl-SI"/>
              </w:rPr>
              <w:t xml:space="preserve"> % </w:t>
            </w:r>
          </w:p>
        </w:tc>
        <w:tc>
          <w:tcPr>
            <w:tcW w:w="1220" w:type="dxa"/>
            <w:tcBorders>
              <w:top w:val="nil"/>
              <w:left w:val="nil"/>
              <w:bottom w:val="single" w:sz="4" w:space="0" w:color="auto"/>
              <w:right w:val="single" w:sz="4" w:space="0" w:color="auto"/>
            </w:tcBorders>
            <w:shd w:val="clear" w:color="auto" w:fill="auto"/>
            <w:noWrap/>
            <w:vAlign w:val="center"/>
            <w:hideMark/>
          </w:tcPr>
          <w:p w14:paraId="5E6E1D7A" w14:textId="7F2BF652"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4,8</w:t>
            </w:r>
            <w:r w:rsidR="004E15B4" w:rsidRPr="0046225D">
              <w:rPr>
                <w:rFonts w:eastAsia="Times New Roman"/>
                <w:color w:val="000000"/>
                <w:sz w:val="20"/>
                <w:szCs w:val="20"/>
                <w:lang w:eastAsia="sl-SI"/>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416DB08E" w14:textId="49DB7125"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2,4</w:t>
            </w:r>
            <w:r w:rsidR="004E15B4" w:rsidRPr="0046225D">
              <w:rPr>
                <w:rFonts w:eastAsia="Times New Roman"/>
                <w:color w:val="000000"/>
                <w:sz w:val="20"/>
                <w:szCs w:val="20"/>
                <w:lang w:eastAsia="sl-SI"/>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281B0C42" w14:textId="023F299E"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048" w:type="dxa"/>
            <w:tcBorders>
              <w:top w:val="nil"/>
              <w:left w:val="nil"/>
              <w:bottom w:val="single" w:sz="4" w:space="0" w:color="auto"/>
              <w:right w:val="single" w:sz="4" w:space="0" w:color="auto"/>
            </w:tcBorders>
            <w:shd w:val="clear" w:color="auto" w:fill="auto"/>
            <w:noWrap/>
            <w:vAlign w:val="center"/>
            <w:hideMark/>
          </w:tcPr>
          <w:p w14:paraId="30B1FD32" w14:textId="771D065A"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461" w:type="dxa"/>
            <w:vAlign w:val="center"/>
            <w:hideMark/>
          </w:tcPr>
          <w:p w14:paraId="374B2A00" w14:textId="77777777" w:rsidR="002E7C6B" w:rsidRPr="0046225D" w:rsidRDefault="002E7C6B" w:rsidP="0064130E">
            <w:pPr>
              <w:rPr>
                <w:rFonts w:eastAsia="Times New Roman"/>
                <w:sz w:val="20"/>
                <w:szCs w:val="20"/>
                <w:lang w:eastAsia="sl-SI"/>
              </w:rPr>
            </w:pPr>
          </w:p>
        </w:tc>
      </w:tr>
      <w:tr w:rsidR="002E7C6B" w:rsidRPr="0046225D" w14:paraId="275CA5D5" w14:textId="77777777" w:rsidTr="0064130E">
        <w:trPr>
          <w:trHeight w:val="290"/>
        </w:trPr>
        <w:tc>
          <w:tcPr>
            <w:tcW w:w="2689" w:type="dxa"/>
            <w:tcBorders>
              <w:top w:val="nil"/>
              <w:left w:val="single" w:sz="4" w:space="0" w:color="auto"/>
              <w:bottom w:val="single" w:sz="4" w:space="0" w:color="auto"/>
              <w:right w:val="single" w:sz="4" w:space="0" w:color="auto"/>
            </w:tcBorders>
            <w:shd w:val="clear" w:color="auto" w:fill="auto"/>
            <w:hideMark/>
          </w:tcPr>
          <w:p w14:paraId="1536573A" w14:textId="77777777" w:rsidR="002E7C6B" w:rsidRPr="0046225D" w:rsidRDefault="002E7C6B" w:rsidP="0064130E">
            <w:pPr>
              <w:rPr>
                <w:rFonts w:eastAsia="Times New Roman"/>
                <w:color w:val="000000"/>
                <w:sz w:val="20"/>
                <w:szCs w:val="20"/>
                <w:lang w:eastAsia="sl-SI"/>
              </w:rPr>
            </w:pPr>
            <w:r w:rsidRPr="0046225D">
              <w:rPr>
                <w:rFonts w:eastAsia="Times New Roman"/>
                <w:sz w:val="20"/>
                <w:szCs w:val="20"/>
              </w:rPr>
              <w:t>... lahko naše osebje razvije primernejše izobraževalne poti za naše učeče se</w:t>
            </w:r>
          </w:p>
        </w:tc>
        <w:tc>
          <w:tcPr>
            <w:tcW w:w="360" w:type="dxa"/>
            <w:tcBorders>
              <w:top w:val="nil"/>
              <w:left w:val="nil"/>
              <w:bottom w:val="single" w:sz="4" w:space="0" w:color="auto"/>
              <w:right w:val="single" w:sz="4" w:space="0" w:color="auto"/>
            </w:tcBorders>
            <w:shd w:val="clear" w:color="auto" w:fill="auto"/>
            <w:noWrap/>
            <w:vAlign w:val="center"/>
            <w:hideMark/>
          </w:tcPr>
          <w:p w14:paraId="60BD1A5E" w14:textId="77777777"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42</w:t>
            </w:r>
          </w:p>
        </w:tc>
        <w:tc>
          <w:tcPr>
            <w:tcW w:w="1134" w:type="dxa"/>
            <w:tcBorders>
              <w:top w:val="nil"/>
              <w:left w:val="nil"/>
              <w:bottom w:val="single" w:sz="4" w:space="0" w:color="auto"/>
              <w:right w:val="single" w:sz="4" w:space="0" w:color="auto"/>
            </w:tcBorders>
            <w:shd w:val="clear" w:color="auto" w:fill="auto"/>
            <w:noWrap/>
            <w:vAlign w:val="center"/>
            <w:hideMark/>
          </w:tcPr>
          <w:p w14:paraId="51A9813B" w14:textId="148E711C"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33,3</w:t>
            </w:r>
            <w:r w:rsidR="004E15B4" w:rsidRPr="0046225D">
              <w:rPr>
                <w:rFonts w:eastAsia="Times New Roman"/>
                <w:color w:val="000000"/>
                <w:sz w:val="20"/>
                <w:szCs w:val="20"/>
                <w:lang w:eastAsia="sl-SI"/>
              </w:rPr>
              <w:t xml:space="preserve"> % </w:t>
            </w:r>
          </w:p>
        </w:tc>
        <w:tc>
          <w:tcPr>
            <w:tcW w:w="907" w:type="dxa"/>
            <w:tcBorders>
              <w:top w:val="nil"/>
              <w:left w:val="nil"/>
              <w:bottom w:val="single" w:sz="4" w:space="0" w:color="auto"/>
              <w:right w:val="single" w:sz="4" w:space="0" w:color="auto"/>
            </w:tcBorders>
            <w:shd w:val="clear" w:color="auto" w:fill="auto"/>
            <w:noWrap/>
            <w:vAlign w:val="center"/>
            <w:hideMark/>
          </w:tcPr>
          <w:p w14:paraId="6ECFA2A7" w14:textId="02399732"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61,9</w:t>
            </w:r>
            <w:r w:rsidR="004E15B4" w:rsidRPr="0046225D">
              <w:rPr>
                <w:rFonts w:eastAsia="Times New Roman"/>
                <w:color w:val="000000"/>
                <w:sz w:val="20"/>
                <w:szCs w:val="20"/>
                <w:lang w:eastAsia="sl-SI"/>
              </w:rPr>
              <w:t xml:space="preserve"> % </w:t>
            </w:r>
          </w:p>
        </w:tc>
        <w:tc>
          <w:tcPr>
            <w:tcW w:w="1220" w:type="dxa"/>
            <w:tcBorders>
              <w:top w:val="nil"/>
              <w:left w:val="nil"/>
              <w:bottom w:val="single" w:sz="4" w:space="0" w:color="auto"/>
              <w:right w:val="single" w:sz="4" w:space="0" w:color="auto"/>
            </w:tcBorders>
            <w:shd w:val="clear" w:color="auto" w:fill="auto"/>
            <w:noWrap/>
            <w:vAlign w:val="center"/>
            <w:hideMark/>
          </w:tcPr>
          <w:p w14:paraId="2E9FC1ED" w14:textId="79F5FC9E"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4,8</w:t>
            </w:r>
            <w:r w:rsidR="004E15B4" w:rsidRPr="0046225D">
              <w:rPr>
                <w:rFonts w:eastAsia="Times New Roman"/>
                <w:color w:val="000000"/>
                <w:sz w:val="20"/>
                <w:szCs w:val="20"/>
                <w:lang w:eastAsia="sl-SI"/>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41DF723F" w14:textId="70ECE424"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342EA9DD" w14:textId="729195B8"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048" w:type="dxa"/>
            <w:tcBorders>
              <w:top w:val="nil"/>
              <w:left w:val="nil"/>
              <w:bottom w:val="single" w:sz="4" w:space="0" w:color="auto"/>
              <w:right w:val="single" w:sz="4" w:space="0" w:color="auto"/>
            </w:tcBorders>
            <w:shd w:val="clear" w:color="auto" w:fill="auto"/>
            <w:noWrap/>
            <w:vAlign w:val="center"/>
            <w:hideMark/>
          </w:tcPr>
          <w:p w14:paraId="7D3747FE" w14:textId="5DC22782"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461" w:type="dxa"/>
            <w:vAlign w:val="center"/>
            <w:hideMark/>
          </w:tcPr>
          <w:p w14:paraId="4CD1CAC4" w14:textId="77777777" w:rsidR="002E7C6B" w:rsidRPr="0046225D" w:rsidRDefault="002E7C6B" w:rsidP="0064130E">
            <w:pPr>
              <w:rPr>
                <w:rFonts w:eastAsia="Times New Roman"/>
                <w:sz w:val="20"/>
                <w:szCs w:val="20"/>
                <w:lang w:eastAsia="sl-SI"/>
              </w:rPr>
            </w:pPr>
          </w:p>
        </w:tc>
      </w:tr>
      <w:tr w:rsidR="002E7C6B" w:rsidRPr="0046225D" w14:paraId="6134643B" w14:textId="77777777" w:rsidTr="0064130E">
        <w:trPr>
          <w:trHeight w:val="290"/>
        </w:trPr>
        <w:tc>
          <w:tcPr>
            <w:tcW w:w="2689" w:type="dxa"/>
            <w:tcBorders>
              <w:top w:val="nil"/>
              <w:left w:val="single" w:sz="4" w:space="0" w:color="auto"/>
              <w:bottom w:val="single" w:sz="4" w:space="0" w:color="auto"/>
              <w:right w:val="single" w:sz="4" w:space="0" w:color="auto"/>
            </w:tcBorders>
            <w:shd w:val="clear" w:color="auto" w:fill="auto"/>
            <w:hideMark/>
          </w:tcPr>
          <w:p w14:paraId="2852B40C" w14:textId="77777777" w:rsidR="002E7C6B" w:rsidRPr="0046225D" w:rsidRDefault="002E7C6B" w:rsidP="0064130E">
            <w:pPr>
              <w:rPr>
                <w:rFonts w:eastAsia="Times New Roman"/>
                <w:color w:val="000000"/>
                <w:sz w:val="20"/>
                <w:szCs w:val="20"/>
                <w:lang w:eastAsia="sl-SI"/>
              </w:rPr>
            </w:pPr>
            <w:r w:rsidRPr="0046225D">
              <w:rPr>
                <w:rFonts w:eastAsia="Times New Roman"/>
                <w:sz w:val="20"/>
                <w:szCs w:val="20"/>
              </w:rPr>
              <w:lastRenderedPageBreak/>
              <w:t>... lahko naše osebje bolje spremlja izobraževanje naših učečih se</w:t>
            </w:r>
          </w:p>
        </w:tc>
        <w:tc>
          <w:tcPr>
            <w:tcW w:w="360" w:type="dxa"/>
            <w:tcBorders>
              <w:top w:val="nil"/>
              <w:left w:val="nil"/>
              <w:bottom w:val="single" w:sz="4" w:space="0" w:color="auto"/>
              <w:right w:val="single" w:sz="4" w:space="0" w:color="auto"/>
            </w:tcBorders>
            <w:shd w:val="clear" w:color="auto" w:fill="auto"/>
            <w:noWrap/>
            <w:vAlign w:val="center"/>
            <w:hideMark/>
          </w:tcPr>
          <w:p w14:paraId="07D1F7C5" w14:textId="00009EDA"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2</w:t>
            </w:r>
          </w:p>
        </w:tc>
        <w:tc>
          <w:tcPr>
            <w:tcW w:w="1134" w:type="dxa"/>
            <w:tcBorders>
              <w:top w:val="nil"/>
              <w:left w:val="nil"/>
              <w:bottom w:val="single" w:sz="4" w:space="0" w:color="auto"/>
              <w:right w:val="single" w:sz="4" w:space="0" w:color="auto"/>
            </w:tcBorders>
            <w:shd w:val="clear" w:color="auto" w:fill="auto"/>
            <w:noWrap/>
            <w:vAlign w:val="center"/>
            <w:hideMark/>
          </w:tcPr>
          <w:p w14:paraId="1D1AF804" w14:textId="6C480ED9"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33,3</w:t>
            </w:r>
            <w:r w:rsidR="004E15B4" w:rsidRPr="0046225D">
              <w:rPr>
                <w:rFonts w:eastAsia="Times New Roman"/>
                <w:color w:val="000000"/>
                <w:sz w:val="20"/>
                <w:szCs w:val="20"/>
                <w:lang w:eastAsia="sl-SI"/>
              </w:rPr>
              <w:t xml:space="preserve"> % </w:t>
            </w:r>
          </w:p>
        </w:tc>
        <w:tc>
          <w:tcPr>
            <w:tcW w:w="907" w:type="dxa"/>
            <w:tcBorders>
              <w:top w:val="nil"/>
              <w:left w:val="nil"/>
              <w:bottom w:val="single" w:sz="4" w:space="0" w:color="auto"/>
              <w:right w:val="single" w:sz="4" w:space="0" w:color="auto"/>
            </w:tcBorders>
            <w:shd w:val="clear" w:color="auto" w:fill="auto"/>
            <w:noWrap/>
            <w:vAlign w:val="center"/>
            <w:hideMark/>
          </w:tcPr>
          <w:p w14:paraId="2EA974D1" w14:textId="63FF684B"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45,2</w:t>
            </w:r>
            <w:r w:rsidR="004E15B4" w:rsidRPr="0046225D">
              <w:rPr>
                <w:rFonts w:eastAsia="Times New Roman"/>
                <w:color w:val="000000"/>
                <w:sz w:val="20"/>
                <w:szCs w:val="20"/>
                <w:lang w:eastAsia="sl-SI"/>
              </w:rPr>
              <w:t xml:space="preserve"> % </w:t>
            </w:r>
          </w:p>
        </w:tc>
        <w:tc>
          <w:tcPr>
            <w:tcW w:w="1220" w:type="dxa"/>
            <w:tcBorders>
              <w:top w:val="nil"/>
              <w:left w:val="nil"/>
              <w:bottom w:val="single" w:sz="4" w:space="0" w:color="auto"/>
              <w:right w:val="single" w:sz="4" w:space="0" w:color="auto"/>
            </w:tcBorders>
            <w:shd w:val="clear" w:color="auto" w:fill="auto"/>
            <w:noWrap/>
            <w:vAlign w:val="center"/>
            <w:hideMark/>
          </w:tcPr>
          <w:p w14:paraId="35F334B7" w14:textId="36C98445"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16,7</w:t>
            </w:r>
            <w:r w:rsidR="004E15B4" w:rsidRPr="0046225D">
              <w:rPr>
                <w:rFonts w:eastAsia="Times New Roman"/>
                <w:color w:val="000000"/>
                <w:sz w:val="20"/>
                <w:szCs w:val="20"/>
                <w:lang w:eastAsia="sl-SI"/>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4E3A3290" w14:textId="296315B9"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4,8</w:t>
            </w:r>
            <w:r w:rsidR="004E15B4" w:rsidRPr="0046225D">
              <w:rPr>
                <w:rFonts w:eastAsia="Times New Roman"/>
                <w:color w:val="000000"/>
                <w:sz w:val="20"/>
                <w:szCs w:val="20"/>
                <w:lang w:eastAsia="sl-SI"/>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29B28F3D" w14:textId="4D91918D"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048" w:type="dxa"/>
            <w:tcBorders>
              <w:top w:val="nil"/>
              <w:left w:val="nil"/>
              <w:bottom w:val="single" w:sz="4" w:space="0" w:color="auto"/>
              <w:right w:val="single" w:sz="4" w:space="0" w:color="auto"/>
            </w:tcBorders>
            <w:shd w:val="clear" w:color="auto" w:fill="auto"/>
            <w:noWrap/>
            <w:vAlign w:val="center"/>
            <w:hideMark/>
          </w:tcPr>
          <w:p w14:paraId="422DD13B" w14:textId="0F4F0781"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461" w:type="dxa"/>
            <w:vAlign w:val="center"/>
            <w:hideMark/>
          </w:tcPr>
          <w:p w14:paraId="72C09581" w14:textId="77777777" w:rsidR="002E7C6B" w:rsidRPr="0046225D" w:rsidRDefault="002E7C6B" w:rsidP="0064130E">
            <w:pPr>
              <w:rPr>
                <w:rFonts w:eastAsia="Times New Roman"/>
                <w:sz w:val="20"/>
                <w:szCs w:val="20"/>
                <w:lang w:eastAsia="sl-SI"/>
              </w:rPr>
            </w:pPr>
          </w:p>
        </w:tc>
      </w:tr>
      <w:tr w:rsidR="002E7C6B" w:rsidRPr="0046225D" w14:paraId="7A76A790" w14:textId="77777777" w:rsidTr="0064130E">
        <w:trPr>
          <w:trHeight w:val="290"/>
        </w:trPr>
        <w:tc>
          <w:tcPr>
            <w:tcW w:w="2689" w:type="dxa"/>
            <w:tcBorders>
              <w:top w:val="nil"/>
              <w:left w:val="single" w:sz="4" w:space="0" w:color="auto"/>
              <w:bottom w:val="single" w:sz="4" w:space="0" w:color="auto"/>
              <w:right w:val="single" w:sz="4" w:space="0" w:color="auto"/>
            </w:tcBorders>
            <w:shd w:val="clear" w:color="auto" w:fill="auto"/>
            <w:hideMark/>
          </w:tcPr>
          <w:p w14:paraId="31F61AB4" w14:textId="77777777" w:rsidR="002E7C6B" w:rsidRPr="0046225D" w:rsidRDefault="002E7C6B" w:rsidP="0064130E">
            <w:pPr>
              <w:rPr>
                <w:rFonts w:eastAsia="Times New Roman"/>
                <w:color w:val="000000"/>
                <w:sz w:val="20"/>
                <w:szCs w:val="20"/>
                <w:lang w:eastAsia="sl-SI"/>
              </w:rPr>
            </w:pPr>
            <w:r w:rsidRPr="0046225D">
              <w:rPr>
                <w:rFonts w:eastAsia="Times New Roman"/>
                <w:sz w:val="20"/>
                <w:szCs w:val="20"/>
              </w:rPr>
              <w:t>... lahko naše osebje bolje beleži rezultate izobraževanja naših učečih se</w:t>
            </w:r>
          </w:p>
        </w:tc>
        <w:tc>
          <w:tcPr>
            <w:tcW w:w="360" w:type="dxa"/>
            <w:tcBorders>
              <w:top w:val="nil"/>
              <w:left w:val="nil"/>
              <w:bottom w:val="single" w:sz="4" w:space="0" w:color="auto"/>
              <w:right w:val="single" w:sz="4" w:space="0" w:color="auto"/>
            </w:tcBorders>
            <w:shd w:val="clear" w:color="auto" w:fill="auto"/>
            <w:noWrap/>
            <w:vAlign w:val="center"/>
            <w:hideMark/>
          </w:tcPr>
          <w:p w14:paraId="496B3B1D" w14:textId="77777777"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42</w:t>
            </w:r>
          </w:p>
        </w:tc>
        <w:tc>
          <w:tcPr>
            <w:tcW w:w="1134" w:type="dxa"/>
            <w:tcBorders>
              <w:top w:val="nil"/>
              <w:left w:val="nil"/>
              <w:bottom w:val="single" w:sz="4" w:space="0" w:color="auto"/>
              <w:right w:val="single" w:sz="4" w:space="0" w:color="auto"/>
            </w:tcBorders>
            <w:shd w:val="clear" w:color="auto" w:fill="auto"/>
            <w:noWrap/>
            <w:vAlign w:val="center"/>
            <w:hideMark/>
          </w:tcPr>
          <w:p w14:paraId="31C7AB91" w14:textId="50DE9757"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21,4</w:t>
            </w:r>
            <w:r w:rsidR="004E15B4" w:rsidRPr="0046225D">
              <w:rPr>
                <w:rFonts w:eastAsia="Times New Roman"/>
                <w:color w:val="000000"/>
                <w:sz w:val="20"/>
                <w:szCs w:val="20"/>
                <w:lang w:eastAsia="sl-SI"/>
              </w:rPr>
              <w:t xml:space="preserve"> % </w:t>
            </w:r>
          </w:p>
        </w:tc>
        <w:tc>
          <w:tcPr>
            <w:tcW w:w="907" w:type="dxa"/>
            <w:tcBorders>
              <w:top w:val="nil"/>
              <w:left w:val="nil"/>
              <w:bottom w:val="single" w:sz="4" w:space="0" w:color="auto"/>
              <w:right w:val="single" w:sz="4" w:space="0" w:color="auto"/>
            </w:tcBorders>
            <w:shd w:val="clear" w:color="auto" w:fill="auto"/>
            <w:noWrap/>
            <w:vAlign w:val="center"/>
            <w:hideMark/>
          </w:tcPr>
          <w:p w14:paraId="540D9FF5" w14:textId="4A54179E"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47,6</w:t>
            </w:r>
            <w:r w:rsidR="004E15B4" w:rsidRPr="0046225D">
              <w:rPr>
                <w:rFonts w:eastAsia="Times New Roman"/>
                <w:color w:val="000000"/>
                <w:sz w:val="20"/>
                <w:szCs w:val="20"/>
                <w:lang w:eastAsia="sl-SI"/>
              </w:rPr>
              <w:t xml:space="preserve"> % </w:t>
            </w:r>
          </w:p>
        </w:tc>
        <w:tc>
          <w:tcPr>
            <w:tcW w:w="1220" w:type="dxa"/>
            <w:tcBorders>
              <w:top w:val="nil"/>
              <w:left w:val="nil"/>
              <w:bottom w:val="single" w:sz="4" w:space="0" w:color="auto"/>
              <w:right w:val="single" w:sz="4" w:space="0" w:color="auto"/>
            </w:tcBorders>
            <w:shd w:val="clear" w:color="auto" w:fill="auto"/>
            <w:noWrap/>
            <w:vAlign w:val="center"/>
            <w:hideMark/>
          </w:tcPr>
          <w:p w14:paraId="29BE6261" w14:textId="7E4C057C"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26,2</w:t>
            </w:r>
            <w:r w:rsidR="004E15B4" w:rsidRPr="0046225D">
              <w:rPr>
                <w:rFonts w:eastAsia="Times New Roman"/>
                <w:color w:val="000000"/>
                <w:sz w:val="20"/>
                <w:szCs w:val="20"/>
                <w:lang w:eastAsia="sl-SI"/>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07D0FE0E" w14:textId="26935F17"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4,8</w:t>
            </w:r>
            <w:r w:rsidR="004E15B4" w:rsidRPr="0046225D">
              <w:rPr>
                <w:rFonts w:eastAsia="Times New Roman"/>
                <w:color w:val="000000"/>
                <w:sz w:val="20"/>
                <w:szCs w:val="20"/>
                <w:lang w:eastAsia="sl-SI"/>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77AF1841" w14:textId="501585E2"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048" w:type="dxa"/>
            <w:tcBorders>
              <w:top w:val="nil"/>
              <w:left w:val="nil"/>
              <w:bottom w:val="single" w:sz="4" w:space="0" w:color="auto"/>
              <w:right w:val="single" w:sz="4" w:space="0" w:color="auto"/>
            </w:tcBorders>
            <w:shd w:val="clear" w:color="auto" w:fill="auto"/>
            <w:noWrap/>
            <w:vAlign w:val="center"/>
            <w:hideMark/>
          </w:tcPr>
          <w:p w14:paraId="13426629" w14:textId="69FF507F"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461" w:type="dxa"/>
            <w:vAlign w:val="center"/>
            <w:hideMark/>
          </w:tcPr>
          <w:p w14:paraId="7555DFC6" w14:textId="77777777" w:rsidR="002E7C6B" w:rsidRPr="0046225D" w:rsidRDefault="002E7C6B" w:rsidP="0064130E">
            <w:pPr>
              <w:rPr>
                <w:rFonts w:eastAsia="Times New Roman"/>
                <w:sz w:val="20"/>
                <w:szCs w:val="20"/>
                <w:lang w:eastAsia="sl-SI"/>
              </w:rPr>
            </w:pPr>
          </w:p>
        </w:tc>
      </w:tr>
      <w:tr w:rsidR="002E7C6B" w:rsidRPr="0046225D" w14:paraId="31208A20" w14:textId="77777777" w:rsidTr="0064130E">
        <w:trPr>
          <w:trHeight w:val="290"/>
        </w:trPr>
        <w:tc>
          <w:tcPr>
            <w:tcW w:w="2689" w:type="dxa"/>
            <w:tcBorders>
              <w:top w:val="nil"/>
              <w:left w:val="single" w:sz="4" w:space="0" w:color="auto"/>
              <w:bottom w:val="single" w:sz="4" w:space="0" w:color="auto"/>
              <w:right w:val="single" w:sz="4" w:space="0" w:color="auto"/>
            </w:tcBorders>
            <w:shd w:val="clear" w:color="auto" w:fill="auto"/>
            <w:hideMark/>
          </w:tcPr>
          <w:p w14:paraId="35072A3C" w14:textId="77777777" w:rsidR="002E7C6B" w:rsidRPr="0046225D" w:rsidRDefault="002E7C6B" w:rsidP="0064130E">
            <w:pPr>
              <w:rPr>
                <w:rFonts w:eastAsia="Times New Roman"/>
                <w:color w:val="000000"/>
                <w:sz w:val="20"/>
                <w:szCs w:val="20"/>
                <w:lang w:eastAsia="sl-SI"/>
              </w:rPr>
            </w:pPr>
            <w:r w:rsidRPr="0046225D">
              <w:rPr>
                <w:rFonts w:eastAsia="Times New Roman"/>
                <w:sz w:val="20"/>
                <w:szCs w:val="20"/>
              </w:rPr>
              <w:t>... se lahko naše osebje bolje vključi v inovacijske procese</w:t>
            </w:r>
          </w:p>
        </w:tc>
        <w:tc>
          <w:tcPr>
            <w:tcW w:w="360" w:type="dxa"/>
            <w:tcBorders>
              <w:top w:val="nil"/>
              <w:left w:val="nil"/>
              <w:bottom w:val="single" w:sz="4" w:space="0" w:color="auto"/>
              <w:right w:val="single" w:sz="4" w:space="0" w:color="auto"/>
            </w:tcBorders>
            <w:shd w:val="clear" w:color="auto" w:fill="auto"/>
            <w:noWrap/>
            <w:vAlign w:val="center"/>
            <w:hideMark/>
          </w:tcPr>
          <w:p w14:paraId="6EEC216D" w14:textId="77777777"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42</w:t>
            </w:r>
          </w:p>
        </w:tc>
        <w:tc>
          <w:tcPr>
            <w:tcW w:w="1134" w:type="dxa"/>
            <w:tcBorders>
              <w:top w:val="nil"/>
              <w:left w:val="nil"/>
              <w:bottom w:val="single" w:sz="4" w:space="0" w:color="auto"/>
              <w:right w:val="single" w:sz="4" w:space="0" w:color="auto"/>
            </w:tcBorders>
            <w:shd w:val="clear" w:color="auto" w:fill="auto"/>
            <w:noWrap/>
            <w:vAlign w:val="center"/>
            <w:hideMark/>
          </w:tcPr>
          <w:p w14:paraId="73CB466F" w14:textId="1B02FADB"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23,8</w:t>
            </w:r>
            <w:r w:rsidR="004E15B4" w:rsidRPr="0046225D">
              <w:rPr>
                <w:rFonts w:eastAsia="Times New Roman"/>
                <w:color w:val="000000"/>
                <w:sz w:val="20"/>
                <w:szCs w:val="20"/>
                <w:lang w:eastAsia="sl-SI"/>
              </w:rPr>
              <w:t xml:space="preserve"> % </w:t>
            </w:r>
          </w:p>
        </w:tc>
        <w:tc>
          <w:tcPr>
            <w:tcW w:w="907" w:type="dxa"/>
            <w:tcBorders>
              <w:top w:val="nil"/>
              <w:left w:val="nil"/>
              <w:bottom w:val="single" w:sz="4" w:space="0" w:color="auto"/>
              <w:right w:val="single" w:sz="4" w:space="0" w:color="auto"/>
            </w:tcBorders>
            <w:shd w:val="clear" w:color="auto" w:fill="auto"/>
            <w:noWrap/>
            <w:vAlign w:val="center"/>
            <w:hideMark/>
          </w:tcPr>
          <w:p w14:paraId="585A09A2" w14:textId="296EE642"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50,0</w:t>
            </w:r>
            <w:r w:rsidR="004E15B4" w:rsidRPr="0046225D">
              <w:rPr>
                <w:rFonts w:eastAsia="Times New Roman"/>
                <w:color w:val="000000"/>
                <w:sz w:val="20"/>
                <w:szCs w:val="20"/>
                <w:lang w:eastAsia="sl-SI"/>
              </w:rPr>
              <w:t xml:space="preserve"> % </w:t>
            </w:r>
          </w:p>
        </w:tc>
        <w:tc>
          <w:tcPr>
            <w:tcW w:w="1220" w:type="dxa"/>
            <w:tcBorders>
              <w:top w:val="nil"/>
              <w:left w:val="nil"/>
              <w:bottom w:val="single" w:sz="4" w:space="0" w:color="auto"/>
              <w:right w:val="single" w:sz="4" w:space="0" w:color="auto"/>
            </w:tcBorders>
            <w:shd w:val="clear" w:color="auto" w:fill="auto"/>
            <w:noWrap/>
            <w:vAlign w:val="center"/>
            <w:hideMark/>
          </w:tcPr>
          <w:p w14:paraId="113068B1" w14:textId="5169649C"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23,8</w:t>
            </w:r>
            <w:r w:rsidR="004E15B4" w:rsidRPr="0046225D">
              <w:rPr>
                <w:rFonts w:eastAsia="Times New Roman"/>
                <w:color w:val="000000"/>
                <w:sz w:val="20"/>
                <w:szCs w:val="20"/>
                <w:lang w:eastAsia="sl-SI"/>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092D03CE" w14:textId="2FDA995B"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2,4</w:t>
            </w:r>
            <w:r w:rsidR="004E15B4" w:rsidRPr="0046225D">
              <w:rPr>
                <w:rFonts w:eastAsia="Times New Roman"/>
                <w:color w:val="000000"/>
                <w:sz w:val="20"/>
                <w:szCs w:val="20"/>
                <w:lang w:eastAsia="sl-SI"/>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1EF79D7A" w14:textId="7D82E518"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048" w:type="dxa"/>
            <w:tcBorders>
              <w:top w:val="nil"/>
              <w:left w:val="nil"/>
              <w:bottom w:val="single" w:sz="4" w:space="0" w:color="auto"/>
              <w:right w:val="single" w:sz="4" w:space="0" w:color="auto"/>
            </w:tcBorders>
            <w:shd w:val="clear" w:color="auto" w:fill="auto"/>
            <w:noWrap/>
            <w:vAlign w:val="center"/>
            <w:hideMark/>
          </w:tcPr>
          <w:p w14:paraId="1C61082C" w14:textId="72981DB8"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461" w:type="dxa"/>
            <w:vAlign w:val="center"/>
            <w:hideMark/>
          </w:tcPr>
          <w:p w14:paraId="518331F6" w14:textId="77777777" w:rsidR="002E7C6B" w:rsidRPr="0046225D" w:rsidRDefault="002E7C6B" w:rsidP="0064130E">
            <w:pPr>
              <w:rPr>
                <w:rFonts w:eastAsia="Times New Roman"/>
                <w:sz w:val="20"/>
                <w:szCs w:val="20"/>
                <w:lang w:eastAsia="sl-SI"/>
              </w:rPr>
            </w:pPr>
          </w:p>
        </w:tc>
      </w:tr>
      <w:tr w:rsidR="002E7C6B" w:rsidRPr="0046225D" w14:paraId="6269226D" w14:textId="77777777" w:rsidTr="0064130E">
        <w:trPr>
          <w:trHeight w:val="290"/>
        </w:trPr>
        <w:tc>
          <w:tcPr>
            <w:tcW w:w="2689" w:type="dxa"/>
            <w:tcBorders>
              <w:top w:val="nil"/>
              <w:left w:val="single" w:sz="4" w:space="0" w:color="auto"/>
              <w:bottom w:val="single" w:sz="4" w:space="0" w:color="auto"/>
              <w:right w:val="single" w:sz="4" w:space="0" w:color="auto"/>
            </w:tcBorders>
            <w:shd w:val="clear" w:color="auto" w:fill="auto"/>
            <w:hideMark/>
          </w:tcPr>
          <w:p w14:paraId="485FCCB5" w14:textId="77777777" w:rsidR="002E7C6B" w:rsidRPr="0046225D" w:rsidRDefault="002E7C6B" w:rsidP="0064130E">
            <w:pPr>
              <w:rPr>
                <w:rFonts w:eastAsia="Times New Roman"/>
                <w:color w:val="000000"/>
                <w:sz w:val="20"/>
                <w:szCs w:val="20"/>
                <w:lang w:eastAsia="sl-SI"/>
              </w:rPr>
            </w:pPr>
            <w:r w:rsidRPr="0046225D">
              <w:rPr>
                <w:rFonts w:eastAsia="Times New Roman"/>
                <w:sz w:val="20"/>
                <w:szCs w:val="20"/>
              </w:rPr>
              <w:t>... namenja naše osebje več pozornosti socialno-čustvenemu razvoju naših učečih se</w:t>
            </w:r>
          </w:p>
        </w:tc>
        <w:tc>
          <w:tcPr>
            <w:tcW w:w="360" w:type="dxa"/>
            <w:tcBorders>
              <w:top w:val="nil"/>
              <w:left w:val="nil"/>
              <w:bottom w:val="single" w:sz="4" w:space="0" w:color="auto"/>
              <w:right w:val="single" w:sz="4" w:space="0" w:color="auto"/>
            </w:tcBorders>
            <w:shd w:val="clear" w:color="auto" w:fill="auto"/>
            <w:noWrap/>
            <w:vAlign w:val="center"/>
            <w:hideMark/>
          </w:tcPr>
          <w:p w14:paraId="1E3D28DA" w14:textId="77777777"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42</w:t>
            </w:r>
          </w:p>
        </w:tc>
        <w:tc>
          <w:tcPr>
            <w:tcW w:w="1134" w:type="dxa"/>
            <w:tcBorders>
              <w:top w:val="nil"/>
              <w:left w:val="nil"/>
              <w:bottom w:val="single" w:sz="4" w:space="0" w:color="auto"/>
              <w:right w:val="single" w:sz="4" w:space="0" w:color="auto"/>
            </w:tcBorders>
            <w:shd w:val="clear" w:color="auto" w:fill="auto"/>
            <w:noWrap/>
            <w:vAlign w:val="center"/>
            <w:hideMark/>
          </w:tcPr>
          <w:p w14:paraId="2B54F8A8" w14:textId="643A1AEF"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21,4</w:t>
            </w:r>
            <w:r w:rsidR="004E15B4" w:rsidRPr="0046225D">
              <w:rPr>
                <w:rFonts w:eastAsia="Times New Roman"/>
                <w:color w:val="000000"/>
                <w:sz w:val="20"/>
                <w:szCs w:val="20"/>
                <w:lang w:eastAsia="sl-SI"/>
              </w:rPr>
              <w:t xml:space="preserve"> % </w:t>
            </w:r>
          </w:p>
        </w:tc>
        <w:tc>
          <w:tcPr>
            <w:tcW w:w="907" w:type="dxa"/>
            <w:tcBorders>
              <w:top w:val="nil"/>
              <w:left w:val="nil"/>
              <w:bottom w:val="single" w:sz="4" w:space="0" w:color="auto"/>
              <w:right w:val="single" w:sz="4" w:space="0" w:color="auto"/>
            </w:tcBorders>
            <w:shd w:val="clear" w:color="auto" w:fill="auto"/>
            <w:noWrap/>
            <w:vAlign w:val="center"/>
            <w:hideMark/>
          </w:tcPr>
          <w:p w14:paraId="75D4071D" w14:textId="36C2DF2C"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40,5</w:t>
            </w:r>
            <w:r w:rsidR="004E15B4" w:rsidRPr="0046225D">
              <w:rPr>
                <w:rFonts w:eastAsia="Times New Roman"/>
                <w:color w:val="000000"/>
                <w:sz w:val="20"/>
                <w:szCs w:val="20"/>
                <w:lang w:eastAsia="sl-SI"/>
              </w:rPr>
              <w:t xml:space="preserve"> % </w:t>
            </w:r>
          </w:p>
        </w:tc>
        <w:tc>
          <w:tcPr>
            <w:tcW w:w="1220" w:type="dxa"/>
            <w:tcBorders>
              <w:top w:val="nil"/>
              <w:left w:val="nil"/>
              <w:bottom w:val="single" w:sz="4" w:space="0" w:color="auto"/>
              <w:right w:val="single" w:sz="4" w:space="0" w:color="auto"/>
            </w:tcBorders>
            <w:shd w:val="clear" w:color="auto" w:fill="auto"/>
            <w:noWrap/>
            <w:vAlign w:val="center"/>
            <w:hideMark/>
          </w:tcPr>
          <w:p w14:paraId="6221EBAE" w14:textId="1424E320"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31,0</w:t>
            </w:r>
            <w:r w:rsidR="004E15B4" w:rsidRPr="0046225D">
              <w:rPr>
                <w:rFonts w:eastAsia="Times New Roman"/>
                <w:color w:val="000000"/>
                <w:sz w:val="20"/>
                <w:szCs w:val="20"/>
                <w:lang w:eastAsia="sl-SI"/>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4A5B4DB3" w14:textId="76DDE68F"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7,1</w:t>
            </w:r>
            <w:r w:rsidR="004E15B4" w:rsidRPr="0046225D">
              <w:rPr>
                <w:rFonts w:eastAsia="Times New Roman"/>
                <w:color w:val="000000"/>
                <w:sz w:val="20"/>
                <w:szCs w:val="20"/>
                <w:lang w:eastAsia="sl-SI"/>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2BC09D8D" w14:textId="5002232E"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048" w:type="dxa"/>
            <w:tcBorders>
              <w:top w:val="nil"/>
              <w:left w:val="nil"/>
              <w:bottom w:val="single" w:sz="4" w:space="0" w:color="auto"/>
              <w:right w:val="single" w:sz="4" w:space="0" w:color="auto"/>
            </w:tcBorders>
            <w:shd w:val="clear" w:color="auto" w:fill="auto"/>
            <w:noWrap/>
            <w:vAlign w:val="center"/>
            <w:hideMark/>
          </w:tcPr>
          <w:p w14:paraId="1768F5AE" w14:textId="60B06348"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461" w:type="dxa"/>
            <w:vAlign w:val="center"/>
            <w:hideMark/>
          </w:tcPr>
          <w:p w14:paraId="30A5C451" w14:textId="77777777" w:rsidR="002E7C6B" w:rsidRPr="0046225D" w:rsidRDefault="002E7C6B" w:rsidP="0064130E">
            <w:pPr>
              <w:rPr>
                <w:rFonts w:eastAsia="Times New Roman"/>
                <w:sz w:val="20"/>
                <w:szCs w:val="20"/>
                <w:lang w:eastAsia="sl-SI"/>
              </w:rPr>
            </w:pPr>
          </w:p>
        </w:tc>
      </w:tr>
      <w:tr w:rsidR="002E7C6B" w:rsidRPr="0046225D" w14:paraId="6944E16F" w14:textId="77777777" w:rsidTr="0064130E">
        <w:trPr>
          <w:trHeight w:val="290"/>
        </w:trPr>
        <w:tc>
          <w:tcPr>
            <w:tcW w:w="2689" w:type="dxa"/>
            <w:tcBorders>
              <w:top w:val="nil"/>
              <w:left w:val="single" w:sz="4" w:space="0" w:color="auto"/>
              <w:bottom w:val="single" w:sz="4" w:space="0" w:color="auto"/>
              <w:right w:val="single" w:sz="4" w:space="0" w:color="auto"/>
            </w:tcBorders>
            <w:shd w:val="clear" w:color="auto" w:fill="auto"/>
            <w:hideMark/>
          </w:tcPr>
          <w:p w14:paraId="765AA8FA" w14:textId="77777777" w:rsidR="002E7C6B" w:rsidRPr="0046225D" w:rsidRDefault="002E7C6B" w:rsidP="0064130E">
            <w:pPr>
              <w:rPr>
                <w:rFonts w:eastAsia="Times New Roman"/>
                <w:color w:val="000000"/>
                <w:sz w:val="20"/>
                <w:szCs w:val="20"/>
                <w:lang w:eastAsia="sl-SI"/>
              </w:rPr>
            </w:pPr>
            <w:r w:rsidRPr="0046225D">
              <w:rPr>
                <w:rFonts w:eastAsia="Times New Roman"/>
                <w:sz w:val="20"/>
                <w:szCs w:val="20"/>
              </w:rPr>
              <w:t>... lahko naše osebje bolje uporablja digitalne izobraževalne tehnologije</w:t>
            </w:r>
          </w:p>
        </w:tc>
        <w:tc>
          <w:tcPr>
            <w:tcW w:w="360" w:type="dxa"/>
            <w:tcBorders>
              <w:top w:val="nil"/>
              <w:left w:val="nil"/>
              <w:bottom w:val="single" w:sz="4" w:space="0" w:color="auto"/>
              <w:right w:val="single" w:sz="4" w:space="0" w:color="auto"/>
            </w:tcBorders>
            <w:shd w:val="clear" w:color="auto" w:fill="auto"/>
            <w:noWrap/>
            <w:vAlign w:val="center"/>
            <w:hideMark/>
          </w:tcPr>
          <w:p w14:paraId="0F1188EB" w14:textId="77777777"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42</w:t>
            </w:r>
          </w:p>
        </w:tc>
        <w:tc>
          <w:tcPr>
            <w:tcW w:w="1134" w:type="dxa"/>
            <w:tcBorders>
              <w:top w:val="nil"/>
              <w:left w:val="nil"/>
              <w:bottom w:val="single" w:sz="4" w:space="0" w:color="auto"/>
              <w:right w:val="single" w:sz="4" w:space="0" w:color="auto"/>
            </w:tcBorders>
            <w:shd w:val="clear" w:color="auto" w:fill="auto"/>
            <w:noWrap/>
            <w:vAlign w:val="center"/>
            <w:hideMark/>
          </w:tcPr>
          <w:p w14:paraId="2EBE49DB" w14:textId="7A024718"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31,0</w:t>
            </w:r>
            <w:r w:rsidR="004E15B4" w:rsidRPr="0046225D">
              <w:rPr>
                <w:rFonts w:eastAsia="Times New Roman"/>
                <w:color w:val="000000"/>
                <w:sz w:val="20"/>
                <w:szCs w:val="20"/>
                <w:lang w:eastAsia="sl-SI"/>
              </w:rPr>
              <w:t xml:space="preserve"> % </w:t>
            </w:r>
          </w:p>
        </w:tc>
        <w:tc>
          <w:tcPr>
            <w:tcW w:w="907" w:type="dxa"/>
            <w:tcBorders>
              <w:top w:val="nil"/>
              <w:left w:val="nil"/>
              <w:bottom w:val="single" w:sz="4" w:space="0" w:color="auto"/>
              <w:right w:val="single" w:sz="4" w:space="0" w:color="auto"/>
            </w:tcBorders>
            <w:shd w:val="clear" w:color="auto" w:fill="auto"/>
            <w:noWrap/>
            <w:vAlign w:val="center"/>
            <w:hideMark/>
          </w:tcPr>
          <w:p w14:paraId="55243006" w14:textId="56D18AF3"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52,4</w:t>
            </w:r>
            <w:r w:rsidR="004E15B4" w:rsidRPr="0046225D">
              <w:rPr>
                <w:rFonts w:eastAsia="Times New Roman"/>
                <w:color w:val="000000"/>
                <w:sz w:val="20"/>
                <w:szCs w:val="20"/>
                <w:lang w:eastAsia="sl-SI"/>
              </w:rPr>
              <w:t xml:space="preserve"> % </w:t>
            </w:r>
          </w:p>
        </w:tc>
        <w:tc>
          <w:tcPr>
            <w:tcW w:w="1220" w:type="dxa"/>
            <w:tcBorders>
              <w:top w:val="nil"/>
              <w:left w:val="nil"/>
              <w:bottom w:val="single" w:sz="4" w:space="0" w:color="auto"/>
              <w:right w:val="single" w:sz="4" w:space="0" w:color="auto"/>
            </w:tcBorders>
            <w:shd w:val="clear" w:color="auto" w:fill="auto"/>
            <w:noWrap/>
            <w:vAlign w:val="center"/>
            <w:hideMark/>
          </w:tcPr>
          <w:p w14:paraId="68532B5F" w14:textId="221F9FEC"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11,9</w:t>
            </w:r>
            <w:r w:rsidR="004E15B4" w:rsidRPr="0046225D">
              <w:rPr>
                <w:rFonts w:eastAsia="Times New Roman"/>
                <w:color w:val="000000"/>
                <w:sz w:val="20"/>
                <w:szCs w:val="20"/>
                <w:lang w:eastAsia="sl-SI"/>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59B3C981" w14:textId="6552EA3D"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4,8</w:t>
            </w:r>
            <w:r w:rsidR="004E15B4" w:rsidRPr="0046225D">
              <w:rPr>
                <w:rFonts w:eastAsia="Times New Roman"/>
                <w:color w:val="000000"/>
                <w:sz w:val="20"/>
                <w:szCs w:val="20"/>
                <w:lang w:eastAsia="sl-SI"/>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61464C94" w14:textId="15A4779C"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048" w:type="dxa"/>
            <w:tcBorders>
              <w:top w:val="nil"/>
              <w:left w:val="nil"/>
              <w:bottom w:val="single" w:sz="4" w:space="0" w:color="auto"/>
              <w:right w:val="single" w:sz="4" w:space="0" w:color="auto"/>
            </w:tcBorders>
            <w:shd w:val="clear" w:color="auto" w:fill="auto"/>
            <w:noWrap/>
            <w:vAlign w:val="center"/>
            <w:hideMark/>
          </w:tcPr>
          <w:p w14:paraId="60F4A720" w14:textId="03BAE6A5"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461" w:type="dxa"/>
            <w:vAlign w:val="center"/>
            <w:hideMark/>
          </w:tcPr>
          <w:p w14:paraId="24BC5CE7" w14:textId="77777777" w:rsidR="002E7C6B" w:rsidRPr="0046225D" w:rsidRDefault="002E7C6B" w:rsidP="0064130E">
            <w:pPr>
              <w:rPr>
                <w:rFonts w:eastAsia="Times New Roman"/>
                <w:sz w:val="20"/>
                <w:szCs w:val="20"/>
                <w:lang w:eastAsia="sl-SI"/>
              </w:rPr>
            </w:pPr>
          </w:p>
        </w:tc>
      </w:tr>
      <w:tr w:rsidR="002E7C6B" w:rsidRPr="0046225D" w14:paraId="06547E1C" w14:textId="77777777" w:rsidTr="0064130E">
        <w:trPr>
          <w:trHeight w:val="290"/>
        </w:trPr>
        <w:tc>
          <w:tcPr>
            <w:tcW w:w="2689" w:type="dxa"/>
            <w:tcBorders>
              <w:top w:val="nil"/>
              <w:left w:val="single" w:sz="4" w:space="0" w:color="auto"/>
              <w:bottom w:val="single" w:sz="4" w:space="0" w:color="auto"/>
              <w:right w:val="single" w:sz="4" w:space="0" w:color="auto"/>
            </w:tcBorders>
            <w:shd w:val="clear" w:color="auto" w:fill="auto"/>
            <w:hideMark/>
          </w:tcPr>
          <w:p w14:paraId="12893F29" w14:textId="77777777" w:rsidR="002E7C6B" w:rsidRPr="0046225D" w:rsidRDefault="002E7C6B" w:rsidP="0064130E">
            <w:pPr>
              <w:rPr>
                <w:rFonts w:eastAsia="Times New Roman"/>
                <w:color w:val="000000"/>
                <w:sz w:val="20"/>
                <w:szCs w:val="20"/>
                <w:lang w:eastAsia="sl-SI"/>
              </w:rPr>
            </w:pPr>
            <w:r w:rsidRPr="0046225D">
              <w:rPr>
                <w:rFonts w:eastAsia="Times New Roman"/>
                <w:sz w:val="20"/>
                <w:szCs w:val="20"/>
              </w:rPr>
              <w:t>... ima naše osebje boljše jezikovno znanje vsaj še enega drugega jezika EU</w:t>
            </w:r>
          </w:p>
        </w:tc>
        <w:tc>
          <w:tcPr>
            <w:tcW w:w="360" w:type="dxa"/>
            <w:tcBorders>
              <w:top w:val="nil"/>
              <w:left w:val="nil"/>
              <w:bottom w:val="single" w:sz="4" w:space="0" w:color="auto"/>
              <w:right w:val="single" w:sz="4" w:space="0" w:color="auto"/>
            </w:tcBorders>
            <w:shd w:val="clear" w:color="auto" w:fill="auto"/>
            <w:noWrap/>
            <w:vAlign w:val="center"/>
            <w:hideMark/>
          </w:tcPr>
          <w:p w14:paraId="3648C796" w14:textId="77777777"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42</w:t>
            </w:r>
          </w:p>
        </w:tc>
        <w:tc>
          <w:tcPr>
            <w:tcW w:w="1134" w:type="dxa"/>
            <w:tcBorders>
              <w:top w:val="nil"/>
              <w:left w:val="nil"/>
              <w:bottom w:val="single" w:sz="4" w:space="0" w:color="auto"/>
              <w:right w:val="single" w:sz="4" w:space="0" w:color="auto"/>
            </w:tcBorders>
            <w:shd w:val="clear" w:color="auto" w:fill="auto"/>
            <w:noWrap/>
            <w:vAlign w:val="center"/>
            <w:hideMark/>
          </w:tcPr>
          <w:p w14:paraId="211D881B" w14:textId="0BD44E00"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40,5</w:t>
            </w:r>
            <w:r w:rsidR="004E15B4" w:rsidRPr="0046225D">
              <w:rPr>
                <w:rFonts w:eastAsia="Times New Roman"/>
                <w:color w:val="000000"/>
                <w:sz w:val="20"/>
                <w:szCs w:val="20"/>
                <w:lang w:eastAsia="sl-SI"/>
              </w:rPr>
              <w:t xml:space="preserve"> % </w:t>
            </w:r>
          </w:p>
        </w:tc>
        <w:tc>
          <w:tcPr>
            <w:tcW w:w="907" w:type="dxa"/>
            <w:tcBorders>
              <w:top w:val="nil"/>
              <w:left w:val="nil"/>
              <w:bottom w:val="single" w:sz="4" w:space="0" w:color="auto"/>
              <w:right w:val="single" w:sz="4" w:space="0" w:color="auto"/>
            </w:tcBorders>
            <w:shd w:val="clear" w:color="auto" w:fill="auto"/>
            <w:noWrap/>
            <w:vAlign w:val="center"/>
            <w:hideMark/>
          </w:tcPr>
          <w:p w14:paraId="04FB39A5" w14:textId="0B3377E2"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33,3</w:t>
            </w:r>
            <w:r w:rsidR="004E15B4" w:rsidRPr="0046225D">
              <w:rPr>
                <w:rFonts w:eastAsia="Times New Roman"/>
                <w:color w:val="000000"/>
                <w:sz w:val="20"/>
                <w:szCs w:val="20"/>
                <w:lang w:eastAsia="sl-SI"/>
              </w:rPr>
              <w:t xml:space="preserve"> % </w:t>
            </w:r>
          </w:p>
        </w:tc>
        <w:tc>
          <w:tcPr>
            <w:tcW w:w="1220" w:type="dxa"/>
            <w:tcBorders>
              <w:top w:val="nil"/>
              <w:left w:val="nil"/>
              <w:bottom w:val="single" w:sz="4" w:space="0" w:color="auto"/>
              <w:right w:val="single" w:sz="4" w:space="0" w:color="auto"/>
            </w:tcBorders>
            <w:shd w:val="clear" w:color="auto" w:fill="auto"/>
            <w:noWrap/>
            <w:vAlign w:val="center"/>
            <w:hideMark/>
          </w:tcPr>
          <w:p w14:paraId="34DF2D82" w14:textId="784CF622"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26,2</w:t>
            </w:r>
            <w:r w:rsidR="004E15B4" w:rsidRPr="0046225D">
              <w:rPr>
                <w:rFonts w:eastAsia="Times New Roman"/>
                <w:color w:val="000000"/>
                <w:sz w:val="20"/>
                <w:szCs w:val="20"/>
                <w:lang w:eastAsia="sl-SI"/>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70E1A166" w14:textId="6DEBB2F4"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1AF9C9B5" w14:textId="719D951D"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048" w:type="dxa"/>
            <w:tcBorders>
              <w:top w:val="nil"/>
              <w:left w:val="nil"/>
              <w:bottom w:val="single" w:sz="4" w:space="0" w:color="auto"/>
              <w:right w:val="single" w:sz="4" w:space="0" w:color="auto"/>
            </w:tcBorders>
            <w:shd w:val="clear" w:color="auto" w:fill="auto"/>
            <w:noWrap/>
            <w:vAlign w:val="center"/>
            <w:hideMark/>
          </w:tcPr>
          <w:p w14:paraId="7BBBDDC5" w14:textId="37C5D610"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461" w:type="dxa"/>
            <w:vAlign w:val="center"/>
            <w:hideMark/>
          </w:tcPr>
          <w:p w14:paraId="7137D788" w14:textId="77777777" w:rsidR="002E7C6B" w:rsidRPr="0046225D" w:rsidRDefault="002E7C6B" w:rsidP="0064130E">
            <w:pPr>
              <w:rPr>
                <w:rFonts w:eastAsia="Times New Roman"/>
                <w:sz w:val="20"/>
                <w:szCs w:val="20"/>
                <w:lang w:eastAsia="sl-SI"/>
              </w:rPr>
            </w:pPr>
          </w:p>
        </w:tc>
      </w:tr>
      <w:tr w:rsidR="002E7C6B" w:rsidRPr="0046225D" w14:paraId="72309543" w14:textId="77777777" w:rsidTr="0064130E">
        <w:trPr>
          <w:trHeight w:val="290"/>
        </w:trPr>
        <w:tc>
          <w:tcPr>
            <w:tcW w:w="2689" w:type="dxa"/>
            <w:tcBorders>
              <w:top w:val="nil"/>
              <w:left w:val="single" w:sz="4" w:space="0" w:color="auto"/>
              <w:bottom w:val="single" w:sz="4" w:space="0" w:color="auto"/>
              <w:right w:val="single" w:sz="4" w:space="0" w:color="auto"/>
            </w:tcBorders>
            <w:shd w:val="clear" w:color="auto" w:fill="auto"/>
            <w:hideMark/>
          </w:tcPr>
          <w:p w14:paraId="7276BBD4" w14:textId="77777777" w:rsidR="002E7C6B" w:rsidRPr="0046225D" w:rsidRDefault="002E7C6B" w:rsidP="0064130E">
            <w:pPr>
              <w:rPr>
                <w:rFonts w:eastAsia="Times New Roman"/>
                <w:color w:val="000000"/>
                <w:sz w:val="20"/>
                <w:szCs w:val="20"/>
                <w:lang w:eastAsia="sl-SI"/>
              </w:rPr>
            </w:pPr>
            <w:r w:rsidRPr="0046225D">
              <w:rPr>
                <w:rFonts w:eastAsia="Times New Roman"/>
                <w:sz w:val="20"/>
                <w:szCs w:val="20"/>
              </w:rPr>
              <w:t>... imajo naši zaposleni boljše mednarodne kompetence (medkulturne kompetence, mednarodna usmerjenost in osebni razvoj)</w:t>
            </w:r>
          </w:p>
        </w:tc>
        <w:tc>
          <w:tcPr>
            <w:tcW w:w="360" w:type="dxa"/>
            <w:tcBorders>
              <w:top w:val="nil"/>
              <w:left w:val="nil"/>
              <w:bottom w:val="single" w:sz="4" w:space="0" w:color="auto"/>
              <w:right w:val="single" w:sz="4" w:space="0" w:color="auto"/>
            </w:tcBorders>
            <w:shd w:val="clear" w:color="auto" w:fill="auto"/>
            <w:noWrap/>
            <w:vAlign w:val="center"/>
            <w:hideMark/>
          </w:tcPr>
          <w:p w14:paraId="5010B50B" w14:textId="77777777"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42</w:t>
            </w:r>
          </w:p>
        </w:tc>
        <w:tc>
          <w:tcPr>
            <w:tcW w:w="1134" w:type="dxa"/>
            <w:tcBorders>
              <w:top w:val="nil"/>
              <w:left w:val="nil"/>
              <w:bottom w:val="single" w:sz="4" w:space="0" w:color="auto"/>
              <w:right w:val="single" w:sz="4" w:space="0" w:color="auto"/>
            </w:tcBorders>
            <w:shd w:val="clear" w:color="auto" w:fill="auto"/>
            <w:noWrap/>
            <w:vAlign w:val="center"/>
            <w:hideMark/>
          </w:tcPr>
          <w:p w14:paraId="2BFE38BF" w14:textId="36E3DB43"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66,7</w:t>
            </w:r>
            <w:r w:rsidR="004E15B4" w:rsidRPr="0046225D">
              <w:rPr>
                <w:rFonts w:eastAsia="Times New Roman"/>
                <w:color w:val="000000"/>
                <w:sz w:val="20"/>
                <w:szCs w:val="20"/>
                <w:lang w:eastAsia="sl-SI"/>
              </w:rPr>
              <w:t xml:space="preserve"> % </w:t>
            </w:r>
          </w:p>
        </w:tc>
        <w:tc>
          <w:tcPr>
            <w:tcW w:w="907" w:type="dxa"/>
            <w:tcBorders>
              <w:top w:val="nil"/>
              <w:left w:val="nil"/>
              <w:bottom w:val="single" w:sz="4" w:space="0" w:color="auto"/>
              <w:right w:val="single" w:sz="4" w:space="0" w:color="auto"/>
            </w:tcBorders>
            <w:shd w:val="clear" w:color="auto" w:fill="auto"/>
            <w:noWrap/>
            <w:vAlign w:val="center"/>
            <w:hideMark/>
          </w:tcPr>
          <w:p w14:paraId="52D3B161" w14:textId="0E796165"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33,3</w:t>
            </w:r>
            <w:r w:rsidR="004E15B4" w:rsidRPr="0046225D">
              <w:rPr>
                <w:rFonts w:eastAsia="Times New Roman"/>
                <w:color w:val="000000"/>
                <w:sz w:val="20"/>
                <w:szCs w:val="20"/>
                <w:lang w:eastAsia="sl-SI"/>
              </w:rPr>
              <w:t xml:space="preserve"> % </w:t>
            </w:r>
          </w:p>
        </w:tc>
        <w:tc>
          <w:tcPr>
            <w:tcW w:w="1220" w:type="dxa"/>
            <w:tcBorders>
              <w:top w:val="nil"/>
              <w:left w:val="nil"/>
              <w:bottom w:val="single" w:sz="4" w:space="0" w:color="auto"/>
              <w:right w:val="single" w:sz="4" w:space="0" w:color="auto"/>
            </w:tcBorders>
            <w:shd w:val="clear" w:color="auto" w:fill="auto"/>
            <w:noWrap/>
            <w:vAlign w:val="center"/>
            <w:hideMark/>
          </w:tcPr>
          <w:p w14:paraId="1E48C6B5" w14:textId="70B2B536"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68FBD9E1" w14:textId="0731447F"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20E27B8F" w14:textId="6A69E190"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048" w:type="dxa"/>
            <w:tcBorders>
              <w:top w:val="nil"/>
              <w:left w:val="nil"/>
              <w:bottom w:val="single" w:sz="4" w:space="0" w:color="auto"/>
              <w:right w:val="single" w:sz="4" w:space="0" w:color="auto"/>
            </w:tcBorders>
            <w:shd w:val="clear" w:color="auto" w:fill="auto"/>
            <w:noWrap/>
            <w:vAlign w:val="center"/>
            <w:hideMark/>
          </w:tcPr>
          <w:p w14:paraId="2BAAE93A" w14:textId="2AF91F67"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461" w:type="dxa"/>
            <w:vAlign w:val="center"/>
            <w:hideMark/>
          </w:tcPr>
          <w:p w14:paraId="56C22C76" w14:textId="77777777" w:rsidR="002E7C6B" w:rsidRPr="0046225D" w:rsidRDefault="002E7C6B" w:rsidP="0064130E">
            <w:pPr>
              <w:rPr>
                <w:rFonts w:eastAsia="Times New Roman"/>
                <w:sz w:val="20"/>
                <w:szCs w:val="20"/>
                <w:lang w:eastAsia="sl-SI"/>
              </w:rPr>
            </w:pPr>
          </w:p>
        </w:tc>
      </w:tr>
      <w:tr w:rsidR="002E7C6B" w:rsidRPr="0046225D" w14:paraId="5EAA443A" w14:textId="77777777" w:rsidTr="0064130E">
        <w:trPr>
          <w:trHeight w:val="290"/>
        </w:trPr>
        <w:tc>
          <w:tcPr>
            <w:tcW w:w="2689" w:type="dxa"/>
            <w:tcBorders>
              <w:top w:val="nil"/>
              <w:left w:val="single" w:sz="4" w:space="0" w:color="auto"/>
              <w:bottom w:val="single" w:sz="4" w:space="0" w:color="auto"/>
              <w:right w:val="single" w:sz="4" w:space="0" w:color="auto"/>
            </w:tcBorders>
            <w:shd w:val="clear" w:color="auto" w:fill="auto"/>
            <w:hideMark/>
          </w:tcPr>
          <w:p w14:paraId="4CDB28D8" w14:textId="77777777" w:rsidR="002E7C6B" w:rsidRPr="0046225D" w:rsidRDefault="002E7C6B" w:rsidP="0064130E">
            <w:pPr>
              <w:rPr>
                <w:rFonts w:eastAsia="Times New Roman"/>
                <w:color w:val="000000"/>
                <w:sz w:val="20"/>
                <w:szCs w:val="20"/>
                <w:lang w:eastAsia="sl-SI"/>
              </w:rPr>
            </w:pPr>
            <w:r w:rsidRPr="0046225D">
              <w:rPr>
                <w:rFonts w:eastAsia="Times New Roman"/>
                <w:sz w:val="20"/>
                <w:szCs w:val="20"/>
              </w:rPr>
              <w:t>... namenjajo naši zaposleni  več pozornosti vključevanju in raznolikosti</w:t>
            </w:r>
          </w:p>
        </w:tc>
        <w:tc>
          <w:tcPr>
            <w:tcW w:w="360" w:type="dxa"/>
            <w:tcBorders>
              <w:top w:val="nil"/>
              <w:left w:val="nil"/>
              <w:bottom w:val="single" w:sz="4" w:space="0" w:color="auto"/>
              <w:right w:val="single" w:sz="4" w:space="0" w:color="auto"/>
            </w:tcBorders>
            <w:shd w:val="clear" w:color="auto" w:fill="auto"/>
            <w:noWrap/>
            <w:vAlign w:val="center"/>
            <w:hideMark/>
          </w:tcPr>
          <w:p w14:paraId="0EBAC9E7" w14:textId="77777777"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41</w:t>
            </w:r>
          </w:p>
        </w:tc>
        <w:tc>
          <w:tcPr>
            <w:tcW w:w="1134" w:type="dxa"/>
            <w:tcBorders>
              <w:top w:val="nil"/>
              <w:left w:val="nil"/>
              <w:bottom w:val="single" w:sz="4" w:space="0" w:color="auto"/>
              <w:right w:val="single" w:sz="4" w:space="0" w:color="auto"/>
            </w:tcBorders>
            <w:shd w:val="clear" w:color="auto" w:fill="auto"/>
            <w:noWrap/>
            <w:vAlign w:val="center"/>
            <w:hideMark/>
          </w:tcPr>
          <w:p w14:paraId="2EE057D2" w14:textId="6CCA4A08"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36,6</w:t>
            </w:r>
            <w:r w:rsidR="004E15B4" w:rsidRPr="0046225D">
              <w:rPr>
                <w:rFonts w:eastAsia="Times New Roman"/>
                <w:color w:val="000000"/>
                <w:sz w:val="20"/>
                <w:szCs w:val="20"/>
                <w:lang w:eastAsia="sl-SI"/>
              </w:rPr>
              <w:t xml:space="preserve"> % </w:t>
            </w:r>
          </w:p>
        </w:tc>
        <w:tc>
          <w:tcPr>
            <w:tcW w:w="907" w:type="dxa"/>
            <w:tcBorders>
              <w:top w:val="nil"/>
              <w:left w:val="nil"/>
              <w:bottom w:val="single" w:sz="4" w:space="0" w:color="auto"/>
              <w:right w:val="single" w:sz="4" w:space="0" w:color="auto"/>
            </w:tcBorders>
            <w:shd w:val="clear" w:color="auto" w:fill="auto"/>
            <w:noWrap/>
            <w:vAlign w:val="center"/>
            <w:hideMark/>
          </w:tcPr>
          <w:p w14:paraId="6F95CFE7" w14:textId="033EF090"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48,8</w:t>
            </w:r>
            <w:r w:rsidR="004E15B4" w:rsidRPr="0046225D">
              <w:rPr>
                <w:rFonts w:eastAsia="Times New Roman"/>
                <w:color w:val="000000"/>
                <w:sz w:val="20"/>
                <w:szCs w:val="20"/>
                <w:lang w:eastAsia="sl-SI"/>
              </w:rPr>
              <w:t xml:space="preserve"> % </w:t>
            </w:r>
          </w:p>
        </w:tc>
        <w:tc>
          <w:tcPr>
            <w:tcW w:w="1220" w:type="dxa"/>
            <w:tcBorders>
              <w:top w:val="nil"/>
              <w:left w:val="nil"/>
              <w:bottom w:val="single" w:sz="4" w:space="0" w:color="auto"/>
              <w:right w:val="single" w:sz="4" w:space="0" w:color="auto"/>
            </w:tcBorders>
            <w:shd w:val="clear" w:color="auto" w:fill="auto"/>
            <w:noWrap/>
            <w:vAlign w:val="center"/>
            <w:hideMark/>
          </w:tcPr>
          <w:p w14:paraId="6155CF18" w14:textId="1FD4BCCB"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14,6</w:t>
            </w:r>
            <w:r w:rsidR="004E15B4" w:rsidRPr="0046225D">
              <w:rPr>
                <w:rFonts w:eastAsia="Times New Roman"/>
                <w:color w:val="000000"/>
                <w:sz w:val="20"/>
                <w:szCs w:val="20"/>
                <w:lang w:eastAsia="sl-SI"/>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33F6C76D" w14:textId="3412DA04"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1D4D762B" w14:textId="5D9EB007"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048" w:type="dxa"/>
            <w:tcBorders>
              <w:top w:val="nil"/>
              <w:left w:val="nil"/>
              <w:bottom w:val="single" w:sz="4" w:space="0" w:color="auto"/>
              <w:right w:val="single" w:sz="4" w:space="0" w:color="auto"/>
            </w:tcBorders>
            <w:shd w:val="clear" w:color="auto" w:fill="auto"/>
            <w:noWrap/>
            <w:vAlign w:val="center"/>
            <w:hideMark/>
          </w:tcPr>
          <w:p w14:paraId="3FBB13BB" w14:textId="788982A2"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461" w:type="dxa"/>
            <w:vAlign w:val="center"/>
            <w:hideMark/>
          </w:tcPr>
          <w:p w14:paraId="06F0CB0C" w14:textId="77777777" w:rsidR="002E7C6B" w:rsidRPr="0046225D" w:rsidRDefault="002E7C6B" w:rsidP="0064130E">
            <w:pPr>
              <w:rPr>
                <w:rFonts w:eastAsia="Times New Roman"/>
                <w:sz w:val="20"/>
                <w:szCs w:val="20"/>
                <w:lang w:eastAsia="sl-SI"/>
              </w:rPr>
            </w:pPr>
          </w:p>
        </w:tc>
      </w:tr>
      <w:tr w:rsidR="002E7C6B" w:rsidRPr="0046225D" w14:paraId="689C1E5D" w14:textId="77777777" w:rsidTr="0064130E">
        <w:trPr>
          <w:trHeight w:val="290"/>
        </w:trPr>
        <w:tc>
          <w:tcPr>
            <w:tcW w:w="2689" w:type="dxa"/>
            <w:tcBorders>
              <w:top w:val="nil"/>
              <w:left w:val="single" w:sz="4" w:space="0" w:color="auto"/>
              <w:bottom w:val="single" w:sz="4" w:space="0" w:color="auto"/>
              <w:right w:val="single" w:sz="4" w:space="0" w:color="auto"/>
            </w:tcBorders>
            <w:shd w:val="clear" w:color="auto" w:fill="auto"/>
            <w:hideMark/>
          </w:tcPr>
          <w:p w14:paraId="4508601A" w14:textId="77777777" w:rsidR="002E7C6B" w:rsidRPr="0046225D" w:rsidRDefault="002E7C6B" w:rsidP="0064130E">
            <w:pPr>
              <w:rPr>
                <w:rFonts w:eastAsia="Times New Roman"/>
                <w:color w:val="000000"/>
                <w:sz w:val="20"/>
                <w:szCs w:val="20"/>
                <w:lang w:eastAsia="sl-SI"/>
              </w:rPr>
            </w:pPr>
            <w:r w:rsidRPr="0046225D">
              <w:rPr>
                <w:rFonts w:eastAsia="Times New Roman"/>
                <w:sz w:val="20"/>
                <w:szCs w:val="20"/>
              </w:rPr>
              <w:t>... namenjajo naši zaposleni več pozornosti okolju in boju proti podnebnim spremembam</w:t>
            </w:r>
          </w:p>
        </w:tc>
        <w:tc>
          <w:tcPr>
            <w:tcW w:w="360" w:type="dxa"/>
            <w:tcBorders>
              <w:top w:val="nil"/>
              <w:left w:val="nil"/>
              <w:bottom w:val="single" w:sz="4" w:space="0" w:color="auto"/>
              <w:right w:val="single" w:sz="4" w:space="0" w:color="auto"/>
            </w:tcBorders>
            <w:shd w:val="clear" w:color="auto" w:fill="auto"/>
            <w:noWrap/>
            <w:vAlign w:val="center"/>
            <w:hideMark/>
          </w:tcPr>
          <w:p w14:paraId="6D5BA906" w14:textId="77777777"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42</w:t>
            </w:r>
          </w:p>
        </w:tc>
        <w:tc>
          <w:tcPr>
            <w:tcW w:w="1134" w:type="dxa"/>
            <w:tcBorders>
              <w:top w:val="nil"/>
              <w:left w:val="nil"/>
              <w:bottom w:val="single" w:sz="4" w:space="0" w:color="auto"/>
              <w:right w:val="single" w:sz="4" w:space="0" w:color="auto"/>
            </w:tcBorders>
            <w:shd w:val="clear" w:color="auto" w:fill="auto"/>
            <w:noWrap/>
            <w:vAlign w:val="center"/>
            <w:hideMark/>
          </w:tcPr>
          <w:p w14:paraId="70703460" w14:textId="25D2D652"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26,2</w:t>
            </w:r>
            <w:r w:rsidR="004E15B4" w:rsidRPr="0046225D">
              <w:rPr>
                <w:rFonts w:eastAsia="Times New Roman"/>
                <w:color w:val="000000"/>
                <w:sz w:val="20"/>
                <w:szCs w:val="20"/>
                <w:lang w:eastAsia="sl-SI"/>
              </w:rPr>
              <w:t xml:space="preserve"> % </w:t>
            </w:r>
          </w:p>
        </w:tc>
        <w:tc>
          <w:tcPr>
            <w:tcW w:w="907" w:type="dxa"/>
            <w:tcBorders>
              <w:top w:val="nil"/>
              <w:left w:val="nil"/>
              <w:bottom w:val="single" w:sz="4" w:space="0" w:color="auto"/>
              <w:right w:val="single" w:sz="4" w:space="0" w:color="auto"/>
            </w:tcBorders>
            <w:shd w:val="clear" w:color="auto" w:fill="auto"/>
            <w:noWrap/>
            <w:vAlign w:val="center"/>
            <w:hideMark/>
          </w:tcPr>
          <w:p w14:paraId="1B9647FB" w14:textId="2E69040E"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45,2</w:t>
            </w:r>
            <w:r w:rsidR="004E15B4" w:rsidRPr="0046225D">
              <w:rPr>
                <w:rFonts w:eastAsia="Times New Roman"/>
                <w:color w:val="000000"/>
                <w:sz w:val="20"/>
                <w:szCs w:val="20"/>
                <w:lang w:eastAsia="sl-SI"/>
              </w:rPr>
              <w:t xml:space="preserve"> % </w:t>
            </w:r>
          </w:p>
        </w:tc>
        <w:tc>
          <w:tcPr>
            <w:tcW w:w="1220" w:type="dxa"/>
            <w:tcBorders>
              <w:top w:val="nil"/>
              <w:left w:val="nil"/>
              <w:bottom w:val="single" w:sz="4" w:space="0" w:color="auto"/>
              <w:right w:val="single" w:sz="4" w:space="0" w:color="auto"/>
            </w:tcBorders>
            <w:shd w:val="clear" w:color="auto" w:fill="auto"/>
            <w:noWrap/>
            <w:vAlign w:val="center"/>
            <w:hideMark/>
          </w:tcPr>
          <w:p w14:paraId="6F541A75" w14:textId="1B8248D1"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23,8</w:t>
            </w:r>
            <w:r w:rsidR="004E15B4" w:rsidRPr="0046225D">
              <w:rPr>
                <w:rFonts w:eastAsia="Times New Roman"/>
                <w:color w:val="000000"/>
                <w:sz w:val="20"/>
                <w:szCs w:val="20"/>
                <w:lang w:eastAsia="sl-SI"/>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0887F624" w14:textId="04502E53"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2,4</w:t>
            </w:r>
            <w:r w:rsidR="004E15B4" w:rsidRPr="0046225D">
              <w:rPr>
                <w:rFonts w:eastAsia="Times New Roman"/>
                <w:color w:val="000000"/>
                <w:sz w:val="20"/>
                <w:szCs w:val="20"/>
                <w:lang w:eastAsia="sl-SI"/>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62FA6B76" w14:textId="169EF8F0"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048" w:type="dxa"/>
            <w:tcBorders>
              <w:top w:val="nil"/>
              <w:left w:val="nil"/>
              <w:bottom w:val="single" w:sz="4" w:space="0" w:color="auto"/>
              <w:right w:val="single" w:sz="4" w:space="0" w:color="auto"/>
            </w:tcBorders>
            <w:shd w:val="clear" w:color="auto" w:fill="auto"/>
            <w:noWrap/>
            <w:vAlign w:val="center"/>
            <w:hideMark/>
          </w:tcPr>
          <w:p w14:paraId="3BF98A66" w14:textId="5DF5BA0C"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2,4</w:t>
            </w:r>
            <w:r w:rsidR="004E15B4" w:rsidRPr="0046225D">
              <w:rPr>
                <w:rFonts w:eastAsia="Times New Roman"/>
                <w:color w:val="000000"/>
                <w:sz w:val="20"/>
                <w:szCs w:val="20"/>
                <w:lang w:eastAsia="sl-SI"/>
              </w:rPr>
              <w:t xml:space="preserve"> % </w:t>
            </w:r>
          </w:p>
        </w:tc>
        <w:tc>
          <w:tcPr>
            <w:tcW w:w="1461" w:type="dxa"/>
            <w:vAlign w:val="center"/>
            <w:hideMark/>
          </w:tcPr>
          <w:p w14:paraId="6F3F408C" w14:textId="77777777" w:rsidR="002E7C6B" w:rsidRPr="0046225D" w:rsidRDefault="002E7C6B" w:rsidP="0064130E">
            <w:pPr>
              <w:rPr>
                <w:rFonts w:eastAsia="Times New Roman"/>
                <w:sz w:val="20"/>
                <w:szCs w:val="20"/>
                <w:lang w:eastAsia="sl-SI"/>
              </w:rPr>
            </w:pPr>
          </w:p>
        </w:tc>
      </w:tr>
      <w:tr w:rsidR="002E7C6B" w:rsidRPr="0046225D" w14:paraId="6C758B0B" w14:textId="77777777" w:rsidTr="0064130E">
        <w:trPr>
          <w:trHeight w:val="290"/>
        </w:trPr>
        <w:tc>
          <w:tcPr>
            <w:tcW w:w="2689" w:type="dxa"/>
            <w:tcBorders>
              <w:top w:val="nil"/>
              <w:left w:val="single" w:sz="4" w:space="0" w:color="auto"/>
              <w:bottom w:val="single" w:sz="4" w:space="0" w:color="auto"/>
              <w:right w:val="single" w:sz="4" w:space="0" w:color="auto"/>
            </w:tcBorders>
            <w:shd w:val="clear" w:color="auto" w:fill="auto"/>
            <w:hideMark/>
          </w:tcPr>
          <w:p w14:paraId="4845B804" w14:textId="77777777" w:rsidR="002E7C6B" w:rsidRPr="0046225D" w:rsidRDefault="002E7C6B" w:rsidP="0064130E">
            <w:pPr>
              <w:rPr>
                <w:rFonts w:eastAsia="Times New Roman"/>
                <w:color w:val="000000"/>
                <w:sz w:val="20"/>
                <w:szCs w:val="20"/>
                <w:lang w:eastAsia="sl-SI"/>
              </w:rPr>
            </w:pPr>
            <w:r w:rsidRPr="0046225D">
              <w:rPr>
                <w:rFonts w:eastAsia="Times New Roman"/>
                <w:sz w:val="20"/>
                <w:szCs w:val="20"/>
              </w:rPr>
              <w:t>... pri poučevanju namenjajo naši zaposleni  več pozornosti dejavnemu državljanstvu, demokratični udeležbi in družbenemu udejstvovanju</w:t>
            </w:r>
          </w:p>
        </w:tc>
        <w:tc>
          <w:tcPr>
            <w:tcW w:w="360" w:type="dxa"/>
            <w:tcBorders>
              <w:top w:val="nil"/>
              <w:left w:val="nil"/>
              <w:bottom w:val="single" w:sz="4" w:space="0" w:color="auto"/>
              <w:right w:val="single" w:sz="4" w:space="0" w:color="auto"/>
            </w:tcBorders>
            <w:shd w:val="clear" w:color="auto" w:fill="auto"/>
            <w:noWrap/>
            <w:vAlign w:val="center"/>
            <w:hideMark/>
          </w:tcPr>
          <w:p w14:paraId="35B15050" w14:textId="77777777"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42</w:t>
            </w:r>
          </w:p>
        </w:tc>
        <w:tc>
          <w:tcPr>
            <w:tcW w:w="1134" w:type="dxa"/>
            <w:tcBorders>
              <w:top w:val="nil"/>
              <w:left w:val="nil"/>
              <w:bottom w:val="single" w:sz="4" w:space="0" w:color="auto"/>
              <w:right w:val="single" w:sz="4" w:space="0" w:color="auto"/>
            </w:tcBorders>
            <w:shd w:val="clear" w:color="auto" w:fill="auto"/>
            <w:noWrap/>
            <w:vAlign w:val="center"/>
            <w:hideMark/>
          </w:tcPr>
          <w:p w14:paraId="6E62E540" w14:textId="15652A82"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19,0</w:t>
            </w:r>
            <w:r w:rsidR="004E15B4" w:rsidRPr="0046225D">
              <w:rPr>
                <w:rFonts w:eastAsia="Times New Roman"/>
                <w:color w:val="000000"/>
                <w:sz w:val="20"/>
                <w:szCs w:val="20"/>
                <w:lang w:eastAsia="sl-SI"/>
              </w:rPr>
              <w:t xml:space="preserve"> % </w:t>
            </w:r>
          </w:p>
        </w:tc>
        <w:tc>
          <w:tcPr>
            <w:tcW w:w="907" w:type="dxa"/>
            <w:tcBorders>
              <w:top w:val="nil"/>
              <w:left w:val="nil"/>
              <w:bottom w:val="single" w:sz="4" w:space="0" w:color="auto"/>
              <w:right w:val="single" w:sz="4" w:space="0" w:color="auto"/>
            </w:tcBorders>
            <w:shd w:val="clear" w:color="auto" w:fill="auto"/>
            <w:noWrap/>
            <w:vAlign w:val="center"/>
            <w:hideMark/>
          </w:tcPr>
          <w:p w14:paraId="6301C06F" w14:textId="1110A490"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42,9</w:t>
            </w:r>
            <w:r w:rsidR="004E15B4" w:rsidRPr="0046225D">
              <w:rPr>
                <w:rFonts w:eastAsia="Times New Roman"/>
                <w:color w:val="000000"/>
                <w:sz w:val="20"/>
                <w:szCs w:val="20"/>
                <w:lang w:eastAsia="sl-SI"/>
              </w:rPr>
              <w:t xml:space="preserve"> % </w:t>
            </w:r>
          </w:p>
        </w:tc>
        <w:tc>
          <w:tcPr>
            <w:tcW w:w="1220" w:type="dxa"/>
            <w:tcBorders>
              <w:top w:val="nil"/>
              <w:left w:val="nil"/>
              <w:bottom w:val="single" w:sz="4" w:space="0" w:color="auto"/>
              <w:right w:val="single" w:sz="4" w:space="0" w:color="auto"/>
            </w:tcBorders>
            <w:shd w:val="clear" w:color="auto" w:fill="auto"/>
            <w:noWrap/>
            <w:vAlign w:val="center"/>
            <w:hideMark/>
          </w:tcPr>
          <w:p w14:paraId="554049A6" w14:textId="1A029266"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35,7</w:t>
            </w:r>
            <w:r w:rsidR="004E15B4" w:rsidRPr="0046225D">
              <w:rPr>
                <w:rFonts w:eastAsia="Times New Roman"/>
                <w:color w:val="000000"/>
                <w:sz w:val="20"/>
                <w:szCs w:val="20"/>
                <w:lang w:eastAsia="sl-SI"/>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1E5651A7" w14:textId="5F4DF55D"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7087402B" w14:textId="1EB480CB"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048" w:type="dxa"/>
            <w:tcBorders>
              <w:top w:val="nil"/>
              <w:left w:val="nil"/>
              <w:bottom w:val="single" w:sz="4" w:space="0" w:color="auto"/>
              <w:right w:val="single" w:sz="4" w:space="0" w:color="auto"/>
            </w:tcBorders>
            <w:shd w:val="clear" w:color="auto" w:fill="auto"/>
            <w:noWrap/>
            <w:vAlign w:val="center"/>
            <w:hideMark/>
          </w:tcPr>
          <w:p w14:paraId="0FB59CEC" w14:textId="420D374A"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2,4</w:t>
            </w:r>
            <w:r w:rsidR="004E15B4" w:rsidRPr="0046225D">
              <w:rPr>
                <w:rFonts w:eastAsia="Times New Roman"/>
                <w:color w:val="000000"/>
                <w:sz w:val="20"/>
                <w:szCs w:val="20"/>
                <w:lang w:eastAsia="sl-SI"/>
              </w:rPr>
              <w:t xml:space="preserve"> % </w:t>
            </w:r>
          </w:p>
        </w:tc>
        <w:tc>
          <w:tcPr>
            <w:tcW w:w="1461" w:type="dxa"/>
            <w:vAlign w:val="center"/>
            <w:hideMark/>
          </w:tcPr>
          <w:p w14:paraId="4551C168" w14:textId="77777777" w:rsidR="002E7C6B" w:rsidRPr="0046225D" w:rsidRDefault="002E7C6B" w:rsidP="0064130E">
            <w:pPr>
              <w:rPr>
                <w:rFonts w:eastAsia="Times New Roman"/>
                <w:sz w:val="20"/>
                <w:szCs w:val="20"/>
                <w:lang w:eastAsia="sl-SI"/>
              </w:rPr>
            </w:pPr>
          </w:p>
        </w:tc>
      </w:tr>
      <w:tr w:rsidR="002E7C6B" w:rsidRPr="0046225D" w14:paraId="2F3C7468" w14:textId="77777777" w:rsidTr="0064130E">
        <w:trPr>
          <w:trHeight w:val="290"/>
        </w:trPr>
        <w:tc>
          <w:tcPr>
            <w:tcW w:w="2689" w:type="dxa"/>
            <w:tcBorders>
              <w:top w:val="nil"/>
              <w:left w:val="single" w:sz="4" w:space="0" w:color="auto"/>
              <w:bottom w:val="single" w:sz="4" w:space="0" w:color="auto"/>
              <w:right w:val="single" w:sz="4" w:space="0" w:color="auto"/>
            </w:tcBorders>
            <w:shd w:val="clear" w:color="auto" w:fill="auto"/>
            <w:hideMark/>
          </w:tcPr>
          <w:p w14:paraId="74642426" w14:textId="77777777" w:rsidR="002E7C6B" w:rsidRPr="0046225D" w:rsidRDefault="002E7C6B" w:rsidP="0064130E">
            <w:pPr>
              <w:rPr>
                <w:rFonts w:eastAsia="Times New Roman"/>
                <w:color w:val="000000"/>
                <w:sz w:val="20"/>
                <w:szCs w:val="20"/>
                <w:lang w:eastAsia="sl-SI"/>
              </w:rPr>
            </w:pPr>
            <w:r w:rsidRPr="0046225D">
              <w:rPr>
                <w:rFonts w:eastAsia="Times New Roman"/>
                <w:sz w:val="20"/>
                <w:szCs w:val="20"/>
              </w:rPr>
              <w:t>... lahko naši zaposleni bolje sodelujejo z drugimi organizacijami, ki podpirajo udeležence z manj priložnostmi</w:t>
            </w:r>
          </w:p>
        </w:tc>
        <w:tc>
          <w:tcPr>
            <w:tcW w:w="360" w:type="dxa"/>
            <w:tcBorders>
              <w:top w:val="nil"/>
              <w:left w:val="nil"/>
              <w:bottom w:val="single" w:sz="4" w:space="0" w:color="auto"/>
              <w:right w:val="single" w:sz="4" w:space="0" w:color="auto"/>
            </w:tcBorders>
            <w:shd w:val="clear" w:color="auto" w:fill="auto"/>
            <w:noWrap/>
            <w:vAlign w:val="center"/>
            <w:hideMark/>
          </w:tcPr>
          <w:p w14:paraId="40CBA916" w14:textId="77777777"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42</w:t>
            </w:r>
          </w:p>
        </w:tc>
        <w:tc>
          <w:tcPr>
            <w:tcW w:w="1134" w:type="dxa"/>
            <w:tcBorders>
              <w:top w:val="nil"/>
              <w:left w:val="nil"/>
              <w:bottom w:val="single" w:sz="4" w:space="0" w:color="auto"/>
              <w:right w:val="single" w:sz="4" w:space="0" w:color="auto"/>
            </w:tcBorders>
            <w:shd w:val="clear" w:color="auto" w:fill="auto"/>
            <w:noWrap/>
            <w:vAlign w:val="center"/>
            <w:hideMark/>
          </w:tcPr>
          <w:p w14:paraId="60227E64" w14:textId="25A9FE93"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45,2</w:t>
            </w:r>
            <w:r w:rsidR="004E15B4" w:rsidRPr="0046225D">
              <w:rPr>
                <w:rFonts w:eastAsia="Times New Roman"/>
                <w:color w:val="000000"/>
                <w:sz w:val="20"/>
                <w:szCs w:val="20"/>
                <w:lang w:eastAsia="sl-SI"/>
              </w:rPr>
              <w:t xml:space="preserve"> % </w:t>
            </w:r>
          </w:p>
        </w:tc>
        <w:tc>
          <w:tcPr>
            <w:tcW w:w="907" w:type="dxa"/>
            <w:tcBorders>
              <w:top w:val="nil"/>
              <w:left w:val="nil"/>
              <w:bottom w:val="single" w:sz="4" w:space="0" w:color="auto"/>
              <w:right w:val="single" w:sz="4" w:space="0" w:color="auto"/>
            </w:tcBorders>
            <w:shd w:val="clear" w:color="auto" w:fill="auto"/>
            <w:noWrap/>
            <w:vAlign w:val="center"/>
            <w:hideMark/>
          </w:tcPr>
          <w:p w14:paraId="2657B485" w14:textId="34693DC6"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40,5</w:t>
            </w:r>
            <w:r w:rsidR="004E15B4" w:rsidRPr="0046225D">
              <w:rPr>
                <w:rFonts w:eastAsia="Times New Roman"/>
                <w:color w:val="000000"/>
                <w:sz w:val="20"/>
                <w:szCs w:val="20"/>
                <w:lang w:eastAsia="sl-SI"/>
              </w:rPr>
              <w:t xml:space="preserve"> % </w:t>
            </w:r>
          </w:p>
        </w:tc>
        <w:tc>
          <w:tcPr>
            <w:tcW w:w="1220" w:type="dxa"/>
            <w:tcBorders>
              <w:top w:val="nil"/>
              <w:left w:val="nil"/>
              <w:bottom w:val="single" w:sz="4" w:space="0" w:color="auto"/>
              <w:right w:val="single" w:sz="4" w:space="0" w:color="auto"/>
            </w:tcBorders>
            <w:shd w:val="clear" w:color="auto" w:fill="auto"/>
            <w:noWrap/>
            <w:vAlign w:val="center"/>
            <w:hideMark/>
          </w:tcPr>
          <w:p w14:paraId="0DB52544" w14:textId="211C3A3F"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14,3</w:t>
            </w:r>
            <w:r w:rsidR="004E15B4" w:rsidRPr="0046225D">
              <w:rPr>
                <w:rFonts w:eastAsia="Times New Roman"/>
                <w:color w:val="000000"/>
                <w:sz w:val="20"/>
                <w:szCs w:val="20"/>
                <w:lang w:eastAsia="sl-SI"/>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79635819" w14:textId="599B86E2"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7337B256" w14:textId="14B079F2"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048" w:type="dxa"/>
            <w:tcBorders>
              <w:top w:val="nil"/>
              <w:left w:val="nil"/>
              <w:bottom w:val="single" w:sz="4" w:space="0" w:color="auto"/>
              <w:right w:val="single" w:sz="4" w:space="0" w:color="auto"/>
            </w:tcBorders>
            <w:shd w:val="clear" w:color="auto" w:fill="auto"/>
            <w:noWrap/>
            <w:vAlign w:val="center"/>
            <w:hideMark/>
          </w:tcPr>
          <w:p w14:paraId="3AC185CD" w14:textId="108D3D54" w:rsidR="002E7C6B" w:rsidRPr="0046225D" w:rsidRDefault="002E7C6B"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461" w:type="dxa"/>
            <w:vAlign w:val="center"/>
            <w:hideMark/>
          </w:tcPr>
          <w:p w14:paraId="2D36ED5B" w14:textId="77777777" w:rsidR="002E7C6B" w:rsidRPr="0046225D" w:rsidRDefault="002E7C6B" w:rsidP="0064130E">
            <w:pPr>
              <w:rPr>
                <w:rFonts w:eastAsia="Times New Roman"/>
                <w:sz w:val="20"/>
                <w:szCs w:val="20"/>
                <w:lang w:eastAsia="sl-SI"/>
              </w:rPr>
            </w:pPr>
          </w:p>
        </w:tc>
      </w:tr>
    </w:tbl>
    <w:p w14:paraId="23A6D426" w14:textId="77777777" w:rsidR="00F05BF1" w:rsidRPr="0046225D" w:rsidRDefault="00F05BF1" w:rsidP="00F05BF1">
      <w:pPr>
        <w:jc w:val="both"/>
      </w:pPr>
    </w:p>
    <w:p w14:paraId="7FEE9353" w14:textId="19F9048B" w:rsidR="002E7C6B" w:rsidRPr="0046225D" w:rsidRDefault="002E7C6B" w:rsidP="00F05BF1">
      <w:pPr>
        <w:jc w:val="both"/>
      </w:pPr>
      <w:r w:rsidRPr="0046225D">
        <w:t xml:space="preserve">Iz odprtih odgovorov v anketnem vprašalniku je moč razbrati, da se je izboljšala kakovost delovanja osebja v organizaciji </w:t>
      </w:r>
      <w:r w:rsidR="00830193" w:rsidRPr="0046225D">
        <w:t xml:space="preserve">predvsem </w:t>
      </w:r>
      <w:r w:rsidRPr="0046225D">
        <w:t xml:space="preserve">zaradi </w:t>
      </w:r>
      <w:r w:rsidR="00B2507D" w:rsidRPr="0046225D">
        <w:t>njihovega boljšega znanja in uporabe angleškega jezika</w:t>
      </w:r>
      <w:r w:rsidR="00830193" w:rsidRPr="0046225D">
        <w:t xml:space="preserve"> ter</w:t>
      </w:r>
      <w:r w:rsidR="00B2507D" w:rsidRPr="0046225D">
        <w:t xml:space="preserve"> vpeljave novih metod poučevanja (npr. obrnjenega učenja) in priprave novih izobraževalnih programov,</w:t>
      </w:r>
      <w:r w:rsidR="00830193" w:rsidRPr="0046225D">
        <w:t xml:space="preserve"> v manjši meri pa </w:t>
      </w:r>
      <w:r w:rsidR="00492E5A" w:rsidRPr="0046225D">
        <w:t>tudi</w:t>
      </w:r>
      <w:r w:rsidR="00830193" w:rsidRPr="0046225D">
        <w:t xml:space="preserve"> zaradi boljšega znanja pri načrtovanju in upravljanju projektov</w:t>
      </w:r>
      <w:r w:rsidR="00B2507D" w:rsidRPr="0046225D">
        <w:t xml:space="preserve"> </w:t>
      </w:r>
      <w:r w:rsidR="00830193" w:rsidRPr="0046225D">
        <w:t xml:space="preserve">ter </w:t>
      </w:r>
      <w:r w:rsidR="00B2507D" w:rsidRPr="0046225D">
        <w:t>večje tolerance, razumevanja in empatije med zaposlenimi</w:t>
      </w:r>
      <w:r w:rsidR="00830193" w:rsidRPr="0046225D">
        <w:t>.</w:t>
      </w:r>
    </w:p>
    <w:p w14:paraId="68CEFF0E" w14:textId="77777777" w:rsidR="00F05BF1" w:rsidRPr="0046225D" w:rsidRDefault="00F05BF1" w:rsidP="00837A09">
      <w:pPr>
        <w:jc w:val="both"/>
      </w:pPr>
    </w:p>
    <w:p w14:paraId="2E0F4EBD" w14:textId="686AF608" w:rsidR="009F2A60" w:rsidRPr="0046225D" w:rsidRDefault="009F2A60" w:rsidP="00837A09">
      <w:pPr>
        <w:jc w:val="both"/>
      </w:pPr>
      <w:r w:rsidRPr="0046225D">
        <w:t>Navede</w:t>
      </w:r>
      <w:r w:rsidR="002E2A1D" w:rsidRPr="0046225D">
        <w:t>ne</w:t>
      </w:r>
      <w:r w:rsidRPr="0046225D">
        <w:t xml:space="preserve"> ugotovitve podpirajo tudi udeleženci </w:t>
      </w:r>
      <w:r w:rsidR="00454725" w:rsidRPr="0046225D">
        <w:t>ciljnih</w:t>
      </w:r>
      <w:r w:rsidRPr="0046225D">
        <w:t xml:space="preserve"> skupin z organizacijami izobraževanja odraslih</w:t>
      </w:r>
      <w:r w:rsidR="00B54924" w:rsidRPr="0046225D">
        <w:t xml:space="preserve"> (FS-1, FS-2, FS-3, FS-4 in FS-5)</w:t>
      </w:r>
      <w:r w:rsidR="00A877E4" w:rsidRPr="0046225D">
        <w:t xml:space="preserve">, ki so izpostavili </w:t>
      </w:r>
      <w:r w:rsidR="00243DCD" w:rsidRPr="0046225D">
        <w:t xml:space="preserve">naslednje </w:t>
      </w:r>
      <w:r w:rsidR="00A877E4" w:rsidRPr="0046225D">
        <w:t xml:space="preserve">učinke </w:t>
      </w:r>
      <w:r w:rsidR="002E2A1D" w:rsidRPr="0046225D">
        <w:t xml:space="preserve">sodelovanja v projektu </w:t>
      </w:r>
      <w:proofErr w:type="spellStart"/>
      <w:r w:rsidR="00A877E4" w:rsidRPr="0046225D">
        <w:t>Erasmus</w:t>
      </w:r>
      <w:proofErr w:type="spellEnd"/>
      <w:r w:rsidR="00A877E4" w:rsidRPr="0046225D">
        <w:t xml:space="preserve">+ na strokovno osebje: pridobljene nove pedagoške in didaktične spretnosti, </w:t>
      </w:r>
      <w:r w:rsidR="007676B1" w:rsidRPr="0046225D">
        <w:t xml:space="preserve">novo </w:t>
      </w:r>
      <w:r w:rsidR="00B54924" w:rsidRPr="0046225D">
        <w:lastRenderedPageBreak/>
        <w:t xml:space="preserve">znanje o ponudbi boljših </w:t>
      </w:r>
      <w:r w:rsidR="00D87B2A" w:rsidRPr="0046225D">
        <w:t xml:space="preserve">izobraževalnih </w:t>
      </w:r>
      <w:r w:rsidR="00B54924" w:rsidRPr="0046225D">
        <w:t>poti za odrasle udeležence izobraževanja ter opredelitvi</w:t>
      </w:r>
      <w:r w:rsidR="0038059A" w:rsidRPr="0046225D">
        <w:t xml:space="preserve"> njihovih</w:t>
      </w:r>
      <w:r w:rsidR="00B54924" w:rsidRPr="0046225D">
        <w:t xml:space="preserve"> učnih potreb, </w:t>
      </w:r>
      <w:r w:rsidR="00A877E4" w:rsidRPr="0046225D">
        <w:t>boljš</w:t>
      </w:r>
      <w:r w:rsidR="00B54924" w:rsidRPr="0046225D">
        <w:t>a</w:t>
      </w:r>
      <w:r w:rsidR="00A877E4" w:rsidRPr="0046225D">
        <w:t xml:space="preserve"> samozavest in prilagodljivost, krepitev medkulturne kompetence</w:t>
      </w:r>
      <w:r w:rsidR="00B54924" w:rsidRPr="0046225D">
        <w:t xml:space="preserve"> </w:t>
      </w:r>
      <w:r w:rsidR="00D87B2A" w:rsidRPr="0046225D">
        <w:t>in</w:t>
      </w:r>
      <w:r w:rsidR="00B54924" w:rsidRPr="0046225D">
        <w:t xml:space="preserve"> zavedanja o pomembnosti pridobivanja mednarodnih izkušenj in kompetenc, </w:t>
      </w:r>
      <w:r w:rsidR="00E60537" w:rsidRPr="0046225D">
        <w:t xml:space="preserve">krepitev mreženja med strokovnim osebjem </w:t>
      </w:r>
      <w:r w:rsidR="00B54924" w:rsidRPr="0046225D">
        <w:t>ter</w:t>
      </w:r>
      <w:r w:rsidR="00243DCD" w:rsidRPr="0046225D">
        <w:t xml:space="preserve"> njihov</w:t>
      </w:r>
      <w:r w:rsidR="00A877E4" w:rsidRPr="0046225D">
        <w:t xml:space="preserve"> osebni razvoj</w:t>
      </w:r>
      <w:r w:rsidR="00B54924" w:rsidRPr="0046225D">
        <w:t>.</w:t>
      </w:r>
      <w:r w:rsidR="00EC686F" w:rsidRPr="0046225D">
        <w:t xml:space="preserve"> Prav tako se</w:t>
      </w:r>
      <w:r w:rsidR="00243DCD" w:rsidRPr="0046225D">
        <w:t xml:space="preserve"> v mednarodnem okolju</w:t>
      </w:r>
      <w:r w:rsidR="00EC686F" w:rsidRPr="0046225D">
        <w:t xml:space="preserve"> učijo strpnosti pri izražanju različnih mnenj</w:t>
      </w:r>
      <w:r w:rsidR="007E6659" w:rsidRPr="0046225D">
        <w:t xml:space="preserve">, </w:t>
      </w:r>
      <w:proofErr w:type="spellStart"/>
      <w:r w:rsidR="007E6659" w:rsidRPr="0046225D">
        <w:t>Erasmus</w:t>
      </w:r>
      <w:proofErr w:type="spellEnd"/>
      <w:r w:rsidR="007E6659" w:rsidRPr="0046225D">
        <w:t>+ pa krepi in spodbuja tudi skupne vrednote EU (</w:t>
      </w:r>
      <w:r w:rsidR="00151B5A" w:rsidRPr="0046225D">
        <w:t xml:space="preserve">to je </w:t>
      </w:r>
      <w:r w:rsidR="007E6659" w:rsidRPr="0046225D">
        <w:t xml:space="preserve">vključevanje in raznolikost, aktivno državljanstvo, svobodo, strpnost, enake možnosti in  nediskriminacijo, digitalizacijo in trajnostni razvoj). </w:t>
      </w:r>
      <w:r w:rsidR="00EC686F" w:rsidRPr="0046225D">
        <w:t xml:space="preserve"> </w:t>
      </w:r>
      <w:r w:rsidR="00B54924" w:rsidRPr="0046225D">
        <w:t xml:space="preserve"> </w:t>
      </w:r>
      <w:r w:rsidR="00A877E4" w:rsidRPr="0046225D">
        <w:t xml:space="preserve">  </w:t>
      </w:r>
    </w:p>
    <w:p w14:paraId="2BAB9F3E" w14:textId="77777777" w:rsidR="00A3551A" w:rsidRPr="0046225D" w:rsidRDefault="00A3551A" w:rsidP="00837A09">
      <w:pPr>
        <w:jc w:val="both"/>
      </w:pPr>
    </w:p>
    <w:p w14:paraId="580B8A33" w14:textId="27180ACC" w:rsidR="00A3551A" w:rsidRPr="0046225D" w:rsidRDefault="00A3551A" w:rsidP="00837A09">
      <w:pPr>
        <w:jc w:val="both"/>
      </w:pPr>
      <w:r w:rsidRPr="0046225D">
        <w:rPr>
          <w:b/>
          <w:bCs/>
        </w:rPr>
        <w:t>Učeči se odrasli</w:t>
      </w:r>
      <w:r w:rsidR="00440050" w:rsidRPr="0046225D">
        <w:t xml:space="preserve"> </w:t>
      </w:r>
    </w:p>
    <w:p w14:paraId="56EB1FC5" w14:textId="77777777" w:rsidR="00D87B2A" w:rsidRPr="0046225D" w:rsidRDefault="00D87B2A" w:rsidP="00837A09">
      <w:pPr>
        <w:jc w:val="both"/>
      </w:pPr>
    </w:p>
    <w:p w14:paraId="2C7C50D0" w14:textId="48ABF230" w:rsidR="00243DCD" w:rsidRPr="0046225D" w:rsidRDefault="00243DCD" w:rsidP="00243DCD">
      <w:pPr>
        <w:jc w:val="both"/>
      </w:pPr>
      <w:r w:rsidRPr="0046225D">
        <w:t xml:space="preserve">Z vidika učečih se odraslih so učinki udeležbe v </w:t>
      </w:r>
      <w:r w:rsidR="000B656D" w:rsidRPr="0046225D">
        <w:t>projektu</w:t>
      </w:r>
      <w:r w:rsidRPr="0046225D">
        <w:t xml:space="preserve"> </w:t>
      </w:r>
      <w:proofErr w:type="spellStart"/>
      <w:r w:rsidRPr="0046225D">
        <w:t>Erasmus</w:t>
      </w:r>
      <w:proofErr w:type="spellEnd"/>
      <w:r w:rsidRPr="0046225D">
        <w:t>+ za pomembno visok delež organizacij bistveni</w:t>
      </w:r>
      <w:r w:rsidR="00BB6390" w:rsidRPr="0046225D">
        <w:t xml:space="preserve"> (Tabela </w:t>
      </w:r>
      <w:r w:rsidR="00AE08A3" w:rsidRPr="0046225D">
        <w:t>10</w:t>
      </w:r>
      <w:r w:rsidR="00BB6390" w:rsidRPr="0046225D">
        <w:t>)</w:t>
      </w:r>
      <w:r w:rsidRPr="0046225D">
        <w:t>. Nekaj manj kot polovica organizacij poroča o bistvenih spremembah pri pridobivanju novih socialnih stikov zunaj svojega okolja in večji samozavesti učečih se. Štiri od desetih organizacij poročata o bistvenih izboljšanjih življenjskega okolja učečih se in njihovega sodelovanja v aktivnostih v svojem okolju. Gledano primerjalno je še najmanj intenziven učinek udeležbe v pro</w:t>
      </w:r>
      <w:r w:rsidR="000B656D" w:rsidRPr="0046225D">
        <w:t>jektu</w:t>
      </w:r>
      <w:r w:rsidRPr="0046225D">
        <w:t xml:space="preserve"> na priložnosti za prehod na druge izobraževalne programe in možnosti na trgu dela</w:t>
      </w:r>
      <w:r w:rsidR="00C775CB" w:rsidRPr="0046225D">
        <w:t xml:space="preserve"> za učeče se odrasle</w:t>
      </w:r>
      <w:r w:rsidRPr="0046225D">
        <w:t>. O izboljšanju teh možnosti poroča več kot polovica organizacij, medtem ko so v manjšem deležu zastopane organizacije (slaba četrtina oziroma slaba petina), ki poročajo o bistvenem izboljšanju.</w:t>
      </w:r>
    </w:p>
    <w:p w14:paraId="3B2A33E2" w14:textId="77777777" w:rsidR="00243DCD" w:rsidRPr="0046225D" w:rsidRDefault="00243DCD" w:rsidP="00243DCD">
      <w:pPr>
        <w:jc w:val="both"/>
      </w:pPr>
    </w:p>
    <w:p w14:paraId="7BE1E7D9" w14:textId="52AFEAF3" w:rsidR="00243DCD" w:rsidRPr="0046225D" w:rsidRDefault="00AE08A3" w:rsidP="00AE08A3">
      <w:pPr>
        <w:pStyle w:val="Napis"/>
        <w:keepNext/>
        <w:jc w:val="both"/>
        <w:rPr>
          <w:sz w:val="24"/>
          <w:szCs w:val="24"/>
        </w:rPr>
      </w:pPr>
      <w:bookmarkStart w:id="20" w:name="_Toc159652181"/>
      <w:r w:rsidRPr="0046225D">
        <w:rPr>
          <w:b/>
          <w:bCs/>
          <w:sz w:val="24"/>
          <w:szCs w:val="24"/>
        </w:rPr>
        <w:t xml:space="preserve">Tabela </w:t>
      </w:r>
      <w:r w:rsidRPr="0046225D">
        <w:rPr>
          <w:b/>
          <w:bCs/>
          <w:sz w:val="24"/>
          <w:szCs w:val="24"/>
        </w:rPr>
        <w:fldChar w:fldCharType="begin"/>
      </w:r>
      <w:r w:rsidRPr="0046225D">
        <w:rPr>
          <w:b/>
          <w:bCs/>
          <w:sz w:val="24"/>
          <w:szCs w:val="24"/>
        </w:rPr>
        <w:instrText xml:space="preserve"> SEQ Tabela \* ARABIC </w:instrText>
      </w:r>
      <w:r w:rsidRPr="0046225D">
        <w:rPr>
          <w:b/>
          <w:bCs/>
          <w:sz w:val="24"/>
          <w:szCs w:val="24"/>
        </w:rPr>
        <w:fldChar w:fldCharType="separate"/>
      </w:r>
      <w:r w:rsidR="00C74A1E">
        <w:rPr>
          <w:b/>
          <w:bCs/>
          <w:noProof/>
          <w:sz w:val="24"/>
          <w:szCs w:val="24"/>
        </w:rPr>
        <w:t>10</w:t>
      </w:r>
      <w:r w:rsidRPr="0046225D">
        <w:rPr>
          <w:b/>
          <w:bCs/>
          <w:sz w:val="24"/>
          <w:szCs w:val="24"/>
        </w:rPr>
        <w:fldChar w:fldCharType="end"/>
      </w:r>
      <w:r w:rsidRPr="0046225D">
        <w:rPr>
          <w:sz w:val="24"/>
          <w:szCs w:val="24"/>
        </w:rPr>
        <w:t xml:space="preserve">: </w:t>
      </w:r>
      <w:r w:rsidR="00243DCD" w:rsidRPr="0046225D">
        <w:rPr>
          <w:sz w:val="24"/>
          <w:szCs w:val="24"/>
        </w:rPr>
        <w:t xml:space="preserve">Učinek </w:t>
      </w:r>
      <w:proofErr w:type="spellStart"/>
      <w:r w:rsidR="00243DCD" w:rsidRPr="0046225D">
        <w:rPr>
          <w:sz w:val="24"/>
          <w:szCs w:val="24"/>
        </w:rPr>
        <w:t>Erasmus</w:t>
      </w:r>
      <w:proofErr w:type="spellEnd"/>
      <w:r w:rsidR="00243DCD" w:rsidRPr="0046225D">
        <w:rPr>
          <w:sz w:val="24"/>
          <w:szCs w:val="24"/>
        </w:rPr>
        <w:t>+ na učeče se odrasle</w:t>
      </w:r>
      <w:bookmarkEnd w:id="20"/>
    </w:p>
    <w:tbl>
      <w:tblPr>
        <w:tblW w:w="9112" w:type="dxa"/>
        <w:tblCellMar>
          <w:left w:w="70" w:type="dxa"/>
          <w:right w:w="70" w:type="dxa"/>
        </w:tblCellMar>
        <w:tblLook w:val="04A0" w:firstRow="1" w:lastRow="0" w:firstColumn="1" w:lastColumn="0" w:noHBand="0" w:noVBand="1"/>
      </w:tblPr>
      <w:tblGrid>
        <w:gridCol w:w="2689"/>
        <w:gridCol w:w="360"/>
        <w:gridCol w:w="1107"/>
        <w:gridCol w:w="907"/>
        <w:gridCol w:w="874"/>
        <w:gridCol w:w="874"/>
        <w:gridCol w:w="1107"/>
        <w:gridCol w:w="1048"/>
        <w:gridCol w:w="146"/>
      </w:tblGrid>
      <w:tr w:rsidR="00243DCD" w:rsidRPr="0046225D" w14:paraId="6349A17E" w14:textId="77777777" w:rsidTr="0064130E">
        <w:trPr>
          <w:gridAfter w:val="1"/>
          <w:wAfter w:w="146" w:type="dxa"/>
          <w:trHeight w:val="476"/>
          <w:tblHead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8F219F4" w14:textId="77777777" w:rsidR="00243DCD" w:rsidRPr="0046225D" w:rsidRDefault="00243DCD" w:rsidP="0064130E">
            <w:pPr>
              <w:rPr>
                <w:rFonts w:eastAsia="Times New Roman"/>
                <w:b/>
                <w:bCs/>
                <w:color w:val="000000"/>
                <w:sz w:val="20"/>
                <w:szCs w:val="20"/>
                <w:lang w:eastAsia="sl-SI"/>
              </w:rPr>
            </w:pPr>
            <w:r w:rsidRPr="0046225D">
              <w:rPr>
                <w:rFonts w:eastAsia="Times New Roman"/>
                <w:b/>
                <w:bCs/>
                <w:color w:val="000000"/>
                <w:sz w:val="20"/>
                <w:szCs w:val="20"/>
                <w:lang w:eastAsia="sl-SI"/>
              </w:rPr>
              <w:t xml:space="preserve">Učinek udeležbe v programu </w:t>
            </w:r>
            <w:proofErr w:type="spellStart"/>
            <w:r w:rsidRPr="0046225D">
              <w:rPr>
                <w:rFonts w:eastAsia="Times New Roman"/>
                <w:b/>
                <w:bCs/>
                <w:color w:val="000000"/>
                <w:sz w:val="20"/>
                <w:szCs w:val="20"/>
                <w:lang w:eastAsia="sl-SI"/>
              </w:rPr>
              <w:t>Erasmus</w:t>
            </w:r>
            <w:proofErr w:type="spellEnd"/>
            <w:r w:rsidRPr="0046225D">
              <w:rPr>
                <w:rFonts w:eastAsia="Times New Roman"/>
                <w:b/>
                <w:bCs/>
                <w:color w:val="000000"/>
                <w:sz w:val="20"/>
                <w:szCs w:val="20"/>
                <w:lang w:eastAsia="sl-SI"/>
              </w:rPr>
              <w:t>+ od leta 2018 na učeče se odrasle</w:t>
            </w:r>
          </w:p>
        </w:tc>
        <w:tc>
          <w:tcPr>
            <w:tcW w:w="3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ADAA6AA" w14:textId="0FE7EB1C" w:rsidR="00243DCD" w:rsidRPr="0046225D" w:rsidRDefault="007075F4" w:rsidP="0064130E">
            <w:pPr>
              <w:jc w:val="center"/>
              <w:rPr>
                <w:rFonts w:eastAsia="Times New Roman"/>
                <w:b/>
                <w:bCs/>
                <w:color w:val="000000"/>
                <w:sz w:val="20"/>
                <w:szCs w:val="20"/>
                <w:lang w:eastAsia="sl-SI"/>
              </w:rPr>
            </w:pPr>
            <w:r>
              <w:rPr>
                <w:rFonts w:eastAsia="Times New Roman"/>
                <w:b/>
                <w:bCs/>
                <w:color w:val="000000"/>
                <w:sz w:val="20"/>
                <w:szCs w:val="20"/>
                <w:lang w:eastAsia="sl-SI"/>
              </w:rPr>
              <w:t>N</w:t>
            </w:r>
          </w:p>
        </w:tc>
        <w:tc>
          <w:tcPr>
            <w:tcW w:w="110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138BFDE" w14:textId="77777777" w:rsidR="00243DCD" w:rsidRPr="0046225D" w:rsidRDefault="00243DCD" w:rsidP="0064130E">
            <w:pPr>
              <w:jc w:val="center"/>
              <w:rPr>
                <w:rFonts w:eastAsia="Times New Roman"/>
                <w:b/>
                <w:bCs/>
                <w:color w:val="000000"/>
                <w:sz w:val="20"/>
                <w:szCs w:val="20"/>
                <w:lang w:eastAsia="sl-SI"/>
              </w:rPr>
            </w:pPr>
            <w:r w:rsidRPr="0046225D">
              <w:rPr>
                <w:rFonts w:eastAsia="Times New Roman"/>
                <w:b/>
                <w:bCs/>
                <w:sz w:val="20"/>
                <w:szCs w:val="20"/>
              </w:rPr>
              <w:t>Popolnoma se strinjam</w:t>
            </w:r>
          </w:p>
        </w:tc>
        <w:tc>
          <w:tcPr>
            <w:tcW w:w="90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9258814" w14:textId="77777777" w:rsidR="00243DCD" w:rsidRPr="0046225D" w:rsidRDefault="00243DCD" w:rsidP="0064130E">
            <w:pPr>
              <w:jc w:val="center"/>
              <w:rPr>
                <w:rFonts w:eastAsia="Times New Roman"/>
                <w:b/>
                <w:bCs/>
                <w:color w:val="000000"/>
                <w:sz w:val="20"/>
                <w:szCs w:val="20"/>
                <w:lang w:eastAsia="sl-SI"/>
              </w:rPr>
            </w:pPr>
            <w:r w:rsidRPr="0046225D">
              <w:rPr>
                <w:rFonts w:eastAsia="Times New Roman"/>
                <w:b/>
                <w:bCs/>
                <w:sz w:val="20"/>
                <w:szCs w:val="20"/>
              </w:rPr>
              <w:t>Strinjam se</w:t>
            </w:r>
          </w:p>
        </w:tc>
        <w:tc>
          <w:tcPr>
            <w:tcW w:w="87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FE25EB3" w14:textId="6A38F5D1" w:rsidR="00243DCD" w:rsidRPr="0046225D" w:rsidRDefault="00243DCD" w:rsidP="0064130E">
            <w:pPr>
              <w:jc w:val="center"/>
              <w:rPr>
                <w:rFonts w:eastAsia="Times New Roman"/>
                <w:b/>
                <w:bCs/>
                <w:color w:val="000000"/>
                <w:sz w:val="20"/>
                <w:szCs w:val="20"/>
                <w:lang w:eastAsia="sl-SI"/>
              </w:rPr>
            </w:pPr>
            <w:r w:rsidRPr="0046225D">
              <w:rPr>
                <w:rFonts w:eastAsia="Times New Roman"/>
                <w:b/>
                <w:bCs/>
                <w:sz w:val="20"/>
                <w:szCs w:val="20"/>
              </w:rPr>
              <w:t xml:space="preserve">Niti se ne strinjam niti </w:t>
            </w:r>
            <w:r w:rsidR="001A0090" w:rsidRPr="0046225D">
              <w:rPr>
                <w:rFonts w:eastAsia="Times New Roman"/>
                <w:b/>
                <w:bCs/>
                <w:sz w:val="20"/>
                <w:szCs w:val="20"/>
              </w:rPr>
              <w:t xml:space="preserve">se </w:t>
            </w:r>
            <w:r w:rsidRPr="0046225D">
              <w:rPr>
                <w:rFonts w:eastAsia="Times New Roman"/>
                <w:b/>
                <w:bCs/>
                <w:sz w:val="20"/>
                <w:szCs w:val="20"/>
              </w:rPr>
              <w:t>strinjam</w:t>
            </w:r>
          </w:p>
        </w:tc>
        <w:tc>
          <w:tcPr>
            <w:tcW w:w="87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0A57E766" w14:textId="77777777" w:rsidR="00243DCD" w:rsidRPr="0046225D" w:rsidRDefault="00243DCD" w:rsidP="0064130E">
            <w:pPr>
              <w:jc w:val="center"/>
              <w:rPr>
                <w:rFonts w:eastAsia="Times New Roman"/>
                <w:b/>
                <w:bCs/>
                <w:color w:val="000000"/>
                <w:sz w:val="20"/>
                <w:szCs w:val="20"/>
                <w:lang w:eastAsia="sl-SI"/>
              </w:rPr>
            </w:pPr>
            <w:r w:rsidRPr="0046225D">
              <w:rPr>
                <w:rFonts w:eastAsia="Times New Roman"/>
                <w:b/>
                <w:bCs/>
                <w:sz w:val="20"/>
                <w:szCs w:val="20"/>
              </w:rPr>
              <w:t>Se ne strinjam</w:t>
            </w:r>
          </w:p>
        </w:tc>
        <w:tc>
          <w:tcPr>
            <w:tcW w:w="110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954FCE2" w14:textId="77777777" w:rsidR="00243DCD" w:rsidRPr="0046225D" w:rsidRDefault="00243DCD" w:rsidP="0064130E">
            <w:pPr>
              <w:jc w:val="center"/>
              <w:rPr>
                <w:rFonts w:eastAsia="Times New Roman"/>
                <w:b/>
                <w:bCs/>
                <w:color w:val="000000"/>
                <w:sz w:val="20"/>
                <w:szCs w:val="20"/>
                <w:lang w:eastAsia="sl-SI"/>
              </w:rPr>
            </w:pPr>
            <w:r w:rsidRPr="0046225D">
              <w:rPr>
                <w:rFonts w:eastAsia="Times New Roman"/>
                <w:b/>
                <w:bCs/>
                <w:sz w:val="20"/>
                <w:szCs w:val="20"/>
              </w:rPr>
              <w:t>Popolnoma se ne strinjam</w:t>
            </w:r>
          </w:p>
        </w:tc>
        <w:tc>
          <w:tcPr>
            <w:tcW w:w="104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C765938" w14:textId="77777777" w:rsidR="00243DCD" w:rsidRPr="0046225D" w:rsidRDefault="00243DCD" w:rsidP="0064130E">
            <w:pPr>
              <w:jc w:val="center"/>
              <w:rPr>
                <w:rFonts w:eastAsia="Times New Roman"/>
                <w:b/>
                <w:bCs/>
                <w:color w:val="000000"/>
                <w:sz w:val="20"/>
                <w:szCs w:val="20"/>
                <w:lang w:eastAsia="sl-SI"/>
              </w:rPr>
            </w:pPr>
            <w:r w:rsidRPr="0046225D">
              <w:rPr>
                <w:rFonts w:eastAsia="Times New Roman"/>
                <w:b/>
                <w:bCs/>
                <w:sz w:val="20"/>
                <w:szCs w:val="20"/>
              </w:rPr>
              <w:t>Ni relevantno</w:t>
            </w:r>
          </w:p>
        </w:tc>
      </w:tr>
      <w:tr w:rsidR="00243DCD" w:rsidRPr="0046225D" w14:paraId="5EBBB120" w14:textId="77777777" w:rsidTr="0064130E">
        <w:trPr>
          <w:trHeight w:val="290"/>
          <w:tblHead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1AC54B33" w14:textId="77777777" w:rsidR="00243DCD" w:rsidRPr="0046225D" w:rsidRDefault="00243DCD" w:rsidP="0064130E">
            <w:pPr>
              <w:rPr>
                <w:rFonts w:eastAsia="Times New Roman"/>
                <w:b/>
                <w:bCs/>
                <w:color w:val="000000"/>
                <w:sz w:val="20"/>
                <w:szCs w:val="20"/>
                <w:lang w:eastAsia="sl-SI"/>
              </w:rPr>
            </w:pPr>
          </w:p>
        </w:tc>
        <w:tc>
          <w:tcPr>
            <w:tcW w:w="360" w:type="dxa"/>
            <w:vMerge/>
            <w:tcBorders>
              <w:top w:val="single" w:sz="4" w:space="0" w:color="auto"/>
              <w:left w:val="single" w:sz="4" w:space="0" w:color="auto"/>
              <w:bottom w:val="single" w:sz="4" w:space="0" w:color="auto"/>
              <w:right w:val="single" w:sz="4" w:space="0" w:color="auto"/>
            </w:tcBorders>
            <w:vAlign w:val="center"/>
            <w:hideMark/>
          </w:tcPr>
          <w:p w14:paraId="1DE290A3" w14:textId="77777777" w:rsidR="00243DCD" w:rsidRPr="0046225D" w:rsidRDefault="00243DCD" w:rsidP="0064130E">
            <w:pPr>
              <w:rPr>
                <w:rFonts w:eastAsia="Times New Roman"/>
                <w:b/>
                <w:bCs/>
                <w:color w:val="000000"/>
                <w:sz w:val="20"/>
                <w:szCs w:val="20"/>
                <w:lang w:eastAsia="sl-SI"/>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17D37E08" w14:textId="77777777" w:rsidR="00243DCD" w:rsidRPr="0046225D" w:rsidRDefault="00243DCD" w:rsidP="0064130E">
            <w:pPr>
              <w:rPr>
                <w:rFonts w:eastAsia="Times New Roman"/>
                <w:b/>
                <w:bCs/>
                <w:color w:val="000000"/>
                <w:sz w:val="20"/>
                <w:szCs w:val="20"/>
                <w:lang w:eastAsia="sl-SI"/>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2796B0F4" w14:textId="77777777" w:rsidR="00243DCD" w:rsidRPr="0046225D" w:rsidRDefault="00243DCD" w:rsidP="0064130E">
            <w:pPr>
              <w:rPr>
                <w:rFonts w:eastAsia="Times New Roman"/>
                <w:b/>
                <w:bCs/>
                <w:color w:val="000000"/>
                <w:sz w:val="20"/>
                <w:szCs w:val="20"/>
                <w:lang w:eastAsia="sl-SI"/>
              </w:rPr>
            </w:pPr>
          </w:p>
        </w:tc>
        <w:tc>
          <w:tcPr>
            <w:tcW w:w="874" w:type="dxa"/>
            <w:vMerge/>
            <w:tcBorders>
              <w:top w:val="single" w:sz="4" w:space="0" w:color="auto"/>
              <w:left w:val="single" w:sz="4" w:space="0" w:color="auto"/>
              <w:bottom w:val="single" w:sz="4" w:space="0" w:color="auto"/>
              <w:right w:val="single" w:sz="4" w:space="0" w:color="auto"/>
            </w:tcBorders>
            <w:vAlign w:val="center"/>
            <w:hideMark/>
          </w:tcPr>
          <w:p w14:paraId="5B0F5562" w14:textId="77777777" w:rsidR="00243DCD" w:rsidRPr="0046225D" w:rsidRDefault="00243DCD" w:rsidP="0064130E">
            <w:pPr>
              <w:rPr>
                <w:rFonts w:eastAsia="Times New Roman"/>
                <w:b/>
                <w:bCs/>
                <w:color w:val="000000"/>
                <w:sz w:val="20"/>
                <w:szCs w:val="20"/>
                <w:lang w:eastAsia="sl-SI"/>
              </w:rPr>
            </w:pPr>
          </w:p>
        </w:tc>
        <w:tc>
          <w:tcPr>
            <w:tcW w:w="874" w:type="dxa"/>
            <w:vMerge/>
            <w:tcBorders>
              <w:top w:val="single" w:sz="4" w:space="0" w:color="auto"/>
              <w:left w:val="single" w:sz="4" w:space="0" w:color="auto"/>
              <w:bottom w:val="single" w:sz="4" w:space="0" w:color="auto"/>
              <w:right w:val="single" w:sz="4" w:space="0" w:color="auto"/>
            </w:tcBorders>
            <w:vAlign w:val="center"/>
            <w:hideMark/>
          </w:tcPr>
          <w:p w14:paraId="764B7B26" w14:textId="77777777" w:rsidR="00243DCD" w:rsidRPr="0046225D" w:rsidRDefault="00243DCD" w:rsidP="0064130E">
            <w:pPr>
              <w:rPr>
                <w:rFonts w:eastAsia="Times New Roman"/>
                <w:b/>
                <w:bCs/>
                <w:color w:val="000000"/>
                <w:sz w:val="20"/>
                <w:szCs w:val="20"/>
                <w:lang w:eastAsia="sl-SI"/>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14:paraId="48C045E2" w14:textId="77777777" w:rsidR="00243DCD" w:rsidRPr="0046225D" w:rsidRDefault="00243DCD" w:rsidP="0064130E">
            <w:pPr>
              <w:rPr>
                <w:rFonts w:eastAsia="Times New Roman"/>
                <w:b/>
                <w:bCs/>
                <w:color w:val="000000"/>
                <w:sz w:val="20"/>
                <w:szCs w:val="20"/>
                <w:lang w:eastAsia="sl-SI"/>
              </w:rPr>
            </w:pP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1345CA4B" w14:textId="77777777" w:rsidR="00243DCD" w:rsidRPr="0046225D" w:rsidRDefault="00243DCD" w:rsidP="0064130E">
            <w:pPr>
              <w:rPr>
                <w:rFonts w:eastAsia="Times New Roman"/>
                <w:b/>
                <w:bCs/>
                <w:color w:val="000000"/>
                <w:sz w:val="20"/>
                <w:szCs w:val="20"/>
                <w:lang w:eastAsia="sl-SI"/>
              </w:rPr>
            </w:pPr>
          </w:p>
        </w:tc>
        <w:tc>
          <w:tcPr>
            <w:tcW w:w="146" w:type="dxa"/>
            <w:tcBorders>
              <w:top w:val="nil"/>
              <w:left w:val="nil"/>
              <w:bottom w:val="nil"/>
              <w:right w:val="nil"/>
            </w:tcBorders>
            <w:shd w:val="clear" w:color="auto" w:fill="auto"/>
            <w:noWrap/>
            <w:vAlign w:val="bottom"/>
            <w:hideMark/>
          </w:tcPr>
          <w:p w14:paraId="776E54E4" w14:textId="77777777" w:rsidR="00243DCD" w:rsidRPr="0046225D" w:rsidRDefault="00243DCD" w:rsidP="0064130E">
            <w:pPr>
              <w:jc w:val="center"/>
              <w:rPr>
                <w:rFonts w:eastAsia="Times New Roman"/>
                <w:b/>
                <w:bCs/>
                <w:color w:val="000000"/>
                <w:sz w:val="20"/>
                <w:szCs w:val="20"/>
                <w:lang w:eastAsia="sl-SI"/>
              </w:rPr>
            </w:pPr>
          </w:p>
        </w:tc>
      </w:tr>
      <w:tr w:rsidR="00243DCD" w:rsidRPr="0046225D" w14:paraId="5F429FA7" w14:textId="77777777" w:rsidTr="0064130E">
        <w:trPr>
          <w:trHeight w:val="290"/>
        </w:trPr>
        <w:tc>
          <w:tcPr>
            <w:tcW w:w="2689" w:type="dxa"/>
            <w:tcBorders>
              <w:top w:val="nil"/>
              <w:left w:val="single" w:sz="4" w:space="0" w:color="auto"/>
              <w:bottom w:val="single" w:sz="4" w:space="0" w:color="auto"/>
              <w:right w:val="single" w:sz="4" w:space="0" w:color="auto"/>
            </w:tcBorders>
            <w:shd w:val="clear" w:color="auto" w:fill="auto"/>
            <w:hideMark/>
          </w:tcPr>
          <w:p w14:paraId="61871408" w14:textId="4DFF787A" w:rsidR="00243DCD" w:rsidRPr="0046225D" w:rsidRDefault="00243DCD" w:rsidP="0064130E">
            <w:pPr>
              <w:rPr>
                <w:rFonts w:eastAsia="Times New Roman"/>
                <w:color w:val="000000"/>
                <w:sz w:val="20"/>
                <w:szCs w:val="20"/>
                <w:lang w:eastAsia="sl-SI"/>
              </w:rPr>
            </w:pPr>
            <w:r w:rsidRPr="0046225D">
              <w:rPr>
                <w:rFonts w:eastAsia="Times New Roman"/>
                <w:sz w:val="20"/>
                <w:szCs w:val="20"/>
              </w:rPr>
              <w:t xml:space="preserve">... se je življenjsko okolje naših učečih </w:t>
            </w:r>
            <w:r w:rsidR="009537CE" w:rsidRPr="0046225D">
              <w:rPr>
                <w:rFonts w:eastAsia="Times New Roman"/>
                <w:sz w:val="20"/>
                <w:szCs w:val="20"/>
              </w:rPr>
              <w:t xml:space="preserve">se </w:t>
            </w:r>
            <w:r w:rsidRPr="0046225D">
              <w:rPr>
                <w:rFonts w:eastAsia="Times New Roman"/>
                <w:sz w:val="20"/>
                <w:szCs w:val="20"/>
              </w:rPr>
              <w:t>obogatilo</w:t>
            </w:r>
          </w:p>
        </w:tc>
        <w:tc>
          <w:tcPr>
            <w:tcW w:w="360" w:type="dxa"/>
            <w:tcBorders>
              <w:top w:val="nil"/>
              <w:left w:val="nil"/>
              <w:bottom w:val="single" w:sz="4" w:space="0" w:color="auto"/>
              <w:right w:val="single" w:sz="4" w:space="0" w:color="auto"/>
            </w:tcBorders>
            <w:shd w:val="clear" w:color="auto" w:fill="auto"/>
            <w:noWrap/>
            <w:vAlign w:val="center"/>
            <w:hideMark/>
          </w:tcPr>
          <w:p w14:paraId="161856F8" w14:textId="77777777" w:rsidR="00243DCD" w:rsidRPr="0046225D" w:rsidRDefault="00243DCD" w:rsidP="0064130E">
            <w:pPr>
              <w:jc w:val="center"/>
              <w:rPr>
                <w:rFonts w:eastAsia="Times New Roman"/>
                <w:color w:val="000000"/>
                <w:sz w:val="20"/>
                <w:szCs w:val="20"/>
                <w:lang w:eastAsia="sl-SI"/>
              </w:rPr>
            </w:pPr>
            <w:r w:rsidRPr="0046225D">
              <w:rPr>
                <w:rFonts w:eastAsia="Times New Roman"/>
                <w:color w:val="000000"/>
                <w:sz w:val="20"/>
                <w:szCs w:val="20"/>
                <w:lang w:eastAsia="sl-SI"/>
              </w:rPr>
              <w:t>42</w:t>
            </w:r>
          </w:p>
        </w:tc>
        <w:tc>
          <w:tcPr>
            <w:tcW w:w="1107" w:type="dxa"/>
            <w:tcBorders>
              <w:top w:val="nil"/>
              <w:left w:val="nil"/>
              <w:bottom w:val="single" w:sz="4" w:space="0" w:color="auto"/>
              <w:right w:val="single" w:sz="4" w:space="0" w:color="auto"/>
            </w:tcBorders>
            <w:shd w:val="clear" w:color="auto" w:fill="auto"/>
            <w:noWrap/>
            <w:vAlign w:val="center"/>
            <w:hideMark/>
          </w:tcPr>
          <w:p w14:paraId="3ECD1653" w14:textId="7ECCAD6C" w:rsidR="00243DCD" w:rsidRPr="0046225D" w:rsidRDefault="00243DCD" w:rsidP="0064130E">
            <w:pPr>
              <w:jc w:val="center"/>
              <w:rPr>
                <w:rFonts w:eastAsia="Times New Roman"/>
                <w:color w:val="000000"/>
                <w:sz w:val="20"/>
                <w:szCs w:val="20"/>
                <w:lang w:eastAsia="sl-SI"/>
              </w:rPr>
            </w:pPr>
            <w:r w:rsidRPr="0046225D">
              <w:rPr>
                <w:rFonts w:eastAsia="Times New Roman"/>
                <w:color w:val="000000"/>
                <w:sz w:val="20"/>
                <w:szCs w:val="20"/>
                <w:lang w:eastAsia="sl-SI"/>
              </w:rPr>
              <w:t>40,5</w:t>
            </w:r>
            <w:r w:rsidR="004E15B4" w:rsidRPr="0046225D">
              <w:rPr>
                <w:rFonts w:eastAsia="Times New Roman"/>
                <w:color w:val="000000"/>
                <w:sz w:val="20"/>
                <w:szCs w:val="20"/>
                <w:lang w:eastAsia="sl-SI"/>
              </w:rPr>
              <w:t xml:space="preserve"> % </w:t>
            </w:r>
          </w:p>
        </w:tc>
        <w:tc>
          <w:tcPr>
            <w:tcW w:w="907" w:type="dxa"/>
            <w:tcBorders>
              <w:top w:val="nil"/>
              <w:left w:val="nil"/>
              <w:bottom w:val="single" w:sz="4" w:space="0" w:color="auto"/>
              <w:right w:val="single" w:sz="4" w:space="0" w:color="auto"/>
            </w:tcBorders>
            <w:shd w:val="clear" w:color="auto" w:fill="auto"/>
            <w:noWrap/>
            <w:vAlign w:val="center"/>
            <w:hideMark/>
          </w:tcPr>
          <w:p w14:paraId="5CDE4AC3" w14:textId="0507DA7E" w:rsidR="00243DCD" w:rsidRPr="0046225D" w:rsidRDefault="00243DCD" w:rsidP="0064130E">
            <w:pPr>
              <w:jc w:val="center"/>
              <w:rPr>
                <w:rFonts w:eastAsia="Times New Roman"/>
                <w:color w:val="000000"/>
                <w:sz w:val="20"/>
                <w:szCs w:val="20"/>
                <w:lang w:eastAsia="sl-SI"/>
              </w:rPr>
            </w:pPr>
            <w:r w:rsidRPr="0046225D">
              <w:rPr>
                <w:rFonts w:eastAsia="Times New Roman"/>
                <w:color w:val="000000"/>
                <w:sz w:val="20"/>
                <w:szCs w:val="20"/>
                <w:lang w:eastAsia="sl-SI"/>
              </w:rPr>
              <w:t>42,9</w:t>
            </w:r>
            <w:r w:rsidR="004E15B4" w:rsidRPr="0046225D">
              <w:rPr>
                <w:rFonts w:eastAsia="Times New Roman"/>
                <w:color w:val="000000"/>
                <w:sz w:val="20"/>
                <w:szCs w:val="20"/>
                <w:lang w:eastAsia="sl-SI"/>
              </w:rPr>
              <w:t xml:space="preserve"> % </w:t>
            </w:r>
          </w:p>
        </w:tc>
        <w:tc>
          <w:tcPr>
            <w:tcW w:w="874" w:type="dxa"/>
            <w:tcBorders>
              <w:top w:val="nil"/>
              <w:left w:val="nil"/>
              <w:bottom w:val="single" w:sz="4" w:space="0" w:color="auto"/>
              <w:right w:val="single" w:sz="4" w:space="0" w:color="auto"/>
            </w:tcBorders>
            <w:shd w:val="clear" w:color="auto" w:fill="auto"/>
            <w:noWrap/>
            <w:vAlign w:val="center"/>
            <w:hideMark/>
          </w:tcPr>
          <w:p w14:paraId="56E70829" w14:textId="0BA709F8" w:rsidR="00243DCD" w:rsidRPr="0046225D" w:rsidRDefault="00243DCD" w:rsidP="0064130E">
            <w:pPr>
              <w:jc w:val="center"/>
              <w:rPr>
                <w:rFonts w:eastAsia="Times New Roman"/>
                <w:color w:val="000000"/>
                <w:sz w:val="20"/>
                <w:szCs w:val="20"/>
                <w:lang w:eastAsia="sl-SI"/>
              </w:rPr>
            </w:pPr>
            <w:r w:rsidRPr="0046225D">
              <w:rPr>
                <w:rFonts w:eastAsia="Times New Roman"/>
                <w:color w:val="000000"/>
                <w:sz w:val="20"/>
                <w:szCs w:val="20"/>
                <w:lang w:eastAsia="sl-SI"/>
              </w:rPr>
              <w:t>9,5</w:t>
            </w:r>
            <w:r w:rsidR="004E15B4" w:rsidRPr="0046225D">
              <w:rPr>
                <w:rFonts w:eastAsia="Times New Roman"/>
                <w:color w:val="000000"/>
                <w:sz w:val="20"/>
                <w:szCs w:val="20"/>
                <w:lang w:eastAsia="sl-SI"/>
              </w:rPr>
              <w:t xml:space="preserve"> % </w:t>
            </w:r>
          </w:p>
        </w:tc>
        <w:tc>
          <w:tcPr>
            <w:tcW w:w="874" w:type="dxa"/>
            <w:tcBorders>
              <w:top w:val="nil"/>
              <w:left w:val="nil"/>
              <w:bottom w:val="single" w:sz="4" w:space="0" w:color="auto"/>
              <w:right w:val="single" w:sz="4" w:space="0" w:color="auto"/>
            </w:tcBorders>
            <w:shd w:val="clear" w:color="auto" w:fill="auto"/>
            <w:noWrap/>
            <w:vAlign w:val="center"/>
            <w:hideMark/>
          </w:tcPr>
          <w:p w14:paraId="7830E741" w14:textId="10383F77" w:rsidR="00243DCD" w:rsidRPr="0046225D" w:rsidRDefault="00243DCD" w:rsidP="0064130E">
            <w:pPr>
              <w:jc w:val="center"/>
              <w:rPr>
                <w:rFonts w:eastAsia="Times New Roman"/>
                <w:color w:val="000000"/>
                <w:sz w:val="20"/>
                <w:szCs w:val="20"/>
                <w:lang w:eastAsia="sl-SI"/>
              </w:rPr>
            </w:pPr>
            <w:r w:rsidRPr="0046225D">
              <w:rPr>
                <w:rFonts w:eastAsia="Times New Roman"/>
                <w:color w:val="000000"/>
                <w:sz w:val="20"/>
                <w:szCs w:val="20"/>
                <w:lang w:eastAsia="sl-SI"/>
              </w:rPr>
              <w:t>2,4</w:t>
            </w:r>
            <w:r w:rsidR="004E15B4" w:rsidRPr="0046225D">
              <w:rPr>
                <w:rFonts w:eastAsia="Times New Roman"/>
                <w:color w:val="000000"/>
                <w:sz w:val="20"/>
                <w:szCs w:val="20"/>
                <w:lang w:eastAsia="sl-SI"/>
              </w:rPr>
              <w:t xml:space="preserve"> % </w:t>
            </w:r>
          </w:p>
        </w:tc>
        <w:tc>
          <w:tcPr>
            <w:tcW w:w="1107" w:type="dxa"/>
            <w:tcBorders>
              <w:top w:val="nil"/>
              <w:left w:val="nil"/>
              <w:bottom w:val="single" w:sz="4" w:space="0" w:color="auto"/>
              <w:right w:val="single" w:sz="4" w:space="0" w:color="auto"/>
            </w:tcBorders>
            <w:shd w:val="clear" w:color="auto" w:fill="auto"/>
            <w:noWrap/>
            <w:vAlign w:val="center"/>
            <w:hideMark/>
          </w:tcPr>
          <w:p w14:paraId="0724AB11" w14:textId="445A8B0D" w:rsidR="00243DCD" w:rsidRPr="0046225D" w:rsidRDefault="00243DCD"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048" w:type="dxa"/>
            <w:tcBorders>
              <w:top w:val="nil"/>
              <w:left w:val="nil"/>
              <w:bottom w:val="single" w:sz="4" w:space="0" w:color="auto"/>
              <w:right w:val="single" w:sz="4" w:space="0" w:color="auto"/>
            </w:tcBorders>
            <w:shd w:val="clear" w:color="auto" w:fill="auto"/>
            <w:noWrap/>
            <w:vAlign w:val="center"/>
            <w:hideMark/>
          </w:tcPr>
          <w:p w14:paraId="24C367CB" w14:textId="5A2D48BC" w:rsidR="00243DCD" w:rsidRPr="0046225D" w:rsidRDefault="00243DCD" w:rsidP="0064130E">
            <w:pPr>
              <w:jc w:val="center"/>
              <w:rPr>
                <w:rFonts w:eastAsia="Times New Roman"/>
                <w:color w:val="000000"/>
                <w:sz w:val="20"/>
                <w:szCs w:val="20"/>
                <w:lang w:eastAsia="sl-SI"/>
              </w:rPr>
            </w:pPr>
            <w:r w:rsidRPr="0046225D">
              <w:rPr>
                <w:rFonts w:eastAsia="Times New Roman"/>
                <w:color w:val="000000"/>
                <w:sz w:val="20"/>
                <w:szCs w:val="20"/>
                <w:lang w:eastAsia="sl-SI"/>
              </w:rPr>
              <w:t>4,8</w:t>
            </w:r>
            <w:r w:rsidR="004E15B4" w:rsidRPr="0046225D">
              <w:rPr>
                <w:rFonts w:eastAsia="Times New Roman"/>
                <w:color w:val="000000"/>
                <w:sz w:val="20"/>
                <w:szCs w:val="20"/>
                <w:lang w:eastAsia="sl-SI"/>
              </w:rPr>
              <w:t xml:space="preserve"> % </w:t>
            </w:r>
          </w:p>
        </w:tc>
        <w:tc>
          <w:tcPr>
            <w:tcW w:w="146" w:type="dxa"/>
            <w:vAlign w:val="center"/>
            <w:hideMark/>
          </w:tcPr>
          <w:p w14:paraId="7771AE8F" w14:textId="77777777" w:rsidR="00243DCD" w:rsidRPr="0046225D" w:rsidRDefault="00243DCD" w:rsidP="0064130E">
            <w:pPr>
              <w:rPr>
                <w:rFonts w:eastAsia="Times New Roman"/>
                <w:sz w:val="20"/>
                <w:szCs w:val="20"/>
                <w:lang w:eastAsia="sl-SI"/>
              </w:rPr>
            </w:pPr>
          </w:p>
        </w:tc>
      </w:tr>
      <w:tr w:rsidR="00243DCD" w:rsidRPr="0046225D" w14:paraId="03684B2F" w14:textId="77777777" w:rsidTr="0064130E">
        <w:trPr>
          <w:trHeight w:val="290"/>
        </w:trPr>
        <w:tc>
          <w:tcPr>
            <w:tcW w:w="2689" w:type="dxa"/>
            <w:tcBorders>
              <w:top w:val="nil"/>
              <w:left w:val="single" w:sz="4" w:space="0" w:color="auto"/>
              <w:bottom w:val="single" w:sz="4" w:space="0" w:color="auto"/>
              <w:right w:val="single" w:sz="4" w:space="0" w:color="auto"/>
            </w:tcBorders>
            <w:shd w:val="clear" w:color="auto" w:fill="auto"/>
            <w:hideMark/>
          </w:tcPr>
          <w:p w14:paraId="19F3C5AD" w14:textId="77777777" w:rsidR="00243DCD" w:rsidRPr="0046225D" w:rsidRDefault="00243DCD" w:rsidP="0064130E">
            <w:pPr>
              <w:rPr>
                <w:rFonts w:eastAsia="Times New Roman"/>
                <w:color w:val="000000"/>
                <w:sz w:val="20"/>
                <w:szCs w:val="20"/>
                <w:lang w:eastAsia="sl-SI"/>
              </w:rPr>
            </w:pPr>
            <w:r w:rsidRPr="0046225D">
              <w:rPr>
                <w:rFonts w:eastAsia="Times New Roman"/>
                <w:sz w:val="20"/>
                <w:szCs w:val="20"/>
              </w:rPr>
              <w:t>... so naši učeči se pridobili nove socialne stike zunaj svojega okolja</w:t>
            </w:r>
          </w:p>
        </w:tc>
        <w:tc>
          <w:tcPr>
            <w:tcW w:w="360" w:type="dxa"/>
            <w:tcBorders>
              <w:top w:val="nil"/>
              <w:left w:val="nil"/>
              <w:bottom w:val="single" w:sz="4" w:space="0" w:color="auto"/>
              <w:right w:val="single" w:sz="4" w:space="0" w:color="auto"/>
            </w:tcBorders>
            <w:shd w:val="clear" w:color="auto" w:fill="auto"/>
            <w:noWrap/>
            <w:vAlign w:val="center"/>
            <w:hideMark/>
          </w:tcPr>
          <w:p w14:paraId="37F348ED" w14:textId="77777777" w:rsidR="00243DCD" w:rsidRPr="0046225D" w:rsidRDefault="00243DCD" w:rsidP="0064130E">
            <w:pPr>
              <w:jc w:val="center"/>
              <w:rPr>
                <w:rFonts w:eastAsia="Times New Roman"/>
                <w:color w:val="000000"/>
                <w:sz w:val="20"/>
                <w:szCs w:val="20"/>
                <w:lang w:eastAsia="sl-SI"/>
              </w:rPr>
            </w:pPr>
            <w:r w:rsidRPr="0046225D">
              <w:rPr>
                <w:rFonts w:eastAsia="Times New Roman"/>
                <w:color w:val="000000"/>
                <w:sz w:val="20"/>
                <w:szCs w:val="20"/>
                <w:lang w:eastAsia="sl-SI"/>
              </w:rPr>
              <w:t>42</w:t>
            </w:r>
          </w:p>
        </w:tc>
        <w:tc>
          <w:tcPr>
            <w:tcW w:w="1107" w:type="dxa"/>
            <w:tcBorders>
              <w:top w:val="nil"/>
              <w:left w:val="nil"/>
              <w:bottom w:val="single" w:sz="4" w:space="0" w:color="auto"/>
              <w:right w:val="single" w:sz="4" w:space="0" w:color="auto"/>
            </w:tcBorders>
            <w:shd w:val="clear" w:color="auto" w:fill="auto"/>
            <w:noWrap/>
            <w:vAlign w:val="center"/>
            <w:hideMark/>
          </w:tcPr>
          <w:p w14:paraId="0B418617" w14:textId="042B1F89" w:rsidR="00243DCD" w:rsidRPr="0046225D" w:rsidRDefault="00243DCD" w:rsidP="0064130E">
            <w:pPr>
              <w:jc w:val="center"/>
              <w:rPr>
                <w:rFonts w:eastAsia="Times New Roman"/>
                <w:color w:val="000000"/>
                <w:sz w:val="20"/>
                <w:szCs w:val="20"/>
                <w:lang w:eastAsia="sl-SI"/>
              </w:rPr>
            </w:pPr>
            <w:r w:rsidRPr="0046225D">
              <w:rPr>
                <w:rFonts w:eastAsia="Times New Roman"/>
                <w:color w:val="000000"/>
                <w:sz w:val="20"/>
                <w:szCs w:val="20"/>
                <w:lang w:eastAsia="sl-SI"/>
              </w:rPr>
              <w:t>47,6</w:t>
            </w:r>
            <w:r w:rsidR="004E15B4" w:rsidRPr="0046225D">
              <w:rPr>
                <w:rFonts w:eastAsia="Times New Roman"/>
                <w:color w:val="000000"/>
                <w:sz w:val="20"/>
                <w:szCs w:val="20"/>
                <w:lang w:eastAsia="sl-SI"/>
              </w:rPr>
              <w:t xml:space="preserve"> % </w:t>
            </w:r>
          </w:p>
        </w:tc>
        <w:tc>
          <w:tcPr>
            <w:tcW w:w="907" w:type="dxa"/>
            <w:tcBorders>
              <w:top w:val="nil"/>
              <w:left w:val="nil"/>
              <w:bottom w:val="single" w:sz="4" w:space="0" w:color="auto"/>
              <w:right w:val="single" w:sz="4" w:space="0" w:color="auto"/>
            </w:tcBorders>
            <w:shd w:val="clear" w:color="auto" w:fill="auto"/>
            <w:noWrap/>
            <w:vAlign w:val="center"/>
            <w:hideMark/>
          </w:tcPr>
          <w:p w14:paraId="6BC1D999" w14:textId="235B1508" w:rsidR="00243DCD" w:rsidRPr="0046225D" w:rsidRDefault="00243DCD" w:rsidP="0064130E">
            <w:pPr>
              <w:jc w:val="center"/>
              <w:rPr>
                <w:rFonts w:eastAsia="Times New Roman"/>
                <w:color w:val="000000"/>
                <w:sz w:val="20"/>
                <w:szCs w:val="20"/>
                <w:lang w:eastAsia="sl-SI"/>
              </w:rPr>
            </w:pPr>
            <w:r w:rsidRPr="0046225D">
              <w:rPr>
                <w:rFonts w:eastAsia="Times New Roman"/>
                <w:color w:val="000000"/>
                <w:sz w:val="20"/>
                <w:szCs w:val="20"/>
                <w:lang w:eastAsia="sl-SI"/>
              </w:rPr>
              <w:t>38,1</w:t>
            </w:r>
            <w:r w:rsidR="004E15B4" w:rsidRPr="0046225D">
              <w:rPr>
                <w:rFonts w:eastAsia="Times New Roman"/>
                <w:color w:val="000000"/>
                <w:sz w:val="20"/>
                <w:szCs w:val="20"/>
                <w:lang w:eastAsia="sl-SI"/>
              </w:rPr>
              <w:t xml:space="preserve"> % </w:t>
            </w:r>
          </w:p>
        </w:tc>
        <w:tc>
          <w:tcPr>
            <w:tcW w:w="874" w:type="dxa"/>
            <w:tcBorders>
              <w:top w:val="nil"/>
              <w:left w:val="nil"/>
              <w:bottom w:val="single" w:sz="4" w:space="0" w:color="auto"/>
              <w:right w:val="single" w:sz="4" w:space="0" w:color="auto"/>
            </w:tcBorders>
            <w:shd w:val="clear" w:color="auto" w:fill="auto"/>
            <w:noWrap/>
            <w:vAlign w:val="center"/>
            <w:hideMark/>
          </w:tcPr>
          <w:p w14:paraId="06C5BA19" w14:textId="2FBA3973" w:rsidR="00243DCD" w:rsidRPr="0046225D" w:rsidRDefault="00243DCD" w:rsidP="0064130E">
            <w:pPr>
              <w:jc w:val="center"/>
              <w:rPr>
                <w:rFonts w:eastAsia="Times New Roman"/>
                <w:color w:val="000000"/>
                <w:sz w:val="20"/>
                <w:szCs w:val="20"/>
                <w:lang w:eastAsia="sl-SI"/>
              </w:rPr>
            </w:pPr>
            <w:r w:rsidRPr="0046225D">
              <w:rPr>
                <w:rFonts w:eastAsia="Times New Roman"/>
                <w:color w:val="000000"/>
                <w:sz w:val="20"/>
                <w:szCs w:val="20"/>
                <w:lang w:eastAsia="sl-SI"/>
              </w:rPr>
              <w:t>4,8</w:t>
            </w:r>
            <w:r w:rsidR="004E15B4" w:rsidRPr="0046225D">
              <w:rPr>
                <w:rFonts w:eastAsia="Times New Roman"/>
                <w:color w:val="000000"/>
                <w:sz w:val="20"/>
                <w:szCs w:val="20"/>
                <w:lang w:eastAsia="sl-SI"/>
              </w:rPr>
              <w:t xml:space="preserve"> % </w:t>
            </w:r>
          </w:p>
        </w:tc>
        <w:tc>
          <w:tcPr>
            <w:tcW w:w="874" w:type="dxa"/>
            <w:tcBorders>
              <w:top w:val="nil"/>
              <w:left w:val="nil"/>
              <w:bottom w:val="single" w:sz="4" w:space="0" w:color="auto"/>
              <w:right w:val="single" w:sz="4" w:space="0" w:color="auto"/>
            </w:tcBorders>
            <w:shd w:val="clear" w:color="auto" w:fill="auto"/>
            <w:noWrap/>
            <w:vAlign w:val="center"/>
            <w:hideMark/>
          </w:tcPr>
          <w:p w14:paraId="6A80F9C4" w14:textId="672E7012" w:rsidR="00243DCD" w:rsidRPr="0046225D" w:rsidRDefault="00243DCD" w:rsidP="0064130E">
            <w:pPr>
              <w:jc w:val="center"/>
              <w:rPr>
                <w:rFonts w:eastAsia="Times New Roman"/>
                <w:color w:val="000000"/>
                <w:sz w:val="20"/>
                <w:szCs w:val="20"/>
                <w:lang w:eastAsia="sl-SI"/>
              </w:rPr>
            </w:pPr>
            <w:r w:rsidRPr="0046225D">
              <w:rPr>
                <w:rFonts w:eastAsia="Times New Roman"/>
                <w:color w:val="000000"/>
                <w:sz w:val="20"/>
                <w:szCs w:val="20"/>
                <w:lang w:eastAsia="sl-SI"/>
              </w:rPr>
              <w:t>2,4</w:t>
            </w:r>
            <w:r w:rsidR="004E15B4" w:rsidRPr="0046225D">
              <w:rPr>
                <w:rFonts w:eastAsia="Times New Roman"/>
                <w:color w:val="000000"/>
                <w:sz w:val="20"/>
                <w:szCs w:val="20"/>
                <w:lang w:eastAsia="sl-SI"/>
              </w:rPr>
              <w:t xml:space="preserve"> % </w:t>
            </w:r>
          </w:p>
        </w:tc>
        <w:tc>
          <w:tcPr>
            <w:tcW w:w="1107" w:type="dxa"/>
            <w:tcBorders>
              <w:top w:val="nil"/>
              <w:left w:val="nil"/>
              <w:bottom w:val="single" w:sz="4" w:space="0" w:color="auto"/>
              <w:right w:val="single" w:sz="4" w:space="0" w:color="auto"/>
            </w:tcBorders>
            <w:shd w:val="clear" w:color="auto" w:fill="auto"/>
            <w:noWrap/>
            <w:vAlign w:val="center"/>
            <w:hideMark/>
          </w:tcPr>
          <w:p w14:paraId="70FAC63E" w14:textId="1D44492B" w:rsidR="00243DCD" w:rsidRPr="0046225D" w:rsidRDefault="00243DCD"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048" w:type="dxa"/>
            <w:tcBorders>
              <w:top w:val="nil"/>
              <w:left w:val="nil"/>
              <w:bottom w:val="single" w:sz="4" w:space="0" w:color="auto"/>
              <w:right w:val="single" w:sz="4" w:space="0" w:color="auto"/>
            </w:tcBorders>
            <w:shd w:val="clear" w:color="auto" w:fill="auto"/>
            <w:noWrap/>
            <w:vAlign w:val="center"/>
            <w:hideMark/>
          </w:tcPr>
          <w:p w14:paraId="5F9423E5" w14:textId="25A34022" w:rsidR="00243DCD" w:rsidRPr="0046225D" w:rsidRDefault="00243DCD" w:rsidP="0064130E">
            <w:pPr>
              <w:jc w:val="center"/>
              <w:rPr>
                <w:rFonts w:eastAsia="Times New Roman"/>
                <w:color w:val="000000"/>
                <w:sz w:val="20"/>
                <w:szCs w:val="20"/>
                <w:lang w:eastAsia="sl-SI"/>
              </w:rPr>
            </w:pPr>
            <w:r w:rsidRPr="0046225D">
              <w:rPr>
                <w:rFonts w:eastAsia="Times New Roman"/>
                <w:color w:val="000000"/>
                <w:sz w:val="20"/>
                <w:szCs w:val="20"/>
                <w:lang w:eastAsia="sl-SI"/>
              </w:rPr>
              <w:t>7,1</w:t>
            </w:r>
            <w:r w:rsidR="004E15B4" w:rsidRPr="0046225D">
              <w:rPr>
                <w:rFonts w:eastAsia="Times New Roman"/>
                <w:color w:val="000000"/>
                <w:sz w:val="20"/>
                <w:szCs w:val="20"/>
                <w:lang w:eastAsia="sl-SI"/>
              </w:rPr>
              <w:t xml:space="preserve"> % </w:t>
            </w:r>
          </w:p>
        </w:tc>
        <w:tc>
          <w:tcPr>
            <w:tcW w:w="146" w:type="dxa"/>
            <w:vAlign w:val="center"/>
            <w:hideMark/>
          </w:tcPr>
          <w:p w14:paraId="5131ED45" w14:textId="77777777" w:rsidR="00243DCD" w:rsidRPr="0046225D" w:rsidRDefault="00243DCD" w:rsidP="0064130E">
            <w:pPr>
              <w:rPr>
                <w:rFonts w:eastAsia="Times New Roman"/>
                <w:sz w:val="20"/>
                <w:szCs w:val="20"/>
                <w:lang w:eastAsia="sl-SI"/>
              </w:rPr>
            </w:pPr>
          </w:p>
        </w:tc>
      </w:tr>
      <w:tr w:rsidR="00243DCD" w:rsidRPr="0046225D" w14:paraId="0D6D4D13" w14:textId="77777777" w:rsidTr="0064130E">
        <w:trPr>
          <w:trHeight w:val="290"/>
        </w:trPr>
        <w:tc>
          <w:tcPr>
            <w:tcW w:w="2689" w:type="dxa"/>
            <w:tcBorders>
              <w:top w:val="nil"/>
              <w:left w:val="single" w:sz="4" w:space="0" w:color="auto"/>
              <w:bottom w:val="single" w:sz="4" w:space="0" w:color="auto"/>
              <w:right w:val="single" w:sz="4" w:space="0" w:color="auto"/>
            </w:tcBorders>
            <w:shd w:val="clear" w:color="auto" w:fill="auto"/>
            <w:hideMark/>
          </w:tcPr>
          <w:p w14:paraId="5318F8C1" w14:textId="77777777" w:rsidR="00243DCD" w:rsidRPr="0046225D" w:rsidRDefault="00243DCD" w:rsidP="0064130E">
            <w:pPr>
              <w:rPr>
                <w:rFonts w:eastAsia="Times New Roman"/>
                <w:color w:val="000000"/>
                <w:sz w:val="20"/>
                <w:szCs w:val="20"/>
                <w:lang w:eastAsia="sl-SI"/>
              </w:rPr>
            </w:pPr>
            <w:r w:rsidRPr="0046225D">
              <w:rPr>
                <w:rFonts w:eastAsia="Times New Roman"/>
                <w:sz w:val="20"/>
                <w:szCs w:val="20"/>
              </w:rPr>
              <w:t>... so naši učeči se začeli bolj sodelovati v aktivnostih v svojem okolju</w:t>
            </w:r>
          </w:p>
        </w:tc>
        <w:tc>
          <w:tcPr>
            <w:tcW w:w="360" w:type="dxa"/>
            <w:tcBorders>
              <w:top w:val="nil"/>
              <w:left w:val="nil"/>
              <w:bottom w:val="single" w:sz="4" w:space="0" w:color="auto"/>
              <w:right w:val="single" w:sz="4" w:space="0" w:color="auto"/>
            </w:tcBorders>
            <w:shd w:val="clear" w:color="auto" w:fill="auto"/>
            <w:noWrap/>
            <w:vAlign w:val="center"/>
            <w:hideMark/>
          </w:tcPr>
          <w:p w14:paraId="000BE42D" w14:textId="77777777" w:rsidR="00243DCD" w:rsidRPr="0046225D" w:rsidRDefault="00243DCD" w:rsidP="0064130E">
            <w:pPr>
              <w:jc w:val="center"/>
              <w:rPr>
                <w:rFonts w:eastAsia="Times New Roman"/>
                <w:color w:val="000000"/>
                <w:sz w:val="20"/>
                <w:szCs w:val="20"/>
                <w:lang w:eastAsia="sl-SI"/>
              </w:rPr>
            </w:pPr>
            <w:r w:rsidRPr="0046225D">
              <w:rPr>
                <w:rFonts w:eastAsia="Times New Roman"/>
                <w:color w:val="000000"/>
                <w:sz w:val="20"/>
                <w:szCs w:val="20"/>
                <w:lang w:eastAsia="sl-SI"/>
              </w:rPr>
              <w:t>42</w:t>
            </w:r>
          </w:p>
        </w:tc>
        <w:tc>
          <w:tcPr>
            <w:tcW w:w="1107" w:type="dxa"/>
            <w:tcBorders>
              <w:top w:val="nil"/>
              <w:left w:val="nil"/>
              <w:bottom w:val="single" w:sz="4" w:space="0" w:color="auto"/>
              <w:right w:val="single" w:sz="4" w:space="0" w:color="auto"/>
            </w:tcBorders>
            <w:shd w:val="clear" w:color="auto" w:fill="auto"/>
            <w:noWrap/>
            <w:vAlign w:val="center"/>
            <w:hideMark/>
          </w:tcPr>
          <w:p w14:paraId="633D4094" w14:textId="6B2F3349" w:rsidR="00243DCD" w:rsidRPr="0046225D" w:rsidRDefault="00243DCD" w:rsidP="0064130E">
            <w:pPr>
              <w:jc w:val="center"/>
              <w:rPr>
                <w:rFonts w:eastAsia="Times New Roman"/>
                <w:color w:val="000000"/>
                <w:sz w:val="20"/>
                <w:szCs w:val="20"/>
                <w:lang w:eastAsia="sl-SI"/>
              </w:rPr>
            </w:pPr>
            <w:r w:rsidRPr="0046225D">
              <w:rPr>
                <w:rFonts w:eastAsia="Times New Roman"/>
                <w:color w:val="000000"/>
                <w:sz w:val="20"/>
                <w:szCs w:val="20"/>
                <w:lang w:eastAsia="sl-SI"/>
              </w:rPr>
              <w:t>40,5</w:t>
            </w:r>
            <w:r w:rsidR="004E15B4" w:rsidRPr="0046225D">
              <w:rPr>
                <w:rFonts w:eastAsia="Times New Roman"/>
                <w:color w:val="000000"/>
                <w:sz w:val="20"/>
                <w:szCs w:val="20"/>
                <w:lang w:eastAsia="sl-SI"/>
              </w:rPr>
              <w:t xml:space="preserve"> % </w:t>
            </w:r>
          </w:p>
        </w:tc>
        <w:tc>
          <w:tcPr>
            <w:tcW w:w="907" w:type="dxa"/>
            <w:tcBorders>
              <w:top w:val="nil"/>
              <w:left w:val="nil"/>
              <w:bottom w:val="single" w:sz="4" w:space="0" w:color="auto"/>
              <w:right w:val="single" w:sz="4" w:space="0" w:color="auto"/>
            </w:tcBorders>
            <w:shd w:val="clear" w:color="auto" w:fill="auto"/>
            <w:noWrap/>
            <w:vAlign w:val="center"/>
            <w:hideMark/>
          </w:tcPr>
          <w:p w14:paraId="3FE34A61" w14:textId="0AD283AF" w:rsidR="00243DCD" w:rsidRPr="0046225D" w:rsidRDefault="00243DCD" w:rsidP="0064130E">
            <w:pPr>
              <w:jc w:val="center"/>
              <w:rPr>
                <w:rFonts w:eastAsia="Times New Roman"/>
                <w:color w:val="000000"/>
                <w:sz w:val="20"/>
                <w:szCs w:val="20"/>
                <w:lang w:eastAsia="sl-SI"/>
              </w:rPr>
            </w:pPr>
            <w:r w:rsidRPr="0046225D">
              <w:rPr>
                <w:rFonts w:eastAsia="Times New Roman"/>
                <w:color w:val="000000"/>
                <w:sz w:val="20"/>
                <w:szCs w:val="20"/>
                <w:lang w:eastAsia="sl-SI"/>
              </w:rPr>
              <w:t>35,7</w:t>
            </w:r>
            <w:r w:rsidR="004E15B4" w:rsidRPr="0046225D">
              <w:rPr>
                <w:rFonts w:eastAsia="Times New Roman"/>
                <w:color w:val="000000"/>
                <w:sz w:val="20"/>
                <w:szCs w:val="20"/>
                <w:lang w:eastAsia="sl-SI"/>
              </w:rPr>
              <w:t xml:space="preserve"> % </w:t>
            </w:r>
          </w:p>
        </w:tc>
        <w:tc>
          <w:tcPr>
            <w:tcW w:w="874" w:type="dxa"/>
            <w:tcBorders>
              <w:top w:val="nil"/>
              <w:left w:val="nil"/>
              <w:bottom w:val="single" w:sz="4" w:space="0" w:color="auto"/>
              <w:right w:val="single" w:sz="4" w:space="0" w:color="auto"/>
            </w:tcBorders>
            <w:shd w:val="clear" w:color="auto" w:fill="auto"/>
            <w:noWrap/>
            <w:vAlign w:val="center"/>
            <w:hideMark/>
          </w:tcPr>
          <w:p w14:paraId="0DA93FD6" w14:textId="664119D1" w:rsidR="00243DCD" w:rsidRPr="0046225D" w:rsidRDefault="00243DCD" w:rsidP="0064130E">
            <w:pPr>
              <w:jc w:val="center"/>
              <w:rPr>
                <w:rFonts w:eastAsia="Times New Roman"/>
                <w:color w:val="000000"/>
                <w:sz w:val="20"/>
                <w:szCs w:val="20"/>
                <w:lang w:eastAsia="sl-SI"/>
              </w:rPr>
            </w:pPr>
            <w:r w:rsidRPr="0046225D">
              <w:rPr>
                <w:rFonts w:eastAsia="Times New Roman"/>
                <w:color w:val="000000"/>
                <w:sz w:val="20"/>
                <w:szCs w:val="20"/>
                <w:lang w:eastAsia="sl-SI"/>
              </w:rPr>
              <w:t>11,9</w:t>
            </w:r>
            <w:r w:rsidR="004E15B4" w:rsidRPr="0046225D">
              <w:rPr>
                <w:rFonts w:eastAsia="Times New Roman"/>
                <w:color w:val="000000"/>
                <w:sz w:val="20"/>
                <w:szCs w:val="20"/>
                <w:lang w:eastAsia="sl-SI"/>
              </w:rPr>
              <w:t xml:space="preserve"> % </w:t>
            </w:r>
          </w:p>
        </w:tc>
        <w:tc>
          <w:tcPr>
            <w:tcW w:w="874" w:type="dxa"/>
            <w:tcBorders>
              <w:top w:val="nil"/>
              <w:left w:val="nil"/>
              <w:bottom w:val="single" w:sz="4" w:space="0" w:color="auto"/>
              <w:right w:val="single" w:sz="4" w:space="0" w:color="auto"/>
            </w:tcBorders>
            <w:shd w:val="clear" w:color="auto" w:fill="auto"/>
            <w:noWrap/>
            <w:vAlign w:val="center"/>
            <w:hideMark/>
          </w:tcPr>
          <w:p w14:paraId="3102AAFE" w14:textId="092385A1" w:rsidR="00243DCD" w:rsidRPr="0046225D" w:rsidRDefault="00243DCD" w:rsidP="0064130E">
            <w:pPr>
              <w:jc w:val="center"/>
              <w:rPr>
                <w:rFonts w:eastAsia="Times New Roman"/>
                <w:color w:val="000000"/>
                <w:sz w:val="20"/>
                <w:szCs w:val="20"/>
                <w:lang w:eastAsia="sl-SI"/>
              </w:rPr>
            </w:pPr>
            <w:r w:rsidRPr="0046225D">
              <w:rPr>
                <w:rFonts w:eastAsia="Times New Roman"/>
                <w:color w:val="000000"/>
                <w:sz w:val="20"/>
                <w:szCs w:val="20"/>
                <w:lang w:eastAsia="sl-SI"/>
              </w:rPr>
              <w:t>4,8</w:t>
            </w:r>
            <w:r w:rsidR="004E15B4" w:rsidRPr="0046225D">
              <w:rPr>
                <w:rFonts w:eastAsia="Times New Roman"/>
                <w:color w:val="000000"/>
                <w:sz w:val="20"/>
                <w:szCs w:val="20"/>
                <w:lang w:eastAsia="sl-SI"/>
              </w:rPr>
              <w:t xml:space="preserve"> % </w:t>
            </w:r>
          </w:p>
        </w:tc>
        <w:tc>
          <w:tcPr>
            <w:tcW w:w="1107" w:type="dxa"/>
            <w:tcBorders>
              <w:top w:val="nil"/>
              <w:left w:val="nil"/>
              <w:bottom w:val="single" w:sz="4" w:space="0" w:color="auto"/>
              <w:right w:val="single" w:sz="4" w:space="0" w:color="auto"/>
            </w:tcBorders>
            <w:shd w:val="clear" w:color="auto" w:fill="auto"/>
            <w:noWrap/>
            <w:vAlign w:val="center"/>
            <w:hideMark/>
          </w:tcPr>
          <w:p w14:paraId="4E66993B" w14:textId="0DEAE113" w:rsidR="00243DCD" w:rsidRPr="0046225D" w:rsidRDefault="00243DCD" w:rsidP="0064130E">
            <w:pPr>
              <w:jc w:val="center"/>
              <w:rPr>
                <w:rFonts w:eastAsia="Times New Roman"/>
                <w:color w:val="000000"/>
                <w:sz w:val="20"/>
                <w:szCs w:val="20"/>
                <w:lang w:eastAsia="sl-SI"/>
              </w:rPr>
            </w:pPr>
            <w:r w:rsidRPr="0046225D">
              <w:rPr>
                <w:rFonts w:eastAsia="Times New Roman"/>
                <w:color w:val="000000"/>
                <w:sz w:val="20"/>
                <w:szCs w:val="20"/>
                <w:lang w:eastAsia="sl-SI"/>
              </w:rPr>
              <w:t>2,4</w:t>
            </w:r>
            <w:r w:rsidR="004E15B4" w:rsidRPr="0046225D">
              <w:rPr>
                <w:rFonts w:eastAsia="Times New Roman"/>
                <w:color w:val="000000"/>
                <w:sz w:val="20"/>
                <w:szCs w:val="20"/>
                <w:lang w:eastAsia="sl-SI"/>
              </w:rPr>
              <w:t xml:space="preserve"> % </w:t>
            </w:r>
          </w:p>
        </w:tc>
        <w:tc>
          <w:tcPr>
            <w:tcW w:w="1048" w:type="dxa"/>
            <w:tcBorders>
              <w:top w:val="nil"/>
              <w:left w:val="nil"/>
              <w:bottom w:val="single" w:sz="4" w:space="0" w:color="auto"/>
              <w:right w:val="single" w:sz="4" w:space="0" w:color="auto"/>
            </w:tcBorders>
            <w:shd w:val="clear" w:color="auto" w:fill="auto"/>
            <w:noWrap/>
            <w:vAlign w:val="center"/>
            <w:hideMark/>
          </w:tcPr>
          <w:p w14:paraId="511146CC" w14:textId="71089751" w:rsidR="00243DCD" w:rsidRPr="0046225D" w:rsidRDefault="00243DCD" w:rsidP="0064130E">
            <w:pPr>
              <w:jc w:val="center"/>
              <w:rPr>
                <w:rFonts w:eastAsia="Times New Roman"/>
                <w:color w:val="000000"/>
                <w:sz w:val="20"/>
                <w:szCs w:val="20"/>
                <w:lang w:eastAsia="sl-SI"/>
              </w:rPr>
            </w:pPr>
            <w:r w:rsidRPr="0046225D">
              <w:rPr>
                <w:rFonts w:eastAsia="Times New Roman"/>
                <w:color w:val="000000"/>
                <w:sz w:val="20"/>
                <w:szCs w:val="20"/>
                <w:lang w:eastAsia="sl-SI"/>
              </w:rPr>
              <w:t>4,8</w:t>
            </w:r>
            <w:r w:rsidR="004E15B4" w:rsidRPr="0046225D">
              <w:rPr>
                <w:rFonts w:eastAsia="Times New Roman"/>
                <w:color w:val="000000"/>
                <w:sz w:val="20"/>
                <w:szCs w:val="20"/>
                <w:lang w:eastAsia="sl-SI"/>
              </w:rPr>
              <w:t xml:space="preserve"> % </w:t>
            </w:r>
          </w:p>
        </w:tc>
        <w:tc>
          <w:tcPr>
            <w:tcW w:w="146" w:type="dxa"/>
            <w:vAlign w:val="center"/>
            <w:hideMark/>
          </w:tcPr>
          <w:p w14:paraId="1ED5DC33" w14:textId="77777777" w:rsidR="00243DCD" w:rsidRPr="0046225D" w:rsidRDefault="00243DCD" w:rsidP="0064130E">
            <w:pPr>
              <w:rPr>
                <w:rFonts w:eastAsia="Times New Roman"/>
                <w:sz w:val="20"/>
                <w:szCs w:val="20"/>
                <w:lang w:eastAsia="sl-SI"/>
              </w:rPr>
            </w:pPr>
          </w:p>
        </w:tc>
      </w:tr>
      <w:tr w:rsidR="00243DCD" w:rsidRPr="0046225D" w14:paraId="0C7FC7EE" w14:textId="77777777" w:rsidTr="0064130E">
        <w:trPr>
          <w:trHeight w:val="290"/>
        </w:trPr>
        <w:tc>
          <w:tcPr>
            <w:tcW w:w="2689" w:type="dxa"/>
            <w:tcBorders>
              <w:top w:val="nil"/>
              <w:left w:val="single" w:sz="4" w:space="0" w:color="auto"/>
              <w:bottom w:val="single" w:sz="4" w:space="0" w:color="auto"/>
              <w:right w:val="single" w:sz="4" w:space="0" w:color="auto"/>
            </w:tcBorders>
            <w:shd w:val="clear" w:color="auto" w:fill="auto"/>
            <w:hideMark/>
          </w:tcPr>
          <w:p w14:paraId="35327C63" w14:textId="77777777" w:rsidR="00243DCD" w:rsidRPr="0046225D" w:rsidRDefault="00243DCD" w:rsidP="0064130E">
            <w:pPr>
              <w:rPr>
                <w:rFonts w:eastAsia="Times New Roman"/>
                <w:color w:val="000000"/>
                <w:sz w:val="20"/>
                <w:szCs w:val="20"/>
                <w:lang w:eastAsia="sl-SI"/>
              </w:rPr>
            </w:pPr>
            <w:r w:rsidRPr="0046225D">
              <w:rPr>
                <w:rFonts w:eastAsia="Times New Roman"/>
                <w:sz w:val="20"/>
                <w:szCs w:val="20"/>
              </w:rPr>
              <w:t>... so naši učeči se postali bolj samozavestni</w:t>
            </w:r>
          </w:p>
        </w:tc>
        <w:tc>
          <w:tcPr>
            <w:tcW w:w="360" w:type="dxa"/>
            <w:tcBorders>
              <w:top w:val="nil"/>
              <w:left w:val="nil"/>
              <w:bottom w:val="single" w:sz="4" w:space="0" w:color="auto"/>
              <w:right w:val="single" w:sz="4" w:space="0" w:color="auto"/>
            </w:tcBorders>
            <w:shd w:val="clear" w:color="auto" w:fill="auto"/>
            <w:noWrap/>
            <w:vAlign w:val="center"/>
            <w:hideMark/>
          </w:tcPr>
          <w:p w14:paraId="6CDABB6D" w14:textId="77777777" w:rsidR="00243DCD" w:rsidRPr="0046225D" w:rsidRDefault="00243DCD" w:rsidP="0064130E">
            <w:pPr>
              <w:jc w:val="center"/>
              <w:rPr>
                <w:rFonts w:eastAsia="Times New Roman"/>
                <w:color w:val="000000"/>
                <w:sz w:val="20"/>
                <w:szCs w:val="20"/>
                <w:lang w:eastAsia="sl-SI"/>
              </w:rPr>
            </w:pPr>
            <w:r w:rsidRPr="0046225D">
              <w:rPr>
                <w:rFonts w:eastAsia="Times New Roman"/>
                <w:color w:val="000000"/>
                <w:sz w:val="20"/>
                <w:szCs w:val="20"/>
                <w:lang w:eastAsia="sl-SI"/>
              </w:rPr>
              <w:t>42</w:t>
            </w:r>
          </w:p>
        </w:tc>
        <w:tc>
          <w:tcPr>
            <w:tcW w:w="1107" w:type="dxa"/>
            <w:tcBorders>
              <w:top w:val="nil"/>
              <w:left w:val="nil"/>
              <w:bottom w:val="single" w:sz="4" w:space="0" w:color="auto"/>
              <w:right w:val="single" w:sz="4" w:space="0" w:color="auto"/>
            </w:tcBorders>
            <w:shd w:val="clear" w:color="auto" w:fill="auto"/>
            <w:noWrap/>
            <w:vAlign w:val="center"/>
            <w:hideMark/>
          </w:tcPr>
          <w:p w14:paraId="1E554028" w14:textId="6B6DBDCB" w:rsidR="00243DCD" w:rsidRPr="0046225D" w:rsidRDefault="00243DCD" w:rsidP="0064130E">
            <w:pPr>
              <w:jc w:val="center"/>
              <w:rPr>
                <w:rFonts w:eastAsia="Times New Roman"/>
                <w:color w:val="000000"/>
                <w:sz w:val="20"/>
                <w:szCs w:val="20"/>
                <w:lang w:eastAsia="sl-SI"/>
              </w:rPr>
            </w:pPr>
            <w:r w:rsidRPr="0046225D">
              <w:rPr>
                <w:rFonts w:eastAsia="Times New Roman"/>
                <w:color w:val="000000"/>
                <w:sz w:val="20"/>
                <w:szCs w:val="20"/>
                <w:lang w:eastAsia="sl-SI"/>
              </w:rPr>
              <w:t>45,2</w:t>
            </w:r>
            <w:r w:rsidR="004E15B4" w:rsidRPr="0046225D">
              <w:rPr>
                <w:rFonts w:eastAsia="Times New Roman"/>
                <w:color w:val="000000"/>
                <w:sz w:val="20"/>
                <w:szCs w:val="20"/>
                <w:lang w:eastAsia="sl-SI"/>
              </w:rPr>
              <w:t xml:space="preserve"> % </w:t>
            </w:r>
          </w:p>
        </w:tc>
        <w:tc>
          <w:tcPr>
            <w:tcW w:w="907" w:type="dxa"/>
            <w:tcBorders>
              <w:top w:val="nil"/>
              <w:left w:val="nil"/>
              <w:bottom w:val="single" w:sz="4" w:space="0" w:color="auto"/>
              <w:right w:val="single" w:sz="4" w:space="0" w:color="auto"/>
            </w:tcBorders>
            <w:shd w:val="clear" w:color="auto" w:fill="auto"/>
            <w:noWrap/>
            <w:vAlign w:val="center"/>
            <w:hideMark/>
          </w:tcPr>
          <w:p w14:paraId="478B063D" w14:textId="483BB1AF" w:rsidR="00243DCD" w:rsidRPr="0046225D" w:rsidRDefault="00243DCD" w:rsidP="0064130E">
            <w:pPr>
              <w:jc w:val="center"/>
              <w:rPr>
                <w:rFonts w:eastAsia="Times New Roman"/>
                <w:color w:val="000000"/>
                <w:sz w:val="20"/>
                <w:szCs w:val="20"/>
                <w:lang w:eastAsia="sl-SI"/>
              </w:rPr>
            </w:pPr>
            <w:r w:rsidRPr="0046225D">
              <w:rPr>
                <w:rFonts w:eastAsia="Times New Roman"/>
                <w:color w:val="000000"/>
                <w:sz w:val="20"/>
                <w:szCs w:val="20"/>
                <w:lang w:eastAsia="sl-SI"/>
              </w:rPr>
              <w:t>40,5</w:t>
            </w:r>
            <w:r w:rsidR="004E15B4" w:rsidRPr="0046225D">
              <w:rPr>
                <w:rFonts w:eastAsia="Times New Roman"/>
                <w:color w:val="000000"/>
                <w:sz w:val="20"/>
                <w:szCs w:val="20"/>
                <w:lang w:eastAsia="sl-SI"/>
              </w:rPr>
              <w:t xml:space="preserve"> % </w:t>
            </w:r>
          </w:p>
        </w:tc>
        <w:tc>
          <w:tcPr>
            <w:tcW w:w="874" w:type="dxa"/>
            <w:tcBorders>
              <w:top w:val="nil"/>
              <w:left w:val="nil"/>
              <w:bottom w:val="single" w:sz="4" w:space="0" w:color="auto"/>
              <w:right w:val="single" w:sz="4" w:space="0" w:color="auto"/>
            </w:tcBorders>
            <w:shd w:val="clear" w:color="auto" w:fill="auto"/>
            <w:noWrap/>
            <w:vAlign w:val="center"/>
            <w:hideMark/>
          </w:tcPr>
          <w:p w14:paraId="3B7B257B" w14:textId="1F18783F" w:rsidR="00243DCD" w:rsidRPr="0046225D" w:rsidRDefault="00243DCD" w:rsidP="0064130E">
            <w:pPr>
              <w:jc w:val="center"/>
              <w:rPr>
                <w:rFonts w:eastAsia="Times New Roman"/>
                <w:color w:val="000000"/>
                <w:sz w:val="20"/>
                <w:szCs w:val="20"/>
                <w:lang w:eastAsia="sl-SI"/>
              </w:rPr>
            </w:pPr>
            <w:r w:rsidRPr="0046225D">
              <w:rPr>
                <w:rFonts w:eastAsia="Times New Roman"/>
                <w:color w:val="000000"/>
                <w:sz w:val="20"/>
                <w:szCs w:val="20"/>
                <w:lang w:eastAsia="sl-SI"/>
              </w:rPr>
              <w:t>7,1</w:t>
            </w:r>
            <w:r w:rsidR="004E15B4" w:rsidRPr="0046225D">
              <w:rPr>
                <w:rFonts w:eastAsia="Times New Roman"/>
                <w:color w:val="000000"/>
                <w:sz w:val="20"/>
                <w:szCs w:val="20"/>
                <w:lang w:eastAsia="sl-SI"/>
              </w:rPr>
              <w:t xml:space="preserve"> % </w:t>
            </w:r>
          </w:p>
        </w:tc>
        <w:tc>
          <w:tcPr>
            <w:tcW w:w="874" w:type="dxa"/>
            <w:tcBorders>
              <w:top w:val="nil"/>
              <w:left w:val="nil"/>
              <w:bottom w:val="single" w:sz="4" w:space="0" w:color="auto"/>
              <w:right w:val="single" w:sz="4" w:space="0" w:color="auto"/>
            </w:tcBorders>
            <w:shd w:val="clear" w:color="auto" w:fill="auto"/>
            <w:noWrap/>
            <w:vAlign w:val="center"/>
            <w:hideMark/>
          </w:tcPr>
          <w:p w14:paraId="7E59B8EB" w14:textId="42CF9978" w:rsidR="00243DCD" w:rsidRPr="0046225D" w:rsidRDefault="00243DCD" w:rsidP="0064130E">
            <w:pPr>
              <w:jc w:val="center"/>
              <w:rPr>
                <w:rFonts w:eastAsia="Times New Roman"/>
                <w:color w:val="000000"/>
                <w:sz w:val="20"/>
                <w:szCs w:val="20"/>
                <w:lang w:eastAsia="sl-SI"/>
              </w:rPr>
            </w:pPr>
            <w:r w:rsidRPr="0046225D">
              <w:rPr>
                <w:rFonts w:eastAsia="Times New Roman"/>
                <w:color w:val="000000"/>
                <w:sz w:val="20"/>
                <w:szCs w:val="20"/>
                <w:lang w:eastAsia="sl-SI"/>
              </w:rPr>
              <w:t>2,4</w:t>
            </w:r>
            <w:r w:rsidR="004E15B4" w:rsidRPr="0046225D">
              <w:rPr>
                <w:rFonts w:eastAsia="Times New Roman"/>
                <w:color w:val="000000"/>
                <w:sz w:val="20"/>
                <w:szCs w:val="20"/>
                <w:lang w:eastAsia="sl-SI"/>
              </w:rPr>
              <w:t xml:space="preserve"> % </w:t>
            </w:r>
          </w:p>
        </w:tc>
        <w:tc>
          <w:tcPr>
            <w:tcW w:w="1107" w:type="dxa"/>
            <w:tcBorders>
              <w:top w:val="nil"/>
              <w:left w:val="nil"/>
              <w:bottom w:val="single" w:sz="4" w:space="0" w:color="auto"/>
              <w:right w:val="single" w:sz="4" w:space="0" w:color="auto"/>
            </w:tcBorders>
            <w:shd w:val="clear" w:color="auto" w:fill="auto"/>
            <w:noWrap/>
            <w:vAlign w:val="center"/>
            <w:hideMark/>
          </w:tcPr>
          <w:p w14:paraId="53181C63" w14:textId="67C382ED" w:rsidR="00243DCD" w:rsidRPr="0046225D" w:rsidRDefault="00243DCD"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048" w:type="dxa"/>
            <w:tcBorders>
              <w:top w:val="nil"/>
              <w:left w:val="nil"/>
              <w:bottom w:val="single" w:sz="4" w:space="0" w:color="auto"/>
              <w:right w:val="single" w:sz="4" w:space="0" w:color="auto"/>
            </w:tcBorders>
            <w:shd w:val="clear" w:color="auto" w:fill="auto"/>
            <w:noWrap/>
            <w:vAlign w:val="center"/>
            <w:hideMark/>
          </w:tcPr>
          <w:p w14:paraId="5F05D61C" w14:textId="7B3EB37D" w:rsidR="00243DCD" w:rsidRPr="0046225D" w:rsidRDefault="00243DCD" w:rsidP="0064130E">
            <w:pPr>
              <w:jc w:val="center"/>
              <w:rPr>
                <w:rFonts w:eastAsia="Times New Roman"/>
                <w:color w:val="000000"/>
                <w:sz w:val="20"/>
                <w:szCs w:val="20"/>
                <w:lang w:eastAsia="sl-SI"/>
              </w:rPr>
            </w:pPr>
            <w:r w:rsidRPr="0046225D">
              <w:rPr>
                <w:rFonts w:eastAsia="Times New Roman"/>
                <w:color w:val="000000"/>
                <w:sz w:val="20"/>
                <w:szCs w:val="20"/>
                <w:lang w:eastAsia="sl-SI"/>
              </w:rPr>
              <w:t>4,8</w:t>
            </w:r>
            <w:r w:rsidR="004E15B4" w:rsidRPr="0046225D">
              <w:rPr>
                <w:rFonts w:eastAsia="Times New Roman"/>
                <w:color w:val="000000"/>
                <w:sz w:val="20"/>
                <w:szCs w:val="20"/>
                <w:lang w:eastAsia="sl-SI"/>
              </w:rPr>
              <w:t xml:space="preserve"> % </w:t>
            </w:r>
          </w:p>
        </w:tc>
        <w:tc>
          <w:tcPr>
            <w:tcW w:w="146" w:type="dxa"/>
            <w:vAlign w:val="center"/>
            <w:hideMark/>
          </w:tcPr>
          <w:p w14:paraId="7DF3C955" w14:textId="77777777" w:rsidR="00243DCD" w:rsidRPr="0046225D" w:rsidRDefault="00243DCD" w:rsidP="0064130E">
            <w:pPr>
              <w:rPr>
                <w:rFonts w:eastAsia="Times New Roman"/>
                <w:sz w:val="20"/>
                <w:szCs w:val="20"/>
                <w:lang w:eastAsia="sl-SI"/>
              </w:rPr>
            </w:pPr>
          </w:p>
        </w:tc>
      </w:tr>
      <w:tr w:rsidR="00243DCD" w:rsidRPr="0046225D" w14:paraId="173CBF68" w14:textId="77777777" w:rsidTr="0064130E">
        <w:trPr>
          <w:trHeight w:val="290"/>
        </w:trPr>
        <w:tc>
          <w:tcPr>
            <w:tcW w:w="2689" w:type="dxa"/>
            <w:tcBorders>
              <w:top w:val="nil"/>
              <w:left w:val="single" w:sz="4" w:space="0" w:color="auto"/>
              <w:bottom w:val="single" w:sz="4" w:space="0" w:color="auto"/>
              <w:right w:val="single" w:sz="4" w:space="0" w:color="auto"/>
            </w:tcBorders>
            <w:shd w:val="clear" w:color="auto" w:fill="auto"/>
            <w:hideMark/>
          </w:tcPr>
          <w:p w14:paraId="1D25A74A" w14:textId="77777777" w:rsidR="00243DCD" w:rsidRPr="0046225D" w:rsidRDefault="00243DCD" w:rsidP="0064130E">
            <w:pPr>
              <w:rPr>
                <w:rFonts w:eastAsia="Times New Roman"/>
                <w:color w:val="000000"/>
                <w:sz w:val="20"/>
                <w:szCs w:val="20"/>
                <w:lang w:eastAsia="sl-SI"/>
              </w:rPr>
            </w:pPr>
            <w:r w:rsidRPr="0046225D">
              <w:rPr>
                <w:rFonts w:eastAsia="Times New Roman"/>
                <w:sz w:val="20"/>
                <w:szCs w:val="20"/>
              </w:rPr>
              <w:t xml:space="preserve">... imajo naši učeči se več </w:t>
            </w:r>
            <w:bookmarkStart w:id="21" w:name="_Hlk155930993"/>
            <w:r w:rsidRPr="0046225D">
              <w:rPr>
                <w:rFonts w:eastAsia="Times New Roman"/>
                <w:sz w:val="20"/>
                <w:szCs w:val="20"/>
              </w:rPr>
              <w:t>priložnosti za prehod na druge izobraževalne programe</w:t>
            </w:r>
            <w:bookmarkEnd w:id="21"/>
          </w:p>
        </w:tc>
        <w:tc>
          <w:tcPr>
            <w:tcW w:w="360" w:type="dxa"/>
            <w:tcBorders>
              <w:top w:val="nil"/>
              <w:left w:val="nil"/>
              <w:bottom w:val="single" w:sz="4" w:space="0" w:color="auto"/>
              <w:right w:val="single" w:sz="4" w:space="0" w:color="auto"/>
            </w:tcBorders>
            <w:shd w:val="clear" w:color="auto" w:fill="auto"/>
            <w:noWrap/>
            <w:vAlign w:val="center"/>
            <w:hideMark/>
          </w:tcPr>
          <w:p w14:paraId="488F93B4" w14:textId="77777777" w:rsidR="00243DCD" w:rsidRPr="0046225D" w:rsidRDefault="00243DCD" w:rsidP="0064130E">
            <w:pPr>
              <w:jc w:val="center"/>
              <w:rPr>
                <w:rFonts w:eastAsia="Times New Roman"/>
                <w:color w:val="000000"/>
                <w:sz w:val="20"/>
                <w:szCs w:val="20"/>
                <w:lang w:eastAsia="sl-SI"/>
              </w:rPr>
            </w:pPr>
            <w:r w:rsidRPr="0046225D">
              <w:rPr>
                <w:rFonts w:eastAsia="Times New Roman"/>
                <w:color w:val="000000"/>
                <w:sz w:val="20"/>
                <w:szCs w:val="20"/>
                <w:lang w:eastAsia="sl-SI"/>
              </w:rPr>
              <w:t>42</w:t>
            </w:r>
          </w:p>
        </w:tc>
        <w:tc>
          <w:tcPr>
            <w:tcW w:w="1107" w:type="dxa"/>
            <w:tcBorders>
              <w:top w:val="nil"/>
              <w:left w:val="nil"/>
              <w:bottom w:val="single" w:sz="4" w:space="0" w:color="auto"/>
              <w:right w:val="single" w:sz="4" w:space="0" w:color="auto"/>
            </w:tcBorders>
            <w:shd w:val="clear" w:color="auto" w:fill="auto"/>
            <w:noWrap/>
            <w:vAlign w:val="center"/>
            <w:hideMark/>
          </w:tcPr>
          <w:p w14:paraId="472247B7" w14:textId="45BADF32" w:rsidR="00243DCD" w:rsidRPr="0046225D" w:rsidRDefault="00243DCD" w:rsidP="0064130E">
            <w:pPr>
              <w:jc w:val="center"/>
              <w:rPr>
                <w:rFonts w:eastAsia="Times New Roman"/>
                <w:color w:val="000000"/>
                <w:sz w:val="20"/>
                <w:szCs w:val="20"/>
                <w:lang w:eastAsia="sl-SI"/>
              </w:rPr>
            </w:pPr>
            <w:r w:rsidRPr="0046225D">
              <w:rPr>
                <w:rFonts w:eastAsia="Times New Roman"/>
                <w:color w:val="000000"/>
                <w:sz w:val="20"/>
                <w:szCs w:val="20"/>
                <w:lang w:eastAsia="sl-SI"/>
              </w:rPr>
              <w:t>23,8</w:t>
            </w:r>
            <w:r w:rsidR="004E15B4" w:rsidRPr="0046225D">
              <w:rPr>
                <w:rFonts w:eastAsia="Times New Roman"/>
                <w:color w:val="000000"/>
                <w:sz w:val="20"/>
                <w:szCs w:val="20"/>
                <w:lang w:eastAsia="sl-SI"/>
              </w:rPr>
              <w:t xml:space="preserve"> % </w:t>
            </w:r>
          </w:p>
        </w:tc>
        <w:tc>
          <w:tcPr>
            <w:tcW w:w="907" w:type="dxa"/>
            <w:tcBorders>
              <w:top w:val="nil"/>
              <w:left w:val="nil"/>
              <w:bottom w:val="single" w:sz="4" w:space="0" w:color="auto"/>
              <w:right w:val="single" w:sz="4" w:space="0" w:color="auto"/>
            </w:tcBorders>
            <w:shd w:val="clear" w:color="auto" w:fill="auto"/>
            <w:noWrap/>
            <w:vAlign w:val="center"/>
            <w:hideMark/>
          </w:tcPr>
          <w:p w14:paraId="092623D5" w14:textId="10A30718" w:rsidR="00243DCD" w:rsidRPr="0046225D" w:rsidRDefault="00243DCD" w:rsidP="0064130E">
            <w:pPr>
              <w:jc w:val="center"/>
              <w:rPr>
                <w:rFonts w:eastAsia="Times New Roman"/>
                <w:color w:val="000000"/>
                <w:sz w:val="20"/>
                <w:szCs w:val="20"/>
                <w:lang w:eastAsia="sl-SI"/>
              </w:rPr>
            </w:pPr>
            <w:r w:rsidRPr="0046225D">
              <w:rPr>
                <w:rFonts w:eastAsia="Times New Roman"/>
                <w:color w:val="000000"/>
                <w:sz w:val="20"/>
                <w:szCs w:val="20"/>
                <w:lang w:eastAsia="sl-SI"/>
              </w:rPr>
              <w:t>33,3</w:t>
            </w:r>
            <w:r w:rsidR="004E15B4" w:rsidRPr="0046225D">
              <w:rPr>
                <w:rFonts w:eastAsia="Times New Roman"/>
                <w:color w:val="000000"/>
                <w:sz w:val="20"/>
                <w:szCs w:val="20"/>
                <w:lang w:eastAsia="sl-SI"/>
              </w:rPr>
              <w:t xml:space="preserve"> % </w:t>
            </w:r>
          </w:p>
        </w:tc>
        <w:tc>
          <w:tcPr>
            <w:tcW w:w="874" w:type="dxa"/>
            <w:tcBorders>
              <w:top w:val="nil"/>
              <w:left w:val="nil"/>
              <w:bottom w:val="single" w:sz="4" w:space="0" w:color="auto"/>
              <w:right w:val="single" w:sz="4" w:space="0" w:color="auto"/>
            </w:tcBorders>
            <w:shd w:val="clear" w:color="auto" w:fill="auto"/>
            <w:noWrap/>
            <w:vAlign w:val="center"/>
            <w:hideMark/>
          </w:tcPr>
          <w:p w14:paraId="17394885" w14:textId="03112CB5" w:rsidR="00243DCD" w:rsidRPr="0046225D" w:rsidRDefault="00243DCD" w:rsidP="0064130E">
            <w:pPr>
              <w:jc w:val="center"/>
              <w:rPr>
                <w:rFonts w:eastAsia="Times New Roman"/>
                <w:color w:val="000000"/>
                <w:sz w:val="20"/>
                <w:szCs w:val="20"/>
                <w:lang w:eastAsia="sl-SI"/>
              </w:rPr>
            </w:pPr>
            <w:r w:rsidRPr="0046225D">
              <w:rPr>
                <w:rFonts w:eastAsia="Times New Roman"/>
                <w:color w:val="000000"/>
                <w:sz w:val="20"/>
                <w:szCs w:val="20"/>
                <w:lang w:eastAsia="sl-SI"/>
              </w:rPr>
              <w:t>26,2</w:t>
            </w:r>
            <w:r w:rsidR="004E15B4" w:rsidRPr="0046225D">
              <w:rPr>
                <w:rFonts w:eastAsia="Times New Roman"/>
                <w:color w:val="000000"/>
                <w:sz w:val="20"/>
                <w:szCs w:val="20"/>
                <w:lang w:eastAsia="sl-SI"/>
              </w:rPr>
              <w:t xml:space="preserve"> % </w:t>
            </w:r>
          </w:p>
        </w:tc>
        <w:tc>
          <w:tcPr>
            <w:tcW w:w="874" w:type="dxa"/>
            <w:tcBorders>
              <w:top w:val="nil"/>
              <w:left w:val="nil"/>
              <w:bottom w:val="single" w:sz="4" w:space="0" w:color="auto"/>
              <w:right w:val="single" w:sz="4" w:space="0" w:color="auto"/>
            </w:tcBorders>
            <w:shd w:val="clear" w:color="auto" w:fill="auto"/>
            <w:noWrap/>
            <w:vAlign w:val="center"/>
            <w:hideMark/>
          </w:tcPr>
          <w:p w14:paraId="0B9FDB41" w14:textId="4B9A7ED3" w:rsidR="00243DCD" w:rsidRPr="0046225D" w:rsidRDefault="00243DCD" w:rsidP="0064130E">
            <w:pPr>
              <w:jc w:val="center"/>
              <w:rPr>
                <w:rFonts w:eastAsia="Times New Roman"/>
                <w:color w:val="000000"/>
                <w:sz w:val="20"/>
                <w:szCs w:val="20"/>
                <w:lang w:eastAsia="sl-SI"/>
              </w:rPr>
            </w:pPr>
            <w:r w:rsidRPr="0046225D">
              <w:rPr>
                <w:rFonts w:eastAsia="Times New Roman"/>
                <w:color w:val="000000"/>
                <w:sz w:val="20"/>
                <w:szCs w:val="20"/>
                <w:lang w:eastAsia="sl-SI"/>
              </w:rPr>
              <w:t>4,8</w:t>
            </w:r>
            <w:r w:rsidR="004E15B4" w:rsidRPr="0046225D">
              <w:rPr>
                <w:rFonts w:eastAsia="Times New Roman"/>
                <w:color w:val="000000"/>
                <w:sz w:val="20"/>
                <w:szCs w:val="20"/>
                <w:lang w:eastAsia="sl-SI"/>
              </w:rPr>
              <w:t xml:space="preserve"> % </w:t>
            </w:r>
          </w:p>
        </w:tc>
        <w:tc>
          <w:tcPr>
            <w:tcW w:w="1107" w:type="dxa"/>
            <w:tcBorders>
              <w:top w:val="nil"/>
              <w:left w:val="nil"/>
              <w:bottom w:val="single" w:sz="4" w:space="0" w:color="auto"/>
              <w:right w:val="single" w:sz="4" w:space="0" w:color="auto"/>
            </w:tcBorders>
            <w:shd w:val="clear" w:color="auto" w:fill="auto"/>
            <w:noWrap/>
            <w:vAlign w:val="center"/>
            <w:hideMark/>
          </w:tcPr>
          <w:p w14:paraId="0EAB044A" w14:textId="008443CC" w:rsidR="00243DCD" w:rsidRPr="0046225D" w:rsidRDefault="00243DCD"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048" w:type="dxa"/>
            <w:tcBorders>
              <w:top w:val="nil"/>
              <w:left w:val="nil"/>
              <w:bottom w:val="single" w:sz="4" w:space="0" w:color="auto"/>
              <w:right w:val="single" w:sz="4" w:space="0" w:color="auto"/>
            </w:tcBorders>
            <w:shd w:val="clear" w:color="auto" w:fill="auto"/>
            <w:noWrap/>
            <w:vAlign w:val="center"/>
            <w:hideMark/>
          </w:tcPr>
          <w:p w14:paraId="51D03CC9" w14:textId="6E01DF56" w:rsidR="00243DCD" w:rsidRPr="0046225D" w:rsidRDefault="00243DCD" w:rsidP="0064130E">
            <w:pPr>
              <w:jc w:val="center"/>
              <w:rPr>
                <w:rFonts w:eastAsia="Times New Roman"/>
                <w:color w:val="000000"/>
                <w:sz w:val="20"/>
                <w:szCs w:val="20"/>
                <w:lang w:eastAsia="sl-SI"/>
              </w:rPr>
            </w:pPr>
            <w:r w:rsidRPr="0046225D">
              <w:rPr>
                <w:rFonts w:eastAsia="Times New Roman"/>
                <w:color w:val="000000"/>
                <w:sz w:val="20"/>
                <w:szCs w:val="20"/>
                <w:lang w:eastAsia="sl-SI"/>
              </w:rPr>
              <w:t>11,9</w:t>
            </w:r>
            <w:r w:rsidR="004E15B4" w:rsidRPr="0046225D">
              <w:rPr>
                <w:rFonts w:eastAsia="Times New Roman"/>
                <w:color w:val="000000"/>
                <w:sz w:val="20"/>
                <w:szCs w:val="20"/>
                <w:lang w:eastAsia="sl-SI"/>
              </w:rPr>
              <w:t xml:space="preserve"> % </w:t>
            </w:r>
          </w:p>
        </w:tc>
        <w:tc>
          <w:tcPr>
            <w:tcW w:w="146" w:type="dxa"/>
            <w:vAlign w:val="center"/>
            <w:hideMark/>
          </w:tcPr>
          <w:p w14:paraId="3CB8C3CF" w14:textId="77777777" w:rsidR="00243DCD" w:rsidRPr="0046225D" w:rsidRDefault="00243DCD" w:rsidP="0064130E">
            <w:pPr>
              <w:rPr>
                <w:rFonts w:eastAsia="Times New Roman"/>
                <w:sz w:val="20"/>
                <w:szCs w:val="20"/>
                <w:lang w:eastAsia="sl-SI"/>
              </w:rPr>
            </w:pPr>
          </w:p>
        </w:tc>
      </w:tr>
      <w:tr w:rsidR="00243DCD" w:rsidRPr="0046225D" w14:paraId="6BF8C013" w14:textId="77777777" w:rsidTr="0064130E">
        <w:trPr>
          <w:trHeight w:val="290"/>
        </w:trPr>
        <w:tc>
          <w:tcPr>
            <w:tcW w:w="2689" w:type="dxa"/>
            <w:tcBorders>
              <w:top w:val="nil"/>
              <w:left w:val="single" w:sz="4" w:space="0" w:color="auto"/>
              <w:bottom w:val="single" w:sz="4" w:space="0" w:color="auto"/>
              <w:right w:val="single" w:sz="4" w:space="0" w:color="auto"/>
            </w:tcBorders>
            <w:shd w:val="clear" w:color="auto" w:fill="auto"/>
            <w:hideMark/>
          </w:tcPr>
          <w:p w14:paraId="1087BF24" w14:textId="77777777" w:rsidR="00243DCD" w:rsidRPr="0046225D" w:rsidRDefault="00243DCD" w:rsidP="0064130E">
            <w:pPr>
              <w:rPr>
                <w:rFonts w:eastAsia="Times New Roman"/>
                <w:color w:val="000000"/>
                <w:sz w:val="20"/>
                <w:szCs w:val="20"/>
                <w:lang w:eastAsia="sl-SI"/>
              </w:rPr>
            </w:pPr>
            <w:r w:rsidRPr="0046225D">
              <w:rPr>
                <w:rFonts w:eastAsia="Times New Roman"/>
                <w:sz w:val="20"/>
                <w:szCs w:val="20"/>
              </w:rPr>
              <w:t>... imajo naši učeči se več možnosti na trgu dela</w:t>
            </w:r>
          </w:p>
        </w:tc>
        <w:tc>
          <w:tcPr>
            <w:tcW w:w="360" w:type="dxa"/>
            <w:tcBorders>
              <w:top w:val="nil"/>
              <w:left w:val="nil"/>
              <w:bottom w:val="single" w:sz="4" w:space="0" w:color="auto"/>
              <w:right w:val="single" w:sz="4" w:space="0" w:color="auto"/>
            </w:tcBorders>
            <w:shd w:val="clear" w:color="auto" w:fill="auto"/>
            <w:noWrap/>
            <w:vAlign w:val="center"/>
            <w:hideMark/>
          </w:tcPr>
          <w:p w14:paraId="42BC910F" w14:textId="77777777" w:rsidR="00243DCD" w:rsidRPr="0046225D" w:rsidRDefault="00243DCD" w:rsidP="0064130E">
            <w:pPr>
              <w:jc w:val="center"/>
              <w:rPr>
                <w:rFonts w:eastAsia="Times New Roman"/>
                <w:color w:val="000000"/>
                <w:sz w:val="20"/>
                <w:szCs w:val="20"/>
                <w:lang w:eastAsia="sl-SI"/>
              </w:rPr>
            </w:pPr>
            <w:r w:rsidRPr="0046225D">
              <w:rPr>
                <w:rFonts w:eastAsia="Times New Roman"/>
                <w:color w:val="000000"/>
                <w:sz w:val="20"/>
                <w:szCs w:val="20"/>
                <w:lang w:eastAsia="sl-SI"/>
              </w:rPr>
              <w:t>42</w:t>
            </w:r>
          </w:p>
        </w:tc>
        <w:tc>
          <w:tcPr>
            <w:tcW w:w="1107" w:type="dxa"/>
            <w:tcBorders>
              <w:top w:val="nil"/>
              <w:left w:val="nil"/>
              <w:bottom w:val="single" w:sz="4" w:space="0" w:color="auto"/>
              <w:right w:val="single" w:sz="4" w:space="0" w:color="auto"/>
            </w:tcBorders>
            <w:shd w:val="clear" w:color="auto" w:fill="auto"/>
            <w:noWrap/>
            <w:vAlign w:val="center"/>
            <w:hideMark/>
          </w:tcPr>
          <w:p w14:paraId="5715C324" w14:textId="6BF3C4F0" w:rsidR="00243DCD" w:rsidRPr="0046225D" w:rsidRDefault="00243DCD" w:rsidP="0064130E">
            <w:pPr>
              <w:jc w:val="center"/>
              <w:rPr>
                <w:rFonts w:eastAsia="Times New Roman"/>
                <w:color w:val="000000"/>
                <w:sz w:val="20"/>
                <w:szCs w:val="20"/>
                <w:lang w:eastAsia="sl-SI"/>
              </w:rPr>
            </w:pPr>
            <w:r w:rsidRPr="0046225D">
              <w:rPr>
                <w:rFonts w:eastAsia="Times New Roman"/>
                <w:color w:val="000000"/>
                <w:sz w:val="20"/>
                <w:szCs w:val="20"/>
                <w:lang w:eastAsia="sl-SI"/>
              </w:rPr>
              <w:t>19,0</w:t>
            </w:r>
            <w:r w:rsidR="004E15B4" w:rsidRPr="0046225D">
              <w:rPr>
                <w:rFonts w:eastAsia="Times New Roman"/>
                <w:color w:val="000000"/>
                <w:sz w:val="20"/>
                <w:szCs w:val="20"/>
                <w:lang w:eastAsia="sl-SI"/>
              </w:rPr>
              <w:t xml:space="preserve"> % </w:t>
            </w:r>
          </w:p>
        </w:tc>
        <w:tc>
          <w:tcPr>
            <w:tcW w:w="907" w:type="dxa"/>
            <w:tcBorders>
              <w:top w:val="nil"/>
              <w:left w:val="nil"/>
              <w:bottom w:val="single" w:sz="4" w:space="0" w:color="auto"/>
              <w:right w:val="single" w:sz="4" w:space="0" w:color="auto"/>
            </w:tcBorders>
            <w:shd w:val="clear" w:color="auto" w:fill="auto"/>
            <w:noWrap/>
            <w:vAlign w:val="center"/>
            <w:hideMark/>
          </w:tcPr>
          <w:p w14:paraId="78EC1BFC" w14:textId="327DFCFB" w:rsidR="00243DCD" w:rsidRPr="0046225D" w:rsidRDefault="00243DCD" w:rsidP="0064130E">
            <w:pPr>
              <w:jc w:val="center"/>
              <w:rPr>
                <w:rFonts w:eastAsia="Times New Roman"/>
                <w:color w:val="000000"/>
                <w:sz w:val="20"/>
                <w:szCs w:val="20"/>
                <w:lang w:eastAsia="sl-SI"/>
              </w:rPr>
            </w:pPr>
            <w:r w:rsidRPr="0046225D">
              <w:rPr>
                <w:rFonts w:eastAsia="Times New Roman"/>
                <w:color w:val="000000"/>
                <w:sz w:val="20"/>
                <w:szCs w:val="20"/>
                <w:lang w:eastAsia="sl-SI"/>
              </w:rPr>
              <w:t>40,5</w:t>
            </w:r>
            <w:r w:rsidR="004E15B4" w:rsidRPr="0046225D">
              <w:rPr>
                <w:rFonts w:eastAsia="Times New Roman"/>
                <w:color w:val="000000"/>
                <w:sz w:val="20"/>
                <w:szCs w:val="20"/>
                <w:lang w:eastAsia="sl-SI"/>
              </w:rPr>
              <w:t xml:space="preserve"> % </w:t>
            </w:r>
          </w:p>
        </w:tc>
        <w:tc>
          <w:tcPr>
            <w:tcW w:w="874" w:type="dxa"/>
            <w:tcBorders>
              <w:top w:val="nil"/>
              <w:left w:val="nil"/>
              <w:bottom w:val="single" w:sz="4" w:space="0" w:color="auto"/>
              <w:right w:val="single" w:sz="4" w:space="0" w:color="auto"/>
            </w:tcBorders>
            <w:shd w:val="clear" w:color="auto" w:fill="auto"/>
            <w:noWrap/>
            <w:vAlign w:val="center"/>
            <w:hideMark/>
          </w:tcPr>
          <w:p w14:paraId="14FA7F92" w14:textId="251B1055" w:rsidR="00243DCD" w:rsidRPr="0046225D" w:rsidRDefault="00243DCD" w:rsidP="0064130E">
            <w:pPr>
              <w:jc w:val="center"/>
              <w:rPr>
                <w:rFonts w:eastAsia="Times New Roman"/>
                <w:color w:val="000000"/>
                <w:sz w:val="20"/>
                <w:szCs w:val="20"/>
                <w:lang w:eastAsia="sl-SI"/>
              </w:rPr>
            </w:pPr>
            <w:r w:rsidRPr="0046225D">
              <w:rPr>
                <w:rFonts w:eastAsia="Times New Roman"/>
                <w:color w:val="000000"/>
                <w:sz w:val="20"/>
                <w:szCs w:val="20"/>
                <w:lang w:eastAsia="sl-SI"/>
              </w:rPr>
              <w:t>21,4</w:t>
            </w:r>
            <w:r w:rsidR="004E15B4" w:rsidRPr="0046225D">
              <w:rPr>
                <w:rFonts w:eastAsia="Times New Roman"/>
                <w:color w:val="000000"/>
                <w:sz w:val="20"/>
                <w:szCs w:val="20"/>
                <w:lang w:eastAsia="sl-SI"/>
              </w:rPr>
              <w:t xml:space="preserve"> % </w:t>
            </w:r>
          </w:p>
        </w:tc>
        <w:tc>
          <w:tcPr>
            <w:tcW w:w="874" w:type="dxa"/>
            <w:tcBorders>
              <w:top w:val="nil"/>
              <w:left w:val="nil"/>
              <w:bottom w:val="single" w:sz="4" w:space="0" w:color="auto"/>
              <w:right w:val="single" w:sz="4" w:space="0" w:color="auto"/>
            </w:tcBorders>
            <w:shd w:val="clear" w:color="auto" w:fill="auto"/>
            <w:noWrap/>
            <w:vAlign w:val="center"/>
            <w:hideMark/>
          </w:tcPr>
          <w:p w14:paraId="68FCC29A" w14:textId="49A296BA" w:rsidR="00243DCD" w:rsidRPr="0046225D" w:rsidRDefault="00243DCD" w:rsidP="0064130E">
            <w:pPr>
              <w:jc w:val="center"/>
              <w:rPr>
                <w:rFonts w:eastAsia="Times New Roman"/>
                <w:color w:val="000000"/>
                <w:sz w:val="20"/>
                <w:szCs w:val="20"/>
                <w:lang w:eastAsia="sl-SI"/>
              </w:rPr>
            </w:pPr>
            <w:r w:rsidRPr="0046225D">
              <w:rPr>
                <w:rFonts w:eastAsia="Times New Roman"/>
                <w:color w:val="000000"/>
                <w:sz w:val="20"/>
                <w:szCs w:val="20"/>
                <w:lang w:eastAsia="sl-SI"/>
              </w:rPr>
              <w:t>7,1</w:t>
            </w:r>
            <w:r w:rsidR="004E15B4" w:rsidRPr="0046225D">
              <w:rPr>
                <w:rFonts w:eastAsia="Times New Roman"/>
                <w:color w:val="000000"/>
                <w:sz w:val="20"/>
                <w:szCs w:val="20"/>
                <w:lang w:eastAsia="sl-SI"/>
              </w:rPr>
              <w:t xml:space="preserve"> % </w:t>
            </w:r>
          </w:p>
        </w:tc>
        <w:tc>
          <w:tcPr>
            <w:tcW w:w="1107" w:type="dxa"/>
            <w:tcBorders>
              <w:top w:val="nil"/>
              <w:left w:val="nil"/>
              <w:bottom w:val="single" w:sz="4" w:space="0" w:color="auto"/>
              <w:right w:val="single" w:sz="4" w:space="0" w:color="auto"/>
            </w:tcBorders>
            <w:shd w:val="clear" w:color="auto" w:fill="auto"/>
            <w:noWrap/>
            <w:vAlign w:val="center"/>
            <w:hideMark/>
          </w:tcPr>
          <w:p w14:paraId="43C2817C" w14:textId="4825446B" w:rsidR="00243DCD" w:rsidRPr="0046225D" w:rsidRDefault="00243DCD"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048" w:type="dxa"/>
            <w:tcBorders>
              <w:top w:val="nil"/>
              <w:left w:val="nil"/>
              <w:bottom w:val="single" w:sz="4" w:space="0" w:color="auto"/>
              <w:right w:val="single" w:sz="4" w:space="0" w:color="auto"/>
            </w:tcBorders>
            <w:shd w:val="clear" w:color="auto" w:fill="auto"/>
            <w:noWrap/>
            <w:vAlign w:val="center"/>
            <w:hideMark/>
          </w:tcPr>
          <w:p w14:paraId="17EE4F56" w14:textId="2496FF8C" w:rsidR="00243DCD" w:rsidRPr="0046225D" w:rsidRDefault="00243DCD" w:rsidP="0064130E">
            <w:pPr>
              <w:jc w:val="center"/>
              <w:rPr>
                <w:rFonts w:eastAsia="Times New Roman"/>
                <w:color w:val="000000"/>
                <w:sz w:val="20"/>
                <w:szCs w:val="20"/>
                <w:lang w:eastAsia="sl-SI"/>
              </w:rPr>
            </w:pPr>
            <w:r w:rsidRPr="0046225D">
              <w:rPr>
                <w:rFonts w:eastAsia="Times New Roman"/>
                <w:color w:val="000000"/>
                <w:sz w:val="20"/>
                <w:szCs w:val="20"/>
                <w:lang w:eastAsia="sl-SI"/>
              </w:rPr>
              <w:t>11,9</w:t>
            </w:r>
            <w:r w:rsidR="004E15B4" w:rsidRPr="0046225D">
              <w:rPr>
                <w:rFonts w:eastAsia="Times New Roman"/>
                <w:color w:val="000000"/>
                <w:sz w:val="20"/>
                <w:szCs w:val="20"/>
                <w:lang w:eastAsia="sl-SI"/>
              </w:rPr>
              <w:t xml:space="preserve"> % </w:t>
            </w:r>
          </w:p>
        </w:tc>
        <w:tc>
          <w:tcPr>
            <w:tcW w:w="146" w:type="dxa"/>
            <w:vAlign w:val="center"/>
            <w:hideMark/>
          </w:tcPr>
          <w:p w14:paraId="2C664F30" w14:textId="77777777" w:rsidR="00243DCD" w:rsidRPr="0046225D" w:rsidRDefault="00243DCD" w:rsidP="0064130E">
            <w:pPr>
              <w:rPr>
                <w:rFonts w:eastAsia="Times New Roman"/>
                <w:sz w:val="20"/>
                <w:szCs w:val="20"/>
                <w:lang w:eastAsia="sl-SI"/>
              </w:rPr>
            </w:pPr>
          </w:p>
        </w:tc>
      </w:tr>
    </w:tbl>
    <w:p w14:paraId="2178586F" w14:textId="77777777" w:rsidR="00243DCD" w:rsidRPr="0046225D" w:rsidRDefault="00243DCD" w:rsidP="00243DCD">
      <w:pPr>
        <w:jc w:val="both"/>
      </w:pPr>
    </w:p>
    <w:p w14:paraId="5AB268B8" w14:textId="441EDCCF" w:rsidR="007F264B" w:rsidRPr="0046225D" w:rsidRDefault="00D87B2A" w:rsidP="00837A09">
      <w:pPr>
        <w:jc w:val="both"/>
      </w:pPr>
      <w:r w:rsidRPr="0046225D">
        <w:t>Naved</w:t>
      </w:r>
      <w:r w:rsidR="00A324E1" w:rsidRPr="0046225D">
        <w:t>b</w:t>
      </w:r>
      <w:r w:rsidRPr="0046225D">
        <w:t>e ugotovit</w:t>
      </w:r>
      <w:r w:rsidR="00A324E1" w:rsidRPr="0046225D">
        <w:t>ev</w:t>
      </w:r>
      <w:r w:rsidRPr="0046225D">
        <w:t xml:space="preserve"> podpirajo</w:t>
      </w:r>
      <w:r w:rsidR="00A324E1" w:rsidRPr="0046225D">
        <w:t xml:space="preserve"> in </w:t>
      </w:r>
      <w:r w:rsidR="00922188" w:rsidRPr="0046225D">
        <w:t xml:space="preserve">hkrati dopolnjujejo </w:t>
      </w:r>
      <w:r w:rsidR="00DA7179" w:rsidRPr="0046225D">
        <w:t xml:space="preserve">tako koordinatorji </w:t>
      </w:r>
      <w:proofErr w:type="spellStart"/>
      <w:r w:rsidR="00DA7179" w:rsidRPr="0046225D">
        <w:t>Erasmus</w:t>
      </w:r>
      <w:proofErr w:type="spellEnd"/>
      <w:r w:rsidR="00DA7179" w:rsidRPr="0046225D">
        <w:t>+ na organizacijah za izobraževanje odraslih (I-5, I-6, I-7) kot</w:t>
      </w:r>
      <w:r w:rsidRPr="0046225D">
        <w:t xml:space="preserve"> tudi</w:t>
      </w:r>
      <w:r w:rsidR="00DA7179" w:rsidRPr="0046225D">
        <w:t xml:space="preserve"> učeči se </w:t>
      </w:r>
      <w:r w:rsidRPr="0046225D">
        <w:t>(FS-6, FS-7 in FS-8)</w:t>
      </w:r>
      <w:r w:rsidR="00DA7179" w:rsidRPr="0046225D">
        <w:t xml:space="preserve">. </w:t>
      </w:r>
      <w:r w:rsidR="00905E01" w:rsidRPr="0046225D">
        <w:t>Oboji izpostavljajo</w:t>
      </w:r>
      <w:r w:rsidR="00DA7179" w:rsidRPr="0046225D">
        <w:t xml:space="preserve">, da so učeči se odrasli pridobili strokovno znanje (npr. izboljšali znanje angleškega jezika, </w:t>
      </w:r>
      <w:proofErr w:type="spellStart"/>
      <w:r w:rsidR="002909C3" w:rsidRPr="0046225D">
        <w:t>fili</w:t>
      </w:r>
      <w:r w:rsidR="00DA7179" w:rsidRPr="0046225D">
        <w:t>grafije</w:t>
      </w:r>
      <w:proofErr w:type="spellEnd"/>
      <w:r w:rsidR="00F77BD6" w:rsidRPr="0046225D">
        <w:t>, pridobili znanje o kulturi države gostiteljice</w:t>
      </w:r>
      <w:r w:rsidR="00DA7179" w:rsidRPr="0046225D">
        <w:t xml:space="preserve">), izboljšali svojo samozavest (otresli so se strahu pred potovanjem, </w:t>
      </w:r>
      <w:r w:rsidR="00E60537" w:rsidRPr="0046225D">
        <w:t xml:space="preserve">upajo si </w:t>
      </w:r>
      <w:r w:rsidR="00DA7179" w:rsidRPr="0046225D">
        <w:t>govori</w:t>
      </w:r>
      <w:r w:rsidR="00E60537" w:rsidRPr="0046225D">
        <w:t>ti</w:t>
      </w:r>
      <w:r w:rsidR="00DA7179" w:rsidRPr="0046225D">
        <w:t xml:space="preserve"> s tujcem v </w:t>
      </w:r>
      <w:r w:rsidR="00110CE0" w:rsidRPr="0046225D">
        <w:t xml:space="preserve">angleškem jeziku v </w:t>
      </w:r>
      <w:r w:rsidR="00DA7179" w:rsidRPr="0046225D">
        <w:t>svojem kraju</w:t>
      </w:r>
      <w:r w:rsidR="00110CE0" w:rsidRPr="0046225D">
        <w:t xml:space="preserve"> ali v tujini</w:t>
      </w:r>
      <w:r w:rsidR="00DA7179" w:rsidRPr="0046225D">
        <w:t>), okrepili digitalne spretnosti (</w:t>
      </w:r>
      <w:r w:rsidR="00E60537" w:rsidRPr="0046225D">
        <w:t>naučili so se</w:t>
      </w:r>
      <w:r w:rsidR="00DA7179" w:rsidRPr="0046225D">
        <w:t xml:space="preserve"> uporab</w:t>
      </w:r>
      <w:r w:rsidR="00E60537" w:rsidRPr="0046225D">
        <w:t>ljati</w:t>
      </w:r>
      <w:r w:rsidR="00DA7179" w:rsidRPr="0046225D">
        <w:t xml:space="preserve"> aplikacij</w:t>
      </w:r>
      <w:r w:rsidR="00E60537" w:rsidRPr="0046225D">
        <w:t>o</w:t>
      </w:r>
      <w:r w:rsidR="00DA7179" w:rsidRPr="0046225D">
        <w:t xml:space="preserve"> </w:t>
      </w:r>
      <w:proofErr w:type="spellStart"/>
      <w:r w:rsidR="00DA7179" w:rsidRPr="0046225D">
        <w:t>WhatsApp</w:t>
      </w:r>
      <w:proofErr w:type="spellEnd"/>
      <w:r w:rsidR="0072681B" w:rsidRPr="0046225D">
        <w:t xml:space="preserve"> na telefonu, na telefonu so prav tako uporabljali aplikacijo Google </w:t>
      </w:r>
      <w:proofErr w:type="spellStart"/>
      <w:r w:rsidR="0072681B" w:rsidRPr="0046225D">
        <w:t>Maps</w:t>
      </w:r>
      <w:proofErr w:type="spellEnd"/>
      <w:r w:rsidR="0072681B" w:rsidRPr="0046225D">
        <w:t xml:space="preserve"> ter različne aplikacije za prevajanje slovenskih in angleških besed</w:t>
      </w:r>
      <w:r w:rsidR="00DA7179" w:rsidRPr="0046225D">
        <w:t>)</w:t>
      </w:r>
      <w:r w:rsidR="00E60537" w:rsidRPr="0046225D">
        <w:t>,</w:t>
      </w:r>
      <w:r w:rsidR="00DA7179" w:rsidRPr="0046225D">
        <w:t xml:space="preserve"> </w:t>
      </w:r>
      <w:r w:rsidR="00905E01" w:rsidRPr="0046225D">
        <w:t xml:space="preserve">krepili </w:t>
      </w:r>
      <w:r w:rsidR="00DA7179" w:rsidRPr="0046225D">
        <w:t>medkulturno kompetenco (</w:t>
      </w:r>
      <w:r w:rsidR="00110CE0" w:rsidRPr="0046225D">
        <w:t xml:space="preserve">npr. </w:t>
      </w:r>
      <w:r w:rsidR="00DA7179" w:rsidRPr="0046225D">
        <w:t xml:space="preserve">se otresli </w:t>
      </w:r>
      <w:r w:rsidR="00110CE0" w:rsidRPr="0046225D">
        <w:lastRenderedPageBreak/>
        <w:t>stereotipov</w:t>
      </w:r>
      <w:r w:rsidR="00DA7179" w:rsidRPr="0046225D">
        <w:t xml:space="preserve"> o muslimanih)</w:t>
      </w:r>
      <w:r w:rsidR="00110CE0" w:rsidRPr="0046225D">
        <w:t xml:space="preserve"> ter </w:t>
      </w:r>
      <w:r w:rsidR="008303AC" w:rsidRPr="0046225D">
        <w:t>odnosn</w:t>
      </w:r>
      <w:r w:rsidR="00905E01" w:rsidRPr="0046225D">
        <w:t>o</w:t>
      </w:r>
      <w:r w:rsidR="008303AC" w:rsidRPr="0046225D">
        <w:t xml:space="preserve"> </w:t>
      </w:r>
      <w:r w:rsidR="00110CE0" w:rsidRPr="0046225D">
        <w:t>kompetenc</w:t>
      </w:r>
      <w:r w:rsidR="00905E01" w:rsidRPr="0046225D">
        <w:t>o</w:t>
      </w:r>
      <w:r w:rsidR="00110CE0" w:rsidRPr="0046225D">
        <w:t xml:space="preserve"> (udeleženci tudi po končani mobilnosti ostajajo v medsebojnem stiku</w:t>
      </w:r>
      <w:r w:rsidR="00905E01" w:rsidRPr="0046225D">
        <w:t xml:space="preserve">, </w:t>
      </w:r>
      <w:r w:rsidR="00110CE0" w:rsidRPr="0046225D">
        <w:t>medsebojno sodelujejo</w:t>
      </w:r>
      <w:r w:rsidR="00905E01" w:rsidRPr="0046225D">
        <w:t xml:space="preserve"> in si pomagajo</w:t>
      </w:r>
      <w:r w:rsidR="00110CE0" w:rsidRPr="0046225D">
        <w:t>).</w:t>
      </w:r>
      <w:r w:rsidR="00320D7A" w:rsidRPr="0046225D">
        <w:t xml:space="preserve"> </w:t>
      </w:r>
      <w:r w:rsidR="007F264B" w:rsidRPr="0046225D">
        <w:t>Kot je izpostavila ena izmed udeleženk, je bil odnosni vidik za udeležence</w:t>
      </w:r>
      <w:r w:rsidR="001237BE" w:rsidRPr="0046225D">
        <w:t xml:space="preserve"> mobilnosti</w:t>
      </w:r>
      <w:r w:rsidR="007F264B" w:rsidRPr="0046225D">
        <w:t xml:space="preserve"> izjemno pomemben: </w:t>
      </w:r>
    </w:p>
    <w:p w14:paraId="651B3D57" w14:textId="77777777" w:rsidR="007F264B" w:rsidRPr="0046225D" w:rsidRDefault="007F264B" w:rsidP="00837A09">
      <w:pPr>
        <w:jc w:val="both"/>
      </w:pPr>
    </w:p>
    <w:p w14:paraId="4D0D9E4D" w14:textId="00A4DBFD" w:rsidR="007F264B" w:rsidRPr="0046225D" w:rsidRDefault="007F264B" w:rsidP="007F264B">
      <w:pPr>
        <w:ind w:left="567"/>
        <w:jc w:val="both"/>
      </w:pPr>
      <w:r w:rsidRPr="0046225D">
        <w:rPr>
          <w:i/>
          <w:iCs/>
        </w:rPr>
        <w:t>In tudi med nami</w:t>
      </w:r>
      <w:r w:rsidR="0064130E" w:rsidRPr="0046225D">
        <w:rPr>
          <w:i/>
          <w:iCs/>
        </w:rPr>
        <w:t xml:space="preserve"> </w:t>
      </w:r>
      <w:r w:rsidRPr="0046225D">
        <w:rPr>
          <w:i/>
          <w:iCs/>
        </w:rPr>
        <w:t>je</w:t>
      </w:r>
      <w:r w:rsidR="0064130E" w:rsidRPr="0046225D">
        <w:rPr>
          <w:i/>
          <w:iCs/>
        </w:rPr>
        <w:t xml:space="preserve"> nastala</w:t>
      </w:r>
      <w:r w:rsidRPr="0046225D">
        <w:rPr>
          <w:i/>
          <w:iCs/>
        </w:rPr>
        <w:t xml:space="preserve"> taka močna vez, smo imeli še enega »polomljenega« moža </w:t>
      </w:r>
      <w:r w:rsidR="002B6C3D" w:rsidRPr="0046225D">
        <w:rPr>
          <w:i/>
          <w:iCs/>
        </w:rPr>
        <w:t xml:space="preserve">s </w:t>
      </w:r>
      <w:r w:rsidRPr="0046225D">
        <w:rPr>
          <w:i/>
          <w:iCs/>
        </w:rPr>
        <w:t>sabo in smo vsi skrbeli za</w:t>
      </w:r>
      <w:r w:rsidR="002B6C3D" w:rsidRPr="0046225D">
        <w:rPr>
          <w:i/>
          <w:iCs/>
        </w:rPr>
        <w:t>nj</w:t>
      </w:r>
      <w:r w:rsidRPr="0046225D">
        <w:rPr>
          <w:i/>
          <w:iCs/>
        </w:rPr>
        <w:t>. To je ta vez, ki ti ostane za zmeraj. Ti odnosi, ki so danes tako pomembni, a se povsod krhajo. Smo bili kot ena velika familija, ki se dobro razume. Eden za drugega smo skrbeli</w:t>
      </w:r>
      <w:r w:rsidRPr="0046225D">
        <w:t>. (</w:t>
      </w:r>
      <w:r w:rsidR="003E2CBD" w:rsidRPr="0046225D">
        <w:t>u</w:t>
      </w:r>
      <w:r w:rsidRPr="0046225D">
        <w:t>deleženka FS-7)</w:t>
      </w:r>
    </w:p>
    <w:p w14:paraId="63F8621A" w14:textId="77777777" w:rsidR="00BD0E0A" w:rsidRPr="0046225D" w:rsidRDefault="00BD0E0A" w:rsidP="00837A09">
      <w:pPr>
        <w:jc w:val="both"/>
      </w:pPr>
    </w:p>
    <w:p w14:paraId="4AD86CEA" w14:textId="77777777" w:rsidR="00350E02" w:rsidRPr="00984933" w:rsidRDefault="00B507B1" w:rsidP="00B507B1">
      <w:pPr>
        <w:pStyle w:val="Naslov4"/>
      </w:pPr>
      <w:bookmarkStart w:id="22" w:name="_Toc167112407"/>
      <w:r w:rsidRPr="00984933">
        <w:t>2.1.1 Prednosti, slabosti, primeri dobrih praks, naučene lekcije, priporočila</w:t>
      </w:r>
      <w:bookmarkEnd w:id="22"/>
    </w:p>
    <w:p w14:paraId="6BD7354E" w14:textId="77777777" w:rsidR="00B507B1" w:rsidRPr="0046225D" w:rsidRDefault="00B507B1" w:rsidP="00837A09">
      <w:pPr>
        <w:jc w:val="both"/>
      </w:pPr>
    </w:p>
    <w:p w14:paraId="3520DCD8" w14:textId="6F71DF58" w:rsidR="00CD6BE5" w:rsidRPr="0046225D" w:rsidRDefault="00AD3A08" w:rsidP="00B507B1">
      <w:pPr>
        <w:jc w:val="both"/>
      </w:pPr>
      <w:r w:rsidRPr="0046225D">
        <w:t xml:space="preserve">Velika večina </w:t>
      </w:r>
      <w:r w:rsidRPr="0046225D">
        <w:rPr>
          <w:b/>
          <w:bCs/>
        </w:rPr>
        <w:t>s</w:t>
      </w:r>
      <w:r w:rsidR="00CD6BE5" w:rsidRPr="0046225D">
        <w:rPr>
          <w:b/>
          <w:bCs/>
        </w:rPr>
        <w:t xml:space="preserve">trokovnih </w:t>
      </w:r>
      <w:r w:rsidRPr="0046225D">
        <w:rPr>
          <w:b/>
          <w:bCs/>
        </w:rPr>
        <w:t>delavcev</w:t>
      </w:r>
      <w:r w:rsidR="00CD6BE5" w:rsidRPr="0046225D">
        <w:rPr>
          <w:b/>
          <w:bCs/>
        </w:rPr>
        <w:t xml:space="preserve"> </w:t>
      </w:r>
      <w:r w:rsidR="00CD6BE5" w:rsidRPr="0046225D">
        <w:t>v izobraževanju odraslih</w:t>
      </w:r>
      <w:r w:rsidRPr="0046225D">
        <w:t xml:space="preserve"> je</w:t>
      </w:r>
      <w:r w:rsidR="00CD6BE5" w:rsidRPr="0046225D">
        <w:t xml:space="preserve"> </w:t>
      </w:r>
      <w:r w:rsidR="00BB6390" w:rsidRPr="0046225D">
        <w:t xml:space="preserve">v izpolnjenih vprašalnikih za </w:t>
      </w:r>
      <w:r w:rsidR="007D12DC" w:rsidRPr="0046225D">
        <w:t xml:space="preserve">strokovne delavce </w:t>
      </w:r>
      <w:r w:rsidR="00CD6BE5" w:rsidRPr="0046225D">
        <w:t>iz</w:t>
      </w:r>
      <w:r w:rsidRPr="0046225D">
        <w:t>postavila</w:t>
      </w:r>
      <w:r w:rsidR="00CD6BE5" w:rsidRPr="0046225D">
        <w:t xml:space="preserve"> vrsto pozitivnih prednosti </w:t>
      </w:r>
      <w:r w:rsidR="000B656D" w:rsidRPr="0046225D">
        <w:t xml:space="preserve">sodelovanja v projektih </w:t>
      </w:r>
      <w:proofErr w:type="spellStart"/>
      <w:r w:rsidR="00CD6BE5" w:rsidRPr="0046225D">
        <w:t>Erasmus</w:t>
      </w:r>
      <w:proofErr w:type="spellEnd"/>
      <w:r w:rsidR="00CD6BE5" w:rsidRPr="0046225D">
        <w:t>+, ki jih prinaša učna mobilnost,</w:t>
      </w:r>
      <w:r w:rsidRPr="0046225D">
        <w:t xml:space="preserve"> npr. izmenjavo</w:t>
      </w:r>
      <w:r w:rsidR="008A28C9" w:rsidRPr="0046225D">
        <w:t xml:space="preserve"> znanja in</w:t>
      </w:r>
      <w:r w:rsidRPr="0046225D">
        <w:t xml:space="preserve"> izkušenj, </w:t>
      </w:r>
      <w:r w:rsidR="008A28C9" w:rsidRPr="0046225D">
        <w:t>učenje dobrih praks, strokovni in osebni razvoj, razvoj organizacij, financiranje idr. Nekaj primerov je zbranih v spodnjih primerih</w:t>
      </w:r>
      <w:r w:rsidR="00CD6BE5" w:rsidRPr="0046225D">
        <w:t xml:space="preserve">: </w:t>
      </w:r>
    </w:p>
    <w:p w14:paraId="48C51CF7" w14:textId="77777777" w:rsidR="008A28C9" w:rsidRPr="0046225D" w:rsidRDefault="008A28C9" w:rsidP="00B507B1">
      <w:pPr>
        <w:jc w:val="both"/>
      </w:pPr>
    </w:p>
    <w:p w14:paraId="4CF5090B" w14:textId="0A697746" w:rsidR="00273641" w:rsidRPr="0046225D" w:rsidRDefault="00CD6BE5" w:rsidP="00CD6BE5">
      <w:pPr>
        <w:ind w:left="567"/>
        <w:jc w:val="both"/>
      </w:pPr>
      <w:r w:rsidRPr="0046225D">
        <w:rPr>
          <w:i/>
        </w:rPr>
        <w:t xml:space="preserve">Resnično sem vesela, da obstajajo takšne priložnosti </w:t>
      </w:r>
      <w:r w:rsidRPr="0046225D">
        <w:rPr>
          <w:rFonts w:cstheme="minorHAnsi"/>
          <w:i/>
        </w:rPr>
        <w:t>[učnih mobilnosti]</w:t>
      </w:r>
      <w:r w:rsidRPr="0046225D">
        <w:rPr>
          <w:i/>
        </w:rPr>
        <w:t xml:space="preserve"> in da imajo posamezniki priložnost, da se učijo, delijo svoje zamisli, znanje in izkušnje. Upam, da se bodo takšni programi izvajali tudi v prihodnje</w:t>
      </w:r>
      <w:r w:rsidRPr="0046225D">
        <w:t>. (</w:t>
      </w:r>
      <w:r w:rsidR="003E2CBD" w:rsidRPr="0046225D">
        <w:t>u</w:t>
      </w:r>
      <w:r w:rsidRPr="0046225D">
        <w:t xml:space="preserve">deleženka učne mobilnosti </w:t>
      </w:r>
      <w:r w:rsidR="00AE308D" w:rsidRPr="0046225D">
        <w:t xml:space="preserve">A </w:t>
      </w:r>
      <w:r w:rsidRPr="0046225D">
        <w:t>v letu 2015)</w:t>
      </w:r>
    </w:p>
    <w:p w14:paraId="6F68D89D" w14:textId="77777777" w:rsidR="00CD6BE5" w:rsidRPr="0046225D" w:rsidRDefault="00CD6BE5" w:rsidP="00B507B1">
      <w:pPr>
        <w:jc w:val="both"/>
      </w:pPr>
    </w:p>
    <w:p w14:paraId="244AF546" w14:textId="47ECEEC3" w:rsidR="00A17457" w:rsidRPr="0046225D" w:rsidRDefault="00A17457" w:rsidP="00A17457">
      <w:pPr>
        <w:ind w:left="567"/>
        <w:jc w:val="both"/>
      </w:pPr>
      <w:r w:rsidRPr="0046225D">
        <w:rPr>
          <w:i/>
        </w:rPr>
        <w:t>Učenje iz dobrih praks v tujini je izjemno pomembno za strokovni in osebni razvoj, širjenje obzorij, pridobivanje novih praktičnih spretnosti ter premagovanje osebnih in poklicnih omejitev. Pomembno je tudi za razvoj organizacij, ki pošiljajo zaposlene na usposabljanje</w:t>
      </w:r>
      <w:r w:rsidRPr="0046225D">
        <w:t>. (</w:t>
      </w:r>
      <w:r w:rsidR="003E2CBD" w:rsidRPr="0046225D">
        <w:t>u</w:t>
      </w:r>
      <w:r w:rsidRPr="0046225D">
        <w:t xml:space="preserve">deleženka učne mobilnosti </w:t>
      </w:r>
      <w:r w:rsidR="00AE308D" w:rsidRPr="0046225D">
        <w:t xml:space="preserve">B </w:t>
      </w:r>
      <w:r w:rsidRPr="0046225D">
        <w:t>v letu 2015)</w:t>
      </w:r>
      <w:r w:rsidR="00AE308D" w:rsidRPr="0046225D">
        <w:t xml:space="preserve"> </w:t>
      </w:r>
    </w:p>
    <w:p w14:paraId="6AB04A2E" w14:textId="77777777" w:rsidR="00CD6BE5" w:rsidRPr="0046225D" w:rsidRDefault="00CD6BE5" w:rsidP="00A17457">
      <w:pPr>
        <w:ind w:left="567"/>
        <w:jc w:val="both"/>
      </w:pPr>
    </w:p>
    <w:p w14:paraId="081AB90E" w14:textId="30228516" w:rsidR="00A17457" w:rsidRPr="0046225D" w:rsidRDefault="00A17457" w:rsidP="00A17457">
      <w:pPr>
        <w:ind w:left="567"/>
        <w:jc w:val="both"/>
      </w:pPr>
      <w:r w:rsidRPr="0046225D">
        <w:rPr>
          <w:i/>
        </w:rPr>
        <w:t xml:space="preserve">Zelo cenim program </w:t>
      </w:r>
      <w:proofErr w:type="spellStart"/>
      <w:r w:rsidRPr="0046225D">
        <w:rPr>
          <w:i/>
        </w:rPr>
        <w:t>Erasmus</w:t>
      </w:r>
      <w:proofErr w:type="spellEnd"/>
      <w:r w:rsidRPr="0046225D">
        <w:rPr>
          <w:i/>
        </w:rPr>
        <w:t>+ za odrasle. Verjamem, da lahko oseba z zelo dolgo poklicno kariero ne le pridobi izkušnje v tujini, ampak tudi veliko prispeva v procesu izmenjave z organizacijo gostiteljico in njenimi sodelavci. Verjamem, da je to čudovita priložnost za izmenjavo dobrih praks in znanja ter s to kombinacijo tudi za razvoj določenega strokovnega področja. Za prostovoljne organizacije … je to še toliko bolj pomembno, saj so naši lastni finančni viri zelo omejeni</w:t>
      </w:r>
      <w:r w:rsidRPr="0046225D">
        <w:t>. (</w:t>
      </w:r>
      <w:r w:rsidR="003E2CBD" w:rsidRPr="0046225D">
        <w:t>u</w:t>
      </w:r>
      <w:r w:rsidRPr="0046225D">
        <w:t xml:space="preserve">deleženka učne mobilnosti </w:t>
      </w:r>
      <w:r w:rsidR="003B47C6" w:rsidRPr="0046225D">
        <w:t xml:space="preserve">C </w:t>
      </w:r>
      <w:r w:rsidRPr="0046225D">
        <w:t>v letu 2015)</w:t>
      </w:r>
      <w:r w:rsidR="003B47C6" w:rsidRPr="0046225D">
        <w:t xml:space="preserve"> </w:t>
      </w:r>
    </w:p>
    <w:p w14:paraId="043A089C" w14:textId="77777777" w:rsidR="00A17457" w:rsidRPr="0046225D" w:rsidRDefault="00A17457" w:rsidP="00B507B1">
      <w:pPr>
        <w:jc w:val="both"/>
      </w:pPr>
    </w:p>
    <w:p w14:paraId="4168F6D4" w14:textId="11F1BABD" w:rsidR="00AD3A08" w:rsidRPr="0046225D" w:rsidRDefault="00AD3A08" w:rsidP="00B507B1">
      <w:pPr>
        <w:jc w:val="both"/>
      </w:pPr>
      <w:r w:rsidRPr="0046225D">
        <w:t xml:space="preserve">Velika večina respondentov je poudarila, da slabih izkušenj z učno mobilnostjo ni imela. Tisti, ki so </w:t>
      </w:r>
      <w:r w:rsidR="00467E9B" w:rsidRPr="0046225D">
        <w:t>jih</w:t>
      </w:r>
      <w:r w:rsidR="008A28C9" w:rsidRPr="0046225D">
        <w:t xml:space="preserve"> navedli, so izpostavili slabosti</w:t>
      </w:r>
      <w:r w:rsidR="00467E9B" w:rsidRPr="0046225D">
        <w:t>,</w:t>
      </w:r>
      <w:r w:rsidR="008A28C9" w:rsidRPr="0046225D">
        <w:t xml:space="preserve"> povezane s preveč zapletenimi razpisnimi postopki</w:t>
      </w:r>
      <w:r w:rsidR="006C0450" w:rsidRPr="0046225D">
        <w:t xml:space="preserve"> in postopki poročanja</w:t>
      </w:r>
      <w:r w:rsidR="00467E9B" w:rsidRPr="0046225D">
        <w:t>,</w:t>
      </w:r>
      <w:r w:rsidR="008A28C9" w:rsidRPr="0046225D">
        <w:t xml:space="preserve"> ali </w:t>
      </w:r>
      <w:r w:rsidR="006C0450" w:rsidRPr="0046225D">
        <w:t>slabosti</w:t>
      </w:r>
      <w:r w:rsidR="00467E9B" w:rsidRPr="0046225D">
        <w:t>,</w:t>
      </w:r>
      <w:r w:rsidR="006C0450" w:rsidRPr="0046225D">
        <w:t xml:space="preserve"> povezane s </w:t>
      </w:r>
      <w:r w:rsidR="008A28C9" w:rsidRPr="0046225D">
        <w:t>slab</w:t>
      </w:r>
      <w:r w:rsidR="006C0450" w:rsidRPr="0046225D">
        <w:t>im znanjem</w:t>
      </w:r>
      <w:r w:rsidR="008A28C9" w:rsidRPr="0046225D">
        <w:t xml:space="preserve"> angleškega jezika določenih udeležencev učne mobilnosti: </w:t>
      </w:r>
    </w:p>
    <w:p w14:paraId="72D1F8A8" w14:textId="77777777" w:rsidR="008A28C9" w:rsidRPr="0046225D" w:rsidRDefault="008A28C9" w:rsidP="00B507B1">
      <w:pPr>
        <w:jc w:val="both"/>
      </w:pPr>
    </w:p>
    <w:p w14:paraId="7C3D3678" w14:textId="591F8E54" w:rsidR="008A28C9" w:rsidRPr="0046225D" w:rsidRDefault="008A28C9" w:rsidP="008A28C9">
      <w:pPr>
        <w:ind w:left="567"/>
        <w:jc w:val="both"/>
      </w:pPr>
      <w:r w:rsidRPr="0046225D">
        <w:rPr>
          <w:i/>
        </w:rPr>
        <w:t xml:space="preserve">Moj enotedenski obisk na Portugalskem je bil zelo koristen za moje prihodnje delo na področju izobraževanja odraslih, zato menim, da so štipendije za mobilnost </w:t>
      </w:r>
      <w:proofErr w:type="spellStart"/>
      <w:r w:rsidRPr="0046225D">
        <w:rPr>
          <w:i/>
        </w:rPr>
        <w:t>Erasmus</w:t>
      </w:r>
      <w:proofErr w:type="spellEnd"/>
      <w:r w:rsidRPr="0046225D">
        <w:rPr>
          <w:i/>
        </w:rPr>
        <w:t xml:space="preserve">+ zelo pomembne za nas strokovnjake, vendar menim, da je celoten postopek pridobivanja štipendije – prijava in vmesno poročilo ter pozneje tudi končno poročilo – predolg in preveč birokratski ter zahteva preveč časa. Priporočam poenostavitev, čeprav se strinjam, da je poročanje pomembno. </w:t>
      </w:r>
      <w:r w:rsidRPr="0046225D">
        <w:t>(</w:t>
      </w:r>
      <w:r w:rsidR="003E2CBD" w:rsidRPr="0046225D">
        <w:t>u</w:t>
      </w:r>
      <w:r w:rsidRPr="0046225D">
        <w:t xml:space="preserve">deleženka učne mobilnosti </w:t>
      </w:r>
      <w:r w:rsidR="006875B8" w:rsidRPr="0046225D">
        <w:t xml:space="preserve">D </w:t>
      </w:r>
      <w:r w:rsidRPr="0046225D">
        <w:t>v letu 2015)</w:t>
      </w:r>
    </w:p>
    <w:p w14:paraId="535F9A18" w14:textId="77777777" w:rsidR="008A28C9" w:rsidRPr="0046225D" w:rsidRDefault="008A28C9" w:rsidP="008A28C9">
      <w:pPr>
        <w:ind w:left="567"/>
        <w:jc w:val="both"/>
        <w:rPr>
          <w:i/>
        </w:rPr>
      </w:pPr>
    </w:p>
    <w:p w14:paraId="15A77857" w14:textId="294F30BC" w:rsidR="008A28C9" w:rsidRPr="0046225D" w:rsidRDefault="008A28C9" w:rsidP="008A28C9">
      <w:pPr>
        <w:ind w:left="567"/>
        <w:jc w:val="both"/>
      </w:pPr>
      <w:r w:rsidRPr="0046225D">
        <w:rPr>
          <w:i/>
        </w:rPr>
        <w:lastRenderedPageBreak/>
        <w:t xml:space="preserve">Pravila za dodelitev štipendije za mobilnost </w:t>
      </w:r>
      <w:proofErr w:type="spellStart"/>
      <w:r w:rsidRPr="0046225D">
        <w:rPr>
          <w:i/>
        </w:rPr>
        <w:t>Erasmus</w:t>
      </w:r>
      <w:proofErr w:type="spellEnd"/>
      <w:r w:rsidRPr="0046225D">
        <w:rPr>
          <w:i/>
        </w:rPr>
        <w:t xml:space="preserve">+ so zelo fiksna in ne dopuščajo upoštevanja nepredvidljivih življenjskih situacij, čeprav so življenjske situacije spremenljive in nepredvidljive. Priporočam, da se ta pravila naredijo bolj prožna, zlasti če je prejemnik </w:t>
      </w:r>
      <w:r w:rsidR="006C0450" w:rsidRPr="0046225D">
        <w:rPr>
          <w:i/>
        </w:rPr>
        <w:t>sredstev</w:t>
      </w:r>
      <w:r w:rsidRPr="0046225D">
        <w:rPr>
          <w:i/>
        </w:rPr>
        <w:t xml:space="preserve"> izpolnil še več obiskov institucij, ki jih je obljubil v prijavi (kot v mojem primeru), ali če je uresničil še več drugih namenov in ciljev, kot je obljubil v prijavi</w:t>
      </w:r>
      <w:r w:rsidRPr="0046225D">
        <w:t>.</w:t>
      </w:r>
      <w:r w:rsidR="006C0450" w:rsidRPr="0046225D">
        <w:t xml:space="preserve"> (</w:t>
      </w:r>
      <w:r w:rsidR="003E2CBD" w:rsidRPr="0046225D">
        <w:t>u</w:t>
      </w:r>
      <w:r w:rsidR="006C0450" w:rsidRPr="0046225D">
        <w:t xml:space="preserve">deleženka učne mobilnosti </w:t>
      </w:r>
      <w:r w:rsidR="00075613" w:rsidRPr="0046225D">
        <w:t xml:space="preserve">E </w:t>
      </w:r>
      <w:r w:rsidR="006C0450" w:rsidRPr="0046225D">
        <w:t>v letu 2015)</w:t>
      </w:r>
      <w:r w:rsidR="00075613" w:rsidRPr="0046225D">
        <w:t xml:space="preserve"> </w:t>
      </w:r>
    </w:p>
    <w:p w14:paraId="54C0717A" w14:textId="77777777" w:rsidR="006C0450" w:rsidRPr="0046225D" w:rsidRDefault="006C0450" w:rsidP="008A28C9">
      <w:pPr>
        <w:ind w:left="567"/>
        <w:jc w:val="both"/>
      </w:pPr>
    </w:p>
    <w:p w14:paraId="75CE4749" w14:textId="308C7A78" w:rsidR="006C0450" w:rsidRPr="0046225D" w:rsidRDefault="006C0450" w:rsidP="008A28C9">
      <w:pPr>
        <w:ind w:left="567"/>
        <w:jc w:val="both"/>
      </w:pPr>
      <w:r w:rsidRPr="0046225D">
        <w:rPr>
          <w:i/>
        </w:rPr>
        <w:t>Glavna težava je bila težka komunikacija z nekaterimi udeleženci zaradi njihovega slabega znanja angleščine</w:t>
      </w:r>
      <w:r w:rsidRPr="0046225D">
        <w:t>. (</w:t>
      </w:r>
      <w:r w:rsidR="003E2CBD" w:rsidRPr="0046225D">
        <w:t>u</w:t>
      </w:r>
      <w:r w:rsidRPr="0046225D">
        <w:t xml:space="preserve">deleženka učne mobilnosti </w:t>
      </w:r>
      <w:r w:rsidR="00075613" w:rsidRPr="0046225D">
        <w:t xml:space="preserve">F </w:t>
      </w:r>
      <w:r w:rsidRPr="0046225D">
        <w:t>v letu 2019)</w:t>
      </w:r>
      <w:r w:rsidR="00075613" w:rsidRPr="0046225D">
        <w:t xml:space="preserve"> </w:t>
      </w:r>
    </w:p>
    <w:p w14:paraId="05919FED" w14:textId="77777777" w:rsidR="00AD3A08" w:rsidRPr="0046225D" w:rsidRDefault="00AD3A08" w:rsidP="00B507B1">
      <w:pPr>
        <w:jc w:val="both"/>
      </w:pPr>
    </w:p>
    <w:p w14:paraId="3EB109DC" w14:textId="166EB459" w:rsidR="00AD3A08" w:rsidRPr="0046225D" w:rsidRDefault="008E3D3E" w:rsidP="00AD3A08">
      <w:pPr>
        <w:jc w:val="both"/>
      </w:pPr>
      <w:r w:rsidRPr="0046225D">
        <w:t>Glede na visoko stopnjo zadovoljstva z učno mobilnostjo strokovnih delavcev v izobraževanju odraslih ni presenetljivo, da slednji niso navajali in izražali potreb po morebitnih izboljšavah programa. Tri udeleženke, ki so podal</w:t>
      </w:r>
      <w:r w:rsidR="00024CB2" w:rsidRPr="0046225D">
        <w:t>e</w:t>
      </w:r>
      <w:r w:rsidRPr="0046225D">
        <w:t xml:space="preserve"> priporočila za izboljšave, pa so izpostavile potrebo po vzpostavitvi centralnega sistema kakovosti</w:t>
      </w:r>
      <w:r w:rsidR="00DE4ABE" w:rsidRPr="0046225D">
        <w:t>h</w:t>
      </w:r>
      <w:r w:rsidRPr="0046225D">
        <w:t xml:space="preserve"> ponudnikov usposabljanja, </w:t>
      </w:r>
      <w:r w:rsidR="00DE4ABE" w:rsidRPr="0046225D">
        <w:t xml:space="preserve">izvedbi skupinskih mobilnosti strokovnega osebja iz iste organizacije ter boljše obveščanje o razpisih programa </w:t>
      </w:r>
      <w:proofErr w:type="spellStart"/>
      <w:r w:rsidR="00DE4ABE" w:rsidRPr="0046225D">
        <w:t>Erasmus</w:t>
      </w:r>
      <w:proofErr w:type="spellEnd"/>
      <w:r w:rsidR="00DE4ABE" w:rsidRPr="0046225D">
        <w:t xml:space="preserve">+: </w:t>
      </w:r>
      <w:r w:rsidRPr="0046225D">
        <w:t xml:space="preserve"> </w:t>
      </w:r>
    </w:p>
    <w:p w14:paraId="28D410B2" w14:textId="77777777" w:rsidR="00AD3A08" w:rsidRPr="0046225D" w:rsidRDefault="00AD3A08" w:rsidP="00B507B1">
      <w:pPr>
        <w:jc w:val="both"/>
      </w:pPr>
    </w:p>
    <w:p w14:paraId="6A9132FC" w14:textId="18A37A43" w:rsidR="00C33F05" w:rsidRPr="0046225D" w:rsidRDefault="00DE4ABE" w:rsidP="00DE4ABE">
      <w:pPr>
        <w:ind w:left="567"/>
        <w:jc w:val="both"/>
      </w:pPr>
      <w:r w:rsidRPr="0046225D">
        <w:rPr>
          <w:i/>
        </w:rPr>
        <w:t>Morda bi predlagal</w:t>
      </w:r>
      <w:r w:rsidR="00024CB2" w:rsidRPr="0046225D">
        <w:rPr>
          <w:i/>
        </w:rPr>
        <w:t>a</w:t>
      </w:r>
      <w:r w:rsidRPr="0046225D">
        <w:rPr>
          <w:i/>
        </w:rPr>
        <w:t>, da se zagotovi storitev, s katero bi lahko hitreje in lažje našli ustreznega in kakovostnega ponudnika programov. Trenutno je veliko ponudnikov programov in zelo težko je najti res dobrega, ki zagotavlja kakovostna usposabljanja z visoko</w:t>
      </w:r>
      <w:r w:rsidR="001425CC" w:rsidRPr="0046225D">
        <w:rPr>
          <w:i/>
        </w:rPr>
        <w:t xml:space="preserve"> </w:t>
      </w:r>
      <w:r w:rsidRPr="0046225D">
        <w:rPr>
          <w:i/>
        </w:rPr>
        <w:t>usposobljenimi učitelji/trenerji. Morda bi lahko razmislili o razvoju sistema/ spletne strani (ali česa podobnega), kjer bi udeleženci, nacionalne agencije, Evropska komisija in druge ustrezne organizacije lahko podali pripombe in oceno kakovosti programov, učnih nalog, izvajalcev tečajev itd.</w:t>
      </w:r>
      <w:r w:rsidR="00C33F05" w:rsidRPr="0046225D">
        <w:t xml:space="preserve"> (</w:t>
      </w:r>
      <w:r w:rsidR="003E2CBD" w:rsidRPr="0046225D">
        <w:t>u</w:t>
      </w:r>
      <w:r w:rsidR="00C33F05" w:rsidRPr="0046225D">
        <w:t xml:space="preserve">deleženka učne mobilnosti </w:t>
      </w:r>
      <w:r w:rsidR="001425CC" w:rsidRPr="0046225D">
        <w:t xml:space="preserve">G </w:t>
      </w:r>
      <w:r w:rsidR="00C33F05" w:rsidRPr="0046225D">
        <w:t>v letu 2015)</w:t>
      </w:r>
    </w:p>
    <w:p w14:paraId="5F5DE1D6" w14:textId="77777777" w:rsidR="00DE4ABE" w:rsidRPr="0046225D" w:rsidRDefault="00DE4ABE" w:rsidP="00DE4ABE">
      <w:pPr>
        <w:ind w:left="567"/>
        <w:jc w:val="both"/>
      </w:pPr>
    </w:p>
    <w:p w14:paraId="2FADA4FC" w14:textId="4E35C6D5" w:rsidR="00C33F05" w:rsidRPr="0046225D" w:rsidRDefault="00DE4ABE" w:rsidP="00DE4ABE">
      <w:pPr>
        <w:ind w:left="567"/>
        <w:jc w:val="both"/>
      </w:pPr>
      <w:r w:rsidRPr="0046225D">
        <w:rPr>
          <w:i/>
        </w:rPr>
        <w:t xml:space="preserve">Šest sodelavcev iz naše organizacije je </w:t>
      </w:r>
      <w:r w:rsidR="004247A6" w:rsidRPr="0046225D">
        <w:rPr>
          <w:i/>
        </w:rPr>
        <w:t>skupaj odšlo na mobilnost</w:t>
      </w:r>
      <w:r w:rsidR="005348A1" w:rsidRPr="0046225D">
        <w:rPr>
          <w:i/>
        </w:rPr>
        <w:t>.</w:t>
      </w:r>
      <w:r w:rsidR="004247A6" w:rsidRPr="0046225D">
        <w:rPr>
          <w:i/>
        </w:rPr>
        <w:t xml:space="preserve"> </w:t>
      </w:r>
      <w:r w:rsidR="005348A1" w:rsidRPr="0046225D">
        <w:rPr>
          <w:i/>
        </w:rPr>
        <w:t>P</w:t>
      </w:r>
      <w:r w:rsidRPr="0046225D">
        <w:rPr>
          <w:i/>
        </w:rPr>
        <w:t>oleg tega, da smo dobili dragocene vtise o naši gostiteljski organizaciji […], smo imeli dobro priložnost za vzpostavitev močnejših vezi v naši ekipi, predvsem z izmenjavo mnenj, novih izkušenj in načrtov o vključevanju novega znanja v naše delo doma. Močno priporočam mobilnosti, ki več ljudi iz ene ustanove popeljejo v gostujočo organizacijo, saj prinašajo koristi tudi v smislu oblikovanja boljših sodelavskih ekip</w:t>
      </w:r>
      <w:r w:rsidR="00AA48BA" w:rsidRPr="0046225D">
        <w:rPr>
          <w:i/>
        </w:rPr>
        <w:t>.</w:t>
      </w:r>
      <w:r w:rsidR="00C33F05" w:rsidRPr="0046225D">
        <w:t xml:space="preserve"> (</w:t>
      </w:r>
      <w:r w:rsidR="003E2CBD" w:rsidRPr="0046225D">
        <w:t>u</w:t>
      </w:r>
      <w:r w:rsidR="00C33F05" w:rsidRPr="0046225D">
        <w:t xml:space="preserve">deleženka učne mobilnosti </w:t>
      </w:r>
      <w:r w:rsidR="00AA48BA" w:rsidRPr="0046225D">
        <w:t xml:space="preserve">H </w:t>
      </w:r>
      <w:r w:rsidR="00C33F05" w:rsidRPr="0046225D">
        <w:t>v letu 2015)</w:t>
      </w:r>
    </w:p>
    <w:p w14:paraId="339F3402" w14:textId="77777777" w:rsidR="008E3D3E" w:rsidRPr="0046225D" w:rsidRDefault="008E3D3E" w:rsidP="00C33F05">
      <w:pPr>
        <w:ind w:left="567"/>
        <w:jc w:val="both"/>
      </w:pPr>
    </w:p>
    <w:p w14:paraId="7D9B101B" w14:textId="697CC97C" w:rsidR="008E3D3E" w:rsidRPr="0046225D" w:rsidRDefault="008E3D3E" w:rsidP="009B2181">
      <w:pPr>
        <w:ind w:left="567"/>
        <w:contextualSpacing/>
        <w:jc w:val="both"/>
      </w:pPr>
      <w:r w:rsidRPr="0046225D">
        <w:rPr>
          <w:i/>
        </w:rPr>
        <w:t>Priložnost izmenjave je izjemno pomembna, opažam, da so nekatere ustanove neodzivne, veljalo bi ustanoviti posebno mrežo obveščanja o razpisih, npr. preko strokovnih društev in medijev</w:t>
      </w:r>
      <w:r w:rsidRPr="0046225D">
        <w:t>. (</w:t>
      </w:r>
      <w:r w:rsidR="003E2CBD" w:rsidRPr="0046225D">
        <w:t>u</w:t>
      </w:r>
      <w:r w:rsidRPr="0046225D">
        <w:t xml:space="preserve">deleženka učne mobilnosti </w:t>
      </w:r>
      <w:r w:rsidR="00AA48BA" w:rsidRPr="0046225D">
        <w:t xml:space="preserve">C </w:t>
      </w:r>
      <w:r w:rsidRPr="0046225D">
        <w:t>v letu 2019)</w:t>
      </w:r>
    </w:p>
    <w:p w14:paraId="40C5E4C7" w14:textId="77777777" w:rsidR="00FF436D" w:rsidRPr="0046225D" w:rsidRDefault="00FF436D" w:rsidP="009B2181">
      <w:pPr>
        <w:contextualSpacing/>
        <w:jc w:val="both"/>
      </w:pPr>
    </w:p>
    <w:p w14:paraId="184E0731" w14:textId="015AA4EA" w:rsidR="0038059A" w:rsidRPr="0046225D" w:rsidRDefault="005E7B73" w:rsidP="00C153CA">
      <w:pPr>
        <w:jc w:val="both"/>
      </w:pPr>
      <w:r w:rsidRPr="0046225D">
        <w:t>Velika večina strokovnih delavcev</w:t>
      </w:r>
      <w:r w:rsidR="007D12DC" w:rsidRPr="0046225D">
        <w:t xml:space="preserve"> v izobraževanju odraslih</w:t>
      </w:r>
      <w:r w:rsidRPr="0046225D">
        <w:t xml:space="preserve"> </w:t>
      </w:r>
      <w:r w:rsidR="007D12DC" w:rsidRPr="0046225D">
        <w:t xml:space="preserve">je v </w:t>
      </w:r>
      <w:r w:rsidR="00AE2740" w:rsidRPr="0046225D">
        <w:t>ciljnih</w:t>
      </w:r>
      <w:r w:rsidR="007D12DC" w:rsidRPr="0046225D">
        <w:t xml:space="preserve"> skupinah </w:t>
      </w:r>
      <w:r w:rsidRPr="0046225D">
        <w:t xml:space="preserve">izpostavila vrsto pozitivnih prednosti </w:t>
      </w:r>
      <w:r w:rsidR="000B656D" w:rsidRPr="0046225D">
        <w:t>sodelovanja v projektih</w:t>
      </w:r>
      <w:r w:rsidRPr="0046225D">
        <w:t xml:space="preserve"> </w:t>
      </w:r>
      <w:proofErr w:type="spellStart"/>
      <w:r w:rsidRPr="0046225D">
        <w:t>Erasmus</w:t>
      </w:r>
      <w:proofErr w:type="spellEnd"/>
      <w:r w:rsidRPr="0046225D">
        <w:t xml:space="preserve">+, ki jih prinaša učna mobilnost, </w:t>
      </w:r>
      <w:r w:rsidR="00703B62" w:rsidRPr="0046225D">
        <w:t>kot so:</w:t>
      </w:r>
      <w:r w:rsidRPr="0046225D">
        <w:t xml:space="preserve"> izmenjav</w:t>
      </w:r>
      <w:r w:rsidR="00703B62" w:rsidRPr="0046225D">
        <w:t>a</w:t>
      </w:r>
      <w:r w:rsidRPr="0046225D">
        <w:t xml:space="preserve"> znanja in izkušenj, učenje dobrih praks, </w:t>
      </w:r>
      <w:r w:rsidR="00054F53" w:rsidRPr="0046225D">
        <w:t>vzpostavljanje partnerstev</w:t>
      </w:r>
      <w:r w:rsidR="000C69C6" w:rsidRPr="0046225D">
        <w:t xml:space="preserve"> in mrež</w:t>
      </w:r>
      <w:r w:rsidR="00054F53" w:rsidRPr="0046225D">
        <w:t xml:space="preserve">, krepitev medosebnih odnosov, </w:t>
      </w:r>
      <w:r w:rsidRPr="0046225D">
        <w:t>strokovni in osebni razvoj</w:t>
      </w:r>
      <w:r w:rsidR="0066034D" w:rsidRPr="0046225D">
        <w:t xml:space="preserve"> (npr. krepitev digitalnih spretnosti, spretnosti javnega nastopanja, </w:t>
      </w:r>
      <w:r w:rsidR="000C69C6" w:rsidRPr="0046225D">
        <w:t xml:space="preserve">komunikacijske spretnosti, </w:t>
      </w:r>
      <w:r w:rsidR="0066034D" w:rsidRPr="0046225D">
        <w:t>boljše znanje tujega jezika, boljša samozavest, krepitev medkulturne kompetence)</w:t>
      </w:r>
      <w:r w:rsidRPr="0046225D">
        <w:t>, razvoj organizacij</w:t>
      </w:r>
      <w:r w:rsidR="0038059A" w:rsidRPr="0046225D">
        <w:t xml:space="preserve">. </w:t>
      </w:r>
      <w:r w:rsidRPr="0046225D">
        <w:t>Nekaj primerov je zbranih spod</w:t>
      </w:r>
      <w:r w:rsidR="0066034D" w:rsidRPr="0046225D">
        <w:t>aj</w:t>
      </w:r>
      <w:r w:rsidRPr="0046225D">
        <w:t>:</w:t>
      </w:r>
    </w:p>
    <w:p w14:paraId="541F7716" w14:textId="77777777" w:rsidR="0038059A" w:rsidRPr="0046225D" w:rsidRDefault="0038059A" w:rsidP="00C153CA">
      <w:pPr>
        <w:jc w:val="both"/>
      </w:pPr>
    </w:p>
    <w:p w14:paraId="6784654E" w14:textId="2E7163B0" w:rsidR="004C7071" w:rsidRPr="0046225D" w:rsidRDefault="004C7071" w:rsidP="00C153CA">
      <w:pPr>
        <w:ind w:left="567"/>
        <w:jc w:val="both"/>
      </w:pPr>
      <w:r w:rsidRPr="0046225D">
        <w:rPr>
          <w:i/>
          <w:iCs/>
        </w:rPr>
        <w:t>Imam zelo lepo pozitivno izkušnjo ... sem vesela</w:t>
      </w:r>
      <w:r w:rsidR="004247A6" w:rsidRPr="0046225D">
        <w:rPr>
          <w:i/>
          <w:iCs/>
        </w:rPr>
        <w:t>,</w:t>
      </w:r>
      <w:r w:rsidRPr="0046225D">
        <w:rPr>
          <w:i/>
          <w:iCs/>
        </w:rPr>
        <w:t xml:space="preserve"> ko lahko našim ljudem ponudim nekaj novega prek projektov.</w:t>
      </w:r>
      <w:r w:rsidRPr="0046225D">
        <w:t xml:space="preserve"> (</w:t>
      </w:r>
      <w:r w:rsidR="00AE2740" w:rsidRPr="0046225D">
        <w:t>u</w:t>
      </w:r>
      <w:r w:rsidRPr="0046225D">
        <w:t>deleženka FS-2)</w:t>
      </w:r>
    </w:p>
    <w:p w14:paraId="5D2F6223" w14:textId="77777777" w:rsidR="004C7071" w:rsidRPr="0046225D" w:rsidRDefault="004C7071" w:rsidP="00C153CA">
      <w:pPr>
        <w:ind w:left="567"/>
        <w:jc w:val="both"/>
      </w:pPr>
    </w:p>
    <w:p w14:paraId="2E3149A0" w14:textId="5A3FC80B" w:rsidR="0038059A" w:rsidRPr="0046225D" w:rsidRDefault="004C7071" w:rsidP="00C153CA">
      <w:pPr>
        <w:ind w:left="567"/>
        <w:jc w:val="both"/>
      </w:pPr>
      <w:r w:rsidRPr="0046225D">
        <w:rPr>
          <w:i/>
          <w:iCs/>
        </w:rPr>
        <w:t>Meni je super ... jaz uživam v vseh dogodkih, ob druženju</w:t>
      </w:r>
      <w:r w:rsidR="004247A6" w:rsidRPr="0046225D">
        <w:rPr>
          <w:i/>
          <w:iCs/>
        </w:rPr>
        <w:t>,</w:t>
      </w:r>
      <w:r w:rsidRPr="0046225D">
        <w:rPr>
          <w:i/>
          <w:iCs/>
        </w:rPr>
        <w:t xml:space="preserve"> izmenjavi, nekaj novega delaš, ti lahko neko novo rešitev najdeš in jo v enem letu že </w:t>
      </w:r>
      <w:r w:rsidR="007B105E" w:rsidRPr="0046225D">
        <w:rPr>
          <w:i/>
          <w:iCs/>
        </w:rPr>
        <w:t>iz</w:t>
      </w:r>
      <w:r w:rsidRPr="0046225D">
        <w:rPr>
          <w:i/>
          <w:iCs/>
        </w:rPr>
        <w:t xml:space="preserve">pelješ. Ni </w:t>
      </w:r>
      <w:r w:rsidR="007B105E" w:rsidRPr="0046225D">
        <w:rPr>
          <w:i/>
          <w:iCs/>
        </w:rPr>
        <w:t>treba</w:t>
      </w:r>
      <w:r w:rsidRPr="0046225D">
        <w:rPr>
          <w:i/>
          <w:iCs/>
        </w:rPr>
        <w:t xml:space="preserve"> čakati na neke sistemske spremembe. Na primer, zdaj je begunska kriza, bomo </w:t>
      </w:r>
      <w:r w:rsidR="004247A6" w:rsidRPr="0046225D">
        <w:rPr>
          <w:i/>
          <w:iCs/>
        </w:rPr>
        <w:t xml:space="preserve">mi </w:t>
      </w:r>
      <w:r w:rsidRPr="0046225D">
        <w:rPr>
          <w:i/>
          <w:iCs/>
        </w:rPr>
        <w:t xml:space="preserve">naredili par priročnikov, gradiva in </w:t>
      </w:r>
      <w:r w:rsidR="009D0ABC" w:rsidRPr="0046225D">
        <w:rPr>
          <w:i/>
          <w:iCs/>
        </w:rPr>
        <w:t xml:space="preserve">bo to že v uporabi </w:t>
      </w:r>
      <w:r w:rsidRPr="0046225D">
        <w:rPr>
          <w:i/>
          <w:iCs/>
        </w:rPr>
        <w:t>... sploh v neformalnem izobraževanju</w:t>
      </w:r>
      <w:r w:rsidR="009D0ABC" w:rsidRPr="0046225D">
        <w:t xml:space="preserve"> </w:t>
      </w:r>
      <w:r w:rsidR="009D0ABC" w:rsidRPr="0046225D">
        <w:rPr>
          <w:i/>
          <w:iCs/>
        </w:rPr>
        <w:t xml:space="preserve">ogromno </w:t>
      </w:r>
      <w:r w:rsidR="007B105E" w:rsidRPr="0046225D">
        <w:rPr>
          <w:i/>
          <w:iCs/>
        </w:rPr>
        <w:t>gradiv</w:t>
      </w:r>
      <w:r w:rsidR="009D0ABC" w:rsidRPr="0046225D">
        <w:rPr>
          <w:i/>
          <w:iCs/>
        </w:rPr>
        <w:t xml:space="preserve"> nastane po potrebi.</w:t>
      </w:r>
      <w:r w:rsidRPr="0046225D">
        <w:t xml:space="preserve"> (</w:t>
      </w:r>
      <w:r w:rsidR="00EC020B" w:rsidRPr="0046225D">
        <w:t>u</w:t>
      </w:r>
      <w:r w:rsidRPr="0046225D">
        <w:t>deleženka FS-2)</w:t>
      </w:r>
    </w:p>
    <w:p w14:paraId="0E4927FE" w14:textId="77777777" w:rsidR="004873B3" w:rsidRPr="0046225D" w:rsidRDefault="004873B3" w:rsidP="00C153CA">
      <w:pPr>
        <w:ind w:left="567"/>
        <w:jc w:val="both"/>
      </w:pPr>
    </w:p>
    <w:p w14:paraId="0E43D006" w14:textId="4B721034" w:rsidR="004873B3" w:rsidRPr="0046225D" w:rsidRDefault="004873B3" w:rsidP="00C153CA">
      <w:pPr>
        <w:ind w:left="567"/>
        <w:jc w:val="both"/>
      </w:pPr>
      <w:r w:rsidRPr="0046225D">
        <w:rPr>
          <w:i/>
          <w:iCs/>
        </w:rPr>
        <w:t xml:space="preserve">Imam zelo lepe izkušnje … z </w:t>
      </w:r>
      <w:proofErr w:type="spellStart"/>
      <w:r w:rsidR="002E29AC" w:rsidRPr="0046225D">
        <w:rPr>
          <w:i/>
          <w:iCs/>
        </w:rPr>
        <w:t>Erasmus</w:t>
      </w:r>
      <w:r w:rsidR="002E29AC">
        <w:rPr>
          <w:i/>
          <w:iCs/>
        </w:rPr>
        <w:t>om</w:t>
      </w:r>
      <w:proofErr w:type="spellEnd"/>
      <w:r w:rsidRPr="0046225D">
        <w:rPr>
          <w:i/>
          <w:iCs/>
        </w:rPr>
        <w:t xml:space="preserve"> ter projekti</w:t>
      </w:r>
      <w:r w:rsidR="004247A6" w:rsidRPr="0046225D">
        <w:rPr>
          <w:i/>
          <w:iCs/>
        </w:rPr>
        <w:t>,</w:t>
      </w:r>
      <w:r w:rsidRPr="0046225D">
        <w:rPr>
          <w:i/>
          <w:iCs/>
        </w:rPr>
        <w:t xml:space="preserve"> predhodniki </w:t>
      </w:r>
      <w:proofErr w:type="spellStart"/>
      <w:r w:rsidRPr="0046225D">
        <w:rPr>
          <w:i/>
          <w:iCs/>
        </w:rPr>
        <w:t>Era</w:t>
      </w:r>
      <w:r w:rsidR="002E29AC">
        <w:rPr>
          <w:i/>
          <w:iCs/>
        </w:rPr>
        <w:t>s</w:t>
      </w:r>
      <w:r w:rsidRPr="0046225D">
        <w:rPr>
          <w:i/>
          <w:iCs/>
        </w:rPr>
        <w:t>musa</w:t>
      </w:r>
      <w:proofErr w:type="spellEnd"/>
      <w:r w:rsidRPr="0046225D">
        <w:rPr>
          <w:i/>
          <w:iCs/>
        </w:rPr>
        <w:t>. To so moje prve delovne izkušnje ... in tako sem se največ naučila, kar se tiče organizacije dela ... Ustvariš si veliko prijateljstev, osebno zoriš</w:t>
      </w:r>
      <w:r w:rsidRPr="0046225D">
        <w:t>. (</w:t>
      </w:r>
      <w:r w:rsidR="00EC020B" w:rsidRPr="0046225D">
        <w:t>u</w:t>
      </w:r>
      <w:r w:rsidRPr="0046225D">
        <w:t>deleženka FS-1)</w:t>
      </w:r>
    </w:p>
    <w:p w14:paraId="5A9020D0" w14:textId="77777777" w:rsidR="004873B3" w:rsidRPr="0046225D" w:rsidRDefault="004873B3" w:rsidP="00C153CA">
      <w:pPr>
        <w:ind w:left="567"/>
        <w:jc w:val="both"/>
      </w:pPr>
    </w:p>
    <w:p w14:paraId="6647B2F6" w14:textId="65A4D0AD" w:rsidR="004873B3" w:rsidRPr="0046225D" w:rsidRDefault="004873B3" w:rsidP="00C153CA">
      <w:pPr>
        <w:ind w:left="567"/>
        <w:jc w:val="both"/>
      </w:pPr>
      <w:r w:rsidRPr="0046225D">
        <w:rPr>
          <w:i/>
          <w:iCs/>
        </w:rPr>
        <w:t>Ti projekti te dajo malenkost izven cone udobja, kjer lahko potem spoznaš nove ljudi in si bolj odprt za nove izkušnje, imaš stik z dobrimi praksami v drugih državah</w:t>
      </w:r>
      <w:r w:rsidRPr="0046225D">
        <w:t>. (</w:t>
      </w:r>
      <w:r w:rsidR="00EC020B" w:rsidRPr="0046225D">
        <w:t>u</w:t>
      </w:r>
      <w:r w:rsidRPr="0046225D">
        <w:t>deležen</w:t>
      </w:r>
      <w:r w:rsidR="008A1CBA" w:rsidRPr="0046225D">
        <w:t>ec</w:t>
      </w:r>
      <w:r w:rsidRPr="0046225D">
        <w:t xml:space="preserve"> FS-1)</w:t>
      </w:r>
    </w:p>
    <w:p w14:paraId="67A97AAE" w14:textId="77777777" w:rsidR="004873B3" w:rsidRPr="0046225D" w:rsidRDefault="004873B3" w:rsidP="00C153CA">
      <w:pPr>
        <w:ind w:left="567"/>
        <w:jc w:val="both"/>
      </w:pPr>
    </w:p>
    <w:p w14:paraId="5B61C3E8" w14:textId="5E4BF7DD" w:rsidR="004873B3" w:rsidRPr="0046225D" w:rsidRDefault="004873B3" w:rsidP="00C153CA">
      <w:pPr>
        <w:ind w:left="567"/>
        <w:jc w:val="both"/>
      </w:pPr>
      <w:r w:rsidRPr="0046225D">
        <w:rPr>
          <w:i/>
          <w:iCs/>
        </w:rPr>
        <w:t>Iz poti pridemo polni nekega navdušenja</w:t>
      </w:r>
      <w:r w:rsidR="003315E5" w:rsidRPr="0046225D">
        <w:rPr>
          <w:i/>
          <w:iCs/>
        </w:rPr>
        <w:t>,</w:t>
      </w:r>
      <w:r w:rsidRPr="0046225D">
        <w:rPr>
          <w:i/>
          <w:iCs/>
        </w:rPr>
        <w:t xml:space="preserve"> in ta pozitivni duh vneseš tako doma kot v delovnem okolju</w:t>
      </w:r>
      <w:r w:rsidRPr="0046225D">
        <w:t>. (</w:t>
      </w:r>
      <w:r w:rsidR="00EC020B" w:rsidRPr="0046225D">
        <w:t>u</w:t>
      </w:r>
      <w:r w:rsidRPr="0046225D">
        <w:t>deleženka FS-1)</w:t>
      </w:r>
    </w:p>
    <w:p w14:paraId="2280B9BD" w14:textId="77777777" w:rsidR="008A1CBA" w:rsidRPr="0046225D" w:rsidRDefault="008A1CBA" w:rsidP="00C153CA">
      <w:pPr>
        <w:ind w:left="567"/>
        <w:jc w:val="both"/>
      </w:pPr>
    </w:p>
    <w:p w14:paraId="3B2C69B8" w14:textId="35728681" w:rsidR="008A1CBA" w:rsidRPr="0046225D" w:rsidRDefault="008A1CBA" w:rsidP="00C153CA">
      <w:pPr>
        <w:ind w:left="567"/>
        <w:jc w:val="both"/>
      </w:pPr>
      <w:r w:rsidRPr="0046225D">
        <w:rPr>
          <w:i/>
          <w:iCs/>
        </w:rPr>
        <w:t xml:space="preserve">S temi projekti </w:t>
      </w:r>
      <w:r w:rsidRPr="0046225D">
        <w:rPr>
          <w:rFonts w:cstheme="minorHAnsi"/>
          <w:i/>
          <w:iCs/>
        </w:rPr>
        <w:t>[in mednarodnim sodelovanjem]</w:t>
      </w:r>
      <w:r w:rsidRPr="0046225D">
        <w:rPr>
          <w:i/>
          <w:iCs/>
        </w:rPr>
        <w:t xml:space="preserve"> se pridobi neka strokovna samozavest</w:t>
      </w:r>
      <w:r w:rsidRPr="0046225D">
        <w:t>. (</w:t>
      </w:r>
      <w:r w:rsidR="00E6675A" w:rsidRPr="0046225D">
        <w:t>u</w:t>
      </w:r>
      <w:r w:rsidRPr="0046225D">
        <w:t>deleženka FS-3)</w:t>
      </w:r>
    </w:p>
    <w:p w14:paraId="51C17242" w14:textId="77777777" w:rsidR="009373D5" w:rsidRPr="0046225D" w:rsidRDefault="009373D5" w:rsidP="00C153CA">
      <w:pPr>
        <w:ind w:left="567"/>
        <w:jc w:val="both"/>
      </w:pPr>
    </w:p>
    <w:p w14:paraId="62FC496C" w14:textId="231C97E9" w:rsidR="009373D5" w:rsidRPr="0046225D" w:rsidRDefault="00E6675A" w:rsidP="00C153CA">
      <w:pPr>
        <w:ind w:left="567"/>
        <w:jc w:val="both"/>
      </w:pPr>
      <w:r w:rsidRPr="0046225D">
        <w:rPr>
          <w:i/>
          <w:iCs/>
        </w:rPr>
        <w:t xml:space="preserve">Projekti </w:t>
      </w:r>
      <w:proofErr w:type="spellStart"/>
      <w:r w:rsidR="009373D5" w:rsidRPr="0046225D">
        <w:rPr>
          <w:i/>
          <w:iCs/>
        </w:rPr>
        <w:t>Erasmus</w:t>
      </w:r>
      <w:proofErr w:type="spellEnd"/>
      <w:r w:rsidR="009373D5" w:rsidRPr="0046225D">
        <w:rPr>
          <w:i/>
          <w:iCs/>
        </w:rPr>
        <w:t xml:space="preserve"> so za ljudske univerze standard. Morajo biti, brez njih ne vidimo nekih možnosti napredka</w:t>
      </w:r>
      <w:r w:rsidR="009373D5" w:rsidRPr="0046225D">
        <w:t>. (</w:t>
      </w:r>
      <w:r w:rsidRPr="0046225D">
        <w:t>u</w:t>
      </w:r>
      <w:r w:rsidR="009373D5" w:rsidRPr="0046225D">
        <w:t>deleženka FS-4)</w:t>
      </w:r>
    </w:p>
    <w:p w14:paraId="6611DD4F" w14:textId="77777777" w:rsidR="0038059A" w:rsidRPr="0046225D" w:rsidRDefault="0038059A" w:rsidP="00C153CA">
      <w:pPr>
        <w:jc w:val="both"/>
      </w:pPr>
    </w:p>
    <w:p w14:paraId="64254CDD" w14:textId="0F5E606A" w:rsidR="0038059A" w:rsidRPr="0046225D" w:rsidRDefault="0038059A" w:rsidP="00C153CA">
      <w:pPr>
        <w:jc w:val="both"/>
      </w:pPr>
      <w:r w:rsidRPr="0046225D">
        <w:t>Kot izziv</w:t>
      </w:r>
      <w:r w:rsidR="006D33DF" w:rsidRPr="0046225D">
        <w:t xml:space="preserve">e so udeleženci </w:t>
      </w:r>
      <w:r w:rsidR="00E6675A" w:rsidRPr="0046225D">
        <w:t>ciljnih</w:t>
      </w:r>
      <w:r w:rsidR="006D33DF" w:rsidRPr="0046225D">
        <w:t xml:space="preserve"> skupin </w:t>
      </w:r>
      <w:r w:rsidRPr="0046225D">
        <w:t>izpostav</w:t>
      </w:r>
      <w:r w:rsidR="00E55E9F" w:rsidRPr="0046225D">
        <w:t>i</w:t>
      </w:r>
      <w:r w:rsidR="006D33DF" w:rsidRPr="0046225D">
        <w:t>li</w:t>
      </w:r>
      <w:r w:rsidR="003644AB" w:rsidRPr="0046225D">
        <w:t xml:space="preserve">: </w:t>
      </w:r>
      <w:r w:rsidR="00E55E9F" w:rsidRPr="0046225D">
        <w:t xml:space="preserve">strah pred uporabo tujega jezika pri določenih udeležencih </w:t>
      </w:r>
      <w:r w:rsidR="003644AB" w:rsidRPr="0046225D">
        <w:t>mobilnosti</w:t>
      </w:r>
      <w:r w:rsidR="006D33DF" w:rsidRPr="0046225D">
        <w:t xml:space="preserve">; upravljanje s stresom zaradi projektne narave dela (»lovljenje rokov«); </w:t>
      </w:r>
      <w:r w:rsidR="00DF5D89" w:rsidRPr="0046225D">
        <w:t xml:space="preserve">da </w:t>
      </w:r>
      <w:r w:rsidR="006D33DF" w:rsidRPr="0046225D">
        <w:t>strokovno osebje, ki je zaposleno na šolah, težje dobi prostih 5 dni za izvedbo mobilnosti</w:t>
      </w:r>
      <w:r w:rsidR="000E3063" w:rsidRPr="0046225D">
        <w:t>.</w:t>
      </w:r>
      <w:r w:rsidR="00DF5D89" w:rsidRPr="0046225D">
        <w:t xml:space="preserve"> Izziv (oz. slabost) pa lahko predstavlja tudi izbira partnerja v projektu:</w:t>
      </w:r>
    </w:p>
    <w:p w14:paraId="122E8E6B" w14:textId="77777777" w:rsidR="00DF5D89" w:rsidRPr="0046225D" w:rsidRDefault="00DF5D89" w:rsidP="00C153CA">
      <w:pPr>
        <w:jc w:val="both"/>
      </w:pPr>
    </w:p>
    <w:p w14:paraId="4F463878" w14:textId="0E314EDF" w:rsidR="00DF5D89" w:rsidRPr="0046225D" w:rsidRDefault="008A1CBA" w:rsidP="00C153CA">
      <w:pPr>
        <w:ind w:left="567"/>
        <w:jc w:val="both"/>
      </w:pPr>
      <w:r w:rsidRPr="0046225D">
        <w:rPr>
          <w:i/>
          <w:iCs/>
        </w:rPr>
        <w:t>Je zelo pomembno</w:t>
      </w:r>
      <w:r w:rsidR="00491E5E" w:rsidRPr="0046225D">
        <w:rPr>
          <w:i/>
          <w:iCs/>
        </w:rPr>
        <w:t>,</w:t>
      </w:r>
      <w:r w:rsidRPr="0046225D">
        <w:rPr>
          <w:i/>
          <w:iCs/>
        </w:rPr>
        <w:t xml:space="preserve"> s kom delaš v projektih. Včasih se tudi zgodi</w:t>
      </w:r>
      <w:r w:rsidR="00210C11" w:rsidRPr="0046225D">
        <w:rPr>
          <w:i/>
          <w:iCs/>
        </w:rPr>
        <w:t>,</w:t>
      </w:r>
      <w:r w:rsidRPr="0046225D">
        <w:rPr>
          <w:i/>
          <w:iCs/>
        </w:rPr>
        <w:t xml:space="preserve"> da delaš s kakšnim partnerjem, ki ima mogoče malo drugačne prioritete</w:t>
      </w:r>
      <w:r w:rsidR="00610874" w:rsidRPr="0046225D">
        <w:rPr>
          <w:i/>
          <w:iCs/>
        </w:rPr>
        <w:t>,</w:t>
      </w:r>
      <w:r w:rsidRPr="0046225D">
        <w:rPr>
          <w:i/>
          <w:iCs/>
        </w:rPr>
        <w:t xml:space="preserve"> ali je bil projekt pomanjkljivo zastavljen in potem pride tudi do kakšnih izzivov</w:t>
      </w:r>
      <w:r w:rsidRPr="0046225D">
        <w:t>. (</w:t>
      </w:r>
      <w:r w:rsidR="00610874" w:rsidRPr="0046225D">
        <w:t>u</w:t>
      </w:r>
      <w:r w:rsidRPr="0046225D">
        <w:t xml:space="preserve">deleženka FS-3)  </w:t>
      </w:r>
    </w:p>
    <w:p w14:paraId="2F439B68" w14:textId="77777777" w:rsidR="0038059A" w:rsidRPr="0046225D" w:rsidRDefault="0038059A" w:rsidP="00C153CA">
      <w:pPr>
        <w:jc w:val="both"/>
      </w:pPr>
    </w:p>
    <w:p w14:paraId="2DC0ABCC" w14:textId="38A14564" w:rsidR="006A29DE" w:rsidRPr="0046225D" w:rsidRDefault="00D702BA" w:rsidP="00C153CA">
      <w:pPr>
        <w:jc w:val="both"/>
      </w:pPr>
      <w:r w:rsidRPr="0046225D">
        <w:t xml:space="preserve">Glede </w:t>
      </w:r>
      <w:r w:rsidR="0038059A" w:rsidRPr="0046225D">
        <w:t>priporočil</w:t>
      </w:r>
      <w:r w:rsidRPr="0046225D">
        <w:t xml:space="preserve"> za izboljšave</w:t>
      </w:r>
      <w:r w:rsidR="0038059A" w:rsidRPr="0046225D">
        <w:t xml:space="preserve"> so </w:t>
      </w:r>
      <w:r w:rsidRPr="0046225D">
        <w:t>udeleženci izpostavili</w:t>
      </w:r>
      <w:r w:rsidR="007A07B8" w:rsidRPr="0046225D">
        <w:t xml:space="preserve"> (FS-3, FS-4)</w:t>
      </w:r>
      <w:r w:rsidRPr="0046225D">
        <w:t>, da je</w:t>
      </w:r>
      <w:r w:rsidR="007A07B8" w:rsidRPr="0046225D">
        <w:t xml:space="preserve"> ob splošni draginji, k</w:t>
      </w:r>
      <w:r w:rsidR="00610874" w:rsidRPr="0046225D">
        <w:t xml:space="preserve">i </w:t>
      </w:r>
      <w:r w:rsidR="007A07B8" w:rsidRPr="0046225D">
        <w:t xml:space="preserve"> smo</w:t>
      </w:r>
      <w:r w:rsidR="00610874" w:rsidRPr="0046225D">
        <w:t xml:space="preserve"> ji</w:t>
      </w:r>
      <w:r w:rsidR="007A07B8" w:rsidRPr="0046225D">
        <w:t xml:space="preserve"> priča v zadnjih dveh letih,</w:t>
      </w:r>
      <w:r w:rsidRPr="0046225D">
        <w:t xml:space="preserve"> </w:t>
      </w:r>
      <w:r w:rsidR="00610874" w:rsidRPr="0046225D">
        <w:t>treba</w:t>
      </w:r>
      <w:r w:rsidRPr="0046225D">
        <w:t xml:space="preserve"> povečati sredstva za </w:t>
      </w:r>
      <w:r w:rsidR="006A29DE" w:rsidRPr="0046225D">
        <w:t>izvedbo mobilnosti</w:t>
      </w:r>
      <w:r w:rsidR="004257FF" w:rsidRPr="0046225D">
        <w:t>, in sicer</w:t>
      </w:r>
      <w:r w:rsidR="007A07B8" w:rsidRPr="0046225D">
        <w:t xml:space="preserve"> tako </w:t>
      </w:r>
      <w:r w:rsidR="006A29DE" w:rsidRPr="0046225D">
        <w:t>zaposlenih</w:t>
      </w:r>
      <w:r w:rsidR="007A07B8" w:rsidRPr="0046225D">
        <w:t xml:space="preserve"> (strokovnega osebja) kot tudi samih udeležencev (učečih se) mobilnosti. </w:t>
      </w:r>
      <w:r w:rsidR="00A74C08" w:rsidRPr="0046225D">
        <w:t xml:space="preserve">Še </w:t>
      </w:r>
      <w:r w:rsidR="004257FF" w:rsidRPr="0046225D">
        <w:t>zlasti</w:t>
      </w:r>
      <w:r w:rsidR="00A74C08" w:rsidRPr="0046225D">
        <w:t xml:space="preserve"> je problematično financiranje udeležencev na mobilnosti:</w:t>
      </w:r>
    </w:p>
    <w:p w14:paraId="2A72A88E" w14:textId="77777777" w:rsidR="006A29DE" w:rsidRPr="0046225D" w:rsidRDefault="006A29DE" w:rsidP="00C153CA">
      <w:pPr>
        <w:jc w:val="both"/>
      </w:pPr>
    </w:p>
    <w:p w14:paraId="2B0E4F85" w14:textId="28A0EB43" w:rsidR="00D702BA" w:rsidRPr="0046225D" w:rsidRDefault="00A74C08" w:rsidP="00C153CA">
      <w:pPr>
        <w:ind w:left="567"/>
        <w:jc w:val="both"/>
      </w:pPr>
      <w:r w:rsidRPr="0046225D">
        <w:rPr>
          <w:i/>
          <w:iCs/>
        </w:rPr>
        <w:t>Pri udeležencih se stroški sploh ne pokrijejo</w:t>
      </w:r>
      <w:r w:rsidR="00210C11" w:rsidRPr="0046225D">
        <w:rPr>
          <w:i/>
          <w:iCs/>
        </w:rPr>
        <w:t xml:space="preserve"> več</w:t>
      </w:r>
      <w:r w:rsidRPr="0046225D">
        <w:rPr>
          <w:i/>
          <w:iCs/>
        </w:rPr>
        <w:t>. Zaradi tega</w:t>
      </w:r>
      <w:r w:rsidR="00210C11" w:rsidRPr="0046225D">
        <w:rPr>
          <w:i/>
          <w:iCs/>
        </w:rPr>
        <w:t>,</w:t>
      </w:r>
      <w:r w:rsidRPr="0046225D">
        <w:rPr>
          <w:i/>
          <w:iCs/>
        </w:rPr>
        <w:t xml:space="preserve"> ker so »lump sumi« ostali takšni</w:t>
      </w:r>
      <w:r w:rsidR="0000675A" w:rsidRPr="0046225D">
        <w:rPr>
          <w:i/>
          <w:iCs/>
        </w:rPr>
        <w:t>,</w:t>
      </w:r>
      <w:r w:rsidRPr="0046225D">
        <w:rPr>
          <w:i/>
          <w:iCs/>
        </w:rPr>
        <w:t xml:space="preserve"> kot so bili na začetku. Vi pa veste</w:t>
      </w:r>
      <w:r w:rsidR="00210C11" w:rsidRPr="0046225D">
        <w:rPr>
          <w:i/>
          <w:iCs/>
        </w:rPr>
        <w:t>,</w:t>
      </w:r>
      <w:r w:rsidRPr="0046225D">
        <w:rPr>
          <w:i/>
          <w:iCs/>
        </w:rPr>
        <w:t xml:space="preserve"> kako so narasli stroški, npr. cene letalskih kart, hotelov. In dejansko</w:t>
      </w:r>
      <w:r w:rsidR="00A36FCD" w:rsidRPr="0046225D">
        <w:rPr>
          <w:i/>
          <w:iCs/>
        </w:rPr>
        <w:t>,</w:t>
      </w:r>
      <w:r w:rsidRPr="0046225D">
        <w:rPr>
          <w:i/>
          <w:iCs/>
        </w:rPr>
        <w:t xml:space="preserve"> tudi pri zaposlenih</w:t>
      </w:r>
      <w:r w:rsidR="00A36FCD" w:rsidRPr="0046225D">
        <w:rPr>
          <w:i/>
          <w:iCs/>
        </w:rPr>
        <w:t>,</w:t>
      </w:r>
      <w:r w:rsidRPr="0046225D">
        <w:rPr>
          <w:i/>
          <w:iCs/>
        </w:rPr>
        <w:t xml:space="preserve"> se mi več ali manj ne pokrijemo več … Tukaj bi Evropska komisija morala odreagirati</w:t>
      </w:r>
      <w:r w:rsidR="000E3063" w:rsidRPr="0046225D">
        <w:t xml:space="preserve"> </w:t>
      </w:r>
      <w:r w:rsidR="000E3063" w:rsidRPr="0046225D">
        <w:rPr>
          <w:i/>
          <w:iCs/>
        </w:rPr>
        <w:t>… Res me moti, da je Evropska komisija določila, da so sredstva za udeležence bistveno manjša kot za strokovne delavce. A veste</w:t>
      </w:r>
      <w:r w:rsidR="00210C11" w:rsidRPr="0046225D">
        <w:rPr>
          <w:i/>
          <w:iCs/>
        </w:rPr>
        <w:t>,</w:t>
      </w:r>
      <w:r w:rsidR="000E3063" w:rsidRPr="0046225D">
        <w:rPr>
          <w:i/>
          <w:iCs/>
        </w:rPr>
        <w:t xml:space="preserve"> kaj to pomeni? Če govorimo o ranljivih, oni so še bolj ranljivi, imajo pa 50 </w:t>
      </w:r>
      <w:r w:rsidR="004E15B4" w:rsidRPr="0046225D">
        <w:rPr>
          <w:i/>
          <w:iCs/>
        </w:rPr>
        <w:t xml:space="preserve">% </w:t>
      </w:r>
      <w:r w:rsidR="000E3063" w:rsidRPr="0046225D">
        <w:rPr>
          <w:i/>
          <w:iCs/>
        </w:rPr>
        <w:t xml:space="preserve"> manj sredstev. Jaz jih ne morem peljat</w:t>
      </w:r>
      <w:r w:rsidR="00DB4660" w:rsidRPr="0046225D">
        <w:rPr>
          <w:i/>
          <w:iCs/>
        </w:rPr>
        <w:t>i</w:t>
      </w:r>
      <w:r w:rsidR="000E3063" w:rsidRPr="0046225D">
        <w:rPr>
          <w:i/>
          <w:iCs/>
        </w:rPr>
        <w:t xml:space="preserve"> v hostel, oprostite</w:t>
      </w:r>
      <w:r w:rsidR="003C7047" w:rsidRPr="0046225D">
        <w:rPr>
          <w:i/>
          <w:iCs/>
        </w:rPr>
        <w:t xml:space="preserve"> ..</w:t>
      </w:r>
      <w:r w:rsidR="000E3063" w:rsidRPr="0046225D">
        <w:rPr>
          <w:i/>
          <w:iCs/>
        </w:rPr>
        <w:t xml:space="preserve">. </w:t>
      </w:r>
      <w:r w:rsidR="00DB4660" w:rsidRPr="0046225D">
        <w:rPr>
          <w:i/>
          <w:iCs/>
        </w:rPr>
        <w:t>Treba</w:t>
      </w:r>
      <w:r w:rsidR="003C7047" w:rsidRPr="0046225D">
        <w:rPr>
          <w:i/>
          <w:iCs/>
        </w:rPr>
        <w:t xml:space="preserve"> je izenačiti ta sredstva </w:t>
      </w:r>
      <w:r w:rsidR="003C7047" w:rsidRPr="0046225D">
        <w:rPr>
          <w:rFonts w:cstheme="minorHAnsi"/>
          <w:i/>
          <w:iCs/>
        </w:rPr>
        <w:t>[med strokovnimi delavci in odraslimi udeleženci mobilnosti]</w:t>
      </w:r>
      <w:r w:rsidR="003C7047" w:rsidRPr="0046225D">
        <w:rPr>
          <w:i/>
          <w:iCs/>
        </w:rPr>
        <w:t>, ker tukaj ni nobene logike</w:t>
      </w:r>
      <w:r w:rsidR="00703B62" w:rsidRPr="0046225D">
        <w:rPr>
          <w:i/>
          <w:iCs/>
        </w:rPr>
        <w:t>.</w:t>
      </w:r>
      <w:r w:rsidRPr="0046225D">
        <w:t xml:space="preserve"> </w:t>
      </w:r>
      <w:r w:rsidR="000E3063" w:rsidRPr="0046225D">
        <w:t>(</w:t>
      </w:r>
      <w:r w:rsidR="0000675A" w:rsidRPr="0046225D">
        <w:t>u</w:t>
      </w:r>
      <w:r w:rsidR="000E3063" w:rsidRPr="0046225D">
        <w:t xml:space="preserve">deleženka FS-4)  </w:t>
      </w:r>
    </w:p>
    <w:p w14:paraId="53DD4B0F" w14:textId="77777777" w:rsidR="008C1F5B" w:rsidRPr="0046225D" w:rsidRDefault="008C1F5B" w:rsidP="00C153CA">
      <w:pPr>
        <w:spacing w:line="259" w:lineRule="auto"/>
        <w:contextualSpacing/>
        <w:jc w:val="both"/>
        <w:rPr>
          <w:b/>
        </w:rPr>
      </w:pPr>
    </w:p>
    <w:p w14:paraId="50A92E02" w14:textId="1408BB2B" w:rsidR="002909C3" w:rsidRPr="0046225D" w:rsidRDefault="002909C3" w:rsidP="00C153CA">
      <w:pPr>
        <w:jc w:val="both"/>
      </w:pPr>
      <w:r w:rsidRPr="0046225D">
        <w:rPr>
          <w:bCs/>
        </w:rPr>
        <w:lastRenderedPageBreak/>
        <w:t xml:space="preserve">Vsi </w:t>
      </w:r>
      <w:r w:rsidR="005E7B73" w:rsidRPr="0046225D">
        <w:rPr>
          <w:b/>
        </w:rPr>
        <w:t>učeč</w:t>
      </w:r>
      <w:r w:rsidRPr="0046225D">
        <w:rPr>
          <w:b/>
        </w:rPr>
        <w:t>i</w:t>
      </w:r>
      <w:r w:rsidR="005E7B73" w:rsidRPr="0046225D">
        <w:rPr>
          <w:b/>
        </w:rPr>
        <w:t xml:space="preserve"> se</w:t>
      </w:r>
      <w:r w:rsidRPr="0046225D">
        <w:t xml:space="preserve"> udeleženci mobilnosti so </w:t>
      </w:r>
      <w:r w:rsidR="007D12DC" w:rsidRPr="0046225D">
        <w:t xml:space="preserve">v </w:t>
      </w:r>
      <w:r w:rsidR="00426FC8" w:rsidRPr="0046225D">
        <w:t>ciljnih</w:t>
      </w:r>
      <w:r w:rsidR="007D12DC" w:rsidRPr="0046225D">
        <w:t xml:space="preserve"> skupinah </w:t>
      </w:r>
      <w:r w:rsidRPr="0046225D">
        <w:t xml:space="preserve">izpostavili, da so </w:t>
      </w:r>
      <w:r w:rsidR="00703B62" w:rsidRPr="0046225D">
        <w:t xml:space="preserve">bili </w:t>
      </w:r>
      <w:r w:rsidRPr="0046225D">
        <w:t xml:space="preserve">izjemno zadovoljni z vsemi </w:t>
      </w:r>
      <w:r w:rsidR="00426FC8" w:rsidRPr="0046225D">
        <w:t>vidiki</w:t>
      </w:r>
      <w:r w:rsidRPr="0046225D">
        <w:t xml:space="preserve"> izvedene mobilnosti (npr. organizacijo pred in med mobilnostjo, strokovnim delom in učiteljem na organizaciji gostiteljici, z učnim gradivom, kulturnim programom), širijo glas o svoji pozitivni izkušnji med svojimi vrstniki ter bi se ponovno z veseljem udeležili mobilnosti, če bi jim bila ponujena tovrstna priložnost. Nekaj primerov je zbranih spodaj:</w:t>
      </w:r>
    </w:p>
    <w:p w14:paraId="7104F096" w14:textId="77777777" w:rsidR="002909C3" w:rsidRPr="0046225D" w:rsidRDefault="002909C3" w:rsidP="00C153CA">
      <w:pPr>
        <w:jc w:val="both"/>
      </w:pPr>
    </w:p>
    <w:p w14:paraId="3DA15C48" w14:textId="58A88CC4" w:rsidR="002909C3" w:rsidRPr="0046225D" w:rsidRDefault="000D622D" w:rsidP="00C153CA">
      <w:pPr>
        <w:ind w:left="567"/>
        <w:jc w:val="both"/>
      </w:pPr>
      <w:r w:rsidRPr="0046225D">
        <w:rPr>
          <w:i/>
          <w:iCs/>
        </w:rPr>
        <w:t>Meni je bilo zelo všeč. Prvič sem se udeležila takšnega izobraževanja. Sem zelo zadovoljna. Želim si še takšne izkušnje. Negativnih mnenj nimam, mi je bilo vse izjemno všeč.</w:t>
      </w:r>
      <w:r w:rsidRPr="0046225D">
        <w:t xml:space="preserve"> (</w:t>
      </w:r>
      <w:r w:rsidR="00C80EE8" w:rsidRPr="0046225D">
        <w:t>u</w:t>
      </w:r>
      <w:r w:rsidRPr="0046225D">
        <w:t>deleženka FS-6)</w:t>
      </w:r>
    </w:p>
    <w:p w14:paraId="750E95D6" w14:textId="77777777" w:rsidR="000D622D" w:rsidRPr="0046225D" w:rsidRDefault="000D622D" w:rsidP="00C153CA">
      <w:pPr>
        <w:ind w:left="567"/>
        <w:jc w:val="both"/>
      </w:pPr>
    </w:p>
    <w:p w14:paraId="7EE129D1" w14:textId="3473CCE4" w:rsidR="000D622D" w:rsidRPr="0046225D" w:rsidRDefault="000D622D" w:rsidP="00C153CA">
      <w:pPr>
        <w:ind w:left="567"/>
        <w:jc w:val="both"/>
      </w:pPr>
      <w:r w:rsidRPr="0046225D">
        <w:rPr>
          <w:i/>
          <w:iCs/>
        </w:rPr>
        <w:t xml:space="preserve">Zelo zadovoljna. To je bilo učenje brez </w:t>
      </w:r>
      <w:proofErr w:type="spellStart"/>
      <w:r w:rsidR="00024CB2" w:rsidRPr="0046225D">
        <w:rPr>
          <w:rFonts w:cstheme="minorHAnsi"/>
          <w:i/>
          <w:iCs/>
        </w:rPr>
        <w:t>ʻ</w:t>
      </w:r>
      <w:r w:rsidRPr="0046225D">
        <w:rPr>
          <w:i/>
          <w:iCs/>
        </w:rPr>
        <w:t>presinga</w:t>
      </w:r>
      <w:r w:rsidR="00024CB2" w:rsidRPr="0046225D">
        <w:rPr>
          <w:rFonts w:cstheme="minorHAnsi"/>
          <w:i/>
          <w:iCs/>
        </w:rPr>
        <w:t>ʼ</w:t>
      </w:r>
      <w:proofErr w:type="spellEnd"/>
      <w:r w:rsidRPr="0046225D">
        <w:rPr>
          <w:i/>
          <w:iCs/>
        </w:rPr>
        <w:t xml:space="preserve"> … bili smo sproščeni … resnično sem bila srčno zadovoljna, osebje je bilo izjemno prijazno</w:t>
      </w:r>
      <w:r w:rsidRPr="0046225D">
        <w:t>. (</w:t>
      </w:r>
      <w:r w:rsidR="00C80EE8" w:rsidRPr="0046225D">
        <w:t>u</w:t>
      </w:r>
      <w:r w:rsidRPr="0046225D">
        <w:t xml:space="preserve">deleženka FS-6) </w:t>
      </w:r>
    </w:p>
    <w:p w14:paraId="04D082DF" w14:textId="77777777" w:rsidR="000D622D" w:rsidRPr="0046225D" w:rsidRDefault="000D622D" w:rsidP="00C153CA">
      <w:pPr>
        <w:ind w:left="567"/>
        <w:jc w:val="both"/>
      </w:pPr>
    </w:p>
    <w:p w14:paraId="09328304" w14:textId="542FA998" w:rsidR="000D622D" w:rsidRPr="0046225D" w:rsidRDefault="000D622D" w:rsidP="00C153CA">
      <w:pPr>
        <w:ind w:left="567"/>
        <w:jc w:val="both"/>
      </w:pPr>
      <w:r w:rsidRPr="0046225D">
        <w:rPr>
          <w:i/>
          <w:iCs/>
        </w:rPr>
        <w:t xml:space="preserve">Samo pozitivne izkušnje. </w:t>
      </w:r>
      <w:proofErr w:type="spellStart"/>
      <w:r w:rsidRPr="0046225D">
        <w:rPr>
          <w:i/>
          <w:iCs/>
        </w:rPr>
        <w:t>Prezadovoljen</w:t>
      </w:r>
      <w:proofErr w:type="spellEnd"/>
      <w:r w:rsidRPr="0046225D">
        <w:rPr>
          <w:i/>
          <w:iCs/>
        </w:rPr>
        <w:t xml:space="preserve"> z vsem … Profesionalen pristop predavateljice, delovala je zelo povezovalno </w:t>
      </w:r>
      <w:r w:rsidRPr="0046225D">
        <w:rPr>
          <w:rFonts w:cstheme="minorHAnsi"/>
          <w:i/>
          <w:iCs/>
        </w:rPr>
        <w:t>[do skupine] … brez negativnih izkušenj</w:t>
      </w:r>
      <w:r w:rsidRPr="0046225D">
        <w:rPr>
          <w:rFonts w:cstheme="minorHAnsi"/>
        </w:rPr>
        <w:t xml:space="preserve">. </w:t>
      </w:r>
      <w:r w:rsidRPr="0046225D">
        <w:t>(</w:t>
      </w:r>
      <w:r w:rsidR="00043D62" w:rsidRPr="0046225D">
        <w:t>u</w:t>
      </w:r>
      <w:r w:rsidRPr="0046225D">
        <w:t>deleženec FS-6)</w:t>
      </w:r>
    </w:p>
    <w:p w14:paraId="356F4E68" w14:textId="77777777" w:rsidR="00DC2010" w:rsidRPr="0046225D" w:rsidRDefault="00DC2010" w:rsidP="00C153CA">
      <w:pPr>
        <w:ind w:left="567"/>
        <w:jc w:val="both"/>
      </w:pPr>
    </w:p>
    <w:p w14:paraId="7E5AC889" w14:textId="66CC8E4D" w:rsidR="00DC2010" w:rsidRPr="0046225D" w:rsidRDefault="00B40856" w:rsidP="00C153CA">
      <w:pPr>
        <w:ind w:left="567"/>
        <w:jc w:val="both"/>
      </w:pPr>
      <w:r w:rsidRPr="0046225D">
        <w:rPr>
          <w:i/>
          <w:iCs/>
        </w:rPr>
        <w:t>Učno gradivo, ki smo ga dobili, je bilo zelo koristno za nas. Še zdaj ga prevajamo in prebiramo in na podlagi tega je tudi velika motivacija, da se bomo še naprej izpopolnjevali. Celo zimo imam v dobrem, da se sedaj to naučim</w:t>
      </w:r>
      <w:r w:rsidRPr="0046225D">
        <w:t>. (</w:t>
      </w:r>
      <w:r w:rsidR="00043D62" w:rsidRPr="0046225D">
        <w:t>u</w:t>
      </w:r>
      <w:r w:rsidRPr="0046225D">
        <w:t>deleženka FS-7)</w:t>
      </w:r>
    </w:p>
    <w:p w14:paraId="11C40F59" w14:textId="77777777" w:rsidR="00B40856" w:rsidRPr="0046225D" w:rsidRDefault="00B40856" w:rsidP="00C153CA">
      <w:pPr>
        <w:ind w:left="567"/>
        <w:jc w:val="both"/>
      </w:pPr>
    </w:p>
    <w:p w14:paraId="352A952A" w14:textId="6F6A438F" w:rsidR="00B40856" w:rsidRPr="0046225D" w:rsidRDefault="00B40856" w:rsidP="00C153CA">
      <w:pPr>
        <w:ind w:left="567"/>
        <w:jc w:val="both"/>
      </w:pPr>
      <w:r w:rsidRPr="0046225D">
        <w:rPr>
          <w:i/>
          <w:iCs/>
        </w:rPr>
        <w:t xml:space="preserve">Zelo sem zadovoljna … zadovoljna sem s samo organizacijo … lepo so nas sprejeli, zelo prijazni mentorji </w:t>
      </w:r>
      <w:r w:rsidR="00A701EB" w:rsidRPr="0046225D">
        <w:rPr>
          <w:i/>
          <w:iCs/>
        </w:rPr>
        <w:t xml:space="preserve">… seznanili so nas tudi z njihovimi </w:t>
      </w:r>
      <w:r w:rsidR="00A701EB" w:rsidRPr="0046225D">
        <w:rPr>
          <w:rFonts w:cstheme="minorHAnsi"/>
          <w:i/>
          <w:iCs/>
        </w:rPr>
        <w:t>[turškimi]</w:t>
      </w:r>
      <w:r w:rsidR="00A701EB" w:rsidRPr="0046225D">
        <w:rPr>
          <w:i/>
          <w:iCs/>
        </w:rPr>
        <w:t xml:space="preserve"> osnovnimi besedami, s hrano … sama </w:t>
      </w:r>
      <w:proofErr w:type="spellStart"/>
      <w:r w:rsidR="00A701EB" w:rsidRPr="0046225D">
        <w:rPr>
          <w:i/>
          <w:iCs/>
        </w:rPr>
        <w:t>filigrafija</w:t>
      </w:r>
      <w:proofErr w:type="spellEnd"/>
      <w:r w:rsidR="00A701EB" w:rsidRPr="0046225D">
        <w:rPr>
          <w:i/>
          <w:iCs/>
        </w:rPr>
        <w:t xml:space="preserve"> je bila men</w:t>
      </w:r>
      <w:r w:rsidR="00763DE5" w:rsidRPr="0046225D">
        <w:rPr>
          <w:i/>
          <w:iCs/>
        </w:rPr>
        <w:t>i</w:t>
      </w:r>
      <w:r w:rsidR="00A701EB" w:rsidRPr="0046225D">
        <w:rPr>
          <w:i/>
          <w:iCs/>
        </w:rPr>
        <w:t xml:space="preserve"> tako grozno všeč, to je bilo čisto nekaj nov</w:t>
      </w:r>
      <w:r w:rsidR="00763DE5" w:rsidRPr="0046225D">
        <w:rPr>
          <w:i/>
          <w:iCs/>
        </w:rPr>
        <w:t>e</w:t>
      </w:r>
      <w:r w:rsidR="00A701EB" w:rsidRPr="0046225D">
        <w:rPr>
          <w:i/>
          <w:iCs/>
        </w:rPr>
        <w:t>ga … t</w:t>
      </w:r>
      <w:r w:rsidR="00763DE5" w:rsidRPr="0046225D">
        <w:rPr>
          <w:i/>
          <w:iCs/>
        </w:rPr>
        <w:t>a</w:t>
      </w:r>
      <w:r w:rsidR="00A701EB" w:rsidRPr="0046225D">
        <w:rPr>
          <w:i/>
          <w:iCs/>
        </w:rPr>
        <w:t xml:space="preserve">ko, ena taka </w:t>
      </w:r>
      <w:r w:rsidR="00763DE5" w:rsidRPr="0046225D">
        <w:rPr>
          <w:i/>
          <w:iCs/>
        </w:rPr>
        <w:t>prijetna</w:t>
      </w:r>
      <w:r w:rsidR="00A701EB" w:rsidRPr="0046225D">
        <w:rPr>
          <w:i/>
          <w:iCs/>
        </w:rPr>
        <w:t xml:space="preserve"> izkušnja, sem zelo hvaležna ljudski univerzi, da so se t</w:t>
      </w:r>
      <w:r w:rsidR="00132C30" w:rsidRPr="0046225D">
        <w:rPr>
          <w:i/>
          <w:iCs/>
        </w:rPr>
        <w:t>ega</w:t>
      </w:r>
      <w:r w:rsidR="00A701EB" w:rsidRPr="0046225D">
        <w:rPr>
          <w:i/>
          <w:iCs/>
        </w:rPr>
        <w:t xml:space="preserve"> spomn</w:t>
      </w:r>
      <w:r w:rsidR="00763DE5" w:rsidRPr="0046225D">
        <w:rPr>
          <w:i/>
          <w:iCs/>
        </w:rPr>
        <w:t>i</w:t>
      </w:r>
      <w:r w:rsidR="00A701EB" w:rsidRPr="0046225D">
        <w:rPr>
          <w:i/>
          <w:iCs/>
        </w:rPr>
        <w:t>li in da sem imela možnost it</w:t>
      </w:r>
      <w:r w:rsidR="00132C30" w:rsidRPr="0046225D">
        <w:rPr>
          <w:i/>
          <w:iCs/>
        </w:rPr>
        <w:t>i</w:t>
      </w:r>
      <w:r w:rsidR="007D3707" w:rsidRPr="0046225D">
        <w:rPr>
          <w:i/>
          <w:iCs/>
        </w:rPr>
        <w:t xml:space="preserve"> … </w:t>
      </w:r>
      <w:r w:rsidR="00132C30" w:rsidRPr="0046225D">
        <w:rPr>
          <w:i/>
          <w:iCs/>
        </w:rPr>
        <w:t>To m</w:t>
      </w:r>
      <w:r w:rsidR="007D3707" w:rsidRPr="0046225D">
        <w:rPr>
          <w:i/>
          <w:iCs/>
        </w:rPr>
        <w:t>i je res z</w:t>
      </w:r>
      <w:r w:rsidR="00763DE5" w:rsidRPr="0046225D">
        <w:rPr>
          <w:i/>
          <w:iCs/>
        </w:rPr>
        <w:t>e</w:t>
      </w:r>
      <w:r w:rsidR="007D3707" w:rsidRPr="0046225D">
        <w:rPr>
          <w:i/>
          <w:iCs/>
        </w:rPr>
        <w:t>lo polepšal</w:t>
      </w:r>
      <w:r w:rsidR="00763DE5" w:rsidRPr="0046225D">
        <w:rPr>
          <w:i/>
          <w:iCs/>
        </w:rPr>
        <w:t>o</w:t>
      </w:r>
      <w:r w:rsidR="007D3707" w:rsidRPr="0046225D">
        <w:rPr>
          <w:i/>
          <w:iCs/>
        </w:rPr>
        <w:t xml:space="preserve"> življenje tu</w:t>
      </w:r>
      <w:r w:rsidR="00763DE5" w:rsidRPr="0046225D">
        <w:rPr>
          <w:i/>
          <w:iCs/>
        </w:rPr>
        <w:t>di</w:t>
      </w:r>
      <w:r w:rsidR="007D3707" w:rsidRPr="0046225D">
        <w:rPr>
          <w:i/>
          <w:iCs/>
        </w:rPr>
        <w:t xml:space="preserve"> zd</w:t>
      </w:r>
      <w:r w:rsidR="00763DE5" w:rsidRPr="0046225D">
        <w:rPr>
          <w:i/>
          <w:iCs/>
        </w:rPr>
        <w:t>a</w:t>
      </w:r>
      <w:r w:rsidR="007D3707" w:rsidRPr="0046225D">
        <w:rPr>
          <w:i/>
          <w:iCs/>
        </w:rPr>
        <w:t>jle prot</w:t>
      </w:r>
      <w:r w:rsidR="00132C30" w:rsidRPr="0046225D">
        <w:rPr>
          <w:i/>
          <w:iCs/>
        </w:rPr>
        <w:t>i</w:t>
      </w:r>
      <w:r w:rsidR="007D3707" w:rsidRPr="0046225D">
        <w:rPr>
          <w:i/>
          <w:iCs/>
        </w:rPr>
        <w:t xml:space="preserve"> koncu</w:t>
      </w:r>
      <w:r w:rsidR="00132C30" w:rsidRPr="0046225D">
        <w:rPr>
          <w:i/>
          <w:iCs/>
        </w:rPr>
        <w:t>.</w:t>
      </w:r>
      <w:r w:rsidR="00A701EB" w:rsidRPr="0046225D">
        <w:t xml:space="preserve"> (</w:t>
      </w:r>
      <w:r w:rsidR="00132C30" w:rsidRPr="0046225D">
        <w:t>u</w:t>
      </w:r>
      <w:r w:rsidR="00A701EB" w:rsidRPr="0046225D">
        <w:t>deleženka FS-8)</w:t>
      </w:r>
    </w:p>
    <w:p w14:paraId="27E1412F" w14:textId="77777777" w:rsidR="003618F8" w:rsidRPr="0046225D" w:rsidRDefault="003618F8" w:rsidP="00C153CA">
      <w:pPr>
        <w:ind w:left="567"/>
        <w:jc w:val="both"/>
      </w:pPr>
    </w:p>
    <w:p w14:paraId="7FA5107D" w14:textId="25E533ED" w:rsidR="003618F8" w:rsidRPr="0046225D" w:rsidRDefault="003618F8" w:rsidP="00C153CA">
      <w:pPr>
        <w:ind w:left="567"/>
        <w:jc w:val="both"/>
      </w:pPr>
      <w:r w:rsidRPr="0046225D">
        <w:rPr>
          <w:i/>
          <w:iCs/>
        </w:rPr>
        <w:t>B</w:t>
      </w:r>
      <w:r w:rsidR="00763DE5" w:rsidRPr="0046225D">
        <w:rPr>
          <w:i/>
          <w:iCs/>
        </w:rPr>
        <w:t>i</w:t>
      </w:r>
      <w:r w:rsidRPr="0046225D">
        <w:rPr>
          <w:i/>
          <w:iCs/>
        </w:rPr>
        <w:t>la sem več kot prijetno presenečena nad povabilom in ide</w:t>
      </w:r>
      <w:r w:rsidR="00AD12D5" w:rsidRPr="0046225D">
        <w:rPr>
          <w:i/>
          <w:iCs/>
        </w:rPr>
        <w:t>j</w:t>
      </w:r>
      <w:r w:rsidRPr="0046225D">
        <w:rPr>
          <w:i/>
          <w:iCs/>
        </w:rPr>
        <w:t xml:space="preserve">o o tem, da smo v </w:t>
      </w:r>
      <w:proofErr w:type="spellStart"/>
      <w:r w:rsidRPr="0046225D">
        <w:rPr>
          <w:i/>
          <w:iCs/>
        </w:rPr>
        <w:t>Erasmus</w:t>
      </w:r>
      <w:proofErr w:type="spellEnd"/>
      <w:r w:rsidRPr="0046225D">
        <w:rPr>
          <w:i/>
          <w:iCs/>
        </w:rPr>
        <w:t>+ vključeni tudi upokojenci oziroma občani. Všeč mi je bila res dobra organizacija, t</w:t>
      </w:r>
      <w:r w:rsidR="00763DE5" w:rsidRPr="0046225D">
        <w:rPr>
          <w:i/>
          <w:iCs/>
        </w:rPr>
        <w:t>a</w:t>
      </w:r>
      <w:r w:rsidRPr="0046225D">
        <w:rPr>
          <w:i/>
          <w:iCs/>
        </w:rPr>
        <w:t>ko na slovenski strani kot na istanbulski, tur</w:t>
      </w:r>
      <w:r w:rsidR="00AD12D5" w:rsidRPr="0046225D">
        <w:rPr>
          <w:i/>
          <w:iCs/>
        </w:rPr>
        <w:t>š</w:t>
      </w:r>
      <w:r w:rsidRPr="0046225D">
        <w:rPr>
          <w:i/>
          <w:iCs/>
        </w:rPr>
        <w:t>ki strani</w:t>
      </w:r>
      <w:r w:rsidR="00AD3156" w:rsidRPr="0046225D">
        <w:rPr>
          <w:i/>
          <w:iCs/>
        </w:rPr>
        <w:t>,</w:t>
      </w:r>
      <w:r w:rsidRPr="0046225D">
        <w:rPr>
          <w:i/>
          <w:iCs/>
        </w:rPr>
        <w:t xml:space="preserve"> in seveda prijaznost vseh ljudi, ki so bili vključeni pri našem prostem času in pa delu</w:t>
      </w:r>
      <w:r w:rsidR="00AD3156" w:rsidRPr="0046225D">
        <w:rPr>
          <w:i/>
          <w:iCs/>
        </w:rPr>
        <w:t>,</w:t>
      </w:r>
      <w:r w:rsidRPr="0046225D">
        <w:rPr>
          <w:i/>
          <w:iCs/>
        </w:rPr>
        <w:t xml:space="preserve"> kjer smo izvajal</w:t>
      </w:r>
      <w:r w:rsidR="00763DE5" w:rsidRPr="0046225D">
        <w:rPr>
          <w:i/>
          <w:iCs/>
        </w:rPr>
        <w:t>i</w:t>
      </w:r>
      <w:r w:rsidRPr="0046225D">
        <w:rPr>
          <w:i/>
          <w:iCs/>
        </w:rPr>
        <w:t xml:space="preserve"> tečaj </w:t>
      </w:r>
      <w:proofErr w:type="spellStart"/>
      <w:r w:rsidR="00AD12D5" w:rsidRPr="0046225D">
        <w:rPr>
          <w:i/>
          <w:iCs/>
        </w:rPr>
        <w:t>filigrafije</w:t>
      </w:r>
      <w:proofErr w:type="spellEnd"/>
      <w:r w:rsidR="00AD12D5" w:rsidRPr="0046225D">
        <w:rPr>
          <w:i/>
          <w:iCs/>
        </w:rPr>
        <w:t xml:space="preserve"> … Z eno besedo, brez napak</w:t>
      </w:r>
      <w:r w:rsidR="00E746D2" w:rsidRPr="0046225D">
        <w:rPr>
          <w:i/>
          <w:iCs/>
        </w:rPr>
        <w:t>.</w:t>
      </w:r>
      <w:r w:rsidR="00AD12D5" w:rsidRPr="0046225D">
        <w:t xml:space="preserve"> (</w:t>
      </w:r>
      <w:r w:rsidR="00AD3156" w:rsidRPr="0046225D">
        <w:t>u</w:t>
      </w:r>
      <w:r w:rsidR="00AD12D5" w:rsidRPr="0046225D">
        <w:t>deleženka FS-8)</w:t>
      </w:r>
      <w:r w:rsidRPr="0046225D">
        <w:t xml:space="preserve"> </w:t>
      </w:r>
    </w:p>
    <w:p w14:paraId="038AE81F" w14:textId="77777777" w:rsidR="00E746D2" w:rsidRPr="0046225D" w:rsidRDefault="00E746D2" w:rsidP="00C153CA">
      <w:pPr>
        <w:ind w:left="567"/>
        <w:jc w:val="both"/>
      </w:pPr>
    </w:p>
    <w:p w14:paraId="70516AAB" w14:textId="39253735" w:rsidR="00E746D2" w:rsidRPr="0046225D" w:rsidRDefault="00E746D2" w:rsidP="00C153CA">
      <w:pPr>
        <w:ind w:left="567"/>
        <w:jc w:val="both"/>
      </w:pPr>
      <w:r w:rsidRPr="0046225D">
        <w:rPr>
          <w:i/>
          <w:iCs/>
        </w:rPr>
        <w:t xml:space="preserve">Ko </w:t>
      </w:r>
      <w:r w:rsidR="00763DE5" w:rsidRPr="0046225D">
        <w:rPr>
          <w:i/>
          <w:iCs/>
        </w:rPr>
        <w:t xml:space="preserve">greš </w:t>
      </w:r>
      <w:r w:rsidRPr="0046225D">
        <w:rPr>
          <w:i/>
          <w:iCs/>
        </w:rPr>
        <w:t>v p</w:t>
      </w:r>
      <w:r w:rsidR="00763DE5" w:rsidRPr="0046225D">
        <w:rPr>
          <w:i/>
          <w:iCs/>
        </w:rPr>
        <w:t>okoj</w:t>
      </w:r>
      <w:r w:rsidRPr="0046225D">
        <w:rPr>
          <w:i/>
          <w:iCs/>
        </w:rPr>
        <w:t>, na nek način, ne čist</w:t>
      </w:r>
      <w:r w:rsidR="00763DE5" w:rsidRPr="0046225D">
        <w:rPr>
          <w:i/>
          <w:iCs/>
        </w:rPr>
        <w:t>o</w:t>
      </w:r>
      <w:r w:rsidRPr="0046225D">
        <w:rPr>
          <w:i/>
          <w:iCs/>
        </w:rPr>
        <w:t xml:space="preserve"> dobesedno, </w:t>
      </w:r>
      <w:r w:rsidR="00763DE5" w:rsidRPr="0046225D">
        <w:rPr>
          <w:i/>
          <w:iCs/>
        </w:rPr>
        <w:t>postaneš</w:t>
      </w:r>
      <w:r w:rsidRPr="0046225D">
        <w:rPr>
          <w:i/>
          <w:iCs/>
        </w:rPr>
        <w:t xml:space="preserve"> odkljukan. Nisi več aktualen za zanimive stvari. To </w:t>
      </w:r>
      <w:r w:rsidRPr="0046225D">
        <w:rPr>
          <w:rFonts w:cstheme="minorHAnsi"/>
          <w:i/>
          <w:iCs/>
        </w:rPr>
        <w:t>[udeležba na mobilnosti]</w:t>
      </w:r>
      <w:r w:rsidRPr="0046225D">
        <w:rPr>
          <w:i/>
          <w:iCs/>
        </w:rPr>
        <w:t xml:space="preserve"> je b</w:t>
      </w:r>
      <w:r w:rsidR="00763DE5" w:rsidRPr="0046225D">
        <w:rPr>
          <w:i/>
          <w:iCs/>
        </w:rPr>
        <w:t>i</w:t>
      </w:r>
      <w:r w:rsidRPr="0046225D">
        <w:rPr>
          <w:i/>
          <w:iCs/>
        </w:rPr>
        <w:t>l pa en velik plus v tem obdobju, k</w:t>
      </w:r>
      <w:r w:rsidR="00AD3156" w:rsidRPr="0046225D">
        <w:rPr>
          <w:i/>
          <w:iCs/>
        </w:rPr>
        <w:t>o</w:t>
      </w:r>
      <w:r w:rsidRPr="0046225D">
        <w:rPr>
          <w:i/>
          <w:iCs/>
        </w:rPr>
        <w:t xml:space="preserve"> vid</w:t>
      </w:r>
      <w:r w:rsidR="00763DE5" w:rsidRPr="0046225D">
        <w:rPr>
          <w:i/>
          <w:iCs/>
        </w:rPr>
        <w:t>i</w:t>
      </w:r>
      <w:r w:rsidRPr="0046225D">
        <w:rPr>
          <w:i/>
          <w:iCs/>
        </w:rPr>
        <w:t>š</w:t>
      </w:r>
      <w:r w:rsidR="00763DE5" w:rsidRPr="0046225D">
        <w:rPr>
          <w:i/>
          <w:iCs/>
        </w:rPr>
        <w:t>,</w:t>
      </w:r>
      <w:r w:rsidRPr="0046225D">
        <w:rPr>
          <w:i/>
          <w:iCs/>
        </w:rPr>
        <w:t xml:space="preserve"> da si še lahko za k</w:t>
      </w:r>
      <w:r w:rsidR="00763DE5" w:rsidRPr="0046225D">
        <w:rPr>
          <w:i/>
          <w:iCs/>
        </w:rPr>
        <w:t>a</w:t>
      </w:r>
      <w:r w:rsidRPr="0046225D">
        <w:rPr>
          <w:i/>
          <w:iCs/>
        </w:rPr>
        <w:t>j zanimiv in uporaben, če t</w:t>
      </w:r>
      <w:r w:rsidR="00763DE5" w:rsidRPr="0046225D">
        <w:rPr>
          <w:i/>
          <w:iCs/>
        </w:rPr>
        <w:t>a</w:t>
      </w:r>
      <w:r w:rsidRPr="0046225D">
        <w:rPr>
          <w:i/>
          <w:iCs/>
        </w:rPr>
        <w:t>ko rečem. In to mi daje eno energijo in mogoče tu</w:t>
      </w:r>
      <w:r w:rsidR="00763DE5" w:rsidRPr="0046225D">
        <w:rPr>
          <w:i/>
          <w:iCs/>
        </w:rPr>
        <w:t>di</w:t>
      </w:r>
      <w:r w:rsidRPr="0046225D">
        <w:rPr>
          <w:i/>
          <w:iCs/>
        </w:rPr>
        <w:t xml:space="preserve"> samozavest</w:t>
      </w:r>
      <w:r w:rsidRPr="0046225D">
        <w:t>. (</w:t>
      </w:r>
      <w:r w:rsidR="00AD3156" w:rsidRPr="0046225D">
        <w:t>u</w:t>
      </w:r>
      <w:r w:rsidRPr="0046225D">
        <w:t xml:space="preserve">deleženka FS-8)  </w:t>
      </w:r>
    </w:p>
    <w:p w14:paraId="1F72C5F9" w14:textId="77777777" w:rsidR="002909C3" w:rsidRPr="0046225D" w:rsidRDefault="002909C3" w:rsidP="00C153CA">
      <w:pPr>
        <w:jc w:val="both"/>
      </w:pPr>
    </w:p>
    <w:p w14:paraId="030FD519" w14:textId="5F32958B" w:rsidR="002909C3" w:rsidRPr="0046225D" w:rsidRDefault="0097584D" w:rsidP="00C153CA">
      <w:pPr>
        <w:jc w:val="both"/>
      </w:pPr>
      <w:r w:rsidRPr="0046225D">
        <w:t>Slabosti in priporočil</w:t>
      </w:r>
      <w:r w:rsidR="007D12DC" w:rsidRPr="0046225D">
        <w:t xml:space="preserve"> učeči se</w:t>
      </w:r>
      <w:r w:rsidRPr="0046225D">
        <w:t xml:space="preserve"> udeleženci mobilnosti zaradi izjemno pozitivn</w:t>
      </w:r>
      <w:r w:rsidR="00B40856" w:rsidRPr="0046225D">
        <w:t>ih</w:t>
      </w:r>
      <w:r w:rsidRPr="0046225D">
        <w:t xml:space="preserve"> izkuš</w:t>
      </w:r>
      <w:r w:rsidR="00B40856" w:rsidRPr="0046225D">
        <w:t>e</w:t>
      </w:r>
      <w:r w:rsidRPr="0046225D">
        <w:t>nj z mobilnostjo niso izpostav</w:t>
      </w:r>
      <w:r w:rsidR="00B40856" w:rsidRPr="0046225D">
        <w:t>i</w:t>
      </w:r>
      <w:r w:rsidRPr="0046225D">
        <w:t>li. Ena od udeleženk pa je v primeru udeleženk iz Slovenije, ki s</w:t>
      </w:r>
      <w:r w:rsidR="00AD3156" w:rsidRPr="0046225D">
        <w:t>e</w:t>
      </w:r>
      <w:r w:rsidRPr="0046225D">
        <w:t xml:space="preserve"> med seboj niso predhodno poznale (vse udeleženke mobilnosti niso prihajale iz iste organizacije</w:t>
      </w:r>
      <w:r w:rsidR="003A21F0" w:rsidRPr="0046225D">
        <w:t>, čeprav so se pred mobilnostjo srečevale na sestankih prek Zooma</w:t>
      </w:r>
      <w:r w:rsidRPr="0046225D">
        <w:t>)</w:t>
      </w:r>
      <w:r w:rsidR="00DA3650" w:rsidRPr="0046225D">
        <w:t>,</w:t>
      </w:r>
      <w:r w:rsidRPr="0046225D">
        <w:t xml:space="preserve"> predlagala, da bi bilo v tem primeru dobro </w:t>
      </w:r>
      <w:r w:rsidR="003A21F0" w:rsidRPr="0046225D">
        <w:t>na začetku</w:t>
      </w:r>
      <w:r w:rsidRPr="0046225D">
        <w:t xml:space="preserve"> mobilnost</w:t>
      </w:r>
      <w:r w:rsidR="003A21F0" w:rsidRPr="0046225D">
        <w:t>i</w:t>
      </w:r>
      <w:r w:rsidRPr="0046225D">
        <w:t xml:space="preserve"> organizirati skupni spoznavni dogodek: </w:t>
      </w:r>
    </w:p>
    <w:p w14:paraId="1345E5AB" w14:textId="77777777" w:rsidR="0097584D" w:rsidRPr="0046225D" w:rsidRDefault="0097584D" w:rsidP="00C153CA">
      <w:pPr>
        <w:jc w:val="both"/>
      </w:pPr>
    </w:p>
    <w:p w14:paraId="4316A7EE" w14:textId="24549E5A" w:rsidR="0097584D" w:rsidRPr="0046225D" w:rsidRDefault="0097584D" w:rsidP="00C153CA">
      <w:pPr>
        <w:ind w:left="567"/>
        <w:jc w:val="both"/>
      </w:pPr>
      <w:r w:rsidRPr="0046225D">
        <w:rPr>
          <w:i/>
          <w:iCs/>
        </w:rPr>
        <w:t>Mogoče nam je manjkalo to, da se mi med sabo iz Slovenije … nismo nič kaj dosti družili in povezovali ali predstavili, razen ko smo se na transportih slučajno skup</w:t>
      </w:r>
      <w:r w:rsidR="00763DE5" w:rsidRPr="0046225D">
        <w:rPr>
          <w:i/>
          <w:iCs/>
        </w:rPr>
        <w:t>aj</w:t>
      </w:r>
      <w:r w:rsidRPr="0046225D">
        <w:rPr>
          <w:i/>
          <w:iCs/>
        </w:rPr>
        <w:t xml:space="preserve"> usedl</w:t>
      </w:r>
      <w:r w:rsidR="00763DE5" w:rsidRPr="0046225D">
        <w:rPr>
          <w:i/>
          <w:iCs/>
        </w:rPr>
        <w:t>i</w:t>
      </w:r>
      <w:r w:rsidRPr="0046225D">
        <w:rPr>
          <w:i/>
          <w:iCs/>
        </w:rPr>
        <w:t xml:space="preserve"> … Mogoče je samo to man</w:t>
      </w:r>
      <w:r w:rsidR="003A21F0" w:rsidRPr="0046225D">
        <w:rPr>
          <w:i/>
          <w:iCs/>
        </w:rPr>
        <w:t>j</w:t>
      </w:r>
      <w:r w:rsidRPr="0046225D">
        <w:rPr>
          <w:i/>
          <w:iCs/>
        </w:rPr>
        <w:t>kal</w:t>
      </w:r>
      <w:r w:rsidR="00763DE5" w:rsidRPr="0046225D">
        <w:rPr>
          <w:i/>
          <w:iCs/>
        </w:rPr>
        <w:t>o</w:t>
      </w:r>
      <w:r w:rsidRPr="0046225D">
        <w:rPr>
          <w:i/>
          <w:iCs/>
        </w:rPr>
        <w:t>, da od začetka, ko smo b</w:t>
      </w:r>
      <w:r w:rsidR="00763DE5" w:rsidRPr="0046225D">
        <w:rPr>
          <w:i/>
          <w:iCs/>
        </w:rPr>
        <w:t>i</w:t>
      </w:r>
      <w:r w:rsidRPr="0046225D">
        <w:rPr>
          <w:i/>
          <w:iCs/>
        </w:rPr>
        <w:t xml:space="preserve">li vsi </w:t>
      </w:r>
      <w:r w:rsidR="00763DE5" w:rsidRPr="0046225D">
        <w:rPr>
          <w:i/>
          <w:iCs/>
        </w:rPr>
        <w:t>iz</w:t>
      </w:r>
      <w:r w:rsidRPr="0046225D">
        <w:rPr>
          <w:i/>
          <w:iCs/>
        </w:rPr>
        <w:t xml:space="preserve"> Slovenije skupaj, da bi nas </w:t>
      </w:r>
      <w:r w:rsidRPr="0046225D">
        <w:rPr>
          <w:i/>
          <w:iCs/>
        </w:rPr>
        <w:lastRenderedPageBreak/>
        <w:t>mogoče kdo predstavil tudi od drugih ljudskih univerz … t</w:t>
      </w:r>
      <w:r w:rsidR="00763DE5" w:rsidRPr="0046225D">
        <w:rPr>
          <w:i/>
          <w:iCs/>
        </w:rPr>
        <w:t>a</w:t>
      </w:r>
      <w:r w:rsidRPr="0046225D">
        <w:rPr>
          <w:i/>
          <w:iCs/>
        </w:rPr>
        <w:t>ko poimensko … morda takoj na začetku organizirat</w:t>
      </w:r>
      <w:r w:rsidR="00763DE5" w:rsidRPr="0046225D">
        <w:rPr>
          <w:i/>
          <w:iCs/>
        </w:rPr>
        <w:t>i</w:t>
      </w:r>
      <w:r w:rsidRPr="0046225D">
        <w:rPr>
          <w:i/>
          <w:iCs/>
        </w:rPr>
        <w:t xml:space="preserve"> en</w:t>
      </w:r>
      <w:r w:rsidR="003A21F0" w:rsidRPr="0046225D">
        <w:rPr>
          <w:i/>
          <w:iCs/>
        </w:rPr>
        <w:t xml:space="preserve"> tak</w:t>
      </w:r>
      <w:r w:rsidRPr="0046225D">
        <w:rPr>
          <w:i/>
          <w:iCs/>
        </w:rPr>
        <w:t xml:space="preserve"> spoznavni večer</w:t>
      </w:r>
      <w:r w:rsidR="003A21F0" w:rsidRPr="0046225D">
        <w:t>. (</w:t>
      </w:r>
      <w:r w:rsidR="00461ADD" w:rsidRPr="0046225D">
        <w:t>u</w:t>
      </w:r>
      <w:r w:rsidR="003A21F0" w:rsidRPr="0046225D">
        <w:t>deleženka FS-8)</w:t>
      </w:r>
    </w:p>
    <w:p w14:paraId="0541CEEA" w14:textId="116ED98E" w:rsidR="002909C3" w:rsidRPr="0046225D" w:rsidRDefault="002909C3" w:rsidP="00C153CA">
      <w:pPr>
        <w:spacing w:line="259" w:lineRule="auto"/>
        <w:contextualSpacing/>
        <w:jc w:val="both"/>
      </w:pPr>
    </w:p>
    <w:p w14:paraId="637D82BA" w14:textId="059ACFF1" w:rsidR="00295E0A" w:rsidRPr="0046225D" w:rsidRDefault="00295E0A" w:rsidP="00C153CA">
      <w:pPr>
        <w:spacing w:line="259" w:lineRule="auto"/>
        <w:contextualSpacing/>
        <w:jc w:val="both"/>
      </w:pPr>
      <w:r w:rsidRPr="0046225D">
        <w:t xml:space="preserve">Kot primer dobre prakse bi lahko izpostavili, da bodo udeleženke, ki so se udeležile tečaja </w:t>
      </w:r>
      <w:proofErr w:type="spellStart"/>
      <w:r w:rsidRPr="0046225D">
        <w:t>filigrafije</w:t>
      </w:r>
      <w:proofErr w:type="spellEnd"/>
      <w:r w:rsidRPr="0046225D">
        <w:t xml:space="preserve">, po prihodu </w:t>
      </w:r>
      <w:r w:rsidR="00461ADD" w:rsidRPr="0046225D">
        <w:t>z</w:t>
      </w:r>
      <w:r w:rsidRPr="0046225D">
        <w:t xml:space="preserve"> mobilnosti na matični ljudski univerzi kot prostovoljke vodile tudi delavnice </w:t>
      </w:r>
      <w:proofErr w:type="spellStart"/>
      <w:r w:rsidRPr="0046225D">
        <w:t>filigrafije</w:t>
      </w:r>
      <w:proofErr w:type="spellEnd"/>
      <w:r w:rsidRPr="0046225D">
        <w:t xml:space="preserve"> in na ta način poskrbele za prenos pridobljenega znanja v lokaln</w:t>
      </w:r>
      <w:r w:rsidR="00C71859" w:rsidRPr="0046225D">
        <w:t>o</w:t>
      </w:r>
      <w:r w:rsidRPr="0046225D">
        <w:t xml:space="preserve"> skupnost: </w:t>
      </w:r>
    </w:p>
    <w:p w14:paraId="4C160FF5" w14:textId="77777777" w:rsidR="00295E0A" w:rsidRPr="0046225D" w:rsidRDefault="00295E0A" w:rsidP="00C153CA">
      <w:pPr>
        <w:spacing w:line="259" w:lineRule="auto"/>
        <w:contextualSpacing/>
        <w:jc w:val="both"/>
      </w:pPr>
    </w:p>
    <w:p w14:paraId="0CE57568" w14:textId="3219F8D8" w:rsidR="00295E0A" w:rsidRPr="0046225D" w:rsidRDefault="00295E0A" w:rsidP="00C153CA">
      <w:pPr>
        <w:ind w:left="567"/>
        <w:jc w:val="both"/>
      </w:pPr>
      <w:r w:rsidRPr="0046225D">
        <w:rPr>
          <w:i/>
          <w:iCs/>
        </w:rPr>
        <w:t>Sedaj sledi organizacija delavnic in prenos tega znanja naprej skupinam … to je nekaj novega in vznemirljivega in na koncu lahko obkljukam to kot še eno dobro izkušnjo.</w:t>
      </w:r>
      <w:r w:rsidRPr="0046225D">
        <w:t xml:space="preserve"> (</w:t>
      </w:r>
      <w:r w:rsidR="00461ADD" w:rsidRPr="0046225D">
        <w:t>u</w:t>
      </w:r>
      <w:r w:rsidRPr="0046225D">
        <w:t>deleženka FS-8)</w:t>
      </w:r>
    </w:p>
    <w:p w14:paraId="680BCADE" w14:textId="3EB0FE97" w:rsidR="009B2181" w:rsidRPr="0046225D" w:rsidRDefault="00295E0A" w:rsidP="00C153CA">
      <w:pPr>
        <w:spacing w:line="259" w:lineRule="auto"/>
        <w:contextualSpacing/>
        <w:jc w:val="both"/>
        <w:rPr>
          <w:b/>
        </w:rPr>
      </w:pPr>
      <w:r w:rsidRPr="0046225D">
        <w:t xml:space="preserve"> </w:t>
      </w:r>
    </w:p>
    <w:p w14:paraId="27729A44" w14:textId="77777777" w:rsidR="009B2181" w:rsidRPr="00984933" w:rsidRDefault="009B2181" w:rsidP="00C153CA">
      <w:pPr>
        <w:pStyle w:val="Naslov3"/>
        <w:jc w:val="both"/>
        <w:rPr>
          <w:color w:val="2E74B5" w:themeColor="accent1" w:themeShade="BF"/>
        </w:rPr>
      </w:pPr>
      <w:bookmarkStart w:id="23" w:name="_Toc167112408"/>
      <w:r w:rsidRPr="00984933">
        <w:rPr>
          <w:color w:val="2E74B5" w:themeColor="accent1" w:themeShade="BF"/>
        </w:rPr>
        <w:t>2.2 Organizacijska raven (organizacije za izobraževanje odraslih)</w:t>
      </w:r>
      <w:bookmarkEnd w:id="23"/>
    </w:p>
    <w:p w14:paraId="7294E097" w14:textId="77777777" w:rsidR="009B2181" w:rsidRPr="0046225D" w:rsidRDefault="009B2181" w:rsidP="00C153CA">
      <w:pPr>
        <w:spacing w:line="259" w:lineRule="auto"/>
        <w:contextualSpacing/>
        <w:jc w:val="both"/>
      </w:pPr>
    </w:p>
    <w:p w14:paraId="63AE4A2B" w14:textId="1CD1CCAF" w:rsidR="00B34EFC" w:rsidRPr="0046225D" w:rsidRDefault="00B34EFC" w:rsidP="00C153CA">
      <w:pPr>
        <w:spacing w:line="259" w:lineRule="auto"/>
        <w:contextualSpacing/>
        <w:jc w:val="both"/>
      </w:pPr>
      <w:r w:rsidRPr="0046225D">
        <w:t xml:space="preserve">Vpliv programa </w:t>
      </w:r>
      <w:proofErr w:type="spellStart"/>
      <w:r w:rsidRPr="0046225D">
        <w:t>Erasmus</w:t>
      </w:r>
      <w:proofErr w:type="spellEnd"/>
      <w:r w:rsidRPr="0046225D">
        <w:t>+ na organizacije izobraževanja odraslih prikazujemo prek: (1) odgovorov udeležencev učne mobilnosti (ti so podali odgovore na vprašanja zaprtega tipa v vprašalniku), (2)</w:t>
      </w:r>
      <w:r w:rsidR="00EB15AE" w:rsidRPr="0046225D">
        <w:t xml:space="preserve"> anketnega vprašalnika</w:t>
      </w:r>
      <w:r w:rsidR="00010237" w:rsidRPr="0046225D">
        <w:t xml:space="preserve"> (učinek na internacionalizacijo organizacije, učinek na izobraževalno ponudbo organizacije)</w:t>
      </w:r>
      <w:r w:rsidRPr="0046225D">
        <w:t xml:space="preserve">, (3) </w:t>
      </w:r>
      <w:r w:rsidR="0035668B" w:rsidRPr="0046225D">
        <w:t>ciljnih</w:t>
      </w:r>
      <w:r w:rsidR="00EB15AE" w:rsidRPr="0046225D">
        <w:t xml:space="preserve"> </w:t>
      </w:r>
      <w:r w:rsidR="00E6079E" w:rsidRPr="0046225D">
        <w:t>skupin</w:t>
      </w:r>
      <w:r w:rsidR="00EB15AE" w:rsidRPr="0046225D">
        <w:t xml:space="preserve"> (FS-1, FS-2, FS-3, FS-4, FS-5)</w:t>
      </w:r>
      <w:r w:rsidRPr="0046225D">
        <w:t xml:space="preserve"> ter (4) </w:t>
      </w:r>
      <w:r w:rsidR="00EB15AE" w:rsidRPr="0046225D">
        <w:t>intervjuj</w:t>
      </w:r>
      <w:r w:rsidR="00E6079E" w:rsidRPr="0046225D">
        <w:t>ev</w:t>
      </w:r>
      <w:r w:rsidR="00EB15AE" w:rsidRPr="0046225D">
        <w:t xml:space="preserve"> s</w:t>
      </w:r>
      <w:r w:rsidRPr="0046225D">
        <w:t xml:space="preserve"> koordinatorj</w:t>
      </w:r>
      <w:r w:rsidR="00EB15AE" w:rsidRPr="0046225D">
        <w:t xml:space="preserve">i </w:t>
      </w:r>
      <w:proofErr w:type="spellStart"/>
      <w:r w:rsidR="00EB15AE" w:rsidRPr="0046225D">
        <w:t>Erasmus</w:t>
      </w:r>
      <w:proofErr w:type="spellEnd"/>
      <w:r w:rsidR="00EB15AE" w:rsidRPr="0046225D">
        <w:t xml:space="preserve">+ (I-5, I-6, I-7). </w:t>
      </w:r>
    </w:p>
    <w:p w14:paraId="7A293B12" w14:textId="77777777" w:rsidR="00B34EFC" w:rsidRPr="0046225D" w:rsidRDefault="00B34EFC" w:rsidP="001E2AB7">
      <w:pPr>
        <w:jc w:val="both"/>
        <w:rPr>
          <w:b/>
        </w:rPr>
      </w:pPr>
    </w:p>
    <w:p w14:paraId="5286A9CA" w14:textId="460D3A2E" w:rsidR="00622EDA" w:rsidRPr="0046225D" w:rsidRDefault="000D55D8" w:rsidP="00C153CA">
      <w:pPr>
        <w:spacing w:line="259" w:lineRule="auto"/>
        <w:contextualSpacing/>
        <w:jc w:val="both"/>
      </w:pPr>
      <w:r w:rsidRPr="0046225D">
        <w:t>Odgovore udeležencev učne mobilnosti</w:t>
      </w:r>
      <w:r w:rsidR="00E6079E" w:rsidRPr="0046225D">
        <w:t xml:space="preserve">, to je </w:t>
      </w:r>
      <w:r w:rsidRPr="0046225D">
        <w:t xml:space="preserve">strokovnega osebja v izobraževanju odraslih, ki se navezujejo na učinke programa </w:t>
      </w:r>
      <w:proofErr w:type="spellStart"/>
      <w:r w:rsidRPr="0046225D">
        <w:t>Erasmus</w:t>
      </w:r>
      <w:proofErr w:type="spellEnd"/>
      <w:r w:rsidRPr="0046225D">
        <w:t xml:space="preserve">+ na organizacijsko raven, smo zbrali v Tabeli P9 (gl. Prilogo). </w:t>
      </w:r>
      <w:r w:rsidR="00622EDA" w:rsidRPr="0046225D">
        <w:t xml:space="preserve">Iz slednjih je razvidno, da ima program </w:t>
      </w:r>
      <w:proofErr w:type="spellStart"/>
      <w:r w:rsidR="00622EDA" w:rsidRPr="0046225D">
        <w:t>Era</w:t>
      </w:r>
      <w:r w:rsidR="00C71859" w:rsidRPr="0046225D">
        <w:t>s</w:t>
      </w:r>
      <w:r w:rsidR="00622EDA" w:rsidRPr="0046225D">
        <w:t>mus</w:t>
      </w:r>
      <w:proofErr w:type="spellEnd"/>
      <w:r w:rsidR="00622EDA" w:rsidRPr="0046225D">
        <w:t xml:space="preserve">+ </w:t>
      </w:r>
      <w:r w:rsidR="0062614A" w:rsidRPr="0046225D">
        <w:t xml:space="preserve">srednje do zelo </w:t>
      </w:r>
      <w:r w:rsidR="005419E8" w:rsidRPr="0046225D">
        <w:t>močne</w:t>
      </w:r>
      <w:r w:rsidR="0062614A" w:rsidRPr="0046225D">
        <w:t xml:space="preserve"> </w:t>
      </w:r>
      <w:r w:rsidR="00622EDA" w:rsidRPr="0046225D">
        <w:t xml:space="preserve">učinke na: </w:t>
      </w:r>
    </w:p>
    <w:p w14:paraId="132C7F94" w14:textId="77777777" w:rsidR="00622EDA" w:rsidRPr="0046225D" w:rsidRDefault="00622EDA" w:rsidP="00C153CA">
      <w:pPr>
        <w:spacing w:line="259" w:lineRule="auto"/>
        <w:contextualSpacing/>
        <w:jc w:val="both"/>
      </w:pPr>
    </w:p>
    <w:p w14:paraId="2D271866" w14:textId="77777777" w:rsidR="00622EDA" w:rsidRPr="0046225D" w:rsidRDefault="00622EDA" w:rsidP="00C27512">
      <w:pPr>
        <w:pStyle w:val="Odstavekseznama"/>
        <w:numPr>
          <w:ilvl w:val="0"/>
          <w:numId w:val="4"/>
        </w:numPr>
        <w:spacing w:line="259" w:lineRule="auto"/>
        <w:jc w:val="both"/>
      </w:pPr>
      <w:r w:rsidRPr="0046225D">
        <w:t xml:space="preserve">didaktično izvedbo poučevanja oz. </w:t>
      </w:r>
      <w:r w:rsidR="00474C64" w:rsidRPr="0046225D">
        <w:t>usposabljanja</w:t>
      </w:r>
      <w:r w:rsidRPr="0046225D">
        <w:t xml:space="preserve">: </w:t>
      </w:r>
    </w:p>
    <w:p w14:paraId="4FDFCD68" w14:textId="58EA7F8F" w:rsidR="005F5DA2" w:rsidRPr="0046225D" w:rsidRDefault="00622EDA" w:rsidP="00C27512">
      <w:pPr>
        <w:pStyle w:val="Odstavekseznama"/>
        <w:numPr>
          <w:ilvl w:val="1"/>
          <w:numId w:val="4"/>
        </w:numPr>
        <w:spacing w:line="259" w:lineRule="auto"/>
        <w:jc w:val="both"/>
      </w:pPr>
      <w:r w:rsidRPr="0046225D">
        <w:t xml:space="preserve">96,26 </w:t>
      </w:r>
      <w:r w:rsidR="004E15B4" w:rsidRPr="0046225D">
        <w:t xml:space="preserve">% </w:t>
      </w:r>
      <w:r w:rsidRPr="0046225D">
        <w:t xml:space="preserve"> respondentov</w:t>
      </w:r>
      <w:r w:rsidR="007F3976" w:rsidRPr="0046225D">
        <w:t xml:space="preserve"> (v obdobju 2014</w:t>
      </w:r>
      <w:r w:rsidR="000A1F41" w:rsidRPr="0046225D">
        <w:t>–</w:t>
      </w:r>
      <w:r w:rsidR="007F3976" w:rsidRPr="0046225D">
        <w:t xml:space="preserve">2017) </w:t>
      </w:r>
      <w:r w:rsidRPr="0046225D">
        <w:t xml:space="preserve">je prepričanih, da bodo rezultati </w:t>
      </w:r>
      <w:proofErr w:type="spellStart"/>
      <w:r w:rsidRPr="0046225D">
        <w:t>Erasmus</w:t>
      </w:r>
      <w:proofErr w:type="spellEnd"/>
      <w:r w:rsidRPr="0046225D">
        <w:t xml:space="preserve">+ vodili do uporabe novih metod/pristopov/dobrih praks za poučevanje/usposabljanje na pošiljajoči instituciji; </w:t>
      </w:r>
    </w:p>
    <w:p w14:paraId="57D7EC24" w14:textId="39AD493E" w:rsidR="00622EDA" w:rsidRPr="0046225D" w:rsidRDefault="00622EDA" w:rsidP="00C27512">
      <w:pPr>
        <w:pStyle w:val="Odstavekseznama"/>
        <w:numPr>
          <w:ilvl w:val="1"/>
          <w:numId w:val="4"/>
        </w:numPr>
        <w:spacing w:line="259" w:lineRule="auto"/>
        <w:jc w:val="both"/>
      </w:pPr>
      <w:r w:rsidRPr="0046225D">
        <w:t>80,86</w:t>
      </w:r>
      <w:r w:rsidR="007F3976" w:rsidRPr="0046225D">
        <w:t xml:space="preserve"> </w:t>
      </w:r>
      <w:r w:rsidR="004E15B4" w:rsidRPr="0046225D">
        <w:t xml:space="preserve">% </w:t>
      </w:r>
      <w:r w:rsidRPr="0046225D">
        <w:t xml:space="preserve"> respondentov ocenjuje, da so rezultati </w:t>
      </w:r>
      <w:proofErr w:type="spellStart"/>
      <w:r w:rsidRPr="0046225D">
        <w:t>Erasmus</w:t>
      </w:r>
      <w:proofErr w:type="spellEnd"/>
      <w:r w:rsidRPr="0046225D">
        <w:t>+</w:t>
      </w:r>
      <w:r w:rsidR="007F3976" w:rsidRPr="0046225D">
        <w:t xml:space="preserve"> (v obdobju 2014</w:t>
      </w:r>
      <w:r w:rsidR="00E5122B" w:rsidRPr="0046225D">
        <w:t>–</w:t>
      </w:r>
      <w:r w:rsidR="007F3976" w:rsidRPr="0046225D">
        <w:t xml:space="preserve">2017) </w:t>
      </w:r>
      <w:r w:rsidRPr="0046225D">
        <w:t xml:space="preserve">pripeljali do uporabe novih metod/pristopov/dobrih praks za poučevanje/usposabljanje na pošiljajoči instituciji; </w:t>
      </w:r>
    </w:p>
    <w:p w14:paraId="118B075C" w14:textId="0F8200F8" w:rsidR="00622EDA" w:rsidRPr="0046225D" w:rsidRDefault="00654773" w:rsidP="00C27512">
      <w:pPr>
        <w:pStyle w:val="Odstavekseznama"/>
        <w:numPr>
          <w:ilvl w:val="0"/>
          <w:numId w:val="4"/>
        </w:numPr>
        <w:spacing w:line="259" w:lineRule="auto"/>
        <w:jc w:val="both"/>
      </w:pPr>
      <w:r w:rsidRPr="0046225D">
        <w:t>u</w:t>
      </w:r>
      <w:r w:rsidR="00622EDA" w:rsidRPr="0046225D">
        <w:t>vedbo novih predmetov</w:t>
      </w:r>
      <w:r w:rsidR="007F3976" w:rsidRPr="0046225D">
        <w:t xml:space="preserve"> (modulov): </w:t>
      </w:r>
    </w:p>
    <w:p w14:paraId="1DA60594" w14:textId="32F28356" w:rsidR="007F3976" w:rsidRPr="0046225D" w:rsidRDefault="007F3976" w:rsidP="00C27512">
      <w:pPr>
        <w:pStyle w:val="Odstavekseznama"/>
        <w:numPr>
          <w:ilvl w:val="1"/>
          <w:numId w:val="4"/>
        </w:numPr>
        <w:spacing w:line="259" w:lineRule="auto"/>
        <w:jc w:val="both"/>
      </w:pPr>
      <w:r w:rsidRPr="0046225D">
        <w:t>70,33</w:t>
      </w:r>
      <w:r w:rsidR="004E15B4" w:rsidRPr="0046225D">
        <w:t xml:space="preserve"> %</w:t>
      </w:r>
      <w:r w:rsidRPr="0046225D">
        <w:t xml:space="preserve"> </w:t>
      </w:r>
      <w:r w:rsidR="00474C64" w:rsidRPr="0046225D">
        <w:t>respondentov</w:t>
      </w:r>
      <w:r w:rsidRPr="0046225D">
        <w:t xml:space="preserve"> (v obdobju 2014</w:t>
      </w:r>
      <w:r w:rsidR="00E5122B" w:rsidRPr="0046225D">
        <w:t>–</w:t>
      </w:r>
      <w:r w:rsidRPr="0046225D">
        <w:t xml:space="preserve">2017) meni, da je na podlagi </w:t>
      </w:r>
      <w:proofErr w:type="spellStart"/>
      <w:r w:rsidRPr="0046225D">
        <w:t>Erasmus</w:t>
      </w:r>
      <w:proofErr w:type="spellEnd"/>
      <w:r w:rsidRPr="0046225D">
        <w:t xml:space="preserve">+ prišlo do uvedbe novih predmetov za poučevanje/usposabljanje; </w:t>
      </w:r>
    </w:p>
    <w:p w14:paraId="633DB1C7" w14:textId="23773C70" w:rsidR="004B70B1" w:rsidRPr="0046225D" w:rsidRDefault="004B70B1" w:rsidP="00C27512">
      <w:pPr>
        <w:pStyle w:val="Odstavekseznama"/>
        <w:numPr>
          <w:ilvl w:val="1"/>
          <w:numId w:val="4"/>
        </w:numPr>
        <w:spacing w:line="259" w:lineRule="auto"/>
        <w:jc w:val="both"/>
      </w:pPr>
      <w:r w:rsidRPr="0046225D">
        <w:t xml:space="preserve">61,42 </w:t>
      </w:r>
      <w:r w:rsidR="004E15B4" w:rsidRPr="0046225D">
        <w:t>%</w:t>
      </w:r>
      <w:r w:rsidRPr="0046225D">
        <w:t xml:space="preserve"> respondentov (v obdobju 2017</w:t>
      </w:r>
      <w:r w:rsidR="00E5122B" w:rsidRPr="0046225D">
        <w:t>–</w:t>
      </w:r>
      <w:r w:rsidRPr="0046225D">
        <w:t xml:space="preserve">2020) meni, da je </w:t>
      </w:r>
      <w:proofErr w:type="spellStart"/>
      <w:r w:rsidRPr="0046225D">
        <w:t>Erasmus</w:t>
      </w:r>
      <w:proofErr w:type="spellEnd"/>
      <w:r w:rsidRPr="0046225D">
        <w:t xml:space="preserve">+ ustvaril priložnosti za uvedbo ali razvoj novih izobraževalnih aktivnosti, kot so razvoj </w:t>
      </w:r>
      <w:proofErr w:type="spellStart"/>
      <w:r w:rsidRPr="0046225D">
        <w:t>kurikulov</w:t>
      </w:r>
      <w:proofErr w:type="spellEnd"/>
      <w:r w:rsidRPr="0046225D">
        <w:t>, razvoj skupnih programov ali modulov, akademske mreže ipd.</w:t>
      </w:r>
      <w:r w:rsidR="009606F5" w:rsidRPr="0046225D">
        <w:t>;</w:t>
      </w:r>
      <w:r w:rsidRPr="0046225D">
        <w:t xml:space="preserve"> </w:t>
      </w:r>
    </w:p>
    <w:p w14:paraId="0530B83D" w14:textId="6E435A11" w:rsidR="007F3976" w:rsidRPr="0046225D" w:rsidRDefault="007F3976" w:rsidP="00C27512">
      <w:pPr>
        <w:pStyle w:val="Odstavekseznama"/>
        <w:numPr>
          <w:ilvl w:val="1"/>
          <w:numId w:val="4"/>
        </w:numPr>
        <w:spacing w:line="259" w:lineRule="auto"/>
        <w:jc w:val="both"/>
      </w:pPr>
      <w:r w:rsidRPr="0046225D">
        <w:t xml:space="preserve">54,28 </w:t>
      </w:r>
      <w:r w:rsidR="004E15B4" w:rsidRPr="0046225D">
        <w:t xml:space="preserve">% </w:t>
      </w:r>
      <w:r w:rsidR="00474C64" w:rsidRPr="0046225D">
        <w:t>respondentov</w:t>
      </w:r>
      <w:r w:rsidRPr="0046225D">
        <w:t xml:space="preserve"> (v obdobju 2017</w:t>
      </w:r>
      <w:r w:rsidR="009606F5" w:rsidRPr="0046225D">
        <w:t>–</w:t>
      </w:r>
      <w:r w:rsidRPr="0046225D">
        <w:t xml:space="preserve">2020) meni, da je na podlagi </w:t>
      </w:r>
      <w:proofErr w:type="spellStart"/>
      <w:r w:rsidRPr="0046225D">
        <w:t>Erasmus</w:t>
      </w:r>
      <w:proofErr w:type="spellEnd"/>
      <w:r w:rsidRPr="0046225D">
        <w:t xml:space="preserve">+ prišlo do uvedbe novih predmetov ali </w:t>
      </w:r>
      <w:proofErr w:type="spellStart"/>
      <w:r w:rsidRPr="0046225D">
        <w:t>kurikulov</w:t>
      </w:r>
      <w:proofErr w:type="spellEnd"/>
      <w:r w:rsidRPr="0046225D">
        <w:t xml:space="preserve"> za poučevanje/usposabljanje; </w:t>
      </w:r>
    </w:p>
    <w:p w14:paraId="04EB5CCF" w14:textId="0A6DBF65" w:rsidR="007F3976" w:rsidRPr="0046225D" w:rsidRDefault="007F3976" w:rsidP="00C27512">
      <w:pPr>
        <w:pStyle w:val="Odstavekseznama"/>
        <w:numPr>
          <w:ilvl w:val="0"/>
          <w:numId w:val="4"/>
        </w:numPr>
        <w:spacing w:line="259" w:lineRule="auto"/>
        <w:jc w:val="both"/>
      </w:pPr>
      <w:r w:rsidRPr="0046225D">
        <w:t xml:space="preserve">upravljanje in organizacijo pošiljajoče institucije: </w:t>
      </w:r>
      <w:r w:rsidR="009606F5" w:rsidRPr="0046225D">
        <w:t xml:space="preserve">   </w:t>
      </w:r>
    </w:p>
    <w:p w14:paraId="54543708" w14:textId="493D8475" w:rsidR="007F3976" w:rsidRPr="0046225D" w:rsidRDefault="007F3976" w:rsidP="00C27512">
      <w:pPr>
        <w:pStyle w:val="Odstavekseznama"/>
        <w:numPr>
          <w:ilvl w:val="1"/>
          <w:numId w:val="4"/>
        </w:numPr>
        <w:spacing w:line="259" w:lineRule="auto"/>
        <w:jc w:val="both"/>
      </w:pPr>
      <w:r w:rsidRPr="0046225D">
        <w:t xml:space="preserve">66,50 </w:t>
      </w:r>
      <w:r w:rsidR="004E15B4" w:rsidRPr="0046225D">
        <w:t xml:space="preserve">% </w:t>
      </w:r>
      <w:r w:rsidR="00474C64" w:rsidRPr="0046225D">
        <w:t>respondentov</w:t>
      </w:r>
      <w:r w:rsidRPr="0046225D">
        <w:t xml:space="preserve"> (v obdobju 2014</w:t>
      </w:r>
      <w:r w:rsidR="009606F5" w:rsidRPr="0046225D">
        <w:t>–</w:t>
      </w:r>
      <w:r w:rsidRPr="0046225D">
        <w:t xml:space="preserve">2017) meni, da bo na podlagi </w:t>
      </w:r>
      <w:proofErr w:type="spellStart"/>
      <w:r w:rsidRPr="0046225D">
        <w:t>Erasmus</w:t>
      </w:r>
      <w:proofErr w:type="spellEnd"/>
      <w:r w:rsidRPr="0046225D">
        <w:t xml:space="preserve">+ prišlo do uvedbe sprememb v organizaciji/upravljanju </w:t>
      </w:r>
      <w:r w:rsidR="00474C64" w:rsidRPr="0046225D">
        <w:t>pošiljajoče</w:t>
      </w:r>
      <w:r w:rsidRPr="0046225D">
        <w:t xml:space="preserve"> institucije; </w:t>
      </w:r>
    </w:p>
    <w:p w14:paraId="3DD012D6" w14:textId="4DAA2518" w:rsidR="007F3976" w:rsidRPr="0046225D" w:rsidRDefault="007F3976" w:rsidP="00C27512">
      <w:pPr>
        <w:pStyle w:val="Odstavekseznama"/>
        <w:numPr>
          <w:ilvl w:val="1"/>
          <w:numId w:val="4"/>
        </w:numPr>
        <w:spacing w:line="259" w:lineRule="auto"/>
        <w:jc w:val="both"/>
      </w:pPr>
      <w:r w:rsidRPr="0046225D">
        <w:lastRenderedPageBreak/>
        <w:t xml:space="preserve">71,90 </w:t>
      </w:r>
      <w:r w:rsidR="004E15B4" w:rsidRPr="0046225D">
        <w:t>%</w:t>
      </w:r>
      <w:r w:rsidRPr="0046225D">
        <w:t xml:space="preserve"> </w:t>
      </w:r>
      <w:r w:rsidR="00474C64" w:rsidRPr="0046225D">
        <w:t>respondentov</w:t>
      </w:r>
      <w:r w:rsidRPr="0046225D">
        <w:t xml:space="preserve"> (v obdobju 2017</w:t>
      </w:r>
      <w:r w:rsidR="00BD2328" w:rsidRPr="0046225D">
        <w:t>–</w:t>
      </w:r>
      <w:r w:rsidRPr="0046225D">
        <w:t xml:space="preserve">2020) meni, da je </w:t>
      </w:r>
      <w:proofErr w:type="spellStart"/>
      <w:r w:rsidRPr="0046225D">
        <w:t>Erasmus</w:t>
      </w:r>
      <w:proofErr w:type="spellEnd"/>
      <w:r w:rsidRPr="0046225D">
        <w:t xml:space="preserve">+ privedel do uvedbe sprememb v organizaciji/upravljanju </w:t>
      </w:r>
      <w:r w:rsidR="00474C64" w:rsidRPr="0046225D">
        <w:t>organizacije pošiljateljice</w:t>
      </w:r>
      <w:r w:rsidRPr="0046225D">
        <w:t xml:space="preserve">; </w:t>
      </w:r>
      <w:r w:rsidR="00BD2328" w:rsidRPr="0046225D">
        <w:t xml:space="preserve"> </w:t>
      </w:r>
    </w:p>
    <w:p w14:paraId="726F68EA" w14:textId="77777777" w:rsidR="007F3976" w:rsidRPr="0046225D" w:rsidRDefault="00474C64" w:rsidP="00C27512">
      <w:pPr>
        <w:pStyle w:val="Odstavekseznama"/>
        <w:numPr>
          <w:ilvl w:val="0"/>
          <w:numId w:val="4"/>
        </w:numPr>
        <w:spacing w:line="259" w:lineRule="auto"/>
        <w:jc w:val="both"/>
      </w:pPr>
      <w:r w:rsidRPr="0046225D">
        <w:t xml:space="preserve">sodelovanje s partnerskimi institucijami: </w:t>
      </w:r>
    </w:p>
    <w:p w14:paraId="3718DCA8" w14:textId="356C9C3F" w:rsidR="00474C64" w:rsidRPr="0046225D" w:rsidRDefault="00474C64" w:rsidP="00C27512">
      <w:pPr>
        <w:pStyle w:val="Odstavekseznama"/>
        <w:numPr>
          <w:ilvl w:val="1"/>
          <w:numId w:val="4"/>
        </w:numPr>
        <w:spacing w:line="259" w:lineRule="auto"/>
        <w:jc w:val="both"/>
      </w:pPr>
      <w:r w:rsidRPr="0046225D">
        <w:t xml:space="preserve">90,95 </w:t>
      </w:r>
      <w:r w:rsidR="004E15B4" w:rsidRPr="0046225D">
        <w:t xml:space="preserve">% </w:t>
      </w:r>
      <w:r w:rsidRPr="0046225D">
        <w:t>respondentov (v obdobju 2017</w:t>
      </w:r>
      <w:r w:rsidR="00BD2328" w:rsidRPr="0046225D">
        <w:t>–</w:t>
      </w:r>
      <w:r w:rsidRPr="0046225D">
        <w:t xml:space="preserve">2020) meni, da je </w:t>
      </w:r>
      <w:proofErr w:type="spellStart"/>
      <w:r w:rsidRPr="0046225D">
        <w:t>Erasmus</w:t>
      </w:r>
      <w:proofErr w:type="spellEnd"/>
      <w:r w:rsidRPr="0046225D">
        <w:t xml:space="preserve">+ okrepil pozitiven odnos organizacije pošiljateljice do pošiljanja več osebja na poučevanje, sodelovanje v strukturiranem tečaju ali izobraževalnem obisku na delovnem mestu; </w:t>
      </w:r>
      <w:r w:rsidR="00BD2328" w:rsidRPr="0046225D">
        <w:t xml:space="preserve"> </w:t>
      </w:r>
    </w:p>
    <w:p w14:paraId="4FD5F86A" w14:textId="0515CE90" w:rsidR="00474C64" w:rsidRPr="0046225D" w:rsidRDefault="00474C64" w:rsidP="00C27512">
      <w:pPr>
        <w:pStyle w:val="Odstavekseznama"/>
        <w:numPr>
          <w:ilvl w:val="1"/>
          <w:numId w:val="4"/>
        </w:numPr>
        <w:spacing w:line="259" w:lineRule="auto"/>
        <w:jc w:val="both"/>
      </w:pPr>
      <w:r w:rsidRPr="0046225D">
        <w:t xml:space="preserve">78,46 </w:t>
      </w:r>
      <w:r w:rsidR="004E15B4" w:rsidRPr="0046225D">
        <w:t>%</w:t>
      </w:r>
      <w:r w:rsidRPr="0046225D">
        <w:t xml:space="preserve"> respondentov (v obdobju 2014</w:t>
      </w:r>
      <w:r w:rsidR="00BD2328" w:rsidRPr="0046225D">
        <w:t>–</w:t>
      </w:r>
      <w:r w:rsidRPr="0046225D">
        <w:t xml:space="preserve">2017) meni, da bodo učinki </w:t>
      </w:r>
      <w:proofErr w:type="spellStart"/>
      <w:r w:rsidR="009C581B" w:rsidRPr="0046225D">
        <w:t>Erasmus</w:t>
      </w:r>
      <w:proofErr w:type="spellEnd"/>
      <w:r w:rsidRPr="0046225D">
        <w:t xml:space="preserve">+ vodili do novega/povečanega sodelovanja s partnerskimi institucijami/organizacijami; </w:t>
      </w:r>
      <w:r w:rsidR="00044547" w:rsidRPr="0046225D">
        <w:t xml:space="preserve"> </w:t>
      </w:r>
    </w:p>
    <w:p w14:paraId="5EA7DD1D" w14:textId="55EBEF17" w:rsidR="00474C64" w:rsidRPr="0046225D" w:rsidRDefault="00474C64" w:rsidP="00C27512">
      <w:pPr>
        <w:pStyle w:val="Odstavekseznama"/>
        <w:numPr>
          <w:ilvl w:val="1"/>
          <w:numId w:val="4"/>
        </w:numPr>
        <w:spacing w:line="259" w:lineRule="auto"/>
        <w:jc w:val="both"/>
      </w:pPr>
      <w:r w:rsidRPr="0046225D">
        <w:t>79,71</w:t>
      </w:r>
      <w:r w:rsidR="004E15B4" w:rsidRPr="0046225D">
        <w:t xml:space="preserve"> % </w:t>
      </w:r>
      <w:r w:rsidRPr="0046225D">
        <w:t xml:space="preserve">respondentov navaja, da je </w:t>
      </w:r>
      <w:proofErr w:type="spellStart"/>
      <w:r w:rsidR="009C581B" w:rsidRPr="0046225D">
        <w:t>Era</w:t>
      </w:r>
      <w:r w:rsidR="009C581B">
        <w:t>s</w:t>
      </w:r>
      <w:r w:rsidR="009C581B" w:rsidRPr="0046225D">
        <w:t>mus</w:t>
      </w:r>
      <w:proofErr w:type="spellEnd"/>
      <w:r w:rsidRPr="0046225D">
        <w:t xml:space="preserve">+ pripeljal do novega/povečanega sodelovanja s partnerskimi institucijami/organizacijami; </w:t>
      </w:r>
    </w:p>
    <w:p w14:paraId="68DA7CDF" w14:textId="3ED3E885" w:rsidR="007F3976" w:rsidRPr="0046225D" w:rsidRDefault="00654773" w:rsidP="00C27512">
      <w:pPr>
        <w:pStyle w:val="Odstavekseznama"/>
        <w:numPr>
          <w:ilvl w:val="0"/>
          <w:numId w:val="4"/>
        </w:numPr>
        <w:spacing w:line="259" w:lineRule="auto"/>
        <w:jc w:val="both"/>
      </w:pPr>
      <w:r w:rsidRPr="0046225D">
        <w:t>i</w:t>
      </w:r>
      <w:r w:rsidR="00474C64" w:rsidRPr="0046225D">
        <w:t xml:space="preserve">nternacionalizacijo organizacije ter mednarodno sodelovanje: </w:t>
      </w:r>
    </w:p>
    <w:p w14:paraId="20F560F6" w14:textId="3C5380AA" w:rsidR="00474C64" w:rsidRPr="0046225D" w:rsidRDefault="00474C64" w:rsidP="00C27512">
      <w:pPr>
        <w:pStyle w:val="Odstavekseznama"/>
        <w:numPr>
          <w:ilvl w:val="1"/>
          <w:numId w:val="4"/>
        </w:numPr>
        <w:spacing w:line="259" w:lineRule="auto"/>
        <w:jc w:val="both"/>
      </w:pPr>
      <w:r w:rsidRPr="0046225D">
        <w:t>78,94</w:t>
      </w:r>
      <w:r w:rsidR="004E15B4" w:rsidRPr="0046225D">
        <w:t xml:space="preserve"> %</w:t>
      </w:r>
      <w:r w:rsidRPr="0046225D">
        <w:t xml:space="preserve"> respondentov (v obdobju 2014</w:t>
      </w:r>
      <w:r w:rsidR="00044547" w:rsidRPr="0046225D">
        <w:t>–</w:t>
      </w:r>
      <w:r w:rsidRPr="0046225D">
        <w:t xml:space="preserve">2017) meni, da bo </w:t>
      </w:r>
      <w:proofErr w:type="spellStart"/>
      <w:r w:rsidR="009C581B" w:rsidRPr="0046225D">
        <w:t>Era</w:t>
      </w:r>
      <w:r w:rsidR="009C581B">
        <w:t>s</w:t>
      </w:r>
      <w:r w:rsidR="009C581B" w:rsidRPr="0046225D">
        <w:t>mus</w:t>
      </w:r>
      <w:proofErr w:type="spellEnd"/>
      <w:r w:rsidRPr="0046225D">
        <w:t>+ vodil do internacionalizacije pošiljajoče institucije</w:t>
      </w:r>
      <w:r w:rsidR="0062614A" w:rsidRPr="0046225D">
        <w:t>;</w:t>
      </w:r>
    </w:p>
    <w:p w14:paraId="00959111" w14:textId="0329A038" w:rsidR="0062614A" w:rsidRPr="0046225D" w:rsidRDefault="0062614A" w:rsidP="00C27512">
      <w:pPr>
        <w:pStyle w:val="Odstavekseznama"/>
        <w:numPr>
          <w:ilvl w:val="1"/>
          <w:numId w:val="4"/>
        </w:numPr>
        <w:spacing w:line="259" w:lineRule="auto"/>
        <w:jc w:val="both"/>
      </w:pPr>
      <w:r w:rsidRPr="0046225D">
        <w:t>77,80</w:t>
      </w:r>
      <w:r w:rsidR="004E15B4" w:rsidRPr="0046225D">
        <w:t xml:space="preserve"> %</w:t>
      </w:r>
      <w:r w:rsidRPr="0046225D">
        <w:t xml:space="preserve"> respondentov (v obdobju 2017</w:t>
      </w:r>
      <w:r w:rsidR="00044547" w:rsidRPr="0046225D">
        <w:t>–</w:t>
      </w:r>
      <w:r w:rsidRPr="0046225D">
        <w:t xml:space="preserve">2020) meni, da je </w:t>
      </w:r>
      <w:proofErr w:type="spellStart"/>
      <w:r w:rsidRPr="0046225D">
        <w:t>Erasmus</w:t>
      </w:r>
      <w:proofErr w:type="spellEnd"/>
      <w:r w:rsidRPr="0046225D">
        <w:t>+ pripeljal do internacionalizacije pošiljajoče institucije;</w:t>
      </w:r>
    </w:p>
    <w:p w14:paraId="04EAE889" w14:textId="267F825C" w:rsidR="0062614A" w:rsidRPr="0046225D" w:rsidRDefault="0062614A" w:rsidP="00C27512">
      <w:pPr>
        <w:pStyle w:val="Odstavekseznama"/>
        <w:numPr>
          <w:ilvl w:val="1"/>
          <w:numId w:val="4"/>
        </w:numPr>
        <w:spacing w:line="259" w:lineRule="auto"/>
        <w:jc w:val="both"/>
      </w:pPr>
      <w:r w:rsidRPr="0046225D">
        <w:t xml:space="preserve">80 </w:t>
      </w:r>
      <w:r w:rsidR="004E15B4" w:rsidRPr="0046225D">
        <w:t>%</w:t>
      </w:r>
      <w:r w:rsidRPr="0046225D">
        <w:t xml:space="preserve"> respondentov (v obdobju 2014</w:t>
      </w:r>
      <w:r w:rsidR="00044547" w:rsidRPr="0046225D">
        <w:t>–</w:t>
      </w:r>
      <w:r w:rsidRPr="0046225D">
        <w:t xml:space="preserve">2017) navaja, da je </w:t>
      </w:r>
      <w:proofErr w:type="spellStart"/>
      <w:r w:rsidRPr="0046225D">
        <w:t>Erasmus</w:t>
      </w:r>
      <w:proofErr w:type="spellEnd"/>
      <w:r w:rsidRPr="0046225D">
        <w:t>+ privedel do začetka ali pridružitve novim evropskim/mednarodnim projektom</w:t>
      </w:r>
      <w:r w:rsidR="00C71859" w:rsidRPr="0046225D">
        <w:t>.</w:t>
      </w:r>
      <w:r w:rsidRPr="0046225D">
        <w:t xml:space="preserve"> </w:t>
      </w:r>
      <w:r w:rsidR="00044547" w:rsidRPr="0046225D">
        <w:t xml:space="preserve"> </w:t>
      </w:r>
    </w:p>
    <w:p w14:paraId="42E77B74" w14:textId="77777777" w:rsidR="005F5DA2" w:rsidRPr="0046225D" w:rsidRDefault="005F5DA2" w:rsidP="00C153CA">
      <w:pPr>
        <w:spacing w:line="259" w:lineRule="auto"/>
        <w:contextualSpacing/>
        <w:jc w:val="both"/>
      </w:pPr>
    </w:p>
    <w:p w14:paraId="04B1DD6E" w14:textId="0183FFB4" w:rsidR="00C153CA" w:rsidRPr="0046225D" w:rsidRDefault="009A4808" w:rsidP="00C153CA">
      <w:pPr>
        <w:spacing w:line="259" w:lineRule="auto"/>
        <w:contextualSpacing/>
        <w:jc w:val="both"/>
      </w:pPr>
      <w:r w:rsidRPr="0046225D">
        <w:t>Kot kažejo rezultati ankete</w:t>
      </w:r>
      <w:r w:rsidR="00C71859" w:rsidRPr="0046225D">
        <w:t xml:space="preserve"> (tj. vprašalnika za vse organizacije izobraževanja odraslih</w:t>
      </w:r>
      <w:r w:rsidR="00200172" w:rsidRPr="0046225D">
        <w:t>,</w:t>
      </w:r>
      <w:r w:rsidR="00C71859" w:rsidRPr="0046225D">
        <w:t xml:space="preserve"> vključene v </w:t>
      </w:r>
      <w:r w:rsidR="00200172" w:rsidRPr="0046225D">
        <w:t xml:space="preserve">projekte </w:t>
      </w:r>
      <w:r w:rsidR="00C71859" w:rsidRPr="0046225D">
        <w:t>KA1 in/ali KA2 v obdobju 2018</w:t>
      </w:r>
      <w:r w:rsidR="00C66A0D" w:rsidRPr="0046225D">
        <w:t>–</w:t>
      </w:r>
      <w:r w:rsidR="00C71859" w:rsidRPr="0046225D">
        <w:t>2023)</w:t>
      </w:r>
      <w:r w:rsidRPr="0046225D">
        <w:t>, je p</w:t>
      </w:r>
      <w:r w:rsidR="00C153CA" w:rsidRPr="0046225D">
        <w:t xml:space="preserve">recejšnje število organizacij uvedlo različne prakse za </w:t>
      </w:r>
      <w:r w:rsidR="00010237" w:rsidRPr="0046225D">
        <w:t>spodbujanje</w:t>
      </w:r>
      <w:r w:rsidR="00C153CA" w:rsidRPr="0046225D">
        <w:t xml:space="preserve"> procesov internacionalizacije</w:t>
      </w:r>
      <w:r w:rsidR="00793C89" w:rsidRPr="0046225D">
        <w:t xml:space="preserve"> (Tabela </w:t>
      </w:r>
      <w:r w:rsidR="00D46F6F" w:rsidRPr="0046225D">
        <w:t>11</w:t>
      </w:r>
      <w:r w:rsidR="00793C89" w:rsidRPr="0046225D">
        <w:t>)</w:t>
      </w:r>
      <w:r w:rsidR="00C153CA" w:rsidRPr="0046225D">
        <w:t xml:space="preserve">. Najbolj razširjene prakse vključujejo sodelovanje v mednarodnih mrežah in </w:t>
      </w:r>
      <w:r w:rsidR="00010237" w:rsidRPr="0046225D">
        <w:t xml:space="preserve">aktivnostih </w:t>
      </w:r>
      <w:r w:rsidR="00C153CA" w:rsidRPr="0046225D">
        <w:t xml:space="preserve">(51,0 </w:t>
      </w:r>
      <w:r w:rsidR="004E15B4" w:rsidRPr="0046225D">
        <w:t>%)</w:t>
      </w:r>
      <w:r w:rsidR="00C153CA" w:rsidRPr="0046225D">
        <w:t xml:space="preserve">, smernice za </w:t>
      </w:r>
      <w:r w:rsidR="00010237" w:rsidRPr="0046225D">
        <w:t xml:space="preserve">vodenje </w:t>
      </w:r>
      <w:r w:rsidR="00C153CA" w:rsidRPr="0046225D">
        <w:t xml:space="preserve">mednarodnih projektov (44,9 </w:t>
      </w:r>
      <w:r w:rsidR="004E15B4" w:rsidRPr="0046225D">
        <w:t>%)</w:t>
      </w:r>
      <w:r w:rsidR="00C153CA" w:rsidRPr="0046225D">
        <w:t xml:space="preserve"> ter politiko ali strategijo internacionalizacije (42,9 </w:t>
      </w:r>
      <w:r w:rsidR="004E15B4" w:rsidRPr="0046225D">
        <w:t>%)</w:t>
      </w:r>
      <w:r w:rsidR="00C153CA" w:rsidRPr="0046225D">
        <w:t>. Poleg tega precejšen delež (36,7</w:t>
      </w:r>
      <w:r w:rsidR="004E15B4" w:rsidRPr="0046225D">
        <w:t xml:space="preserve"> %)</w:t>
      </w:r>
      <w:r w:rsidR="00010237" w:rsidRPr="0046225D">
        <w:t xml:space="preserve"> organizacij</w:t>
      </w:r>
      <w:r w:rsidR="00C153CA" w:rsidRPr="0046225D">
        <w:t xml:space="preserve"> </w:t>
      </w:r>
      <w:r w:rsidR="00010237" w:rsidRPr="0046225D">
        <w:t>pri ocenjevanju</w:t>
      </w:r>
      <w:r w:rsidR="00C153CA" w:rsidRPr="0046225D">
        <w:t xml:space="preserve"> uspešnosti</w:t>
      </w:r>
      <w:r w:rsidR="00010237" w:rsidRPr="0046225D">
        <w:t xml:space="preserve"> zaposlenih</w:t>
      </w:r>
      <w:r w:rsidR="00C153CA" w:rsidRPr="0046225D">
        <w:t xml:space="preserve"> upošteva razvoj mednarodnih kompetenc, manjši delež (6,1 </w:t>
      </w:r>
      <w:r w:rsidR="004E15B4" w:rsidRPr="0046225D">
        <w:t xml:space="preserve">%) </w:t>
      </w:r>
      <w:r w:rsidR="00C153CA" w:rsidRPr="0046225D">
        <w:t xml:space="preserve"> pa ima poseben proračun za dejavnosti internacionalizacije.</w:t>
      </w:r>
      <w:r w:rsidR="00200172" w:rsidRPr="0046225D">
        <w:t xml:space="preserve"> </w:t>
      </w:r>
    </w:p>
    <w:p w14:paraId="17CE7E09" w14:textId="77777777" w:rsidR="00C153CA" w:rsidRPr="0046225D" w:rsidRDefault="00C153CA" w:rsidP="009B2181">
      <w:pPr>
        <w:spacing w:line="259" w:lineRule="auto"/>
        <w:contextualSpacing/>
      </w:pPr>
    </w:p>
    <w:p w14:paraId="0D0E9AD8" w14:textId="2AF63E06" w:rsidR="00C153CA" w:rsidRPr="0046225D" w:rsidRDefault="00AE08A3" w:rsidP="00AE08A3">
      <w:pPr>
        <w:pStyle w:val="Napis"/>
        <w:keepNext/>
        <w:jc w:val="both"/>
        <w:rPr>
          <w:sz w:val="24"/>
          <w:szCs w:val="24"/>
        </w:rPr>
      </w:pPr>
      <w:bookmarkStart w:id="24" w:name="_Toc159652182"/>
      <w:r w:rsidRPr="0046225D">
        <w:rPr>
          <w:b/>
          <w:bCs/>
          <w:sz w:val="24"/>
          <w:szCs w:val="24"/>
        </w:rPr>
        <w:t xml:space="preserve">Tabela </w:t>
      </w:r>
      <w:r w:rsidRPr="0046225D">
        <w:rPr>
          <w:b/>
          <w:bCs/>
          <w:sz w:val="24"/>
          <w:szCs w:val="24"/>
        </w:rPr>
        <w:fldChar w:fldCharType="begin"/>
      </w:r>
      <w:r w:rsidRPr="0046225D">
        <w:rPr>
          <w:b/>
          <w:bCs/>
          <w:sz w:val="24"/>
          <w:szCs w:val="24"/>
        </w:rPr>
        <w:instrText xml:space="preserve"> SEQ Tabela \* ARABIC </w:instrText>
      </w:r>
      <w:r w:rsidRPr="0046225D">
        <w:rPr>
          <w:b/>
          <w:bCs/>
          <w:sz w:val="24"/>
          <w:szCs w:val="24"/>
        </w:rPr>
        <w:fldChar w:fldCharType="separate"/>
      </w:r>
      <w:r w:rsidR="00C74A1E">
        <w:rPr>
          <w:b/>
          <w:bCs/>
          <w:noProof/>
          <w:sz w:val="24"/>
          <w:szCs w:val="24"/>
        </w:rPr>
        <w:t>11</w:t>
      </w:r>
      <w:r w:rsidRPr="0046225D">
        <w:rPr>
          <w:b/>
          <w:bCs/>
          <w:sz w:val="24"/>
          <w:szCs w:val="24"/>
        </w:rPr>
        <w:fldChar w:fldCharType="end"/>
      </w:r>
      <w:r w:rsidRPr="0046225D">
        <w:rPr>
          <w:sz w:val="24"/>
          <w:szCs w:val="24"/>
        </w:rPr>
        <w:t xml:space="preserve">: </w:t>
      </w:r>
      <w:r w:rsidR="00C153CA" w:rsidRPr="0046225D">
        <w:rPr>
          <w:sz w:val="24"/>
          <w:szCs w:val="24"/>
        </w:rPr>
        <w:t xml:space="preserve">Učinek </w:t>
      </w:r>
      <w:proofErr w:type="spellStart"/>
      <w:r w:rsidR="00C153CA" w:rsidRPr="0046225D">
        <w:rPr>
          <w:sz w:val="24"/>
          <w:szCs w:val="24"/>
        </w:rPr>
        <w:t>Erasmus</w:t>
      </w:r>
      <w:proofErr w:type="spellEnd"/>
      <w:r w:rsidR="00C153CA" w:rsidRPr="0046225D">
        <w:rPr>
          <w:sz w:val="24"/>
          <w:szCs w:val="24"/>
        </w:rPr>
        <w:t>+ na internacionalizacijo organizacij</w:t>
      </w:r>
      <w:bookmarkEnd w:id="24"/>
    </w:p>
    <w:tbl>
      <w:tblPr>
        <w:tblW w:w="9003" w:type="dxa"/>
        <w:tblCellMar>
          <w:left w:w="70" w:type="dxa"/>
          <w:right w:w="70" w:type="dxa"/>
        </w:tblCellMar>
        <w:tblLook w:val="04A0" w:firstRow="1" w:lastRow="0" w:firstColumn="1" w:lastColumn="0" w:noHBand="0" w:noVBand="1"/>
      </w:tblPr>
      <w:tblGrid>
        <w:gridCol w:w="7083"/>
        <w:gridCol w:w="960"/>
        <w:gridCol w:w="960"/>
      </w:tblGrid>
      <w:tr w:rsidR="00C153CA" w:rsidRPr="0046225D" w14:paraId="0B1FF64A" w14:textId="77777777" w:rsidTr="0064130E">
        <w:trPr>
          <w:trHeight w:val="290"/>
        </w:trPr>
        <w:tc>
          <w:tcPr>
            <w:tcW w:w="708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8490A2B" w14:textId="47323187" w:rsidR="00C153CA" w:rsidRPr="0046225D" w:rsidRDefault="00C153CA" w:rsidP="0064130E">
            <w:pPr>
              <w:rPr>
                <w:rFonts w:eastAsia="Times New Roman"/>
                <w:b/>
                <w:bCs/>
                <w:color w:val="000000"/>
                <w:sz w:val="20"/>
                <w:szCs w:val="20"/>
                <w:lang w:eastAsia="sl-SI"/>
              </w:rPr>
            </w:pPr>
            <w:r w:rsidRPr="0046225D">
              <w:rPr>
                <w:rFonts w:eastAsia="Times New Roman"/>
                <w:b/>
                <w:bCs/>
                <w:color w:val="000000"/>
                <w:sz w:val="20"/>
                <w:szCs w:val="20"/>
                <w:lang w:eastAsia="sl-SI"/>
              </w:rPr>
              <w:t>Mehanizmi, ki podpirajo proces internacionalizacije (</w:t>
            </w:r>
            <w:r w:rsidR="000033A2" w:rsidRPr="0046225D">
              <w:rPr>
                <w:rFonts w:eastAsia="Times New Roman"/>
                <w:b/>
                <w:bCs/>
                <w:color w:val="000000"/>
                <w:sz w:val="20"/>
                <w:szCs w:val="20"/>
                <w:lang w:eastAsia="sl-SI"/>
              </w:rPr>
              <w:t>N</w:t>
            </w:r>
            <w:r w:rsidRPr="0046225D">
              <w:rPr>
                <w:rFonts w:eastAsia="Times New Roman"/>
                <w:b/>
                <w:bCs/>
                <w:color w:val="000000"/>
                <w:sz w:val="20"/>
                <w:szCs w:val="20"/>
                <w:lang w:eastAsia="sl-SI"/>
              </w:rPr>
              <w:t xml:space="preserve"> = 49)</w:t>
            </w:r>
          </w:p>
        </w:tc>
        <w:tc>
          <w:tcPr>
            <w:tcW w:w="960" w:type="dxa"/>
            <w:tcBorders>
              <w:top w:val="single" w:sz="4" w:space="0" w:color="auto"/>
              <w:left w:val="nil"/>
              <w:bottom w:val="single" w:sz="4" w:space="0" w:color="auto"/>
              <w:right w:val="single" w:sz="4" w:space="0" w:color="auto"/>
            </w:tcBorders>
            <w:shd w:val="clear" w:color="000000" w:fill="F2F2F2"/>
            <w:noWrap/>
            <w:vAlign w:val="center"/>
            <w:hideMark/>
          </w:tcPr>
          <w:p w14:paraId="7517D242" w14:textId="77777777" w:rsidR="00C153CA" w:rsidRPr="0046225D" w:rsidRDefault="00C153CA" w:rsidP="0064130E">
            <w:pPr>
              <w:jc w:val="center"/>
              <w:rPr>
                <w:rFonts w:eastAsia="Times New Roman"/>
                <w:b/>
                <w:bCs/>
                <w:color w:val="000000"/>
                <w:sz w:val="20"/>
                <w:szCs w:val="20"/>
                <w:lang w:eastAsia="sl-SI"/>
              </w:rPr>
            </w:pPr>
            <w:r w:rsidRPr="0046225D">
              <w:rPr>
                <w:rFonts w:eastAsia="Times New Roman"/>
                <w:b/>
                <w:bCs/>
                <w:color w:val="000000"/>
                <w:sz w:val="20"/>
                <w:szCs w:val="20"/>
                <w:lang w:eastAsia="sl-SI"/>
              </w:rPr>
              <w:t>f</w:t>
            </w:r>
          </w:p>
        </w:tc>
        <w:tc>
          <w:tcPr>
            <w:tcW w:w="960" w:type="dxa"/>
            <w:tcBorders>
              <w:top w:val="single" w:sz="4" w:space="0" w:color="auto"/>
              <w:left w:val="nil"/>
              <w:bottom w:val="single" w:sz="4" w:space="0" w:color="auto"/>
              <w:right w:val="single" w:sz="4" w:space="0" w:color="auto"/>
            </w:tcBorders>
            <w:shd w:val="clear" w:color="000000" w:fill="F2F2F2"/>
            <w:noWrap/>
            <w:vAlign w:val="center"/>
            <w:hideMark/>
          </w:tcPr>
          <w:p w14:paraId="2DEA287C" w14:textId="267C56D5" w:rsidR="00C153CA" w:rsidRPr="0046225D" w:rsidRDefault="004E15B4" w:rsidP="0064130E">
            <w:pPr>
              <w:jc w:val="center"/>
              <w:rPr>
                <w:rFonts w:eastAsia="Times New Roman"/>
                <w:b/>
                <w:bCs/>
                <w:color w:val="000000"/>
                <w:sz w:val="20"/>
                <w:szCs w:val="20"/>
                <w:lang w:eastAsia="sl-SI"/>
              </w:rPr>
            </w:pPr>
            <w:r w:rsidRPr="0046225D">
              <w:rPr>
                <w:rFonts w:eastAsia="Times New Roman"/>
                <w:b/>
                <w:bCs/>
                <w:color w:val="000000"/>
                <w:sz w:val="20"/>
                <w:szCs w:val="20"/>
                <w:lang w:eastAsia="sl-SI"/>
              </w:rPr>
              <w:t xml:space="preserve"> % </w:t>
            </w:r>
          </w:p>
        </w:tc>
      </w:tr>
      <w:tr w:rsidR="00C153CA" w:rsidRPr="0046225D" w14:paraId="729B7811" w14:textId="77777777" w:rsidTr="0064130E">
        <w:trPr>
          <w:trHeight w:val="290"/>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6438352B" w14:textId="220ED9A7" w:rsidR="00C153CA" w:rsidRPr="0046225D" w:rsidRDefault="00C153CA" w:rsidP="0064130E">
            <w:pPr>
              <w:rPr>
                <w:rFonts w:eastAsia="Times New Roman"/>
                <w:color w:val="000000"/>
                <w:sz w:val="20"/>
                <w:szCs w:val="20"/>
                <w:lang w:eastAsia="sl-SI"/>
              </w:rPr>
            </w:pPr>
            <w:r w:rsidRPr="0046225D">
              <w:rPr>
                <w:rFonts w:eastAsia="Times New Roman"/>
                <w:color w:val="000000"/>
                <w:sz w:val="20"/>
                <w:szCs w:val="20"/>
                <w:lang w:eastAsia="sl-SI"/>
              </w:rPr>
              <w:t>Organizacija sistematično sodeluje v mednarodnih mrežah in aktivnostih internacionalizacije</w:t>
            </w:r>
            <w:r w:rsidR="000033A2" w:rsidRPr="0046225D">
              <w:rPr>
                <w:rFonts w:eastAsia="Times New Roman"/>
                <w:color w:val="000000"/>
                <w:sz w:val="20"/>
                <w:szCs w:val="20"/>
                <w:lang w:eastAsia="sl-SI"/>
              </w:rPr>
              <w:t>.</w:t>
            </w:r>
          </w:p>
        </w:tc>
        <w:tc>
          <w:tcPr>
            <w:tcW w:w="960" w:type="dxa"/>
            <w:tcBorders>
              <w:top w:val="nil"/>
              <w:left w:val="nil"/>
              <w:bottom w:val="single" w:sz="4" w:space="0" w:color="auto"/>
              <w:right w:val="single" w:sz="4" w:space="0" w:color="auto"/>
            </w:tcBorders>
            <w:shd w:val="clear" w:color="auto" w:fill="auto"/>
            <w:noWrap/>
            <w:vAlign w:val="center"/>
            <w:hideMark/>
          </w:tcPr>
          <w:p w14:paraId="5B5CACFA" w14:textId="77777777" w:rsidR="00C153CA" w:rsidRPr="0046225D" w:rsidRDefault="00C153CA" w:rsidP="0064130E">
            <w:pPr>
              <w:jc w:val="center"/>
              <w:rPr>
                <w:rFonts w:eastAsia="Times New Roman"/>
                <w:color w:val="000000"/>
                <w:sz w:val="20"/>
                <w:szCs w:val="20"/>
                <w:lang w:eastAsia="sl-SI"/>
              </w:rPr>
            </w:pPr>
            <w:r w:rsidRPr="0046225D">
              <w:rPr>
                <w:rFonts w:eastAsia="Times New Roman"/>
                <w:color w:val="000000"/>
                <w:sz w:val="20"/>
                <w:szCs w:val="20"/>
                <w:lang w:eastAsia="sl-SI"/>
              </w:rPr>
              <w:t>25</w:t>
            </w:r>
          </w:p>
        </w:tc>
        <w:tc>
          <w:tcPr>
            <w:tcW w:w="960" w:type="dxa"/>
            <w:tcBorders>
              <w:top w:val="nil"/>
              <w:left w:val="nil"/>
              <w:bottom w:val="single" w:sz="4" w:space="0" w:color="auto"/>
              <w:right w:val="single" w:sz="4" w:space="0" w:color="auto"/>
            </w:tcBorders>
            <w:shd w:val="clear" w:color="auto" w:fill="auto"/>
            <w:noWrap/>
            <w:vAlign w:val="center"/>
            <w:hideMark/>
          </w:tcPr>
          <w:p w14:paraId="0D64E46A" w14:textId="475EEA72" w:rsidR="00C153CA" w:rsidRPr="0046225D" w:rsidRDefault="00C153CA" w:rsidP="0064130E">
            <w:pPr>
              <w:jc w:val="center"/>
              <w:rPr>
                <w:rFonts w:eastAsia="Times New Roman"/>
                <w:color w:val="000000"/>
                <w:sz w:val="20"/>
                <w:szCs w:val="20"/>
                <w:lang w:eastAsia="sl-SI"/>
              </w:rPr>
            </w:pPr>
            <w:r w:rsidRPr="0046225D">
              <w:rPr>
                <w:rFonts w:eastAsia="Times New Roman"/>
                <w:color w:val="000000"/>
                <w:sz w:val="20"/>
                <w:szCs w:val="20"/>
                <w:lang w:eastAsia="sl-SI"/>
              </w:rPr>
              <w:t>51,0</w:t>
            </w:r>
            <w:r w:rsidR="004E15B4" w:rsidRPr="0046225D">
              <w:rPr>
                <w:rFonts w:eastAsia="Times New Roman"/>
                <w:color w:val="000000"/>
                <w:sz w:val="20"/>
                <w:szCs w:val="20"/>
                <w:lang w:eastAsia="sl-SI"/>
              </w:rPr>
              <w:t xml:space="preserve"> % </w:t>
            </w:r>
          </w:p>
        </w:tc>
      </w:tr>
      <w:tr w:rsidR="00C153CA" w:rsidRPr="0046225D" w14:paraId="51053696" w14:textId="77777777" w:rsidTr="0064130E">
        <w:trPr>
          <w:trHeight w:val="290"/>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515A21E8" w14:textId="4CB70D2A" w:rsidR="00C153CA" w:rsidRPr="0046225D" w:rsidRDefault="00C153CA" w:rsidP="0064130E">
            <w:pPr>
              <w:rPr>
                <w:rFonts w:eastAsia="Times New Roman"/>
                <w:color w:val="000000"/>
                <w:sz w:val="20"/>
                <w:szCs w:val="20"/>
                <w:lang w:eastAsia="sl-SI"/>
              </w:rPr>
            </w:pPr>
            <w:r w:rsidRPr="0046225D">
              <w:rPr>
                <w:rFonts w:eastAsia="Times New Roman"/>
                <w:color w:val="000000"/>
                <w:sz w:val="20"/>
                <w:szCs w:val="20"/>
                <w:lang w:eastAsia="sl-SI"/>
              </w:rPr>
              <w:t>Za vodenje mednarodnih projektov (npr. oblikovanje, izvajanje, spremljanje, vrednotenje in učenje) so vzpostavljene smernice in dogovorjeni procesi</w:t>
            </w:r>
            <w:r w:rsidR="000033A2" w:rsidRPr="0046225D">
              <w:rPr>
                <w:rFonts w:eastAsia="Times New Roman"/>
                <w:color w:val="000000"/>
                <w:sz w:val="20"/>
                <w:szCs w:val="20"/>
                <w:lang w:eastAsia="sl-SI"/>
              </w:rPr>
              <w:t>.</w:t>
            </w:r>
          </w:p>
        </w:tc>
        <w:tc>
          <w:tcPr>
            <w:tcW w:w="960" w:type="dxa"/>
            <w:tcBorders>
              <w:top w:val="nil"/>
              <w:left w:val="nil"/>
              <w:bottom w:val="single" w:sz="4" w:space="0" w:color="auto"/>
              <w:right w:val="single" w:sz="4" w:space="0" w:color="auto"/>
            </w:tcBorders>
            <w:shd w:val="clear" w:color="auto" w:fill="auto"/>
            <w:noWrap/>
            <w:vAlign w:val="center"/>
            <w:hideMark/>
          </w:tcPr>
          <w:p w14:paraId="09D39355" w14:textId="77777777" w:rsidR="00C153CA" w:rsidRPr="0046225D" w:rsidRDefault="00C153CA" w:rsidP="0064130E">
            <w:pPr>
              <w:jc w:val="center"/>
              <w:rPr>
                <w:rFonts w:eastAsia="Times New Roman"/>
                <w:color w:val="000000"/>
                <w:sz w:val="20"/>
                <w:szCs w:val="20"/>
                <w:lang w:eastAsia="sl-SI"/>
              </w:rPr>
            </w:pPr>
            <w:r w:rsidRPr="0046225D">
              <w:rPr>
                <w:rFonts w:eastAsia="Times New Roman"/>
                <w:color w:val="000000"/>
                <w:sz w:val="20"/>
                <w:szCs w:val="20"/>
                <w:lang w:eastAsia="sl-SI"/>
              </w:rPr>
              <w:t>22</w:t>
            </w:r>
          </w:p>
        </w:tc>
        <w:tc>
          <w:tcPr>
            <w:tcW w:w="960" w:type="dxa"/>
            <w:tcBorders>
              <w:top w:val="nil"/>
              <w:left w:val="nil"/>
              <w:bottom w:val="single" w:sz="4" w:space="0" w:color="auto"/>
              <w:right w:val="single" w:sz="4" w:space="0" w:color="auto"/>
            </w:tcBorders>
            <w:shd w:val="clear" w:color="auto" w:fill="auto"/>
            <w:noWrap/>
            <w:vAlign w:val="center"/>
            <w:hideMark/>
          </w:tcPr>
          <w:p w14:paraId="14C7D363" w14:textId="18CC3B62" w:rsidR="00C153CA" w:rsidRPr="0046225D" w:rsidRDefault="00C153CA" w:rsidP="0064130E">
            <w:pPr>
              <w:jc w:val="center"/>
              <w:rPr>
                <w:rFonts w:eastAsia="Times New Roman"/>
                <w:color w:val="000000"/>
                <w:sz w:val="20"/>
                <w:szCs w:val="20"/>
                <w:lang w:eastAsia="sl-SI"/>
              </w:rPr>
            </w:pPr>
            <w:r w:rsidRPr="0046225D">
              <w:rPr>
                <w:rFonts w:eastAsia="Times New Roman"/>
                <w:color w:val="000000"/>
                <w:sz w:val="20"/>
                <w:szCs w:val="20"/>
                <w:lang w:eastAsia="sl-SI"/>
              </w:rPr>
              <w:t>44,9</w:t>
            </w:r>
            <w:r w:rsidR="004E15B4" w:rsidRPr="0046225D">
              <w:rPr>
                <w:rFonts w:eastAsia="Times New Roman"/>
                <w:color w:val="000000"/>
                <w:sz w:val="20"/>
                <w:szCs w:val="20"/>
                <w:lang w:eastAsia="sl-SI"/>
              </w:rPr>
              <w:t xml:space="preserve"> % </w:t>
            </w:r>
          </w:p>
        </w:tc>
      </w:tr>
      <w:tr w:rsidR="00C153CA" w:rsidRPr="0046225D" w14:paraId="5A334E5C" w14:textId="77777777" w:rsidTr="0064130E">
        <w:trPr>
          <w:trHeight w:val="290"/>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500BE61E" w14:textId="4A184926" w:rsidR="00C153CA" w:rsidRPr="0046225D" w:rsidRDefault="00C153CA" w:rsidP="0064130E">
            <w:pPr>
              <w:rPr>
                <w:rFonts w:eastAsia="Times New Roman"/>
                <w:color w:val="000000"/>
                <w:sz w:val="20"/>
                <w:szCs w:val="20"/>
                <w:lang w:eastAsia="sl-SI"/>
              </w:rPr>
            </w:pPr>
            <w:r w:rsidRPr="0046225D">
              <w:rPr>
                <w:rFonts w:eastAsia="Times New Roman"/>
                <w:color w:val="000000"/>
                <w:sz w:val="20"/>
                <w:szCs w:val="20"/>
                <w:lang w:eastAsia="sl-SI"/>
              </w:rPr>
              <w:t>Organizacija ima strategijo za internacionalizacijo</w:t>
            </w:r>
            <w:r w:rsidR="000033A2" w:rsidRPr="0046225D">
              <w:rPr>
                <w:rFonts w:eastAsia="Times New Roman"/>
                <w:color w:val="000000"/>
                <w:sz w:val="20"/>
                <w:szCs w:val="20"/>
                <w:lang w:eastAsia="sl-SI"/>
              </w:rPr>
              <w:t>.</w:t>
            </w:r>
          </w:p>
        </w:tc>
        <w:tc>
          <w:tcPr>
            <w:tcW w:w="960" w:type="dxa"/>
            <w:tcBorders>
              <w:top w:val="nil"/>
              <w:left w:val="nil"/>
              <w:bottom w:val="single" w:sz="4" w:space="0" w:color="auto"/>
              <w:right w:val="single" w:sz="4" w:space="0" w:color="auto"/>
            </w:tcBorders>
            <w:shd w:val="clear" w:color="auto" w:fill="auto"/>
            <w:noWrap/>
            <w:vAlign w:val="center"/>
            <w:hideMark/>
          </w:tcPr>
          <w:p w14:paraId="7387EDA1" w14:textId="77777777" w:rsidR="00C153CA" w:rsidRPr="0046225D" w:rsidRDefault="00C153CA" w:rsidP="0064130E">
            <w:pPr>
              <w:jc w:val="center"/>
              <w:rPr>
                <w:rFonts w:eastAsia="Times New Roman"/>
                <w:color w:val="000000"/>
                <w:sz w:val="20"/>
                <w:szCs w:val="20"/>
                <w:lang w:eastAsia="sl-SI"/>
              </w:rPr>
            </w:pPr>
            <w:r w:rsidRPr="0046225D">
              <w:rPr>
                <w:rFonts w:eastAsia="Times New Roman"/>
                <w:color w:val="000000"/>
                <w:sz w:val="20"/>
                <w:szCs w:val="20"/>
                <w:lang w:eastAsia="sl-SI"/>
              </w:rPr>
              <w:t>21</w:t>
            </w:r>
          </w:p>
        </w:tc>
        <w:tc>
          <w:tcPr>
            <w:tcW w:w="960" w:type="dxa"/>
            <w:tcBorders>
              <w:top w:val="nil"/>
              <w:left w:val="nil"/>
              <w:bottom w:val="single" w:sz="4" w:space="0" w:color="auto"/>
              <w:right w:val="single" w:sz="4" w:space="0" w:color="auto"/>
            </w:tcBorders>
            <w:shd w:val="clear" w:color="auto" w:fill="auto"/>
            <w:noWrap/>
            <w:vAlign w:val="center"/>
            <w:hideMark/>
          </w:tcPr>
          <w:p w14:paraId="40B4266F" w14:textId="4AF9EB4A" w:rsidR="00C153CA" w:rsidRPr="0046225D" w:rsidRDefault="00C153CA" w:rsidP="0064130E">
            <w:pPr>
              <w:jc w:val="center"/>
              <w:rPr>
                <w:rFonts w:eastAsia="Times New Roman"/>
                <w:color w:val="000000"/>
                <w:sz w:val="20"/>
                <w:szCs w:val="20"/>
                <w:lang w:eastAsia="sl-SI"/>
              </w:rPr>
            </w:pPr>
            <w:r w:rsidRPr="0046225D">
              <w:rPr>
                <w:rFonts w:eastAsia="Times New Roman"/>
                <w:color w:val="000000"/>
                <w:sz w:val="20"/>
                <w:szCs w:val="20"/>
                <w:lang w:eastAsia="sl-SI"/>
              </w:rPr>
              <w:t>42,9</w:t>
            </w:r>
            <w:r w:rsidR="004E15B4" w:rsidRPr="0046225D">
              <w:rPr>
                <w:rFonts w:eastAsia="Times New Roman"/>
                <w:color w:val="000000"/>
                <w:sz w:val="20"/>
                <w:szCs w:val="20"/>
                <w:lang w:eastAsia="sl-SI"/>
              </w:rPr>
              <w:t xml:space="preserve"> % </w:t>
            </w:r>
          </w:p>
        </w:tc>
      </w:tr>
      <w:tr w:rsidR="00C153CA" w:rsidRPr="0046225D" w14:paraId="247CBD86" w14:textId="77777777" w:rsidTr="0064130E">
        <w:trPr>
          <w:trHeight w:val="290"/>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7D51F7AF" w14:textId="56171320" w:rsidR="00C153CA" w:rsidRPr="0046225D" w:rsidRDefault="00C153CA" w:rsidP="0064130E">
            <w:pPr>
              <w:rPr>
                <w:rFonts w:eastAsia="Times New Roman"/>
                <w:color w:val="000000"/>
                <w:sz w:val="20"/>
                <w:szCs w:val="20"/>
                <w:lang w:eastAsia="sl-SI"/>
              </w:rPr>
            </w:pPr>
            <w:r w:rsidRPr="0046225D">
              <w:rPr>
                <w:rFonts w:eastAsia="Times New Roman"/>
                <w:color w:val="000000"/>
                <w:sz w:val="20"/>
                <w:szCs w:val="20"/>
                <w:lang w:eastAsia="sl-SI"/>
              </w:rPr>
              <w:t>Razvoj mednarodnih kompetenc se obravnava pri ocenjevanju uspešnosti in letnih razgovorih (npr. kot del osebnega razvojnega načrta)</w:t>
            </w:r>
            <w:r w:rsidR="00176383" w:rsidRPr="0046225D">
              <w:rPr>
                <w:rFonts w:eastAsia="Times New Roman"/>
                <w:color w:val="000000"/>
                <w:sz w:val="20"/>
                <w:szCs w:val="20"/>
                <w:lang w:eastAsia="sl-SI"/>
              </w:rPr>
              <w:t>.</w:t>
            </w:r>
          </w:p>
        </w:tc>
        <w:tc>
          <w:tcPr>
            <w:tcW w:w="960" w:type="dxa"/>
            <w:tcBorders>
              <w:top w:val="nil"/>
              <w:left w:val="nil"/>
              <w:bottom w:val="single" w:sz="4" w:space="0" w:color="auto"/>
              <w:right w:val="single" w:sz="4" w:space="0" w:color="auto"/>
            </w:tcBorders>
            <w:shd w:val="clear" w:color="auto" w:fill="auto"/>
            <w:noWrap/>
            <w:vAlign w:val="center"/>
            <w:hideMark/>
          </w:tcPr>
          <w:p w14:paraId="4C97F3BA" w14:textId="77777777" w:rsidR="00C153CA" w:rsidRPr="0046225D" w:rsidRDefault="00C153CA" w:rsidP="0064130E">
            <w:pPr>
              <w:jc w:val="center"/>
              <w:rPr>
                <w:rFonts w:eastAsia="Times New Roman"/>
                <w:color w:val="000000"/>
                <w:sz w:val="20"/>
                <w:szCs w:val="20"/>
                <w:lang w:eastAsia="sl-SI"/>
              </w:rPr>
            </w:pPr>
            <w:r w:rsidRPr="0046225D">
              <w:rPr>
                <w:rFonts w:eastAsia="Times New Roman"/>
                <w:color w:val="000000"/>
                <w:sz w:val="20"/>
                <w:szCs w:val="20"/>
                <w:lang w:eastAsia="sl-SI"/>
              </w:rPr>
              <w:t>18</w:t>
            </w:r>
          </w:p>
        </w:tc>
        <w:tc>
          <w:tcPr>
            <w:tcW w:w="960" w:type="dxa"/>
            <w:tcBorders>
              <w:top w:val="nil"/>
              <w:left w:val="nil"/>
              <w:bottom w:val="single" w:sz="4" w:space="0" w:color="auto"/>
              <w:right w:val="single" w:sz="4" w:space="0" w:color="auto"/>
            </w:tcBorders>
            <w:shd w:val="clear" w:color="auto" w:fill="auto"/>
            <w:noWrap/>
            <w:vAlign w:val="center"/>
            <w:hideMark/>
          </w:tcPr>
          <w:p w14:paraId="7C6E09D9" w14:textId="3627BE66" w:rsidR="00C153CA" w:rsidRPr="0046225D" w:rsidRDefault="00C153CA" w:rsidP="0064130E">
            <w:pPr>
              <w:jc w:val="center"/>
              <w:rPr>
                <w:rFonts w:eastAsia="Times New Roman"/>
                <w:color w:val="000000"/>
                <w:sz w:val="20"/>
                <w:szCs w:val="20"/>
                <w:lang w:eastAsia="sl-SI"/>
              </w:rPr>
            </w:pPr>
            <w:r w:rsidRPr="0046225D">
              <w:rPr>
                <w:rFonts w:eastAsia="Times New Roman"/>
                <w:color w:val="000000"/>
                <w:sz w:val="20"/>
                <w:szCs w:val="20"/>
                <w:lang w:eastAsia="sl-SI"/>
              </w:rPr>
              <w:t>36,7</w:t>
            </w:r>
            <w:r w:rsidR="004E15B4" w:rsidRPr="0046225D">
              <w:rPr>
                <w:rFonts w:eastAsia="Times New Roman"/>
                <w:color w:val="000000"/>
                <w:sz w:val="20"/>
                <w:szCs w:val="20"/>
                <w:lang w:eastAsia="sl-SI"/>
              </w:rPr>
              <w:t xml:space="preserve"> % </w:t>
            </w:r>
          </w:p>
        </w:tc>
      </w:tr>
      <w:tr w:rsidR="00C153CA" w:rsidRPr="0046225D" w14:paraId="6A32606C" w14:textId="77777777" w:rsidTr="0064130E">
        <w:trPr>
          <w:trHeight w:val="290"/>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607F828A" w14:textId="7130EE7B" w:rsidR="00C153CA" w:rsidRPr="0046225D" w:rsidRDefault="00C153CA" w:rsidP="0064130E">
            <w:pPr>
              <w:rPr>
                <w:rFonts w:eastAsia="Times New Roman"/>
                <w:color w:val="000000"/>
                <w:sz w:val="20"/>
                <w:szCs w:val="20"/>
                <w:lang w:eastAsia="sl-SI"/>
              </w:rPr>
            </w:pPr>
            <w:r w:rsidRPr="0046225D">
              <w:rPr>
                <w:rFonts w:eastAsia="Times New Roman"/>
                <w:color w:val="000000"/>
                <w:sz w:val="20"/>
                <w:szCs w:val="20"/>
                <w:lang w:eastAsia="sl-SI"/>
              </w:rPr>
              <w:t>Procesu internacionalizacije so na voljo namenska sredstva</w:t>
            </w:r>
            <w:r w:rsidR="00176383" w:rsidRPr="0046225D">
              <w:rPr>
                <w:rFonts w:eastAsia="Times New Roman"/>
                <w:color w:val="000000"/>
                <w:sz w:val="20"/>
                <w:szCs w:val="20"/>
                <w:lang w:eastAsia="sl-SI"/>
              </w:rPr>
              <w:t>.</w:t>
            </w:r>
          </w:p>
        </w:tc>
        <w:tc>
          <w:tcPr>
            <w:tcW w:w="960" w:type="dxa"/>
            <w:tcBorders>
              <w:top w:val="nil"/>
              <w:left w:val="nil"/>
              <w:bottom w:val="single" w:sz="4" w:space="0" w:color="auto"/>
              <w:right w:val="single" w:sz="4" w:space="0" w:color="auto"/>
            </w:tcBorders>
            <w:shd w:val="clear" w:color="auto" w:fill="auto"/>
            <w:noWrap/>
            <w:vAlign w:val="center"/>
            <w:hideMark/>
          </w:tcPr>
          <w:p w14:paraId="16BFBF34" w14:textId="77777777" w:rsidR="00C153CA" w:rsidRPr="0046225D" w:rsidRDefault="00C153CA" w:rsidP="0064130E">
            <w:pPr>
              <w:jc w:val="center"/>
              <w:rPr>
                <w:rFonts w:eastAsia="Times New Roman"/>
                <w:color w:val="000000"/>
                <w:sz w:val="20"/>
                <w:szCs w:val="20"/>
                <w:lang w:eastAsia="sl-SI"/>
              </w:rPr>
            </w:pPr>
            <w:r w:rsidRPr="0046225D">
              <w:rPr>
                <w:rFonts w:eastAsia="Times New Roman"/>
                <w:color w:val="000000"/>
                <w:sz w:val="20"/>
                <w:szCs w:val="20"/>
                <w:lang w:eastAsia="sl-SI"/>
              </w:rPr>
              <w:t>3</w:t>
            </w:r>
          </w:p>
        </w:tc>
        <w:tc>
          <w:tcPr>
            <w:tcW w:w="960" w:type="dxa"/>
            <w:tcBorders>
              <w:top w:val="nil"/>
              <w:left w:val="nil"/>
              <w:bottom w:val="single" w:sz="4" w:space="0" w:color="auto"/>
              <w:right w:val="single" w:sz="4" w:space="0" w:color="auto"/>
            </w:tcBorders>
            <w:shd w:val="clear" w:color="auto" w:fill="auto"/>
            <w:noWrap/>
            <w:vAlign w:val="center"/>
            <w:hideMark/>
          </w:tcPr>
          <w:p w14:paraId="5516E3EA" w14:textId="3C9AD125" w:rsidR="00C153CA" w:rsidRPr="0046225D" w:rsidRDefault="00C153CA" w:rsidP="0064130E">
            <w:pPr>
              <w:jc w:val="center"/>
              <w:rPr>
                <w:rFonts w:eastAsia="Times New Roman"/>
                <w:color w:val="000000"/>
                <w:sz w:val="20"/>
                <w:szCs w:val="20"/>
                <w:lang w:eastAsia="sl-SI"/>
              </w:rPr>
            </w:pPr>
            <w:r w:rsidRPr="0046225D">
              <w:rPr>
                <w:rFonts w:eastAsia="Times New Roman"/>
                <w:color w:val="000000"/>
                <w:sz w:val="20"/>
                <w:szCs w:val="20"/>
                <w:lang w:eastAsia="sl-SI"/>
              </w:rPr>
              <w:t>6,1</w:t>
            </w:r>
            <w:r w:rsidR="004E15B4" w:rsidRPr="0046225D">
              <w:rPr>
                <w:rFonts w:eastAsia="Times New Roman"/>
                <w:color w:val="000000"/>
                <w:sz w:val="20"/>
                <w:szCs w:val="20"/>
                <w:lang w:eastAsia="sl-SI"/>
              </w:rPr>
              <w:t xml:space="preserve"> % </w:t>
            </w:r>
          </w:p>
        </w:tc>
      </w:tr>
    </w:tbl>
    <w:p w14:paraId="2A1BE79B" w14:textId="77777777" w:rsidR="00C153CA" w:rsidRPr="0046225D" w:rsidRDefault="00C153CA" w:rsidP="009B2181">
      <w:pPr>
        <w:spacing w:line="259" w:lineRule="auto"/>
        <w:contextualSpacing/>
      </w:pPr>
    </w:p>
    <w:p w14:paraId="7BA6C1C3" w14:textId="6290FDA1" w:rsidR="007A1D5C" w:rsidRPr="0046225D" w:rsidRDefault="00010237" w:rsidP="00793C89">
      <w:pPr>
        <w:spacing w:line="259" w:lineRule="auto"/>
        <w:contextualSpacing/>
        <w:jc w:val="both"/>
      </w:pPr>
      <w:r w:rsidRPr="0046225D">
        <w:t>Za večino organizacij so se pogoji za olajšanje procesov internacionalizacije od leta 2018 vsaj nekoliko izboljšali, če že ne bistveno</w:t>
      </w:r>
      <w:r w:rsidR="00793C89" w:rsidRPr="0046225D">
        <w:t xml:space="preserve"> (Tabela </w:t>
      </w:r>
      <w:r w:rsidR="00D46F6F" w:rsidRPr="0046225D">
        <w:t>12</w:t>
      </w:r>
      <w:r w:rsidR="00793C89" w:rsidRPr="0046225D">
        <w:t>)</w:t>
      </w:r>
      <w:r w:rsidRPr="0046225D">
        <w:t>. Za manjši delež organizacij (14,0</w:t>
      </w:r>
      <w:r w:rsidR="004E15B4" w:rsidRPr="0046225D">
        <w:t xml:space="preserve"> %) </w:t>
      </w:r>
      <w:r w:rsidRPr="0046225D">
        <w:t xml:space="preserve"> so pogoji za spodbujanje procesov internacionalizacije ostali enaki.</w:t>
      </w:r>
    </w:p>
    <w:p w14:paraId="5DED6FB8" w14:textId="77777777" w:rsidR="00010237" w:rsidRPr="0046225D" w:rsidRDefault="00010237" w:rsidP="001E2AB7">
      <w:pPr>
        <w:spacing w:line="259" w:lineRule="auto"/>
        <w:contextualSpacing/>
      </w:pPr>
    </w:p>
    <w:p w14:paraId="57D824BB" w14:textId="5665A87B" w:rsidR="00010237" w:rsidRPr="0046225D" w:rsidRDefault="00D46F6F" w:rsidP="00D46F6F">
      <w:pPr>
        <w:pStyle w:val="Napis"/>
        <w:keepNext/>
        <w:rPr>
          <w:sz w:val="24"/>
          <w:szCs w:val="24"/>
        </w:rPr>
      </w:pPr>
      <w:bookmarkStart w:id="25" w:name="_Toc159652183"/>
      <w:r w:rsidRPr="0046225D">
        <w:rPr>
          <w:b/>
          <w:bCs/>
          <w:sz w:val="24"/>
          <w:szCs w:val="24"/>
        </w:rPr>
        <w:lastRenderedPageBreak/>
        <w:t xml:space="preserve">Tabela </w:t>
      </w:r>
      <w:r w:rsidRPr="0046225D">
        <w:rPr>
          <w:b/>
          <w:bCs/>
          <w:sz w:val="24"/>
          <w:szCs w:val="24"/>
        </w:rPr>
        <w:fldChar w:fldCharType="begin"/>
      </w:r>
      <w:r w:rsidRPr="0046225D">
        <w:rPr>
          <w:b/>
          <w:bCs/>
          <w:sz w:val="24"/>
          <w:szCs w:val="24"/>
        </w:rPr>
        <w:instrText xml:space="preserve"> SEQ Tabela \* ARABIC </w:instrText>
      </w:r>
      <w:r w:rsidRPr="0046225D">
        <w:rPr>
          <w:b/>
          <w:bCs/>
          <w:sz w:val="24"/>
          <w:szCs w:val="24"/>
        </w:rPr>
        <w:fldChar w:fldCharType="separate"/>
      </w:r>
      <w:r w:rsidR="00C74A1E">
        <w:rPr>
          <w:b/>
          <w:bCs/>
          <w:noProof/>
          <w:sz w:val="24"/>
          <w:szCs w:val="24"/>
        </w:rPr>
        <w:t>12</w:t>
      </w:r>
      <w:r w:rsidRPr="0046225D">
        <w:rPr>
          <w:b/>
          <w:bCs/>
          <w:sz w:val="24"/>
          <w:szCs w:val="24"/>
        </w:rPr>
        <w:fldChar w:fldCharType="end"/>
      </w:r>
      <w:r w:rsidRPr="0046225D">
        <w:rPr>
          <w:sz w:val="24"/>
          <w:szCs w:val="24"/>
        </w:rPr>
        <w:t xml:space="preserve">: </w:t>
      </w:r>
      <w:r w:rsidR="00793C89" w:rsidRPr="0046225D">
        <w:rPr>
          <w:sz w:val="24"/>
          <w:szCs w:val="24"/>
        </w:rPr>
        <w:t>Pogoji za olajšanje procesov internacionalizacije od leta 2018 naprej</w:t>
      </w:r>
      <w:bookmarkEnd w:id="25"/>
    </w:p>
    <w:tbl>
      <w:tblPr>
        <w:tblW w:w="6620" w:type="dxa"/>
        <w:tblCellMar>
          <w:left w:w="70" w:type="dxa"/>
          <w:right w:w="70" w:type="dxa"/>
        </w:tblCellMar>
        <w:tblLook w:val="04A0" w:firstRow="1" w:lastRow="0" w:firstColumn="1" w:lastColumn="0" w:noHBand="0" w:noVBand="1"/>
      </w:tblPr>
      <w:tblGrid>
        <w:gridCol w:w="4700"/>
        <w:gridCol w:w="960"/>
        <w:gridCol w:w="960"/>
      </w:tblGrid>
      <w:tr w:rsidR="00010237" w:rsidRPr="0046225D" w14:paraId="7316C621" w14:textId="77777777" w:rsidTr="0064130E">
        <w:trPr>
          <w:trHeight w:val="290"/>
        </w:trPr>
        <w:tc>
          <w:tcPr>
            <w:tcW w:w="47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FFD3266" w14:textId="0C804FDB" w:rsidR="00010237" w:rsidRPr="0046225D" w:rsidRDefault="00010237" w:rsidP="0064130E">
            <w:pPr>
              <w:rPr>
                <w:rFonts w:eastAsia="Times New Roman"/>
                <w:b/>
                <w:bCs/>
                <w:color w:val="000000"/>
                <w:sz w:val="20"/>
                <w:szCs w:val="20"/>
                <w:lang w:eastAsia="sl-SI"/>
              </w:rPr>
            </w:pPr>
            <w:r w:rsidRPr="0046225D">
              <w:rPr>
                <w:rFonts w:eastAsia="Times New Roman"/>
                <w:b/>
                <w:bCs/>
                <w:color w:val="000000"/>
                <w:sz w:val="20"/>
                <w:szCs w:val="20"/>
                <w:lang w:eastAsia="sl-SI"/>
              </w:rPr>
              <w:t>Pogoji za olajšanje procesov internacionalizacije</w:t>
            </w:r>
          </w:p>
        </w:tc>
        <w:tc>
          <w:tcPr>
            <w:tcW w:w="960" w:type="dxa"/>
            <w:tcBorders>
              <w:top w:val="single" w:sz="4" w:space="0" w:color="auto"/>
              <w:left w:val="nil"/>
              <w:bottom w:val="single" w:sz="4" w:space="0" w:color="auto"/>
              <w:right w:val="single" w:sz="4" w:space="0" w:color="auto"/>
            </w:tcBorders>
            <w:shd w:val="clear" w:color="000000" w:fill="F2F2F2"/>
            <w:noWrap/>
            <w:vAlign w:val="center"/>
            <w:hideMark/>
          </w:tcPr>
          <w:p w14:paraId="5F83785A" w14:textId="77777777" w:rsidR="00010237" w:rsidRPr="0046225D" w:rsidRDefault="00010237" w:rsidP="0064130E">
            <w:pPr>
              <w:jc w:val="center"/>
              <w:rPr>
                <w:rFonts w:eastAsia="Times New Roman"/>
                <w:b/>
                <w:bCs/>
                <w:color w:val="000000"/>
                <w:sz w:val="20"/>
                <w:szCs w:val="20"/>
                <w:lang w:eastAsia="sl-SI"/>
              </w:rPr>
            </w:pPr>
            <w:r w:rsidRPr="0046225D">
              <w:rPr>
                <w:rFonts w:eastAsia="Times New Roman"/>
                <w:b/>
                <w:bCs/>
                <w:color w:val="000000"/>
                <w:sz w:val="20"/>
                <w:szCs w:val="20"/>
                <w:lang w:eastAsia="sl-SI"/>
              </w:rPr>
              <w:t>f</w:t>
            </w:r>
          </w:p>
        </w:tc>
        <w:tc>
          <w:tcPr>
            <w:tcW w:w="960" w:type="dxa"/>
            <w:tcBorders>
              <w:top w:val="single" w:sz="4" w:space="0" w:color="auto"/>
              <w:left w:val="nil"/>
              <w:bottom w:val="single" w:sz="4" w:space="0" w:color="auto"/>
              <w:right w:val="single" w:sz="4" w:space="0" w:color="auto"/>
            </w:tcBorders>
            <w:shd w:val="clear" w:color="000000" w:fill="F2F2F2"/>
            <w:noWrap/>
            <w:vAlign w:val="center"/>
            <w:hideMark/>
          </w:tcPr>
          <w:p w14:paraId="51ACF3EE" w14:textId="10B2A0C8" w:rsidR="00010237" w:rsidRPr="0046225D" w:rsidRDefault="004E15B4" w:rsidP="0064130E">
            <w:pPr>
              <w:jc w:val="center"/>
              <w:rPr>
                <w:rFonts w:eastAsia="Times New Roman"/>
                <w:b/>
                <w:bCs/>
                <w:color w:val="000000"/>
                <w:sz w:val="20"/>
                <w:szCs w:val="20"/>
                <w:lang w:eastAsia="sl-SI"/>
              </w:rPr>
            </w:pPr>
            <w:r w:rsidRPr="0046225D">
              <w:rPr>
                <w:rFonts w:eastAsia="Times New Roman"/>
                <w:b/>
                <w:bCs/>
                <w:color w:val="000000"/>
                <w:sz w:val="20"/>
                <w:szCs w:val="20"/>
                <w:lang w:eastAsia="sl-SI"/>
              </w:rPr>
              <w:t xml:space="preserve"> % </w:t>
            </w:r>
          </w:p>
        </w:tc>
      </w:tr>
      <w:tr w:rsidR="00010237" w:rsidRPr="0046225D" w14:paraId="2EC8A0FE" w14:textId="77777777" w:rsidTr="0064130E">
        <w:trPr>
          <w:trHeight w:val="290"/>
        </w:trPr>
        <w:tc>
          <w:tcPr>
            <w:tcW w:w="4700" w:type="dxa"/>
            <w:tcBorders>
              <w:top w:val="nil"/>
              <w:left w:val="single" w:sz="4" w:space="0" w:color="auto"/>
              <w:bottom w:val="single" w:sz="4" w:space="0" w:color="auto"/>
              <w:right w:val="single" w:sz="4" w:space="0" w:color="auto"/>
            </w:tcBorders>
            <w:shd w:val="clear" w:color="auto" w:fill="auto"/>
            <w:hideMark/>
          </w:tcPr>
          <w:p w14:paraId="4BBBC391" w14:textId="5830F3FB" w:rsidR="00010237" w:rsidRPr="0046225D" w:rsidRDefault="00010237" w:rsidP="0064130E">
            <w:pPr>
              <w:rPr>
                <w:rFonts w:eastAsia="Times New Roman"/>
                <w:color w:val="000000"/>
                <w:sz w:val="20"/>
                <w:szCs w:val="20"/>
                <w:lang w:eastAsia="sl-SI"/>
              </w:rPr>
            </w:pPr>
            <w:r w:rsidRPr="0046225D">
              <w:rPr>
                <w:sz w:val="20"/>
                <w:szCs w:val="20"/>
              </w:rPr>
              <w:t>Znatno so se izboljšali</w:t>
            </w:r>
            <w:r w:rsidR="00AF1FB0" w:rsidRPr="0046225D">
              <w:rPr>
                <w:sz w:val="20"/>
                <w:szCs w:val="20"/>
              </w:rPr>
              <w:t>.</w:t>
            </w:r>
            <w:r w:rsidRPr="0046225D">
              <w:rPr>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D4A7AF2" w14:textId="77777777" w:rsidR="00010237" w:rsidRPr="0046225D" w:rsidRDefault="00010237" w:rsidP="0064130E">
            <w:pPr>
              <w:jc w:val="center"/>
              <w:rPr>
                <w:rFonts w:eastAsia="Times New Roman"/>
                <w:color w:val="000000"/>
                <w:sz w:val="20"/>
                <w:szCs w:val="20"/>
                <w:lang w:eastAsia="sl-SI"/>
              </w:rPr>
            </w:pPr>
            <w:r w:rsidRPr="0046225D">
              <w:rPr>
                <w:rFonts w:eastAsia="Times New Roman"/>
                <w:color w:val="000000"/>
                <w:sz w:val="20"/>
                <w:szCs w:val="20"/>
                <w:lang w:eastAsia="sl-SI"/>
              </w:rPr>
              <w:t>12</w:t>
            </w:r>
          </w:p>
        </w:tc>
        <w:tc>
          <w:tcPr>
            <w:tcW w:w="960" w:type="dxa"/>
            <w:tcBorders>
              <w:top w:val="nil"/>
              <w:left w:val="nil"/>
              <w:bottom w:val="single" w:sz="4" w:space="0" w:color="auto"/>
              <w:right w:val="single" w:sz="4" w:space="0" w:color="auto"/>
            </w:tcBorders>
            <w:shd w:val="clear" w:color="auto" w:fill="auto"/>
            <w:noWrap/>
            <w:vAlign w:val="center"/>
            <w:hideMark/>
          </w:tcPr>
          <w:p w14:paraId="2D5B9DFC" w14:textId="2AF8ABD8" w:rsidR="00010237" w:rsidRPr="0046225D" w:rsidRDefault="00010237" w:rsidP="0064130E">
            <w:pPr>
              <w:jc w:val="center"/>
              <w:rPr>
                <w:rFonts w:eastAsia="Times New Roman"/>
                <w:color w:val="000000"/>
                <w:sz w:val="20"/>
                <w:szCs w:val="20"/>
                <w:lang w:eastAsia="sl-SI"/>
              </w:rPr>
            </w:pPr>
            <w:r w:rsidRPr="0046225D">
              <w:rPr>
                <w:rFonts w:eastAsia="Times New Roman"/>
                <w:color w:val="000000"/>
                <w:sz w:val="20"/>
                <w:szCs w:val="20"/>
                <w:lang w:eastAsia="sl-SI"/>
              </w:rPr>
              <w:t>24,0</w:t>
            </w:r>
            <w:r w:rsidR="004E15B4" w:rsidRPr="0046225D">
              <w:rPr>
                <w:rFonts w:eastAsia="Times New Roman"/>
                <w:color w:val="000000"/>
                <w:sz w:val="20"/>
                <w:szCs w:val="20"/>
                <w:lang w:eastAsia="sl-SI"/>
              </w:rPr>
              <w:t xml:space="preserve"> % </w:t>
            </w:r>
          </w:p>
        </w:tc>
      </w:tr>
      <w:tr w:rsidR="00010237" w:rsidRPr="0046225D" w14:paraId="75B967F4" w14:textId="77777777" w:rsidTr="0064130E">
        <w:trPr>
          <w:trHeight w:val="290"/>
        </w:trPr>
        <w:tc>
          <w:tcPr>
            <w:tcW w:w="4700" w:type="dxa"/>
            <w:tcBorders>
              <w:top w:val="nil"/>
              <w:left w:val="single" w:sz="4" w:space="0" w:color="auto"/>
              <w:bottom w:val="single" w:sz="4" w:space="0" w:color="auto"/>
              <w:right w:val="single" w:sz="4" w:space="0" w:color="auto"/>
            </w:tcBorders>
            <w:shd w:val="clear" w:color="auto" w:fill="auto"/>
            <w:hideMark/>
          </w:tcPr>
          <w:p w14:paraId="61D4FEF2" w14:textId="1DD41FE7" w:rsidR="00010237" w:rsidRPr="0046225D" w:rsidRDefault="00010237" w:rsidP="0064130E">
            <w:pPr>
              <w:rPr>
                <w:rFonts w:eastAsia="Times New Roman"/>
                <w:color w:val="000000"/>
                <w:sz w:val="20"/>
                <w:szCs w:val="20"/>
                <w:lang w:eastAsia="sl-SI"/>
              </w:rPr>
            </w:pPr>
            <w:r w:rsidRPr="0046225D">
              <w:rPr>
                <w:sz w:val="20"/>
                <w:szCs w:val="20"/>
              </w:rPr>
              <w:t>Izboljšali so se</w:t>
            </w:r>
            <w:r w:rsidR="00AF1FB0" w:rsidRPr="0046225D">
              <w:rPr>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43457F7A" w14:textId="77777777" w:rsidR="00010237" w:rsidRPr="0046225D" w:rsidRDefault="00010237" w:rsidP="0064130E">
            <w:pPr>
              <w:jc w:val="center"/>
              <w:rPr>
                <w:rFonts w:eastAsia="Times New Roman"/>
                <w:color w:val="000000"/>
                <w:sz w:val="20"/>
                <w:szCs w:val="20"/>
                <w:lang w:eastAsia="sl-SI"/>
              </w:rPr>
            </w:pPr>
            <w:r w:rsidRPr="0046225D">
              <w:rPr>
                <w:rFonts w:eastAsia="Times New Roman"/>
                <w:color w:val="000000"/>
                <w:sz w:val="20"/>
                <w:szCs w:val="20"/>
                <w:lang w:eastAsia="sl-SI"/>
              </w:rPr>
              <w:t>29</w:t>
            </w:r>
          </w:p>
        </w:tc>
        <w:tc>
          <w:tcPr>
            <w:tcW w:w="960" w:type="dxa"/>
            <w:tcBorders>
              <w:top w:val="nil"/>
              <w:left w:val="nil"/>
              <w:bottom w:val="single" w:sz="4" w:space="0" w:color="auto"/>
              <w:right w:val="single" w:sz="4" w:space="0" w:color="auto"/>
            </w:tcBorders>
            <w:shd w:val="clear" w:color="auto" w:fill="auto"/>
            <w:noWrap/>
            <w:vAlign w:val="center"/>
            <w:hideMark/>
          </w:tcPr>
          <w:p w14:paraId="5C3844EF" w14:textId="184DAF24" w:rsidR="00010237" w:rsidRPr="0046225D" w:rsidRDefault="00010237" w:rsidP="0064130E">
            <w:pPr>
              <w:jc w:val="center"/>
              <w:rPr>
                <w:rFonts w:eastAsia="Times New Roman"/>
                <w:color w:val="000000"/>
                <w:sz w:val="20"/>
                <w:szCs w:val="20"/>
                <w:lang w:eastAsia="sl-SI"/>
              </w:rPr>
            </w:pPr>
            <w:r w:rsidRPr="0046225D">
              <w:rPr>
                <w:rFonts w:eastAsia="Times New Roman"/>
                <w:color w:val="000000"/>
                <w:sz w:val="20"/>
                <w:szCs w:val="20"/>
                <w:lang w:eastAsia="sl-SI"/>
              </w:rPr>
              <w:t>58,0</w:t>
            </w:r>
            <w:r w:rsidR="004E15B4" w:rsidRPr="0046225D">
              <w:rPr>
                <w:rFonts w:eastAsia="Times New Roman"/>
                <w:color w:val="000000"/>
                <w:sz w:val="20"/>
                <w:szCs w:val="20"/>
                <w:lang w:eastAsia="sl-SI"/>
              </w:rPr>
              <w:t xml:space="preserve"> % </w:t>
            </w:r>
          </w:p>
        </w:tc>
      </w:tr>
      <w:tr w:rsidR="00010237" w:rsidRPr="0046225D" w14:paraId="7E76232C" w14:textId="77777777" w:rsidTr="0064130E">
        <w:trPr>
          <w:trHeight w:val="290"/>
        </w:trPr>
        <w:tc>
          <w:tcPr>
            <w:tcW w:w="4700" w:type="dxa"/>
            <w:tcBorders>
              <w:top w:val="nil"/>
              <w:left w:val="single" w:sz="4" w:space="0" w:color="auto"/>
              <w:bottom w:val="single" w:sz="4" w:space="0" w:color="auto"/>
              <w:right w:val="single" w:sz="4" w:space="0" w:color="auto"/>
            </w:tcBorders>
            <w:shd w:val="clear" w:color="auto" w:fill="auto"/>
            <w:hideMark/>
          </w:tcPr>
          <w:p w14:paraId="64D5E164" w14:textId="3D62FA00" w:rsidR="00010237" w:rsidRPr="0046225D" w:rsidRDefault="00010237" w:rsidP="0064130E">
            <w:pPr>
              <w:rPr>
                <w:rFonts w:eastAsia="Times New Roman"/>
                <w:color w:val="000000"/>
                <w:sz w:val="20"/>
                <w:szCs w:val="20"/>
                <w:lang w:eastAsia="sl-SI"/>
              </w:rPr>
            </w:pPr>
            <w:r w:rsidRPr="0046225D">
              <w:rPr>
                <w:sz w:val="20"/>
                <w:szCs w:val="20"/>
              </w:rPr>
              <w:t>Ostalo je enako</w:t>
            </w:r>
            <w:r w:rsidR="00AF1FB0" w:rsidRPr="0046225D">
              <w:rPr>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7C34ACF0" w14:textId="77777777" w:rsidR="00010237" w:rsidRPr="0046225D" w:rsidRDefault="00010237" w:rsidP="0064130E">
            <w:pPr>
              <w:jc w:val="center"/>
              <w:rPr>
                <w:rFonts w:eastAsia="Times New Roman"/>
                <w:color w:val="000000"/>
                <w:sz w:val="20"/>
                <w:szCs w:val="20"/>
                <w:lang w:eastAsia="sl-SI"/>
              </w:rPr>
            </w:pPr>
            <w:r w:rsidRPr="0046225D">
              <w:rPr>
                <w:rFonts w:eastAsia="Times New Roman"/>
                <w:color w:val="000000"/>
                <w:sz w:val="20"/>
                <w:szCs w:val="20"/>
                <w:lang w:eastAsia="sl-SI"/>
              </w:rPr>
              <w:t>7</w:t>
            </w:r>
          </w:p>
        </w:tc>
        <w:tc>
          <w:tcPr>
            <w:tcW w:w="960" w:type="dxa"/>
            <w:tcBorders>
              <w:top w:val="nil"/>
              <w:left w:val="nil"/>
              <w:bottom w:val="single" w:sz="4" w:space="0" w:color="auto"/>
              <w:right w:val="single" w:sz="4" w:space="0" w:color="auto"/>
            </w:tcBorders>
            <w:shd w:val="clear" w:color="auto" w:fill="auto"/>
            <w:noWrap/>
            <w:vAlign w:val="center"/>
            <w:hideMark/>
          </w:tcPr>
          <w:p w14:paraId="0BDB7DCF" w14:textId="24DA25B1" w:rsidR="00010237" w:rsidRPr="0046225D" w:rsidRDefault="00010237" w:rsidP="0064130E">
            <w:pPr>
              <w:jc w:val="center"/>
              <w:rPr>
                <w:rFonts w:eastAsia="Times New Roman"/>
                <w:color w:val="000000"/>
                <w:sz w:val="20"/>
                <w:szCs w:val="20"/>
                <w:lang w:eastAsia="sl-SI"/>
              </w:rPr>
            </w:pPr>
            <w:r w:rsidRPr="0046225D">
              <w:rPr>
                <w:rFonts w:eastAsia="Times New Roman"/>
                <w:color w:val="000000"/>
                <w:sz w:val="20"/>
                <w:szCs w:val="20"/>
                <w:lang w:eastAsia="sl-SI"/>
              </w:rPr>
              <w:t>14,0</w:t>
            </w:r>
            <w:r w:rsidR="004E15B4" w:rsidRPr="0046225D">
              <w:rPr>
                <w:rFonts w:eastAsia="Times New Roman"/>
                <w:color w:val="000000"/>
                <w:sz w:val="20"/>
                <w:szCs w:val="20"/>
                <w:lang w:eastAsia="sl-SI"/>
              </w:rPr>
              <w:t xml:space="preserve"> % </w:t>
            </w:r>
          </w:p>
        </w:tc>
      </w:tr>
      <w:tr w:rsidR="00010237" w:rsidRPr="0046225D" w14:paraId="0B900F40" w14:textId="77777777" w:rsidTr="0064130E">
        <w:trPr>
          <w:trHeight w:val="290"/>
        </w:trPr>
        <w:tc>
          <w:tcPr>
            <w:tcW w:w="4700" w:type="dxa"/>
            <w:tcBorders>
              <w:top w:val="nil"/>
              <w:left w:val="single" w:sz="4" w:space="0" w:color="auto"/>
              <w:bottom w:val="single" w:sz="4" w:space="0" w:color="auto"/>
              <w:right w:val="single" w:sz="4" w:space="0" w:color="auto"/>
            </w:tcBorders>
            <w:shd w:val="clear" w:color="auto" w:fill="auto"/>
            <w:hideMark/>
          </w:tcPr>
          <w:p w14:paraId="153038F0" w14:textId="298E399B" w:rsidR="00010237" w:rsidRPr="0046225D" w:rsidRDefault="00010237" w:rsidP="0064130E">
            <w:pPr>
              <w:rPr>
                <w:rFonts w:eastAsia="Times New Roman"/>
                <w:color w:val="000000"/>
                <w:sz w:val="20"/>
                <w:szCs w:val="20"/>
                <w:lang w:eastAsia="sl-SI"/>
              </w:rPr>
            </w:pPr>
            <w:r w:rsidRPr="0046225D">
              <w:rPr>
                <w:sz w:val="20"/>
                <w:szCs w:val="20"/>
              </w:rPr>
              <w:t>Poslabšali so se</w:t>
            </w:r>
            <w:r w:rsidR="00AF1FB0" w:rsidRPr="0046225D">
              <w:rPr>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7604FCAA" w14:textId="77777777" w:rsidR="00010237" w:rsidRPr="0046225D" w:rsidRDefault="00010237" w:rsidP="0064130E">
            <w:pPr>
              <w:jc w:val="center"/>
              <w:rPr>
                <w:rFonts w:eastAsia="Times New Roman"/>
                <w:color w:val="000000"/>
                <w:sz w:val="20"/>
                <w:szCs w:val="20"/>
                <w:lang w:eastAsia="sl-SI"/>
              </w:rPr>
            </w:pPr>
            <w:r w:rsidRPr="0046225D">
              <w:rPr>
                <w:rFonts w:eastAsia="Times New Roman"/>
                <w:color w:val="000000"/>
                <w:sz w:val="20"/>
                <w:szCs w:val="20"/>
                <w:lang w:eastAsia="sl-SI"/>
              </w:rPr>
              <w:t>1</w:t>
            </w:r>
          </w:p>
        </w:tc>
        <w:tc>
          <w:tcPr>
            <w:tcW w:w="960" w:type="dxa"/>
            <w:tcBorders>
              <w:top w:val="nil"/>
              <w:left w:val="nil"/>
              <w:bottom w:val="single" w:sz="4" w:space="0" w:color="auto"/>
              <w:right w:val="single" w:sz="4" w:space="0" w:color="auto"/>
            </w:tcBorders>
            <w:shd w:val="clear" w:color="auto" w:fill="auto"/>
            <w:noWrap/>
            <w:vAlign w:val="center"/>
            <w:hideMark/>
          </w:tcPr>
          <w:p w14:paraId="385E0FC7" w14:textId="6826E486" w:rsidR="00010237" w:rsidRPr="0046225D" w:rsidRDefault="00010237" w:rsidP="0064130E">
            <w:pPr>
              <w:jc w:val="center"/>
              <w:rPr>
                <w:rFonts w:eastAsia="Times New Roman"/>
                <w:color w:val="000000"/>
                <w:sz w:val="20"/>
                <w:szCs w:val="20"/>
                <w:lang w:eastAsia="sl-SI"/>
              </w:rPr>
            </w:pPr>
            <w:r w:rsidRPr="0046225D">
              <w:rPr>
                <w:rFonts w:eastAsia="Times New Roman"/>
                <w:color w:val="000000"/>
                <w:sz w:val="20"/>
                <w:szCs w:val="20"/>
                <w:lang w:eastAsia="sl-SI"/>
              </w:rPr>
              <w:t>2,0</w:t>
            </w:r>
            <w:r w:rsidR="004E15B4" w:rsidRPr="0046225D">
              <w:rPr>
                <w:rFonts w:eastAsia="Times New Roman"/>
                <w:color w:val="000000"/>
                <w:sz w:val="20"/>
                <w:szCs w:val="20"/>
                <w:lang w:eastAsia="sl-SI"/>
              </w:rPr>
              <w:t xml:space="preserve"> % </w:t>
            </w:r>
          </w:p>
        </w:tc>
      </w:tr>
      <w:tr w:rsidR="00010237" w:rsidRPr="0046225D" w14:paraId="35920D3B" w14:textId="77777777" w:rsidTr="0064130E">
        <w:trPr>
          <w:trHeight w:val="290"/>
        </w:trPr>
        <w:tc>
          <w:tcPr>
            <w:tcW w:w="4700" w:type="dxa"/>
            <w:tcBorders>
              <w:top w:val="nil"/>
              <w:left w:val="single" w:sz="4" w:space="0" w:color="auto"/>
              <w:bottom w:val="single" w:sz="4" w:space="0" w:color="auto"/>
              <w:right w:val="single" w:sz="4" w:space="0" w:color="auto"/>
            </w:tcBorders>
            <w:shd w:val="clear" w:color="auto" w:fill="auto"/>
            <w:hideMark/>
          </w:tcPr>
          <w:p w14:paraId="30A5C871" w14:textId="1B056DB3" w:rsidR="00010237" w:rsidRPr="0046225D" w:rsidRDefault="00010237" w:rsidP="0064130E">
            <w:pPr>
              <w:rPr>
                <w:rFonts w:eastAsia="Times New Roman"/>
                <w:color w:val="000000"/>
                <w:sz w:val="20"/>
                <w:szCs w:val="20"/>
                <w:lang w:eastAsia="sl-SI"/>
              </w:rPr>
            </w:pPr>
            <w:r w:rsidRPr="0046225D">
              <w:rPr>
                <w:sz w:val="20"/>
                <w:szCs w:val="20"/>
              </w:rPr>
              <w:t>Znatno so se poslabšali</w:t>
            </w:r>
            <w:r w:rsidR="00AF1FB0" w:rsidRPr="0046225D">
              <w:rPr>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630767BF" w14:textId="77777777" w:rsidR="00010237" w:rsidRPr="0046225D" w:rsidRDefault="00010237" w:rsidP="0064130E">
            <w:pPr>
              <w:jc w:val="center"/>
              <w:rPr>
                <w:rFonts w:eastAsia="Times New Roman"/>
                <w:color w:val="000000"/>
                <w:sz w:val="20"/>
                <w:szCs w:val="20"/>
                <w:lang w:eastAsia="sl-SI"/>
              </w:rPr>
            </w:pPr>
            <w:r w:rsidRPr="0046225D">
              <w:rPr>
                <w:rFonts w:eastAsia="Times New Roman"/>
                <w:color w:val="000000"/>
                <w:sz w:val="20"/>
                <w:szCs w:val="20"/>
                <w:lang w:eastAsia="sl-SI"/>
              </w:rPr>
              <w:t>0</w:t>
            </w:r>
          </w:p>
        </w:tc>
        <w:tc>
          <w:tcPr>
            <w:tcW w:w="960" w:type="dxa"/>
            <w:tcBorders>
              <w:top w:val="nil"/>
              <w:left w:val="nil"/>
              <w:bottom w:val="single" w:sz="4" w:space="0" w:color="auto"/>
              <w:right w:val="single" w:sz="4" w:space="0" w:color="auto"/>
            </w:tcBorders>
            <w:shd w:val="clear" w:color="auto" w:fill="auto"/>
            <w:noWrap/>
            <w:vAlign w:val="center"/>
            <w:hideMark/>
          </w:tcPr>
          <w:p w14:paraId="2E23FC47" w14:textId="75EB9015" w:rsidR="00010237" w:rsidRPr="0046225D" w:rsidRDefault="00010237"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r>
      <w:tr w:rsidR="00010237" w:rsidRPr="0046225D" w14:paraId="11D6BBAC" w14:textId="77777777" w:rsidTr="0064130E">
        <w:trPr>
          <w:trHeight w:val="290"/>
        </w:trPr>
        <w:tc>
          <w:tcPr>
            <w:tcW w:w="4700" w:type="dxa"/>
            <w:tcBorders>
              <w:top w:val="nil"/>
              <w:left w:val="single" w:sz="4" w:space="0" w:color="auto"/>
              <w:bottom w:val="single" w:sz="4" w:space="0" w:color="auto"/>
              <w:right w:val="single" w:sz="4" w:space="0" w:color="auto"/>
            </w:tcBorders>
            <w:shd w:val="clear" w:color="auto" w:fill="auto"/>
            <w:hideMark/>
          </w:tcPr>
          <w:p w14:paraId="3F125751" w14:textId="2DFC428D" w:rsidR="00010237" w:rsidRPr="0046225D" w:rsidRDefault="00010237" w:rsidP="0064130E">
            <w:pPr>
              <w:rPr>
                <w:rFonts w:eastAsia="Times New Roman"/>
                <w:color w:val="000000"/>
                <w:sz w:val="20"/>
                <w:szCs w:val="20"/>
                <w:lang w:eastAsia="sl-SI"/>
              </w:rPr>
            </w:pPr>
            <w:r w:rsidRPr="0046225D">
              <w:rPr>
                <w:sz w:val="20"/>
                <w:szCs w:val="20"/>
              </w:rPr>
              <w:t>Ne vem</w:t>
            </w:r>
            <w:r w:rsidR="00AF1FB0" w:rsidRPr="0046225D">
              <w:rPr>
                <w:sz w:val="20"/>
                <w:szCs w:val="20"/>
              </w:rPr>
              <w:t>.</w:t>
            </w:r>
          </w:p>
        </w:tc>
        <w:tc>
          <w:tcPr>
            <w:tcW w:w="960" w:type="dxa"/>
            <w:tcBorders>
              <w:top w:val="nil"/>
              <w:left w:val="nil"/>
              <w:bottom w:val="single" w:sz="4" w:space="0" w:color="auto"/>
              <w:right w:val="single" w:sz="4" w:space="0" w:color="auto"/>
            </w:tcBorders>
            <w:shd w:val="clear" w:color="auto" w:fill="auto"/>
            <w:noWrap/>
            <w:vAlign w:val="center"/>
            <w:hideMark/>
          </w:tcPr>
          <w:p w14:paraId="3DAC91D2" w14:textId="77777777" w:rsidR="00010237" w:rsidRPr="0046225D" w:rsidRDefault="00010237" w:rsidP="0064130E">
            <w:pPr>
              <w:jc w:val="center"/>
              <w:rPr>
                <w:rFonts w:eastAsia="Times New Roman"/>
                <w:color w:val="000000"/>
                <w:sz w:val="20"/>
                <w:szCs w:val="20"/>
                <w:lang w:eastAsia="sl-SI"/>
              </w:rPr>
            </w:pPr>
            <w:r w:rsidRPr="0046225D">
              <w:rPr>
                <w:rFonts w:eastAsia="Times New Roman"/>
                <w:color w:val="000000"/>
                <w:sz w:val="20"/>
                <w:szCs w:val="20"/>
                <w:lang w:eastAsia="sl-SI"/>
              </w:rPr>
              <w:t>1</w:t>
            </w:r>
          </w:p>
        </w:tc>
        <w:tc>
          <w:tcPr>
            <w:tcW w:w="960" w:type="dxa"/>
            <w:tcBorders>
              <w:top w:val="nil"/>
              <w:left w:val="nil"/>
              <w:bottom w:val="single" w:sz="4" w:space="0" w:color="auto"/>
              <w:right w:val="single" w:sz="4" w:space="0" w:color="auto"/>
            </w:tcBorders>
            <w:shd w:val="clear" w:color="auto" w:fill="auto"/>
            <w:noWrap/>
            <w:vAlign w:val="center"/>
            <w:hideMark/>
          </w:tcPr>
          <w:p w14:paraId="20630580" w14:textId="45DA71F8" w:rsidR="00010237" w:rsidRPr="0046225D" w:rsidRDefault="00010237" w:rsidP="0064130E">
            <w:pPr>
              <w:jc w:val="center"/>
              <w:rPr>
                <w:rFonts w:eastAsia="Times New Roman"/>
                <w:color w:val="000000"/>
                <w:sz w:val="20"/>
                <w:szCs w:val="20"/>
                <w:lang w:eastAsia="sl-SI"/>
              </w:rPr>
            </w:pPr>
            <w:r w:rsidRPr="0046225D">
              <w:rPr>
                <w:rFonts w:eastAsia="Times New Roman"/>
                <w:color w:val="000000"/>
                <w:sz w:val="20"/>
                <w:szCs w:val="20"/>
                <w:lang w:eastAsia="sl-SI"/>
              </w:rPr>
              <w:t>2,0</w:t>
            </w:r>
            <w:r w:rsidR="004E15B4" w:rsidRPr="0046225D">
              <w:rPr>
                <w:rFonts w:eastAsia="Times New Roman"/>
                <w:color w:val="000000"/>
                <w:sz w:val="20"/>
                <w:szCs w:val="20"/>
                <w:lang w:eastAsia="sl-SI"/>
              </w:rPr>
              <w:t xml:space="preserve"> % </w:t>
            </w:r>
          </w:p>
        </w:tc>
      </w:tr>
      <w:tr w:rsidR="00010237" w:rsidRPr="0046225D" w14:paraId="5FC37979" w14:textId="77777777" w:rsidTr="0064130E">
        <w:trPr>
          <w:trHeight w:val="290"/>
        </w:trPr>
        <w:tc>
          <w:tcPr>
            <w:tcW w:w="4700" w:type="dxa"/>
            <w:tcBorders>
              <w:top w:val="nil"/>
              <w:left w:val="single" w:sz="4" w:space="0" w:color="auto"/>
              <w:bottom w:val="single" w:sz="4" w:space="0" w:color="auto"/>
              <w:right w:val="single" w:sz="4" w:space="0" w:color="auto"/>
            </w:tcBorders>
            <w:shd w:val="clear" w:color="auto" w:fill="auto"/>
            <w:vAlign w:val="center"/>
            <w:hideMark/>
          </w:tcPr>
          <w:p w14:paraId="75EA637D" w14:textId="77777777" w:rsidR="00010237" w:rsidRPr="0046225D" w:rsidRDefault="00010237" w:rsidP="0064130E">
            <w:pPr>
              <w:rPr>
                <w:rFonts w:eastAsia="Times New Roman"/>
                <w:color w:val="000000"/>
                <w:sz w:val="20"/>
                <w:szCs w:val="20"/>
                <w:lang w:eastAsia="sl-SI"/>
              </w:rPr>
            </w:pPr>
            <w:r w:rsidRPr="0046225D">
              <w:rPr>
                <w:rFonts w:eastAsia="Times New Roman"/>
                <w:color w:val="000000"/>
                <w:sz w:val="20"/>
                <w:szCs w:val="20"/>
                <w:lang w:eastAsia="sl-SI"/>
              </w:rPr>
              <w:t>Skupaj</w:t>
            </w:r>
          </w:p>
        </w:tc>
        <w:tc>
          <w:tcPr>
            <w:tcW w:w="960" w:type="dxa"/>
            <w:tcBorders>
              <w:top w:val="nil"/>
              <w:left w:val="nil"/>
              <w:bottom w:val="single" w:sz="4" w:space="0" w:color="auto"/>
              <w:right w:val="single" w:sz="4" w:space="0" w:color="auto"/>
            </w:tcBorders>
            <w:shd w:val="clear" w:color="auto" w:fill="auto"/>
            <w:noWrap/>
            <w:vAlign w:val="center"/>
            <w:hideMark/>
          </w:tcPr>
          <w:p w14:paraId="3BF7A07B" w14:textId="77777777" w:rsidR="00010237" w:rsidRPr="0046225D" w:rsidRDefault="00010237" w:rsidP="0064130E">
            <w:pPr>
              <w:jc w:val="center"/>
              <w:rPr>
                <w:rFonts w:eastAsia="Times New Roman"/>
                <w:color w:val="000000"/>
                <w:sz w:val="20"/>
                <w:szCs w:val="20"/>
                <w:lang w:eastAsia="sl-SI"/>
              </w:rPr>
            </w:pPr>
            <w:r w:rsidRPr="0046225D">
              <w:rPr>
                <w:rFonts w:eastAsia="Times New Roman"/>
                <w:color w:val="000000"/>
                <w:sz w:val="20"/>
                <w:szCs w:val="20"/>
                <w:lang w:eastAsia="sl-SI"/>
              </w:rPr>
              <w:t>50</w:t>
            </w:r>
          </w:p>
        </w:tc>
        <w:tc>
          <w:tcPr>
            <w:tcW w:w="960" w:type="dxa"/>
            <w:tcBorders>
              <w:top w:val="nil"/>
              <w:left w:val="nil"/>
              <w:bottom w:val="single" w:sz="4" w:space="0" w:color="auto"/>
              <w:right w:val="single" w:sz="4" w:space="0" w:color="auto"/>
            </w:tcBorders>
            <w:shd w:val="clear" w:color="auto" w:fill="auto"/>
            <w:noWrap/>
            <w:vAlign w:val="center"/>
            <w:hideMark/>
          </w:tcPr>
          <w:p w14:paraId="25D46215" w14:textId="5627CDB6" w:rsidR="00010237" w:rsidRPr="0046225D" w:rsidRDefault="00010237" w:rsidP="0064130E">
            <w:pPr>
              <w:jc w:val="center"/>
              <w:rPr>
                <w:rFonts w:eastAsia="Times New Roman"/>
                <w:color w:val="000000"/>
                <w:sz w:val="20"/>
                <w:szCs w:val="20"/>
                <w:lang w:eastAsia="sl-SI"/>
              </w:rPr>
            </w:pPr>
            <w:r w:rsidRPr="0046225D">
              <w:rPr>
                <w:rFonts w:eastAsia="Times New Roman"/>
                <w:color w:val="000000"/>
                <w:sz w:val="20"/>
                <w:szCs w:val="20"/>
                <w:lang w:eastAsia="sl-SI"/>
              </w:rPr>
              <w:t>100,0</w:t>
            </w:r>
            <w:r w:rsidR="004E15B4" w:rsidRPr="0046225D">
              <w:rPr>
                <w:rFonts w:eastAsia="Times New Roman"/>
                <w:color w:val="000000"/>
                <w:sz w:val="20"/>
                <w:szCs w:val="20"/>
                <w:lang w:eastAsia="sl-SI"/>
              </w:rPr>
              <w:t xml:space="preserve"> % </w:t>
            </w:r>
          </w:p>
        </w:tc>
      </w:tr>
    </w:tbl>
    <w:p w14:paraId="1D08A70C" w14:textId="77777777" w:rsidR="00010237" w:rsidRPr="0046225D" w:rsidRDefault="00010237" w:rsidP="001E2AB7">
      <w:pPr>
        <w:spacing w:line="259" w:lineRule="auto"/>
        <w:contextualSpacing/>
      </w:pPr>
    </w:p>
    <w:p w14:paraId="745122F9" w14:textId="0B6249A3" w:rsidR="00010237" w:rsidRPr="0046225D" w:rsidRDefault="001C5035" w:rsidP="001C5035">
      <w:pPr>
        <w:spacing w:line="259" w:lineRule="auto"/>
        <w:contextualSpacing/>
        <w:jc w:val="both"/>
      </w:pPr>
      <w:r w:rsidRPr="0046225D">
        <w:t xml:space="preserve">Glede učinka </w:t>
      </w:r>
      <w:proofErr w:type="spellStart"/>
      <w:r w:rsidRPr="0046225D">
        <w:t>Erasmus</w:t>
      </w:r>
      <w:proofErr w:type="spellEnd"/>
      <w:r w:rsidRPr="0046225D">
        <w:t xml:space="preserve">+ na internacionalizacijo organizacije rezultati kažejo na splošno pozitiven vpliv sodelovanja v programu </w:t>
      </w:r>
      <w:proofErr w:type="spellStart"/>
      <w:r w:rsidRPr="0046225D">
        <w:t>Erasmus</w:t>
      </w:r>
      <w:proofErr w:type="spellEnd"/>
      <w:r w:rsidRPr="0046225D">
        <w:t xml:space="preserve">+ in internacionalizacijo organizacije (Tabela </w:t>
      </w:r>
      <w:r w:rsidR="00D46F6F" w:rsidRPr="0046225D">
        <w:t>13</w:t>
      </w:r>
      <w:r w:rsidRPr="0046225D">
        <w:t xml:space="preserve">). Najmočnejši vpliv sodelovanja v programu </w:t>
      </w:r>
      <w:proofErr w:type="spellStart"/>
      <w:r w:rsidRPr="0046225D">
        <w:t>Erasmus</w:t>
      </w:r>
      <w:proofErr w:type="spellEnd"/>
      <w:r w:rsidRPr="0046225D">
        <w:t xml:space="preserve">+ predstavlja krepitev mednarodne mreže organizacij in večja ozaveščenost o dodani vrednosti mednarodnih projektov. Po mnenju večine organizacij se je zaradi sodelovanja v programu </w:t>
      </w:r>
      <w:proofErr w:type="spellStart"/>
      <w:r w:rsidRPr="0046225D">
        <w:t>Erasmus</w:t>
      </w:r>
      <w:proofErr w:type="spellEnd"/>
      <w:r w:rsidRPr="0046225D">
        <w:t xml:space="preserve">+ izboljšalo upravljanje mednarodnih projektov. Poleg tega jih precejšen delež meni, da je sodelovanje v programu </w:t>
      </w:r>
      <w:proofErr w:type="spellStart"/>
      <w:r w:rsidRPr="0046225D">
        <w:t>Erasmus</w:t>
      </w:r>
      <w:proofErr w:type="spellEnd"/>
      <w:r w:rsidRPr="0046225D">
        <w:t xml:space="preserve">+ vplivalo na boljšo strategijo, okrepljeno podporo strokovnim delavcem in udeležencem izobraževanja odraslih ter povečano financiranje. Znatno večji delež organizacij se ne strinja ali je neodločen, da je sodelovanje v programu </w:t>
      </w:r>
      <w:proofErr w:type="spellStart"/>
      <w:r w:rsidRPr="0046225D">
        <w:t>Erasmus</w:t>
      </w:r>
      <w:proofErr w:type="spellEnd"/>
      <w:r w:rsidRPr="0046225D">
        <w:t>+ okrepilo kadrovske politike in povečalo podporo prostovoljcem.</w:t>
      </w:r>
    </w:p>
    <w:p w14:paraId="3823425D" w14:textId="77777777" w:rsidR="001C5035" w:rsidRPr="0046225D" w:rsidRDefault="001C5035" w:rsidP="001C5035">
      <w:pPr>
        <w:spacing w:line="259" w:lineRule="auto"/>
        <w:contextualSpacing/>
        <w:jc w:val="both"/>
      </w:pPr>
    </w:p>
    <w:p w14:paraId="45193A13" w14:textId="740E40A6" w:rsidR="001C5035" w:rsidRPr="0046225D" w:rsidRDefault="00D46F6F" w:rsidP="00D46F6F">
      <w:pPr>
        <w:pStyle w:val="Napis"/>
        <w:keepNext/>
        <w:jc w:val="both"/>
        <w:rPr>
          <w:sz w:val="24"/>
          <w:szCs w:val="24"/>
        </w:rPr>
      </w:pPr>
      <w:bookmarkStart w:id="26" w:name="_Toc159652184"/>
      <w:r w:rsidRPr="0046225D">
        <w:rPr>
          <w:b/>
          <w:bCs/>
          <w:sz w:val="24"/>
          <w:szCs w:val="24"/>
        </w:rPr>
        <w:t xml:space="preserve">Tabela </w:t>
      </w:r>
      <w:r w:rsidRPr="0046225D">
        <w:rPr>
          <w:b/>
          <w:bCs/>
          <w:sz w:val="24"/>
          <w:szCs w:val="24"/>
        </w:rPr>
        <w:fldChar w:fldCharType="begin"/>
      </w:r>
      <w:r w:rsidRPr="0046225D">
        <w:rPr>
          <w:b/>
          <w:bCs/>
          <w:sz w:val="24"/>
          <w:szCs w:val="24"/>
        </w:rPr>
        <w:instrText xml:space="preserve"> SEQ Tabela \* ARABIC </w:instrText>
      </w:r>
      <w:r w:rsidRPr="0046225D">
        <w:rPr>
          <w:b/>
          <w:bCs/>
          <w:sz w:val="24"/>
          <w:szCs w:val="24"/>
        </w:rPr>
        <w:fldChar w:fldCharType="separate"/>
      </w:r>
      <w:r w:rsidR="00C74A1E">
        <w:rPr>
          <w:b/>
          <w:bCs/>
          <w:noProof/>
          <w:sz w:val="24"/>
          <w:szCs w:val="24"/>
        </w:rPr>
        <w:t>13</w:t>
      </w:r>
      <w:r w:rsidRPr="0046225D">
        <w:rPr>
          <w:b/>
          <w:bCs/>
          <w:sz w:val="24"/>
          <w:szCs w:val="24"/>
        </w:rPr>
        <w:fldChar w:fldCharType="end"/>
      </w:r>
      <w:r w:rsidRPr="0046225D">
        <w:rPr>
          <w:sz w:val="24"/>
          <w:szCs w:val="24"/>
        </w:rPr>
        <w:t xml:space="preserve">: </w:t>
      </w:r>
      <w:r w:rsidR="001C5035" w:rsidRPr="0046225D">
        <w:rPr>
          <w:sz w:val="24"/>
          <w:szCs w:val="24"/>
        </w:rPr>
        <w:t xml:space="preserve">Učinek </w:t>
      </w:r>
      <w:proofErr w:type="spellStart"/>
      <w:r w:rsidR="001C5035" w:rsidRPr="0046225D">
        <w:rPr>
          <w:sz w:val="24"/>
          <w:szCs w:val="24"/>
        </w:rPr>
        <w:t>Erasmus</w:t>
      </w:r>
      <w:proofErr w:type="spellEnd"/>
      <w:r w:rsidR="001C5035" w:rsidRPr="0046225D">
        <w:rPr>
          <w:sz w:val="24"/>
          <w:szCs w:val="24"/>
        </w:rPr>
        <w:t>+ na internacionalizacijo organizacije</w:t>
      </w:r>
      <w:bookmarkEnd w:id="26"/>
    </w:p>
    <w:tbl>
      <w:tblPr>
        <w:tblW w:w="9433" w:type="dxa"/>
        <w:tblCellMar>
          <w:left w:w="70" w:type="dxa"/>
          <w:right w:w="70" w:type="dxa"/>
        </w:tblCellMar>
        <w:tblLook w:val="04A0" w:firstRow="1" w:lastRow="0" w:firstColumn="1" w:lastColumn="0" w:noHBand="0" w:noVBand="1"/>
      </w:tblPr>
      <w:tblGrid>
        <w:gridCol w:w="2564"/>
        <w:gridCol w:w="608"/>
        <w:gridCol w:w="1095"/>
        <w:gridCol w:w="844"/>
        <w:gridCol w:w="1052"/>
        <w:gridCol w:w="959"/>
        <w:gridCol w:w="1118"/>
        <w:gridCol w:w="1047"/>
        <w:gridCol w:w="146"/>
      </w:tblGrid>
      <w:tr w:rsidR="001C5035" w:rsidRPr="0046225D" w14:paraId="3F00C9C1" w14:textId="77777777" w:rsidTr="0064130E">
        <w:trPr>
          <w:gridAfter w:val="1"/>
          <w:wAfter w:w="146" w:type="dxa"/>
          <w:trHeight w:val="476"/>
          <w:tblHeader/>
        </w:trPr>
        <w:tc>
          <w:tcPr>
            <w:tcW w:w="311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2BD9E0C" w14:textId="77777777" w:rsidR="001C5035" w:rsidRPr="0046225D" w:rsidRDefault="001C5035" w:rsidP="0064130E">
            <w:pPr>
              <w:jc w:val="right"/>
              <w:rPr>
                <w:rFonts w:eastAsia="Times New Roman"/>
                <w:b/>
                <w:bCs/>
                <w:color w:val="000000"/>
                <w:sz w:val="20"/>
                <w:szCs w:val="20"/>
                <w:lang w:eastAsia="sl-SI"/>
              </w:rPr>
            </w:pPr>
            <w:r w:rsidRPr="0046225D">
              <w:rPr>
                <w:rStyle w:val="Krepko"/>
                <w:rFonts w:eastAsia="Times New Roman"/>
                <w:sz w:val="20"/>
                <w:szCs w:val="20"/>
              </w:rPr>
              <w:t xml:space="preserve">S sodelovanjem v programu </w:t>
            </w:r>
            <w:proofErr w:type="spellStart"/>
            <w:r w:rsidRPr="0046225D">
              <w:rPr>
                <w:rStyle w:val="Krepko"/>
                <w:rFonts w:eastAsia="Times New Roman"/>
                <w:sz w:val="20"/>
                <w:szCs w:val="20"/>
              </w:rPr>
              <w:t>Erasmus</w:t>
            </w:r>
            <w:proofErr w:type="spellEnd"/>
            <w:r w:rsidRPr="0046225D">
              <w:rPr>
                <w:rStyle w:val="Krepko"/>
                <w:rFonts w:eastAsia="Times New Roman"/>
                <w:sz w:val="20"/>
                <w:szCs w:val="20"/>
              </w:rPr>
              <w:t>+ ...</w:t>
            </w:r>
          </w:p>
        </w:tc>
        <w:tc>
          <w:tcPr>
            <w:tcW w:w="60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F64EC47" w14:textId="24F9A659" w:rsidR="001C5035" w:rsidRPr="0046225D" w:rsidRDefault="007075F4" w:rsidP="0064130E">
            <w:pPr>
              <w:jc w:val="center"/>
              <w:rPr>
                <w:rFonts w:eastAsia="Times New Roman"/>
                <w:b/>
                <w:bCs/>
                <w:color w:val="000000"/>
                <w:sz w:val="20"/>
                <w:szCs w:val="20"/>
                <w:lang w:eastAsia="sl-SI"/>
              </w:rPr>
            </w:pPr>
            <w:r>
              <w:rPr>
                <w:rFonts w:eastAsia="Times New Roman"/>
                <w:b/>
                <w:bCs/>
                <w:color w:val="000000"/>
                <w:sz w:val="20"/>
                <w:szCs w:val="20"/>
                <w:lang w:eastAsia="sl-SI"/>
              </w:rPr>
              <w:t>N</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DC9494B" w14:textId="77777777" w:rsidR="001C5035" w:rsidRPr="0046225D" w:rsidRDefault="001C5035" w:rsidP="0064130E">
            <w:pPr>
              <w:jc w:val="center"/>
              <w:rPr>
                <w:rFonts w:eastAsia="Times New Roman"/>
                <w:b/>
                <w:bCs/>
                <w:color w:val="000000"/>
                <w:sz w:val="20"/>
                <w:szCs w:val="20"/>
                <w:lang w:eastAsia="sl-SI"/>
              </w:rPr>
            </w:pPr>
            <w:r w:rsidRPr="0046225D">
              <w:rPr>
                <w:b/>
                <w:bCs/>
                <w:sz w:val="20"/>
                <w:szCs w:val="20"/>
              </w:rPr>
              <w:t>Popolnoma se strinjam</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E0D927E" w14:textId="77777777" w:rsidR="001C5035" w:rsidRPr="0046225D" w:rsidRDefault="001C5035" w:rsidP="0064130E">
            <w:pPr>
              <w:jc w:val="center"/>
              <w:rPr>
                <w:rFonts w:eastAsia="Times New Roman"/>
                <w:b/>
                <w:bCs/>
                <w:color w:val="000000"/>
                <w:sz w:val="20"/>
                <w:szCs w:val="20"/>
                <w:lang w:eastAsia="sl-SI"/>
              </w:rPr>
            </w:pPr>
            <w:r w:rsidRPr="0046225D">
              <w:rPr>
                <w:b/>
                <w:bCs/>
                <w:sz w:val="20"/>
                <w:szCs w:val="20"/>
              </w:rPr>
              <w:t>Strinjam se</w:t>
            </w:r>
          </w:p>
        </w:tc>
        <w:tc>
          <w:tcPr>
            <w:tcW w:w="105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9B9DA38" w14:textId="0D1DCE85" w:rsidR="001C5035" w:rsidRPr="0046225D" w:rsidRDefault="001C5035" w:rsidP="0064130E">
            <w:pPr>
              <w:jc w:val="center"/>
              <w:rPr>
                <w:rFonts w:eastAsia="Times New Roman"/>
                <w:b/>
                <w:bCs/>
                <w:color w:val="000000"/>
                <w:sz w:val="20"/>
                <w:szCs w:val="20"/>
                <w:lang w:eastAsia="sl-SI"/>
              </w:rPr>
            </w:pPr>
            <w:r w:rsidRPr="0046225D">
              <w:rPr>
                <w:b/>
                <w:bCs/>
                <w:sz w:val="20"/>
                <w:szCs w:val="20"/>
              </w:rPr>
              <w:t xml:space="preserve">Niti se ne strinjam niti </w:t>
            </w:r>
            <w:r w:rsidR="00B7121B" w:rsidRPr="0046225D">
              <w:rPr>
                <w:b/>
                <w:bCs/>
                <w:sz w:val="20"/>
                <w:szCs w:val="20"/>
              </w:rPr>
              <w:t xml:space="preserve">se </w:t>
            </w:r>
            <w:r w:rsidRPr="0046225D">
              <w:rPr>
                <w:b/>
                <w:bCs/>
                <w:sz w:val="20"/>
                <w:szCs w:val="20"/>
              </w:rPr>
              <w:t>strinjam</w:t>
            </w:r>
          </w:p>
        </w:tc>
        <w:tc>
          <w:tcPr>
            <w:tcW w:w="95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09F5664C" w14:textId="77777777" w:rsidR="001C5035" w:rsidRPr="0046225D" w:rsidRDefault="001C5035" w:rsidP="0064130E">
            <w:pPr>
              <w:jc w:val="center"/>
              <w:rPr>
                <w:rFonts w:eastAsia="Times New Roman"/>
                <w:b/>
                <w:bCs/>
                <w:color w:val="000000"/>
                <w:sz w:val="20"/>
                <w:szCs w:val="20"/>
                <w:lang w:eastAsia="sl-SI"/>
              </w:rPr>
            </w:pPr>
            <w:r w:rsidRPr="0046225D">
              <w:rPr>
                <w:b/>
                <w:bCs/>
                <w:sz w:val="20"/>
                <w:szCs w:val="20"/>
              </w:rPr>
              <w:t>Se ne strinjam</w:t>
            </w:r>
          </w:p>
        </w:tc>
        <w:tc>
          <w:tcPr>
            <w:tcW w:w="111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6621DD2" w14:textId="77777777" w:rsidR="001C5035" w:rsidRPr="0046225D" w:rsidRDefault="001C5035" w:rsidP="0064130E">
            <w:pPr>
              <w:jc w:val="center"/>
              <w:rPr>
                <w:rFonts w:eastAsia="Times New Roman"/>
                <w:b/>
                <w:bCs/>
                <w:color w:val="000000"/>
                <w:sz w:val="20"/>
                <w:szCs w:val="20"/>
                <w:lang w:eastAsia="sl-SI"/>
              </w:rPr>
            </w:pPr>
            <w:r w:rsidRPr="0046225D">
              <w:rPr>
                <w:b/>
                <w:bCs/>
                <w:sz w:val="20"/>
                <w:szCs w:val="20"/>
              </w:rPr>
              <w:t>Popolnoma se ne strinjam</w:t>
            </w:r>
          </w:p>
        </w:tc>
        <w:tc>
          <w:tcPr>
            <w:tcW w:w="101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D1EBB36" w14:textId="77777777" w:rsidR="001C5035" w:rsidRPr="0046225D" w:rsidRDefault="001C5035" w:rsidP="0064130E">
            <w:pPr>
              <w:jc w:val="center"/>
              <w:rPr>
                <w:rFonts w:eastAsia="Times New Roman"/>
                <w:b/>
                <w:bCs/>
                <w:color w:val="000000"/>
                <w:sz w:val="20"/>
                <w:szCs w:val="20"/>
                <w:lang w:eastAsia="sl-SI"/>
              </w:rPr>
            </w:pPr>
            <w:r w:rsidRPr="0046225D">
              <w:rPr>
                <w:b/>
                <w:bCs/>
                <w:sz w:val="20"/>
                <w:szCs w:val="20"/>
              </w:rPr>
              <w:t>Ni relevantno</w:t>
            </w:r>
          </w:p>
        </w:tc>
      </w:tr>
      <w:tr w:rsidR="001C5035" w:rsidRPr="0046225D" w14:paraId="0BC010F8" w14:textId="77777777" w:rsidTr="0064130E">
        <w:trPr>
          <w:trHeight w:val="290"/>
          <w:tblHeader/>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1C48C15D" w14:textId="77777777" w:rsidR="001C5035" w:rsidRPr="0046225D" w:rsidRDefault="001C5035" w:rsidP="0064130E">
            <w:pPr>
              <w:rPr>
                <w:rFonts w:eastAsia="Times New Roman"/>
                <w:b/>
                <w:bCs/>
                <w:color w:val="000000"/>
                <w:sz w:val="20"/>
                <w:szCs w:val="20"/>
                <w:lang w:eastAsia="sl-SI"/>
              </w:rPr>
            </w:pPr>
          </w:p>
        </w:tc>
        <w:tc>
          <w:tcPr>
            <w:tcW w:w="608" w:type="dxa"/>
            <w:vMerge/>
            <w:tcBorders>
              <w:top w:val="single" w:sz="4" w:space="0" w:color="auto"/>
              <w:left w:val="single" w:sz="4" w:space="0" w:color="auto"/>
              <w:bottom w:val="single" w:sz="4" w:space="0" w:color="auto"/>
              <w:right w:val="single" w:sz="4" w:space="0" w:color="auto"/>
            </w:tcBorders>
            <w:vAlign w:val="center"/>
            <w:hideMark/>
          </w:tcPr>
          <w:p w14:paraId="2E2ED4DE" w14:textId="77777777" w:rsidR="001C5035" w:rsidRPr="0046225D" w:rsidRDefault="001C5035" w:rsidP="0064130E">
            <w:pPr>
              <w:rPr>
                <w:rFonts w:eastAsia="Times New Roman"/>
                <w:b/>
                <w:bCs/>
                <w:color w:val="000000"/>
                <w:sz w:val="20"/>
                <w:szCs w:val="20"/>
                <w:lang w:eastAsia="sl-SI"/>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5A91872" w14:textId="77777777" w:rsidR="001C5035" w:rsidRPr="0046225D" w:rsidRDefault="001C5035" w:rsidP="0064130E">
            <w:pPr>
              <w:rPr>
                <w:rFonts w:eastAsia="Times New Roman"/>
                <w:b/>
                <w:bCs/>
                <w:color w:val="000000"/>
                <w:sz w:val="20"/>
                <w:szCs w:val="20"/>
                <w:lang w:eastAsia="sl-SI"/>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31BB869" w14:textId="77777777" w:rsidR="001C5035" w:rsidRPr="0046225D" w:rsidRDefault="001C5035" w:rsidP="0064130E">
            <w:pPr>
              <w:rPr>
                <w:rFonts w:eastAsia="Times New Roman"/>
                <w:b/>
                <w:bCs/>
                <w:color w:val="000000"/>
                <w:sz w:val="20"/>
                <w:szCs w:val="20"/>
                <w:lang w:eastAsia="sl-SI"/>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697E7CAB" w14:textId="77777777" w:rsidR="001C5035" w:rsidRPr="0046225D" w:rsidRDefault="001C5035" w:rsidP="0064130E">
            <w:pPr>
              <w:rPr>
                <w:rFonts w:eastAsia="Times New Roman"/>
                <w:b/>
                <w:bCs/>
                <w:color w:val="000000"/>
                <w:sz w:val="20"/>
                <w:szCs w:val="20"/>
                <w:lang w:eastAsia="sl-SI"/>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14:paraId="348194DF" w14:textId="77777777" w:rsidR="001C5035" w:rsidRPr="0046225D" w:rsidRDefault="001C5035" w:rsidP="0064130E">
            <w:pPr>
              <w:rPr>
                <w:rFonts w:eastAsia="Times New Roman"/>
                <w:b/>
                <w:bCs/>
                <w:color w:val="000000"/>
                <w:sz w:val="20"/>
                <w:szCs w:val="20"/>
                <w:lang w:eastAsia="sl-SI"/>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6A39064D" w14:textId="77777777" w:rsidR="001C5035" w:rsidRPr="0046225D" w:rsidRDefault="001C5035" w:rsidP="0064130E">
            <w:pPr>
              <w:rPr>
                <w:rFonts w:eastAsia="Times New Roman"/>
                <w:b/>
                <w:bCs/>
                <w:color w:val="000000"/>
                <w:sz w:val="20"/>
                <w:szCs w:val="20"/>
                <w:lang w:eastAsia="sl-SI"/>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14:paraId="28B3A944" w14:textId="77777777" w:rsidR="001C5035" w:rsidRPr="0046225D" w:rsidRDefault="001C5035" w:rsidP="0064130E">
            <w:pPr>
              <w:rPr>
                <w:rFonts w:eastAsia="Times New Roman"/>
                <w:b/>
                <w:bCs/>
                <w:color w:val="000000"/>
                <w:sz w:val="20"/>
                <w:szCs w:val="20"/>
                <w:lang w:eastAsia="sl-SI"/>
              </w:rPr>
            </w:pPr>
          </w:p>
        </w:tc>
        <w:tc>
          <w:tcPr>
            <w:tcW w:w="146" w:type="dxa"/>
            <w:tcBorders>
              <w:top w:val="nil"/>
              <w:left w:val="nil"/>
              <w:bottom w:val="nil"/>
              <w:right w:val="nil"/>
            </w:tcBorders>
            <w:shd w:val="clear" w:color="auto" w:fill="auto"/>
            <w:noWrap/>
            <w:vAlign w:val="bottom"/>
            <w:hideMark/>
          </w:tcPr>
          <w:p w14:paraId="0F7161C2" w14:textId="77777777" w:rsidR="001C5035" w:rsidRPr="0046225D" w:rsidRDefault="001C5035" w:rsidP="0064130E">
            <w:pPr>
              <w:jc w:val="center"/>
              <w:rPr>
                <w:rFonts w:eastAsia="Times New Roman"/>
                <w:b/>
                <w:bCs/>
                <w:color w:val="000000"/>
                <w:sz w:val="20"/>
                <w:szCs w:val="20"/>
                <w:lang w:eastAsia="sl-SI"/>
              </w:rPr>
            </w:pPr>
          </w:p>
        </w:tc>
      </w:tr>
      <w:tr w:rsidR="001C5035" w:rsidRPr="0046225D" w14:paraId="4099E0CE" w14:textId="77777777" w:rsidTr="0064130E">
        <w:trPr>
          <w:trHeight w:val="290"/>
        </w:trPr>
        <w:tc>
          <w:tcPr>
            <w:tcW w:w="3114" w:type="dxa"/>
            <w:tcBorders>
              <w:top w:val="nil"/>
              <w:left w:val="single" w:sz="4" w:space="0" w:color="auto"/>
              <w:bottom w:val="single" w:sz="4" w:space="0" w:color="auto"/>
              <w:right w:val="single" w:sz="4" w:space="0" w:color="auto"/>
            </w:tcBorders>
            <w:shd w:val="clear" w:color="auto" w:fill="auto"/>
            <w:hideMark/>
          </w:tcPr>
          <w:p w14:paraId="6257A420" w14:textId="77777777" w:rsidR="001C5035" w:rsidRPr="0046225D" w:rsidRDefault="001C5035" w:rsidP="0064130E">
            <w:pPr>
              <w:rPr>
                <w:rFonts w:eastAsia="Times New Roman"/>
                <w:color w:val="000000"/>
                <w:sz w:val="20"/>
                <w:szCs w:val="20"/>
                <w:lang w:eastAsia="sl-SI"/>
              </w:rPr>
            </w:pPr>
            <w:r w:rsidRPr="0046225D">
              <w:rPr>
                <w:sz w:val="20"/>
                <w:szCs w:val="20"/>
              </w:rPr>
              <w:t>... se naša organizacija bolj zaveda dodane vrednosti mednarodnih projektov</w:t>
            </w:r>
          </w:p>
        </w:tc>
        <w:tc>
          <w:tcPr>
            <w:tcW w:w="608" w:type="dxa"/>
            <w:tcBorders>
              <w:top w:val="nil"/>
              <w:left w:val="nil"/>
              <w:bottom w:val="single" w:sz="4" w:space="0" w:color="auto"/>
              <w:right w:val="single" w:sz="4" w:space="0" w:color="auto"/>
            </w:tcBorders>
            <w:shd w:val="clear" w:color="auto" w:fill="auto"/>
            <w:noWrap/>
            <w:vAlign w:val="center"/>
            <w:hideMark/>
          </w:tcPr>
          <w:p w14:paraId="57405C01" w14:textId="77777777"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50</w:t>
            </w:r>
          </w:p>
        </w:tc>
        <w:tc>
          <w:tcPr>
            <w:tcW w:w="709" w:type="dxa"/>
            <w:tcBorders>
              <w:top w:val="nil"/>
              <w:left w:val="nil"/>
              <w:bottom w:val="single" w:sz="4" w:space="0" w:color="auto"/>
              <w:right w:val="single" w:sz="4" w:space="0" w:color="auto"/>
            </w:tcBorders>
            <w:shd w:val="clear" w:color="auto" w:fill="auto"/>
            <w:noWrap/>
            <w:vAlign w:val="center"/>
            <w:hideMark/>
          </w:tcPr>
          <w:p w14:paraId="5B168048" w14:textId="680BDFC5"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74,0</w:t>
            </w:r>
            <w:r w:rsidR="004E15B4" w:rsidRPr="0046225D">
              <w:rPr>
                <w:rFonts w:eastAsia="Times New Roman"/>
                <w:color w:val="000000"/>
                <w:sz w:val="20"/>
                <w:szCs w:val="20"/>
                <w:lang w:eastAsia="sl-SI"/>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14:paraId="094435E8" w14:textId="1AEBD1CF"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22,0</w:t>
            </w:r>
            <w:r w:rsidR="004E15B4" w:rsidRPr="0046225D">
              <w:rPr>
                <w:rFonts w:eastAsia="Times New Roman"/>
                <w:color w:val="000000"/>
                <w:sz w:val="20"/>
                <w:szCs w:val="20"/>
                <w:lang w:eastAsia="sl-SI"/>
              </w:rPr>
              <w:t xml:space="preserve"> % </w:t>
            </w:r>
          </w:p>
        </w:tc>
        <w:tc>
          <w:tcPr>
            <w:tcW w:w="1052" w:type="dxa"/>
            <w:tcBorders>
              <w:top w:val="nil"/>
              <w:left w:val="nil"/>
              <w:bottom w:val="single" w:sz="4" w:space="0" w:color="auto"/>
              <w:right w:val="single" w:sz="4" w:space="0" w:color="auto"/>
            </w:tcBorders>
            <w:shd w:val="clear" w:color="auto" w:fill="auto"/>
            <w:noWrap/>
            <w:vAlign w:val="center"/>
            <w:hideMark/>
          </w:tcPr>
          <w:p w14:paraId="18D4C067" w14:textId="22BE502B"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2,0</w:t>
            </w:r>
            <w:r w:rsidR="004E15B4" w:rsidRPr="0046225D">
              <w:rPr>
                <w:rFonts w:eastAsia="Times New Roman"/>
                <w:color w:val="000000"/>
                <w:sz w:val="20"/>
                <w:szCs w:val="20"/>
                <w:lang w:eastAsia="sl-SI"/>
              </w:rPr>
              <w:t xml:space="preserve"> % </w:t>
            </w:r>
          </w:p>
        </w:tc>
        <w:tc>
          <w:tcPr>
            <w:tcW w:w="959" w:type="dxa"/>
            <w:tcBorders>
              <w:top w:val="nil"/>
              <w:left w:val="nil"/>
              <w:bottom w:val="single" w:sz="4" w:space="0" w:color="auto"/>
              <w:right w:val="single" w:sz="4" w:space="0" w:color="auto"/>
            </w:tcBorders>
            <w:shd w:val="clear" w:color="auto" w:fill="auto"/>
            <w:noWrap/>
            <w:vAlign w:val="center"/>
            <w:hideMark/>
          </w:tcPr>
          <w:p w14:paraId="34E5EEF5" w14:textId="44050EF7"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2,0</w:t>
            </w:r>
            <w:r w:rsidR="004E15B4" w:rsidRPr="0046225D">
              <w:rPr>
                <w:rFonts w:eastAsia="Times New Roman"/>
                <w:color w:val="000000"/>
                <w:sz w:val="20"/>
                <w:szCs w:val="20"/>
                <w:lang w:eastAsia="sl-SI"/>
              </w:rPr>
              <w:t xml:space="preserve"> % </w:t>
            </w:r>
          </w:p>
        </w:tc>
        <w:tc>
          <w:tcPr>
            <w:tcW w:w="1118" w:type="dxa"/>
            <w:tcBorders>
              <w:top w:val="nil"/>
              <w:left w:val="nil"/>
              <w:bottom w:val="single" w:sz="4" w:space="0" w:color="auto"/>
              <w:right w:val="single" w:sz="4" w:space="0" w:color="auto"/>
            </w:tcBorders>
            <w:shd w:val="clear" w:color="auto" w:fill="auto"/>
            <w:noWrap/>
            <w:vAlign w:val="center"/>
            <w:hideMark/>
          </w:tcPr>
          <w:p w14:paraId="740D080A" w14:textId="78E5F380"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32FA5C13" w14:textId="39A81743"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46" w:type="dxa"/>
            <w:vAlign w:val="center"/>
            <w:hideMark/>
          </w:tcPr>
          <w:p w14:paraId="49AB02DE" w14:textId="77777777" w:rsidR="001C5035" w:rsidRPr="0046225D" w:rsidRDefault="001C5035" w:rsidP="0064130E">
            <w:pPr>
              <w:rPr>
                <w:rFonts w:eastAsia="Times New Roman"/>
                <w:sz w:val="20"/>
                <w:szCs w:val="20"/>
                <w:lang w:eastAsia="sl-SI"/>
              </w:rPr>
            </w:pPr>
          </w:p>
        </w:tc>
      </w:tr>
      <w:tr w:rsidR="001C5035" w:rsidRPr="0046225D" w14:paraId="37009E8D" w14:textId="77777777" w:rsidTr="0064130E">
        <w:trPr>
          <w:trHeight w:val="290"/>
        </w:trPr>
        <w:tc>
          <w:tcPr>
            <w:tcW w:w="3114" w:type="dxa"/>
            <w:tcBorders>
              <w:top w:val="nil"/>
              <w:left w:val="single" w:sz="4" w:space="0" w:color="auto"/>
              <w:bottom w:val="single" w:sz="4" w:space="0" w:color="auto"/>
              <w:right w:val="single" w:sz="4" w:space="0" w:color="auto"/>
            </w:tcBorders>
            <w:shd w:val="clear" w:color="auto" w:fill="auto"/>
            <w:hideMark/>
          </w:tcPr>
          <w:p w14:paraId="6A5216B9" w14:textId="77777777" w:rsidR="001C5035" w:rsidRPr="0046225D" w:rsidRDefault="001C5035" w:rsidP="0064130E">
            <w:pPr>
              <w:rPr>
                <w:rFonts w:eastAsia="Times New Roman"/>
                <w:color w:val="000000"/>
                <w:sz w:val="20"/>
                <w:szCs w:val="20"/>
                <w:lang w:eastAsia="sl-SI"/>
              </w:rPr>
            </w:pPr>
            <w:r w:rsidRPr="0046225D">
              <w:rPr>
                <w:sz w:val="20"/>
                <w:szCs w:val="20"/>
              </w:rPr>
              <w:t>... ima naša organizacija primernejšo strategijo za internacionalizacijo</w:t>
            </w:r>
          </w:p>
        </w:tc>
        <w:tc>
          <w:tcPr>
            <w:tcW w:w="608" w:type="dxa"/>
            <w:tcBorders>
              <w:top w:val="nil"/>
              <w:left w:val="nil"/>
              <w:bottom w:val="single" w:sz="4" w:space="0" w:color="auto"/>
              <w:right w:val="single" w:sz="4" w:space="0" w:color="auto"/>
            </w:tcBorders>
            <w:shd w:val="clear" w:color="auto" w:fill="auto"/>
            <w:noWrap/>
            <w:vAlign w:val="center"/>
            <w:hideMark/>
          </w:tcPr>
          <w:p w14:paraId="6A3EB9E1" w14:textId="77777777"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50</w:t>
            </w:r>
          </w:p>
        </w:tc>
        <w:tc>
          <w:tcPr>
            <w:tcW w:w="709" w:type="dxa"/>
            <w:tcBorders>
              <w:top w:val="nil"/>
              <w:left w:val="nil"/>
              <w:bottom w:val="single" w:sz="4" w:space="0" w:color="auto"/>
              <w:right w:val="single" w:sz="4" w:space="0" w:color="auto"/>
            </w:tcBorders>
            <w:shd w:val="clear" w:color="auto" w:fill="auto"/>
            <w:noWrap/>
            <w:vAlign w:val="center"/>
            <w:hideMark/>
          </w:tcPr>
          <w:p w14:paraId="036DE48D" w14:textId="5BCAA091"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28,0</w:t>
            </w:r>
            <w:r w:rsidR="004E15B4" w:rsidRPr="0046225D">
              <w:rPr>
                <w:rFonts w:eastAsia="Times New Roman"/>
                <w:color w:val="000000"/>
                <w:sz w:val="20"/>
                <w:szCs w:val="20"/>
                <w:lang w:eastAsia="sl-SI"/>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14:paraId="29E5B9B5" w14:textId="25F68587"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42,0</w:t>
            </w:r>
            <w:r w:rsidR="004E15B4" w:rsidRPr="0046225D">
              <w:rPr>
                <w:rFonts w:eastAsia="Times New Roman"/>
                <w:color w:val="000000"/>
                <w:sz w:val="20"/>
                <w:szCs w:val="20"/>
                <w:lang w:eastAsia="sl-SI"/>
              </w:rPr>
              <w:t xml:space="preserve"> % </w:t>
            </w:r>
          </w:p>
        </w:tc>
        <w:tc>
          <w:tcPr>
            <w:tcW w:w="1052" w:type="dxa"/>
            <w:tcBorders>
              <w:top w:val="nil"/>
              <w:left w:val="nil"/>
              <w:bottom w:val="single" w:sz="4" w:space="0" w:color="auto"/>
              <w:right w:val="single" w:sz="4" w:space="0" w:color="auto"/>
            </w:tcBorders>
            <w:shd w:val="clear" w:color="auto" w:fill="auto"/>
            <w:noWrap/>
            <w:vAlign w:val="center"/>
            <w:hideMark/>
          </w:tcPr>
          <w:p w14:paraId="6D122F57" w14:textId="64895335"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20,0</w:t>
            </w:r>
            <w:r w:rsidR="004E15B4" w:rsidRPr="0046225D">
              <w:rPr>
                <w:rFonts w:eastAsia="Times New Roman"/>
                <w:color w:val="000000"/>
                <w:sz w:val="20"/>
                <w:szCs w:val="20"/>
                <w:lang w:eastAsia="sl-SI"/>
              </w:rPr>
              <w:t xml:space="preserve"> % </w:t>
            </w:r>
          </w:p>
        </w:tc>
        <w:tc>
          <w:tcPr>
            <w:tcW w:w="959" w:type="dxa"/>
            <w:tcBorders>
              <w:top w:val="nil"/>
              <w:left w:val="nil"/>
              <w:bottom w:val="single" w:sz="4" w:space="0" w:color="auto"/>
              <w:right w:val="single" w:sz="4" w:space="0" w:color="auto"/>
            </w:tcBorders>
            <w:shd w:val="clear" w:color="auto" w:fill="auto"/>
            <w:noWrap/>
            <w:vAlign w:val="center"/>
            <w:hideMark/>
          </w:tcPr>
          <w:p w14:paraId="6DAF0D98" w14:textId="4BEC99EF"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8,0</w:t>
            </w:r>
            <w:r w:rsidR="004E15B4" w:rsidRPr="0046225D">
              <w:rPr>
                <w:rFonts w:eastAsia="Times New Roman"/>
                <w:color w:val="000000"/>
                <w:sz w:val="20"/>
                <w:szCs w:val="20"/>
                <w:lang w:eastAsia="sl-SI"/>
              </w:rPr>
              <w:t xml:space="preserve"> % </w:t>
            </w:r>
          </w:p>
        </w:tc>
        <w:tc>
          <w:tcPr>
            <w:tcW w:w="1118" w:type="dxa"/>
            <w:tcBorders>
              <w:top w:val="nil"/>
              <w:left w:val="nil"/>
              <w:bottom w:val="single" w:sz="4" w:space="0" w:color="auto"/>
              <w:right w:val="single" w:sz="4" w:space="0" w:color="auto"/>
            </w:tcBorders>
            <w:shd w:val="clear" w:color="auto" w:fill="auto"/>
            <w:noWrap/>
            <w:vAlign w:val="center"/>
            <w:hideMark/>
          </w:tcPr>
          <w:p w14:paraId="6FA97D1F" w14:textId="284768B9"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543206AC" w14:textId="6DE9D35E"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2,0</w:t>
            </w:r>
            <w:r w:rsidR="004E15B4" w:rsidRPr="0046225D">
              <w:rPr>
                <w:rFonts w:eastAsia="Times New Roman"/>
                <w:color w:val="000000"/>
                <w:sz w:val="20"/>
                <w:szCs w:val="20"/>
                <w:lang w:eastAsia="sl-SI"/>
              </w:rPr>
              <w:t xml:space="preserve"> % </w:t>
            </w:r>
          </w:p>
        </w:tc>
        <w:tc>
          <w:tcPr>
            <w:tcW w:w="146" w:type="dxa"/>
            <w:vAlign w:val="center"/>
            <w:hideMark/>
          </w:tcPr>
          <w:p w14:paraId="1E36CA6E" w14:textId="77777777" w:rsidR="001C5035" w:rsidRPr="0046225D" w:rsidRDefault="001C5035" w:rsidP="0064130E">
            <w:pPr>
              <w:rPr>
                <w:rFonts w:eastAsia="Times New Roman"/>
                <w:sz w:val="20"/>
                <w:szCs w:val="20"/>
                <w:lang w:eastAsia="sl-SI"/>
              </w:rPr>
            </w:pPr>
          </w:p>
        </w:tc>
      </w:tr>
      <w:tr w:rsidR="001C5035" w:rsidRPr="0046225D" w14:paraId="1ACC8F35" w14:textId="77777777" w:rsidTr="0064130E">
        <w:trPr>
          <w:trHeight w:val="290"/>
        </w:trPr>
        <w:tc>
          <w:tcPr>
            <w:tcW w:w="3114" w:type="dxa"/>
            <w:tcBorders>
              <w:top w:val="nil"/>
              <w:left w:val="single" w:sz="4" w:space="0" w:color="auto"/>
              <w:bottom w:val="single" w:sz="4" w:space="0" w:color="auto"/>
              <w:right w:val="single" w:sz="4" w:space="0" w:color="auto"/>
            </w:tcBorders>
            <w:shd w:val="clear" w:color="auto" w:fill="auto"/>
            <w:hideMark/>
          </w:tcPr>
          <w:p w14:paraId="2DCF50BB" w14:textId="77777777" w:rsidR="001C5035" w:rsidRPr="0046225D" w:rsidRDefault="001C5035" w:rsidP="0064130E">
            <w:pPr>
              <w:rPr>
                <w:rFonts w:eastAsia="Times New Roman"/>
                <w:color w:val="000000"/>
                <w:sz w:val="20"/>
                <w:szCs w:val="20"/>
                <w:lang w:eastAsia="sl-SI"/>
              </w:rPr>
            </w:pPr>
            <w:r w:rsidRPr="0046225D">
              <w:rPr>
                <w:sz w:val="20"/>
                <w:szCs w:val="20"/>
              </w:rPr>
              <w:t>... je več podpore namenjene  aktivnostim internacionalizacije za strokovnjake v naši organizaciji</w:t>
            </w:r>
          </w:p>
        </w:tc>
        <w:tc>
          <w:tcPr>
            <w:tcW w:w="608" w:type="dxa"/>
            <w:tcBorders>
              <w:top w:val="nil"/>
              <w:left w:val="nil"/>
              <w:bottom w:val="single" w:sz="4" w:space="0" w:color="auto"/>
              <w:right w:val="single" w:sz="4" w:space="0" w:color="auto"/>
            </w:tcBorders>
            <w:shd w:val="clear" w:color="auto" w:fill="auto"/>
            <w:noWrap/>
            <w:vAlign w:val="center"/>
            <w:hideMark/>
          </w:tcPr>
          <w:p w14:paraId="0558D0AE" w14:textId="77777777"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50</w:t>
            </w:r>
          </w:p>
        </w:tc>
        <w:tc>
          <w:tcPr>
            <w:tcW w:w="709" w:type="dxa"/>
            <w:tcBorders>
              <w:top w:val="nil"/>
              <w:left w:val="nil"/>
              <w:bottom w:val="single" w:sz="4" w:space="0" w:color="auto"/>
              <w:right w:val="single" w:sz="4" w:space="0" w:color="auto"/>
            </w:tcBorders>
            <w:shd w:val="clear" w:color="auto" w:fill="auto"/>
            <w:noWrap/>
            <w:vAlign w:val="center"/>
            <w:hideMark/>
          </w:tcPr>
          <w:p w14:paraId="3B4A6646" w14:textId="4F4608E6"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32,0</w:t>
            </w:r>
            <w:r w:rsidR="004E15B4" w:rsidRPr="0046225D">
              <w:rPr>
                <w:rFonts w:eastAsia="Times New Roman"/>
                <w:color w:val="000000"/>
                <w:sz w:val="20"/>
                <w:szCs w:val="20"/>
                <w:lang w:eastAsia="sl-SI"/>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14:paraId="304254B6" w14:textId="6BF740B2"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44,0</w:t>
            </w:r>
            <w:r w:rsidR="004E15B4" w:rsidRPr="0046225D">
              <w:rPr>
                <w:rFonts w:eastAsia="Times New Roman"/>
                <w:color w:val="000000"/>
                <w:sz w:val="20"/>
                <w:szCs w:val="20"/>
                <w:lang w:eastAsia="sl-SI"/>
              </w:rPr>
              <w:t xml:space="preserve"> % </w:t>
            </w:r>
          </w:p>
        </w:tc>
        <w:tc>
          <w:tcPr>
            <w:tcW w:w="1052" w:type="dxa"/>
            <w:tcBorders>
              <w:top w:val="nil"/>
              <w:left w:val="nil"/>
              <w:bottom w:val="single" w:sz="4" w:space="0" w:color="auto"/>
              <w:right w:val="single" w:sz="4" w:space="0" w:color="auto"/>
            </w:tcBorders>
            <w:shd w:val="clear" w:color="auto" w:fill="auto"/>
            <w:noWrap/>
            <w:vAlign w:val="center"/>
            <w:hideMark/>
          </w:tcPr>
          <w:p w14:paraId="7BB89651" w14:textId="6A4D4028"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20,0</w:t>
            </w:r>
            <w:r w:rsidR="004E15B4" w:rsidRPr="0046225D">
              <w:rPr>
                <w:rFonts w:eastAsia="Times New Roman"/>
                <w:color w:val="000000"/>
                <w:sz w:val="20"/>
                <w:szCs w:val="20"/>
                <w:lang w:eastAsia="sl-SI"/>
              </w:rPr>
              <w:t xml:space="preserve"> % </w:t>
            </w:r>
          </w:p>
        </w:tc>
        <w:tc>
          <w:tcPr>
            <w:tcW w:w="959" w:type="dxa"/>
            <w:tcBorders>
              <w:top w:val="nil"/>
              <w:left w:val="nil"/>
              <w:bottom w:val="single" w:sz="4" w:space="0" w:color="auto"/>
              <w:right w:val="single" w:sz="4" w:space="0" w:color="auto"/>
            </w:tcBorders>
            <w:shd w:val="clear" w:color="auto" w:fill="auto"/>
            <w:noWrap/>
            <w:vAlign w:val="center"/>
            <w:hideMark/>
          </w:tcPr>
          <w:p w14:paraId="736B9736" w14:textId="7EB0C63D"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4,0</w:t>
            </w:r>
            <w:r w:rsidR="004E15B4" w:rsidRPr="0046225D">
              <w:rPr>
                <w:rFonts w:eastAsia="Times New Roman"/>
                <w:color w:val="000000"/>
                <w:sz w:val="20"/>
                <w:szCs w:val="20"/>
                <w:lang w:eastAsia="sl-SI"/>
              </w:rPr>
              <w:t xml:space="preserve"> % </w:t>
            </w:r>
          </w:p>
        </w:tc>
        <w:tc>
          <w:tcPr>
            <w:tcW w:w="1118" w:type="dxa"/>
            <w:tcBorders>
              <w:top w:val="nil"/>
              <w:left w:val="nil"/>
              <w:bottom w:val="single" w:sz="4" w:space="0" w:color="auto"/>
              <w:right w:val="single" w:sz="4" w:space="0" w:color="auto"/>
            </w:tcBorders>
            <w:shd w:val="clear" w:color="auto" w:fill="auto"/>
            <w:noWrap/>
            <w:vAlign w:val="center"/>
            <w:hideMark/>
          </w:tcPr>
          <w:p w14:paraId="0194E124" w14:textId="6D554F89"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478DD28E" w14:textId="347BD6FF"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46" w:type="dxa"/>
            <w:vAlign w:val="center"/>
            <w:hideMark/>
          </w:tcPr>
          <w:p w14:paraId="26D37F6F" w14:textId="77777777" w:rsidR="001C5035" w:rsidRPr="0046225D" w:rsidRDefault="001C5035" w:rsidP="0064130E">
            <w:pPr>
              <w:rPr>
                <w:rFonts w:eastAsia="Times New Roman"/>
                <w:sz w:val="20"/>
                <w:szCs w:val="20"/>
                <w:lang w:eastAsia="sl-SI"/>
              </w:rPr>
            </w:pPr>
          </w:p>
        </w:tc>
      </w:tr>
      <w:tr w:rsidR="001C5035" w:rsidRPr="0046225D" w14:paraId="7EDC62C0" w14:textId="77777777" w:rsidTr="0064130E">
        <w:trPr>
          <w:trHeight w:val="290"/>
        </w:trPr>
        <w:tc>
          <w:tcPr>
            <w:tcW w:w="3114" w:type="dxa"/>
            <w:tcBorders>
              <w:top w:val="nil"/>
              <w:left w:val="single" w:sz="4" w:space="0" w:color="auto"/>
              <w:bottom w:val="single" w:sz="4" w:space="0" w:color="auto"/>
              <w:right w:val="single" w:sz="4" w:space="0" w:color="auto"/>
            </w:tcBorders>
            <w:shd w:val="clear" w:color="auto" w:fill="auto"/>
            <w:hideMark/>
          </w:tcPr>
          <w:p w14:paraId="349E9B7A" w14:textId="77777777" w:rsidR="001C5035" w:rsidRPr="0046225D" w:rsidRDefault="001C5035" w:rsidP="0064130E">
            <w:pPr>
              <w:rPr>
                <w:rFonts w:eastAsia="Times New Roman"/>
                <w:color w:val="000000"/>
                <w:sz w:val="20"/>
                <w:szCs w:val="20"/>
                <w:lang w:eastAsia="sl-SI"/>
              </w:rPr>
            </w:pPr>
            <w:r w:rsidRPr="0046225D">
              <w:rPr>
                <w:sz w:val="20"/>
                <w:szCs w:val="20"/>
              </w:rPr>
              <w:t>... je več podpore namenjene  aktivnostim internacionalizacije za naše prostovoljce v organizaciji</w:t>
            </w:r>
          </w:p>
        </w:tc>
        <w:tc>
          <w:tcPr>
            <w:tcW w:w="608" w:type="dxa"/>
            <w:tcBorders>
              <w:top w:val="nil"/>
              <w:left w:val="nil"/>
              <w:bottom w:val="single" w:sz="4" w:space="0" w:color="auto"/>
              <w:right w:val="single" w:sz="4" w:space="0" w:color="auto"/>
            </w:tcBorders>
            <w:shd w:val="clear" w:color="auto" w:fill="auto"/>
            <w:noWrap/>
            <w:vAlign w:val="center"/>
            <w:hideMark/>
          </w:tcPr>
          <w:p w14:paraId="43BF6C24" w14:textId="77777777"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50</w:t>
            </w:r>
          </w:p>
        </w:tc>
        <w:tc>
          <w:tcPr>
            <w:tcW w:w="709" w:type="dxa"/>
            <w:tcBorders>
              <w:top w:val="nil"/>
              <w:left w:val="nil"/>
              <w:bottom w:val="single" w:sz="4" w:space="0" w:color="auto"/>
              <w:right w:val="single" w:sz="4" w:space="0" w:color="auto"/>
            </w:tcBorders>
            <w:shd w:val="clear" w:color="auto" w:fill="auto"/>
            <w:noWrap/>
            <w:vAlign w:val="center"/>
            <w:hideMark/>
          </w:tcPr>
          <w:p w14:paraId="21A46C3C" w14:textId="5B0609DB"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22,0</w:t>
            </w:r>
            <w:r w:rsidR="004E15B4" w:rsidRPr="0046225D">
              <w:rPr>
                <w:rFonts w:eastAsia="Times New Roman"/>
                <w:color w:val="000000"/>
                <w:sz w:val="20"/>
                <w:szCs w:val="20"/>
                <w:lang w:eastAsia="sl-SI"/>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14:paraId="3BD8F464" w14:textId="682EEB6D"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28,0</w:t>
            </w:r>
            <w:r w:rsidR="004E15B4" w:rsidRPr="0046225D">
              <w:rPr>
                <w:rFonts w:eastAsia="Times New Roman"/>
                <w:color w:val="000000"/>
                <w:sz w:val="20"/>
                <w:szCs w:val="20"/>
                <w:lang w:eastAsia="sl-SI"/>
              </w:rPr>
              <w:t xml:space="preserve"> % </w:t>
            </w:r>
          </w:p>
        </w:tc>
        <w:tc>
          <w:tcPr>
            <w:tcW w:w="1052" w:type="dxa"/>
            <w:tcBorders>
              <w:top w:val="nil"/>
              <w:left w:val="nil"/>
              <w:bottom w:val="single" w:sz="4" w:space="0" w:color="auto"/>
              <w:right w:val="single" w:sz="4" w:space="0" w:color="auto"/>
            </w:tcBorders>
            <w:shd w:val="clear" w:color="auto" w:fill="auto"/>
            <w:noWrap/>
            <w:vAlign w:val="center"/>
            <w:hideMark/>
          </w:tcPr>
          <w:p w14:paraId="0D247BD2" w14:textId="14BB6EAA"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32,0</w:t>
            </w:r>
            <w:r w:rsidR="004E15B4" w:rsidRPr="0046225D">
              <w:rPr>
                <w:rFonts w:eastAsia="Times New Roman"/>
                <w:color w:val="000000"/>
                <w:sz w:val="20"/>
                <w:szCs w:val="20"/>
                <w:lang w:eastAsia="sl-SI"/>
              </w:rPr>
              <w:t xml:space="preserve"> % </w:t>
            </w:r>
          </w:p>
        </w:tc>
        <w:tc>
          <w:tcPr>
            <w:tcW w:w="959" w:type="dxa"/>
            <w:tcBorders>
              <w:top w:val="nil"/>
              <w:left w:val="nil"/>
              <w:bottom w:val="single" w:sz="4" w:space="0" w:color="auto"/>
              <w:right w:val="single" w:sz="4" w:space="0" w:color="auto"/>
            </w:tcBorders>
            <w:shd w:val="clear" w:color="auto" w:fill="auto"/>
            <w:noWrap/>
            <w:vAlign w:val="center"/>
            <w:hideMark/>
          </w:tcPr>
          <w:p w14:paraId="4BAED273" w14:textId="5E6E6A88"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8,0</w:t>
            </w:r>
            <w:r w:rsidR="004E15B4" w:rsidRPr="0046225D">
              <w:rPr>
                <w:rFonts w:eastAsia="Times New Roman"/>
                <w:color w:val="000000"/>
                <w:sz w:val="20"/>
                <w:szCs w:val="20"/>
                <w:lang w:eastAsia="sl-SI"/>
              </w:rPr>
              <w:t xml:space="preserve"> % </w:t>
            </w:r>
          </w:p>
        </w:tc>
        <w:tc>
          <w:tcPr>
            <w:tcW w:w="1118" w:type="dxa"/>
            <w:tcBorders>
              <w:top w:val="nil"/>
              <w:left w:val="nil"/>
              <w:bottom w:val="single" w:sz="4" w:space="0" w:color="auto"/>
              <w:right w:val="single" w:sz="4" w:space="0" w:color="auto"/>
            </w:tcBorders>
            <w:shd w:val="clear" w:color="auto" w:fill="auto"/>
            <w:noWrap/>
            <w:vAlign w:val="center"/>
            <w:hideMark/>
          </w:tcPr>
          <w:p w14:paraId="0CCC513C" w14:textId="28673750"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15551AE7" w14:textId="1642B7C0"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10,0</w:t>
            </w:r>
            <w:r w:rsidR="004E15B4" w:rsidRPr="0046225D">
              <w:rPr>
                <w:rFonts w:eastAsia="Times New Roman"/>
                <w:color w:val="000000"/>
                <w:sz w:val="20"/>
                <w:szCs w:val="20"/>
                <w:lang w:eastAsia="sl-SI"/>
              </w:rPr>
              <w:t xml:space="preserve"> % </w:t>
            </w:r>
          </w:p>
        </w:tc>
        <w:tc>
          <w:tcPr>
            <w:tcW w:w="146" w:type="dxa"/>
            <w:vAlign w:val="center"/>
            <w:hideMark/>
          </w:tcPr>
          <w:p w14:paraId="7CF5DAEB" w14:textId="77777777" w:rsidR="001C5035" w:rsidRPr="0046225D" w:rsidRDefault="001C5035" w:rsidP="0064130E">
            <w:pPr>
              <w:rPr>
                <w:rFonts w:eastAsia="Times New Roman"/>
                <w:sz w:val="20"/>
                <w:szCs w:val="20"/>
                <w:lang w:eastAsia="sl-SI"/>
              </w:rPr>
            </w:pPr>
          </w:p>
        </w:tc>
      </w:tr>
      <w:tr w:rsidR="001C5035" w:rsidRPr="0046225D" w14:paraId="0AA56360" w14:textId="77777777" w:rsidTr="0064130E">
        <w:trPr>
          <w:trHeight w:val="290"/>
        </w:trPr>
        <w:tc>
          <w:tcPr>
            <w:tcW w:w="3114" w:type="dxa"/>
            <w:tcBorders>
              <w:top w:val="nil"/>
              <w:left w:val="single" w:sz="4" w:space="0" w:color="auto"/>
              <w:bottom w:val="single" w:sz="4" w:space="0" w:color="auto"/>
              <w:right w:val="single" w:sz="4" w:space="0" w:color="auto"/>
            </w:tcBorders>
            <w:shd w:val="clear" w:color="auto" w:fill="auto"/>
            <w:hideMark/>
          </w:tcPr>
          <w:p w14:paraId="67C569D7" w14:textId="77777777" w:rsidR="001C5035" w:rsidRPr="0046225D" w:rsidRDefault="001C5035" w:rsidP="0064130E">
            <w:pPr>
              <w:rPr>
                <w:rFonts w:eastAsia="Times New Roman"/>
                <w:color w:val="000000"/>
                <w:sz w:val="20"/>
                <w:szCs w:val="20"/>
                <w:lang w:eastAsia="sl-SI"/>
              </w:rPr>
            </w:pPr>
            <w:r w:rsidRPr="0046225D">
              <w:rPr>
                <w:sz w:val="20"/>
                <w:szCs w:val="20"/>
              </w:rPr>
              <w:t>... je v organizaciji  več podpore namenjene internacionalizaciji naših učečih se odraslih</w:t>
            </w:r>
          </w:p>
        </w:tc>
        <w:tc>
          <w:tcPr>
            <w:tcW w:w="608" w:type="dxa"/>
            <w:tcBorders>
              <w:top w:val="nil"/>
              <w:left w:val="nil"/>
              <w:bottom w:val="single" w:sz="4" w:space="0" w:color="auto"/>
              <w:right w:val="single" w:sz="4" w:space="0" w:color="auto"/>
            </w:tcBorders>
            <w:shd w:val="clear" w:color="auto" w:fill="auto"/>
            <w:noWrap/>
            <w:vAlign w:val="center"/>
            <w:hideMark/>
          </w:tcPr>
          <w:p w14:paraId="1B7A5452" w14:textId="77777777"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50</w:t>
            </w:r>
          </w:p>
        </w:tc>
        <w:tc>
          <w:tcPr>
            <w:tcW w:w="709" w:type="dxa"/>
            <w:tcBorders>
              <w:top w:val="nil"/>
              <w:left w:val="nil"/>
              <w:bottom w:val="single" w:sz="4" w:space="0" w:color="auto"/>
              <w:right w:val="single" w:sz="4" w:space="0" w:color="auto"/>
            </w:tcBorders>
            <w:shd w:val="clear" w:color="auto" w:fill="auto"/>
            <w:noWrap/>
            <w:vAlign w:val="center"/>
            <w:hideMark/>
          </w:tcPr>
          <w:p w14:paraId="3F0180E4" w14:textId="68BE0287"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34,0</w:t>
            </w:r>
            <w:r w:rsidR="004E15B4" w:rsidRPr="0046225D">
              <w:rPr>
                <w:rFonts w:eastAsia="Times New Roman"/>
                <w:color w:val="000000"/>
                <w:sz w:val="20"/>
                <w:szCs w:val="20"/>
                <w:lang w:eastAsia="sl-SI"/>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14:paraId="37BA8006" w14:textId="67100981"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44,0</w:t>
            </w:r>
            <w:r w:rsidR="004E15B4" w:rsidRPr="0046225D">
              <w:rPr>
                <w:rFonts w:eastAsia="Times New Roman"/>
                <w:color w:val="000000"/>
                <w:sz w:val="20"/>
                <w:szCs w:val="20"/>
                <w:lang w:eastAsia="sl-SI"/>
              </w:rPr>
              <w:t xml:space="preserve"> % </w:t>
            </w:r>
          </w:p>
        </w:tc>
        <w:tc>
          <w:tcPr>
            <w:tcW w:w="1052" w:type="dxa"/>
            <w:tcBorders>
              <w:top w:val="nil"/>
              <w:left w:val="nil"/>
              <w:bottom w:val="single" w:sz="4" w:space="0" w:color="auto"/>
              <w:right w:val="single" w:sz="4" w:space="0" w:color="auto"/>
            </w:tcBorders>
            <w:shd w:val="clear" w:color="auto" w:fill="auto"/>
            <w:noWrap/>
            <w:vAlign w:val="center"/>
            <w:hideMark/>
          </w:tcPr>
          <w:p w14:paraId="08CE2DD1" w14:textId="3B40D481"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16,0</w:t>
            </w:r>
            <w:r w:rsidR="004E15B4" w:rsidRPr="0046225D">
              <w:rPr>
                <w:rFonts w:eastAsia="Times New Roman"/>
                <w:color w:val="000000"/>
                <w:sz w:val="20"/>
                <w:szCs w:val="20"/>
                <w:lang w:eastAsia="sl-SI"/>
              </w:rPr>
              <w:t xml:space="preserve"> % </w:t>
            </w:r>
          </w:p>
        </w:tc>
        <w:tc>
          <w:tcPr>
            <w:tcW w:w="959" w:type="dxa"/>
            <w:tcBorders>
              <w:top w:val="nil"/>
              <w:left w:val="nil"/>
              <w:bottom w:val="single" w:sz="4" w:space="0" w:color="auto"/>
              <w:right w:val="single" w:sz="4" w:space="0" w:color="auto"/>
            </w:tcBorders>
            <w:shd w:val="clear" w:color="auto" w:fill="auto"/>
            <w:noWrap/>
            <w:vAlign w:val="center"/>
            <w:hideMark/>
          </w:tcPr>
          <w:p w14:paraId="68C050EA" w14:textId="4A47FE60"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6,0</w:t>
            </w:r>
            <w:r w:rsidR="004E15B4" w:rsidRPr="0046225D">
              <w:rPr>
                <w:rFonts w:eastAsia="Times New Roman"/>
                <w:color w:val="000000"/>
                <w:sz w:val="20"/>
                <w:szCs w:val="20"/>
                <w:lang w:eastAsia="sl-SI"/>
              </w:rPr>
              <w:t xml:space="preserve"> % </w:t>
            </w:r>
          </w:p>
        </w:tc>
        <w:tc>
          <w:tcPr>
            <w:tcW w:w="1118" w:type="dxa"/>
            <w:tcBorders>
              <w:top w:val="nil"/>
              <w:left w:val="nil"/>
              <w:bottom w:val="single" w:sz="4" w:space="0" w:color="auto"/>
              <w:right w:val="single" w:sz="4" w:space="0" w:color="auto"/>
            </w:tcBorders>
            <w:shd w:val="clear" w:color="auto" w:fill="auto"/>
            <w:noWrap/>
            <w:vAlign w:val="center"/>
            <w:hideMark/>
          </w:tcPr>
          <w:p w14:paraId="34ECFE5F" w14:textId="78694A83"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02E7426E" w14:textId="4B9D4475"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46" w:type="dxa"/>
            <w:vAlign w:val="center"/>
            <w:hideMark/>
          </w:tcPr>
          <w:p w14:paraId="7CEC271C" w14:textId="77777777" w:rsidR="001C5035" w:rsidRPr="0046225D" w:rsidRDefault="001C5035" w:rsidP="0064130E">
            <w:pPr>
              <w:rPr>
                <w:rFonts w:eastAsia="Times New Roman"/>
                <w:sz w:val="20"/>
                <w:szCs w:val="20"/>
                <w:lang w:eastAsia="sl-SI"/>
              </w:rPr>
            </w:pPr>
          </w:p>
        </w:tc>
      </w:tr>
      <w:tr w:rsidR="001C5035" w:rsidRPr="0046225D" w14:paraId="14874378" w14:textId="77777777" w:rsidTr="0064130E">
        <w:trPr>
          <w:trHeight w:val="290"/>
        </w:trPr>
        <w:tc>
          <w:tcPr>
            <w:tcW w:w="3114" w:type="dxa"/>
            <w:tcBorders>
              <w:top w:val="nil"/>
              <w:left w:val="single" w:sz="4" w:space="0" w:color="auto"/>
              <w:bottom w:val="single" w:sz="4" w:space="0" w:color="auto"/>
              <w:right w:val="single" w:sz="4" w:space="0" w:color="auto"/>
            </w:tcBorders>
            <w:shd w:val="clear" w:color="auto" w:fill="auto"/>
            <w:hideMark/>
          </w:tcPr>
          <w:p w14:paraId="05E20A35" w14:textId="77777777" w:rsidR="001C5035" w:rsidRPr="0046225D" w:rsidRDefault="001C5035" w:rsidP="0064130E">
            <w:pPr>
              <w:rPr>
                <w:rFonts w:eastAsia="Times New Roman"/>
                <w:color w:val="000000"/>
                <w:sz w:val="20"/>
                <w:szCs w:val="20"/>
                <w:lang w:eastAsia="sl-SI"/>
              </w:rPr>
            </w:pPr>
            <w:r w:rsidRPr="0046225D">
              <w:rPr>
                <w:sz w:val="20"/>
                <w:szCs w:val="20"/>
              </w:rPr>
              <w:t>... se je povečalo financiranje aktivnosti internacionalizacije znotraj naše organizacije</w:t>
            </w:r>
          </w:p>
        </w:tc>
        <w:tc>
          <w:tcPr>
            <w:tcW w:w="608" w:type="dxa"/>
            <w:tcBorders>
              <w:top w:val="nil"/>
              <w:left w:val="nil"/>
              <w:bottom w:val="single" w:sz="4" w:space="0" w:color="auto"/>
              <w:right w:val="single" w:sz="4" w:space="0" w:color="auto"/>
            </w:tcBorders>
            <w:shd w:val="clear" w:color="auto" w:fill="auto"/>
            <w:noWrap/>
            <w:vAlign w:val="center"/>
            <w:hideMark/>
          </w:tcPr>
          <w:p w14:paraId="4BAE4CCC" w14:textId="77777777"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50</w:t>
            </w:r>
          </w:p>
        </w:tc>
        <w:tc>
          <w:tcPr>
            <w:tcW w:w="709" w:type="dxa"/>
            <w:tcBorders>
              <w:top w:val="nil"/>
              <w:left w:val="nil"/>
              <w:bottom w:val="single" w:sz="4" w:space="0" w:color="auto"/>
              <w:right w:val="single" w:sz="4" w:space="0" w:color="auto"/>
            </w:tcBorders>
            <w:shd w:val="clear" w:color="auto" w:fill="auto"/>
            <w:noWrap/>
            <w:vAlign w:val="center"/>
            <w:hideMark/>
          </w:tcPr>
          <w:p w14:paraId="78C51B20" w14:textId="2C838979"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32,0</w:t>
            </w:r>
            <w:r w:rsidR="004E15B4" w:rsidRPr="0046225D">
              <w:rPr>
                <w:rFonts w:eastAsia="Times New Roman"/>
                <w:color w:val="000000"/>
                <w:sz w:val="20"/>
                <w:szCs w:val="20"/>
                <w:lang w:eastAsia="sl-SI"/>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14:paraId="3CAEA5D8" w14:textId="50405BA6"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42,0</w:t>
            </w:r>
            <w:r w:rsidR="004E15B4" w:rsidRPr="0046225D">
              <w:rPr>
                <w:rFonts w:eastAsia="Times New Roman"/>
                <w:color w:val="000000"/>
                <w:sz w:val="20"/>
                <w:szCs w:val="20"/>
                <w:lang w:eastAsia="sl-SI"/>
              </w:rPr>
              <w:t xml:space="preserve"> % </w:t>
            </w:r>
          </w:p>
        </w:tc>
        <w:tc>
          <w:tcPr>
            <w:tcW w:w="1052" w:type="dxa"/>
            <w:tcBorders>
              <w:top w:val="nil"/>
              <w:left w:val="nil"/>
              <w:bottom w:val="single" w:sz="4" w:space="0" w:color="auto"/>
              <w:right w:val="single" w:sz="4" w:space="0" w:color="auto"/>
            </w:tcBorders>
            <w:shd w:val="clear" w:color="auto" w:fill="auto"/>
            <w:noWrap/>
            <w:vAlign w:val="center"/>
            <w:hideMark/>
          </w:tcPr>
          <w:p w14:paraId="131D15D4" w14:textId="7E5E07FC"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16,0</w:t>
            </w:r>
            <w:r w:rsidR="004E15B4" w:rsidRPr="0046225D">
              <w:rPr>
                <w:rFonts w:eastAsia="Times New Roman"/>
                <w:color w:val="000000"/>
                <w:sz w:val="20"/>
                <w:szCs w:val="20"/>
                <w:lang w:eastAsia="sl-SI"/>
              </w:rPr>
              <w:t xml:space="preserve"> % </w:t>
            </w:r>
          </w:p>
        </w:tc>
        <w:tc>
          <w:tcPr>
            <w:tcW w:w="959" w:type="dxa"/>
            <w:tcBorders>
              <w:top w:val="nil"/>
              <w:left w:val="nil"/>
              <w:bottom w:val="single" w:sz="4" w:space="0" w:color="auto"/>
              <w:right w:val="single" w:sz="4" w:space="0" w:color="auto"/>
            </w:tcBorders>
            <w:shd w:val="clear" w:color="auto" w:fill="auto"/>
            <w:noWrap/>
            <w:vAlign w:val="center"/>
            <w:hideMark/>
          </w:tcPr>
          <w:p w14:paraId="5DDB2EFF" w14:textId="63345A5B"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8,0</w:t>
            </w:r>
            <w:r w:rsidR="004E15B4" w:rsidRPr="0046225D">
              <w:rPr>
                <w:rFonts w:eastAsia="Times New Roman"/>
                <w:color w:val="000000"/>
                <w:sz w:val="20"/>
                <w:szCs w:val="20"/>
                <w:lang w:eastAsia="sl-SI"/>
              </w:rPr>
              <w:t xml:space="preserve"> % </w:t>
            </w:r>
          </w:p>
        </w:tc>
        <w:tc>
          <w:tcPr>
            <w:tcW w:w="1118" w:type="dxa"/>
            <w:tcBorders>
              <w:top w:val="nil"/>
              <w:left w:val="nil"/>
              <w:bottom w:val="single" w:sz="4" w:space="0" w:color="auto"/>
              <w:right w:val="single" w:sz="4" w:space="0" w:color="auto"/>
            </w:tcBorders>
            <w:shd w:val="clear" w:color="auto" w:fill="auto"/>
            <w:noWrap/>
            <w:vAlign w:val="center"/>
            <w:hideMark/>
          </w:tcPr>
          <w:p w14:paraId="3CA6C354" w14:textId="14556D20"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64A04D6C" w14:textId="6486B27A"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2,0</w:t>
            </w:r>
            <w:r w:rsidR="004E15B4" w:rsidRPr="0046225D">
              <w:rPr>
                <w:rFonts w:eastAsia="Times New Roman"/>
                <w:color w:val="000000"/>
                <w:sz w:val="20"/>
                <w:szCs w:val="20"/>
                <w:lang w:eastAsia="sl-SI"/>
              </w:rPr>
              <w:t xml:space="preserve"> % </w:t>
            </w:r>
          </w:p>
        </w:tc>
        <w:tc>
          <w:tcPr>
            <w:tcW w:w="146" w:type="dxa"/>
            <w:vAlign w:val="center"/>
            <w:hideMark/>
          </w:tcPr>
          <w:p w14:paraId="74C71541" w14:textId="77777777" w:rsidR="001C5035" w:rsidRPr="0046225D" w:rsidRDefault="001C5035" w:rsidP="0064130E">
            <w:pPr>
              <w:rPr>
                <w:rFonts w:eastAsia="Times New Roman"/>
                <w:sz w:val="20"/>
                <w:szCs w:val="20"/>
                <w:lang w:eastAsia="sl-SI"/>
              </w:rPr>
            </w:pPr>
          </w:p>
        </w:tc>
      </w:tr>
      <w:tr w:rsidR="001C5035" w:rsidRPr="0046225D" w14:paraId="3564D734" w14:textId="77777777" w:rsidTr="0064130E">
        <w:trPr>
          <w:trHeight w:val="290"/>
        </w:trPr>
        <w:tc>
          <w:tcPr>
            <w:tcW w:w="3114" w:type="dxa"/>
            <w:tcBorders>
              <w:top w:val="nil"/>
              <w:left w:val="single" w:sz="4" w:space="0" w:color="auto"/>
              <w:bottom w:val="single" w:sz="4" w:space="0" w:color="auto"/>
              <w:right w:val="single" w:sz="4" w:space="0" w:color="auto"/>
            </w:tcBorders>
            <w:shd w:val="clear" w:color="auto" w:fill="auto"/>
            <w:hideMark/>
          </w:tcPr>
          <w:p w14:paraId="243418F4" w14:textId="77777777" w:rsidR="001C5035" w:rsidRPr="0046225D" w:rsidRDefault="001C5035" w:rsidP="0064130E">
            <w:pPr>
              <w:rPr>
                <w:rFonts w:eastAsia="Times New Roman"/>
                <w:color w:val="000000"/>
                <w:sz w:val="20"/>
                <w:szCs w:val="20"/>
                <w:lang w:eastAsia="sl-SI"/>
              </w:rPr>
            </w:pPr>
            <w:r w:rsidRPr="0046225D">
              <w:rPr>
                <w:sz w:val="20"/>
                <w:szCs w:val="20"/>
              </w:rPr>
              <w:lastRenderedPageBreak/>
              <w:t xml:space="preserve">... se je kadrovska politika za internacionalizacijo znotraj naše organizacije okrepila </w:t>
            </w:r>
          </w:p>
        </w:tc>
        <w:tc>
          <w:tcPr>
            <w:tcW w:w="608" w:type="dxa"/>
            <w:tcBorders>
              <w:top w:val="nil"/>
              <w:left w:val="nil"/>
              <w:bottom w:val="single" w:sz="4" w:space="0" w:color="auto"/>
              <w:right w:val="single" w:sz="4" w:space="0" w:color="auto"/>
            </w:tcBorders>
            <w:shd w:val="clear" w:color="auto" w:fill="auto"/>
            <w:noWrap/>
            <w:vAlign w:val="center"/>
            <w:hideMark/>
          </w:tcPr>
          <w:p w14:paraId="7DAE119E" w14:textId="77777777"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50</w:t>
            </w:r>
          </w:p>
        </w:tc>
        <w:tc>
          <w:tcPr>
            <w:tcW w:w="709" w:type="dxa"/>
            <w:tcBorders>
              <w:top w:val="nil"/>
              <w:left w:val="nil"/>
              <w:bottom w:val="single" w:sz="4" w:space="0" w:color="auto"/>
              <w:right w:val="single" w:sz="4" w:space="0" w:color="auto"/>
            </w:tcBorders>
            <w:shd w:val="clear" w:color="auto" w:fill="auto"/>
            <w:noWrap/>
            <w:vAlign w:val="center"/>
            <w:hideMark/>
          </w:tcPr>
          <w:p w14:paraId="19E6D775" w14:textId="4617DED6"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20,0</w:t>
            </w:r>
            <w:r w:rsidR="004E15B4" w:rsidRPr="0046225D">
              <w:rPr>
                <w:rFonts w:eastAsia="Times New Roman"/>
                <w:color w:val="000000"/>
                <w:sz w:val="20"/>
                <w:szCs w:val="20"/>
                <w:lang w:eastAsia="sl-SI"/>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14:paraId="47E45D20" w14:textId="6F169181"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36,0</w:t>
            </w:r>
            <w:r w:rsidR="004E15B4" w:rsidRPr="0046225D">
              <w:rPr>
                <w:rFonts w:eastAsia="Times New Roman"/>
                <w:color w:val="000000"/>
                <w:sz w:val="20"/>
                <w:szCs w:val="20"/>
                <w:lang w:eastAsia="sl-SI"/>
              </w:rPr>
              <w:t xml:space="preserve"> % </w:t>
            </w:r>
          </w:p>
        </w:tc>
        <w:tc>
          <w:tcPr>
            <w:tcW w:w="1052" w:type="dxa"/>
            <w:tcBorders>
              <w:top w:val="nil"/>
              <w:left w:val="nil"/>
              <w:bottom w:val="single" w:sz="4" w:space="0" w:color="auto"/>
              <w:right w:val="single" w:sz="4" w:space="0" w:color="auto"/>
            </w:tcBorders>
            <w:shd w:val="clear" w:color="auto" w:fill="auto"/>
            <w:noWrap/>
            <w:vAlign w:val="center"/>
            <w:hideMark/>
          </w:tcPr>
          <w:p w14:paraId="1ED56241" w14:textId="52B29D9D"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28,0</w:t>
            </w:r>
            <w:r w:rsidR="004E15B4" w:rsidRPr="0046225D">
              <w:rPr>
                <w:rFonts w:eastAsia="Times New Roman"/>
                <w:color w:val="000000"/>
                <w:sz w:val="20"/>
                <w:szCs w:val="20"/>
                <w:lang w:eastAsia="sl-SI"/>
              </w:rPr>
              <w:t xml:space="preserve"> % </w:t>
            </w:r>
          </w:p>
        </w:tc>
        <w:tc>
          <w:tcPr>
            <w:tcW w:w="959" w:type="dxa"/>
            <w:tcBorders>
              <w:top w:val="nil"/>
              <w:left w:val="nil"/>
              <w:bottom w:val="single" w:sz="4" w:space="0" w:color="auto"/>
              <w:right w:val="single" w:sz="4" w:space="0" w:color="auto"/>
            </w:tcBorders>
            <w:shd w:val="clear" w:color="auto" w:fill="auto"/>
            <w:noWrap/>
            <w:vAlign w:val="center"/>
            <w:hideMark/>
          </w:tcPr>
          <w:p w14:paraId="7B2711FB" w14:textId="4C332EE7"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14,0</w:t>
            </w:r>
            <w:r w:rsidR="004E15B4" w:rsidRPr="0046225D">
              <w:rPr>
                <w:rFonts w:eastAsia="Times New Roman"/>
                <w:color w:val="000000"/>
                <w:sz w:val="20"/>
                <w:szCs w:val="20"/>
                <w:lang w:eastAsia="sl-SI"/>
              </w:rPr>
              <w:t xml:space="preserve"> % </w:t>
            </w:r>
          </w:p>
        </w:tc>
        <w:tc>
          <w:tcPr>
            <w:tcW w:w="1118" w:type="dxa"/>
            <w:tcBorders>
              <w:top w:val="nil"/>
              <w:left w:val="nil"/>
              <w:bottom w:val="single" w:sz="4" w:space="0" w:color="auto"/>
              <w:right w:val="single" w:sz="4" w:space="0" w:color="auto"/>
            </w:tcBorders>
            <w:shd w:val="clear" w:color="auto" w:fill="auto"/>
            <w:noWrap/>
            <w:vAlign w:val="center"/>
            <w:hideMark/>
          </w:tcPr>
          <w:p w14:paraId="24E9B722" w14:textId="7462B23A"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35234B06" w14:textId="34439F7D"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2,0</w:t>
            </w:r>
            <w:r w:rsidR="004E15B4" w:rsidRPr="0046225D">
              <w:rPr>
                <w:rFonts w:eastAsia="Times New Roman"/>
                <w:color w:val="000000"/>
                <w:sz w:val="20"/>
                <w:szCs w:val="20"/>
                <w:lang w:eastAsia="sl-SI"/>
              </w:rPr>
              <w:t xml:space="preserve"> % </w:t>
            </w:r>
          </w:p>
        </w:tc>
        <w:tc>
          <w:tcPr>
            <w:tcW w:w="146" w:type="dxa"/>
            <w:vAlign w:val="center"/>
            <w:hideMark/>
          </w:tcPr>
          <w:p w14:paraId="2601FD72" w14:textId="77777777" w:rsidR="001C5035" w:rsidRPr="0046225D" w:rsidRDefault="001C5035" w:rsidP="0064130E">
            <w:pPr>
              <w:rPr>
                <w:rFonts w:eastAsia="Times New Roman"/>
                <w:sz w:val="20"/>
                <w:szCs w:val="20"/>
                <w:lang w:eastAsia="sl-SI"/>
              </w:rPr>
            </w:pPr>
          </w:p>
        </w:tc>
      </w:tr>
      <w:tr w:rsidR="001C5035" w:rsidRPr="0046225D" w14:paraId="001E7F57" w14:textId="77777777" w:rsidTr="0064130E">
        <w:trPr>
          <w:trHeight w:val="290"/>
        </w:trPr>
        <w:tc>
          <w:tcPr>
            <w:tcW w:w="3114" w:type="dxa"/>
            <w:tcBorders>
              <w:top w:val="nil"/>
              <w:left w:val="single" w:sz="4" w:space="0" w:color="auto"/>
              <w:bottom w:val="single" w:sz="4" w:space="0" w:color="auto"/>
              <w:right w:val="single" w:sz="4" w:space="0" w:color="auto"/>
            </w:tcBorders>
            <w:shd w:val="clear" w:color="auto" w:fill="auto"/>
            <w:hideMark/>
          </w:tcPr>
          <w:p w14:paraId="78A0C918" w14:textId="77777777" w:rsidR="001C5035" w:rsidRPr="0046225D" w:rsidRDefault="001C5035" w:rsidP="0064130E">
            <w:pPr>
              <w:rPr>
                <w:rFonts w:eastAsia="Times New Roman"/>
                <w:color w:val="000000"/>
                <w:sz w:val="20"/>
                <w:szCs w:val="20"/>
                <w:lang w:eastAsia="sl-SI"/>
              </w:rPr>
            </w:pPr>
            <w:r w:rsidRPr="0046225D">
              <w:rPr>
                <w:sz w:val="20"/>
                <w:szCs w:val="20"/>
              </w:rPr>
              <w:t>... se je izboljšalo upravljanje mednarodnih projektov (oblikovanje, izvajanje, spremljanje, vrednotenje in učenje)</w:t>
            </w:r>
          </w:p>
        </w:tc>
        <w:tc>
          <w:tcPr>
            <w:tcW w:w="608" w:type="dxa"/>
            <w:tcBorders>
              <w:top w:val="nil"/>
              <w:left w:val="nil"/>
              <w:bottom w:val="single" w:sz="4" w:space="0" w:color="auto"/>
              <w:right w:val="single" w:sz="4" w:space="0" w:color="auto"/>
            </w:tcBorders>
            <w:shd w:val="clear" w:color="auto" w:fill="auto"/>
            <w:noWrap/>
            <w:vAlign w:val="center"/>
            <w:hideMark/>
          </w:tcPr>
          <w:p w14:paraId="4B4F8A70" w14:textId="77777777"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50</w:t>
            </w:r>
          </w:p>
        </w:tc>
        <w:tc>
          <w:tcPr>
            <w:tcW w:w="709" w:type="dxa"/>
            <w:tcBorders>
              <w:top w:val="nil"/>
              <w:left w:val="nil"/>
              <w:bottom w:val="single" w:sz="4" w:space="0" w:color="auto"/>
              <w:right w:val="single" w:sz="4" w:space="0" w:color="auto"/>
            </w:tcBorders>
            <w:shd w:val="clear" w:color="auto" w:fill="auto"/>
            <w:noWrap/>
            <w:vAlign w:val="center"/>
            <w:hideMark/>
          </w:tcPr>
          <w:p w14:paraId="457EDA1B" w14:textId="3BEC03A3"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52,0</w:t>
            </w:r>
            <w:r w:rsidR="004E15B4" w:rsidRPr="0046225D">
              <w:rPr>
                <w:rFonts w:eastAsia="Times New Roman"/>
                <w:color w:val="000000"/>
                <w:sz w:val="20"/>
                <w:szCs w:val="20"/>
                <w:lang w:eastAsia="sl-SI"/>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14:paraId="2E821B78" w14:textId="09106099"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40,0</w:t>
            </w:r>
            <w:r w:rsidR="004E15B4" w:rsidRPr="0046225D">
              <w:rPr>
                <w:rFonts w:eastAsia="Times New Roman"/>
                <w:color w:val="000000"/>
                <w:sz w:val="20"/>
                <w:szCs w:val="20"/>
                <w:lang w:eastAsia="sl-SI"/>
              </w:rPr>
              <w:t xml:space="preserve"> % </w:t>
            </w:r>
          </w:p>
        </w:tc>
        <w:tc>
          <w:tcPr>
            <w:tcW w:w="1052" w:type="dxa"/>
            <w:tcBorders>
              <w:top w:val="nil"/>
              <w:left w:val="nil"/>
              <w:bottom w:val="single" w:sz="4" w:space="0" w:color="auto"/>
              <w:right w:val="single" w:sz="4" w:space="0" w:color="auto"/>
            </w:tcBorders>
            <w:shd w:val="clear" w:color="auto" w:fill="auto"/>
            <w:noWrap/>
            <w:vAlign w:val="center"/>
            <w:hideMark/>
          </w:tcPr>
          <w:p w14:paraId="5064A661" w14:textId="131B2B39"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8,0</w:t>
            </w:r>
            <w:r w:rsidR="004E15B4" w:rsidRPr="0046225D">
              <w:rPr>
                <w:rFonts w:eastAsia="Times New Roman"/>
                <w:color w:val="000000"/>
                <w:sz w:val="20"/>
                <w:szCs w:val="20"/>
                <w:lang w:eastAsia="sl-SI"/>
              </w:rPr>
              <w:t xml:space="preserve"> % </w:t>
            </w:r>
          </w:p>
        </w:tc>
        <w:tc>
          <w:tcPr>
            <w:tcW w:w="959" w:type="dxa"/>
            <w:tcBorders>
              <w:top w:val="nil"/>
              <w:left w:val="nil"/>
              <w:bottom w:val="single" w:sz="4" w:space="0" w:color="auto"/>
              <w:right w:val="single" w:sz="4" w:space="0" w:color="auto"/>
            </w:tcBorders>
            <w:shd w:val="clear" w:color="auto" w:fill="auto"/>
            <w:noWrap/>
            <w:vAlign w:val="center"/>
            <w:hideMark/>
          </w:tcPr>
          <w:p w14:paraId="404FC4A2" w14:textId="3DFBFB45"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118" w:type="dxa"/>
            <w:tcBorders>
              <w:top w:val="nil"/>
              <w:left w:val="nil"/>
              <w:bottom w:val="single" w:sz="4" w:space="0" w:color="auto"/>
              <w:right w:val="single" w:sz="4" w:space="0" w:color="auto"/>
            </w:tcBorders>
            <w:shd w:val="clear" w:color="auto" w:fill="auto"/>
            <w:noWrap/>
            <w:vAlign w:val="center"/>
            <w:hideMark/>
          </w:tcPr>
          <w:p w14:paraId="4F375C2F" w14:textId="5D89A5F1"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19D84F0B" w14:textId="6C9568F0"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46" w:type="dxa"/>
            <w:vAlign w:val="center"/>
            <w:hideMark/>
          </w:tcPr>
          <w:p w14:paraId="1A5D15EA" w14:textId="77777777" w:rsidR="001C5035" w:rsidRPr="0046225D" w:rsidRDefault="001C5035" w:rsidP="0064130E">
            <w:pPr>
              <w:rPr>
                <w:rFonts w:eastAsia="Times New Roman"/>
                <w:sz w:val="20"/>
                <w:szCs w:val="20"/>
                <w:lang w:eastAsia="sl-SI"/>
              </w:rPr>
            </w:pPr>
          </w:p>
        </w:tc>
      </w:tr>
      <w:tr w:rsidR="001C5035" w:rsidRPr="0046225D" w14:paraId="4FA7FA4B" w14:textId="77777777" w:rsidTr="0064130E">
        <w:trPr>
          <w:trHeight w:val="290"/>
        </w:trPr>
        <w:tc>
          <w:tcPr>
            <w:tcW w:w="3114" w:type="dxa"/>
            <w:tcBorders>
              <w:top w:val="nil"/>
              <w:left w:val="single" w:sz="4" w:space="0" w:color="auto"/>
              <w:bottom w:val="single" w:sz="4" w:space="0" w:color="auto"/>
              <w:right w:val="single" w:sz="4" w:space="0" w:color="auto"/>
            </w:tcBorders>
            <w:shd w:val="clear" w:color="auto" w:fill="auto"/>
            <w:hideMark/>
          </w:tcPr>
          <w:p w14:paraId="2D07CB1A" w14:textId="77777777" w:rsidR="001C5035" w:rsidRPr="0046225D" w:rsidRDefault="001C5035" w:rsidP="0064130E">
            <w:pPr>
              <w:rPr>
                <w:rFonts w:eastAsia="Times New Roman"/>
                <w:color w:val="000000"/>
                <w:sz w:val="20"/>
                <w:szCs w:val="20"/>
                <w:lang w:eastAsia="sl-SI"/>
              </w:rPr>
            </w:pPr>
            <w:r w:rsidRPr="0046225D">
              <w:rPr>
                <w:sz w:val="20"/>
                <w:szCs w:val="20"/>
              </w:rPr>
              <w:t>... se je mednarodna mreža naše organizacije okrepila</w:t>
            </w:r>
          </w:p>
        </w:tc>
        <w:tc>
          <w:tcPr>
            <w:tcW w:w="608" w:type="dxa"/>
            <w:tcBorders>
              <w:top w:val="nil"/>
              <w:left w:val="nil"/>
              <w:bottom w:val="single" w:sz="4" w:space="0" w:color="auto"/>
              <w:right w:val="single" w:sz="4" w:space="0" w:color="auto"/>
            </w:tcBorders>
            <w:shd w:val="clear" w:color="auto" w:fill="auto"/>
            <w:noWrap/>
            <w:vAlign w:val="center"/>
            <w:hideMark/>
          </w:tcPr>
          <w:p w14:paraId="1F077B84" w14:textId="77777777"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50</w:t>
            </w:r>
          </w:p>
        </w:tc>
        <w:tc>
          <w:tcPr>
            <w:tcW w:w="709" w:type="dxa"/>
            <w:tcBorders>
              <w:top w:val="nil"/>
              <w:left w:val="nil"/>
              <w:bottom w:val="single" w:sz="4" w:space="0" w:color="auto"/>
              <w:right w:val="single" w:sz="4" w:space="0" w:color="auto"/>
            </w:tcBorders>
            <w:shd w:val="clear" w:color="auto" w:fill="auto"/>
            <w:noWrap/>
            <w:vAlign w:val="center"/>
            <w:hideMark/>
          </w:tcPr>
          <w:p w14:paraId="7D1A3B5C" w14:textId="62B28A2E"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74,0</w:t>
            </w:r>
            <w:r w:rsidR="004E15B4" w:rsidRPr="0046225D">
              <w:rPr>
                <w:rFonts w:eastAsia="Times New Roman"/>
                <w:color w:val="000000"/>
                <w:sz w:val="20"/>
                <w:szCs w:val="20"/>
                <w:lang w:eastAsia="sl-SI"/>
              </w:rPr>
              <w:t xml:space="preserve"> % </w:t>
            </w:r>
          </w:p>
        </w:tc>
        <w:tc>
          <w:tcPr>
            <w:tcW w:w="709" w:type="dxa"/>
            <w:tcBorders>
              <w:top w:val="nil"/>
              <w:left w:val="nil"/>
              <w:bottom w:val="single" w:sz="4" w:space="0" w:color="auto"/>
              <w:right w:val="single" w:sz="4" w:space="0" w:color="auto"/>
            </w:tcBorders>
            <w:shd w:val="clear" w:color="auto" w:fill="auto"/>
            <w:noWrap/>
            <w:vAlign w:val="center"/>
            <w:hideMark/>
          </w:tcPr>
          <w:p w14:paraId="72643267" w14:textId="27BCC2EB"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24,0</w:t>
            </w:r>
            <w:r w:rsidR="004E15B4" w:rsidRPr="0046225D">
              <w:rPr>
                <w:rFonts w:eastAsia="Times New Roman"/>
                <w:color w:val="000000"/>
                <w:sz w:val="20"/>
                <w:szCs w:val="20"/>
                <w:lang w:eastAsia="sl-SI"/>
              </w:rPr>
              <w:t xml:space="preserve"> % </w:t>
            </w:r>
          </w:p>
        </w:tc>
        <w:tc>
          <w:tcPr>
            <w:tcW w:w="1052" w:type="dxa"/>
            <w:tcBorders>
              <w:top w:val="nil"/>
              <w:left w:val="nil"/>
              <w:bottom w:val="single" w:sz="4" w:space="0" w:color="auto"/>
              <w:right w:val="single" w:sz="4" w:space="0" w:color="auto"/>
            </w:tcBorders>
            <w:shd w:val="clear" w:color="auto" w:fill="auto"/>
            <w:noWrap/>
            <w:vAlign w:val="center"/>
            <w:hideMark/>
          </w:tcPr>
          <w:p w14:paraId="08EE8E89" w14:textId="6588E173"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2,0</w:t>
            </w:r>
            <w:r w:rsidR="004E15B4" w:rsidRPr="0046225D">
              <w:rPr>
                <w:rFonts w:eastAsia="Times New Roman"/>
                <w:color w:val="000000"/>
                <w:sz w:val="20"/>
                <w:szCs w:val="20"/>
                <w:lang w:eastAsia="sl-SI"/>
              </w:rPr>
              <w:t xml:space="preserve"> % </w:t>
            </w:r>
          </w:p>
        </w:tc>
        <w:tc>
          <w:tcPr>
            <w:tcW w:w="959" w:type="dxa"/>
            <w:tcBorders>
              <w:top w:val="nil"/>
              <w:left w:val="nil"/>
              <w:bottom w:val="single" w:sz="4" w:space="0" w:color="auto"/>
              <w:right w:val="single" w:sz="4" w:space="0" w:color="auto"/>
            </w:tcBorders>
            <w:shd w:val="clear" w:color="auto" w:fill="auto"/>
            <w:noWrap/>
            <w:vAlign w:val="center"/>
            <w:hideMark/>
          </w:tcPr>
          <w:p w14:paraId="42DECDA6" w14:textId="1477AA09"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118" w:type="dxa"/>
            <w:tcBorders>
              <w:top w:val="nil"/>
              <w:left w:val="nil"/>
              <w:bottom w:val="single" w:sz="4" w:space="0" w:color="auto"/>
              <w:right w:val="single" w:sz="4" w:space="0" w:color="auto"/>
            </w:tcBorders>
            <w:shd w:val="clear" w:color="auto" w:fill="auto"/>
            <w:noWrap/>
            <w:vAlign w:val="center"/>
            <w:hideMark/>
          </w:tcPr>
          <w:p w14:paraId="788435C3" w14:textId="46B2F95A"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030F7F97" w14:textId="4586B2D3" w:rsidR="001C5035" w:rsidRPr="0046225D" w:rsidRDefault="001C5035"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46" w:type="dxa"/>
            <w:vAlign w:val="center"/>
            <w:hideMark/>
          </w:tcPr>
          <w:p w14:paraId="049E802D" w14:textId="77777777" w:rsidR="001C5035" w:rsidRPr="0046225D" w:rsidRDefault="001C5035" w:rsidP="0064130E">
            <w:pPr>
              <w:rPr>
                <w:rFonts w:eastAsia="Times New Roman"/>
                <w:sz w:val="20"/>
                <w:szCs w:val="20"/>
                <w:lang w:eastAsia="sl-SI"/>
              </w:rPr>
            </w:pPr>
          </w:p>
        </w:tc>
      </w:tr>
    </w:tbl>
    <w:p w14:paraId="521F30D7" w14:textId="77777777" w:rsidR="001C5035" w:rsidRPr="0046225D" w:rsidRDefault="001C5035" w:rsidP="001C5035">
      <w:pPr>
        <w:spacing w:line="259" w:lineRule="auto"/>
        <w:contextualSpacing/>
        <w:jc w:val="both"/>
      </w:pPr>
    </w:p>
    <w:p w14:paraId="7FA088F0" w14:textId="3CB1070F" w:rsidR="001C5035" w:rsidRPr="0046225D" w:rsidRDefault="00F523DF" w:rsidP="00F523DF">
      <w:pPr>
        <w:spacing w:line="259" w:lineRule="auto"/>
        <w:contextualSpacing/>
        <w:jc w:val="both"/>
      </w:pPr>
      <w:r w:rsidRPr="0046225D">
        <w:t xml:space="preserve">Glede učinka </w:t>
      </w:r>
      <w:proofErr w:type="spellStart"/>
      <w:r w:rsidRPr="0046225D">
        <w:t>Erasmus</w:t>
      </w:r>
      <w:proofErr w:type="spellEnd"/>
      <w:r w:rsidRPr="0046225D">
        <w:t>+ na izobraževalno ponudbo organizacije (Tabela 1</w:t>
      </w:r>
      <w:r w:rsidR="00D46F6F" w:rsidRPr="0046225D">
        <w:t>4</w:t>
      </w:r>
      <w:r w:rsidRPr="0046225D">
        <w:t>) se kot najpomembnejši učinek udeležbe v pro</w:t>
      </w:r>
      <w:r w:rsidR="004771B2" w:rsidRPr="0046225D">
        <w:t>jektu</w:t>
      </w:r>
      <w:r w:rsidRPr="0046225D">
        <w:t xml:space="preserve"> </w:t>
      </w:r>
      <w:proofErr w:type="spellStart"/>
      <w:r w:rsidRPr="0046225D">
        <w:t>Erasmus</w:t>
      </w:r>
      <w:proofErr w:type="spellEnd"/>
      <w:r w:rsidRPr="0046225D">
        <w:t>+ od leta 2018 pokaže vključevanje rezultatov in pridobljenih spoznanj v nove ali obstoječe prakse, s čimer se vsaj do neke mere strinja velika večina organizacij. Stališče, da je udeležba v pro</w:t>
      </w:r>
      <w:r w:rsidR="004771B2" w:rsidRPr="0046225D">
        <w:t>jektu</w:t>
      </w:r>
      <w:r w:rsidRPr="0046225D">
        <w:t xml:space="preserve"> </w:t>
      </w:r>
      <w:proofErr w:type="spellStart"/>
      <w:r w:rsidRPr="0046225D">
        <w:t>Erasmus</w:t>
      </w:r>
      <w:proofErr w:type="spellEnd"/>
      <w:r w:rsidRPr="0046225D">
        <w:t>+ od leta 2018 prinesla boljše sodelovanje z organizacijami, ki podpirajo udeležence z manj priložnostmi, večjo usklajenost izobraževalne ponudbe s potrebami učečih se odraslih in boljšo dostopnost le-te za različne skupine učečih se odraslih, je med predstavniki organizacij močno prisotno. So pa pomembni tudi drugi učinki, četudi je delež tistih, ki jih ne prepoznavajo kot tak</w:t>
      </w:r>
      <w:r w:rsidR="009F1FBF" w:rsidRPr="0046225D">
        <w:t>šn</w:t>
      </w:r>
      <w:r w:rsidRPr="0046225D">
        <w:t xml:space="preserve">ih, nekoliko večji (približno 20 </w:t>
      </w:r>
      <w:r w:rsidR="004E15B4" w:rsidRPr="0046225D">
        <w:t xml:space="preserve">%) </w:t>
      </w:r>
      <w:r w:rsidRPr="0046225D">
        <w:t xml:space="preserve"> kot pri predhodno navedenih učinkih. Namreč, udeležba v pro</w:t>
      </w:r>
      <w:r w:rsidR="004771B2" w:rsidRPr="0046225D">
        <w:t>jektu</w:t>
      </w:r>
      <w:r w:rsidRPr="0046225D">
        <w:t xml:space="preserve"> je prinesla boljše vključevanje mnenj učečih se v odločitve o zagotavljanju izobraževanj in boljšo uporabo digitalnih naprav in tehnologij v ponudbi izobraževanj ter več pozornosti digitalnim in zelenim spretnostim. Najmanjši vpliv je imela udeležba v pro</w:t>
      </w:r>
      <w:r w:rsidR="004771B2" w:rsidRPr="0046225D">
        <w:t xml:space="preserve">jektih </w:t>
      </w:r>
      <w:proofErr w:type="spellStart"/>
      <w:r w:rsidRPr="0046225D">
        <w:t>Erasmus</w:t>
      </w:r>
      <w:proofErr w:type="spellEnd"/>
      <w:r w:rsidRPr="0046225D">
        <w:t>+ na posvečanje pozornosti udeležbi v demokratičnem življenju, skupnim vrednotam in dejavnem</w:t>
      </w:r>
      <w:r w:rsidR="006D6FA3" w:rsidRPr="0046225D">
        <w:t>u</w:t>
      </w:r>
      <w:r w:rsidRPr="0046225D">
        <w:t xml:space="preserve"> državljanstvu, čemu</w:t>
      </w:r>
      <w:r w:rsidR="006D6FA3" w:rsidRPr="0046225D">
        <w:t>r</w:t>
      </w:r>
      <w:r w:rsidRPr="0046225D">
        <w:t xml:space="preserve"> več kot polovica organizacij posveča več pozornosti kakor pred vključitvijo v program.   </w:t>
      </w:r>
    </w:p>
    <w:p w14:paraId="6F6CABB8" w14:textId="77777777" w:rsidR="00F523DF" w:rsidRPr="0046225D" w:rsidRDefault="00F523DF" w:rsidP="00F523DF">
      <w:pPr>
        <w:spacing w:line="259" w:lineRule="auto"/>
        <w:contextualSpacing/>
        <w:jc w:val="both"/>
      </w:pPr>
    </w:p>
    <w:p w14:paraId="548119EC" w14:textId="6A93A783" w:rsidR="00F523DF" w:rsidRPr="0046225D" w:rsidRDefault="00D46F6F" w:rsidP="00D46F6F">
      <w:pPr>
        <w:pStyle w:val="Napis"/>
        <w:keepNext/>
        <w:jc w:val="both"/>
        <w:rPr>
          <w:sz w:val="24"/>
          <w:szCs w:val="24"/>
        </w:rPr>
      </w:pPr>
      <w:bookmarkStart w:id="27" w:name="_Toc159652185"/>
      <w:r w:rsidRPr="0046225D">
        <w:rPr>
          <w:b/>
          <w:bCs/>
          <w:sz w:val="24"/>
          <w:szCs w:val="24"/>
        </w:rPr>
        <w:t xml:space="preserve">Tabela </w:t>
      </w:r>
      <w:r w:rsidRPr="0046225D">
        <w:rPr>
          <w:b/>
          <w:bCs/>
          <w:sz w:val="24"/>
          <w:szCs w:val="24"/>
        </w:rPr>
        <w:fldChar w:fldCharType="begin"/>
      </w:r>
      <w:r w:rsidRPr="0046225D">
        <w:rPr>
          <w:b/>
          <w:bCs/>
          <w:sz w:val="24"/>
          <w:szCs w:val="24"/>
        </w:rPr>
        <w:instrText xml:space="preserve"> SEQ Tabela \* ARABIC </w:instrText>
      </w:r>
      <w:r w:rsidRPr="0046225D">
        <w:rPr>
          <w:b/>
          <w:bCs/>
          <w:sz w:val="24"/>
          <w:szCs w:val="24"/>
        </w:rPr>
        <w:fldChar w:fldCharType="separate"/>
      </w:r>
      <w:r w:rsidR="00C74A1E">
        <w:rPr>
          <w:b/>
          <w:bCs/>
          <w:noProof/>
          <w:sz w:val="24"/>
          <w:szCs w:val="24"/>
        </w:rPr>
        <w:t>14</w:t>
      </w:r>
      <w:r w:rsidRPr="0046225D">
        <w:rPr>
          <w:b/>
          <w:bCs/>
          <w:sz w:val="24"/>
          <w:szCs w:val="24"/>
        </w:rPr>
        <w:fldChar w:fldCharType="end"/>
      </w:r>
      <w:r w:rsidRPr="0046225D">
        <w:rPr>
          <w:sz w:val="24"/>
          <w:szCs w:val="24"/>
        </w:rPr>
        <w:t xml:space="preserve">: </w:t>
      </w:r>
      <w:r w:rsidR="00F523DF" w:rsidRPr="0046225D">
        <w:rPr>
          <w:sz w:val="24"/>
          <w:szCs w:val="24"/>
        </w:rPr>
        <w:t xml:space="preserve">Učinek </w:t>
      </w:r>
      <w:proofErr w:type="spellStart"/>
      <w:r w:rsidR="00F523DF" w:rsidRPr="0046225D">
        <w:rPr>
          <w:sz w:val="24"/>
          <w:szCs w:val="24"/>
        </w:rPr>
        <w:t>Erasmus</w:t>
      </w:r>
      <w:proofErr w:type="spellEnd"/>
      <w:r w:rsidR="00F523DF" w:rsidRPr="0046225D">
        <w:rPr>
          <w:sz w:val="24"/>
          <w:szCs w:val="24"/>
        </w:rPr>
        <w:t>+ na izobraževalno ponudbo organizacije</w:t>
      </w:r>
      <w:bookmarkEnd w:id="27"/>
    </w:p>
    <w:tbl>
      <w:tblPr>
        <w:tblW w:w="9696" w:type="dxa"/>
        <w:tblCellMar>
          <w:left w:w="70" w:type="dxa"/>
          <w:right w:w="70" w:type="dxa"/>
        </w:tblCellMar>
        <w:tblLook w:val="04A0" w:firstRow="1" w:lastRow="0" w:firstColumn="1" w:lastColumn="0" w:noHBand="0" w:noVBand="1"/>
      </w:tblPr>
      <w:tblGrid>
        <w:gridCol w:w="3127"/>
        <w:gridCol w:w="598"/>
        <w:gridCol w:w="1301"/>
        <w:gridCol w:w="1060"/>
        <w:gridCol w:w="1143"/>
        <w:gridCol w:w="1020"/>
        <w:gridCol w:w="1301"/>
        <w:gridCol w:w="146"/>
      </w:tblGrid>
      <w:tr w:rsidR="00F523DF" w:rsidRPr="0046225D" w14:paraId="0C69EEBC" w14:textId="77777777" w:rsidTr="0064130E">
        <w:trPr>
          <w:gridAfter w:val="1"/>
          <w:wAfter w:w="146" w:type="dxa"/>
          <w:trHeight w:val="476"/>
          <w:tblHeader/>
        </w:trPr>
        <w:tc>
          <w:tcPr>
            <w:tcW w:w="3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13905F7" w14:textId="77777777" w:rsidR="00F523DF" w:rsidRPr="0046225D" w:rsidRDefault="00F523DF" w:rsidP="0064130E">
            <w:pPr>
              <w:rPr>
                <w:rFonts w:eastAsia="Times New Roman"/>
                <w:b/>
                <w:bCs/>
                <w:color w:val="000000"/>
                <w:sz w:val="20"/>
                <w:szCs w:val="20"/>
                <w:lang w:eastAsia="sl-SI"/>
              </w:rPr>
            </w:pPr>
            <w:r w:rsidRPr="0046225D">
              <w:rPr>
                <w:rFonts w:eastAsia="Times New Roman"/>
                <w:b/>
                <w:bCs/>
                <w:color w:val="000000"/>
                <w:sz w:val="20"/>
                <w:szCs w:val="20"/>
                <w:lang w:eastAsia="sl-SI"/>
              </w:rPr>
              <w:t xml:space="preserve">Učinek udeležbe v programu </w:t>
            </w:r>
            <w:proofErr w:type="spellStart"/>
            <w:r w:rsidRPr="0046225D">
              <w:rPr>
                <w:rFonts w:eastAsia="Times New Roman"/>
                <w:b/>
                <w:bCs/>
                <w:color w:val="000000"/>
                <w:sz w:val="20"/>
                <w:szCs w:val="20"/>
                <w:lang w:eastAsia="sl-SI"/>
              </w:rPr>
              <w:t>Erasmus</w:t>
            </w:r>
            <w:proofErr w:type="spellEnd"/>
            <w:r w:rsidRPr="0046225D">
              <w:rPr>
                <w:rFonts w:eastAsia="Times New Roman"/>
                <w:b/>
                <w:bCs/>
                <w:color w:val="000000"/>
                <w:sz w:val="20"/>
                <w:szCs w:val="20"/>
                <w:lang w:eastAsia="sl-SI"/>
              </w:rPr>
              <w:t>+ od leta 2018 na razvoj izobraževalne ponudbe</w:t>
            </w:r>
          </w:p>
        </w:tc>
        <w:tc>
          <w:tcPr>
            <w:tcW w:w="59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3A690F8" w14:textId="5A5DF43D" w:rsidR="00F523DF" w:rsidRPr="0046225D" w:rsidRDefault="007075F4" w:rsidP="0064130E">
            <w:pPr>
              <w:jc w:val="center"/>
              <w:rPr>
                <w:rFonts w:eastAsia="Times New Roman"/>
                <w:b/>
                <w:bCs/>
                <w:color w:val="000000"/>
                <w:sz w:val="20"/>
                <w:szCs w:val="20"/>
                <w:lang w:eastAsia="sl-SI"/>
              </w:rPr>
            </w:pPr>
            <w:r>
              <w:rPr>
                <w:rFonts w:eastAsia="Times New Roman"/>
                <w:b/>
                <w:bCs/>
                <w:color w:val="000000"/>
                <w:sz w:val="20"/>
                <w:szCs w:val="20"/>
                <w:lang w:eastAsia="sl-SI"/>
              </w:rPr>
              <w:t>N</w:t>
            </w:r>
          </w:p>
        </w:tc>
        <w:tc>
          <w:tcPr>
            <w:tcW w:w="130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8147BCB" w14:textId="77777777" w:rsidR="00F523DF" w:rsidRPr="0046225D" w:rsidRDefault="00F523DF" w:rsidP="0064130E">
            <w:pPr>
              <w:jc w:val="center"/>
              <w:rPr>
                <w:rFonts w:eastAsia="Times New Roman"/>
                <w:b/>
                <w:bCs/>
                <w:color w:val="000000"/>
                <w:sz w:val="20"/>
                <w:szCs w:val="20"/>
                <w:lang w:eastAsia="sl-SI"/>
              </w:rPr>
            </w:pPr>
            <w:r w:rsidRPr="0046225D">
              <w:rPr>
                <w:rFonts w:eastAsia="Times New Roman"/>
                <w:b/>
                <w:bCs/>
                <w:sz w:val="20"/>
                <w:szCs w:val="20"/>
              </w:rPr>
              <w:t>Popolnoma se strinjam</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4DE04C6" w14:textId="77777777" w:rsidR="00F523DF" w:rsidRPr="0046225D" w:rsidRDefault="00F523DF" w:rsidP="0064130E">
            <w:pPr>
              <w:jc w:val="center"/>
              <w:rPr>
                <w:rFonts w:eastAsia="Times New Roman"/>
                <w:b/>
                <w:bCs/>
                <w:color w:val="000000"/>
                <w:sz w:val="20"/>
                <w:szCs w:val="20"/>
                <w:lang w:eastAsia="sl-SI"/>
              </w:rPr>
            </w:pPr>
            <w:r w:rsidRPr="0046225D">
              <w:rPr>
                <w:rFonts w:eastAsia="Times New Roman"/>
                <w:b/>
                <w:bCs/>
                <w:sz w:val="20"/>
                <w:szCs w:val="20"/>
              </w:rPr>
              <w:t>Strinjam se</w:t>
            </w:r>
          </w:p>
        </w:tc>
        <w:tc>
          <w:tcPr>
            <w:tcW w:w="114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469D43A" w14:textId="64E4D457" w:rsidR="00F523DF" w:rsidRPr="0046225D" w:rsidRDefault="00F523DF" w:rsidP="0064130E">
            <w:pPr>
              <w:jc w:val="center"/>
              <w:rPr>
                <w:rFonts w:eastAsia="Times New Roman"/>
                <w:b/>
                <w:bCs/>
                <w:color w:val="000000"/>
                <w:sz w:val="20"/>
                <w:szCs w:val="20"/>
                <w:lang w:eastAsia="sl-SI"/>
              </w:rPr>
            </w:pPr>
            <w:r w:rsidRPr="0046225D">
              <w:rPr>
                <w:rFonts w:eastAsia="Times New Roman"/>
                <w:b/>
                <w:bCs/>
                <w:sz w:val="20"/>
                <w:szCs w:val="20"/>
              </w:rPr>
              <w:t xml:space="preserve">Niti se ne strinjam niti </w:t>
            </w:r>
            <w:r w:rsidR="006D6FA3" w:rsidRPr="0046225D">
              <w:rPr>
                <w:rFonts w:eastAsia="Times New Roman"/>
                <w:b/>
                <w:bCs/>
                <w:sz w:val="20"/>
                <w:szCs w:val="20"/>
              </w:rPr>
              <w:t xml:space="preserve">se </w:t>
            </w:r>
            <w:r w:rsidRPr="0046225D">
              <w:rPr>
                <w:rFonts w:eastAsia="Times New Roman"/>
                <w:b/>
                <w:bCs/>
                <w:sz w:val="20"/>
                <w:szCs w:val="20"/>
              </w:rPr>
              <w:t>strinjam</w:t>
            </w:r>
          </w:p>
        </w:tc>
        <w:tc>
          <w:tcPr>
            <w:tcW w:w="102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AFFAD08" w14:textId="77777777" w:rsidR="00F523DF" w:rsidRPr="0046225D" w:rsidRDefault="00F523DF" w:rsidP="0064130E">
            <w:pPr>
              <w:jc w:val="center"/>
              <w:rPr>
                <w:rFonts w:eastAsia="Times New Roman"/>
                <w:b/>
                <w:bCs/>
                <w:color w:val="000000"/>
                <w:sz w:val="20"/>
                <w:szCs w:val="20"/>
                <w:lang w:eastAsia="sl-SI"/>
              </w:rPr>
            </w:pPr>
            <w:r w:rsidRPr="0046225D">
              <w:rPr>
                <w:rFonts w:eastAsia="Times New Roman"/>
                <w:b/>
                <w:bCs/>
                <w:sz w:val="20"/>
                <w:szCs w:val="20"/>
              </w:rPr>
              <w:t>Ne strinjam se</w:t>
            </w:r>
          </w:p>
        </w:tc>
        <w:tc>
          <w:tcPr>
            <w:tcW w:w="130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D9DDE67" w14:textId="77777777" w:rsidR="00F523DF" w:rsidRPr="0046225D" w:rsidRDefault="00F523DF" w:rsidP="0064130E">
            <w:pPr>
              <w:jc w:val="center"/>
              <w:rPr>
                <w:rFonts w:eastAsia="Times New Roman"/>
                <w:b/>
                <w:bCs/>
                <w:color w:val="000000"/>
                <w:sz w:val="20"/>
                <w:szCs w:val="20"/>
                <w:lang w:eastAsia="sl-SI"/>
              </w:rPr>
            </w:pPr>
            <w:r w:rsidRPr="0046225D">
              <w:rPr>
                <w:rFonts w:eastAsia="Times New Roman"/>
                <w:b/>
                <w:bCs/>
                <w:sz w:val="20"/>
                <w:szCs w:val="20"/>
              </w:rPr>
              <w:t>Popolnoma se ne strinjam</w:t>
            </w:r>
          </w:p>
        </w:tc>
      </w:tr>
      <w:tr w:rsidR="00F523DF" w:rsidRPr="0046225D" w14:paraId="178CD085" w14:textId="77777777" w:rsidTr="0064130E">
        <w:trPr>
          <w:trHeight w:val="290"/>
          <w:tblHeader/>
        </w:trPr>
        <w:tc>
          <w:tcPr>
            <w:tcW w:w="3127" w:type="dxa"/>
            <w:vMerge/>
            <w:tcBorders>
              <w:top w:val="single" w:sz="4" w:space="0" w:color="auto"/>
              <w:left w:val="single" w:sz="4" w:space="0" w:color="auto"/>
              <w:bottom w:val="single" w:sz="4" w:space="0" w:color="auto"/>
              <w:right w:val="single" w:sz="4" w:space="0" w:color="auto"/>
            </w:tcBorders>
            <w:vAlign w:val="center"/>
            <w:hideMark/>
          </w:tcPr>
          <w:p w14:paraId="56F8698D" w14:textId="77777777" w:rsidR="00F523DF" w:rsidRPr="0046225D" w:rsidRDefault="00F523DF" w:rsidP="0064130E">
            <w:pPr>
              <w:rPr>
                <w:rFonts w:eastAsia="Times New Roman"/>
                <w:b/>
                <w:bCs/>
                <w:color w:val="000000"/>
                <w:sz w:val="20"/>
                <w:szCs w:val="20"/>
                <w:lang w:eastAsia="sl-SI"/>
              </w:rPr>
            </w:pPr>
          </w:p>
        </w:tc>
        <w:tc>
          <w:tcPr>
            <w:tcW w:w="598" w:type="dxa"/>
            <w:vMerge/>
            <w:tcBorders>
              <w:top w:val="single" w:sz="4" w:space="0" w:color="auto"/>
              <w:left w:val="single" w:sz="4" w:space="0" w:color="auto"/>
              <w:bottom w:val="single" w:sz="4" w:space="0" w:color="auto"/>
              <w:right w:val="single" w:sz="4" w:space="0" w:color="auto"/>
            </w:tcBorders>
            <w:vAlign w:val="center"/>
            <w:hideMark/>
          </w:tcPr>
          <w:p w14:paraId="12F63C76" w14:textId="77777777" w:rsidR="00F523DF" w:rsidRPr="0046225D" w:rsidRDefault="00F523DF" w:rsidP="0064130E">
            <w:pPr>
              <w:rPr>
                <w:rFonts w:eastAsia="Times New Roman"/>
                <w:b/>
                <w:bCs/>
                <w:color w:val="000000"/>
                <w:sz w:val="20"/>
                <w:szCs w:val="20"/>
                <w:lang w:eastAsia="sl-SI"/>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14:paraId="0B7A4679" w14:textId="77777777" w:rsidR="00F523DF" w:rsidRPr="0046225D" w:rsidRDefault="00F523DF" w:rsidP="0064130E">
            <w:pPr>
              <w:rPr>
                <w:rFonts w:eastAsia="Times New Roman"/>
                <w:b/>
                <w:bCs/>
                <w:color w:val="000000"/>
                <w:sz w:val="20"/>
                <w:szCs w:val="20"/>
                <w:lang w:eastAsia="sl-SI"/>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6CEE4DFF" w14:textId="77777777" w:rsidR="00F523DF" w:rsidRPr="0046225D" w:rsidRDefault="00F523DF" w:rsidP="0064130E">
            <w:pPr>
              <w:rPr>
                <w:rFonts w:eastAsia="Times New Roman"/>
                <w:b/>
                <w:bCs/>
                <w:color w:val="000000"/>
                <w:sz w:val="20"/>
                <w:szCs w:val="20"/>
                <w:lang w:eastAsia="sl-SI"/>
              </w:rPr>
            </w:pPr>
          </w:p>
        </w:tc>
        <w:tc>
          <w:tcPr>
            <w:tcW w:w="1143" w:type="dxa"/>
            <w:vMerge/>
            <w:tcBorders>
              <w:top w:val="single" w:sz="4" w:space="0" w:color="auto"/>
              <w:left w:val="single" w:sz="4" w:space="0" w:color="auto"/>
              <w:bottom w:val="single" w:sz="4" w:space="0" w:color="auto"/>
              <w:right w:val="single" w:sz="4" w:space="0" w:color="auto"/>
            </w:tcBorders>
            <w:vAlign w:val="center"/>
            <w:hideMark/>
          </w:tcPr>
          <w:p w14:paraId="0D3318C4" w14:textId="77777777" w:rsidR="00F523DF" w:rsidRPr="0046225D" w:rsidRDefault="00F523DF" w:rsidP="0064130E">
            <w:pPr>
              <w:rPr>
                <w:rFonts w:eastAsia="Times New Roman"/>
                <w:b/>
                <w:bCs/>
                <w:color w:val="000000"/>
                <w:sz w:val="20"/>
                <w:szCs w:val="20"/>
                <w:lang w:eastAsia="sl-SI"/>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7C49C4AE" w14:textId="77777777" w:rsidR="00F523DF" w:rsidRPr="0046225D" w:rsidRDefault="00F523DF" w:rsidP="0064130E">
            <w:pPr>
              <w:rPr>
                <w:rFonts w:eastAsia="Times New Roman"/>
                <w:b/>
                <w:bCs/>
                <w:color w:val="000000"/>
                <w:sz w:val="20"/>
                <w:szCs w:val="20"/>
                <w:lang w:eastAsia="sl-SI"/>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14:paraId="350B513B" w14:textId="77777777" w:rsidR="00F523DF" w:rsidRPr="0046225D" w:rsidRDefault="00F523DF" w:rsidP="0064130E">
            <w:pPr>
              <w:rPr>
                <w:rFonts w:eastAsia="Times New Roman"/>
                <w:b/>
                <w:bCs/>
                <w:color w:val="000000"/>
                <w:sz w:val="20"/>
                <w:szCs w:val="20"/>
                <w:lang w:eastAsia="sl-SI"/>
              </w:rPr>
            </w:pPr>
          </w:p>
        </w:tc>
        <w:tc>
          <w:tcPr>
            <w:tcW w:w="146" w:type="dxa"/>
            <w:tcBorders>
              <w:top w:val="nil"/>
              <w:left w:val="nil"/>
              <w:bottom w:val="nil"/>
              <w:right w:val="nil"/>
            </w:tcBorders>
            <w:shd w:val="clear" w:color="auto" w:fill="auto"/>
            <w:noWrap/>
            <w:vAlign w:val="bottom"/>
            <w:hideMark/>
          </w:tcPr>
          <w:p w14:paraId="0E380E64" w14:textId="77777777" w:rsidR="00F523DF" w:rsidRPr="0046225D" w:rsidRDefault="00F523DF" w:rsidP="0064130E">
            <w:pPr>
              <w:jc w:val="center"/>
              <w:rPr>
                <w:rFonts w:eastAsia="Times New Roman"/>
                <w:b/>
                <w:bCs/>
                <w:color w:val="000000"/>
                <w:sz w:val="20"/>
                <w:szCs w:val="20"/>
                <w:lang w:eastAsia="sl-SI"/>
              </w:rPr>
            </w:pPr>
          </w:p>
        </w:tc>
      </w:tr>
      <w:tr w:rsidR="00F523DF" w:rsidRPr="0046225D" w14:paraId="4BD4B527" w14:textId="77777777" w:rsidTr="0064130E">
        <w:trPr>
          <w:trHeight w:val="290"/>
        </w:trPr>
        <w:tc>
          <w:tcPr>
            <w:tcW w:w="3127" w:type="dxa"/>
            <w:tcBorders>
              <w:top w:val="nil"/>
              <w:left w:val="single" w:sz="4" w:space="0" w:color="auto"/>
              <w:bottom w:val="single" w:sz="4" w:space="0" w:color="auto"/>
              <w:right w:val="single" w:sz="4" w:space="0" w:color="auto"/>
            </w:tcBorders>
            <w:shd w:val="clear" w:color="auto" w:fill="auto"/>
            <w:hideMark/>
          </w:tcPr>
          <w:p w14:paraId="10284F04" w14:textId="3E7D321C" w:rsidR="00F523DF" w:rsidRPr="0046225D" w:rsidRDefault="00F523DF" w:rsidP="0064130E">
            <w:pPr>
              <w:rPr>
                <w:rFonts w:eastAsia="Times New Roman"/>
                <w:color w:val="000000"/>
                <w:sz w:val="20"/>
                <w:szCs w:val="20"/>
                <w:lang w:eastAsia="sl-SI"/>
              </w:rPr>
            </w:pPr>
            <w:r w:rsidRPr="0046225D">
              <w:rPr>
                <w:rFonts w:eastAsia="Times New Roman"/>
                <w:sz w:val="20"/>
                <w:szCs w:val="20"/>
              </w:rPr>
              <w:t>... so bili razviti rezultati in pridobljena spoznanja vključeni v nove ali obstoječe prakse v moji organizaciji</w:t>
            </w:r>
          </w:p>
        </w:tc>
        <w:tc>
          <w:tcPr>
            <w:tcW w:w="598" w:type="dxa"/>
            <w:tcBorders>
              <w:top w:val="nil"/>
              <w:left w:val="nil"/>
              <w:bottom w:val="single" w:sz="4" w:space="0" w:color="auto"/>
              <w:right w:val="single" w:sz="4" w:space="0" w:color="auto"/>
            </w:tcBorders>
            <w:shd w:val="clear" w:color="auto" w:fill="auto"/>
            <w:noWrap/>
            <w:vAlign w:val="center"/>
            <w:hideMark/>
          </w:tcPr>
          <w:p w14:paraId="756C17FA" w14:textId="77777777"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44</w:t>
            </w:r>
          </w:p>
        </w:tc>
        <w:tc>
          <w:tcPr>
            <w:tcW w:w="1301" w:type="dxa"/>
            <w:tcBorders>
              <w:top w:val="nil"/>
              <w:left w:val="nil"/>
              <w:bottom w:val="single" w:sz="4" w:space="0" w:color="auto"/>
              <w:right w:val="single" w:sz="4" w:space="0" w:color="auto"/>
            </w:tcBorders>
            <w:shd w:val="clear" w:color="auto" w:fill="auto"/>
            <w:noWrap/>
            <w:vAlign w:val="center"/>
            <w:hideMark/>
          </w:tcPr>
          <w:p w14:paraId="4EE0D59E" w14:textId="63B5ADEC"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59,1</w:t>
            </w:r>
            <w:r w:rsidR="004E15B4" w:rsidRPr="0046225D">
              <w:rPr>
                <w:rFonts w:eastAsia="Times New Roman"/>
                <w:color w:val="000000"/>
                <w:sz w:val="20"/>
                <w:szCs w:val="20"/>
                <w:lang w:eastAsia="sl-SI"/>
              </w:rPr>
              <w:t xml:space="preserve"> % </w:t>
            </w:r>
          </w:p>
        </w:tc>
        <w:tc>
          <w:tcPr>
            <w:tcW w:w="1060" w:type="dxa"/>
            <w:tcBorders>
              <w:top w:val="nil"/>
              <w:left w:val="nil"/>
              <w:bottom w:val="single" w:sz="4" w:space="0" w:color="auto"/>
              <w:right w:val="single" w:sz="4" w:space="0" w:color="auto"/>
            </w:tcBorders>
            <w:shd w:val="clear" w:color="auto" w:fill="auto"/>
            <w:noWrap/>
            <w:vAlign w:val="center"/>
            <w:hideMark/>
          </w:tcPr>
          <w:p w14:paraId="226FFBB9" w14:textId="22765A55"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38,6</w:t>
            </w:r>
            <w:r w:rsidR="004E15B4" w:rsidRPr="0046225D">
              <w:rPr>
                <w:rFonts w:eastAsia="Times New Roman"/>
                <w:color w:val="000000"/>
                <w:sz w:val="20"/>
                <w:szCs w:val="20"/>
                <w:lang w:eastAsia="sl-SI"/>
              </w:rPr>
              <w:t xml:space="preserve"> % </w:t>
            </w:r>
          </w:p>
        </w:tc>
        <w:tc>
          <w:tcPr>
            <w:tcW w:w="1143" w:type="dxa"/>
            <w:tcBorders>
              <w:top w:val="nil"/>
              <w:left w:val="nil"/>
              <w:bottom w:val="single" w:sz="4" w:space="0" w:color="auto"/>
              <w:right w:val="single" w:sz="4" w:space="0" w:color="auto"/>
            </w:tcBorders>
            <w:shd w:val="clear" w:color="auto" w:fill="auto"/>
            <w:noWrap/>
            <w:vAlign w:val="center"/>
            <w:hideMark/>
          </w:tcPr>
          <w:p w14:paraId="3D189C35" w14:textId="539B1D96"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2,3</w:t>
            </w:r>
            <w:r w:rsidR="004E15B4" w:rsidRPr="0046225D">
              <w:rPr>
                <w:rFonts w:eastAsia="Times New Roman"/>
                <w:color w:val="000000"/>
                <w:sz w:val="20"/>
                <w:szCs w:val="20"/>
                <w:lang w:eastAsia="sl-SI"/>
              </w:rPr>
              <w:t xml:space="preserve"> % </w:t>
            </w:r>
          </w:p>
        </w:tc>
        <w:tc>
          <w:tcPr>
            <w:tcW w:w="1020" w:type="dxa"/>
            <w:tcBorders>
              <w:top w:val="nil"/>
              <w:left w:val="nil"/>
              <w:bottom w:val="single" w:sz="4" w:space="0" w:color="auto"/>
              <w:right w:val="single" w:sz="4" w:space="0" w:color="auto"/>
            </w:tcBorders>
            <w:shd w:val="clear" w:color="auto" w:fill="auto"/>
            <w:noWrap/>
            <w:vAlign w:val="center"/>
            <w:hideMark/>
          </w:tcPr>
          <w:p w14:paraId="742D7957" w14:textId="02910C6F"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301" w:type="dxa"/>
            <w:tcBorders>
              <w:top w:val="nil"/>
              <w:left w:val="nil"/>
              <w:bottom w:val="single" w:sz="4" w:space="0" w:color="auto"/>
              <w:right w:val="single" w:sz="4" w:space="0" w:color="auto"/>
            </w:tcBorders>
            <w:shd w:val="clear" w:color="auto" w:fill="auto"/>
            <w:noWrap/>
            <w:vAlign w:val="center"/>
            <w:hideMark/>
          </w:tcPr>
          <w:p w14:paraId="0F94E184" w14:textId="5BBFF332"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46" w:type="dxa"/>
            <w:vAlign w:val="center"/>
            <w:hideMark/>
          </w:tcPr>
          <w:p w14:paraId="5D9C2F70" w14:textId="77777777" w:rsidR="00F523DF" w:rsidRPr="0046225D" w:rsidRDefault="00F523DF" w:rsidP="0064130E">
            <w:pPr>
              <w:rPr>
                <w:rFonts w:eastAsia="Times New Roman"/>
                <w:sz w:val="20"/>
                <w:szCs w:val="20"/>
                <w:lang w:eastAsia="sl-SI"/>
              </w:rPr>
            </w:pPr>
          </w:p>
        </w:tc>
      </w:tr>
      <w:tr w:rsidR="00F523DF" w:rsidRPr="0046225D" w14:paraId="4E852137" w14:textId="77777777" w:rsidTr="0064130E">
        <w:trPr>
          <w:trHeight w:val="290"/>
        </w:trPr>
        <w:tc>
          <w:tcPr>
            <w:tcW w:w="3127" w:type="dxa"/>
            <w:tcBorders>
              <w:top w:val="nil"/>
              <w:left w:val="single" w:sz="4" w:space="0" w:color="auto"/>
              <w:bottom w:val="single" w:sz="4" w:space="0" w:color="auto"/>
              <w:right w:val="single" w:sz="4" w:space="0" w:color="auto"/>
            </w:tcBorders>
            <w:shd w:val="clear" w:color="auto" w:fill="auto"/>
            <w:hideMark/>
          </w:tcPr>
          <w:p w14:paraId="3A366E5D" w14:textId="77777777" w:rsidR="00F523DF" w:rsidRPr="0046225D" w:rsidRDefault="00F523DF" w:rsidP="0064130E">
            <w:pPr>
              <w:rPr>
                <w:rFonts w:eastAsia="Times New Roman"/>
                <w:color w:val="000000"/>
                <w:sz w:val="20"/>
                <w:szCs w:val="20"/>
                <w:lang w:eastAsia="sl-SI"/>
              </w:rPr>
            </w:pPr>
            <w:r w:rsidRPr="0046225D">
              <w:rPr>
                <w:rFonts w:eastAsia="Times New Roman"/>
                <w:sz w:val="20"/>
                <w:szCs w:val="20"/>
              </w:rPr>
              <w:t>... je naša izobraževalna ponudba bolje usklajena s potrebami učečih se odraslih</w:t>
            </w:r>
          </w:p>
        </w:tc>
        <w:tc>
          <w:tcPr>
            <w:tcW w:w="598" w:type="dxa"/>
            <w:tcBorders>
              <w:top w:val="nil"/>
              <w:left w:val="nil"/>
              <w:bottom w:val="single" w:sz="4" w:space="0" w:color="auto"/>
              <w:right w:val="single" w:sz="4" w:space="0" w:color="auto"/>
            </w:tcBorders>
            <w:shd w:val="clear" w:color="auto" w:fill="auto"/>
            <w:noWrap/>
            <w:vAlign w:val="center"/>
            <w:hideMark/>
          </w:tcPr>
          <w:p w14:paraId="5534AD6A" w14:textId="77777777"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44</w:t>
            </w:r>
          </w:p>
        </w:tc>
        <w:tc>
          <w:tcPr>
            <w:tcW w:w="1301" w:type="dxa"/>
            <w:tcBorders>
              <w:top w:val="nil"/>
              <w:left w:val="nil"/>
              <w:bottom w:val="single" w:sz="4" w:space="0" w:color="auto"/>
              <w:right w:val="single" w:sz="4" w:space="0" w:color="auto"/>
            </w:tcBorders>
            <w:shd w:val="clear" w:color="auto" w:fill="auto"/>
            <w:noWrap/>
            <w:vAlign w:val="center"/>
            <w:hideMark/>
          </w:tcPr>
          <w:p w14:paraId="60EDAE39" w14:textId="069BC889"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43,2</w:t>
            </w:r>
            <w:r w:rsidR="004E15B4" w:rsidRPr="0046225D">
              <w:rPr>
                <w:rFonts w:eastAsia="Times New Roman"/>
                <w:color w:val="000000"/>
                <w:sz w:val="20"/>
                <w:szCs w:val="20"/>
                <w:lang w:eastAsia="sl-SI"/>
              </w:rPr>
              <w:t xml:space="preserve"> % </w:t>
            </w:r>
          </w:p>
        </w:tc>
        <w:tc>
          <w:tcPr>
            <w:tcW w:w="1060" w:type="dxa"/>
            <w:tcBorders>
              <w:top w:val="nil"/>
              <w:left w:val="nil"/>
              <w:bottom w:val="single" w:sz="4" w:space="0" w:color="auto"/>
              <w:right w:val="single" w:sz="4" w:space="0" w:color="auto"/>
            </w:tcBorders>
            <w:shd w:val="clear" w:color="auto" w:fill="auto"/>
            <w:noWrap/>
            <w:vAlign w:val="center"/>
            <w:hideMark/>
          </w:tcPr>
          <w:p w14:paraId="19419E12" w14:textId="51752774"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52,3</w:t>
            </w:r>
            <w:r w:rsidR="004E15B4" w:rsidRPr="0046225D">
              <w:rPr>
                <w:rFonts w:eastAsia="Times New Roman"/>
                <w:color w:val="000000"/>
                <w:sz w:val="20"/>
                <w:szCs w:val="20"/>
                <w:lang w:eastAsia="sl-SI"/>
              </w:rPr>
              <w:t xml:space="preserve"> % </w:t>
            </w:r>
          </w:p>
        </w:tc>
        <w:tc>
          <w:tcPr>
            <w:tcW w:w="1143" w:type="dxa"/>
            <w:tcBorders>
              <w:top w:val="nil"/>
              <w:left w:val="nil"/>
              <w:bottom w:val="single" w:sz="4" w:space="0" w:color="auto"/>
              <w:right w:val="single" w:sz="4" w:space="0" w:color="auto"/>
            </w:tcBorders>
            <w:shd w:val="clear" w:color="auto" w:fill="auto"/>
            <w:noWrap/>
            <w:vAlign w:val="center"/>
            <w:hideMark/>
          </w:tcPr>
          <w:p w14:paraId="0559D875" w14:textId="7D6BC037"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4,5</w:t>
            </w:r>
            <w:r w:rsidR="004E15B4" w:rsidRPr="0046225D">
              <w:rPr>
                <w:rFonts w:eastAsia="Times New Roman"/>
                <w:color w:val="000000"/>
                <w:sz w:val="20"/>
                <w:szCs w:val="20"/>
                <w:lang w:eastAsia="sl-SI"/>
              </w:rPr>
              <w:t xml:space="preserve"> % </w:t>
            </w:r>
          </w:p>
        </w:tc>
        <w:tc>
          <w:tcPr>
            <w:tcW w:w="1020" w:type="dxa"/>
            <w:tcBorders>
              <w:top w:val="nil"/>
              <w:left w:val="nil"/>
              <w:bottom w:val="single" w:sz="4" w:space="0" w:color="auto"/>
              <w:right w:val="single" w:sz="4" w:space="0" w:color="auto"/>
            </w:tcBorders>
            <w:shd w:val="clear" w:color="auto" w:fill="auto"/>
            <w:noWrap/>
            <w:vAlign w:val="center"/>
            <w:hideMark/>
          </w:tcPr>
          <w:p w14:paraId="62D1B1A8" w14:textId="5E17314E"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301" w:type="dxa"/>
            <w:tcBorders>
              <w:top w:val="nil"/>
              <w:left w:val="nil"/>
              <w:bottom w:val="single" w:sz="4" w:space="0" w:color="auto"/>
              <w:right w:val="single" w:sz="4" w:space="0" w:color="auto"/>
            </w:tcBorders>
            <w:shd w:val="clear" w:color="auto" w:fill="auto"/>
            <w:noWrap/>
            <w:vAlign w:val="center"/>
            <w:hideMark/>
          </w:tcPr>
          <w:p w14:paraId="219959DE" w14:textId="27043DB3"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46" w:type="dxa"/>
            <w:vAlign w:val="center"/>
            <w:hideMark/>
          </w:tcPr>
          <w:p w14:paraId="13195957" w14:textId="77777777" w:rsidR="00F523DF" w:rsidRPr="0046225D" w:rsidRDefault="00F523DF" w:rsidP="0064130E">
            <w:pPr>
              <w:rPr>
                <w:rFonts w:eastAsia="Times New Roman"/>
                <w:sz w:val="20"/>
                <w:szCs w:val="20"/>
                <w:lang w:eastAsia="sl-SI"/>
              </w:rPr>
            </w:pPr>
          </w:p>
        </w:tc>
      </w:tr>
      <w:tr w:rsidR="00F523DF" w:rsidRPr="0046225D" w14:paraId="56EAF909" w14:textId="77777777" w:rsidTr="0064130E">
        <w:trPr>
          <w:trHeight w:val="290"/>
        </w:trPr>
        <w:tc>
          <w:tcPr>
            <w:tcW w:w="3127" w:type="dxa"/>
            <w:tcBorders>
              <w:top w:val="nil"/>
              <w:left w:val="single" w:sz="4" w:space="0" w:color="auto"/>
              <w:bottom w:val="single" w:sz="4" w:space="0" w:color="auto"/>
              <w:right w:val="single" w:sz="4" w:space="0" w:color="auto"/>
            </w:tcBorders>
            <w:shd w:val="clear" w:color="auto" w:fill="auto"/>
            <w:hideMark/>
          </w:tcPr>
          <w:p w14:paraId="6458272D" w14:textId="63F835EF" w:rsidR="00F523DF" w:rsidRPr="0046225D" w:rsidRDefault="00F523DF" w:rsidP="0064130E">
            <w:pPr>
              <w:rPr>
                <w:rFonts w:eastAsia="Times New Roman"/>
                <w:color w:val="000000"/>
                <w:sz w:val="20"/>
                <w:szCs w:val="20"/>
                <w:lang w:eastAsia="sl-SI"/>
              </w:rPr>
            </w:pPr>
            <w:r w:rsidRPr="0046225D">
              <w:rPr>
                <w:rFonts w:eastAsia="Times New Roman"/>
                <w:sz w:val="20"/>
                <w:szCs w:val="20"/>
              </w:rPr>
              <w:t>... se je dostopnost izobraževalne ponudbe izboljšala za različne skupine učečih se odraslih</w:t>
            </w:r>
          </w:p>
        </w:tc>
        <w:tc>
          <w:tcPr>
            <w:tcW w:w="598" w:type="dxa"/>
            <w:tcBorders>
              <w:top w:val="nil"/>
              <w:left w:val="nil"/>
              <w:bottom w:val="single" w:sz="4" w:space="0" w:color="auto"/>
              <w:right w:val="single" w:sz="4" w:space="0" w:color="auto"/>
            </w:tcBorders>
            <w:shd w:val="clear" w:color="auto" w:fill="auto"/>
            <w:noWrap/>
            <w:vAlign w:val="center"/>
            <w:hideMark/>
          </w:tcPr>
          <w:p w14:paraId="24E3CE47" w14:textId="77777777"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44</w:t>
            </w:r>
          </w:p>
        </w:tc>
        <w:tc>
          <w:tcPr>
            <w:tcW w:w="1301" w:type="dxa"/>
            <w:tcBorders>
              <w:top w:val="nil"/>
              <w:left w:val="nil"/>
              <w:bottom w:val="single" w:sz="4" w:space="0" w:color="auto"/>
              <w:right w:val="single" w:sz="4" w:space="0" w:color="auto"/>
            </w:tcBorders>
            <w:shd w:val="clear" w:color="auto" w:fill="auto"/>
            <w:noWrap/>
            <w:vAlign w:val="center"/>
            <w:hideMark/>
          </w:tcPr>
          <w:p w14:paraId="526D46F8" w14:textId="220C5C5E"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45,5</w:t>
            </w:r>
            <w:r w:rsidR="004E15B4" w:rsidRPr="0046225D">
              <w:rPr>
                <w:rFonts w:eastAsia="Times New Roman"/>
                <w:color w:val="000000"/>
                <w:sz w:val="20"/>
                <w:szCs w:val="20"/>
                <w:lang w:eastAsia="sl-SI"/>
              </w:rPr>
              <w:t xml:space="preserve"> % </w:t>
            </w:r>
          </w:p>
        </w:tc>
        <w:tc>
          <w:tcPr>
            <w:tcW w:w="1060" w:type="dxa"/>
            <w:tcBorders>
              <w:top w:val="nil"/>
              <w:left w:val="nil"/>
              <w:bottom w:val="single" w:sz="4" w:space="0" w:color="auto"/>
              <w:right w:val="single" w:sz="4" w:space="0" w:color="auto"/>
            </w:tcBorders>
            <w:shd w:val="clear" w:color="auto" w:fill="auto"/>
            <w:noWrap/>
            <w:vAlign w:val="center"/>
            <w:hideMark/>
          </w:tcPr>
          <w:p w14:paraId="45487561" w14:textId="6E5BA107"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47,7</w:t>
            </w:r>
            <w:r w:rsidR="004E15B4" w:rsidRPr="0046225D">
              <w:rPr>
                <w:rFonts w:eastAsia="Times New Roman"/>
                <w:color w:val="000000"/>
                <w:sz w:val="20"/>
                <w:szCs w:val="20"/>
                <w:lang w:eastAsia="sl-SI"/>
              </w:rPr>
              <w:t xml:space="preserve"> % </w:t>
            </w:r>
          </w:p>
        </w:tc>
        <w:tc>
          <w:tcPr>
            <w:tcW w:w="1143" w:type="dxa"/>
            <w:tcBorders>
              <w:top w:val="nil"/>
              <w:left w:val="nil"/>
              <w:bottom w:val="single" w:sz="4" w:space="0" w:color="auto"/>
              <w:right w:val="single" w:sz="4" w:space="0" w:color="auto"/>
            </w:tcBorders>
            <w:shd w:val="clear" w:color="auto" w:fill="auto"/>
            <w:noWrap/>
            <w:vAlign w:val="center"/>
            <w:hideMark/>
          </w:tcPr>
          <w:p w14:paraId="07CBE98D" w14:textId="6B53CA2D"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6,8</w:t>
            </w:r>
            <w:r w:rsidR="004E15B4" w:rsidRPr="0046225D">
              <w:rPr>
                <w:rFonts w:eastAsia="Times New Roman"/>
                <w:color w:val="000000"/>
                <w:sz w:val="20"/>
                <w:szCs w:val="20"/>
                <w:lang w:eastAsia="sl-SI"/>
              </w:rPr>
              <w:t xml:space="preserve"> % </w:t>
            </w:r>
          </w:p>
        </w:tc>
        <w:tc>
          <w:tcPr>
            <w:tcW w:w="1020" w:type="dxa"/>
            <w:tcBorders>
              <w:top w:val="nil"/>
              <w:left w:val="nil"/>
              <w:bottom w:val="single" w:sz="4" w:space="0" w:color="auto"/>
              <w:right w:val="single" w:sz="4" w:space="0" w:color="auto"/>
            </w:tcBorders>
            <w:shd w:val="clear" w:color="auto" w:fill="auto"/>
            <w:noWrap/>
            <w:vAlign w:val="center"/>
            <w:hideMark/>
          </w:tcPr>
          <w:p w14:paraId="34CB7B7F" w14:textId="3248E2C4"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301" w:type="dxa"/>
            <w:tcBorders>
              <w:top w:val="nil"/>
              <w:left w:val="nil"/>
              <w:bottom w:val="single" w:sz="4" w:space="0" w:color="auto"/>
              <w:right w:val="single" w:sz="4" w:space="0" w:color="auto"/>
            </w:tcBorders>
            <w:shd w:val="clear" w:color="auto" w:fill="auto"/>
            <w:noWrap/>
            <w:vAlign w:val="center"/>
            <w:hideMark/>
          </w:tcPr>
          <w:p w14:paraId="7D4D9698" w14:textId="25E03F51"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46" w:type="dxa"/>
            <w:vAlign w:val="center"/>
            <w:hideMark/>
          </w:tcPr>
          <w:p w14:paraId="24972ECB" w14:textId="77777777" w:rsidR="00F523DF" w:rsidRPr="0046225D" w:rsidRDefault="00F523DF" w:rsidP="0064130E">
            <w:pPr>
              <w:rPr>
                <w:rFonts w:eastAsia="Times New Roman"/>
                <w:sz w:val="20"/>
                <w:szCs w:val="20"/>
                <w:lang w:eastAsia="sl-SI"/>
              </w:rPr>
            </w:pPr>
          </w:p>
        </w:tc>
      </w:tr>
      <w:tr w:rsidR="00F523DF" w:rsidRPr="0046225D" w14:paraId="4702D47F" w14:textId="77777777" w:rsidTr="0064130E">
        <w:trPr>
          <w:trHeight w:val="290"/>
        </w:trPr>
        <w:tc>
          <w:tcPr>
            <w:tcW w:w="3127" w:type="dxa"/>
            <w:tcBorders>
              <w:top w:val="nil"/>
              <w:left w:val="single" w:sz="4" w:space="0" w:color="auto"/>
              <w:bottom w:val="single" w:sz="4" w:space="0" w:color="auto"/>
              <w:right w:val="single" w:sz="4" w:space="0" w:color="auto"/>
            </w:tcBorders>
            <w:shd w:val="clear" w:color="auto" w:fill="auto"/>
            <w:hideMark/>
          </w:tcPr>
          <w:p w14:paraId="0F60BF90" w14:textId="77777777" w:rsidR="00F523DF" w:rsidRPr="0046225D" w:rsidRDefault="00F523DF" w:rsidP="0064130E">
            <w:pPr>
              <w:rPr>
                <w:rFonts w:eastAsia="Times New Roman"/>
                <w:color w:val="000000"/>
                <w:sz w:val="20"/>
                <w:szCs w:val="20"/>
                <w:lang w:eastAsia="sl-SI"/>
              </w:rPr>
            </w:pPr>
            <w:r w:rsidRPr="0046225D">
              <w:rPr>
                <w:rFonts w:eastAsia="Times New Roman"/>
                <w:sz w:val="20"/>
                <w:szCs w:val="20"/>
              </w:rPr>
              <w:t>... lahko moja organizacija bolje vključi mnenje učečih se v odločitve o zagotavljanju izobraževanj</w:t>
            </w:r>
          </w:p>
        </w:tc>
        <w:tc>
          <w:tcPr>
            <w:tcW w:w="598" w:type="dxa"/>
            <w:tcBorders>
              <w:top w:val="nil"/>
              <w:left w:val="nil"/>
              <w:bottom w:val="single" w:sz="4" w:space="0" w:color="auto"/>
              <w:right w:val="single" w:sz="4" w:space="0" w:color="auto"/>
            </w:tcBorders>
            <w:shd w:val="clear" w:color="auto" w:fill="auto"/>
            <w:noWrap/>
            <w:vAlign w:val="center"/>
            <w:hideMark/>
          </w:tcPr>
          <w:p w14:paraId="0DA1C35E" w14:textId="77777777"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42</w:t>
            </w:r>
          </w:p>
        </w:tc>
        <w:tc>
          <w:tcPr>
            <w:tcW w:w="1301" w:type="dxa"/>
            <w:tcBorders>
              <w:top w:val="nil"/>
              <w:left w:val="nil"/>
              <w:bottom w:val="single" w:sz="4" w:space="0" w:color="auto"/>
              <w:right w:val="single" w:sz="4" w:space="0" w:color="auto"/>
            </w:tcBorders>
            <w:shd w:val="clear" w:color="auto" w:fill="auto"/>
            <w:noWrap/>
            <w:vAlign w:val="center"/>
            <w:hideMark/>
          </w:tcPr>
          <w:p w14:paraId="11D0AEA4" w14:textId="7292E1CC"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23,8</w:t>
            </w:r>
            <w:r w:rsidR="004E15B4" w:rsidRPr="0046225D">
              <w:rPr>
                <w:rFonts w:eastAsia="Times New Roman"/>
                <w:color w:val="000000"/>
                <w:sz w:val="20"/>
                <w:szCs w:val="20"/>
                <w:lang w:eastAsia="sl-SI"/>
              </w:rPr>
              <w:t xml:space="preserve"> % </w:t>
            </w:r>
          </w:p>
        </w:tc>
        <w:tc>
          <w:tcPr>
            <w:tcW w:w="1060" w:type="dxa"/>
            <w:tcBorders>
              <w:top w:val="nil"/>
              <w:left w:val="nil"/>
              <w:bottom w:val="single" w:sz="4" w:space="0" w:color="auto"/>
              <w:right w:val="single" w:sz="4" w:space="0" w:color="auto"/>
            </w:tcBorders>
            <w:shd w:val="clear" w:color="auto" w:fill="auto"/>
            <w:noWrap/>
            <w:vAlign w:val="center"/>
            <w:hideMark/>
          </w:tcPr>
          <w:p w14:paraId="0DC8739E" w14:textId="368F9BCF"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57,1</w:t>
            </w:r>
            <w:r w:rsidR="004E15B4" w:rsidRPr="0046225D">
              <w:rPr>
                <w:rFonts w:eastAsia="Times New Roman"/>
                <w:color w:val="000000"/>
                <w:sz w:val="20"/>
                <w:szCs w:val="20"/>
                <w:lang w:eastAsia="sl-SI"/>
              </w:rPr>
              <w:t xml:space="preserve"> % </w:t>
            </w:r>
          </w:p>
        </w:tc>
        <w:tc>
          <w:tcPr>
            <w:tcW w:w="1143" w:type="dxa"/>
            <w:tcBorders>
              <w:top w:val="nil"/>
              <w:left w:val="nil"/>
              <w:bottom w:val="single" w:sz="4" w:space="0" w:color="auto"/>
              <w:right w:val="single" w:sz="4" w:space="0" w:color="auto"/>
            </w:tcBorders>
            <w:shd w:val="clear" w:color="auto" w:fill="auto"/>
            <w:noWrap/>
            <w:vAlign w:val="center"/>
            <w:hideMark/>
          </w:tcPr>
          <w:p w14:paraId="5E08240D" w14:textId="7A45D579"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19,0</w:t>
            </w:r>
            <w:r w:rsidR="004E15B4" w:rsidRPr="0046225D">
              <w:rPr>
                <w:rFonts w:eastAsia="Times New Roman"/>
                <w:color w:val="000000"/>
                <w:sz w:val="20"/>
                <w:szCs w:val="20"/>
                <w:lang w:eastAsia="sl-SI"/>
              </w:rPr>
              <w:t xml:space="preserve"> % </w:t>
            </w:r>
          </w:p>
        </w:tc>
        <w:tc>
          <w:tcPr>
            <w:tcW w:w="1020" w:type="dxa"/>
            <w:tcBorders>
              <w:top w:val="nil"/>
              <w:left w:val="nil"/>
              <w:bottom w:val="single" w:sz="4" w:space="0" w:color="auto"/>
              <w:right w:val="single" w:sz="4" w:space="0" w:color="auto"/>
            </w:tcBorders>
            <w:shd w:val="clear" w:color="auto" w:fill="auto"/>
            <w:noWrap/>
            <w:vAlign w:val="center"/>
            <w:hideMark/>
          </w:tcPr>
          <w:p w14:paraId="795BF4A4" w14:textId="0AB51969"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301" w:type="dxa"/>
            <w:tcBorders>
              <w:top w:val="nil"/>
              <w:left w:val="nil"/>
              <w:bottom w:val="single" w:sz="4" w:space="0" w:color="auto"/>
              <w:right w:val="single" w:sz="4" w:space="0" w:color="auto"/>
            </w:tcBorders>
            <w:shd w:val="clear" w:color="auto" w:fill="auto"/>
            <w:noWrap/>
            <w:vAlign w:val="center"/>
            <w:hideMark/>
          </w:tcPr>
          <w:p w14:paraId="57C52353" w14:textId="71EB9EA9"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46" w:type="dxa"/>
            <w:vAlign w:val="center"/>
            <w:hideMark/>
          </w:tcPr>
          <w:p w14:paraId="40E908C9" w14:textId="77777777" w:rsidR="00F523DF" w:rsidRPr="0046225D" w:rsidRDefault="00F523DF" w:rsidP="0064130E">
            <w:pPr>
              <w:rPr>
                <w:rFonts w:eastAsia="Times New Roman"/>
                <w:sz w:val="20"/>
                <w:szCs w:val="20"/>
                <w:lang w:eastAsia="sl-SI"/>
              </w:rPr>
            </w:pPr>
          </w:p>
        </w:tc>
      </w:tr>
      <w:tr w:rsidR="00F523DF" w:rsidRPr="0046225D" w14:paraId="4B13A465" w14:textId="77777777" w:rsidTr="0064130E">
        <w:trPr>
          <w:trHeight w:val="290"/>
        </w:trPr>
        <w:tc>
          <w:tcPr>
            <w:tcW w:w="3127" w:type="dxa"/>
            <w:tcBorders>
              <w:top w:val="nil"/>
              <w:left w:val="single" w:sz="4" w:space="0" w:color="auto"/>
              <w:bottom w:val="single" w:sz="4" w:space="0" w:color="auto"/>
              <w:right w:val="single" w:sz="4" w:space="0" w:color="auto"/>
            </w:tcBorders>
            <w:shd w:val="clear" w:color="auto" w:fill="auto"/>
            <w:hideMark/>
          </w:tcPr>
          <w:p w14:paraId="529EDEEF" w14:textId="77777777" w:rsidR="00F523DF" w:rsidRPr="0046225D" w:rsidRDefault="00F523DF" w:rsidP="0064130E">
            <w:pPr>
              <w:rPr>
                <w:rFonts w:eastAsia="Times New Roman"/>
                <w:color w:val="000000"/>
                <w:sz w:val="20"/>
                <w:szCs w:val="20"/>
                <w:lang w:eastAsia="sl-SI"/>
              </w:rPr>
            </w:pPr>
            <w:r w:rsidRPr="0046225D">
              <w:rPr>
                <w:rFonts w:eastAsia="Times New Roman"/>
                <w:sz w:val="20"/>
                <w:szCs w:val="20"/>
              </w:rPr>
              <w:lastRenderedPageBreak/>
              <w:t>... lahko moja organizacija bolje uporablja digitalne naprave in tehnologije v naši ponudbi izobraževanj</w:t>
            </w:r>
          </w:p>
        </w:tc>
        <w:tc>
          <w:tcPr>
            <w:tcW w:w="598" w:type="dxa"/>
            <w:tcBorders>
              <w:top w:val="nil"/>
              <w:left w:val="nil"/>
              <w:bottom w:val="single" w:sz="4" w:space="0" w:color="auto"/>
              <w:right w:val="single" w:sz="4" w:space="0" w:color="auto"/>
            </w:tcBorders>
            <w:shd w:val="clear" w:color="auto" w:fill="auto"/>
            <w:noWrap/>
            <w:vAlign w:val="center"/>
            <w:hideMark/>
          </w:tcPr>
          <w:p w14:paraId="33DB45A6" w14:textId="77777777"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44</w:t>
            </w:r>
          </w:p>
        </w:tc>
        <w:tc>
          <w:tcPr>
            <w:tcW w:w="1301" w:type="dxa"/>
            <w:tcBorders>
              <w:top w:val="nil"/>
              <w:left w:val="nil"/>
              <w:bottom w:val="single" w:sz="4" w:space="0" w:color="auto"/>
              <w:right w:val="single" w:sz="4" w:space="0" w:color="auto"/>
            </w:tcBorders>
            <w:shd w:val="clear" w:color="auto" w:fill="auto"/>
            <w:noWrap/>
            <w:vAlign w:val="center"/>
            <w:hideMark/>
          </w:tcPr>
          <w:p w14:paraId="7E0BCE70" w14:textId="6E99E4AD"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29,5</w:t>
            </w:r>
            <w:r w:rsidR="004E15B4" w:rsidRPr="0046225D">
              <w:rPr>
                <w:rFonts w:eastAsia="Times New Roman"/>
                <w:color w:val="000000"/>
                <w:sz w:val="20"/>
                <w:szCs w:val="20"/>
                <w:lang w:eastAsia="sl-SI"/>
              </w:rPr>
              <w:t xml:space="preserve"> % </w:t>
            </w:r>
          </w:p>
        </w:tc>
        <w:tc>
          <w:tcPr>
            <w:tcW w:w="1060" w:type="dxa"/>
            <w:tcBorders>
              <w:top w:val="nil"/>
              <w:left w:val="nil"/>
              <w:bottom w:val="single" w:sz="4" w:space="0" w:color="auto"/>
              <w:right w:val="single" w:sz="4" w:space="0" w:color="auto"/>
            </w:tcBorders>
            <w:shd w:val="clear" w:color="auto" w:fill="auto"/>
            <w:noWrap/>
            <w:vAlign w:val="center"/>
            <w:hideMark/>
          </w:tcPr>
          <w:p w14:paraId="25FB966D" w14:textId="4D6C79C8"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47,7</w:t>
            </w:r>
            <w:r w:rsidR="004E15B4" w:rsidRPr="0046225D">
              <w:rPr>
                <w:rFonts w:eastAsia="Times New Roman"/>
                <w:color w:val="000000"/>
                <w:sz w:val="20"/>
                <w:szCs w:val="20"/>
                <w:lang w:eastAsia="sl-SI"/>
              </w:rPr>
              <w:t xml:space="preserve"> % </w:t>
            </w:r>
          </w:p>
        </w:tc>
        <w:tc>
          <w:tcPr>
            <w:tcW w:w="1143" w:type="dxa"/>
            <w:tcBorders>
              <w:top w:val="nil"/>
              <w:left w:val="nil"/>
              <w:bottom w:val="single" w:sz="4" w:space="0" w:color="auto"/>
              <w:right w:val="single" w:sz="4" w:space="0" w:color="auto"/>
            </w:tcBorders>
            <w:shd w:val="clear" w:color="auto" w:fill="auto"/>
            <w:noWrap/>
            <w:vAlign w:val="center"/>
            <w:hideMark/>
          </w:tcPr>
          <w:p w14:paraId="3FC69144" w14:textId="7D73AC9F"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15,9</w:t>
            </w:r>
            <w:r w:rsidR="004E15B4" w:rsidRPr="0046225D">
              <w:rPr>
                <w:rFonts w:eastAsia="Times New Roman"/>
                <w:color w:val="000000"/>
                <w:sz w:val="20"/>
                <w:szCs w:val="20"/>
                <w:lang w:eastAsia="sl-SI"/>
              </w:rPr>
              <w:t xml:space="preserve"> % </w:t>
            </w:r>
          </w:p>
        </w:tc>
        <w:tc>
          <w:tcPr>
            <w:tcW w:w="1020" w:type="dxa"/>
            <w:tcBorders>
              <w:top w:val="nil"/>
              <w:left w:val="nil"/>
              <w:bottom w:val="single" w:sz="4" w:space="0" w:color="auto"/>
              <w:right w:val="single" w:sz="4" w:space="0" w:color="auto"/>
            </w:tcBorders>
            <w:shd w:val="clear" w:color="auto" w:fill="auto"/>
            <w:noWrap/>
            <w:vAlign w:val="center"/>
            <w:hideMark/>
          </w:tcPr>
          <w:p w14:paraId="3FBFA3FC" w14:textId="281FEF00"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6,8</w:t>
            </w:r>
            <w:r w:rsidR="004E15B4" w:rsidRPr="0046225D">
              <w:rPr>
                <w:rFonts w:eastAsia="Times New Roman"/>
                <w:color w:val="000000"/>
                <w:sz w:val="20"/>
                <w:szCs w:val="20"/>
                <w:lang w:eastAsia="sl-SI"/>
              </w:rPr>
              <w:t xml:space="preserve"> % </w:t>
            </w:r>
          </w:p>
        </w:tc>
        <w:tc>
          <w:tcPr>
            <w:tcW w:w="1301" w:type="dxa"/>
            <w:tcBorders>
              <w:top w:val="nil"/>
              <w:left w:val="nil"/>
              <w:bottom w:val="single" w:sz="4" w:space="0" w:color="auto"/>
              <w:right w:val="single" w:sz="4" w:space="0" w:color="auto"/>
            </w:tcBorders>
            <w:shd w:val="clear" w:color="auto" w:fill="auto"/>
            <w:noWrap/>
            <w:vAlign w:val="center"/>
            <w:hideMark/>
          </w:tcPr>
          <w:p w14:paraId="3602E2EC" w14:textId="3982C916"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46" w:type="dxa"/>
            <w:vAlign w:val="center"/>
            <w:hideMark/>
          </w:tcPr>
          <w:p w14:paraId="27C8528D" w14:textId="77777777" w:rsidR="00F523DF" w:rsidRPr="0046225D" w:rsidRDefault="00F523DF" w:rsidP="0064130E">
            <w:pPr>
              <w:rPr>
                <w:rFonts w:eastAsia="Times New Roman"/>
                <w:sz w:val="20"/>
                <w:szCs w:val="20"/>
                <w:lang w:eastAsia="sl-SI"/>
              </w:rPr>
            </w:pPr>
          </w:p>
        </w:tc>
      </w:tr>
      <w:tr w:rsidR="00F523DF" w:rsidRPr="0046225D" w14:paraId="551ECE35" w14:textId="77777777" w:rsidTr="0064130E">
        <w:trPr>
          <w:trHeight w:val="290"/>
        </w:trPr>
        <w:tc>
          <w:tcPr>
            <w:tcW w:w="3127" w:type="dxa"/>
            <w:tcBorders>
              <w:top w:val="nil"/>
              <w:left w:val="single" w:sz="4" w:space="0" w:color="auto"/>
              <w:bottom w:val="single" w:sz="4" w:space="0" w:color="auto"/>
              <w:right w:val="single" w:sz="4" w:space="0" w:color="auto"/>
            </w:tcBorders>
            <w:shd w:val="clear" w:color="auto" w:fill="auto"/>
            <w:hideMark/>
          </w:tcPr>
          <w:p w14:paraId="4B9680DF" w14:textId="77777777" w:rsidR="00F523DF" w:rsidRPr="0046225D" w:rsidRDefault="00F523DF" w:rsidP="0064130E">
            <w:pPr>
              <w:rPr>
                <w:rFonts w:eastAsia="Times New Roman"/>
                <w:color w:val="000000"/>
                <w:sz w:val="20"/>
                <w:szCs w:val="20"/>
                <w:lang w:eastAsia="sl-SI"/>
              </w:rPr>
            </w:pPr>
            <w:r w:rsidRPr="0046225D">
              <w:rPr>
                <w:rFonts w:eastAsia="Times New Roman"/>
                <w:sz w:val="20"/>
                <w:szCs w:val="20"/>
              </w:rPr>
              <w:t>... naša ponudba izobraževanj posveča več pozornosti digitalnim spretnostim</w:t>
            </w:r>
          </w:p>
        </w:tc>
        <w:tc>
          <w:tcPr>
            <w:tcW w:w="598" w:type="dxa"/>
            <w:tcBorders>
              <w:top w:val="nil"/>
              <w:left w:val="nil"/>
              <w:bottom w:val="single" w:sz="4" w:space="0" w:color="auto"/>
              <w:right w:val="single" w:sz="4" w:space="0" w:color="auto"/>
            </w:tcBorders>
            <w:shd w:val="clear" w:color="auto" w:fill="auto"/>
            <w:noWrap/>
            <w:vAlign w:val="center"/>
            <w:hideMark/>
          </w:tcPr>
          <w:p w14:paraId="67DABE1B" w14:textId="77777777"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44</w:t>
            </w:r>
          </w:p>
        </w:tc>
        <w:tc>
          <w:tcPr>
            <w:tcW w:w="1301" w:type="dxa"/>
            <w:tcBorders>
              <w:top w:val="nil"/>
              <w:left w:val="nil"/>
              <w:bottom w:val="single" w:sz="4" w:space="0" w:color="auto"/>
              <w:right w:val="single" w:sz="4" w:space="0" w:color="auto"/>
            </w:tcBorders>
            <w:shd w:val="clear" w:color="auto" w:fill="auto"/>
            <w:noWrap/>
            <w:vAlign w:val="center"/>
            <w:hideMark/>
          </w:tcPr>
          <w:p w14:paraId="4DBBFC82" w14:textId="7EAEEC50"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27,3</w:t>
            </w:r>
            <w:r w:rsidR="004E15B4" w:rsidRPr="0046225D">
              <w:rPr>
                <w:rFonts w:eastAsia="Times New Roman"/>
                <w:color w:val="000000"/>
                <w:sz w:val="20"/>
                <w:szCs w:val="20"/>
                <w:lang w:eastAsia="sl-SI"/>
              </w:rPr>
              <w:t xml:space="preserve"> % </w:t>
            </w:r>
          </w:p>
        </w:tc>
        <w:tc>
          <w:tcPr>
            <w:tcW w:w="1060" w:type="dxa"/>
            <w:tcBorders>
              <w:top w:val="nil"/>
              <w:left w:val="nil"/>
              <w:bottom w:val="single" w:sz="4" w:space="0" w:color="auto"/>
              <w:right w:val="single" w:sz="4" w:space="0" w:color="auto"/>
            </w:tcBorders>
            <w:shd w:val="clear" w:color="auto" w:fill="auto"/>
            <w:noWrap/>
            <w:vAlign w:val="center"/>
            <w:hideMark/>
          </w:tcPr>
          <w:p w14:paraId="3FD2D3E1" w14:textId="55EAD2DE"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50,0</w:t>
            </w:r>
            <w:r w:rsidR="004E15B4" w:rsidRPr="0046225D">
              <w:rPr>
                <w:rFonts w:eastAsia="Times New Roman"/>
                <w:color w:val="000000"/>
                <w:sz w:val="20"/>
                <w:szCs w:val="20"/>
                <w:lang w:eastAsia="sl-SI"/>
              </w:rPr>
              <w:t xml:space="preserve"> % </w:t>
            </w:r>
          </w:p>
        </w:tc>
        <w:tc>
          <w:tcPr>
            <w:tcW w:w="1143" w:type="dxa"/>
            <w:tcBorders>
              <w:top w:val="nil"/>
              <w:left w:val="nil"/>
              <w:bottom w:val="single" w:sz="4" w:space="0" w:color="auto"/>
              <w:right w:val="single" w:sz="4" w:space="0" w:color="auto"/>
            </w:tcBorders>
            <w:shd w:val="clear" w:color="auto" w:fill="auto"/>
            <w:noWrap/>
            <w:vAlign w:val="center"/>
            <w:hideMark/>
          </w:tcPr>
          <w:p w14:paraId="1617319D" w14:textId="5369F8D5"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11,4</w:t>
            </w:r>
            <w:r w:rsidR="004E15B4" w:rsidRPr="0046225D">
              <w:rPr>
                <w:rFonts w:eastAsia="Times New Roman"/>
                <w:color w:val="000000"/>
                <w:sz w:val="20"/>
                <w:szCs w:val="20"/>
                <w:lang w:eastAsia="sl-SI"/>
              </w:rPr>
              <w:t xml:space="preserve"> % </w:t>
            </w:r>
          </w:p>
        </w:tc>
        <w:tc>
          <w:tcPr>
            <w:tcW w:w="1020" w:type="dxa"/>
            <w:tcBorders>
              <w:top w:val="nil"/>
              <w:left w:val="nil"/>
              <w:bottom w:val="single" w:sz="4" w:space="0" w:color="auto"/>
              <w:right w:val="single" w:sz="4" w:space="0" w:color="auto"/>
            </w:tcBorders>
            <w:shd w:val="clear" w:color="auto" w:fill="auto"/>
            <w:noWrap/>
            <w:vAlign w:val="center"/>
            <w:hideMark/>
          </w:tcPr>
          <w:p w14:paraId="12D70378" w14:textId="627AD829"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11,4</w:t>
            </w:r>
            <w:r w:rsidR="004E15B4" w:rsidRPr="0046225D">
              <w:rPr>
                <w:rFonts w:eastAsia="Times New Roman"/>
                <w:color w:val="000000"/>
                <w:sz w:val="20"/>
                <w:szCs w:val="20"/>
                <w:lang w:eastAsia="sl-SI"/>
              </w:rPr>
              <w:t xml:space="preserve"> % </w:t>
            </w:r>
          </w:p>
        </w:tc>
        <w:tc>
          <w:tcPr>
            <w:tcW w:w="1301" w:type="dxa"/>
            <w:tcBorders>
              <w:top w:val="nil"/>
              <w:left w:val="nil"/>
              <w:bottom w:val="single" w:sz="4" w:space="0" w:color="auto"/>
              <w:right w:val="single" w:sz="4" w:space="0" w:color="auto"/>
            </w:tcBorders>
            <w:shd w:val="clear" w:color="auto" w:fill="auto"/>
            <w:noWrap/>
            <w:vAlign w:val="center"/>
            <w:hideMark/>
          </w:tcPr>
          <w:p w14:paraId="5DACC53E" w14:textId="7060E870"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46" w:type="dxa"/>
            <w:vAlign w:val="center"/>
            <w:hideMark/>
          </w:tcPr>
          <w:p w14:paraId="4817D3A2" w14:textId="77777777" w:rsidR="00F523DF" w:rsidRPr="0046225D" w:rsidRDefault="00F523DF" w:rsidP="0064130E">
            <w:pPr>
              <w:rPr>
                <w:rFonts w:eastAsia="Times New Roman"/>
                <w:sz w:val="20"/>
                <w:szCs w:val="20"/>
                <w:lang w:eastAsia="sl-SI"/>
              </w:rPr>
            </w:pPr>
          </w:p>
        </w:tc>
      </w:tr>
      <w:tr w:rsidR="00F523DF" w:rsidRPr="0046225D" w14:paraId="76C46B76" w14:textId="77777777" w:rsidTr="0064130E">
        <w:trPr>
          <w:trHeight w:val="290"/>
        </w:trPr>
        <w:tc>
          <w:tcPr>
            <w:tcW w:w="3127" w:type="dxa"/>
            <w:tcBorders>
              <w:top w:val="nil"/>
              <w:left w:val="single" w:sz="4" w:space="0" w:color="auto"/>
              <w:bottom w:val="single" w:sz="4" w:space="0" w:color="auto"/>
              <w:right w:val="single" w:sz="4" w:space="0" w:color="auto"/>
            </w:tcBorders>
            <w:shd w:val="clear" w:color="auto" w:fill="auto"/>
            <w:hideMark/>
          </w:tcPr>
          <w:p w14:paraId="19D9B7B9" w14:textId="7DE50469" w:rsidR="00F523DF" w:rsidRPr="0046225D" w:rsidRDefault="00F523DF" w:rsidP="0064130E">
            <w:pPr>
              <w:rPr>
                <w:rFonts w:eastAsia="Times New Roman"/>
                <w:color w:val="000000"/>
                <w:sz w:val="20"/>
                <w:szCs w:val="20"/>
                <w:lang w:eastAsia="sl-SI"/>
              </w:rPr>
            </w:pPr>
            <w:r w:rsidRPr="0046225D">
              <w:rPr>
                <w:rFonts w:eastAsia="Times New Roman"/>
                <w:sz w:val="20"/>
                <w:szCs w:val="20"/>
              </w:rPr>
              <w:t>... naša ponudba izobraževanj posveča več pozornosti zelenim spretnostim</w:t>
            </w:r>
          </w:p>
        </w:tc>
        <w:tc>
          <w:tcPr>
            <w:tcW w:w="598" w:type="dxa"/>
            <w:tcBorders>
              <w:top w:val="nil"/>
              <w:left w:val="nil"/>
              <w:bottom w:val="single" w:sz="4" w:space="0" w:color="auto"/>
              <w:right w:val="single" w:sz="4" w:space="0" w:color="auto"/>
            </w:tcBorders>
            <w:shd w:val="clear" w:color="auto" w:fill="auto"/>
            <w:noWrap/>
            <w:vAlign w:val="center"/>
            <w:hideMark/>
          </w:tcPr>
          <w:p w14:paraId="506A0055" w14:textId="77777777"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43</w:t>
            </w:r>
          </w:p>
        </w:tc>
        <w:tc>
          <w:tcPr>
            <w:tcW w:w="1301" w:type="dxa"/>
            <w:tcBorders>
              <w:top w:val="nil"/>
              <w:left w:val="nil"/>
              <w:bottom w:val="single" w:sz="4" w:space="0" w:color="auto"/>
              <w:right w:val="single" w:sz="4" w:space="0" w:color="auto"/>
            </w:tcBorders>
            <w:shd w:val="clear" w:color="auto" w:fill="auto"/>
            <w:noWrap/>
            <w:vAlign w:val="center"/>
            <w:hideMark/>
          </w:tcPr>
          <w:p w14:paraId="0D9BABB4" w14:textId="3EB8BBE4"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23,3</w:t>
            </w:r>
            <w:r w:rsidR="004E15B4" w:rsidRPr="0046225D">
              <w:rPr>
                <w:rFonts w:eastAsia="Times New Roman"/>
                <w:color w:val="000000"/>
                <w:sz w:val="20"/>
                <w:szCs w:val="20"/>
                <w:lang w:eastAsia="sl-SI"/>
              </w:rPr>
              <w:t xml:space="preserve"> % </w:t>
            </w:r>
          </w:p>
        </w:tc>
        <w:tc>
          <w:tcPr>
            <w:tcW w:w="1060" w:type="dxa"/>
            <w:tcBorders>
              <w:top w:val="nil"/>
              <w:left w:val="nil"/>
              <w:bottom w:val="single" w:sz="4" w:space="0" w:color="auto"/>
              <w:right w:val="single" w:sz="4" w:space="0" w:color="auto"/>
            </w:tcBorders>
            <w:shd w:val="clear" w:color="auto" w:fill="auto"/>
            <w:noWrap/>
            <w:vAlign w:val="center"/>
            <w:hideMark/>
          </w:tcPr>
          <w:p w14:paraId="2816BE4E" w14:textId="1A9C67ED"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48,8</w:t>
            </w:r>
            <w:r w:rsidR="004E15B4" w:rsidRPr="0046225D">
              <w:rPr>
                <w:rFonts w:eastAsia="Times New Roman"/>
                <w:color w:val="000000"/>
                <w:sz w:val="20"/>
                <w:szCs w:val="20"/>
                <w:lang w:eastAsia="sl-SI"/>
              </w:rPr>
              <w:t xml:space="preserve"> % </w:t>
            </w:r>
          </w:p>
        </w:tc>
        <w:tc>
          <w:tcPr>
            <w:tcW w:w="1143" w:type="dxa"/>
            <w:tcBorders>
              <w:top w:val="nil"/>
              <w:left w:val="nil"/>
              <w:bottom w:val="single" w:sz="4" w:space="0" w:color="auto"/>
              <w:right w:val="single" w:sz="4" w:space="0" w:color="auto"/>
            </w:tcBorders>
            <w:shd w:val="clear" w:color="auto" w:fill="auto"/>
            <w:noWrap/>
            <w:vAlign w:val="center"/>
            <w:hideMark/>
          </w:tcPr>
          <w:p w14:paraId="0B8F8CBB" w14:textId="5CDBEE37"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16,3</w:t>
            </w:r>
            <w:r w:rsidR="004E15B4" w:rsidRPr="0046225D">
              <w:rPr>
                <w:rFonts w:eastAsia="Times New Roman"/>
                <w:color w:val="000000"/>
                <w:sz w:val="20"/>
                <w:szCs w:val="20"/>
                <w:lang w:eastAsia="sl-SI"/>
              </w:rPr>
              <w:t xml:space="preserve"> % </w:t>
            </w:r>
          </w:p>
        </w:tc>
        <w:tc>
          <w:tcPr>
            <w:tcW w:w="1020" w:type="dxa"/>
            <w:tcBorders>
              <w:top w:val="nil"/>
              <w:left w:val="nil"/>
              <w:bottom w:val="single" w:sz="4" w:space="0" w:color="auto"/>
              <w:right w:val="single" w:sz="4" w:space="0" w:color="auto"/>
            </w:tcBorders>
            <w:shd w:val="clear" w:color="auto" w:fill="auto"/>
            <w:noWrap/>
            <w:vAlign w:val="center"/>
            <w:hideMark/>
          </w:tcPr>
          <w:p w14:paraId="1D16A5F9" w14:textId="6ECB6A21"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11,6</w:t>
            </w:r>
            <w:r w:rsidR="004E15B4" w:rsidRPr="0046225D">
              <w:rPr>
                <w:rFonts w:eastAsia="Times New Roman"/>
                <w:color w:val="000000"/>
                <w:sz w:val="20"/>
                <w:szCs w:val="20"/>
                <w:lang w:eastAsia="sl-SI"/>
              </w:rPr>
              <w:t xml:space="preserve"> % </w:t>
            </w:r>
          </w:p>
        </w:tc>
        <w:tc>
          <w:tcPr>
            <w:tcW w:w="1301" w:type="dxa"/>
            <w:tcBorders>
              <w:top w:val="nil"/>
              <w:left w:val="nil"/>
              <w:bottom w:val="single" w:sz="4" w:space="0" w:color="auto"/>
              <w:right w:val="single" w:sz="4" w:space="0" w:color="auto"/>
            </w:tcBorders>
            <w:shd w:val="clear" w:color="auto" w:fill="auto"/>
            <w:noWrap/>
            <w:vAlign w:val="center"/>
            <w:hideMark/>
          </w:tcPr>
          <w:p w14:paraId="08E9F23D" w14:textId="57D9F773"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46" w:type="dxa"/>
            <w:vAlign w:val="center"/>
            <w:hideMark/>
          </w:tcPr>
          <w:p w14:paraId="11FECB28" w14:textId="77777777" w:rsidR="00F523DF" w:rsidRPr="0046225D" w:rsidRDefault="00F523DF" w:rsidP="0064130E">
            <w:pPr>
              <w:rPr>
                <w:rFonts w:eastAsia="Times New Roman"/>
                <w:sz w:val="20"/>
                <w:szCs w:val="20"/>
                <w:lang w:eastAsia="sl-SI"/>
              </w:rPr>
            </w:pPr>
          </w:p>
        </w:tc>
      </w:tr>
      <w:tr w:rsidR="00F523DF" w:rsidRPr="0046225D" w14:paraId="6E76015C" w14:textId="77777777" w:rsidTr="0064130E">
        <w:trPr>
          <w:trHeight w:val="290"/>
        </w:trPr>
        <w:tc>
          <w:tcPr>
            <w:tcW w:w="3127" w:type="dxa"/>
            <w:tcBorders>
              <w:top w:val="nil"/>
              <w:left w:val="single" w:sz="4" w:space="0" w:color="auto"/>
              <w:bottom w:val="single" w:sz="4" w:space="0" w:color="auto"/>
              <w:right w:val="single" w:sz="4" w:space="0" w:color="auto"/>
            </w:tcBorders>
            <w:shd w:val="clear" w:color="auto" w:fill="auto"/>
            <w:hideMark/>
          </w:tcPr>
          <w:p w14:paraId="685B74F7" w14:textId="447CF6A8" w:rsidR="00F523DF" w:rsidRPr="0046225D" w:rsidRDefault="00F523DF" w:rsidP="0064130E">
            <w:pPr>
              <w:rPr>
                <w:rFonts w:eastAsia="Times New Roman"/>
                <w:color w:val="000000"/>
                <w:sz w:val="20"/>
                <w:szCs w:val="20"/>
                <w:lang w:eastAsia="sl-SI"/>
              </w:rPr>
            </w:pPr>
            <w:r w:rsidRPr="0046225D">
              <w:rPr>
                <w:rFonts w:eastAsia="Times New Roman"/>
                <w:sz w:val="20"/>
                <w:szCs w:val="20"/>
              </w:rPr>
              <w:t>... naša ponudba izobraževanj posveča več pozornosti udeležbi v demokratičnem življenju, skupnim vrednotam in dejavnem</w:t>
            </w:r>
            <w:r w:rsidR="00981FD1" w:rsidRPr="0046225D">
              <w:rPr>
                <w:rFonts w:eastAsia="Times New Roman"/>
                <w:sz w:val="20"/>
                <w:szCs w:val="20"/>
              </w:rPr>
              <w:t>u</w:t>
            </w:r>
            <w:r w:rsidRPr="0046225D">
              <w:rPr>
                <w:rFonts w:eastAsia="Times New Roman"/>
                <w:sz w:val="20"/>
                <w:szCs w:val="20"/>
              </w:rPr>
              <w:t xml:space="preserve"> državljanstvu</w:t>
            </w:r>
          </w:p>
        </w:tc>
        <w:tc>
          <w:tcPr>
            <w:tcW w:w="598" w:type="dxa"/>
            <w:tcBorders>
              <w:top w:val="nil"/>
              <w:left w:val="nil"/>
              <w:bottom w:val="single" w:sz="4" w:space="0" w:color="auto"/>
              <w:right w:val="single" w:sz="4" w:space="0" w:color="auto"/>
            </w:tcBorders>
            <w:shd w:val="clear" w:color="auto" w:fill="auto"/>
            <w:noWrap/>
            <w:vAlign w:val="center"/>
            <w:hideMark/>
          </w:tcPr>
          <w:p w14:paraId="17A3258A" w14:textId="77777777"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44</w:t>
            </w:r>
          </w:p>
        </w:tc>
        <w:tc>
          <w:tcPr>
            <w:tcW w:w="1301" w:type="dxa"/>
            <w:tcBorders>
              <w:top w:val="nil"/>
              <w:left w:val="nil"/>
              <w:bottom w:val="single" w:sz="4" w:space="0" w:color="auto"/>
              <w:right w:val="single" w:sz="4" w:space="0" w:color="auto"/>
            </w:tcBorders>
            <w:shd w:val="clear" w:color="auto" w:fill="auto"/>
            <w:noWrap/>
            <w:vAlign w:val="center"/>
            <w:hideMark/>
          </w:tcPr>
          <w:p w14:paraId="68E3D1A2" w14:textId="1A88B0C1"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22,7</w:t>
            </w:r>
            <w:r w:rsidR="004E15B4" w:rsidRPr="0046225D">
              <w:rPr>
                <w:rFonts w:eastAsia="Times New Roman"/>
                <w:color w:val="000000"/>
                <w:sz w:val="20"/>
                <w:szCs w:val="20"/>
                <w:lang w:eastAsia="sl-SI"/>
              </w:rPr>
              <w:t xml:space="preserve"> % </w:t>
            </w:r>
          </w:p>
        </w:tc>
        <w:tc>
          <w:tcPr>
            <w:tcW w:w="1060" w:type="dxa"/>
            <w:tcBorders>
              <w:top w:val="nil"/>
              <w:left w:val="nil"/>
              <w:bottom w:val="single" w:sz="4" w:space="0" w:color="auto"/>
              <w:right w:val="single" w:sz="4" w:space="0" w:color="auto"/>
            </w:tcBorders>
            <w:shd w:val="clear" w:color="auto" w:fill="auto"/>
            <w:noWrap/>
            <w:vAlign w:val="center"/>
            <w:hideMark/>
          </w:tcPr>
          <w:p w14:paraId="06EE1E07" w14:textId="3854AC0D"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36,4</w:t>
            </w:r>
            <w:r w:rsidR="004E15B4" w:rsidRPr="0046225D">
              <w:rPr>
                <w:rFonts w:eastAsia="Times New Roman"/>
                <w:color w:val="000000"/>
                <w:sz w:val="20"/>
                <w:szCs w:val="20"/>
                <w:lang w:eastAsia="sl-SI"/>
              </w:rPr>
              <w:t xml:space="preserve"> % </w:t>
            </w:r>
          </w:p>
        </w:tc>
        <w:tc>
          <w:tcPr>
            <w:tcW w:w="1143" w:type="dxa"/>
            <w:tcBorders>
              <w:top w:val="nil"/>
              <w:left w:val="nil"/>
              <w:bottom w:val="single" w:sz="4" w:space="0" w:color="auto"/>
              <w:right w:val="single" w:sz="4" w:space="0" w:color="auto"/>
            </w:tcBorders>
            <w:shd w:val="clear" w:color="auto" w:fill="auto"/>
            <w:noWrap/>
            <w:vAlign w:val="center"/>
            <w:hideMark/>
          </w:tcPr>
          <w:p w14:paraId="7802B4C7" w14:textId="3241B97F"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38,6</w:t>
            </w:r>
            <w:r w:rsidR="004E15B4" w:rsidRPr="0046225D">
              <w:rPr>
                <w:rFonts w:eastAsia="Times New Roman"/>
                <w:color w:val="000000"/>
                <w:sz w:val="20"/>
                <w:szCs w:val="20"/>
                <w:lang w:eastAsia="sl-SI"/>
              </w:rPr>
              <w:t xml:space="preserve"> % </w:t>
            </w:r>
          </w:p>
        </w:tc>
        <w:tc>
          <w:tcPr>
            <w:tcW w:w="1020" w:type="dxa"/>
            <w:tcBorders>
              <w:top w:val="nil"/>
              <w:left w:val="nil"/>
              <w:bottom w:val="single" w:sz="4" w:space="0" w:color="auto"/>
              <w:right w:val="single" w:sz="4" w:space="0" w:color="auto"/>
            </w:tcBorders>
            <w:shd w:val="clear" w:color="auto" w:fill="auto"/>
            <w:noWrap/>
            <w:vAlign w:val="center"/>
            <w:hideMark/>
          </w:tcPr>
          <w:p w14:paraId="1ADE2603" w14:textId="30C4445E"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2,3</w:t>
            </w:r>
            <w:r w:rsidR="004E15B4" w:rsidRPr="0046225D">
              <w:rPr>
                <w:rFonts w:eastAsia="Times New Roman"/>
                <w:color w:val="000000"/>
                <w:sz w:val="20"/>
                <w:szCs w:val="20"/>
                <w:lang w:eastAsia="sl-SI"/>
              </w:rPr>
              <w:t xml:space="preserve"> % </w:t>
            </w:r>
          </w:p>
        </w:tc>
        <w:tc>
          <w:tcPr>
            <w:tcW w:w="1301" w:type="dxa"/>
            <w:tcBorders>
              <w:top w:val="nil"/>
              <w:left w:val="nil"/>
              <w:bottom w:val="single" w:sz="4" w:space="0" w:color="auto"/>
              <w:right w:val="single" w:sz="4" w:space="0" w:color="auto"/>
            </w:tcBorders>
            <w:shd w:val="clear" w:color="auto" w:fill="auto"/>
            <w:noWrap/>
            <w:vAlign w:val="center"/>
            <w:hideMark/>
          </w:tcPr>
          <w:p w14:paraId="57651456" w14:textId="5EA09FA4"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46" w:type="dxa"/>
            <w:vAlign w:val="center"/>
            <w:hideMark/>
          </w:tcPr>
          <w:p w14:paraId="5BC9F983" w14:textId="77777777" w:rsidR="00F523DF" w:rsidRPr="0046225D" w:rsidRDefault="00F523DF" w:rsidP="0064130E">
            <w:pPr>
              <w:rPr>
                <w:rFonts w:eastAsia="Times New Roman"/>
                <w:sz w:val="20"/>
                <w:szCs w:val="20"/>
                <w:lang w:eastAsia="sl-SI"/>
              </w:rPr>
            </w:pPr>
          </w:p>
        </w:tc>
      </w:tr>
      <w:tr w:rsidR="00F523DF" w:rsidRPr="0046225D" w14:paraId="73E201FB" w14:textId="77777777" w:rsidTr="0064130E">
        <w:trPr>
          <w:trHeight w:val="290"/>
        </w:trPr>
        <w:tc>
          <w:tcPr>
            <w:tcW w:w="3127" w:type="dxa"/>
            <w:tcBorders>
              <w:top w:val="nil"/>
              <w:left w:val="single" w:sz="4" w:space="0" w:color="auto"/>
              <w:bottom w:val="single" w:sz="4" w:space="0" w:color="auto"/>
              <w:right w:val="single" w:sz="4" w:space="0" w:color="auto"/>
            </w:tcBorders>
            <w:shd w:val="clear" w:color="auto" w:fill="auto"/>
            <w:hideMark/>
          </w:tcPr>
          <w:p w14:paraId="401F2068" w14:textId="77777777" w:rsidR="00F523DF" w:rsidRPr="0046225D" w:rsidRDefault="00F523DF" w:rsidP="0064130E">
            <w:pPr>
              <w:rPr>
                <w:rFonts w:eastAsia="Times New Roman"/>
                <w:color w:val="000000"/>
                <w:sz w:val="20"/>
                <w:szCs w:val="20"/>
                <w:lang w:eastAsia="sl-SI"/>
              </w:rPr>
            </w:pPr>
            <w:r w:rsidRPr="0046225D">
              <w:rPr>
                <w:rFonts w:eastAsia="Times New Roman"/>
                <w:sz w:val="20"/>
                <w:szCs w:val="20"/>
              </w:rPr>
              <w:t>... lahko moja organizacija bolje sodeluje z drugimi organizacijami, ki podpirajo udeležence z manj priložnostmi</w:t>
            </w:r>
          </w:p>
        </w:tc>
        <w:tc>
          <w:tcPr>
            <w:tcW w:w="598" w:type="dxa"/>
            <w:tcBorders>
              <w:top w:val="nil"/>
              <w:left w:val="nil"/>
              <w:bottom w:val="single" w:sz="4" w:space="0" w:color="auto"/>
              <w:right w:val="single" w:sz="4" w:space="0" w:color="auto"/>
            </w:tcBorders>
            <w:shd w:val="clear" w:color="auto" w:fill="auto"/>
            <w:noWrap/>
            <w:vAlign w:val="center"/>
            <w:hideMark/>
          </w:tcPr>
          <w:p w14:paraId="052B0489" w14:textId="77777777"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44</w:t>
            </w:r>
          </w:p>
        </w:tc>
        <w:tc>
          <w:tcPr>
            <w:tcW w:w="1301" w:type="dxa"/>
            <w:tcBorders>
              <w:top w:val="nil"/>
              <w:left w:val="nil"/>
              <w:bottom w:val="single" w:sz="4" w:space="0" w:color="auto"/>
              <w:right w:val="single" w:sz="4" w:space="0" w:color="auto"/>
            </w:tcBorders>
            <w:shd w:val="clear" w:color="auto" w:fill="auto"/>
            <w:noWrap/>
            <w:vAlign w:val="center"/>
            <w:hideMark/>
          </w:tcPr>
          <w:p w14:paraId="5E59AB92" w14:textId="0D3752F0"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47,7</w:t>
            </w:r>
            <w:r w:rsidR="004E15B4" w:rsidRPr="0046225D">
              <w:rPr>
                <w:rFonts w:eastAsia="Times New Roman"/>
                <w:color w:val="000000"/>
                <w:sz w:val="20"/>
                <w:szCs w:val="20"/>
                <w:lang w:eastAsia="sl-SI"/>
              </w:rPr>
              <w:t xml:space="preserve"> % </w:t>
            </w:r>
          </w:p>
        </w:tc>
        <w:tc>
          <w:tcPr>
            <w:tcW w:w="1060" w:type="dxa"/>
            <w:tcBorders>
              <w:top w:val="nil"/>
              <w:left w:val="nil"/>
              <w:bottom w:val="single" w:sz="4" w:space="0" w:color="auto"/>
              <w:right w:val="single" w:sz="4" w:space="0" w:color="auto"/>
            </w:tcBorders>
            <w:shd w:val="clear" w:color="auto" w:fill="auto"/>
            <w:noWrap/>
            <w:vAlign w:val="center"/>
            <w:hideMark/>
          </w:tcPr>
          <w:p w14:paraId="3117FBE6" w14:textId="19DE7CE2"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40,9</w:t>
            </w:r>
            <w:r w:rsidR="004E15B4" w:rsidRPr="0046225D">
              <w:rPr>
                <w:rFonts w:eastAsia="Times New Roman"/>
                <w:color w:val="000000"/>
                <w:sz w:val="20"/>
                <w:szCs w:val="20"/>
                <w:lang w:eastAsia="sl-SI"/>
              </w:rPr>
              <w:t xml:space="preserve"> % </w:t>
            </w:r>
          </w:p>
        </w:tc>
        <w:tc>
          <w:tcPr>
            <w:tcW w:w="1143" w:type="dxa"/>
            <w:tcBorders>
              <w:top w:val="nil"/>
              <w:left w:val="nil"/>
              <w:bottom w:val="single" w:sz="4" w:space="0" w:color="auto"/>
              <w:right w:val="single" w:sz="4" w:space="0" w:color="auto"/>
            </w:tcBorders>
            <w:shd w:val="clear" w:color="auto" w:fill="auto"/>
            <w:noWrap/>
            <w:vAlign w:val="center"/>
            <w:hideMark/>
          </w:tcPr>
          <w:p w14:paraId="002763B3" w14:textId="7ABABDD4"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11,4</w:t>
            </w:r>
            <w:r w:rsidR="004E15B4" w:rsidRPr="0046225D">
              <w:rPr>
                <w:rFonts w:eastAsia="Times New Roman"/>
                <w:color w:val="000000"/>
                <w:sz w:val="20"/>
                <w:szCs w:val="20"/>
                <w:lang w:eastAsia="sl-SI"/>
              </w:rPr>
              <w:t xml:space="preserve"> % </w:t>
            </w:r>
          </w:p>
        </w:tc>
        <w:tc>
          <w:tcPr>
            <w:tcW w:w="1020" w:type="dxa"/>
            <w:tcBorders>
              <w:top w:val="nil"/>
              <w:left w:val="nil"/>
              <w:bottom w:val="single" w:sz="4" w:space="0" w:color="auto"/>
              <w:right w:val="single" w:sz="4" w:space="0" w:color="auto"/>
            </w:tcBorders>
            <w:shd w:val="clear" w:color="auto" w:fill="auto"/>
            <w:noWrap/>
            <w:vAlign w:val="center"/>
            <w:hideMark/>
          </w:tcPr>
          <w:p w14:paraId="022885E6" w14:textId="5DC6A031"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301" w:type="dxa"/>
            <w:tcBorders>
              <w:top w:val="nil"/>
              <w:left w:val="nil"/>
              <w:bottom w:val="single" w:sz="4" w:space="0" w:color="auto"/>
              <w:right w:val="single" w:sz="4" w:space="0" w:color="auto"/>
            </w:tcBorders>
            <w:shd w:val="clear" w:color="auto" w:fill="auto"/>
            <w:noWrap/>
            <w:vAlign w:val="center"/>
            <w:hideMark/>
          </w:tcPr>
          <w:p w14:paraId="67A5810D" w14:textId="177B5F3E" w:rsidR="00F523DF" w:rsidRPr="0046225D" w:rsidRDefault="00F523DF" w:rsidP="0064130E">
            <w:pPr>
              <w:jc w:val="center"/>
              <w:rPr>
                <w:rFonts w:eastAsia="Times New Roman"/>
                <w:color w:val="000000"/>
                <w:sz w:val="20"/>
                <w:szCs w:val="20"/>
                <w:lang w:eastAsia="sl-SI"/>
              </w:rPr>
            </w:pPr>
            <w:r w:rsidRPr="0046225D">
              <w:rPr>
                <w:rFonts w:eastAsia="Times New Roman"/>
                <w:color w:val="000000"/>
                <w:sz w:val="20"/>
                <w:szCs w:val="20"/>
                <w:lang w:eastAsia="sl-SI"/>
              </w:rPr>
              <w:t>0,0</w:t>
            </w:r>
            <w:r w:rsidR="004E15B4" w:rsidRPr="0046225D">
              <w:rPr>
                <w:rFonts w:eastAsia="Times New Roman"/>
                <w:color w:val="000000"/>
                <w:sz w:val="20"/>
                <w:szCs w:val="20"/>
                <w:lang w:eastAsia="sl-SI"/>
              </w:rPr>
              <w:t xml:space="preserve"> % </w:t>
            </w:r>
          </w:p>
        </w:tc>
        <w:tc>
          <w:tcPr>
            <w:tcW w:w="146" w:type="dxa"/>
            <w:vAlign w:val="center"/>
            <w:hideMark/>
          </w:tcPr>
          <w:p w14:paraId="5354B649" w14:textId="77777777" w:rsidR="00F523DF" w:rsidRPr="0046225D" w:rsidRDefault="00F523DF" w:rsidP="0064130E">
            <w:pPr>
              <w:rPr>
                <w:rFonts w:eastAsia="Times New Roman"/>
                <w:sz w:val="20"/>
                <w:szCs w:val="20"/>
                <w:lang w:eastAsia="sl-SI"/>
              </w:rPr>
            </w:pPr>
          </w:p>
        </w:tc>
      </w:tr>
    </w:tbl>
    <w:p w14:paraId="438AC12B" w14:textId="77777777" w:rsidR="00F523DF" w:rsidRPr="0046225D" w:rsidRDefault="00F523DF" w:rsidP="00F523DF">
      <w:pPr>
        <w:spacing w:line="259" w:lineRule="auto"/>
        <w:contextualSpacing/>
        <w:jc w:val="both"/>
      </w:pPr>
    </w:p>
    <w:p w14:paraId="1AD6C7FB" w14:textId="0B77B90A" w:rsidR="00F523DF" w:rsidRPr="0046225D" w:rsidRDefault="002C193D" w:rsidP="00F523DF">
      <w:pPr>
        <w:spacing w:line="259" w:lineRule="auto"/>
        <w:contextualSpacing/>
        <w:jc w:val="both"/>
      </w:pPr>
      <w:r w:rsidRPr="0046225D">
        <w:t>Pri</w:t>
      </w:r>
      <w:r w:rsidR="00243F7C" w:rsidRPr="0046225D">
        <w:t xml:space="preserve"> prevladujočih tem</w:t>
      </w:r>
      <w:r w:rsidRPr="0046225D">
        <w:t>ah</w:t>
      </w:r>
      <w:r w:rsidR="00243F7C" w:rsidRPr="0046225D">
        <w:t>, katerim organizacije namenjajo večjo pozornost kot prej</w:t>
      </w:r>
      <w:r w:rsidRPr="0046225D">
        <w:t>,</w:t>
      </w:r>
      <w:r w:rsidR="00243F7C" w:rsidRPr="0046225D">
        <w:t xml:space="preserve"> lahko ugotovimo</w:t>
      </w:r>
      <w:r w:rsidRPr="0046225D">
        <w:t xml:space="preserve"> (Tabela 1</w:t>
      </w:r>
      <w:r w:rsidR="00D46F6F" w:rsidRPr="0046225D">
        <w:t>5</w:t>
      </w:r>
      <w:r w:rsidRPr="0046225D">
        <w:t>)</w:t>
      </w:r>
      <w:r w:rsidR="00243F7C" w:rsidRPr="0046225D">
        <w:t>, da n</w:t>
      </w:r>
      <w:r w:rsidR="00F523DF" w:rsidRPr="0046225D">
        <w:t xml:space="preserve">ajveč (tri četrtine) organizacij večjo pozornost po udeležbi v projektih </w:t>
      </w:r>
      <w:proofErr w:type="spellStart"/>
      <w:r w:rsidR="00F523DF" w:rsidRPr="0046225D">
        <w:t>Erasmus</w:t>
      </w:r>
      <w:proofErr w:type="spellEnd"/>
      <w:r w:rsidR="00F523DF" w:rsidRPr="0046225D">
        <w:t xml:space="preserve">+ posveča digitalnemu znanju in spretnostim ter strokovnemu razvoju kadrov. Dve tretjini organizacij več pozornosti kakor prej posvečata vključenosti in raznolikosti, slabi dve tretjini pa partnerstvu za mreženje/učenje z drugimi organizacijami. Zeleni prehod in boj proti podnebnim spremembam ter motivacija in dobro počutje učečih sta temi, ki sta po vključitvi v projekt </w:t>
      </w:r>
      <w:proofErr w:type="spellStart"/>
      <w:r w:rsidR="00F523DF" w:rsidRPr="0046225D">
        <w:t>Erasmus</w:t>
      </w:r>
      <w:proofErr w:type="spellEnd"/>
      <w:r w:rsidR="00F523DF" w:rsidRPr="0046225D">
        <w:t>+ deležni večje pozornosti s strani več kot polovice organizacij. Le nekaj manj kot polovica pa več pozornosti posveča evropskih vrednotam in poučevanju/učenju z digitalnimi tehnologijami. Preostale teme so po vključitvi v projekt prejele več pozornosti pri (dobri) tretjini ali manj organizacij. Najmanj organizacij je tak</w:t>
      </w:r>
      <w:r w:rsidR="00587851" w:rsidRPr="0046225D">
        <w:t>šn</w:t>
      </w:r>
      <w:r w:rsidR="00F523DF" w:rsidRPr="0046225D">
        <w:t xml:space="preserve">ih, ki po vključitvi v projekt(e) </w:t>
      </w:r>
      <w:proofErr w:type="spellStart"/>
      <w:r w:rsidR="00F523DF" w:rsidRPr="0046225D">
        <w:t>Erasmus</w:t>
      </w:r>
      <w:proofErr w:type="spellEnd"/>
      <w:r w:rsidR="00F523DF" w:rsidRPr="0046225D">
        <w:t>+ več pozornosti posvečajo preprečevanju rasizma in diskriminaciji ter vrednotenju predhodn</w:t>
      </w:r>
      <w:r w:rsidR="00871539" w:rsidRPr="0046225D">
        <w:t>o pridobljenega znanja</w:t>
      </w:r>
      <w:r w:rsidR="00F523DF" w:rsidRPr="0046225D">
        <w:t>.</w:t>
      </w:r>
    </w:p>
    <w:p w14:paraId="45F9254E" w14:textId="77777777" w:rsidR="00F523DF" w:rsidRPr="0046225D" w:rsidRDefault="00F523DF" w:rsidP="00F523DF">
      <w:pPr>
        <w:spacing w:line="259" w:lineRule="auto"/>
        <w:contextualSpacing/>
        <w:jc w:val="both"/>
      </w:pPr>
    </w:p>
    <w:p w14:paraId="727D3282" w14:textId="473A979F" w:rsidR="00243F7C" w:rsidRPr="0046225D" w:rsidRDefault="00D46F6F" w:rsidP="00D46F6F">
      <w:pPr>
        <w:pStyle w:val="Napis"/>
        <w:keepNext/>
        <w:jc w:val="both"/>
        <w:rPr>
          <w:sz w:val="24"/>
          <w:szCs w:val="24"/>
        </w:rPr>
      </w:pPr>
      <w:bookmarkStart w:id="28" w:name="_Toc159652186"/>
      <w:r w:rsidRPr="0046225D">
        <w:rPr>
          <w:b/>
          <w:bCs/>
          <w:sz w:val="24"/>
          <w:szCs w:val="24"/>
        </w:rPr>
        <w:t xml:space="preserve">Tabela </w:t>
      </w:r>
      <w:r w:rsidRPr="0046225D">
        <w:rPr>
          <w:b/>
          <w:bCs/>
          <w:sz w:val="24"/>
          <w:szCs w:val="24"/>
        </w:rPr>
        <w:fldChar w:fldCharType="begin"/>
      </w:r>
      <w:r w:rsidRPr="0046225D">
        <w:rPr>
          <w:b/>
          <w:bCs/>
          <w:sz w:val="24"/>
          <w:szCs w:val="24"/>
        </w:rPr>
        <w:instrText xml:space="preserve"> SEQ Tabela \* ARABIC </w:instrText>
      </w:r>
      <w:r w:rsidRPr="0046225D">
        <w:rPr>
          <w:b/>
          <w:bCs/>
          <w:sz w:val="24"/>
          <w:szCs w:val="24"/>
        </w:rPr>
        <w:fldChar w:fldCharType="separate"/>
      </w:r>
      <w:r w:rsidR="00C74A1E">
        <w:rPr>
          <w:b/>
          <w:bCs/>
          <w:noProof/>
          <w:sz w:val="24"/>
          <w:szCs w:val="24"/>
        </w:rPr>
        <w:t>15</w:t>
      </w:r>
      <w:r w:rsidRPr="0046225D">
        <w:rPr>
          <w:b/>
          <w:bCs/>
          <w:sz w:val="24"/>
          <w:szCs w:val="24"/>
        </w:rPr>
        <w:fldChar w:fldCharType="end"/>
      </w:r>
      <w:r w:rsidRPr="0046225D">
        <w:rPr>
          <w:sz w:val="24"/>
          <w:szCs w:val="24"/>
        </w:rPr>
        <w:t xml:space="preserve">: </w:t>
      </w:r>
      <w:r w:rsidR="00243F7C" w:rsidRPr="0046225D">
        <w:rPr>
          <w:sz w:val="24"/>
          <w:szCs w:val="24"/>
        </w:rPr>
        <w:t>Zastopanost tem, ki so v organizaciji deležne večje pozornosti kot prej</w:t>
      </w:r>
      <w:r w:rsidR="00871539" w:rsidRPr="0046225D">
        <w:rPr>
          <w:sz w:val="24"/>
          <w:szCs w:val="24"/>
        </w:rPr>
        <w:t xml:space="preserve">, odkar je organizacija sodelovala v enem ali več </w:t>
      </w:r>
      <w:r w:rsidR="00587851" w:rsidRPr="0046225D">
        <w:rPr>
          <w:sz w:val="24"/>
          <w:szCs w:val="24"/>
        </w:rPr>
        <w:t xml:space="preserve">projektih </w:t>
      </w:r>
      <w:proofErr w:type="spellStart"/>
      <w:r w:rsidR="00871539" w:rsidRPr="0046225D">
        <w:rPr>
          <w:sz w:val="24"/>
          <w:szCs w:val="24"/>
        </w:rPr>
        <w:t>Erasmus</w:t>
      </w:r>
      <w:proofErr w:type="spellEnd"/>
      <w:r w:rsidR="00871539" w:rsidRPr="0046225D">
        <w:rPr>
          <w:sz w:val="24"/>
          <w:szCs w:val="24"/>
        </w:rPr>
        <w:t>+</w:t>
      </w:r>
      <w:r w:rsidR="00587851" w:rsidRPr="0046225D">
        <w:rPr>
          <w:sz w:val="24"/>
          <w:szCs w:val="24"/>
        </w:rPr>
        <w:t xml:space="preserve"> </w:t>
      </w:r>
      <w:r w:rsidR="00871539" w:rsidRPr="0046225D">
        <w:rPr>
          <w:sz w:val="24"/>
          <w:szCs w:val="24"/>
        </w:rPr>
        <w:t xml:space="preserve"> </w:t>
      </w:r>
      <w:bookmarkEnd w:id="28"/>
    </w:p>
    <w:tbl>
      <w:tblPr>
        <w:tblW w:w="8578" w:type="dxa"/>
        <w:tblCellMar>
          <w:left w:w="70" w:type="dxa"/>
          <w:right w:w="70" w:type="dxa"/>
        </w:tblCellMar>
        <w:tblLook w:val="04A0" w:firstRow="1" w:lastRow="0" w:firstColumn="1" w:lastColumn="0" w:noHBand="0" w:noVBand="1"/>
      </w:tblPr>
      <w:tblGrid>
        <w:gridCol w:w="6658"/>
        <w:gridCol w:w="960"/>
        <w:gridCol w:w="960"/>
      </w:tblGrid>
      <w:tr w:rsidR="00243F7C" w:rsidRPr="0046225D" w14:paraId="7BFAFB60" w14:textId="77777777" w:rsidTr="0064130E">
        <w:trPr>
          <w:trHeight w:val="290"/>
          <w:tblHeader/>
        </w:trPr>
        <w:tc>
          <w:tcPr>
            <w:tcW w:w="665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6CE574D" w14:textId="2CF14676" w:rsidR="00243F7C" w:rsidRPr="0046225D" w:rsidRDefault="00243F7C" w:rsidP="0064130E">
            <w:pPr>
              <w:rPr>
                <w:rFonts w:eastAsia="Times New Roman"/>
                <w:b/>
                <w:bCs/>
                <w:color w:val="000000"/>
                <w:sz w:val="22"/>
                <w:szCs w:val="22"/>
                <w:lang w:eastAsia="sl-SI"/>
              </w:rPr>
            </w:pPr>
            <w:r w:rsidRPr="0046225D">
              <w:rPr>
                <w:rFonts w:eastAsia="Times New Roman"/>
                <w:b/>
                <w:bCs/>
                <w:color w:val="000000"/>
                <w:sz w:val="22"/>
                <w:szCs w:val="22"/>
                <w:lang w:eastAsia="sl-SI"/>
              </w:rPr>
              <w:t>Teme (</w:t>
            </w:r>
            <w:r w:rsidR="00587851" w:rsidRPr="0046225D">
              <w:rPr>
                <w:rFonts w:eastAsia="Times New Roman"/>
                <w:b/>
                <w:bCs/>
                <w:color w:val="000000"/>
                <w:sz w:val="22"/>
                <w:szCs w:val="22"/>
                <w:lang w:eastAsia="sl-SI"/>
              </w:rPr>
              <w:t>N</w:t>
            </w:r>
            <w:r w:rsidRPr="0046225D">
              <w:rPr>
                <w:rFonts w:eastAsia="Times New Roman"/>
                <w:b/>
                <w:bCs/>
                <w:color w:val="000000"/>
                <w:sz w:val="22"/>
                <w:szCs w:val="22"/>
                <w:lang w:eastAsia="sl-SI"/>
              </w:rPr>
              <w:t xml:space="preserve"> = 43)</w:t>
            </w:r>
          </w:p>
        </w:tc>
        <w:tc>
          <w:tcPr>
            <w:tcW w:w="960" w:type="dxa"/>
            <w:tcBorders>
              <w:top w:val="single" w:sz="4" w:space="0" w:color="auto"/>
              <w:left w:val="nil"/>
              <w:bottom w:val="single" w:sz="4" w:space="0" w:color="auto"/>
              <w:right w:val="single" w:sz="4" w:space="0" w:color="auto"/>
            </w:tcBorders>
            <w:shd w:val="clear" w:color="000000" w:fill="F2F2F2"/>
            <w:noWrap/>
            <w:vAlign w:val="center"/>
            <w:hideMark/>
          </w:tcPr>
          <w:p w14:paraId="64F81118" w14:textId="77777777" w:rsidR="00243F7C" w:rsidRPr="0046225D" w:rsidRDefault="00243F7C" w:rsidP="0064130E">
            <w:pPr>
              <w:jc w:val="center"/>
              <w:rPr>
                <w:rFonts w:eastAsia="Times New Roman"/>
                <w:b/>
                <w:bCs/>
                <w:color w:val="000000"/>
                <w:sz w:val="22"/>
                <w:szCs w:val="22"/>
                <w:lang w:eastAsia="sl-SI"/>
              </w:rPr>
            </w:pPr>
            <w:r w:rsidRPr="0046225D">
              <w:rPr>
                <w:rFonts w:eastAsia="Times New Roman"/>
                <w:b/>
                <w:bCs/>
                <w:color w:val="000000"/>
                <w:sz w:val="22"/>
                <w:szCs w:val="22"/>
                <w:lang w:eastAsia="sl-SI"/>
              </w:rPr>
              <w:t>f</w:t>
            </w:r>
          </w:p>
        </w:tc>
        <w:tc>
          <w:tcPr>
            <w:tcW w:w="960" w:type="dxa"/>
            <w:tcBorders>
              <w:top w:val="single" w:sz="4" w:space="0" w:color="auto"/>
              <w:left w:val="nil"/>
              <w:bottom w:val="single" w:sz="4" w:space="0" w:color="auto"/>
              <w:right w:val="single" w:sz="4" w:space="0" w:color="auto"/>
            </w:tcBorders>
            <w:shd w:val="clear" w:color="000000" w:fill="F2F2F2"/>
            <w:noWrap/>
            <w:vAlign w:val="center"/>
            <w:hideMark/>
          </w:tcPr>
          <w:p w14:paraId="1BB4A3C2" w14:textId="1CE1019D" w:rsidR="00243F7C" w:rsidRPr="0046225D" w:rsidRDefault="004E15B4" w:rsidP="0064130E">
            <w:pPr>
              <w:jc w:val="center"/>
              <w:rPr>
                <w:rFonts w:eastAsia="Times New Roman"/>
                <w:b/>
                <w:bCs/>
                <w:color w:val="000000"/>
                <w:sz w:val="22"/>
                <w:szCs w:val="22"/>
                <w:lang w:eastAsia="sl-SI"/>
              </w:rPr>
            </w:pPr>
            <w:r w:rsidRPr="0046225D">
              <w:rPr>
                <w:rFonts w:eastAsia="Times New Roman"/>
                <w:b/>
                <w:bCs/>
                <w:color w:val="000000"/>
                <w:sz w:val="22"/>
                <w:szCs w:val="22"/>
                <w:lang w:eastAsia="sl-SI"/>
              </w:rPr>
              <w:t xml:space="preserve"> % </w:t>
            </w:r>
          </w:p>
        </w:tc>
      </w:tr>
      <w:tr w:rsidR="00243F7C" w:rsidRPr="0046225D" w14:paraId="2F97BD0B" w14:textId="77777777" w:rsidTr="0064130E">
        <w:trPr>
          <w:trHeight w:val="290"/>
        </w:trPr>
        <w:tc>
          <w:tcPr>
            <w:tcW w:w="6658" w:type="dxa"/>
            <w:tcBorders>
              <w:top w:val="nil"/>
              <w:left w:val="single" w:sz="4" w:space="0" w:color="auto"/>
              <w:bottom w:val="single" w:sz="4" w:space="0" w:color="auto"/>
              <w:right w:val="single" w:sz="4" w:space="0" w:color="auto"/>
            </w:tcBorders>
            <w:shd w:val="clear" w:color="auto" w:fill="auto"/>
            <w:hideMark/>
          </w:tcPr>
          <w:p w14:paraId="668A9107" w14:textId="77777777" w:rsidR="00243F7C" w:rsidRPr="0046225D" w:rsidRDefault="00243F7C" w:rsidP="0064130E">
            <w:pPr>
              <w:rPr>
                <w:rFonts w:eastAsia="Times New Roman"/>
                <w:sz w:val="22"/>
                <w:szCs w:val="22"/>
              </w:rPr>
            </w:pPr>
            <w:r w:rsidRPr="0046225D">
              <w:rPr>
                <w:rFonts w:eastAsia="Times New Roman"/>
                <w:sz w:val="22"/>
                <w:szCs w:val="22"/>
              </w:rPr>
              <w:t>Digitalna znanja in spretnosti</w:t>
            </w:r>
          </w:p>
        </w:tc>
        <w:tc>
          <w:tcPr>
            <w:tcW w:w="960" w:type="dxa"/>
            <w:tcBorders>
              <w:top w:val="nil"/>
              <w:left w:val="nil"/>
              <w:bottom w:val="single" w:sz="4" w:space="0" w:color="auto"/>
              <w:right w:val="single" w:sz="4" w:space="0" w:color="auto"/>
            </w:tcBorders>
            <w:shd w:val="clear" w:color="auto" w:fill="auto"/>
            <w:noWrap/>
            <w:vAlign w:val="center"/>
            <w:hideMark/>
          </w:tcPr>
          <w:p w14:paraId="6CEA9CD2" w14:textId="77777777" w:rsidR="00243F7C" w:rsidRPr="0046225D" w:rsidRDefault="00243F7C" w:rsidP="0064130E">
            <w:pPr>
              <w:jc w:val="center"/>
              <w:rPr>
                <w:rFonts w:eastAsia="Times New Roman"/>
                <w:color w:val="000000"/>
                <w:sz w:val="22"/>
                <w:szCs w:val="22"/>
                <w:lang w:eastAsia="sl-SI"/>
              </w:rPr>
            </w:pPr>
            <w:r w:rsidRPr="0046225D">
              <w:rPr>
                <w:rFonts w:eastAsia="Times New Roman"/>
                <w:color w:val="000000"/>
                <w:sz w:val="22"/>
                <w:szCs w:val="22"/>
                <w:lang w:eastAsia="sl-SI"/>
              </w:rPr>
              <w:t>33</w:t>
            </w:r>
          </w:p>
        </w:tc>
        <w:tc>
          <w:tcPr>
            <w:tcW w:w="960" w:type="dxa"/>
            <w:tcBorders>
              <w:top w:val="nil"/>
              <w:left w:val="nil"/>
              <w:bottom w:val="single" w:sz="4" w:space="0" w:color="auto"/>
              <w:right w:val="single" w:sz="4" w:space="0" w:color="auto"/>
            </w:tcBorders>
            <w:shd w:val="clear" w:color="auto" w:fill="auto"/>
            <w:noWrap/>
            <w:vAlign w:val="center"/>
            <w:hideMark/>
          </w:tcPr>
          <w:p w14:paraId="7F8F17FA" w14:textId="621B44F3" w:rsidR="00243F7C" w:rsidRPr="0046225D" w:rsidRDefault="00243F7C" w:rsidP="0064130E">
            <w:pPr>
              <w:jc w:val="center"/>
              <w:rPr>
                <w:rFonts w:eastAsia="Times New Roman"/>
                <w:color w:val="000000"/>
                <w:sz w:val="22"/>
                <w:szCs w:val="22"/>
                <w:lang w:eastAsia="sl-SI"/>
              </w:rPr>
            </w:pPr>
            <w:r w:rsidRPr="0046225D">
              <w:rPr>
                <w:rFonts w:eastAsia="Times New Roman"/>
                <w:color w:val="000000"/>
                <w:sz w:val="22"/>
                <w:szCs w:val="22"/>
                <w:lang w:eastAsia="sl-SI"/>
              </w:rPr>
              <w:t>75,0</w:t>
            </w:r>
            <w:r w:rsidR="004E15B4" w:rsidRPr="0046225D">
              <w:rPr>
                <w:rFonts w:eastAsia="Times New Roman"/>
                <w:color w:val="000000"/>
                <w:sz w:val="22"/>
                <w:szCs w:val="22"/>
                <w:lang w:eastAsia="sl-SI"/>
              </w:rPr>
              <w:t xml:space="preserve"> % </w:t>
            </w:r>
          </w:p>
        </w:tc>
      </w:tr>
      <w:tr w:rsidR="00243F7C" w:rsidRPr="0046225D" w14:paraId="27EDB04C" w14:textId="77777777" w:rsidTr="0064130E">
        <w:trPr>
          <w:trHeight w:val="290"/>
        </w:trPr>
        <w:tc>
          <w:tcPr>
            <w:tcW w:w="6658" w:type="dxa"/>
            <w:tcBorders>
              <w:top w:val="nil"/>
              <w:left w:val="single" w:sz="4" w:space="0" w:color="auto"/>
              <w:bottom w:val="single" w:sz="4" w:space="0" w:color="auto"/>
              <w:right w:val="single" w:sz="4" w:space="0" w:color="auto"/>
            </w:tcBorders>
            <w:shd w:val="clear" w:color="auto" w:fill="auto"/>
            <w:hideMark/>
          </w:tcPr>
          <w:p w14:paraId="6B3C2623" w14:textId="77777777" w:rsidR="00243F7C" w:rsidRPr="0046225D" w:rsidRDefault="00243F7C" w:rsidP="0064130E">
            <w:pPr>
              <w:rPr>
                <w:rFonts w:eastAsia="Times New Roman"/>
                <w:sz w:val="22"/>
                <w:szCs w:val="22"/>
              </w:rPr>
            </w:pPr>
            <w:r w:rsidRPr="0046225D">
              <w:rPr>
                <w:rFonts w:eastAsia="Times New Roman"/>
                <w:sz w:val="22"/>
                <w:szCs w:val="22"/>
              </w:rPr>
              <w:t>Strokovni razvoj kadrov</w:t>
            </w:r>
          </w:p>
        </w:tc>
        <w:tc>
          <w:tcPr>
            <w:tcW w:w="960" w:type="dxa"/>
            <w:tcBorders>
              <w:top w:val="nil"/>
              <w:left w:val="nil"/>
              <w:bottom w:val="single" w:sz="4" w:space="0" w:color="auto"/>
              <w:right w:val="single" w:sz="4" w:space="0" w:color="auto"/>
            </w:tcBorders>
            <w:shd w:val="clear" w:color="auto" w:fill="auto"/>
            <w:noWrap/>
            <w:vAlign w:val="center"/>
            <w:hideMark/>
          </w:tcPr>
          <w:p w14:paraId="7D8FF011" w14:textId="77777777" w:rsidR="00243F7C" w:rsidRPr="0046225D" w:rsidRDefault="00243F7C" w:rsidP="0064130E">
            <w:pPr>
              <w:jc w:val="center"/>
              <w:rPr>
                <w:rFonts w:eastAsia="Times New Roman"/>
                <w:color w:val="000000"/>
                <w:sz w:val="22"/>
                <w:szCs w:val="22"/>
                <w:lang w:eastAsia="sl-SI"/>
              </w:rPr>
            </w:pPr>
            <w:r w:rsidRPr="0046225D">
              <w:rPr>
                <w:rFonts w:eastAsia="Times New Roman"/>
                <w:color w:val="000000"/>
                <w:sz w:val="22"/>
                <w:szCs w:val="22"/>
                <w:lang w:eastAsia="sl-SI"/>
              </w:rPr>
              <w:t>33</w:t>
            </w:r>
          </w:p>
        </w:tc>
        <w:tc>
          <w:tcPr>
            <w:tcW w:w="960" w:type="dxa"/>
            <w:tcBorders>
              <w:top w:val="nil"/>
              <w:left w:val="nil"/>
              <w:bottom w:val="single" w:sz="4" w:space="0" w:color="auto"/>
              <w:right w:val="single" w:sz="4" w:space="0" w:color="auto"/>
            </w:tcBorders>
            <w:shd w:val="clear" w:color="auto" w:fill="auto"/>
            <w:noWrap/>
            <w:vAlign w:val="center"/>
            <w:hideMark/>
          </w:tcPr>
          <w:p w14:paraId="15F9B6FC" w14:textId="3226D780" w:rsidR="00243F7C" w:rsidRPr="0046225D" w:rsidRDefault="00243F7C" w:rsidP="0064130E">
            <w:pPr>
              <w:jc w:val="center"/>
              <w:rPr>
                <w:rFonts w:eastAsia="Times New Roman"/>
                <w:color w:val="000000"/>
                <w:sz w:val="22"/>
                <w:szCs w:val="22"/>
                <w:lang w:eastAsia="sl-SI"/>
              </w:rPr>
            </w:pPr>
            <w:r w:rsidRPr="0046225D">
              <w:rPr>
                <w:rFonts w:eastAsia="Times New Roman"/>
                <w:color w:val="000000"/>
                <w:sz w:val="22"/>
                <w:szCs w:val="22"/>
                <w:lang w:eastAsia="sl-SI"/>
              </w:rPr>
              <w:t>75,0</w:t>
            </w:r>
            <w:r w:rsidR="004E15B4" w:rsidRPr="0046225D">
              <w:rPr>
                <w:rFonts w:eastAsia="Times New Roman"/>
                <w:color w:val="000000"/>
                <w:sz w:val="22"/>
                <w:szCs w:val="22"/>
                <w:lang w:eastAsia="sl-SI"/>
              </w:rPr>
              <w:t xml:space="preserve"> % </w:t>
            </w:r>
          </w:p>
        </w:tc>
      </w:tr>
      <w:tr w:rsidR="00243F7C" w:rsidRPr="0046225D" w14:paraId="70B29CE8" w14:textId="77777777" w:rsidTr="0064130E">
        <w:trPr>
          <w:trHeight w:val="290"/>
        </w:trPr>
        <w:tc>
          <w:tcPr>
            <w:tcW w:w="6658" w:type="dxa"/>
            <w:tcBorders>
              <w:top w:val="nil"/>
              <w:left w:val="single" w:sz="4" w:space="0" w:color="auto"/>
              <w:bottom w:val="single" w:sz="4" w:space="0" w:color="auto"/>
              <w:right w:val="single" w:sz="4" w:space="0" w:color="auto"/>
            </w:tcBorders>
            <w:shd w:val="clear" w:color="auto" w:fill="auto"/>
            <w:hideMark/>
          </w:tcPr>
          <w:p w14:paraId="649129C6" w14:textId="77777777" w:rsidR="00243F7C" w:rsidRPr="0046225D" w:rsidRDefault="00243F7C" w:rsidP="0064130E">
            <w:pPr>
              <w:rPr>
                <w:rFonts w:eastAsia="Times New Roman"/>
                <w:sz w:val="22"/>
                <w:szCs w:val="22"/>
              </w:rPr>
            </w:pPr>
            <w:r w:rsidRPr="0046225D">
              <w:rPr>
                <w:rFonts w:eastAsia="Times New Roman"/>
                <w:sz w:val="22"/>
                <w:szCs w:val="22"/>
              </w:rPr>
              <w:t>Vključenost in raznolikost</w:t>
            </w:r>
          </w:p>
        </w:tc>
        <w:tc>
          <w:tcPr>
            <w:tcW w:w="960" w:type="dxa"/>
            <w:tcBorders>
              <w:top w:val="nil"/>
              <w:left w:val="nil"/>
              <w:bottom w:val="single" w:sz="4" w:space="0" w:color="auto"/>
              <w:right w:val="single" w:sz="4" w:space="0" w:color="auto"/>
            </w:tcBorders>
            <w:shd w:val="clear" w:color="auto" w:fill="auto"/>
            <w:noWrap/>
            <w:vAlign w:val="center"/>
            <w:hideMark/>
          </w:tcPr>
          <w:p w14:paraId="2FFC8CCA" w14:textId="77777777" w:rsidR="00243F7C" w:rsidRPr="0046225D" w:rsidRDefault="00243F7C" w:rsidP="0064130E">
            <w:pPr>
              <w:jc w:val="center"/>
              <w:rPr>
                <w:rFonts w:eastAsia="Times New Roman"/>
                <w:color w:val="000000"/>
                <w:sz w:val="22"/>
                <w:szCs w:val="22"/>
                <w:lang w:eastAsia="sl-SI"/>
              </w:rPr>
            </w:pPr>
            <w:r w:rsidRPr="0046225D">
              <w:rPr>
                <w:rFonts w:eastAsia="Times New Roman"/>
                <w:color w:val="000000"/>
                <w:sz w:val="22"/>
                <w:szCs w:val="22"/>
                <w:lang w:eastAsia="sl-SI"/>
              </w:rPr>
              <w:t>30</w:t>
            </w:r>
          </w:p>
        </w:tc>
        <w:tc>
          <w:tcPr>
            <w:tcW w:w="960" w:type="dxa"/>
            <w:tcBorders>
              <w:top w:val="nil"/>
              <w:left w:val="nil"/>
              <w:bottom w:val="single" w:sz="4" w:space="0" w:color="auto"/>
              <w:right w:val="single" w:sz="4" w:space="0" w:color="auto"/>
            </w:tcBorders>
            <w:shd w:val="clear" w:color="auto" w:fill="auto"/>
            <w:noWrap/>
            <w:vAlign w:val="center"/>
            <w:hideMark/>
          </w:tcPr>
          <w:p w14:paraId="06B1DE87" w14:textId="2C0CDEF4" w:rsidR="00243F7C" w:rsidRPr="0046225D" w:rsidRDefault="00243F7C" w:rsidP="0064130E">
            <w:pPr>
              <w:jc w:val="center"/>
              <w:rPr>
                <w:rFonts w:eastAsia="Times New Roman"/>
                <w:color w:val="000000"/>
                <w:sz w:val="22"/>
                <w:szCs w:val="22"/>
                <w:lang w:eastAsia="sl-SI"/>
              </w:rPr>
            </w:pPr>
            <w:r w:rsidRPr="0046225D">
              <w:rPr>
                <w:rFonts w:eastAsia="Times New Roman"/>
                <w:color w:val="000000"/>
                <w:sz w:val="22"/>
                <w:szCs w:val="22"/>
                <w:lang w:eastAsia="sl-SI"/>
              </w:rPr>
              <w:t>68,2</w:t>
            </w:r>
            <w:r w:rsidR="004E15B4" w:rsidRPr="0046225D">
              <w:rPr>
                <w:rFonts w:eastAsia="Times New Roman"/>
                <w:color w:val="000000"/>
                <w:sz w:val="22"/>
                <w:szCs w:val="22"/>
                <w:lang w:eastAsia="sl-SI"/>
              </w:rPr>
              <w:t xml:space="preserve"> % </w:t>
            </w:r>
          </w:p>
        </w:tc>
      </w:tr>
      <w:tr w:rsidR="00243F7C" w:rsidRPr="0046225D" w14:paraId="09EC1F64" w14:textId="77777777" w:rsidTr="0064130E">
        <w:trPr>
          <w:trHeight w:val="290"/>
        </w:trPr>
        <w:tc>
          <w:tcPr>
            <w:tcW w:w="6658" w:type="dxa"/>
            <w:tcBorders>
              <w:top w:val="nil"/>
              <w:left w:val="single" w:sz="4" w:space="0" w:color="auto"/>
              <w:bottom w:val="single" w:sz="4" w:space="0" w:color="auto"/>
              <w:right w:val="single" w:sz="4" w:space="0" w:color="auto"/>
            </w:tcBorders>
            <w:shd w:val="clear" w:color="auto" w:fill="auto"/>
            <w:hideMark/>
          </w:tcPr>
          <w:p w14:paraId="0F3A7582" w14:textId="77777777" w:rsidR="00243F7C" w:rsidRPr="0046225D" w:rsidRDefault="00243F7C" w:rsidP="0064130E">
            <w:pPr>
              <w:rPr>
                <w:rFonts w:eastAsia="Times New Roman"/>
                <w:sz w:val="22"/>
                <w:szCs w:val="22"/>
              </w:rPr>
            </w:pPr>
            <w:r w:rsidRPr="0046225D">
              <w:rPr>
                <w:rFonts w:eastAsia="Times New Roman"/>
                <w:sz w:val="22"/>
                <w:szCs w:val="22"/>
              </w:rPr>
              <w:t>Partnerstva za mreženje/učenje z drugimi organizacijami</w:t>
            </w:r>
          </w:p>
        </w:tc>
        <w:tc>
          <w:tcPr>
            <w:tcW w:w="960" w:type="dxa"/>
            <w:tcBorders>
              <w:top w:val="nil"/>
              <w:left w:val="nil"/>
              <w:bottom w:val="single" w:sz="4" w:space="0" w:color="auto"/>
              <w:right w:val="single" w:sz="4" w:space="0" w:color="auto"/>
            </w:tcBorders>
            <w:shd w:val="clear" w:color="auto" w:fill="auto"/>
            <w:noWrap/>
            <w:vAlign w:val="center"/>
            <w:hideMark/>
          </w:tcPr>
          <w:p w14:paraId="50BAAE34" w14:textId="77777777" w:rsidR="00243F7C" w:rsidRPr="0046225D" w:rsidRDefault="00243F7C" w:rsidP="0064130E">
            <w:pPr>
              <w:jc w:val="center"/>
              <w:rPr>
                <w:rFonts w:eastAsia="Times New Roman"/>
                <w:color w:val="000000"/>
                <w:sz w:val="22"/>
                <w:szCs w:val="22"/>
                <w:lang w:eastAsia="sl-SI"/>
              </w:rPr>
            </w:pPr>
            <w:r w:rsidRPr="0046225D">
              <w:rPr>
                <w:rFonts w:eastAsia="Times New Roman"/>
                <w:color w:val="000000"/>
                <w:sz w:val="22"/>
                <w:szCs w:val="22"/>
                <w:lang w:eastAsia="sl-SI"/>
              </w:rPr>
              <w:t>27</w:t>
            </w:r>
          </w:p>
        </w:tc>
        <w:tc>
          <w:tcPr>
            <w:tcW w:w="960" w:type="dxa"/>
            <w:tcBorders>
              <w:top w:val="nil"/>
              <w:left w:val="nil"/>
              <w:bottom w:val="single" w:sz="4" w:space="0" w:color="auto"/>
              <w:right w:val="single" w:sz="4" w:space="0" w:color="auto"/>
            </w:tcBorders>
            <w:shd w:val="clear" w:color="auto" w:fill="auto"/>
            <w:noWrap/>
            <w:vAlign w:val="center"/>
            <w:hideMark/>
          </w:tcPr>
          <w:p w14:paraId="24B9E0A7" w14:textId="0706306F" w:rsidR="00243F7C" w:rsidRPr="0046225D" w:rsidRDefault="00243F7C" w:rsidP="0064130E">
            <w:pPr>
              <w:jc w:val="center"/>
              <w:rPr>
                <w:rFonts w:eastAsia="Times New Roman"/>
                <w:color w:val="000000"/>
                <w:sz w:val="22"/>
                <w:szCs w:val="22"/>
                <w:lang w:eastAsia="sl-SI"/>
              </w:rPr>
            </w:pPr>
            <w:r w:rsidRPr="0046225D">
              <w:rPr>
                <w:rFonts w:eastAsia="Times New Roman"/>
                <w:color w:val="000000"/>
                <w:sz w:val="22"/>
                <w:szCs w:val="22"/>
                <w:lang w:eastAsia="sl-SI"/>
              </w:rPr>
              <w:t>61,4</w:t>
            </w:r>
            <w:r w:rsidR="004E15B4" w:rsidRPr="0046225D">
              <w:rPr>
                <w:rFonts w:eastAsia="Times New Roman"/>
                <w:color w:val="000000"/>
                <w:sz w:val="22"/>
                <w:szCs w:val="22"/>
                <w:lang w:eastAsia="sl-SI"/>
              </w:rPr>
              <w:t xml:space="preserve"> % </w:t>
            </w:r>
          </w:p>
        </w:tc>
      </w:tr>
      <w:tr w:rsidR="00243F7C" w:rsidRPr="0046225D" w14:paraId="57B56DBC" w14:textId="77777777" w:rsidTr="0064130E">
        <w:trPr>
          <w:trHeight w:val="290"/>
        </w:trPr>
        <w:tc>
          <w:tcPr>
            <w:tcW w:w="6658" w:type="dxa"/>
            <w:tcBorders>
              <w:top w:val="nil"/>
              <w:left w:val="single" w:sz="4" w:space="0" w:color="auto"/>
              <w:bottom w:val="single" w:sz="4" w:space="0" w:color="auto"/>
              <w:right w:val="single" w:sz="4" w:space="0" w:color="auto"/>
            </w:tcBorders>
            <w:shd w:val="clear" w:color="auto" w:fill="auto"/>
            <w:hideMark/>
          </w:tcPr>
          <w:p w14:paraId="427D0610" w14:textId="77777777" w:rsidR="00243F7C" w:rsidRPr="0046225D" w:rsidRDefault="00243F7C" w:rsidP="0064130E">
            <w:pPr>
              <w:rPr>
                <w:rFonts w:eastAsia="Times New Roman"/>
                <w:sz w:val="22"/>
                <w:szCs w:val="22"/>
              </w:rPr>
            </w:pPr>
            <w:r w:rsidRPr="0046225D">
              <w:rPr>
                <w:rFonts w:eastAsia="Times New Roman"/>
                <w:sz w:val="22"/>
                <w:szCs w:val="22"/>
              </w:rPr>
              <w:t>Zeleni prehod in boj proti podnebnim spremembam</w:t>
            </w:r>
          </w:p>
        </w:tc>
        <w:tc>
          <w:tcPr>
            <w:tcW w:w="960" w:type="dxa"/>
            <w:tcBorders>
              <w:top w:val="nil"/>
              <w:left w:val="nil"/>
              <w:bottom w:val="single" w:sz="4" w:space="0" w:color="auto"/>
              <w:right w:val="single" w:sz="4" w:space="0" w:color="auto"/>
            </w:tcBorders>
            <w:shd w:val="clear" w:color="auto" w:fill="auto"/>
            <w:noWrap/>
            <w:vAlign w:val="center"/>
            <w:hideMark/>
          </w:tcPr>
          <w:p w14:paraId="515E5945" w14:textId="77777777" w:rsidR="00243F7C" w:rsidRPr="0046225D" w:rsidRDefault="00243F7C" w:rsidP="0064130E">
            <w:pPr>
              <w:jc w:val="center"/>
              <w:rPr>
                <w:rFonts w:eastAsia="Times New Roman"/>
                <w:color w:val="000000"/>
                <w:sz w:val="22"/>
                <w:szCs w:val="22"/>
                <w:lang w:eastAsia="sl-SI"/>
              </w:rPr>
            </w:pPr>
            <w:r w:rsidRPr="0046225D">
              <w:rPr>
                <w:rFonts w:eastAsia="Times New Roman"/>
                <w:color w:val="000000"/>
                <w:sz w:val="22"/>
                <w:szCs w:val="22"/>
                <w:lang w:eastAsia="sl-SI"/>
              </w:rPr>
              <w:t>25</w:t>
            </w:r>
          </w:p>
        </w:tc>
        <w:tc>
          <w:tcPr>
            <w:tcW w:w="960" w:type="dxa"/>
            <w:tcBorders>
              <w:top w:val="nil"/>
              <w:left w:val="nil"/>
              <w:bottom w:val="single" w:sz="4" w:space="0" w:color="auto"/>
              <w:right w:val="single" w:sz="4" w:space="0" w:color="auto"/>
            </w:tcBorders>
            <w:shd w:val="clear" w:color="auto" w:fill="auto"/>
            <w:noWrap/>
            <w:vAlign w:val="center"/>
            <w:hideMark/>
          </w:tcPr>
          <w:p w14:paraId="2B939485" w14:textId="329AF3B8" w:rsidR="00243F7C" w:rsidRPr="0046225D" w:rsidRDefault="00243F7C" w:rsidP="0064130E">
            <w:pPr>
              <w:jc w:val="center"/>
              <w:rPr>
                <w:rFonts w:eastAsia="Times New Roman"/>
                <w:color w:val="000000"/>
                <w:sz w:val="22"/>
                <w:szCs w:val="22"/>
                <w:lang w:eastAsia="sl-SI"/>
              </w:rPr>
            </w:pPr>
            <w:r w:rsidRPr="0046225D">
              <w:rPr>
                <w:rFonts w:eastAsia="Times New Roman"/>
                <w:color w:val="000000"/>
                <w:sz w:val="22"/>
                <w:szCs w:val="22"/>
                <w:lang w:eastAsia="sl-SI"/>
              </w:rPr>
              <w:t>56,8</w:t>
            </w:r>
            <w:r w:rsidR="004E15B4" w:rsidRPr="0046225D">
              <w:rPr>
                <w:rFonts w:eastAsia="Times New Roman"/>
                <w:color w:val="000000"/>
                <w:sz w:val="22"/>
                <w:szCs w:val="22"/>
                <w:lang w:eastAsia="sl-SI"/>
              </w:rPr>
              <w:t xml:space="preserve"> % </w:t>
            </w:r>
          </w:p>
        </w:tc>
      </w:tr>
      <w:tr w:rsidR="00243F7C" w:rsidRPr="0046225D" w14:paraId="1CDA438B" w14:textId="77777777" w:rsidTr="0064130E">
        <w:trPr>
          <w:trHeight w:val="290"/>
        </w:trPr>
        <w:tc>
          <w:tcPr>
            <w:tcW w:w="6658" w:type="dxa"/>
            <w:tcBorders>
              <w:top w:val="nil"/>
              <w:left w:val="single" w:sz="4" w:space="0" w:color="auto"/>
              <w:bottom w:val="single" w:sz="4" w:space="0" w:color="auto"/>
              <w:right w:val="single" w:sz="4" w:space="0" w:color="auto"/>
            </w:tcBorders>
            <w:shd w:val="clear" w:color="auto" w:fill="auto"/>
            <w:hideMark/>
          </w:tcPr>
          <w:p w14:paraId="663FA0B5" w14:textId="77777777" w:rsidR="00243F7C" w:rsidRPr="0046225D" w:rsidRDefault="00243F7C" w:rsidP="0064130E">
            <w:pPr>
              <w:rPr>
                <w:rFonts w:eastAsia="Times New Roman"/>
                <w:sz w:val="22"/>
                <w:szCs w:val="22"/>
              </w:rPr>
            </w:pPr>
            <w:r w:rsidRPr="0046225D">
              <w:rPr>
                <w:rFonts w:eastAsia="Times New Roman"/>
                <w:sz w:val="22"/>
                <w:szCs w:val="22"/>
              </w:rPr>
              <w:t>Motivacija in dobro počutje učečih se</w:t>
            </w:r>
          </w:p>
        </w:tc>
        <w:tc>
          <w:tcPr>
            <w:tcW w:w="960" w:type="dxa"/>
            <w:tcBorders>
              <w:top w:val="nil"/>
              <w:left w:val="nil"/>
              <w:bottom w:val="single" w:sz="4" w:space="0" w:color="auto"/>
              <w:right w:val="single" w:sz="4" w:space="0" w:color="auto"/>
            </w:tcBorders>
            <w:shd w:val="clear" w:color="auto" w:fill="auto"/>
            <w:noWrap/>
            <w:vAlign w:val="center"/>
            <w:hideMark/>
          </w:tcPr>
          <w:p w14:paraId="320530AC" w14:textId="77777777" w:rsidR="00243F7C" w:rsidRPr="0046225D" w:rsidRDefault="00243F7C" w:rsidP="0064130E">
            <w:pPr>
              <w:jc w:val="center"/>
              <w:rPr>
                <w:rFonts w:eastAsia="Times New Roman"/>
                <w:color w:val="000000"/>
                <w:sz w:val="22"/>
                <w:szCs w:val="22"/>
                <w:lang w:eastAsia="sl-SI"/>
              </w:rPr>
            </w:pPr>
            <w:r w:rsidRPr="0046225D">
              <w:rPr>
                <w:rFonts w:eastAsia="Times New Roman"/>
                <w:color w:val="000000"/>
                <w:sz w:val="22"/>
                <w:szCs w:val="22"/>
                <w:lang w:eastAsia="sl-SI"/>
              </w:rPr>
              <w:t>25</w:t>
            </w:r>
          </w:p>
        </w:tc>
        <w:tc>
          <w:tcPr>
            <w:tcW w:w="960" w:type="dxa"/>
            <w:tcBorders>
              <w:top w:val="nil"/>
              <w:left w:val="nil"/>
              <w:bottom w:val="single" w:sz="4" w:space="0" w:color="auto"/>
              <w:right w:val="single" w:sz="4" w:space="0" w:color="auto"/>
            </w:tcBorders>
            <w:shd w:val="clear" w:color="auto" w:fill="auto"/>
            <w:noWrap/>
            <w:vAlign w:val="center"/>
            <w:hideMark/>
          </w:tcPr>
          <w:p w14:paraId="0C290610" w14:textId="6378BA14" w:rsidR="00243F7C" w:rsidRPr="0046225D" w:rsidRDefault="00243F7C" w:rsidP="0064130E">
            <w:pPr>
              <w:jc w:val="center"/>
              <w:rPr>
                <w:rFonts w:eastAsia="Times New Roman"/>
                <w:color w:val="000000"/>
                <w:sz w:val="22"/>
                <w:szCs w:val="22"/>
                <w:lang w:eastAsia="sl-SI"/>
              </w:rPr>
            </w:pPr>
            <w:r w:rsidRPr="0046225D">
              <w:rPr>
                <w:rFonts w:eastAsia="Times New Roman"/>
                <w:color w:val="000000"/>
                <w:sz w:val="22"/>
                <w:szCs w:val="22"/>
                <w:lang w:eastAsia="sl-SI"/>
              </w:rPr>
              <w:t>56,8</w:t>
            </w:r>
            <w:r w:rsidR="004E15B4" w:rsidRPr="0046225D">
              <w:rPr>
                <w:rFonts w:eastAsia="Times New Roman"/>
                <w:color w:val="000000"/>
                <w:sz w:val="22"/>
                <w:szCs w:val="22"/>
                <w:lang w:eastAsia="sl-SI"/>
              </w:rPr>
              <w:t xml:space="preserve"> % </w:t>
            </w:r>
          </w:p>
        </w:tc>
      </w:tr>
      <w:tr w:rsidR="00243F7C" w:rsidRPr="0046225D" w14:paraId="34101789" w14:textId="77777777" w:rsidTr="0064130E">
        <w:trPr>
          <w:trHeight w:val="290"/>
        </w:trPr>
        <w:tc>
          <w:tcPr>
            <w:tcW w:w="6658" w:type="dxa"/>
            <w:tcBorders>
              <w:top w:val="nil"/>
              <w:left w:val="single" w:sz="4" w:space="0" w:color="auto"/>
              <w:bottom w:val="single" w:sz="4" w:space="0" w:color="auto"/>
              <w:right w:val="single" w:sz="4" w:space="0" w:color="auto"/>
            </w:tcBorders>
            <w:shd w:val="clear" w:color="auto" w:fill="auto"/>
            <w:hideMark/>
          </w:tcPr>
          <w:p w14:paraId="7C5DFA05" w14:textId="77777777" w:rsidR="00243F7C" w:rsidRPr="0046225D" w:rsidRDefault="00243F7C" w:rsidP="0064130E">
            <w:pPr>
              <w:rPr>
                <w:rFonts w:eastAsia="Times New Roman"/>
                <w:sz w:val="22"/>
                <w:szCs w:val="22"/>
              </w:rPr>
            </w:pPr>
            <w:r w:rsidRPr="0046225D">
              <w:rPr>
                <w:rFonts w:eastAsia="Times New Roman"/>
                <w:sz w:val="22"/>
                <w:szCs w:val="22"/>
              </w:rPr>
              <w:t>Evropske vrednote</w:t>
            </w:r>
          </w:p>
        </w:tc>
        <w:tc>
          <w:tcPr>
            <w:tcW w:w="960" w:type="dxa"/>
            <w:tcBorders>
              <w:top w:val="nil"/>
              <w:left w:val="nil"/>
              <w:bottom w:val="single" w:sz="4" w:space="0" w:color="auto"/>
              <w:right w:val="single" w:sz="4" w:space="0" w:color="auto"/>
            </w:tcBorders>
            <w:shd w:val="clear" w:color="auto" w:fill="auto"/>
            <w:noWrap/>
            <w:vAlign w:val="center"/>
            <w:hideMark/>
          </w:tcPr>
          <w:p w14:paraId="3C4D7971" w14:textId="77777777" w:rsidR="00243F7C" w:rsidRPr="0046225D" w:rsidRDefault="00243F7C" w:rsidP="0064130E">
            <w:pPr>
              <w:jc w:val="center"/>
              <w:rPr>
                <w:rFonts w:eastAsia="Times New Roman"/>
                <w:color w:val="000000"/>
                <w:sz w:val="22"/>
                <w:szCs w:val="22"/>
                <w:lang w:eastAsia="sl-SI"/>
              </w:rPr>
            </w:pPr>
            <w:r w:rsidRPr="0046225D">
              <w:rPr>
                <w:rFonts w:eastAsia="Times New Roman"/>
                <w:color w:val="000000"/>
                <w:sz w:val="22"/>
                <w:szCs w:val="22"/>
                <w:lang w:eastAsia="sl-SI"/>
              </w:rPr>
              <w:t>20</w:t>
            </w:r>
          </w:p>
        </w:tc>
        <w:tc>
          <w:tcPr>
            <w:tcW w:w="960" w:type="dxa"/>
            <w:tcBorders>
              <w:top w:val="nil"/>
              <w:left w:val="nil"/>
              <w:bottom w:val="single" w:sz="4" w:space="0" w:color="auto"/>
              <w:right w:val="single" w:sz="4" w:space="0" w:color="auto"/>
            </w:tcBorders>
            <w:shd w:val="clear" w:color="auto" w:fill="auto"/>
            <w:noWrap/>
            <w:vAlign w:val="center"/>
            <w:hideMark/>
          </w:tcPr>
          <w:p w14:paraId="0338C5FC" w14:textId="4B97B74F" w:rsidR="00243F7C" w:rsidRPr="0046225D" w:rsidRDefault="00243F7C" w:rsidP="0064130E">
            <w:pPr>
              <w:jc w:val="center"/>
              <w:rPr>
                <w:rFonts w:eastAsia="Times New Roman"/>
                <w:color w:val="000000"/>
                <w:sz w:val="22"/>
                <w:szCs w:val="22"/>
                <w:lang w:eastAsia="sl-SI"/>
              </w:rPr>
            </w:pPr>
            <w:r w:rsidRPr="0046225D">
              <w:rPr>
                <w:rFonts w:eastAsia="Times New Roman"/>
                <w:color w:val="000000"/>
                <w:sz w:val="22"/>
                <w:szCs w:val="22"/>
                <w:lang w:eastAsia="sl-SI"/>
              </w:rPr>
              <w:t>45,5</w:t>
            </w:r>
            <w:r w:rsidR="004E15B4" w:rsidRPr="0046225D">
              <w:rPr>
                <w:rFonts w:eastAsia="Times New Roman"/>
                <w:color w:val="000000"/>
                <w:sz w:val="22"/>
                <w:szCs w:val="22"/>
                <w:lang w:eastAsia="sl-SI"/>
              </w:rPr>
              <w:t xml:space="preserve"> % </w:t>
            </w:r>
          </w:p>
        </w:tc>
      </w:tr>
      <w:tr w:rsidR="00243F7C" w:rsidRPr="0046225D" w14:paraId="42E46769" w14:textId="77777777" w:rsidTr="0064130E">
        <w:trPr>
          <w:trHeight w:val="290"/>
        </w:trPr>
        <w:tc>
          <w:tcPr>
            <w:tcW w:w="6658" w:type="dxa"/>
            <w:tcBorders>
              <w:top w:val="nil"/>
              <w:left w:val="single" w:sz="4" w:space="0" w:color="auto"/>
              <w:bottom w:val="single" w:sz="4" w:space="0" w:color="auto"/>
              <w:right w:val="single" w:sz="4" w:space="0" w:color="auto"/>
            </w:tcBorders>
            <w:shd w:val="clear" w:color="auto" w:fill="auto"/>
            <w:hideMark/>
          </w:tcPr>
          <w:p w14:paraId="6863A515" w14:textId="77777777" w:rsidR="00243F7C" w:rsidRPr="0046225D" w:rsidRDefault="00243F7C" w:rsidP="0064130E">
            <w:pPr>
              <w:rPr>
                <w:rFonts w:eastAsia="Times New Roman"/>
                <w:sz w:val="22"/>
                <w:szCs w:val="22"/>
              </w:rPr>
            </w:pPr>
            <w:r w:rsidRPr="0046225D">
              <w:rPr>
                <w:rFonts w:eastAsia="Times New Roman"/>
                <w:sz w:val="22"/>
                <w:szCs w:val="22"/>
              </w:rPr>
              <w:t>Poučevanje/učenje z digitalnimi tehnologijami</w:t>
            </w:r>
          </w:p>
        </w:tc>
        <w:tc>
          <w:tcPr>
            <w:tcW w:w="960" w:type="dxa"/>
            <w:tcBorders>
              <w:top w:val="nil"/>
              <w:left w:val="nil"/>
              <w:bottom w:val="single" w:sz="4" w:space="0" w:color="auto"/>
              <w:right w:val="single" w:sz="4" w:space="0" w:color="auto"/>
            </w:tcBorders>
            <w:shd w:val="clear" w:color="auto" w:fill="auto"/>
            <w:noWrap/>
            <w:vAlign w:val="center"/>
            <w:hideMark/>
          </w:tcPr>
          <w:p w14:paraId="51C0FDF4" w14:textId="77777777" w:rsidR="00243F7C" w:rsidRPr="0046225D" w:rsidRDefault="00243F7C" w:rsidP="0064130E">
            <w:pPr>
              <w:jc w:val="center"/>
              <w:rPr>
                <w:rFonts w:eastAsia="Times New Roman"/>
                <w:color w:val="000000"/>
                <w:sz w:val="22"/>
                <w:szCs w:val="22"/>
                <w:lang w:eastAsia="sl-SI"/>
              </w:rPr>
            </w:pPr>
            <w:r w:rsidRPr="0046225D">
              <w:rPr>
                <w:rFonts w:eastAsia="Times New Roman"/>
                <w:color w:val="000000"/>
                <w:sz w:val="22"/>
                <w:szCs w:val="22"/>
                <w:lang w:eastAsia="sl-SI"/>
              </w:rPr>
              <w:t>20</w:t>
            </w:r>
          </w:p>
        </w:tc>
        <w:tc>
          <w:tcPr>
            <w:tcW w:w="960" w:type="dxa"/>
            <w:tcBorders>
              <w:top w:val="nil"/>
              <w:left w:val="nil"/>
              <w:bottom w:val="single" w:sz="4" w:space="0" w:color="auto"/>
              <w:right w:val="single" w:sz="4" w:space="0" w:color="auto"/>
            </w:tcBorders>
            <w:shd w:val="clear" w:color="auto" w:fill="auto"/>
            <w:noWrap/>
            <w:vAlign w:val="center"/>
            <w:hideMark/>
          </w:tcPr>
          <w:p w14:paraId="73DB65FC" w14:textId="00ACF33E" w:rsidR="00243F7C" w:rsidRPr="0046225D" w:rsidRDefault="00243F7C" w:rsidP="0064130E">
            <w:pPr>
              <w:jc w:val="center"/>
              <w:rPr>
                <w:rFonts w:eastAsia="Times New Roman"/>
                <w:color w:val="000000"/>
                <w:sz w:val="22"/>
                <w:szCs w:val="22"/>
                <w:lang w:eastAsia="sl-SI"/>
              </w:rPr>
            </w:pPr>
            <w:r w:rsidRPr="0046225D">
              <w:rPr>
                <w:rFonts w:eastAsia="Times New Roman"/>
                <w:color w:val="000000"/>
                <w:sz w:val="22"/>
                <w:szCs w:val="22"/>
                <w:lang w:eastAsia="sl-SI"/>
              </w:rPr>
              <w:t>45,5</w:t>
            </w:r>
            <w:r w:rsidR="004E15B4" w:rsidRPr="0046225D">
              <w:rPr>
                <w:rFonts w:eastAsia="Times New Roman"/>
                <w:color w:val="000000"/>
                <w:sz w:val="22"/>
                <w:szCs w:val="22"/>
                <w:lang w:eastAsia="sl-SI"/>
              </w:rPr>
              <w:t xml:space="preserve"> % </w:t>
            </w:r>
          </w:p>
        </w:tc>
      </w:tr>
      <w:tr w:rsidR="00243F7C" w:rsidRPr="0046225D" w14:paraId="07476FF9" w14:textId="77777777" w:rsidTr="0064130E">
        <w:trPr>
          <w:trHeight w:val="290"/>
        </w:trPr>
        <w:tc>
          <w:tcPr>
            <w:tcW w:w="6658" w:type="dxa"/>
            <w:tcBorders>
              <w:top w:val="nil"/>
              <w:left w:val="single" w:sz="4" w:space="0" w:color="auto"/>
              <w:bottom w:val="single" w:sz="4" w:space="0" w:color="auto"/>
              <w:right w:val="single" w:sz="4" w:space="0" w:color="auto"/>
            </w:tcBorders>
            <w:shd w:val="clear" w:color="auto" w:fill="auto"/>
            <w:hideMark/>
          </w:tcPr>
          <w:p w14:paraId="4F601284" w14:textId="77777777" w:rsidR="00243F7C" w:rsidRPr="0046225D" w:rsidRDefault="00243F7C" w:rsidP="0064130E">
            <w:pPr>
              <w:rPr>
                <w:rFonts w:eastAsia="Times New Roman"/>
                <w:sz w:val="22"/>
                <w:szCs w:val="22"/>
              </w:rPr>
            </w:pPr>
            <w:r w:rsidRPr="0046225D">
              <w:rPr>
                <w:rFonts w:eastAsia="Times New Roman"/>
                <w:sz w:val="22"/>
                <w:szCs w:val="22"/>
              </w:rPr>
              <w:t>Vključujoče izobraževalno okolje</w:t>
            </w:r>
          </w:p>
        </w:tc>
        <w:tc>
          <w:tcPr>
            <w:tcW w:w="960" w:type="dxa"/>
            <w:tcBorders>
              <w:top w:val="nil"/>
              <w:left w:val="nil"/>
              <w:bottom w:val="single" w:sz="4" w:space="0" w:color="auto"/>
              <w:right w:val="single" w:sz="4" w:space="0" w:color="auto"/>
            </w:tcBorders>
            <w:shd w:val="clear" w:color="auto" w:fill="auto"/>
            <w:noWrap/>
            <w:vAlign w:val="center"/>
            <w:hideMark/>
          </w:tcPr>
          <w:p w14:paraId="33B336F5" w14:textId="77777777" w:rsidR="00243F7C" w:rsidRPr="0046225D" w:rsidRDefault="00243F7C" w:rsidP="0064130E">
            <w:pPr>
              <w:jc w:val="center"/>
              <w:rPr>
                <w:rFonts w:eastAsia="Times New Roman"/>
                <w:color w:val="000000"/>
                <w:sz w:val="22"/>
                <w:szCs w:val="22"/>
                <w:lang w:eastAsia="sl-SI"/>
              </w:rPr>
            </w:pPr>
            <w:r w:rsidRPr="0046225D">
              <w:rPr>
                <w:rFonts w:eastAsia="Times New Roman"/>
                <w:color w:val="000000"/>
                <w:sz w:val="22"/>
                <w:szCs w:val="22"/>
                <w:lang w:eastAsia="sl-SI"/>
              </w:rPr>
              <w:t>17</w:t>
            </w:r>
          </w:p>
        </w:tc>
        <w:tc>
          <w:tcPr>
            <w:tcW w:w="960" w:type="dxa"/>
            <w:tcBorders>
              <w:top w:val="nil"/>
              <w:left w:val="nil"/>
              <w:bottom w:val="single" w:sz="4" w:space="0" w:color="auto"/>
              <w:right w:val="single" w:sz="4" w:space="0" w:color="auto"/>
            </w:tcBorders>
            <w:shd w:val="clear" w:color="auto" w:fill="auto"/>
            <w:noWrap/>
            <w:vAlign w:val="center"/>
            <w:hideMark/>
          </w:tcPr>
          <w:p w14:paraId="7D502925" w14:textId="39B66543" w:rsidR="00243F7C" w:rsidRPr="0046225D" w:rsidRDefault="00243F7C" w:rsidP="0064130E">
            <w:pPr>
              <w:jc w:val="center"/>
              <w:rPr>
                <w:rFonts w:eastAsia="Times New Roman"/>
                <w:color w:val="000000"/>
                <w:sz w:val="22"/>
                <w:szCs w:val="22"/>
                <w:lang w:eastAsia="sl-SI"/>
              </w:rPr>
            </w:pPr>
            <w:r w:rsidRPr="0046225D">
              <w:rPr>
                <w:rFonts w:eastAsia="Times New Roman"/>
                <w:color w:val="000000"/>
                <w:sz w:val="22"/>
                <w:szCs w:val="22"/>
                <w:lang w:eastAsia="sl-SI"/>
              </w:rPr>
              <w:t>38,6</w:t>
            </w:r>
            <w:r w:rsidR="004E15B4" w:rsidRPr="0046225D">
              <w:rPr>
                <w:rFonts w:eastAsia="Times New Roman"/>
                <w:color w:val="000000"/>
                <w:sz w:val="22"/>
                <w:szCs w:val="22"/>
                <w:lang w:eastAsia="sl-SI"/>
              </w:rPr>
              <w:t xml:space="preserve"> % </w:t>
            </w:r>
          </w:p>
        </w:tc>
      </w:tr>
      <w:tr w:rsidR="00243F7C" w:rsidRPr="0046225D" w14:paraId="7A0AB67C" w14:textId="77777777" w:rsidTr="0064130E">
        <w:trPr>
          <w:trHeight w:val="290"/>
        </w:trPr>
        <w:tc>
          <w:tcPr>
            <w:tcW w:w="6658" w:type="dxa"/>
            <w:tcBorders>
              <w:top w:val="nil"/>
              <w:left w:val="single" w:sz="4" w:space="0" w:color="auto"/>
              <w:bottom w:val="single" w:sz="4" w:space="0" w:color="auto"/>
              <w:right w:val="single" w:sz="4" w:space="0" w:color="auto"/>
            </w:tcBorders>
            <w:shd w:val="clear" w:color="auto" w:fill="auto"/>
            <w:hideMark/>
          </w:tcPr>
          <w:p w14:paraId="5A9F5CED" w14:textId="77777777" w:rsidR="00243F7C" w:rsidRPr="0046225D" w:rsidRDefault="00243F7C" w:rsidP="0064130E">
            <w:pPr>
              <w:rPr>
                <w:rFonts w:eastAsia="Times New Roman"/>
                <w:sz w:val="22"/>
                <w:szCs w:val="22"/>
              </w:rPr>
            </w:pPr>
            <w:r w:rsidRPr="0046225D">
              <w:rPr>
                <w:rFonts w:eastAsia="Times New Roman"/>
                <w:sz w:val="22"/>
                <w:szCs w:val="22"/>
              </w:rPr>
              <w:lastRenderedPageBreak/>
              <w:t>Zagotavljanje kakovosti</w:t>
            </w:r>
          </w:p>
        </w:tc>
        <w:tc>
          <w:tcPr>
            <w:tcW w:w="960" w:type="dxa"/>
            <w:tcBorders>
              <w:top w:val="nil"/>
              <w:left w:val="nil"/>
              <w:bottom w:val="single" w:sz="4" w:space="0" w:color="auto"/>
              <w:right w:val="single" w:sz="4" w:space="0" w:color="auto"/>
            </w:tcBorders>
            <w:shd w:val="clear" w:color="auto" w:fill="auto"/>
            <w:noWrap/>
            <w:vAlign w:val="center"/>
            <w:hideMark/>
          </w:tcPr>
          <w:p w14:paraId="2EBCD627" w14:textId="77777777" w:rsidR="00243F7C" w:rsidRPr="0046225D" w:rsidRDefault="00243F7C" w:rsidP="0064130E">
            <w:pPr>
              <w:jc w:val="center"/>
              <w:rPr>
                <w:rFonts w:eastAsia="Times New Roman"/>
                <w:color w:val="000000"/>
                <w:sz w:val="22"/>
                <w:szCs w:val="22"/>
                <w:lang w:eastAsia="sl-SI"/>
              </w:rPr>
            </w:pPr>
            <w:r w:rsidRPr="0046225D">
              <w:rPr>
                <w:rFonts w:eastAsia="Times New Roman"/>
                <w:color w:val="000000"/>
                <w:sz w:val="22"/>
                <w:szCs w:val="22"/>
                <w:lang w:eastAsia="sl-SI"/>
              </w:rPr>
              <w:t>17</w:t>
            </w:r>
          </w:p>
        </w:tc>
        <w:tc>
          <w:tcPr>
            <w:tcW w:w="960" w:type="dxa"/>
            <w:tcBorders>
              <w:top w:val="nil"/>
              <w:left w:val="nil"/>
              <w:bottom w:val="single" w:sz="4" w:space="0" w:color="auto"/>
              <w:right w:val="single" w:sz="4" w:space="0" w:color="auto"/>
            </w:tcBorders>
            <w:shd w:val="clear" w:color="auto" w:fill="auto"/>
            <w:noWrap/>
            <w:vAlign w:val="center"/>
            <w:hideMark/>
          </w:tcPr>
          <w:p w14:paraId="1D7058C8" w14:textId="28C55EBA" w:rsidR="00243F7C" w:rsidRPr="0046225D" w:rsidRDefault="00243F7C" w:rsidP="0064130E">
            <w:pPr>
              <w:jc w:val="center"/>
              <w:rPr>
                <w:rFonts w:eastAsia="Times New Roman"/>
                <w:color w:val="000000"/>
                <w:sz w:val="22"/>
                <w:szCs w:val="22"/>
                <w:lang w:eastAsia="sl-SI"/>
              </w:rPr>
            </w:pPr>
            <w:r w:rsidRPr="0046225D">
              <w:rPr>
                <w:rFonts w:eastAsia="Times New Roman"/>
                <w:color w:val="000000"/>
                <w:sz w:val="22"/>
                <w:szCs w:val="22"/>
                <w:lang w:eastAsia="sl-SI"/>
              </w:rPr>
              <w:t>38,6</w:t>
            </w:r>
            <w:r w:rsidR="004E15B4" w:rsidRPr="0046225D">
              <w:rPr>
                <w:rFonts w:eastAsia="Times New Roman"/>
                <w:color w:val="000000"/>
                <w:sz w:val="22"/>
                <w:szCs w:val="22"/>
                <w:lang w:eastAsia="sl-SI"/>
              </w:rPr>
              <w:t xml:space="preserve"> % </w:t>
            </w:r>
          </w:p>
        </w:tc>
      </w:tr>
      <w:tr w:rsidR="00243F7C" w:rsidRPr="0046225D" w14:paraId="168283C1" w14:textId="77777777" w:rsidTr="0064130E">
        <w:trPr>
          <w:trHeight w:val="290"/>
        </w:trPr>
        <w:tc>
          <w:tcPr>
            <w:tcW w:w="6658" w:type="dxa"/>
            <w:tcBorders>
              <w:top w:val="nil"/>
              <w:left w:val="single" w:sz="4" w:space="0" w:color="auto"/>
              <w:bottom w:val="single" w:sz="4" w:space="0" w:color="auto"/>
              <w:right w:val="single" w:sz="4" w:space="0" w:color="auto"/>
            </w:tcBorders>
            <w:shd w:val="clear" w:color="auto" w:fill="auto"/>
            <w:hideMark/>
          </w:tcPr>
          <w:p w14:paraId="0807BE58" w14:textId="77777777" w:rsidR="00243F7C" w:rsidRPr="0046225D" w:rsidRDefault="00243F7C" w:rsidP="0064130E">
            <w:pPr>
              <w:rPr>
                <w:rFonts w:eastAsia="Times New Roman"/>
                <w:sz w:val="22"/>
                <w:szCs w:val="22"/>
              </w:rPr>
            </w:pPr>
            <w:r w:rsidRPr="0046225D">
              <w:rPr>
                <w:rFonts w:eastAsia="Times New Roman"/>
                <w:sz w:val="22"/>
                <w:szCs w:val="22"/>
              </w:rPr>
              <w:t>Aktivno državljanstvo, demokratična udeležba, družbeno udejstvovanje</w:t>
            </w:r>
          </w:p>
        </w:tc>
        <w:tc>
          <w:tcPr>
            <w:tcW w:w="960" w:type="dxa"/>
            <w:tcBorders>
              <w:top w:val="nil"/>
              <w:left w:val="nil"/>
              <w:bottom w:val="single" w:sz="4" w:space="0" w:color="auto"/>
              <w:right w:val="single" w:sz="4" w:space="0" w:color="auto"/>
            </w:tcBorders>
            <w:shd w:val="clear" w:color="auto" w:fill="auto"/>
            <w:noWrap/>
            <w:vAlign w:val="center"/>
            <w:hideMark/>
          </w:tcPr>
          <w:p w14:paraId="2C1DDCDC" w14:textId="77777777" w:rsidR="00243F7C" w:rsidRPr="0046225D" w:rsidRDefault="00243F7C" w:rsidP="0064130E">
            <w:pPr>
              <w:jc w:val="center"/>
              <w:rPr>
                <w:rFonts w:eastAsia="Times New Roman"/>
                <w:color w:val="000000"/>
                <w:sz w:val="22"/>
                <w:szCs w:val="22"/>
                <w:lang w:eastAsia="sl-SI"/>
              </w:rPr>
            </w:pPr>
            <w:r w:rsidRPr="0046225D">
              <w:rPr>
                <w:rFonts w:eastAsia="Times New Roman"/>
                <w:color w:val="000000"/>
                <w:sz w:val="22"/>
                <w:szCs w:val="22"/>
                <w:lang w:eastAsia="sl-SI"/>
              </w:rPr>
              <w:t>15</w:t>
            </w:r>
          </w:p>
        </w:tc>
        <w:tc>
          <w:tcPr>
            <w:tcW w:w="960" w:type="dxa"/>
            <w:tcBorders>
              <w:top w:val="nil"/>
              <w:left w:val="nil"/>
              <w:bottom w:val="single" w:sz="4" w:space="0" w:color="auto"/>
              <w:right w:val="single" w:sz="4" w:space="0" w:color="auto"/>
            </w:tcBorders>
            <w:shd w:val="clear" w:color="auto" w:fill="auto"/>
            <w:noWrap/>
            <w:vAlign w:val="center"/>
            <w:hideMark/>
          </w:tcPr>
          <w:p w14:paraId="10AEA1D1" w14:textId="5D19EF14" w:rsidR="00243F7C" w:rsidRPr="0046225D" w:rsidRDefault="00243F7C" w:rsidP="0064130E">
            <w:pPr>
              <w:jc w:val="center"/>
              <w:rPr>
                <w:rFonts w:eastAsia="Times New Roman"/>
                <w:color w:val="000000"/>
                <w:sz w:val="22"/>
                <w:szCs w:val="22"/>
                <w:lang w:eastAsia="sl-SI"/>
              </w:rPr>
            </w:pPr>
            <w:r w:rsidRPr="0046225D">
              <w:rPr>
                <w:rFonts w:eastAsia="Times New Roman"/>
                <w:color w:val="000000"/>
                <w:sz w:val="22"/>
                <w:szCs w:val="22"/>
                <w:lang w:eastAsia="sl-SI"/>
              </w:rPr>
              <w:t>34,1</w:t>
            </w:r>
            <w:r w:rsidR="004E15B4" w:rsidRPr="0046225D">
              <w:rPr>
                <w:rFonts w:eastAsia="Times New Roman"/>
                <w:color w:val="000000"/>
                <w:sz w:val="22"/>
                <w:szCs w:val="22"/>
                <w:lang w:eastAsia="sl-SI"/>
              </w:rPr>
              <w:t xml:space="preserve"> % </w:t>
            </w:r>
          </w:p>
        </w:tc>
      </w:tr>
      <w:tr w:rsidR="00243F7C" w:rsidRPr="0046225D" w14:paraId="23075A95" w14:textId="77777777" w:rsidTr="0064130E">
        <w:trPr>
          <w:trHeight w:val="290"/>
        </w:trPr>
        <w:tc>
          <w:tcPr>
            <w:tcW w:w="6658" w:type="dxa"/>
            <w:tcBorders>
              <w:top w:val="nil"/>
              <w:left w:val="single" w:sz="4" w:space="0" w:color="auto"/>
              <w:bottom w:val="single" w:sz="4" w:space="0" w:color="auto"/>
              <w:right w:val="single" w:sz="4" w:space="0" w:color="auto"/>
            </w:tcBorders>
            <w:shd w:val="clear" w:color="auto" w:fill="auto"/>
            <w:hideMark/>
          </w:tcPr>
          <w:p w14:paraId="280538C4" w14:textId="77777777" w:rsidR="00243F7C" w:rsidRPr="0046225D" w:rsidRDefault="00243F7C" w:rsidP="0064130E">
            <w:pPr>
              <w:rPr>
                <w:rFonts w:eastAsia="Times New Roman"/>
                <w:sz w:val="22"/>
                <w:szCs w:val="22"/>
              </w:rPr>
            </w:pPr>
            <w:r w:rsidRPr="0046225D">
              <w:rPr>
                <w:rFonts w:eastAsia="Times New Roman"/>
                <w:sz w:val="22"/>
                <w:szCs w:val="22"/>
              </w:rPr>
              <w:t xml:space="preserve">Preverjanje in vrednotenje pridobljenega znanja </w:t>
            </w:r>
          </w:p>
        </w:tc>
        <w:tc>
          <w:tcPr>
            <w:tcW w:w="960" w:type="dxa"/>
            <w:tcBorders>
              <w:top w:val="nil"/>
              <w:left w:val="nil"/>
              <w:bottom w:val="single" w:sz="4" w:space="0" w:color="auto"/>
              <w:right w:val="single" w:sz="4" w:space="0" w:color="auto"/>
            </w:tcBorders>
            <w:shd w:val="clear" w:color="auto" w:fill="auto"/>
            <w:noWrap/>
            <w:vAlign w:val="center"/>
            <w:hideMark/>
          </w:tcPr>
          <w:p w14:paraId="6B5F6CC6" w14:textId="77777777" w:rsidR="00243F7C" w:rsidRPr="0046225D" w:rsidRDefault="00243F7C" w:rsidP="0064130E">
            <w:pPr>
              <w:jc w:val="center"/>
              <w:rPr>
                <w:rFonts w:eastAsia="Times New Roman"/>
                <w:color w:val="000000"/>
                <w:sz w:val="22"/>
                <w:szCs w:val="22"/>
                <w:lang w:eastAsia="sl-SI"/>
              </w:rPr>
            </w:pPr>
            <w:r w:rsidRPr="0046225D">
              <w:rPr>
                <w:rFonts w:eastAsia="Times New Roman"/>
                <w:color w:val="000000"/>
                <w:sz w:val="22"/>
                <w:szCs w:val="22"/>
                <w:lang w:eastAsia="sl-SI"/>
              </w:rPr>
              <w:t>15</w:t>
            </w:r>
          </w:p>
        </w:tc>
        <w:tc>
          <w:tcPr>
            <w:tcW w:w="960" w:type="dxa"/>
            <w:tcBorders>
              <w:top w:val="nil"/>
              <w:left w:val="nil"/>
              <w:bottom w:val="single" w:sz="4" w:space="0" w:color="auto"/>
              <w:right w:val="single" w:sz="4" w:space="0" w:color="auto"/>
            </w:tcBorders>
            <w:shd w:val="clear" w:color="auto" w:fill="auto"/>
            <w:noWrap/>
            <w:vAlign w:val="center"/>
            <w:hideMark/>
          </w:tcPr>
          <w:p w14:paraId="46DCE343" w14:textId="5A905134" w:rsidR="00243F7C" w:rsidRPr="0046225D" w:rsidRDefault="00243F7C" w:rsidP="0064130E">
            <w:pPr>
              <w:jc w:val="center"/>
              <w:rPr>
                <w:rFonts w:eastAsia="Times New Roman"/>
                <w:color w:val="000000"/>
                <w:sz w:val="22"/>
                <w:szCs w:val="22"/>
                <w:lang w:eastAsia="sl-SI"/>
              </w:rPr>
            </w:pPr>
            <w:r w:rsidRPr="0046225D">
              <w:rPr>
                <w:rFonts w:eastAsia="Times New Roman"/>
                <w:color w:val="000000"/>
                <w:sz w:val="22"/>
                <w:szCs w:val="22"/>
                <w:lang w:eastAsia="sl-SI"/>
              </w:rPr>
              <w:t>34,1</w:t>
            </w:r>
            <w:r w:rsidR="004E15B4" w:rsidRPr="0046225D">
              <w:rPr>
                <w:rFonts w:eastAsia="Times New Roman"/>
                <w:color w:val="000000"/>
                <w:sz w:val="22"/>
                <w:szCs w:val="22"/>
                <w:lang w:eastAsia="sl-SI"/>
              </w:rPr>
              <w:t xml:space="preserve"> % </w:t>
            </w:r>
          </w:p>
        </w:tc>
      </w:tr>
      <w:tr w:rsidR="00243F7C" w:rsidRPr="0046225D" w14:paraId="46C1662C" w14:textId="77777777" w:rsidTr="0064130E">
        <w:trPr>
          <w:trHeight w:val="290"/>
        </w:trPr>
        <w:tc>
          <w:tcPr>
            <w:tcW w:w="6658" w:type="dxa"/>
            <w:tcBorders>
              <w:top w:val="nil"/>
              <w:left w:val="single" w:sz="4" w:space="0" w:color="auto"/>
              <w:bottom w:val="single" w:sz="4" w:space="0" w:color="auto"/>
              <w:right w:val="single" w:sz="4" w:space="0" w:color="auto"/>
            </w:tcBorders>
            <w:shd w:val="clear" w:color="auto" w:fill="auto"/>
            <w:hideMark/>
          </w:tcPr>
          <w:p w14:paraId="6C2AC66A" w14:textId="77777777" w:rsidR="00243F7C" w:rsidRPr="0046225D" w:rsidRDefault="00243F7C" w:rsidP="0064130E">
            <w:pPr>
              <w:rPr>
                <w:rFonts w:eastAsia="Times New Roman"/>
                <w:sz w:val="22"/>
                <w:szCs w:val="22"/>
              </w:rPr>
            </w:pPr>
            <w:r w:rsidRPr="0046225D">
              <w:rPr>
                <w:rFonts w:eastAsia="Times New Roman"/>
                <w:sz w:val="22"/>
                <w:szCs w:val="22"/>
              </w:rPr>
              <w:t>Povezava med izobraževanjem in trgom dela</w:t>
            </w:r>
          </w:p>
        </w:tc>
        <w:tc>
          <w:tcPr>
            <w:tcW w:w="960" w:type="dxa"/>
            <w:tcBorders>
              <w:top w:val="nil"/>
              <w:left w:val="nil"/>
              <w:bottom w:val="single" w:sz="4" w:space="0" w:color="auto"/>
              <w:right w:val="single" w:sz="4" w:space="0" w:color="auto"/>
            </w:tcBorders>
            <w:shd w:val="clear" w:color="auto" w:fill="auto"/>
            <w:noWrap/>
            <w:vAlign w:val="center"/>
            <w:hideMark/>
          </w:tcPr>
          <w:p w14:paraId="400ACADE" w14:textId="77777777" w:rsidR="00243F7C" w:rsidRPr="0046225D" w:rsidRDefault="00243F7C" w:rsidP="0064130E">
            <w:pPr>
              <w:jc w:val="center"/>
              <w:rPr>
                <w:rFonts w:eastAsia="Times New Roman"/>
                <w:color w:val="000000"/>
                <w:sz w:val="22"/>
                <w:szCs w:val="22"/>
                <w:lang w:eastAsia="sl-SI"/>
              </w:rPr>
            </w:pPr>
            <w:r w:rsidRPr="0046225D">
              <w:rPr>
                <w:rFonts w:eastAsia="Times New Roman"/>
                <w:color w:val="000000"/>
                <w:sz w:val="22"/>
                <w:szCs w:val="22"/>
                <w:lang w:eastAsia="sl-SI"/>
              </w:rPr>
              <w:t>12</w:t>
            </w:r>
          </w:p>
        </w:tc>
        <w:tc>
          <w:tcPr>
            <w:tcW w:w="960" w:type="dxa"/>
            <w:tcBorders>
              <w:top w:val="nil"/>
              <w:left w:val="nil"/>
              <w:bottom w:val="single" w:sz="4" w:space="0" w:color="auto"/>
              <w:right w:val="single" w:sz="4" w:space="0" w:color="auto"/>
            </w:tcBorders>
            <w:shd w:val="clear" w:color="auto" w:fill="auto"/>
            <w:noWrap/>
            <w:vAlign w:val="center"/>
            <w:hideMark/>
          </w:tcPr>
          <w:p w14:paraId="791571F3" w14:textId="18C3BD1B" w:rsidR="00243F7C" w:rsidRPr="0046225D" w:rsidRDefault="00243F7C" w:rsidP="0064130E">
            <w:pPr>
              <w:jc w:val="center"/>
              <w:rPr>
                <w:rFonts w:eastAsia="Times New Roman"/>
                <w:color w:val="000000"/>
                <w:sz w:val="22"/>
                <w:szCs w:val="22"/>
                <w:lang w:eastAsia="sl-SI"/>
              </w:rPr>
            </w:pPr>
            <w:r w:rsidRPr="0046225D">
              <w:rPr>
                <w:rFonts w:eastAsia="Times New Roman"/>
                <w:color w:val="000000"/>
                <w:sz w:val="22"/>
                <w:szCs w:val="22"/>
                <w:lang w:eastAsia="sl-SI"/>
              </w:rPr>
              <w:t>27,3</w:t>
            </w:r>
            <w:r w:rsidR="004E15B4" w:rsidRPr="0046225D">
              <w:rPr>
                <w:rFonts w:eastAsia="Times New Roman"/>
                <w:color w:val="000000"/>
                <w:sz w:val="22"/>
                <w:szCs w:val="22"/>
                <w:lang w:eastAsia="sl-SI"/>
              </w:rPr>
              <w:t xml:space="preserve"> % </w:t>
            </w:r>
          </w:p>
        </w:tc>
      </w:tr>
      <w:tr w:rsidR="00243F7C" w:rsidRPr="0046225D" w14:paraId="751700E0" w14:textId="77777777" w:rsidTr="0064130E">
        <w:trPr>
          <w:trHeight w:val="290"/>
        </w:trPr>
        <w:tc>
          <w:tcPr>
            <w:tcW w:w="6658" w:type="dxa"/>
            <w:tcBorders>
              <w:top w:val="nil"/>
              <w:left w:val="single" w:sz="4" w:space="0" w:color="auto"/>
              <w:bottom w:val="single" w:sz="4" w:space="0" w:color="auto"/>
              <w:right w:val="single" w:sz="4" w:space="0" w:color="auto"/>
            </w:tcBorders>
            <w:shd w:val="clear" w:color="auto" w:fill="auto"/>
            <w:hideMark/>
          </w:tcPr>
          <w:p w14:paraId="0479793C" w14:textId="77777777" w:rsidR="00243F7C" w:rsidRPr="0046225D" w:rsidRDefault="00243F7C" w:rsidP="0064130E">
            <w:pPr>
              <w:rPr>
                <w:rFonts w:eastAsia="Times New Roman"/>
                <w:sz w:val="22"/>
                <w:szCs w:val="22"/>
              </w:rPr>
            </w:pPr>
            <w:r w:rsidRPr="0046225D">
              <w:rPr>
                <w:rFonts w:eastAsia="Times New Roman"/>
                <w:sz w:val="22"/>
                <w:szCs w:val="22"/>
              </w:rPr>
              <w:t>Medijska pismenost</w:t>
            </w:r>
          </w:p>
        </w:tc>
        <w:tc>
          <w:tcPr>
            <w:tcW w:w="960" w:type="dxa"/>
            <w:tcBorders>
              <w:top w:val="nil"/>
              <w:left w:val="nil"/>
              <w:bottom w:val="single" w:sz="4" w:space="0" w:color="auto"/>
              <w:right w:val="single" w:sz="4" w:space="0" w:color="auto"/>
            </w:tcBorders>
            <w:shd w:val="clear" w:color="auto" w:fill="auto"/>
            <w:noWrap/>
            <w:vAlign w:val="center"/>
            <w:hideMark/>
          </w:tcPr>
          <w:p w14:paraId="432C9EB4" w14:textId="77777777" w:rsidR="00243F7C" w:rsidRPr="0046225D" w:rsidRDefault="00243F7C" w:rsidP="0064130E">
            <w:pPr>
              <w:jc w:val="center"/>
              <w:rPr>
                <w:rFonts w:eastAsia="Times New Roman"/>
                <w:color w:val="000000"/>
                <w:sz w:val="22"/>
                <w:szCs w:val="22"/>
                <w:lang w:eastAsia="sl-SI"/>
              </w:rPr>
            </w:pPr>
            <w:r w:rsidRPr="0046225D">
              <w:rPr>
                <w:rFonts w:eastAsia="Times New Roman"/>
                <w:color w:val="000000"/>
                <w:sz w:val="22"/>
                <w:szCs w:val="22"/>
                <w:lang w:eastAsia="sl-SI"/>
              </w:rPr>
              <w:t>10</w:t>
            </w:r>
          </w:p>
        </w:tc>
        <w:tc>
          <w:tcPr>
            <w:tcW w:w="960" w:type="dxa"/>
            <w:tcBorders>
              <w:top w:val="nil"/>
              <w:left w:val="nil"/>
              <w:bottom w:val="single" w:sz="4" w:space="0" w:color="auto"/>
              <w:right w:val="single" w:sz="4" w:space="0" w:color="auto"/>
            </w:tcBorders>
            <w:shd w:val="clear" w:color="auto" w:fill="auto"/>
            <w:noWrap/>
            <w:vAlign w:val="center"/>
            <w:hideMark/>
          </w:tcPr>
          <w:p w14:paraId="21D14A2A" w14:textId="681AD803" w:rsidR="00243F7C" w:rsidRPr="0046225D" w:rsidRDefault="00243F7C" w:rsidP="0064130E">
            <w:pPr>
              <w:jc w:val="center"/>
              <w:rPr>
                <w:rFonts w:eastAsia="Times New Roman"/>
                <w:color w:val="000000"/>
                <w:sz w:val="22"/>
                <w:szCs w:val="22"/>
                <w:lang w:eastAsia="sl-SI"/>
              </w:rPr>
            </w:pPr>
            <w:r w:rsidRPr="0046225D">
              <w:rPr>
                <w:rFonts w:eastAsia="Times New Roman"/>
                <w:color w:val="000000"/>
                <w:sz w:val="22"/>
                <w:szCs w:val="22"/>
                <w:lang w:eastAsia="sl-SI"/>
              </w:rPr>
              <w:t>22,7</w:t>
            </w:r>
            <w:r w:rsidR="004E15B4" w:rsidRPr="0046225D">
              <w:rPr>
                <w:rFonts w:eastAsia="Times New Roman"/>
                <w:color w:val="000000"/>
                <w:sz w:val="22"/>
                <w:szCs w:val="22"/>
                <w:lang w:eastAsia="sl-SI"/>
              </w:rPr>
              <w:t xml:space="preserve"> % </w:t>
            </w:r>
          </w:p>
        </w:tc>
      </w:tr>
      <w:tr w:rsidR="00243F7C" w:rsidRPr="0046225D" w14:paraId="0BBCBF60" w14:textId="77777777" w:rsidTr="0064130E">
        <w:trPr>
          <w:trHeight w:val="290"/>
        </w:trPr>
        <w:tc>
          <w:tcPr>
            <w:tcW w:w="6658" w:type="dxa"/>
            <w:tcBorders>
              <w:top w:val="nil"/>
              <w:left w:val="single" w:sz="4" w:space="0" w:color="auto"/>
              <w:bottom w:val="single" w:sz="4" w:space="0" w:color="auto"/>
              <w:right w:val="single" w:sz="4" w:space="0" w:color="auto"/>
            </w:tcBorders>
            <w:shd w:val="clear" w:color="auto" w:fill="auto"/>
            <w:hideMark/>
          </w:tcPr>
          <w:p w14:paraId="0E89867E" w14:textId="77777777" w:rsidR="00243F7C" w:rsidRPr="0046225D" w:rsidRDefault="00243F7C" w:rsidP="0064130E">
            <w:pPr>
              <w:rPr>
                <w:rFonts w:eastAsia="Times New Roman"/>
                <w:sz w:val="22"/>
                <w:szCs w:val="22"/>
              </w:rPr>
            </w:pPr>
            <w:r w:rsidRPr="0046225D">
              <w:rPr>
                <w:rFonts w:eastAsia="Times New Roman"/>
                <w:sz w:val="22"/>
                <w:szCs w:val="22"/>
              </w:rPr>
              <w:t>Vrednotenje napredka v času mentorstva ali poučevanja</w:t>
            </w:r>
          </w:p>
        </w:tc>
        <w:tc>
          <w:tcPr>
            <w:tcW w:w="960" w:type="dxa"/>
            <w:tcBorders>
              <w:top w:val="nil"/>
              <w:left w:val="nil"/>
              <w:bottom w:val="single" w:sz="4" w:space="0" w:color="auto"/>
              <w:right w:val="single" w:sz="4" w:space="0" w:color="auto"/>
            </w:tcBorders>
            <w:shd w:val="clear" w:color="auto" w:fill="auto"/>
            <w:noWrap/>
            <w:vAlign w:val="center"/>
            <w:hideMark/>
          </w:tcPr>
          <w:p w14:paraId="4CF93FA7" w14:textId="77777777" w:rsidR="00243F7C" w:rsidRPr="0046225D" w:rsidRDefault="00243F7C" w:rsidP="0064130E">
            <w:pPr>
              <w:jc w:val="center"/>
              <w:rPr>
                <w:rFonts w:eastAsia="Times New Roman"/>
                <w:color w:val="000000"/>
                <w:sz w:val="22"/>
                <w:szCs w:val="22"/>
                <w:lang w:eastAsia="sl-SI"/>
              </w:rPr>
            </w:pPr>
            <w:r w:rsidRPr="0046225D">
              <w:rPr>
                <w:rFonts w:eastAsia="Times New Roman"/>
                <w:color w:val="000000"/>
                <w:sz w:val="22"/>
                <w:szCs w:val="22"/>
                <w:lang w:eastAsia="sl-SI"/>
              </w:rPr>
              <w:t>10</w:t>
            </w:r>
          </w:p>
        </w:tc>
        <w:tc>
          <w:tcPr>
            <w:tcW w:w="960" w:type="dxa"/>
            <w:tcBorders>
              <w:top w:val="nil"/>
              <w:left w:val="nil"/>
              <w:bottom w:val="single" w:sz="4" w:space="0" w:color="auto"/>
              <w:right w:val="single" w:sz="4" w:space="0" w:color="auto"/>
            </w:tcBorders>
            <w:shd w:val="clear" w:color="auto" w:fill="auto"/>
            <w:noWrap/>
            <w:vAlign w:val="center"/>
            <w:hideMark/>
          </w:tcPr>
          <w:p w14:paraId="110BC622" w14:textId="209EDBB4" w:rsidR="00243F7C" w:rsidRPr="0046225D" w:rsidRDefault="00243F7C" w:rsidP="0064130E">
            <w:pPr>
              <w:jc w:val="center"/>
              <w:rPr>
                <w:rFonts w:eastAsia="Times New Roman"/>
                <w:color w:val="000000"/>
                <w:sz w:val="22"/>
                <w:szCs w:val="22"/>
                <w:lang w:eastAsia="sl-SI"/>
              </w:rPr>
            </w:pPr>
            <w:r w:rsidRPr="0046225D">
              <w:rPr>
                <w:rFonts w:eastAsia="Times New Roman"/>
                <w:color w:val="000000"/>
                <w:sz w:val="22"/>
                <w:szCs w:val="22"/>
                <w:lang w:eastAsia="sl-SI"/>
              </w:rPr>
              <w:t>22,7</w:t>
            </w:r>
            <w:r w:rsidR="004E15B4" w:rsidRPr="0046225D">
              <w:rPr>
                <w:rFonts w:eastAsia="Times New Roman"/>
                <w:color w:val="000000"/>
                <w:sz w:val="22"/>
                <w:szCs w:val="22"/>
                <w:lang w:eastAsia="sl-SI"/>
              </w:rPr>
              <w:t xml:space="preserve"> % </w:t>
            </w:r>
          </w:p>
        </w:tc>
      </w:tr>
      <w:tr w:rsidR="00243F7C" w:rsidRPr="0046225D" w14:paraId="132A9216" w14:textId="77777777" w:rsidTr="0064130E">
        <w:trPr>
          <w:trHeight w:val="290"/>
        </w:trPr>
        <w:tc>
          <w:tcPr>
            <w:tcW w:w="6658" w:type="dxa"/>
            <w:tcBorders>
              <w:top w:val="nil"/>
              <w:left w:val="single" w:sz="4" w:space="0" w:color="auto"/>
              <w:bottom w:val="single" w:sz="4" w:space="0" w:color="auto"/>
              <w:right w:val="single" w:sz="4" w:space="0" w:color="auto"/>
            </w:tcBorders>
            <w:shd w:val="clear" w:color="auto" w:fill="auto"/>
            <w:hideMark/>
          </w:tcPr>
          <w:p w14:paraId="6306821E" w14:textId="3C734A28" w:rsidR="00243F7C" w:rsidRPr="0046225D" w:rsidRDefault="00243F7C" w:rsidP="0064130E">
            <w:pPr>
              <w:rPr>
                <w:rFonts w:eastAsia="Times New Roman"/>
                <w:sz w:val="22"/>
                <w:szCs w:val="22"/>
              </w:rPr>
            </w:pPr>
            <w:r w:rsidRPr="0046225D">
              <w:rPr>
                <w:rFonts w:eastAsia="Times New Roman"/>
                <w:sz w:val="22"/>
                <w:szCs w:val="22"/>
              </w:rPr>
              <w:t>Terensko delo in spodbujanje vključevanja učečih se v izobraževanje</w:t>
            </w:r>
          </w:p>
        </w:tc>
        <w:tc>
          <w:tcPr>
            <w:tcW w:w="960" w:type="dxa"/>
            <w:tcBorders>
              <w:top w:val="nil"/>
              <w:left w:val="nil"/>
              <w:bottom w:val="single" w:sz="4" w:space="0" w:color="auto"/>
              <w:right w:val="single" w:sz="4" w:space="0" w:color="auto"/>
            </w:tcBorders>
            <w:shd w:val="clear" w:color="auto" w:fill="auto"/>
            <w:noWrap/>
            <w:vAlign w:val="center"/>
            <w:hideMark/>
          </w:tcPr>
          <w:p w14:paraId="0BBA943D" w14:textId="77777777" w:rsidR="00243F7C" w:rsidRPr="0046225D" w:rsidRDefault="00243F7C" w:rsidP="0064130E">
            <w:pPr>
              <w:jc w:val="center"/>
              <w:rPr>
                <w:rFonts w:eastAsia="Times New Roman"/>
                <w:color w:val="000000"/>
                <w:sz w:val="22"/>
                <w:szCs w:val="22"/>
                <w:lang w:eastAsia="sl-SI"/>
              </w:rPr>
            </w:pPr>
            <w:r w:rsidRPr="0046225D">
              <w:rPr>
                <w:rFonts w:eastAsia="Times New Roman"/>
                <w:color w:val="000000"/>
                <w:sz w:val="22"/>
                <w:szCs w:val="22"/>
                <w:lang w:eastAsia="sl-SI"/>
              </w:rPr>
              <w:t>8</w:t>
            </w:r>
          </w:p>
        </w:tc>
        <w:tc>
          <w:tcPr>
            <w:tcW w:w="960" w:type="dxa"/>
            <w:tcBorders>
              <w:top w:val="nil"/>
              <w:left w:val="nil"/>
              <w:bottom w:val="single" w:sz="4" w:space="0" w:color="auto"/>
              <w:right w:val="single" w:sz="4" w:space="0" w:color="auto"/>
            </w:tcBorders>
            <w:shd w:val="clear" w:color="auto" w:fill="auto"/>
            <w:noWrap/>
            <w:vAlign w:val="center"/>
            <w:hideMark/>
          </w:tcPr>
          <w:p w14:paraId="0FD5ABC0" w14:textId="259F844A" w:rsidR="00243F7C" w:rsidRPr="0046225D" w:rsidRDefault="00243F7C" w:rsidP="0064130E">
            <w:pPr>
              <w:jc w:val="center"/>
              <w:rPr>
                <w:rFonts w:eastAsia="Times New Roman"/>
                <w:color w:val="000000"/>
                <w:sz w:val="22"/>
                <w:szCs w:val="22"/>
                <w:lang w:eastAsia="sl-SI"/>
              </w:rPr>
            </w:pPr>
            <w:r w:rsidRPr="0046225D">
              <w:rPr>
                <w:rFonts w:eastAsia="Times New Roman"/>
                <w:color w:val="000000"/>
                <w:sz w:val="22"/>
                <w:szCs w:val="22"/>
                <w:lang w:eastAsia="sl-SI"/>
              </w:rPr>
              <w:t>18,2</w:t>
            </w:r>
            <w:r w:rsidR="004E15B4" w:rsidRPr="0046225D">
              <w:rPr>
                <w:rFonts w:eastAsia="Times New Roman"/>
                <w:color w:val="000000"/>
                <w:sz w:val="22"/>
                <w:szCs w:val="22"/>
                <w:lang w:eastAsia="sl-SI"/>
              </w:rPr>
              <w:t xml:space="preserve"> % </w:t>
            </w:r>
          </w:p>
        </w:tc>
      </w:tr>
      <w:tr w:rsidR="00243F7C" w:rsidRPr="0046225D" w14:paraId="5E14EFCA" w14:textId="77777777" w:rsidTr="0064130E">
        <w:trPr>
          <w:trHeight w:val="290"/>
        </w:trPr>
        <w:tc>
          <w:tcPr>
            <w:tcW w:w="6658" w:type="dxa"/>
            <w:tcBorders>
              <w:top w:val="nil"/>
              <w:left w:val="single" w:sz="4" w:space="0" w:color="auto"/>
              <w:bottom w:val="single" w:sz="4" w:space="0" w:color="auto"/>
              <w:right w:val="single" w:sz="4" w:space="0" w:color="auto"/>
            </w:tcBorders>
            <w:shd w:val="clear" w:color="auto" w:fill="auto"/>
            <w:hideMark/>
          </w:tcPr>
          <w:p w14:paraId="63330558" w14:textId="77777777" w:rsidR="00243F7C" w:rsidRPr="0046225D" w:rsidRDefault="00243F7C" w:rsidP="0064130E">
            <w:pPr>
              <w:rPr>
                <w:rFonts w:eastAsia="Times New Roman"/>
                <w:sz w:val="22"/>
                <w:szCs w:val="22"/>
              </w:rPr>
            </w:pPr>
            <w:r w:rsidRPr="0046225D">
              <w:rPr>
                <w:rFonts w:eastAsia="Times New Roman"/>
                <w:sz w:val="22"/>
                <w:szCs w:val="22"/>
              </w:rPr>
              <w:t>Učenje na delovnem mestu in vajeništvo</w:t>
            </w:r>
          </w:p>
        </w:tc>
        <w:tc>
          <w:tcPr>
            <w:tcW w:w="960" w:type="dxa"/>
            <w:tcBorders>
              <w:top w:val="nil"/>
              <w:left w:val="nil"/>
              <w:bottom w:val="single" w:sz="4" w:space="0" w:color="auto"/>
              <w:right w:val="single" w:sz="4" w:space="0" w:color="auto"/>
            </w:tcBorders>
            <w:shd w:val="clear" w:color="auto" w:fill="auto"/>
            <w:noWrap/>
            <w:vAlign w:val="center"/>
            <w:hideMark/>
          </w:tcPr>
          <w:p w14:paraId="3760F961" w14:textId="77777777" w:rsidR="00243F7C" w:rsidRPr="0046225D" w:rsidRDefault="00243F7C" w:rsidP="0064130E">
            <w:pPr>
              <w:jc w:val="center"/>
              <w:rPr>
                <w:rFonts w:eastAsia="Times New Roman"/>
                <w:color w:val="000000"/>
                <w:sz w:val="22"/>
                <w:szCs w:val="22"/>
                <w:lang w:eastAsia="sl-SI"/>
              </w:rPr>
            </w:pPr>
            <w:r w:rsidRPr="0046225D">
              <w:rPr>
                <w:rFonts w:eastAsia="Times New Roman"/>
                <w:color w:val="000000"/>
                <w:sz w:val="22"/>
                <w:szCs w:val="22"/>
                <w:lang w:eastAsia="sl-SI"/>
              </w:rPr>
              <w:t>8</w:t>
            </w:r>
          </w:p>
        </w:tc>
        <w:tc>
          <w:tcPr>
            <w:tcW w:w="960" w:type="dxa"/>
            <w:tcBorders>
              <w:top w:val="nil"/>
              <w:left w:val="nil"/>
              <w:bottom w:val="single" w:sz="4" w:space="0" w:color="auto"/>
              <w:right w:val="single" w:sz="4" w:space="0" w:color="auto"/>
            </w:tcBorders>
            <w:shd w:val="clear" w:color="auto" w:fill="auto"/>
            <w:noWrap/>
            <w:vAlign w:val="center"/>
            <w:hideMark/>
          </w:tcPr>
          <w:p w14:paraId="1E4BD41C" w14:textId="462B588F" w:rsidR="00243F7C" w:rsidRPr="0046225D" w:rsidRDefault="00243F7C" w:rsidP="0064130E">
            <w:pPr>
              <w:jc w:val="center"/>
              <w:rPr>
                <w:rFonts w:eastAsia="Times New Roman"/>
                <w:color w:val="000000"/>
                <w:sz w:val="22"/>
                <w:szCs w:val="22"/>
                <w:lang w:eastAsia="sl-SI"/>
              </w:rPr>
            </w:pPr>
            <w:r w:rsidRPr="0046225D">
              <w:rPr>
                <w:rFonts w:eastAsia="Times New Roman"/>
                <w:color w:val="000000"/>
                <w:sz w:val="22"/>
                <w:szCs w:val="22"/>
                <w:lang w:eastAsia="sl-SI"/>
              </w:rPr>
              <w:t>18,2</w:t>
            </w:r>
            <w:r w:rsidR="004E15B4" w:rsidRPr="0046225D">
              <w:rPr>
                <w:rFonts w:eastAsia="Times New Roman"/>
                <w:color w:val="000000"/>
                <w:sz w:val="22"/>
                <w:szCs w:val="22"/>
                <w:lang w:eastAsia="sl-SI"/>
              </w:rPr>
              <w:t xml:space="preserve"> % </w:t>
            </w:r>
          </w:p>
        </w:tc>
      </w:tr>
      <w:tr w:rsidR="00243F7C" w:rsidRPr="0046225D" w14:paraId="10ADD57B" w14:textId="77777777" w:rsidTr="0064130E">
        <w:trPr>
          <w:trHeight w:val="290"/>
        </w:trPr>
        <w:tc>
          <w:tcPr>
            <w:tcW w:w="6658" w:type="dxa"/>
            <w:tcBorders>
              <w:top w:val="nil"/>
              <w:left w:val="single" w:sz="4" w:space="0" w:color="auto"/>
              <w:bottom w:val="single" w:sz="4" w:space="0" w:color="auto"/>
              <w:right w:val="single" w:sz="4" w:space="0" w:color="auto"/>
            </w:tcBorders>
            <w:shd w:val="clear" w:color="auto" w:fill="auto"/>
            <w:hideMark/>
          </w:tcPr>
          <w:p w14:paraId="64400C5F" w14:textId="77777777" w:rsidR="00243F7C" w:rsidRPr="0046225D" w:rsidRDefault="00243F7C" w:rsidP="0064130E">
            <w:pPr>
              <w:rPr>
                <w:rFonts w:eastAsia="Times New Roman"/>
                <w:sz w:val="22"/>
                <w:szCs w:val="22"/>
              </w:rPr>
            </w:pPr>
            <w:r w:rsidRPr="0046225D">
              <w:rPr>
                <w:rFonts w:eastAsia="Times New Roman"/>
                <w:sz w:val="22"/>
                <w:szCs w:val="22"/>
              </w:rPr>
              <w:t>Preprečevanje rasizma in diskriminacije</w:t>
            </w:r>
          </w:p>
        </w:tc>
        <w:tc>
          <w:tcPr>
            <w:tcW w:w="960" w:type="dxa"/>
            <w:tcBorders>
              <w:top w:val="nil"/>
              <w:left w:val="nil"/>
              <w:bottom w:val="single" w:sz="4" w:space="0" w:color="auto"/>
              <w:right w:val="single" w:sz="4" w:space="0" w:color="auto"/>
            </w:tcBorders>
            <w:shd w:val="clear" w:color="auto" w:fill="auto"/>
            <w:noWrap/>
            <w:vAlign w:val="center"/>
            <w:hideMark/>
          </w:tcPr>
          <w:p w14:paraId="0827793F" w14:textId="77777777" w:rsidR="00243F7C" w:rsidRPr="0046225D" w:rsidRDefault="00243F7C" w:rsidP="0064130E">
            <w:pPr>
              <w:jc w:val="center"/>
              <w:rPr>
                <w:rFonts w:eastAsia="Times New Roman"/>
                <w:color w:val="000000"/>
                <w:sz w:val="22"/>
                <w:szCs w:val="22"/>
                <w:lang w:eastAsia="sl-SI"/>
              </w:rPr>
            </w:pPr>
            <w:r w:rsidRPr="0046225D">
              <w:rPr>
                <w:rFonts w:eastAsia="Times New Roman"/>
                <w:color w:val="000000"/>
                <w:sz w:val="22"/>
                <w:szCs w:val="22"/>
                <w:lang w:eastAsia="sl-SI"/>
              </w:rPr>
              <w:t>7</w:t>
            </w:r>
          </w:p>
        </w:tc>
        <w:tc>
          <w:tcPr>
            <w:tcW w:w="960" w:type="dxa"/>
            <w:tcBorders>
              <w:top w:val="nil"/>
              <w:left w:val="nil"/>
              <w:bottom w:val="single" w:sz="4" w:space="0" w:color="auto"/>
              <w:right w:val="single" w:sz="4" w:space="0" w:color="auto"/>
            </w:tcBorders>
            <w:shd w:val="clear" w:color="auto" w:fill="auto"/>
            <w:noWrap/>
            <w:vAlign w:val="center"/>
            <w:hideMark/>
          </w:tcPr>
          <w:p w14:paraId="6D632C77" w14:textId="4C9380C7" w:rsidR="00243F7C" w:rsidRPr="0046225D" w:rsidRDefault="00243F7C" w:rsidP="0064130E">
            <w:pPr>
              <w:jc w:val="center"/>
              <w:rPr>
                <w:rFonts w:eastAsia="Times New Roman"/>
                <w:color w:val="000000"/>
                <w:sz w:val="22"/>
                <w:szCs w:val="22"/>
                <w:lang w:eastAsia="sl-SI"/>
              </w:rPr>
            </w:pPr>
            <w:r w:rsidRPr="0046225D">
              <w:rPr>
                <w:rFonts w:eastAsia="Times New Roman"/>
                <w:color w:val="000000"/>
                <w:sz w:val="22"/>
                <w:szCs w:val="22"/>
                <w:lang w:eastAsia="sl-SI"/>
              </w:rPr>
              <w:t>15,9</w:t>
            </w:r>
            <w:r w:rsidR="004E15B4" w:rsidRPr="0046225D">
              <w:rPr>
                <w:rFonts w:eastAsia="Times New Roman"/>
                <w:color w:val="000000"/>
                <w:sz w:val="22"/>
                <w:szCs w:val="22"/>
                <w:lang w:eastAsia="sl-SI"/>
              </w:rPr>
              <w:t xml:space="preserve"> % </w:t>
            </w:r>
          </w:p>
        </w:tc>
      </w:tr>
      <w:tr w:rsidR="00243F7C" w:rsidRPr="0046225D" w14:paraId="6419B185" w14:textId="77777777" w:rsidTr="0064130E">
        <w:trPr>
          <w:trHeight w:val="290"/>
        </w:trPr>
        <w:tc>
          <w:tcPr>
            <w:tcW w:w="6658" w:type="dxa"/>
            <w:tcBorders>
              <w:top w:val="nil"/>
              <w:left w:val="single" w:sz="4" w:space="0" w:color="auto"/>
              <w:bottom w:val="single" w:sz="4" w:space="0" w:color="auto"/>
              <w:right w:val="single" w:sz="4" w:space="0" w:color="auto"/>
            </w:tcBorders>
            <w:shd w:val="clear" w:color="auto" w:fill="auto"/>
            <w:hideMark/>
          </w:tcPr>
          <w:p w14:paraId="77E39A16" w14:textId="77777777" w:rsidR="00243F7C" w:rsidRPr="0046225D" w:rsidRDefault="00243F7C" w:rsidP="0064130E">
            <w:pPr>
              <w:rPr>
                <w:rFonts w:eastAsia="Times New Roman"/>
                <w:sz w:val="22"/>
                <w:szCs w:val="22"/>
              </w:rPr>
            </w:pPr>
            <w:r w:rsidRPr="0046225D">
              <w:rPr>
                <w:rFonts w:eastAsia="Times New Roman"/>
                <w:sz w:val="22"/>
                <w:szCs w:val="22"/>
              </w:rPr>
              <w:t>Vrednotenje predhodnega izobraževanja</w:t>
            </w:r>
          </w:p>
        </w:tc>
        <w:tc>
          <w:tcPr>
            <w:tcW w:w="960" w:type="dxa"/>
            <w:tcBorders>
              <w:top w:val="nil"/>
              <w:left w:val="nil"/>
              <w:bottom w:val="single" w:sz="4" w:space="0" w:color="auto"/>
              <w:right w:val="single" w:sz="4" w:space="0" w:color="auto"/>
            </w:tcBorders>
            <w:shd w:val="clear" w:color="auto" w:fill="auto"/>
            <w:noWrap/>
            <w:vAlign w:val="center"/>
            <w:hideMark/>
          </w:tcPr>
          <w:p w14:paraId="719B25FD" w14:textId="77777777" w:rsidR="00243F7C" w:rsidRPr="0046225D" w:rsidRDefault="00243F7C" w:rsidP="0064130E">
            <w:pPr>
              <w:jc w:val="center"/>
              <w:rPr>
                <w:rFonts w:eastAsia="Times New Roman"/>
                <w:color w:val="000000"/>
                <w:sz w:val="22"/>
                <w:szCs w:val="22"/>
                <w:lang w:eastAsia="sl-SI"/>
              </w:rPr>
            </w:pPr>
            <w:r w:rsidRPr="0046225D">
              <w:rPr>
                <w:rFonts w:eastAsia="Times New Roman"/>
                <w:color w:val="000000"/>
                <w:sz w:val="22"/>
                <w:szCs w:val="22"/>
                <w:lang w:eastAsia="sl-SI"/>
              </w:rPr>
              <w:t>6</w:t>
            </w:r>
          </w:p>
        </w:tc>
        <w:tc>
          <w:tcPr>
            <w:tcW w:w="960" w:type="dxa"/>
            <w:tcBorders>
              <w:top w:val="nil"/>
              <w:left w:val="nil"/>
              <w:bottom w:val="single" w:sz="4" w:space="0" w:color="auto"/>
              <w:right w:val="single" w:sz="4" w:space="0" w:color="auto"/>
            </w:tcBorders>
            <w:shd w:val="clear" w:color="auto" w:fill="auto"/>
            <w:noWrap/>
            <w:vAlign w:val="center"/>
            <w:hideMark/>
          </w:tcPr>
          <w:p w14:paraId="680D5F9B" w14:textId="57B70000" w:rsidR="00243F7C" w:rsidRPr="0046225D" w:rsidRDefault="00243F7C" w:rsidP="0064130E">
            <w:pPr>
              <w:jc w:val="center"/>
              <w:rPr>
                <w:rFonts w:eastAsia="Times New Roman"/>
                <w:color w:val="000000"/>
                <w:sz w:val="22"/>
                <w:szCs w:val="22"/>
                <w:lang w:eastAsia="sl-SI"/>
              </w:rPr>
            </w:pPr>
            <w:r w:rsidRPr="0046225D">
              <w:rPr>
                <w:rFonts w:eastAsia="Times New Roman"/>
                <w:color w:val="000000"/>
                <w:sz w:val="22"/>
                <w:szCs w:val="22"/>
                <w:lang w:eastAsia="sl-SI"/>
              </w:rPr>
              <w:t>13,6</w:t>
            </w:r>
            <w:r w:rsidR="004E15B4" w:rsidRPr="0046225D">
              <w:rPr>
                <w:rFonts w:eastAsia="Times New Roman"/>
                <w:color w:val="000000"/>
                <w:sz w:val="22"/>
                <w:szCs w:val="22"/>
                <w:lang w:eastAsia="sl-SI"/>
              </w:rPr>
              <w:t xml:space="preserve"> % </w:t>
            </w:r>
          </w:p>
        </w:tc>
      </w:tr>
    </w:tbl>
    <w:p w14:paraId="3008671F" w14:textId="77777777" w:rsidR="00243F7C" w:rsidRPr="0046225D" w:rsidRDefault="00243F7C" w:rsidP="00F523DF">
      <w:pPr>
        <w:spacing w:line="259" w:lineRule="auto"/>
        <w:contextualSpacing/>
        <w:jc w:val="both"/>
      </w:pPr>
    </w:p>
    <w:p w14:paraId="47918650" w14:textId="44D8F8AB" w:rsidR="00F523DF" w:rsidRPr="0046225D" w:rsidRDefault="002C193D" w:rsidP="00F523DF">
      <w:pPr>
        <w:spacing w:line="259" w:lineRule="auto"/>
        <w:contextualSpacing/>
        <w:jc w:val="both"/>
        <w:rPr>
          <w:highlight w:val="yellow"/>
        </w:rPr>
      </w:pPr>
      <w:r w:rsidRPr="0046225D">
        <w:t xml:space="preserve">Iz odprtih odgovorov v anketnem vprašalniku gre prav tako razbrati, da je udeležba v enem ali več projektih </w:t>
      </w:r>
      <w:proofErr w:type="spellStart"/>
      <w:r w:rsidRPr="0046225D">
        <w:t>Erasmus</w:t>
      </w:r>
      <w:proofErr w:type="spellEnd"/>
      <w:r w:rsidRPr="0046225D">
        <w:t>+ od leta 2018 dalje trajno okrepila ponudbo izobraževanj za odrasle udeležence na ravni organizacije</w:t>
      </w:r>
      <w:r w:rsidR="00C55AC8" w:rsidRPr="0046225D">
        <w:t>, in sicer</w:t>
      </w:r>
      <w:r w:rsidRPr="0046225D">
        <w:t xml:space="preserve"> predvsem z večjo ponudbo (</w:t>
      </w:r>
      <w:r w:rsidR="00B72D1B" w:rsidRPr="0046225D">
        <w:t>brezplačnih</w:t>
      </w:r>
      <w:r w:rsidRPr="0046225D">
        <w:t>)</w:t>
      </w:r>
      <w:r w:rsidR="00B72D1B" w:rsidRPr="0046225D">
        <w:t xml:space="preserve"> delavnic in tečajev z aktivno udeležbo učečih se odraslih, kakor tudi </w:t>
      </w:r>
      <w:r w:rsidR="000F3D7B" w:rsidRPr="0046225D">
        <w:t xml:space="preserve">z </w:t>
      </w:r>
      <w:r w:rsidR="00B72D1B" w:rsidRPr="0046225D">
        <w:t>izobraževanjem</w:t>
      </w:r>
      <w:r w:rsidR="000F3D7B" w:rsidRPr="0046225D">
        <w:t>,</w:t>
      </w:r>
      <w:r w:rsidR="00B72D1B" w:rsidRPr="0046225D">
        <w:t xml:space="preserve"> podprtim z informacijsko-komunikacijsko tehnologijo (npr. učenje na daljavo, kombinirano učenje, učenje z aplikacijami</w:t>
      </w:r>
      <w:r w:rsidR="006362CA" w:rsidRPr="0046225D">
        <w:t>)</w:t>
      </w:r>
      <w:r w:rsidR="00B72D1B" w:rsidRPr="0046225D">
        <w:t xml:space="preserve">. Na svojih spletnih straneh so organizacije objavile tudi vrsto prosto dostopnih učnih gradiv. </w:t>
      </w:r>
      <w:r w:rsidRPr="0046225D">
        <w:t xml:space="preserve"> </w:t>
      </w:r>
    </w:p>
    <w:p w14:paraId="42036237" w14:textId="77777777" w:rsidR="00C153CA" w:rsidRPr="0046225D" w:rsidRDefault="00C153CA" w:rsidP="001E2AB7">
      <w:pPr>
        <w:spacing w:line="259" w:lineRule="auto"/>
        <w:contextualSpacing/>
        <w:rPr>
          <w:highlight w:val="yellow"/>
        </w:rPr>
      </w:pPr>
    </w:p>
    <w:p w14:paraId="79AF7A3F" w14:textId="42BB0490" w:rsidR="001E2AB7" w:rsidRPr="0046225D" w:rsidRDefault="00B72D1B" w:rsidP="00875007">
      <w:pPr>
        <w:jc w:val="both"/>
      </w:pPr>
      <w:r w:rsidRPr="0046225D">
        <w:t>Poleg boljše internacionalizacije in izobraževalne ponudbe organizacije so u</w:t>
      </w:r>
      <w:r w:rsidR="007555D7" w:rsidRPr="0046225D">
        <w:t xml:space="preserve">deleženci </w:t>
      </w:r>
      <w:r w:rsidR="00A84CD1" w:rsidRPr="0046225D">
        <w:t>ciljnih</w:t>
      </w:r>
      <w:r w:rsidR="007555D7" w:rsidRPr="0046225D">
        <w:t xml:space="preserve"> intervjujev (FS-1, FS-2, FS-3, FS-4, FS-5)</w:t>
      </w:r>
      <w:r w:rsidRPr="0046225D">
        <w:t xml:space="preserve"> ter koordinatorji </w:t>
      </w:r>
      <w:proofErr w:type="spellStart"/>
      <w:r w:rsidRPr="0046225D">
        <w:t>Erasmus</w:t>
      </w:r>
      <w:proofErr w:type="spellEnd"/>
      <w:r w:rsidRPr="0046225D">
        <w:t>+ na organizacijah za izobraževanje odraslih (I-5, I-6, I-7)</w:t>
      </w:r>
      <w:r w:rsidR="007555D7" w:rsidRPr="0046225D">
        <w:t xml:space="preserve"> izpostavili, da se najpomembnejši učinki</w:t>
      </w:r>
      <w:r w:rsidRPr="0046225D">
        <w:t xml:space="preserve"> </w:t>
      </w:r>
      <w:proofErr w:type="spellStart"/>
      <w:r w:rsidRPr="0046225D">
        <w:t>Erasmus</w:t>
      </w:r>
      <w:proofErr w:type="spellEnd"/>
      <w:r w:rsidRPr="0046225D">
        <w:t>+</w:t>
      </w:r>
      <w:r w:rsidR="007555D7" w:rsidRPr="0046225D">
        <w:t xml:space="preserve"> na ravni organizacij izražajo v:</w:t>
      </w:r>
      <w:r w:rsidR="006A758A" w:rsidRPr="0046225D">
        <w:t xml:space="preserve"> razv</w:t>
      </w:r>
      <w:r w:rsidR="002675F5" w:rsidRPr="0046225D">
        <w:t>oju</w:t>
      </w:r>
      <w:r w:rsidR="00372BD1" w:rsidRPr="0046225D">
        <w:t xml:space="preserve"> in rasti, odprtosti za sodelovanje</w:t>
      </w:r>
      <w:r w:rsidR="002675F5" w:rsidRPr="0046225D">
        <w:t xml:space="preserve"> in </w:t>
      </w:r>
      <w:r w:rsidR="00B7023F" w:rsidRPr="0046225D">
        <w:t xml:space="preserve">mednarodnem </w:t>
      </w:r>
      <w:r w:rsidR="002675F5" w:rsidRPr="0046225D">
        <w:t>mreženju</w:t>
      </w:r>
      <w:r w:rsidR="006A758A" w:rsidRPr="0046225D">
        <w:t xml:space="preserve"> organizacij;</w:t>
      </w:r>
      <w:r w:rsidR="007555D7" w:rsidRPr="0046225D">
        <w:t xml:space="preserve"> </w:t>
      </w:r>
      <w:r w:rsidR="00B7023F" w:rsidRPr="0046225D">
        <w:t xml:space="preserve">boljši upravljavski sposobnosti same organizacije; </w:t>
      </w:r>
      <w:r w:rsidR="006362CA" w:rsidRPr="0046225D">
        <w:t xml:space="preserve">krepitvi stikov in sodelovanja v kolektivu; </w:t>
      </w:r>
      <w:r w:rsidR="007555D7" w:rsidRPr="0046225D">
        <w:t>boljši kakovosti izobraževalnih programov</w:t>
      </w:r>
      <w:r w:rsidR="00BD1FAF" w:rsidRPr="0046225D">
        <w:t xml:space="preserve"> in drugih aktivnosti</w:t>
      </w:r>
      <w:r w:rsidR="007555D7" w:rsidRPr="0046225D">
        <w:t>, ki jih</w:t>
      </w:r>
      <w:r w:rsidR="006A758A" w:rsidRPr="0046225D">
        <w:t xml:space="preserve"> organizacije</w:t>
      </w:r>
      <w:r w:rsidR="007555D7" w:rsidRPr="0046225D">
        <w:t xml:space="preserve"> ponujajo; </w:t>
      </w:r>
      <w:r w:rsidR="00BD1FAF" w:rsidRPr="0046225D">
        <w:t>strokovn</w:t>
      </w:r>
      <w:r w:rsidR="006A758A" w:rsidRPr="0046225D">
        <w:t>em</w:t>
      </w:r>
      <w:r w:rsidR="00BD1FAF" w:rsidRPr="0046225D">
        <w:t xml:space="preserve"> (in osebn</w:t>
      </w:r>
      <w:r w:rsidR="006A758A" w:rsidRPr="0046225D">
        <w:t>em</w:t>
      </w:r>
      <w:r w:rsidR="00BD1FAF" w:rsidRPr="0046225D">
        <w:t xml:space="preserve">) </w:t>
      </w:r>
      <w:r w:rsidR="007555D7" w:rsidRPr="0046225D">
        <w:t>razvoj</w:t>
      </w:r>
      <w:r w:rsidR="006A758A" w:rsidRPr="0046225D">
        <w:t>u</w:t>
      </w:r>
      <w:r w:rsidR="00BD1FAF" w:rsidRPr="0046225D">
        <w:t xml:space="preserve"> </w:t>
      </w:r>
      <w:r w:rsidR="007555D7" w:rsidRPr="0046225D">
        <w:t>zaposlenih; pripoznanju</w:t>
      </w:r>
      <w:r w:rsidR="00B369E8" w:rsidRPr="0046225D">
        <w:t xml:space="preserve"> in ugledu</w:t>
      </w:r>
      <w:r w:rsidR="007555D7" w:rsidRPr="0046225D">
        <w:t xml:space="preserve"> organizacije kot kredibilne organizacije</w:t>
      </w:r>
      <w:r w:rsidR="00B14FE6" w:rsidRPr="0046225D">
        <w:t>, in sicer</w:t>
      </w:r>
      <w:r w:rsidR="00BD1FAF" w:rsidRPr="0046225D">
        <w:t xml:space="preserve"> </w:t>
      </w:r>
      <w:r w:rsidR="00B369E8" w:rsidRPr="0046225D">
        <w:t xml:space="preserve">tako </w:t>
      </w:r>
      <w:r w:rsidR="00BD1FAF" w:rsidRPr="0046225D">
        <w:t xml:space="preserve">v </w:t>
      </w:r>
      <w:r w:rsidR="006A758A" w:rsidRPr="0046225D">
        <w:t>lokalnem</w:t>
      </w:r>
      <w:r w:rsidR="00B369E8" w:rsidRPr="0046225D">
        <w:t xml:space="preserve"> kot</w:t>
      </w:r>
      <w:r w:rsidR="006A758A" w:rsidRPr="0046225D">
        <w:t xml:space="preserve"> </w:t>
      </w:r>
      <w:r w:rsidR="00BD1FAF" w:rsidRPr="0046225D">
        <w:t>širšem evropskem prostoru</w:t>
      </w:r>
      <w:r w:rsidR="006A758A" w:rsidRPr="0046225D">
        <w:t xml:space="preserve"> (mednarodna prepoznavnost)</w:t>
      </w:r>
      <w:r w:rsidR="007555D7" w:rsidRPr="0046225D">
        <w:t>;</w:t>
      </w:r>
      <w:r w:rsidR="00875007" w:rsidRPr="0046225D">
        <w:t xml:space="preserve"> boljšem sodelovanju organizacije z drugimi institucijami v lokalnem okolju</w:t>
      </w:r>
      <w:r w:rsidR="00B7023F" w:rsidRPr="0046225D">
        <w:t xml:space="preserve"> in deležniki (strokovnjaki, odločevalci)</w:t>
      </w:r>
      <w:r w:rsidR="00875007" w:rsidRPr="0046225D">
        <w:t>;</w:t>
      </w:r>
      <w:r w:rsidR="007555D7" w:rsidRPr="0046225D">
        <w:t xml:space="preserve"> </w:t>
      </w:r>
      <w:r w:rsidR="006A758A" w:rsidRPr="0046225D">
        <w:t>uporabi dobrih praks (učenje drug od drugega)</w:t>
      </w:r>
      <w:r w:rsidR="00462B99" w:rsidRPr="0046225D">
        <w:t>,</w:t>
      </w:r>
      <w:r w:rsidR="006A758A" w:rsidRPr="0046225D">
        <w:t xml:space="preserve"> pridobljenih v tujini v sami organizaciji; razvoju novih metod dela, ki nagovarjajo specifične ciljne skupine</w:t>
      </w:r>
      <w:r w:rsidR="00AB49F6" w:rsidRPr="0046225D">
        <w:t>,</w:t>
      </w:r>
      <w:r w:rsidR="006A758A" w:rsidRPr="0046225D">
        <w:t xml:space="preserve"> s katerimi organizacije delajo</w:t>
      </w:r>
      <w:r w:rsidR="00875007" w:rsidRPr="0046225D">
        <w:t xml:space="preserve"> (npr. migranti, starejši, odrasli s posebnimi potrebami)</w:t>
      </w:r>
      <w:r w:rsidR="006A758A" w:rsidRPr="0046225D">
        <w:t xml:space="preserve">; </w:t>
      </w:r>
      <w:r w:rsidR="00455F3C" w:rsidRPr="0046225D">
        <w:t xml:space="preserve">razvoju novih orodij, s katerimi lahko zelo hitro naslovijo potrebe v svoji organizaciji; </w:t>
      </w:r>
      <w:r w:rsidR="00B369E8" w:rsidRPr="0046225D">
        <w:t>krepitv</w:t>
      </w:r>
      <w:r w:rsidR="00875007" w:rsidRPr="0046225D">
        <w:t>i</w:t>
      </w:r>
      <w:r w:rsidR="00B369E8" w:rsidRPr="0046225D">
        <w:t xml:space="preserve"> medosebnih odnosov med zaposlenih na organizaciji kot tudi s partnerskimi </w:t>
      </w:r>
      <w:r w:rsidR="00875007" w:rsidRPr="0046225D">
        <w:t xml:space="preserve">in drugimi sorodnimi organizacijami (npr. sodelovanje med ljudskimi univerzami). </w:t>
      </w:r>
      <w:r w:rsidR="006A758A" w:rsidRPr="0046225D">
        <w:t xml:space="preserve"> </w:t>
      </w:r>
    </w:p>
    <w:p w14:paraId="274496A4" w14:textId="77777777" w:rsidR="00BD1FAF" w:rsidRPr="0046225D" w:rsidRDefault="00BD1FAF" w:rsidP="002C193D">
      <w:pPr>
        <w:spacing w:line="259" w:lineRule="auto"/>
        <w:contextualSpacing/>
        <w:jc w:val="both"/>
      </w:pPr>
    </w:p>
    <w:p w14:paraId="6AF58E04" w14:textId="4F279B2D" w:rsidR="005F34CB" w:rsidRPr="0046225D" w:rsidRDefault="005F34CB" w:rsidP="002C193D">
      <w:pPr>
        <w:spacing w:line="259" w:lineRule="auto"/>
        <w:contextualSpacing/>
        <w:jc w:val="both"/>
      </w:pPr>
      <w:r w:rsidRPr="0046225D">
        <w:t>Poleg tega pa so se na organizacijski ravni zgodili tudi dolgoročni nenačrtovani</w:t>
      </w:r>
      <w:r w:rsidR="009908FE" w:rsidRPr="0046225D">
        <w:t xml:space="preserve"> dolgoročni</w:t>
      </w:r>
      <w:r w:rsidRPr="0046225D">
        <w:t xml:space="preserve"> učinki, ki so imeli multiplikativen učinek na razvoj, </w:t>
      </w:r>
      <w:proofErr w:type="spellStart"/>
      <w:r w:rsidRPr="0046225D">
        <w:t>pozicioniranje</w:t>
      </w:r>
      <w:proofErr w:type="spellEnd"/>
      <w:r w:rsidRPr="0046225D">
        <w:t xml:space="preserve"> ter pripoznanje organizacije v lokalnem </w:t>
      </w:r>
      <w:r w:rsidR="00B14FE6" w:rsidRPr="0046225D">
        <w:t>in tudi</w:t>
      </w:r>
      <w:r w:rsidRPr="0046225D">
        <w:t xml:space="preserve"> širšem evropskem prostoru: </w:t>
      </w:r>
    </w:p>
    <w:p w14:paraId="4897A68E" w14:textId="77777777" w:rsidR="005F34CB" w:rsidRPr="0046225D" w:rsidRDefault="005F34CB" w:rsidP="002C193D">
      <w:pPr>
        <w:spacing w:line="259" w:lineRule="auto"/>
        <w:contextualSpacing/>
        <w:jc w:val="both"/>
      </w:pPr>
    </w:p>
    <w:p w14:paraId="62EF0DEB" w14:textId="082E3CD2" w:rsidR="00BD1FAF" w:rsidRPr="0046225D" w:rsidRDefault="00BD1FAF" w:rsidP="002C193D">
      <w:pPr>
        <w:spacing w:line="259" w:lineRule="auto"/>
        <w:ind w:left="567"/>
        <w:contextualSpacing/>
        <w:jc w:val="both"/>
      </w:pPr>
      <w:r w:rsidRPr="0046225D">
        <w:rPr>
          <w:i/>
          <w:iCs/>
        </w:rPr>
        <w:t xml:space="preserve">Jaz sem se odločila že leta 1999, takoj ko je bilo mogoče, </w:t>
      </w:r>
      <w:r w:rsidR="00DE43FA" w:rsidRPr="0046225D">
        <w:rPr>
          <w:i/>
          <w:iCs/>
        </w:rPr>
        <w:t xml:space="preserve">da </w:t>
      </w:r>
      <w:r w:rsidRPr="0046225D">
        <w:rPr>
          <w:i/>
          <w:iCs/>
        </w:rPr>
        <w:t>prijavi</w:t>
      </w:r>
      <w:r w:rsidR="00DE43FA" w:rsidRPr="0046225D">
        <w:rPr>
          <w:i/>
          <w:iCs/>
        </w:rPr>
        <w:t>m</w:t>
      </w:r>
      <w:r w:rsidRPr="0046225D">
        <w:rPr>
          <w:i/>
          <w:iCs/>
        </w:rPr>
        <w:t xml:space="preserve"> </w:t>
      </w:r>
      <w:r w:rsidR="00DE43FA" w:rsidRPr="0046225D">
        <w:rPr>
          <w:i/>
          <w:iCs/>
        </w:rPr>
        <w:t>e</w:t>
      </w:r>
      <w:r w:rsidRPr="0046225D">
        <w:rPr>
          <w:i/>
          <w:iCs/>
        </w:rPr>
        <w:t>vropski projekt … in mi smo</w:t>
      </w:r>
      <w:r w:rsidR="00875007" w:rsidRPr="0046225D">
        <w:rPr>
          <w:i/>
          <w:iCs/>
        </w:rPr>
        <w:t xml:space="preserve"> se</w:t>
      </w:r>
      <w:r w:rsidRPr="0046225D">
        <w:rPr>
          <w:i/>
          <w:iCs/>
        </w:rPr>
        <w:t xml:space="preserve"> potem skozi leta razvil</w:t>
      </w:r>
      <w:r w:rsidR="002459B7" w:rsidRPr="0046225D">
        <w:rPr>
          <w:i/>
          <w:iCs/>
        </w:rPr>
        <w:t>i</w:t>
      </w:r>
      <w:r w:rsidRPr="0046225D">
        <w:rPr>
          <w:i/>
          <w:iCs/>
        </w:rPr>
        <w:t xml:space="preserve"> v eno … najboljših ljudskih univerz v Sloveniji</w:t>
      </w:r>
      <w:r w:rsidR="00347612" w:rsidRPr="0046225D">
        <w:rPr>
          <w:i/>
          <w:iCs/>
        </w:rPr>
        <w:t>,</w:t>
      </w:r>
      <w:r w:rsidRPr="0046225D">
        <w:rPr>
          <w:i/>
          <w:iCs/>
        </w:rPr>
        <w:t xml:space="preserve"> in to na račun </w:t>
      </w:r>
      <w:proofErr w:type="spellStart"/>
      <w:r w:rsidRPr="0046225D">
        <w:rPr>
          <w:i/>
          <w:iCs/>
        </w:rPr>
        <w:t>Erasmus</w:t>
      </w:r>
      <w:proofErr w:type="spellEnd"/>
      <w:r w:rsidRPr="0046225D">
        <w:rPr>
          <w:i/>
          <w:iCs/>
        </w:rPr>
        <w:t>+ in vseh prejšnjih projektov</w:t>
      </w:r>
      <w:r w:rsidR="005F34CB" w:rsidRPr="0046225D">
        <w:t xml:space="preserve"> … </w:t>
      </w:r>
      <w:r w:rsidR="005F34CB" w:rsidRPr="0046225D">
        <w:rPr>
          <w:i/>
          <w:iCs/>
        </w:rPr>
        <w:t>Ljudska univerza X je definitivno rezultat mednarodnega sodelovanja, tak</w:t>
      </w:r>
      <w:r w:rsidR="00347612" w:rsidRPr="0046225D">
        <w:rPr>
          <w:i/>
          <w:iCs/>
        </w:rPr>
        <w:t>šna,</w:t>
      </w:r>
      <w:r w:rsidR="005F34CB" w:rsidRPr="0046225D">
        <w:rPr>
          <w:i/>
          <w:iCs/>
        </w:rPr>
        <w:t xml:space="preserve"> kot je sedaj. Tudi finančno. Takrat nismo imeli nobenega sofinanciranj</w:t>
      </w:r>
      <w:r w:rsidR="00347612" w:rsidRPr="0046225D">
        <w:rPr>
          <w:i/>
          <w:iCs/>
        </w:rPr>
        <w:t>a</w:t>
      </w:r>
      <w:r w:rsidR="00AA5D56" w:rsidRPr="0046225D">
        <w:rPr>
          <w:i/>
          <w:iCs/>
        </w:rPr>
        <w:t xml:space="preserve"> </w:t>
      </w:r>
      <w:r w:rsidR="005F34CB" w:rsidRPr="0046225D">
        <w:rPr>
          <w:i/>
          <w:iCs/>
        </w:rPr>
        <w:t xml:space="preserve">občine. Danes smo ena od ljudskih univerz, ki ima največji delež </w:t>
      </w:r>
      <w:r w:rsidR="005F34CB" w:rsidRPr="0046225D">
        <w:rPr>
          <w:rFonts w:cstheme="minorHAnsi"/>
          <w:i/>
          <w:iCs/>
        </w:rPr>
        <w:lastRenderedPageBreak/>
        <w:t>[</w:t>
      </w:r>
      <w:r w:rsidR="005F34CB" w:rsidRPr="0046225D">
        <w:rPr>
          <w:i/>
          <w:iCs/>
        </w:rPr>
        <w:t>sofinanciran s strani občine</w:t>
      </w:r>
      <w:r w:rsidR="005F34CB" w:rsidRPr="0046225D">
        <w:rPr>
          <w:rFonts w:ascii="Calibri" w:hAnsi="Calibri" w:cs="Calibri"/>
          <w:i/>
          <w:iCs/>
        </w:rPr>
        <w:t>]</w:t>
      </w:r>
      <w:r w:rsidR="005F34CB" w:rsidRPr="0046225D">
        <w:rPr>
          <w:i/>
          <w:iCs/>
        </w:rPr>
        <w:t>. Ker po nekaj letih, ko smo mi pripeljal</w:t>
      </w:r>
      <w:r w:rsidR="002459B7" w:rsidRPr="0046225D">
        <w:rPr>
          <w:i/>
          <w:iCs/>
        </w:rPr>
        <w:t>i</w:t>
      </w:r>
      <w:r w:rsidR="005F34CB" w:rsidRPr="0046225D">
        <w:rPr>
          <w:i/>
          <w:iCs/>
        </w:rPr>
        <w:t xml:space="preserve"> toliko evropskega denarja na</w:t>
      </w:r>
      <w:r w:rsidR="00D234D4" w:rsidRPr="0046225D">
        <w:rPr>
          <w:i/>
          <w:iCs/>
        </w:rPr>
        <w:t xml:space="preserve"> ljudsko univerzo</w:t>
      </w:r>
      <w:r w:rsidR="005F34CB" w:rsidRPr="0046225D">
        <w:rPr>
          <w:i/>
          <w:iCs/>
        </w:rPr>
        <w:t xml:space="preserve"> X, potem ni bil več tak problem občinske strukture prepričat</w:t>
      </w:r>
      <w:r w:rsidR="00D30437" w:rsidRPr="0046225D">
        <w:rPr>
          <w:i/>
          <w:iCs/>
        </w:rPr>
        <w:t>i</w:t>
      </w:r>
      <w:r w:rsidR="005F34CB" w:rsidRPr="0046225D">
        <w:rPr>
          <w:i/>
          <w:iCs/>
        </w:rPr>
        <w:t xml:space="preserve">, da </w:t>
      </w:r>
      <w:r w:rsidR="002459B7" w:rsidRPr="0046225D">
        <w:rPr>
          <w:i/>
          <w:iCs/>
        </w:rPr>
        <w:t>bi bilo</w:t>
      </w:r>
      <w:r w:rsidR="005F34CB" w:rsidRPr="0046225D">
        <w:rPr>
          <w:i/>
          <w:iCs/>
        </w:rPr>
        <w:t xml:space="preserve"> dobr</w:t>
      </w:r>
      <w:r w:rsidR="002459B7" w:rsidRPr="0046225D">
        <w:rPr>
          <w:i/>
          <w:iCs/>
        </w:rPr>
        <w:t xml:space="preserve">o </w:t>
      </w:r>
      <w:r w:rsidR="005F34CB" w:rsidRPr="0046225D">
        <w:rPr>
          <w:i/>
          <w:iCs/>
        </w:rPr>
        <w:t>tu</w:t>
      </w:r>
      <w:r w:rsidR="002459B7" w:rsidRPr="0046225D">
        <w:rPr>
          <w:i/>
          <w:iCs/>
        </w:rPr>
        <w:t>di</w:t>
      </w:r>
      <w:r w:rsidR="005F34CB" w:rsidRPr="0046225D">
        <w:rPr>
          <w:i/>
          <w:iCs/>
        </w:rPr>
        <w:t xml:space="preserve"> kaj zraven dat</w:t>
      </w:r>
      <w:r w:rsidR="00AF45A9" w:rsidRPr="0046225D">
        <w:rPr>
          <w:i/>
          <w:iCs/>
        </w:rPr>
        <w:t>i</w:t>
      </w:r>
      <w:r w:rsidR="005F34CB" w:rsidRPr="0046225D">
        <w:rPr>
          <w:i/>
          <w:iCs/>
        </w:rPr>
        <w:t>.</w:t>
      </w:r>
      <w:r w:rsidRPr="0046225D">
        <w:t xml:space="preserve"> (</w:t>
      </w:r>
      <w:r w:rsidR="000F3D7B" w:rsidRPr="0046225D">
        <w:t>u</w:t>
      </w:r>
      <w:r w:rsidRPr="0046225D">
        <w:t>deleženka FS-4)</w:t>
      </w:r>
    </w:p>
    <w:p w14:paraId="74BA88E0" w14:textId="77777777" w:rsidR="00E918AC" w:rsidRPr="0046225D" w:rsidRDefault="00E918AC" w:rsidP="002C193D">
      <w:pPr>
        <w:spacing w:line="259" w:lineRule="auto"/>
        <w:ind w:left="567"/>
        <w:contextualSpacing/>
        <w:jc w:val="both"/>
      </w:pPr>
    </w:p>
    <w:p w14:paraId="3AC68533" w14:textId="535471F1" w:rsidR="00E918AC" w:rsidRPr="0046225D" w:rsidRDefault="00E918AC" w:rsidP="002C193D">
      <w:pPr>
        <w:spacing w:line="259" w:lineRule="auto"/>
        <w:ind w:left="567"/>
        <w:contextualSpacing/>
        <w:jc w:val="both"/>
      </w:pPr>
      <w:r w:rsidRPr="0046225D">
        <w:rPr>
          <w:i/>
          <w:iCs/>
        </w:rPr>
        <w:t>Gre za tak</w:t>
      </w:r>
      <w:r w:rsidR="00AF45A9" w:rsidRPr="0046225D">
        <w:rPr>
          <w:i/>
          <w:iCs/>
        </w:rPr>
        <w:t>šn</w:t>
      </w:r>
      <w:r w:rsidRPr="0046225D">
        <w:rPr>
          <w:i/>
          <w:iCs/>
        </w:rPr>
        <w:t xml:space="preserve">o </w:t>
      </w:r>
      <w:proofErr w:type="spellStart"/>
      <w:r w:rsidR="009908FE" w:rsidRPr="0046225D">
        <w:rPr>
          <w:rFonts w:cstheme="minorHAnsi"/>
          <w:i/>
          <w:iCs/>
        </w:rPr>
        <w:t>ʻ</w:t>
      </w:r>
      <w:r w:rsidRPr="0046225D">
        <w:rPr>
          <w:i/>
          <w:iCs/>
        </w:rPr>
        <w:t>ongoing</w:t>
      </w:r>
      <w:r w:rsidR="009908FE" w:rsidRPr="0046225D">
        <w:rPr>
          <w:rFonts w:cstheme="minorHAnsi"/>
          <w:i/>
          <w:iCs/>
        </w:rPr>
        <w:t>ʼ</w:t>
      </w:r>
      <w:proofErr w:type="spellEnd"/>
      <w:r w:rsidRPr="0046225D">
        <w:rPr>
          <w:i/>
          <w:iCs/>
        </w:rPr>
        <w:t xml:space="preserve"> zadevo, za našo rast … mi s tem sodelovanjem v </w:t>
      </w:r>
      <w:proofErr w:type="spellStart"/>
      <w:r w:rsidRPr="0046225D">
        <w:rPr>
          <w:i/>
          <w:iCs/>
        </w:rPr>
        <w:t>Erasmus</w:t>
      </w:r>
      <w:proofErr w:type="spellEnd"/>
      <w:r w:rsidRPr="0046225D">
        <w:rPr>
          <w:i/>
          <w:iCs/>
        </w:rPr>
        <w:t>+ ves čas rastemo, se razvijamo … vsak posameznik, pa tudi kot in</w:t>
      </w:r>
      <w:r w:rsidR="00AF45A9" w:rsidRPr="0046225D">
        <w:rPr>
          <w:i/>
          <w:iCs/>
        </w:rPr>
        <w:t>s</w:t>
      </w:r>
      <w:r w:rsidRPr="0046225D">
        <w:rPr>
          <w:i/>
          <w:iCs/>
        </w:rPr>
        <w:t xml:space="preserve">titucija … Odpiramo nova področja, s katerimi se želimo seznanjati (npr. socialno podjetništvo) … To </w:t>
      </w:r>
      <w:r w:rsidRPr="0046225D">
        <w:rPr>
          <w:rFonts w:cstheme="minorHAnsi"/>
          <w:i/>
          <w:iCs/>
        </w:rPr>
        <w:t>[</w:t>
      </w:r>
      <w:proofErr w:type="spellStart"/>
      <w:r w:rsidRPr="0046225D">
        <w:rPr>
          <w:i/>
          <w:iCs/>
        </w:rPr>
        <w:t>Erasmus</w:t>
      </w:r>
      <w:proofErr w:type="spellEnd"/>
      <w:r w:rsidRPr="0046225D">
        <w:rPr>
          <w:i/>
          <w:iCs/>
        </w:rPr>
        <w:t>+</w:t>
      </w:r>
      <w:r w:rsidRPr="0046225D">
        <w:rPr>
          <w:rFonts w:cstheme="minorHAnsi"/>
          <w:i/>
          <w:iCs/>
        </w:rPr>
        <w:t>]</w:t>
      </w:r>
      <w:r w:rsidRPr="0046225D">
        <w:rPr>
          <w:i/>
          <w:iCs/>
        </w:rPr>
        <w:t xml:space="preserve"> je en tak zdaj že neprekinjen proces. Ne vidim, da bi se ustavljali, ampak je nekaj</w:t>
      </w:r>
      <w:r w:rsidR="00AF45A9" w:rsidRPr="0046225D">
        <w:rPr>
          <w:i/>
          <w:iCs/>
        </w:rPr>
        <w:t>,</w:t>
      </w:r>
      <w:r w:rsidRPr="0046225D">
        <w:rPr>
          <w:i/>
          <w:iCs/>
        </w:rPr>
        <w:t xml:space="preserve"> s č</w:t>
      </w:r>
      <w:r w:rsidR="002459B7" w:rsidRPr="0046225D">
        <w:rPr>
          <w:i/>
          <w:iCs/>
        </w:rPr>
        <w:t>i</w:t>
      </w:r>
      <w:r w:rsidRPr="0046225D">
        <w:rPr>
          <w:i/>
          <w:iCs/>
        </w:rPr>
        <w:t>mer rastemo</w:t>
      </w:r>
      <w:r w:rsidRPr="0046225D">
        <w:t xml:space="preserve">. </w:t>
      </w:r>
      <w:r w:rsidR="00D234D4" w:rsidRPr="0046225D">
        <w:t>(</w:t>
      </w:r>
      <w:r w:rsidR="000F3D7B" w:rsidRPr="0046225D">
        <w:t>u</w:t>
      </w:r>
      <w:r w:rsidR="00D234D4" w:rsidRPr="0046225D">
        <w:t>deleženka FS-3)</w:t>
      </w:r>
    </w:p>
    <w:p w14:paraId="6E45E153" w14:textId="77777777" w:rsidR="007A1D5C" w:rsidRPr="0046225D" w:rsidRDefault="007A1D5C" w:rsidP="002C193D">
      <w:pPr>
        <w:spacing w:line="259" w:lineRule="auto"/>
        <w:contextualSpacing/>
        <w:jc w:val="both"/>
      </w:pPr>
    </w:p>
    <w:p w14:paraId="4EC4A42E" w14:textId="326FE214" w:rsidR="00536F7E" w:rsidRPr="0046225D" w:rsidRDefault="00536F7E" w:rsidP="002C193D">
      <w:pPr>
        <w:spacing w:line="259" w:lineRule="auto"/>
        <w:contextualSpacing/>
        <w:jc w:val="both"/>
      </w:pPr>
      <w:r w:rsidRPr="0046225D">
        <w:t xml:space="preserve">Skratka, </w:t>
      </w:r>
      <w:r w:rsidR="00AF45A9" w:rsidRPr="0046225D">
        <w:t xml:space="preserve">projekti </w:t>
      </w:r>
      <w:proofErr w:type="spellStart"/>
      <w:r w:rsidRPr="0046225D">
        <w:t>Erasmus</w:t>
      </w:r>
      <w:proofErr w:type="spellEnd"/>
      <w:r w:rsidRPr="0046225D">
        <w:t>+ (in njegovi predhodniki) predstavljajo za</w:t>
      </w:r>
      <w:r w:rsidR="00875007" w:rsidRPr="0046225D">
        <w:t xml:space="preserve"> </w:t>
      </w:r>
      <w:r w:rsidR="009908FE" w:rsidRPr="0046225D">
        <w:t xml:space="preserve">javne </w:t>
      </w:r>
      <w:r w:rsidR="00875007" w:rsidRPr="0046225D">
        <w:t xml:space="preserve">organizacije izobraževanja odraslih (tj. </w:t>
      </w:r>
      <w:r w:rsidRPr="0046225D">
        <w:t>ljudske univerze</w:t>
      </w:r>
      <w:r w:rsidR="00875007" w:rsidRPr="0046225D">
        <w:t>)</w:t>
      </w:r>
      <w:r w:rsidRPr="0046225D">
        <w:t xml:space="preserve"> glavni del razvoja organizacije. </w:t>
      </w:r>
      <w:r w:rsidR="00AF45A9" w:rsidRPr="0046225D">
        <w:t xml:space="preserve"> </w:t>
      </w:r>
    </w:p>
    <w:p w14:paraId="0E8D4574" w14:textId="77777777" w:rsidR="00146FB0" w:rsidRPr="0046225D" w:rsidRDefault="00146FB0" w:rsidP="00146FB0">
      <w:pPr>
        <w:spacing w:line="259" w:lineRule="auto"/>
        <w:contextualSpacing/>
      </w:pPr>
    </w:p>
    <w:p w14:paraId="70461F26" w14:textId="77777777" w:rsidR="009B2181" w:rsidRPr="00984933" w:rsidRDefault="009B2181" w:rsidP="009B2181">
      <w:pPr>
        <w:pStyle w:val="Naslov4"/>
      </w:pPr>
      <w:bookmarkStart w:id="29" w:name="_Toc167112409"/>
      <w:r w:rsidRPr="00984933">
        <w:t>2.2.1 Prednosti, slabosti, primeri dobrih praks, naučene lekcije, priporočila</w:t>
      </w:r>
      <w:bookmarkEnd w:id="29"/>
    </w:p>
    <w:p w14:paraId="4D25F096" w14:textId="77777777" w:rsidR="009B2181" w:rsidRPr="0046225D" w:rsidRDefault="009B2181" w:rsidP="009B2181">
      <w:pPr>
        <w:spacing w:line="259" w:lineRule="auto"/>
        <w:contextualSpacing/>
      </w:pPr>
    </w:p>
    <w:p w14:paraId="2C138090" w14:textId="2E695211" w:rsidR="001E2AB7" w:rsidRPr="0046225D" w:rsidRDefault="00BD6844" w:rsidP="00875007">
      <w:pPr>
        <w:spacing w:line="259" w:lineRule="auto"/>
        <w:contextualSpacing/>
        <w:jc w:val="both"/>
      </w:pPr>
      <w:r w:rsidRPr="0046225D">
        <w:t xml:space="preserve">Ena izmed izraženih slabosti </w:t>
      </w:r>
      <w:r w:rsidR="007512F7" w:rsidRPr="0046225D">
        <w:t xml:space="preserve">programa ERASMUS+ za </w:t>
      </w:r>
      <w:r w:rsidR="00EA0C0D" w:rsidRPr="0046225D">
        <w:t xml:space="preserve">področje splošnega </w:t>
      </w:r>
      <w:r w:rsidR="007512F7" w:rsidRPr="0046225D">
        <w:t>izobraževanj</w:t>
      </w:r>
      <w:r w:rsidR="00EA0C0D" w:rsidRPr="0046225D">
        <w:t>a</w:t>
      </w:r>
      <w:r w:rsidR="007512F7" w:rsidRPr="0046225D">
        <w:t xml:space="preserve"> odraslih se nanaša na pomanjkanje kriterijev</w:t>
      </w:r>
      <w:r w:rsidR="005419E8" w:rsidRPr="0046225D">
        <w:t xml:space="preserve"> </w:t>
      </w:r>
      <w:r w:rsidR="007512F7" w:rsidRPr="0046225D">
        <w:t xml:space="preserve">upravičenih organizacij, ki lahko kandidirajo za sredstva. </w:t>
      </w:r>
      <w:r w:rsidRPr="0046225D">
        <w:t>Za splošno izobraževanje odraslih je prijavitelj lahko praktično kdor</w:t>
      </w:r>
      <w:r w:rsidR="00E0363F" w:rsidRPr="0046225D">
        <w:t xml:space="preserve"> </w:t>
      </w:r>
      <w:r w:rsidRPr="0046225D">
        <w:t>koli (društv</w:t>
      </w:r>
      <w:r w:rsidR="00200B4D" w:rsidRPr="0046225D">
        <w:t>a</w:t>
      </w:r>
      <w:r w:rsidRPr="0046225D">
        <w:t>, knjižnic</w:t>
      </w:r>
      <w:r w:rsidR="00200B4D" w:rsidRPr="0046225D">
        <w:t>e</w:t>
      </w:r>
      <w:r w:rsidRPr="0046225D">
        <w:t>, muzej</w:t>
      </w:r>
      <w:r w:rsidR="00200B4D" w:rsidRPr="0046225D">
        <w:t>i</w:t>
      </w:r>
      <w:r w:rsidR="00EB049F" w:rsidRPr="0046225D">
        <w:t>, socialna podjetja</w:t>
      </w:r>
      <w:r w:rsidR="00200B4D" w:rsidRPr="0046225D">
        <w:t xml:space="preserve"> idr.</w:t>
      </w:r>
      <w:r w:rsidRPr="0046225D">
        <w:t>)</w:t>
      </w:r>
      <w:r w:rsidR="007512F7" w:rsidRPr="0046225D">
        <w:t xml:space="preserve">, kar je, ne glede na širino področja, </w:t>
      </w:r>
      <w:r w:rsidR="00A54FB0" w:rsidRPr="0046225D">
        <w:t xml:space="preserve">tudi </w:t>
      </w:r>
      <w:r w:rsidR="007512F7" w:rsidRPr="0046225D">
        <w:t>slabost</w:t>
      </w:r>
      <w:r w:rsidR="00200B4D" w:rsidRPr="0046225D">
        <w:t xml:space="preserve">: </w:t>
      </w:r>
    </w:p>
    <w:p w14:paraId="0133F022" w14:textId="77777777" w:rsidR="00BD6844" w:rsidRPr="0046225D" w:rsidRDefault="00BD6844" w:rsidP="00875007">
      <w:pPr>
        <w:spacing w:line="259" w:lineRule="auto"/>
        <w:contextualSpacing/>
        <w:jc w:val="both"/>
      </w:pPr>
    </w:p>
    <w:p w14:paraId="6E5B0A15" w14:textId="1811705D" w:rsidR="00BD6844" w:rsidRPr="0046225D" w:rsidRDefault="00BD6844" w:rsidP="00875007">
      <w:pPr>
        <w:spacing w:line="259" w:lineRule="auto"/>
        <w:ind w:left="567"/>
        <w:contextualSpacing/>
        <w:jc w:val="both"/>
      </w:pPr>
      <w:r w:rsidRPr="0046225D">
        <w:rPr>
          <w:i/>
          <w:iCs/>
        </w:rPr>
        <w:t>Da se z izobraževanjem odraslih ne bi ukvarjal ravno vsak, ki ima 5 minut časa</w:t>
      </w:r>
      <w:r w:rsidR="00200B4D" w:rsidRPr="0046225D">
        <w:t>.</w:t>
      </w:r>
      <w:r w:rsidRPr="0046225D">
        <w:t xml:space="preserve"> (MVI I-1)</w:t>
      </w:r>
    </w:p>
    <w:p w14:paraId="5EEF97CC" w14:textId="77777777" w:rsidR="00200B4D" w:rsidRPr="0046225D" w:rsidRDefault="00200B4D" w:rsidP="00875007">
      <w:pPr>
        <w:spacing w:line="259" w:lineRule="auto"/>
        <w:contextualSpacing/>
        <w:jc w:val="both"/>
      </w:pPr>
    </w:p>
    <w:p w14:paraId="4CC092F0" w14:textId="6BC4C3BD" w:rsidR="005419E8" w:rsidRPr="0046225D" w:rsidRDefault="00200B4D" w:rsidP="00875007">
      <w:pPr>
        <w:spacing w:line="259" w:lineRule="auto"/>
        <w:contextualSpacing/>
        <w:jc w:val="both"/>
      </w:pPr>
      <w:r w:rsidRPr="0046225D">
        <w:t>V tem smislu je težko govoriti o zagotavljanju kakovosti udeležencem, ki se vključujejo v tovrstna izobraževanja in usposabljanja. Iz tega izhaja priporočilo, naj se nekoliko bolj omeji in določi kriterije, katera organizacija lahko izvaja pr</w:t>
      </w:r>
      <w:r w:rsidR="00EA0C0D" w:rsidRPr="0046225D">
        <w:t>ojekt</w:t>
      </w:r>
      <w:r w:rsidRPr="0046225D">
        <w:t xml:space="preserve"> </w:t>
      </w:r>
      <w:proofErr w:type="spellStart"/>
      <w:r w:rsidRPr="0046225D">
        <w:t>Erasmus</w:t>
      </w:r>
      <w:proofErr w:type="spellEnd"/>
      <w:r w:rsidRPr="0046225D">
        <w:t xml:space="preserve">+ </w:t>
      </w:r>
      <w:r w:rsidR="00EA0C0D" w:rsidRPr="0046225D">
        <w:t xml:space="preserve">na področju </w:t>
      </w:r>
      <w:r w:rsidRPr="0046225D">
        <w:t xml:space="preserve">izobraževanja odraslih. </w:t>
      </w:r>
    </w:p>
    <w:p w14:paraId="4B1CE9E1" w14:textId="77777777" w:rsidR="006A29DE" w:rsidRPr="0046225D" w:rsidRDefault="006A29DE" w:rsidP="009B2181">
      <w:pPr>
        <w:spacing w:line="259" w:lineRule="auto"/>
        <w:contextualSpacing/>
      </w:pPr>
    </w:p>
    <w:p w14:paraId="71E52034" w14:textId="392E7C6D" w:rsidR="006D33DF" w:rsidRPr="0046225D" w:rsidRDefault="00C95882" w:rsidP="00875007">
      <w:pPr>
        <w:spacing w:line="259" w:lineRule="auto"/>
        <w:contextualSpacing/>
        <w:jc w:val="both"/>
      </w:pPr>
      <w:r w:rsidRPr="0046225D">
        <w:t>Vsi udeleženci so ocenili delo in sodelovanje z nacionalno agencijo (CMPEIUS) kot zelo dobro. Kljub temu so udeleženci nacionalni agenciji p</w:t>
      </w:r>
      <w:r w:rsidR="006F41F1" w:rsidRPr="0046225D">
        <w:t>riporočil</w:t>
      </w:r>
      <w:r w:rsidR="00903178" w:rsidRPr="0046225D">
        <w:t xml:space="preserve">i, da </w:t>
      </w:r>
      <w:r w:rsidR="0005690A" w:rsidRPr="0046225D">
        <w:t xml:space="preserve">nove organizacije </w:t>
      </w:r>
      <w:r w:rsidR="009A71E6" w:rsidRPr="0046225D">
        <w:t xml:space="preserve">pri novačenju in spodbujanju </w:t>
      </w:r>
      <w:r w:rsidR="0005690A" w:rsidRPr="0046225D">
        <w:t xml:space="preserve">za prijavo na projekte </w:t>
      </w:r>
      <w:proofErr w:type="spellStart"/>
      <w:r w:rsidR="0005690A" w:rsidRPr="0046225D">
        <w:t>Erasmus</w:t>
      </w:r>
      <w:proofErr w:type="spellEnd"/>
      <w:r w:rsidR="0005690A" w:rsidRPr="0046225D">
        <w:t xml:space="preserve">+ </w:t>
      </w:r>
      <w:r w:rsidR="009908FE" w:rsidRPr="0046225D">
        <w:t xml:space="preserve">v začetku </w:t>
      </w:r>
      <w:r w:rsidR="00903178" w:rsidRPr="0046225D">
        <w:t xml:space="preserve">navdihuje </w:t>
      </w:r>
      <w:r w:rsidR="009908FE" w:rsidRPr="0046225D">
        <w:t>s primeri</w:t>
      </w:r>
      <w:r w:rsidR="00903178" w:rsidRPr="0046225D">
        <w:t xml:space="preserve"> dobrih praks:</w:t>
      </w:r>
      <w:r w:rsidR="006F41F1" w:rsidRPr="0046225D">
        <w:t xml:space="preserve"> </w:t>
      </w:r>
      <w:r w:rsidR="009A71E6" w:rsidRPr="0046225D">
        <w:t xml:space="preserve"> </w:t>
      </w:r>
    </w:p>
    <w:p w14:paraId="33732331" w14:textId="77777777" w:rsidR="006F41F1" w:rsidRPr="0046225D" w:rsidRDefault="006F41F1" w:rsidP="00875007">
      <w:pPr>
        <w:spacing w:line="259" w:lineRule="auto"/>
        <w:contextualSpacing/>
        <w:jc w:val="both"/>
      </w:pPr>
    </w:p>
    <w:p w14:paraId="70E27112" w14:textId="46468723" w:rsidR="006F41F1" w:rsidRPr="0046225D" w:rsidRDefault="006F41F1" w:rsidP="00875007">
      <w:pPr>
        <w:spacing w:line="259" w:lineRule="auto"/>
        <w:ind w:left="567"/>
        <w:contextualSpacing/>
        <w:jc w:val="both"/>
      </w:pPr>
      <w:r w:rsidRPr="0046225D">
        <w:rPr>
          <w:i/>
          <w:iCs/>
        </w:rPr>
        <w:t>Da se navdušuje druge organizacije na malo bolj lahkot</w:t>
      </w:r>
      <w:r w:rsidR="00D93652" w:rsidRPr="0046225D">
        <w:rPr>
          <w:i/>
          <w:iCs/>
        </w:rPr>
        <w:t>en</w:t>
      </w:r>
      <w:r w:rsidRPr="0046225D">
        <w:rPr>
          <w:i/>
          <w:iCs/>
        </w:rPr>
        <w:t xml:space="preserve"> način. Meni se zdi, da se organizacije ustrašijo, ker so dostikrat stvari predstavljene kot super kompleksn</w:t>
      </w:r>
      <w:r w:rsidR="007D0DF0" w:rsidRPr="0046225D">
        <w:rPr>
          <w:i/>
          <w:iCs/>
        </w:rPr>
        <w:t>e</w:t>
      </w:r>
      <w:r w:rsidRPr="0046225D">
        <w:rPr>
          <w:i/>
          <w:iCs/>
        </w:rPr>
        <w:t>, mednarodni projekt, moraš slediti tem in tem ciljem ... in dosti ljudi to potem mine ... predstavi naj</w:t>
      </w:r>
      <w:r w:rsidR="002459B7" w:rsidRPr="0046225D">
        <w:rPr>
          <w:i/>
          <w:iCs/>
        </w:rPr>
        <w:t xml:space="preserve"> se</w:t>
      </w:r>
      <w:r w:rsidRPr="0046225D">
        <w:rPr>
          <w:i/>
          <w:iCs/>
        </w:rPr>
        <w:t xml:space="preserve"> bolj z vidika dobrih praks teh projektov, pa bolj navdihujoče ... to je prvi korak</w:t>
      </w:r>
      <w:r w:rsidR="00960DA0" w:rsidRPr="0046225D">
        <w:rPr>
          <w:i/>
          <w:iCs/>
        </w:rPr>
        <w:t>,</w:t>
      </w:r>
      <w:r w:rsidRPr="0046225D">
        <w:rPr>
          <w:i/>
          <w:iCs/>
        </w:rPr>
        <w:t xml:space="preserve"> in potem se izpostavi </w:t>
      </w:r>
      <w:proofErr w:type="spellStart"/>
      <w:r w:rsidR="009908FE" w:rsidRPr="0046225D">
        <w:rPr>
          <w:rFonts w:cstheme="minorHAnsi"/>
          <w:i/>
          <w:iCs/>
        </w:rPr>
        <w:t>ʻ</w:t>
      </w:r>
      <w:r w:rsidRPr="0046225D">
        <w:rPr>
          <w:i/>
          <w:iCs/>
        </w:rPr>
        <w:t>robni</w:t>
      </w:r>
      <w:proofErr w:type="spellEnd"/>
      <w:r w:rsidRPr="0046225D">
        <w:rPr>
          <w:i/>
          <w:iCs/>
        </w:rPr>
        <w:t xml:space="preserve"> pogoji so pa </w:t>
      </w:r>
      <w:proofErr w:type="spellStart"/>
      <w:r w:rsidRPr="0046225D">
        <w:rPr>
          <w:i/>
          <w:iCs/>
        </w:rPr>
        <w:t>taki</w:t>
      </w:r>
      <w:r w:rsidR="009908FE" w:rsidRPr="0046225D">
        <w:rPr>
          <w:rFonts w:cstheme="minorHAnsi"/>
          <w:i/>
          <w:iCs/>
        </w:rPr>
        <w:t>ʼ</w:t>
      </w:r>
      <w:proofErr w:type="spellEnd"/>
      <w:r w:rsidRPr="0046225D">
        <w:rPr>
          <w:i/>
          <w:iCs/>
        </w:rPr>
        <w:t>. Ne pa da najprej začnemo robne pogoje na dolgo in široko razpredat ... Se mi zdi</w:t>
      </w:r>
      <w:r w:rsidR="00960DA0" w:rsidRPr="0046225D">
        <w:rPr>
          <w:i/>
          <w:iCs/>
        </w:rPr>
        <w:t>,</w:t>
      </w:r>
      <w:r w:rsidRPr="0046225D">
        <w:rPr>
          <w:i/>
          <w:iCs/>
        </w:rPr>
        <w:t xml:space="preserve"> da moraš najprej človeka navdušit</w:t>
      </w:r>
      <w:r w:rsidR="00960DA0" w:rsidRPr="0046225D">
        <w:rPr>
          <w:i/>
          <w:iCs/>
        </w:rPr>
        <w:t xml:space="preserve"> …</w:t>
      </w:r>
      <w:r w:rsidRPr="0046225D">
        <w:rPr>
          <w:i/>
          <w:iCs/>
        </w:rPr>
        <w:t xml:space="preserve"> in ko si bo to </w:t>
      </w:r>
      <w:proofErr w:type="spellStart"/>
      <w:r w:rsidRPr="0046225D">
        <w:rPr>
          <w:i/>
          <w:iCs/>
        </w:rPr>
        <w:t>ful</w:t>
      </w:r>
      <w:proofErr w:type="spellEnd"/>
      <w:r w:rsidRPr="0046225D">
        <w:rPr>
          <w:i/>
          <w:iCs/>
        </w:rPr>
        <w:t xml:space="preserve"> želel, ne glede </w:t>
      </w:r>
      <w:r w:rsidR="00960DA0" w:rsidRPr="0046225D">
        <w:rPr>
          <w:i/>
          <w:iCs/>
        </w:rPr>
        <w:t xml:space="preserve">na to, </w:t>
      </w:r>
      <w:r w:rsidRPr="0046225D">
        <w:rPr>
          <w:i/>
          <w:iCs/>
        </w:rPr>
        <w:t>kaj bo moral za to naredit, bo navdušen</w:t>
      </w:r>
      <w:r w:rsidR="00C54029" w:rsidRPr="0046225D">
        <w:rPr>
          <w:i/>
          <w:iCs/>
        </w:rPr>
        <w:t xml:space="preserve"> … Četudi imamo sedaj predstavitev teh dobrih praks na CMEPIUS</w:t>
      </w:r>
      <w:r w:rsidR="001242AB" w:rsidRPr="0046225D">
        <w:rPr>
          <w:i/>
          <w:iCs/>
        </w:rPr>
        <w:t>-</w:t>
      </w:r>
      <w:r w:rsidR="00C54029" w:rsidRPr="0046225D">
        <w:rPr>
          <w:i/>
          <w:iCs/>
        </w:rPr>
        <w:t>u, to je to</w:t>
      </w:r>
      <w:r w:rsidR="001242AB" w:rsidRPr="0046225D">
        <w:rPr>
          <w:i/>
          <w:iCs/>
        </w:rPr>
        <w:t>,</w:t>
      </w:r>
      <w:r w:rsidR="00C54029" w:rsidRPr="0046225D">
        <w:rPr>
          <w:i/>
          <w:iCs/>
        </w:rPr>
        <w:t xml:space="preserve"> kar manjka, smo mi na koncu na tem </w:t>
      </w:r>
      <w:r w:rsidR="00C54029" w:rsidRPr="0046225D">
        <w:rPr>
          <w:rFonts w:cstheme="minorHAnsi"/>
          <w:i/>
          <w:iCs/>
        </w:rPr>
        <w:t xml:space="preserve">[dvodnevnem] </w:t>
      </w:r>
      <w:r w:rsidR="00C54029" w:rsidRPr="0046225D">
        <w:rPr>
          <w:i/>
          <w:iCs/>
        </w:rPr>
        <w:t>dogodku. Meni se zdi</w:t>
      </w:r>
      <w:r w:rsidR="001242AB" w:rsidRPr="0046225D">
        <w:rPr>
          <w:i/>
          <w:iCs/>
        </w:rPr>
        <w:t>,</w:t>
      </w:r>
      <w:r w:rsidR="00C54029" w:rsidRPr="0046225D">
        <w:rPr>
          <w:i/>
          <w:iCs/>
        </w:rPr>
        <w:t xml:space="preserve"> če bi s tem začeli … je to to</w:t>
      </w:r>
      <w:r w:rsidR="002459B7" w:rsidRPr="0046225D">
        <w:rPr>
          <w:i/>
          <w:iCs/>
        </w:rPr>
        <w:t>,</w:t>
      </w:r>
      <w:r w:rsidR="00C54029" w:rsidRPr="0046225D">
        <w:rPr>
          <w:i/>
          <w:iCs/>
        </w:rPr>
        <w:t xml:space="preserve"> kar je treba najprej </w:t>
      </w:r>
      <w:proofErr w:type="spellStart"/>
      <w:r w:rsidR="00C54029" w:rsidRPr="0046225D">
        <w:rPr>
          <w:i/>
          <w:iCs/>
        </w:rPr>
        <w:t>skomunicirat</w:t>
      </w:r>
      <w:r w:rsidR="001242AB" w:rsidRPr="0046225D">
        <w:rPr>
          <w:i/>
          <w:iCs/>
        </w:rPr>
        <w:t>i</w:t>
      </w:r>
      <w:proofErr w:type="spellEnd"/>
      <w:r w:rsidR="00C54029" w:rsidRPr="0046225D">
        <w:rPr>
          <w:i/>
          <w:iCs/>
        </w:rPr>
        <w:t>, kateri so pozitivni učinki</w:t>
      </w:r>
      <w:r w:rsidR="00C95882" w:rsidRPr="0046225D">
        <w:rPr>
          <w:i/>
          <w:iCs/>
        </w:rPr>
        <w:t>.</w:t>
      </w:r>
      <w:r w:rsidR="00C54029" w:rsidRPr="0046225D">
        <w:rPr>
          <w:i/>
          <w:iCs/>
        </w:rPr>
        <w:t xml:space="preserve"> </w:t>
      </w:r>
      <w:r w:rsidRPr="0046225D">
        <w:t>(</w:t>
      </w:r>
      <w:r w:rsidR="00BB4FC0" w:rsidRPr="0046225D">
        <w:t>u</w:t>
      </w:r>
      <w:r w:rsidRPr="0046225D">
        <w:t>deleženec FS-1)</w:t>
      </w:r>
    </w:p>
    <w:p w14:paraId="0FDB4C55" w14:textId="77777777" w:rsidR="001E2AB7" w:rsidRPr="0046225D" w:rsidRDefault="001E2AB7" w:rsidP="00875007">
      <w:pPr>
        <w:spacing w:line="259" w:lineRule="auto"/>
        <w:contextualSpacing/>
        <w:jc w:val="both"/>
      </w:pPr>
    </w:p>
    <w:p w14:paraId="5C857B2D" w14:textId="62906A66" w:rsidR="000C69C6" w:rsidRPr="0046225D" w:rsidRDefault="000C69C6" w:rsidP="000B2871">
      <w:pPr>
        <w:spacing w:line="259" w:lineRule="auto"/>
        <w:contextualSpacing/>
        <w:jc w:val="both"/>
      </w:pPr>
      <w:r w:rsidRPr="0046225D">
        <w:lastRenderedPageBreak/>
        <w:t>Nacionalni agenciji se prav tako priporoča, naj</w:t>
      </w:r>
      <w:r w:rsidR="005A7263" w:rsidRPr="0046225D">
        <w:t xml:space="preserve"> se</w:t>
      </w:r>
      <w:r w:rsidRPr="0046225D">
        <w:t xml:space="preserve"> zaposleni večkrat udeležijo različnih dogodkov, ki se izvajajo v sklopu projektov</w:t>
      </w:r>
      <w:r w:rsidR="005A7263" w:rsidRPr="0046225D">
        <w:t>,</w:t>
      </w:r>
      <w:r w:rsidR="00903178" w:rsidRPr="0046225D">
        <w:t xml:space="preserve"> in na ta način zmanjšajo breme pisanja različnih poročil</w:t>
      </w:r>
      <w:r w:rsidRPr="0046225D">
        <w:t xml:space="preserve">: </w:t>
      </w:r>
    </w:p>
    <w:p w14:paraId="517E15AA" w14:textId="77777777" w:rsidR="000C69C6" w:rsidRPr="0046225D" w:rsidRDefault="000C69C6" w:rsidP="000B2871">
      <w:pPr>
        <w:spacing w:line="259" w:lineRule="auto"/>
        <w:contextualSpacing/>
        <w:jc w:val="both"/>
      </w:pPr>
    </w:p>
    <w:p w14:paraId="5D94BB49" w14:textId="4857C6B2" w:rsidR="000C69C6" w:rsidRPr="0046225D" w:rsidRDefault="000C69C6" w:rsidP="000B2871">
      <w:pPr>
        <w:spacing w:line="259" w:lineRule="auto"/>
        <w:ind w:left="567"/>
        <w:contextualSpacing/>
        <w:jc w:val="both"/>
      </w:pPr>
      <w:r w:rsidRPr="0046225D">
        <w:rPr>
          <w:i/>
          <w:iCs/>
        </w:rPr>
        <w:t xml:space="preserve">CEMPIUS naj namesto </w:t>
      </w:r>
      <w:r w:rsidR="00C95882" w:rsidRPr="0046225D">
        <w:rPr>
          <w:rFonts w:cstheme="minorHAnsi"/>
          <w:i/>
          <w:iCs/>
        </w:rPr>
        <w:t>[</w:t>
      </w:r>
      <w:r w:rsidR="00C95882" w:rsidRPr="0046225D">
        <w:rPr>
          <w:i/>
          <w:iCs/>
        </w:rPr>
        <w:t>zahtevanih</w:t>
      </w:r>
      <w:r w:rsidR="00C95882" w:rsidRPr="0046225D">
        <w:rPr>
          <w:rFonts w:cstheme="minorHAnsi"/>
          <w:i/>
          <w:iCs/>
        </w:rPr>
        <w:t>]</w:t>
      </w:r>
      <w:r w:rsidRPr="0046225D">
        <w:rPr>
          <w:i/>
          <w:iCs/>
        </w:rPr>
        <w:t xml:space="preserve"> vmesnih poročil, ki jih moramo </w:t>
      </w:r>
      <w:r w:rsidR="005A7263" w:rsidRPr="0046225D">
        <w:rPr>
          <w:i/>
          <w:iCs/>
        </w:rPr>
        <w:t>oddati</w:t>
      </w:r>
      <w:r w:rsidRPr="0046225D">
        <w:rPr>
          <w:i/>
          <w:iCs/>
        </w:rPr>
        <w:t>, pride na kakšen dogodek</w:t>
      </w:r>
      <w:r w:rsidR="003830B0" w:rsidRPr="0046225D">
        <w:rPr>
          <w:i/>
          <w:iCs/>
        </w:rPr>
        <w:t>,</w:t>
      </w:r>
      <w:r w:rsidR="00C95882" w:rsidRPr="0046225D">
        <w:rPr>
          <w:i/>
          <w:iCs/>
        </w:rPr>
        <w:t xml:space="preserve"> to</w:t>
      </w:r>
      <w:r w:rsidR="003830B0" w:rsidRPr="0046225D">
        <w:rPr>
          <w:i/>
          <w:iCs/>
        </w:rPr>
        <w:t xml:space="preserve"> bo</w:t>
      </w:r>
      <w:r w:rsidR="00C95882" w:rsidRPr="0046225D">
        <w:rPr>
          <w:i/>
          <w:iCs/>
        </w:rPr>
        <w:t xml:space="preserve"> bolje kot odgovarjati na 150 vprašanj v vmesnih poročilih … </w:t>
      </w:r>
      <w:r w:rsidR="000B2871" w:rsidRPr="0046225D">
        <w:rPr>
          <w:i/>
          <w:iCs/>
        </w:rPr>
        <w:t>Č</w:t>
      </w:r>
      <w:r w:rsidR="00C95882" w:rsidRPr="0046225D">
        <w:rPr>
          <w:i/>
          <w:iCs/>
        </w:rPr>
        <w:t>e pridejo na dogodek</w:t>
      </w:r>
      <w:r w:rsidR="002459B7" w:rsidRPr="0046225D">
        <w:rPr>
          <w:i/>
          <w:iCs/>
        </w:rPr>
        <w:t>,</w:t>
      </w:r>
      <w:r w:rsidR="00C95882" w:rsidRPr="0046225D">
        <w:rPr>
          <w:i/>
          <w:iCs/>
        </w:rPr>
        <w:t xml:space="preserve"> lahko dejansko vidijo, kje se dobro dela in kje se mogoče ne dela t</w:t>
      </w:r>
      <w:r w:rsidR="000B2871" w:rsidRPr="0046225D">
        <w:rPr>
          <w:i/>
          <w:iCs/>
        </w:rPr>
        <w:t>ak</w:t>
      </w:r>
      <w:r w:rsidR="00C95882" w:rsidRPr="0046225D">
        <w:rPr>
          <w:i/>
          <w:iCs/>
        </w:rPr>
        <w:t>o dobro</w:t>
      </w:r>
      <w:r w:rsidR="00C95882" w:rsidRPr="0046225D">
        <w:t>. (</w:t>
      </w:r>
      <w:r w:rsidR="00C239C5" w:rsidRPr="0046225D">
        <w:t>u</w:t>
      </w:r>
      <w:r w:rsidR="00C95882" w:rsidRPr="0046225D">
        <w:t>deležen</w:t>
      </w:r>
      <w:r w:rsidR="00903178" w:rsidRPr="0046225D">
        <w:t>ka</w:t>
      </w:r>
      <w:r w:rsidR="00C95882" w:rsidRPr="0046225D">
        <w:t xml:space="preserve"> FS-5)  </w:t>
      </w:r>
      <w:r w:rsidRPr="0046225D">
        <w:t xml:space="preserve">   </w:t>
      </w:r>
    </w:p>
    <w:p w14:paraId="48B602E7" w14:textId="77777777" w:rsidR="000C69C6" w:rsidRPr="0046225D" w:rsidRDefault="000C69C6" w:rsidP="009B2181">
      <w:pPr>
        <w:spacing w:line="259" w:lineRule="auto"/>
        <w:contextualSpacing/>
      </w:pPr>
    </w:p>
    <w:p w14:paraId="47ECAB9D" w14:textId="0629E6FB" w:rsidR="009B2181" w:rsidRPr="00984933" w:rsidRDefault="009B2181" w:rsidP="009B2181">
      <w:pPr>
        <w:pStyle w:val="Naslov3"/>
        <w:rPr>
          <w:color w:val="2E74B5" w:themeColor="accent1" w:themeShade="BF"/>
        </w:rPr>
      </w:pPr>
      <w:bookmarkStart w:id="30" w:name="_Toc167112410"/>
      <w:r w:rsidRPr="00984933">
        <w:rPr>
          <w:color w:val="2E74B5" w:themeColor="accent1" w:themeShade="BF"/>
        </w:rPr>
        <w:t>2.3 Sistemska raven (</w:t>
      </w:r>
      <w:proofErr w:type="spellStart"/>
      <w:r w:rsidRPr="00984933">
        <w:rPr>
          <w:color w:val="2E74B5" w:themeColor="accent1" w:themeShade="BF"/>
        </w:rPr>
        <w:t>odločeva</w:t>
      </w:r>
      <w:r w:rsidR="00C239C5" w:rsidRPr="00984933">
        <w:rPr>
          <w:color w:val="2E74B5" w:themeColor="accent1" w:themeShade="BF"/>
        </w:rPr>
        <w:t>l</w:t>
      </w:r>
      <w:r w:rsidRPr="00984933">
        <w:rPr>
          <w:color w:val="2E74B5" w:themeColor="accent1" w:themeShade="BF"/>
        </w:rPr>
        <w:t>ska</w:t>
      </w:r>
      <w:proofErr w:type="spellEnd"/>
      <w:r w:rsidRPr="00984933">
        <w:rPr>
          <w:color w:val="2E74B5" w:themeColor="accent1" w:themeShade="BF"/>
        </w:rPr>
        <w:t xml:space="preserve"> raven)</w:t>
      </w:r>
      <w:bookmarkEnd w:id="30"/>
    </w:p>
    <w:p w14:paraId="5D807EF9" w14:textId="77777777" w:rsidR="009B2181" w:rsidRPr="0046225D" w:rsidRDefault="009B2181" w:rsidP="009B2181">
      <w:pPr>
        <w:spacing w:line="259" w:lineRule="auto"/>
        <w:contextualSpacing/>
      </w:pPr>
    </w:p>
    <w:p w14:paraId="3F5C7B97" w14:textId="32711ED1" w:rsidR="0002547F" w:rsidRPr="0046225D" w:rsidRDefault="0002547F" w:rsidP="00500816">
      <w:pPr>
        <w:spacing w:line="259" w:lineRule="auto"/>
        <w:contextualSpacing/>
        <w:jc w:val="both"/>
      </w:pPr>
      <w:r w:rsidRPr="0046225D">
        <w:t xml:space="preserve">Vpliv programa </w:t>
      </w:r>
      <w:proofErr w:type="spellStart"/>
      <w:r w:rsidRPr="0046225D">
        <w:t>Erasmus</w:t>
      </w:r>
      <w:proofErr w:type="spellEnd"/>
      <w:r w:rsidRPr="0046225D">
        <w:t xml:space="preserve">+ na sistemsko raven smo preučevali: (1) </w:t>
      </w:r>
      <w:r w:rsidR="002F26C4" w:rsidRPr="0046225D">
        <w:t xml:space="preserve">prek </w:t>
      </w:r>
      <w:r w:rsidRPr="0046225D">
        <w:t>analize Resolucije o nacionalnem programu izobraževanja odraslih v Republiki Sloveniji</w:t>
      </w:r>
      <w:r w:rsidR="009908FE" w:rsidRPr="0046225D">
        <w:t xml:space="preserve"> (</w:t>
      </w:r>
      <w:proofErr w:type="spellStart"/>
      <w:r w:rsidR="009908FE" w:rsidRPr="0046225D">
        <w:t>ReNPIO</w:t>
      </w:r>
      <w:proofErr w:type="spellEnd"/>
      <w:r w:rsidR="009908FE" w:rsidRPr="0046225D">
        <w:t>)</w:t>
      </w:r>
      <w:r w:rsidRPr="0046225D">
        <w:t xml:space="preserve"> (za obdobje 2013</w:t>
      </w:r>
      <w:r w:rsidR="00C239C5" w:rsidRPr="0046225D">
        <w:t>–</w:t>
      </w:r>
      <w:r w:rsidRPr="0046225D">
        <w:t>2020 in 2022</w:t>
      </w:r>
      <w:r w:rsidR="00C239C5" w:rsidRPr="0046225D">
        <w:t>–</w:t>
      </w:r>
      <w:r w:rsidRPr="0046225D">
        <w:t>2030)</w:t>
      </w:r>
      <w:r w:rsidR="00BD44F0" w:rsidRPr="0046225D">
        <w:t xml:space="preserve"> (Državni zbor, 2013, 2022)</w:t>
      </w:r>
      <w:r w:rsidRPr="0046225D">
        <w:t>, ki predstavlja temeljno nacionalno politiko za urejanje sistema izobraževanja odraslih v Sloveniji</w:t>
      </w:r>
      <w:r w:rsidR="00C239C5" w:rsidRPr="0046225D">
        <w:t>;</w:t>
      </w:r>
      <w:r w:rsidRPr="0046225D">
        <w:t xml:space="preserve"> </w:t>
      </w:r>
      <w:r w:rsidR="007F0B6D" w:rsidRPr="0046225D">
        <w:t>(2)</w:t>
      </w:r>
      <w:r w:rsidRPr="0046225D">
        <w:t xml:space="preserve"> </w:t>
      </w:r>
      <w:r w:rsidR="00C642F4" w:rsidRPr="0046225D">
        <w:t xml:space="preserve">s </w:t>
      </w:r>
      <w:r w:rsidR="00DF5D89" w:rsidRPr="0046225D">
        <w:t>štirimi</w:t>
      </w:r>
      <w:r w:rsidR="00C642F4" w:rsidRPr="0046225D">
        <w:t xml:space="preserve"> izvedeni</w:t>
      </w:r>
      <w:r w:rsidR="00DF5D89" w:rsidRPr="0046225D">
        <w:t>mi</w:t>
      </w:r>
      <w:r w:rsidR="00C642F4" w:rsidRPr="0046225D">
        <w:t xml:space="preserve"> </w:t>
      </w:r>
      <w:proofErr w:type="spellStart"/>
      <w:r w:rsidR="00C642F4" w:rsidRPr="0046225D">
        <w:t>polstrukturiranimi</w:t>
      </w:r>
      <w:proofErr w:type="spellEnd"/>
      <w:r w:rsidR="00C642F4" w:rsidRPr="0046225D">
        <w:t xml:space="preserve"> intervjuji </w:t>
      </w:r>
      <w:r w:rsidR="00EB15AE" w:rsidRPr="0046225D">
        <w:t xml:space="preserve">(I-1, I-2, I-3, I-4) </w:t>
      </w:r>
      <w:r w:rsidR="00C642F4" w:rsidRPr="0046225D">
        <w:t xml:space="preserve">z </w:t>
      </w:r>
      <w:r w:rsidR="00DF5D89" w:rsidRPr="0046225D">
        <w:t>dvema</w:t>
      </w:r>
      <w:r w:rsidR="00BD44F0" w:rsidRPr="0046225D">
        <w:t xml:space="preserve"> </w:t>
      </w:r>
      <w:r w:rsidR="00C642F4" w:rsidRPr="0046225D">
        <w:t>odločevalcem</w:t>
      </w:r>
      <w:r w:rsidR="00DF5D89" w:rsidRPr="0046225D">
        <w:t>a</w:t>
      </w:r>
      <w:r w:rsidR="00C642F4" w:rsidRPr="0046225D">
        <w:t xml:space="preserve"> </w:t>
      </w:r>
      <w:r w:rsidR="00DF5D89" w:rsidRPr="0046225D">
        <w:t>ter</w:t>
      </w:r>
      <w:r w:rsidR="00C642F4" w:rsidRPr="0046225D">
        <w:t xml:space="preserve"> </w:t>
      </w:r>
      <w:r w:rsidR="00BD44F0" w:rsidRPr="0046225D">
        <w:t xml:space="preserve">dvema </w:t>
      </w:r>
      <w:r w:rsidR="00C642F4" w:rsidRPr="0046225D">
        <w:t>partnerjema</w:t>
      </w:r>
      <w:r w:rsidR="002F26C4" w:rsidRPr="0046225D">
        <w:t>,</w:t>
      </w:r>
      <w:r w:rsidR="00C642F4" w:rsidRPr="0046225D">
        <w:t xml:space="preserve"> vključenima v ključni ukrep 3 (KA3: podpora razvoju politik in sodelovanju)</w:t>
      </w:r>
      <w:r w:rsidR="002F26C4" w:rsidRPr="0046225D">
        <w:t>;</w:t>
      </w:r>
      <w:r w:rsidR="007F0B6D" w:rsidRPr="0046225D">
        <w:t xml:space="preserve"> (3) </w:t>
      </w:r>
      <w:r w:rsidR="002F26C4" w:rsidRPr="0046225D">
        <w:t xml:space="preserve">s </w:t>
      </w:r>
      <w:r w:rsidR="007F0B6D" w:rsidRPr="0046225D">
        <w:t xml:space="preserve">fokusnimi skupinami (FS-1, FS-2, FS-3, FS-4, FS-5) s strani organizacij. </w:t>
      </w:r>
      <w:r w:rsidR="00C642F4" w:rsidRPr="0046225D">
        <w:t xml:space="preserve">  </w:t>
      </w:r>
      <w:r w:rsidR="00C239C5" w:rsidRPr="0046225D">
        <w:t xml:space="preserve"> </w:t>
      </w:r>
    </w:p>
    <w:p w14:paraId="59FE1876" w14:textId="77777777" w:rsidR="0002547F" w:rsidRPr="0046225D" w:rsidRDefault="0002547F" w:rsidP="00500816">
      <w:pPr>
        <w:spacing w:line="259" w:lineRule="auto"/>
        <w:contextualSpacing/>
        <w:jc w:val="both"/>
      </w:pPr>
    </w:p>
    <w:p w14:paraId="2594079A" w14:textId="6016B186" w:rsidR="009B2181" w:rsidRPr="0046225D" w:rsidRDefault="00643725" w:rsidP="00500816">
      <w:pPr>
        <w:spacing w:line="259" w:lineRule="auto"/>
        <w:contextualSpacing/>
        <w:jc w:val="both"/>
      </w:pPr>
      <w:r w:rsidRPr="0046225D">
        <w:t>Pregled in analiza obeh Resolucij o nacionalnem programu izobraževanja odraslih (Državni zbor, 2013, 2022</w:t>
      </w:r>
      <w:r w:rsidR="00191D56" w:rsidRPr="0046225D">
        <w:t>) pokaže</w:t>
      </w:r>
      <w:r w:rsidRPr="0046225D">
        <w:t xml:space="preserve">, da četudi </w:t>
      </w:r>
      <w:r w:rsidR="0002126E" w:rsidRPr="0046225D">
        <w:t xml:space="preserve">sta obe usklajeni s ključnimi evropskimi strateškimi dokumenti in politikami, ki zadevajo izobraževanje odraslih (več v </w:t>
      </w:r>
      <w:proofErr w:type="spellStart"/>
      <w:r w:rsidR="0002126E" w:rsidRPr="0046225D">
        <w:t>Mikulec</w:t>
      </w:r>
      <w:proofErr w:type="spellEnd"/>
      <w:r w:rsidR="0002126E" w:rsidRPr="0046225D">
        <w:t xml:space="preserve">, 2021, 2024), med njimi ne najdemo navedenega programa </w:t>
      </w:r>
      <w:proofErr w:type="spellStart"/>
      <w:r w:rsidR="0002126E" w:rsidRPr="0046225D">
        <w:t>Era</w:t>
      </w:r>
      <w:r w:rsidR="005D2603">
        <w:t>s</w:t>
      </w:r>
      <w:r w:rsidR="0002126E" w:rsidRPr="0046225D">
        <w:t>mus</w:t>
      </w:r>
      <w:proofErr w:type="spellEnd"/>
      <w:r w:rsidR="0002126E" w:rsidRPr="0046225D">
        <w:t>+. Trenutno veljavna resolucija zgolj navaja, da cilje Resolucije uresničujejo vsa ministrstva iz sredstev državnega proračuna in finančnih mehanizmov EU, med katerimi je</w:t>
      </w:r>
      <w:r w:rsidR="009908FE" w:rsidRPr="0046225D">
        <w:t xml:space="preserve"> enkrat</w:t>
      </w:r>
      <w:r w:rsidR="0002126E" w:rsidRPr="0046225D">
        <w:t xml:space="preserve"> omenjen tudi program </w:t>
      </w:r>
      <w:proofErr w:type="spellStart"/>
      <w:r w:rsidR="0002126E" w:rsidRPr="0046225D">
        <w:t>Erasmus</w:t>
      </w:r>
      <w:proofErr w:type="spellEnd"/>
      <w:r w:rsidR="0002126E" w:rsidRPr="0046225D">
        <w:t>+ (</w:t>
      </w:r>
      <w:r w:rsidR="007070F1" w:rsidRPr="0046225D">
        <w:t>Državni zbor, 2022, str. 43</w:t>
      </w:r>
      <w:r w:rsidR="0002126E" w:rsidRPr="0046225D">
        <w:t>)</w:t>
      </w:r>
      <w:r w:rsidR="007070F1" w:rsidRPr="0046225D">
        <w:t xml:space="preserve">. A če pogledamo uresničevanje Resolucije prek sprejetih letnih programov izobraževanja odraslih, ugotovimo, da sredstva programa </w:t>
      </w:r>
      <w:proofErr w:type="spellStart"/>
      <w:r w:rsidR="007070F1" w:rsidRPr="0046225D">
        <w:t>Erasmus</w:t>
      </w:r>
      <w:proofErr w:type="spellEnd"/>
      <w:r w:rsidR="007070F1" w:rsidRPr="0046225D">
        <w:t>+ niso dejansko vključena v letne programe</w:t>
      </w:r>
      <w:r w:rsidR="005B58F4" w:rsidRPr="0046225D">
        <w:t>, saj tam najdemo samo sredstva iz proračuna in sredstva Evropskega socialnega sklada</w:t>
      </w:r>
      <w:r w:rsidR="007070F1" w:rsidRPr="0046225D">
        <w:t xml:space="preserve"> (</w:t>
      </w:r>
      <w:r w:rsidR="005B58F4" w:rsidRPr="0046225D">
        <w:t xml:space="preserve">gl. Vlada Republike Slovenije 2022, 2023; </w:t>
      </w:r>
      <w:r w:rsidR="007070F1" w:rsidRPr="0046225D">
        <w:t>Sotošek in Beltram, 2021)</w:t>
      </w:r>
      <w:r w:rsidR="005B58F4" w:rsidRPr="0046225D">
        <w:t xml:space="preserve">. </w:t>
      </w:r>
      <w:r w:rsidR="007070F1" w:rsidRPr="0046225D">
        <w:t xml:space="preserve"> </w:t>
      </w:r>
      <w:r w:rsidRPr="0046225D">
        <w:t xml:space="preserve"> </w:t>
      </w:r>
    </w:p>
    <w:p w14:paraId="363E2448" w14:textId="77777777" w:rsidR="00217A7E" w:rsidRPr="0046225D" w:rsidRDefault="00217A7E" w:rsidP="00500816">
      <w:pPr>
        <w:spacing w:line="259" w:lineRule="auto"/>
        <w:contextualSpacing/>
        <w:jc w:val="both"/>
      </w:pPr>
    </w:p>
    <w:p w14:paraId="50FDA186" w14:textId="7F6D537B" w:rsidR="00D44776" w:rsidRPr="0046225D" w:rsidRDefault="00217A7E" w:rsidP="00500816">
      <w:pPr>
        <w:spacing w:line="259" w:lineRule="auto"/>
        <w:contextualSpacing/>
        <w:jc w:val="both"/>
      </w:pPr>
      <w:r w:rsidRPr="0046225D">
        <w:t xml:space="preserve">Tudi </w:t>
      </w:r>
      <w:r w:rsidR="007E2091" w:rsidRPr="0046225D">
        <w:t xml:space="preserve">na </w:t>
      </w:r>
      <w:proofErr w:type="spellStart"/>
      <w:r w:rsidRPr="0046225D">
        <w:t>odločeval</w:t>
      </w:r>
      <w:r w:rsidR="007E2091" w:rsidRPr="0046225D">
        <w:t>ski</w:t>
      </w:r>
      <w:proofErr w:type="spellEnd"/>
      <w:r w:rsidR="007E2091" w:rsidRPr="0046225D">
        <w:t xml:space="preserve"> (MVI</w:t>
      </w:r>
      <w:r w:rsidR="00075245" w:rsidRPr="0046225D">
        <w:t>, CMEPIUS</w:t>
      </w:r>
      <w:r w:rsidR="007E2091" w:rsidRPr="0046225D">
        <w:t xml:space="preserve">) strani so izpostavili, da program </w:t>
      </w:r>
      <w:proofErr w:type="spellStart"/>
      <w:r w:rsidR="007E2091" w:rsidRPr="0046225D">
        <w:t>Erasmus</w:t>
      </w:r>
      <w:proofErr w:type="spellEnd"/>
      <w:r w:rsidR="007E2091" w:rsidRPr="0046225D">
        <w:t>+ nima neposrednega</w:t>
      </w:r>
      <w:r w:rsidR="00DF5751" w:rsidRPr="0046225D">
        <w:t xml:space="preserve"> vpliva in učinka – bodisi kratkoročnega bodisi dolgoročnega – na </w:t>
      </w:r>
      <w:r w:rsidR="007E2091" w:rsidRPr="0046225D">
        <w:t>sistem izobraževanja odraslih</w:t>
      </w:r>
      <w:r w:rsidR="00DF5751" w:rsidRPr="0046225D">
        <w:t>,</w:t>
      </w:r>
      <w:r w:rsidR="00075245" w:rsidRPr="0046225D">
        <w:t xml:space="preserve"> na razvoj politike izobraževanja odraslih,</w:t>
      </w:r>
      <w:r w:rsidR="00DF5751" w:rsidRPr="0046225D">
        <w:t xml:space="preserve"> na izvajanje reform v izobraževanju odraslih</w:t>
      </w:r>
      <w:r w:rsidR="00075245" w:rsidRPr="0046225D">
        <w:t>,</w:t>
      </w:r>
      <w:r w:rsidR="007E2091" w:rsidRPr="0046225D">
        <w:t xml:space="preserve"> na delo ministrstva</w:t>
      </w:r>
      <w:r w:rsidR="00DF2E52" w:rsidRPr="0046225D">
        <w:t>,</w:t>
      </w:r>
      <w:r w:rsidR="007F0B6D" w:rsidRPr="0046225D">
        <w:t xml:space="preserve"> pristojnega za izobraževanje</w:t>
      </w:r>
      <w:r w:rsidR="007E2091" w:rsidRPr="0046225D">
        <w:t xml:space="preserve">, </w:t>
      </w:r>
      <w:r w:rsidR="00A26201" w:rsidRPr="0046225D">
        <w:t xml:space="preserve">ki predstavlja krovno ministrstvo pri upravljanju </w:t>
      </w:r>
      <w:r w:rsidR="00D44776" w:rsidRPr="0046225D">
        <w:t>izobraževanj</w:t>
      </w:r>
      <w:r w:rsidR="00A26201" w:rsidRPr="0046225D">
        <w:t>a</w:t>
      </w:r>
      <w:r w:rsidR="007E2091" w:rsidRPr="0046225D">
        <w:t xml:space="preserve"> odraslih</w:t>
      </w:r>
      <w:r w:rsidR="00A26201" w:rsidRPr="0046225D">
        <w:t xml:space="preserve"> v Sloveniji</w:t>
      </w:r>
      <w:r w:rsidR="00075245" w:rsidRPr="0046225D">
        <w:t>, kakor tudi delo ACS</w:t>
      </w:r>
      <w:r w:rsidR="00F81367" w:rsidRPr="0046225D">
        <w:t>:</w:t>
      </w:r>
      <w:r w:rsidR="00A26201" w:rsidRPr="0046225D">
        <w:t xml:space="preserve"> </w:t>
      </w:r>
    </w:p>
    <w:p w14:paraId="5031F610" w14:textId="77777777" w:rsidR="00D44776" w:rsidRPr="0046225D" w:rsidRDefault="00D44776" w:rsidP="00500816">
      <w:pPr>
        <w:spacing w:line="259" w:lineRule="auto"/>
        <w:contextualSpacing/>
        <w:jc w:val="both"/>
      </w:pPr>
    </w:p>
    <w:p w14:paraId="11813D4E" w14:textId="395C35EA" w:rsidR="00A26201" w:rsidRPr="0046225D" w:rsidRDefault="00D44776" w:rsidP="00500816">
      <w:pPr>
        <w:spacing w:line="259" w:lineRule="auto"/>
        <w:ind w:left="567"/>
        <w:contextualSpacing/>
        <w:jc w:val="both"/>
      </w:pPr>
      <w:r w:rsidRPr="0046225D">
        <w:rPr>
          <w:i/>
          <w:iCs/>
        </w:rPr>
        <w:t>Mi na ministrstvu ne zaznavamo neposrednega vpliva na kar</w:t>
      </w:r>
      <w:r w:rsidR="00DF2E52" w:rsidRPr="0046225D">
        <w:rPr>
          <w:i/>
          <w:iCs/>
        </w:rPr>
        <w:t xml:space="preserve"> </w:t>
      </w:r>
      <w:r w:rsidRPr="0046225D">
        <w:rPr>
          <w:i/>
          <w:iCs/>
        </w:rPr>
        <w:t>koli</w:t>
      </w:r>
      <w:r w:rsidR="00DF2E52" w:rsidRPr="0046225D">
        <w:rPr>
          <w:i/>
          <w:iCs/>
        </w:rPr>
        <w:t>,</w:t>
      </w:r>
      <w:r w:rsidRPr="0046225D">
        <w:rPr>
          <w:i/>
          <w:iCs/>
        </w:rPr>
        <w:t xml:space="preserve"> kar na ministrstvu delamo, načrtujemo ali urejamo </w:t>
      </w:r>
      <w:r w:rsidR="00AE0CD9" w:rsidRPr="0046225D">
        <w:rPr>
          <w:i/>
          <w:iCs/>
        </w:rPr>
        <w:t xml:space="preserve">na </w:t>
      </w:r>
      <w:r w:rsidRPr="0046225D">
        <w:rPr>
          <w:i/>
          <w:iCs/>
        </w:rPr>
        <w:t>področj</w:t>
      </w:r>
      <w:r w:rsidR="00AE0CD9" w:rsidRPr="0046225D">
        <w:rPr>
          <w:i/>
          <w:iCs/>
        </w:rPr>
        <w:t>u</w:t>
      </w:r>
      <w:r w:rsidRPr="0046225D">
        <w:rPr>
          <w:i/>
          <w:iCs/>
        </w:rPr>
        <w:t xml:space="preserve"> izobraževanja odraslih. </w:t>
      </w:r>
      <w:r w:rsidR="00AE0CD9" w:rsidRPr="0046225D">
        <w:rPr>
          <w:i/>
          <w:iCs/>
        </w:rPr>
        <w:t xml:space="preserve">Kot ministrstvo nimamo niti </w:t>
      </w:r>
      <w:r w:rsidR="00A26201" w:rsidRPr="0046225D">
        <w:rPr>
          <w:i/>
          <w:iCs/>
        </w:rPr>
        <w:t xml:space="preserve">neposrednega </w:t>
      </w:r>
      <w:r w:rsidRPr="0046225D">
        <w:rPr>
          <w:i/>
          <w:iCs/>
        </w:rPr>
        <w:t xml:space="preserve">stika </w:t>
      </w:r>
      <w:r w:rsidR="00A26201" w:rsidRPr="0046225D">
        <w:rPr>
          <w:i/>
          <w:iCs/>
        </w:rPr>
        <w:t>s tem programom.</w:t>
      </w:r>
      <w:r w:rsidR="00A26201" w:rsidRPr="0046225D">
        <w:t xml:space="preserve"> (MVI I-1)</w:t>
      </w:r>
    </w:p>
    <w:p w14:paraId="79A99BE9" w14:textId="77777777" w:rsidR="008C79C4" w:rsidRPr="0046225D" w:rsidRDefault="008C79C4" w:rsidP="00500816">
      <w:pPr>
        <w:spacing w:line="259" w:lineRule="auto"/>
        <w:ind w:left="567"/>
        <w:contextualSpacing/>
        <w:jc w:val="both"/>
      </w:pPr>
    </w:p>
    <w:p w14:paraId="7886C732" w14:textId="3DD53B15" w:rsidR="008C79C4" w:rsidRPr="0046225D" w:rsidRDefault="008C79C4" w:rsidP="00500816">
      <w:pPr>
        <w:spacing w:line="259" w:lineRule="auto"/>
        <w:ind w:left="567"/>
        <w:contextualSpacing/>
        <w:jc w:val="both"/>
      </w:pPr>
      <w:r w:rsidRPr="0046225D">
        <w:rPr>
          <w:i/>
          <w:iCs/>
        </w:rPr>
        <w:t xml:space="preserve">Jaz mislim, da ni velikih vplivov </w:t>
      </w:r>
      <w:r w:rsidRPr="0046225D">
        <w:rPr>
          <w:rFonts w:cstheme="minorHAnsi"/>
          <w:i/>
          <w:iCs/>
        </w:rPr>
        <w:t>[</w:t>
      </w:r>
      <w:proofErr w:type="spellStart"/>
      <w:r w:rsidRPr="0046225D">
        <w:rPr>
          <w:rFonts w:cstheme="minorHAnsi"/>
          <w:i/>
          <w:iCs/>
        </w:rPr>
        <w:t>Erasmus</w:t>
      </w:r>
      <w:proofErr w:type="spellEnd"/>
      <w:r w:rsidRPr="0046225D">
        <w:rPr>
          <w:rFonts w:cstheme="minorHAnsi"/>
          <w:i/>
          <w:iCs/>
        </w:rPr>
        <w:t xml:space="preserve">+ na razvoj politike izobraževanja odraslih]. Se borimo v to smer, da bi bilo to </w:t>
      </w:r>
      <w:r w:rsidR="002459B7" w:rsidRPr="0046225D">
        <w:rPr>
          <w:rFonts w:cstheme="minorHAnsi"/>
          <w:i/>
          <w:iCs/>
        </w:rPr>
        <w:t xml:space="preserve">na področju izobraževanju odraslih </w:t>
      </w:r>
      <w:r w:rsidRPr="0046225D">
        <w:rPr>
          <w:rFonts w:cstheme="minorHAnsi"/>
          <w:i/>
          <w:iCs/>
        </w:rPr>
        <w:t>bolj prepoznano … organizacije čut</w:t>
      </w:r>
      <w:r w:rsidR="009908FE" w:rsidRPr="0046225D">
        <w:rPr>
          <w:rFonts w:cstheme="minorHAnsi"/>
          <w:i/>
          <w:iCs/>
        </w:rPr>
        <w:t>i</w:t>
      </w:r>
      <w:r w:rsidRPr="0046225D">
        <w:rPr>
          <w:rFonts w:cstheme="minorHAnsi"/>
          <w:i/>
          <w:iCs/>
        </w:rPr>
        <w:t xml:space="preserve">jo vse te pozitivne spremembe, ki jim jih </w:t>
      </w:r>
      <w:proofErr w:type="spellStart"/>
      <w:r w:rsidRPr="0046225D">
        <w:rPr>
          <w:rFonts w:cstheme="minorHAnsi"/>
          <w:i/>
          <w:iCs/>
        </w:rPr>
        <w:t>Erasmus</w:t>
      </w:r>
      <w:proofErr w:type="spellEnd"/>
      <w:r w:rsidRPr="0046225D">
        <w:rPr>
          <w:rFonts w:cstheme="minorHAnsi"/>
          <w:i/>
          <w:iCs/>
        </w:rPr>
        <w:t>+ prinese, ne vem pa</w:t>
      </w:r>
      <w:r w:rsidR="00261C95" w:rsidRPr="0046225D">
        <w:rPr>
          <w:rFonts w:cstheme="minorHAnsi"/>
          <w:i/>
          <w:iCs/>
        </w:rPr>
        <w:t>,</w:t>
      </w:r>
      <w:r w:rsidRPr="0046225D">
        <w:rPr>
          <w:rFonts w:cstheme="minorHAnsi"/>
          <w:i/>
          <w:iCs/>
        </w:rPr>
        <w:t xml:space="preserve"> če znajo to </w:t>
      </w:r>
      <w:proofErr w:type="spellStart"/>
      <w:r w:rsidRPr="0046225D">
        <w:rPr>
          <w:rFonts w:cstheme="minorHAnsi"/>
          <w:i/>
          <w:iCs/>
        </w:rPr>
        <w:t>skomunicirat</w:t>
      </w:r>
      <w:r w:rsidR="00B75849" w:rsidRPr="0046225D">
        <w:rPr>
          <w:rFonts w:cstheme="minorHAnsi"/>
          <w:i/>
          <w:iCs/>
        </w:rPr>
        <w:t>i</w:t>
      </w:r>
      <w:proofErr w:type="spellEnd"/>
      <w:r w:rsidRPr="0046225D">
        <w:rPr>
          <w:rFonts w:cstheme="minorHAnsi"/>
          <w:i/>
          <w:iCs/>
        </w:rPr>
        <w:t xml:space="preserve"> z MVI in ACS, tudi zaradi tega, ker ACS  sploh ne prepozna </w:t>
      </w:r>
      <w:r w:rsidRPr="0046225D">
        <w:rPr>
          <w:rFonts w:cstheme="minorHAnsi"/>
          <w:i/>
          <w:iCs/>
        </w:rPr>
        <w:lastRenderedPageBreak/>
        <w:t xml:space="preserve">prednosti </w:t>
      </w:r>
      <w:proofErr w:type="spellStart"/>
      <w:r w:rsidRPr="0046225D">
        <w:rPr>
          <w:rFonts w:cstheme="minorHAnsi"/>
          <w:i/>
          <w:iCs/>
        </w:rPr>
        <w:t>Erasmusa</w:t>
      </w:r>
      <w:proofErr w:type="spellEnd"/>
      <w:r w:rsidRPr="0046225D">
        <w:rPr>
          <w:rFonts w:cstheme="minorHAnsi"/>
          <w:i/>
          <w:iCs/>
        </w:rPr>
        <w:t xml:space="preserve">, ker ne sodelujejo, niso aktivni  … </w:t>
      </w:r>
      <w:r w:rsidR="002459B7" w:rsidRPr="0046225D">
        <w:rPr>
          <w:rFonts w:cstheme="minorHAnsi"/>
          <w:i/>
          <w:iCs/>
        </w:rPr>
        <w:t>Č</w:t>
      </w:r>
      <w:r w:rsidRPr="0046225D">
        <w:rPr>
          <w:rFonts w:cstheme="minorHAnsi"/>
          <w:i/>
          <w:iCs/>
        </w:rPr>
        <w:t xml:space="preserve">e sami [ACS] tega ne prepoznajo, </w:t>
      </w:r>
      <w:r w:rsidR="002459B7" w:rsidRPr="0046225D">
        <w:rPr>
          <w:rFonts w:cstheme="minorHAnsi"/>
          <w:i/>
          <w:iCs/>
        </w:rPr>
        <w:t xml:space="preserve">ne morejo </w:t>
      </w:r>
      <w:r w:rsidRPr="0046225D">
        <w:rPr>
          <w:rFonts w:cstheme="minorHAnsi"/>
          <w:i/>
          <w:iCs/>
        </w:rPr>
        <w:t>ovrednoti</w:t>
      </w:r>
      <w:r w:rsidR="002459B7" w:rsidRPr="0046225D">
        <w:rPr>
          <w:rFonts w:cstheme="minorHAnsi"/>
          <w:i/>
          <w:iCs/>
        </w:rPr>
        <w:t>ti tega,</w:t>
      </w:r>
      <w:r w:rsidRPr="0046225D">
        <w:rPr>
          <w:rFonts w:cstheme="minorHAnsi"/>
          <w:i/>
          <w:iCs/>
        </w:rPr>
        <w:t xml:space="preserve"> kar organizacije delajo </w:t>
      </w:r>
      <w:r w:rsidR="00261C95" w:rsidRPr="0046225D">
        <w:rPr>
          <w:rFonts w:cstheme="minorHAnsi"/>
          <w:i/>
          <w:iCs/>
        </w:rPr>
        <w:t>oz.</w:t>
      </w:r>
      <w:r w:rsidRPr="0046225D">
        <w:rPr>
          <w:rFonts w:cstheme="minorHAnsi"/>
          <w:i/>
          <w:iCs/>
        </w:rPr>
        <w:t xml:space="preserve"> kar</w:t>
      </w:r>
      <w:r w:rsidR="00261C95" w:rsidRPr="0046225D">
        <w:rPr>
          <w:rFonts w:cstheme="minorHAnsi"/>
          <w:i/>
          <w:iCs/>
        </w:rPr>
        <w:t xml:space="preserve"> </w:t>
      </w:r>
      <w:r w:rsidRPr="0046225D">
        <w:rPr>
          <w:rFonts w:cstheme="minorHAnsi"/>
          <w:i/>
          <w:iCs/>
        </w:rPr>
        <w:t>koli več s tem naredijo</w:t>
      </w:r>
      <w:r w:rsidRPr="0046225D">
        <w:rPr>
          <w:rFonts w:cstheme="minorHAnsi"/>
        </w:rPr>
        <w:t xml:space="preserve">. (CMEPIUS I-4) </w:t>
      </w:r>
    </w:p>
    <w:p w14:paraId="591A29DC" w14:textId="410C11B4" w:rsidR="00A26201" w:rsidRPr="0046225D" w:rsidRDefault="00A26201" w:rsidP="00500816">
      <w:pPr>
        <w:spacing w:line="259" w:lineRule="auto"/>
        <w:contextualSpacing/>
        <w:jc w:val="both"/>
      </w:pPr>
    </w:p>
    <w:p w14:paraId="0CDFF34F" w14:textId="0063045C" w:rsidR="00F82751" w:rsidRPr="0046225D" w:rsidRDefault="00F82751" w:rsidP="00500816">
      <w:pPr>
        <w:spacing w:line="259" w:lineRule="auto"/>
        <w:contextualSpacing/>
        <w:jc w:val="both"/>
      </w:pPr>
      <w:r w:rsidRPr="0046225D">
        <w:t xml:space="preserve">MVI tudi ne vidi, da bi program </w:t>
      </w:r>
      <w:proofErr w:type="spellStart"/>
      <w:r w:rsidRPr="0046225D">
        <w:t>Erasmus</w:t>
      </w:r>
      <w:proofErr w:type="spellEnd"/>
      <w:r w:rsidRPr="0046225D">
        <w:t>+</w:t>
      </w:r>
      <w:r w:rsidR="00BD6EAF" w:rsidRPr="0046225D">
        <w:t xml:space="preserve"> neposredno pripomogel k boljšemu razumevanj</w:t>
      </w:r>
      <w:r w:rsidR="00E71B1E" w:rsidRPr="0046225D">
        <w:t>u</w:t>
      </w:r>
      <w:r w:rsidR="00BD6EAF" w:rsidRPr="0046225D">
        <w:t xml:space="preserve"> ključnih orodij in politik EU, </w:t>
      </w:r>
      <w:r w:rsidR="00D44FEE" w:rsidRPr="0046225D">
        <w:t>prav tako</w:t>
      </w:r>
      <w:r w:rsidR="00BD6EAF" w:rsidRPr="0046225D">
        <w:t xml:space="preserve"> tudi ne, da bi</w:t>
      </w:r>
      <w:r w:rsidRPr="0046225D">
        <w:t xml:space="preserve"> spodbujal vzajemno učenje in izmenjavo dobrih praks med oblikovalci politik in ključnimi zainteresiranimi deležniki, saj </w:t>
      </w:r>
      <w:r w:rsidR="00BD6EAF" w:rsidRPr="0046225D">
        <w:t xml:space="preserve">na ministrstvu </w:t>
      </w:r>
      <w:r w:rsidRPr="0046225D">
        <w:t>ne pridejo v neposreden stik z izmenjavo rezultatov ali primer</w:t>
      </w:r>
      <w:r w:rsidR="007F0B6D" w:rsidRPr="0046225D">
        <w:t>i</w:t>
      </w:r>
      <w:r w:rsidRPr="0046225D">
        <w:t xml:space="preserve"> dobrih praks</w:t>
      </w:r>
      <w:r w:rsidR="007E6C99" w:rsidRPr="0046225D">
        <w:t>, z izjemo redkih priložnosti</w:t>
      </w:r>
      <w:r w:rsidR="007032EF" w:rsidRPr="0046225D">
        <w:t>, n</w:t>
      </w:r>
      <w:r w:rsidR="007F0B6D" w:rsidRPr="0046225D">
        <w:t>a primer</w:t>
      </w:r>
      <w:r w:rsidR="007E6C99" w:rsidRPr="0046225D">
        <w:t xml:space="preserve">: </w:t>
      </w:r>
    </w:p>
    <w:p w14:paraId="3DD3FCD0" w14:textId="77777777" w:rsidR="007E6C99" w:rsidRPr="0046225D" w:rsidRDefault="007E6C99" w:rsidP="00500816">
      <w:pPr>
        <w:spacing w:line="259" w:lineRule="auto"/>
        <w:contextualSpacing/>
        <w:jc w:val="both"/>
      </w:pPr>
    </w:p>
    <w:p w14:paraId="124C79FE" w14:textId="1AD6E74A" w:rsidR="007E6C99" w:rsidRPr="0046225D" w:rsidRDefault="007E6C99" w:rsidP="007B55DE">
      <w:pPr>
        <w:spacing w:line="259" w:lineRule="auto"/>
        <w:ind w:left="567"/>
        <w:contextualSpacing/>
        <w:jc w:val="both"/>
        <w:rPr>
          <w:i/>
          <w:iCs/>
        </w:rPr>
      </w:pPr>
      <w:r w:rsidRPr="0046225D">
        <w:rPr>
          <w:i/>
          <w:iCs/>
        </w:rPr>
        <w:t>CMPEIUS predstavlja primere dobrih praks</w:t>
      </w:r>
      <w:r w:rsidR="00D623EE" w:rsidRPr="0046225D">
        <w:rPr>
          <w:i/>
          <w:iCs/>
        </w:rPr>
        <w:t xml:space="preserve"> npr. na letnem posvetu o izobraževanju odraslih, ki je seveda naš in smo mi tam zraven. Ampak to so predstavitve, kaj se potem naredi s temi predstavitvami oz. kako bi se naprej uporabljalo te dobre prakse ali se jih naprej prenašalo v sistem</w:t>
      </w:r>
      <w:r w:rsidR="007B55DE" w:rsidRPr="0046225D">
        <w:rPr>
          <w:i/>
          <w:iCs/>
        </w:rPr>
        <w:t>,</w:t>
      </w:r>
      <w:r w:rsidR="00D623EE" w:rsidRPr="0046225D">
        <w:rPr>
          <w:i/>
          <w:iCs/>
        </w:rPr>
        <w:t xml:space="preserve"> pa v resnici ni dorečeno in </w:t>
      </w:r>
      <w:r w:rsidR="00BB0611" w:rsidRPr="0046225D">
        <w:rPr>
          <w:i/>
          <w:iCs/>
        </w:rPr>
        <w:t>se to pravzaprav</w:t>
      </w:r>
      <w:r w:rsidR="00D623EE" w:rsidRPr="0046225D">
        <w:rPr>
          <w:i/>
          <w:iCs/>
        </w:rPr>
        <w:t xml:space="preserve"> </w:t>
      </w:r>
      <w:r w:rsidR="00BB0611" w:rsidRPr="0046225D">
        <w:rPr>
          <w:i/>
          <w:iCs/>
        </w:rPr>
        <w:t xml:space="preserve">tudi ne </w:t>
      </w:r>
      <w:r w:rsidR="00D623EE" w:rsidRPr="0046225D">
        <w:rPr>
          <w:i/>
          <w:iCs/>
        </w:rPr>
        <w:t>zgodi</w:t>
      </w:r>
      <w:r w:rsidR="00D623EE" w:rsidRPr="0046225D">
        <w:t xml:space="preserve">. (MVI I-1) </w:t>
      </w:r>
    </w:p>
    <w:p w14:paraId="6486B6F7" w14:textId="77777777" w:rsidR="00F82751" w:rsidRPr="0046225D" w:rsidRDefault="00F82751" w:rsidP="00500816">
      <w:pPr>
        <w:spacing w:line="259" w:lineRule="auto"/>
        <w:contextualSpacing/>
        <w:jc w:val="both"/>
      </w:pPr>
    </w:p>
    <w:p w14:paraId="45B51A4B" w14:textId="57A9EBFE" w:rsidR="00001F25" w:rsidRPr="0046225D" w:rsidRDefault="00722F35" w:rsidP="00500816">
      <w:pPr>
        <w:spacing w:line="259" w:lineRule="auto"/>
        <w:contextualSpacing/>
        <w:jc w:val="both"/>
      </w:pPr>
      <w:r w:rsidRPr="0046225D">
        <w:t>Po drugi strani pa sta oba parterja</w:t>
      </w:r>
      <w:r w:rsidR="0056115D" w:rsidRPr="0046225D">
        <w:t>,</w:t>
      </w:r>
      <w:r w:rsidRPr="0046225D">
        <w:t xml:space="preserve"> vključena </w:t>
      </w:r>
      <w:r w:rsidR="00120001" w:rsidRPr="0046225D">
        <w:t xml:space="preserve">v </w:t>
      </w:r>
      <w:r w:rsidR="0056115D" w:rsidRPr="0046225D">
        <w:t xml:space="preserve">projekte </w:t>
      </w:r>
      <w:r w:rsidR="00AB2262" w:rsidRPr="0046225D">
        <w:t>KA3</w:t>
      </w:r>
      <w:r w:rsidR="0056115D" w:rsidRPr="0046225D">
        <w:t>,</w:t>
      </w:r>
      <w:r w:rsidR="00120001" w:rsidRPr="0046225D">
        <w:t xml:space="preserve"> izpostavila</w:t>
      </w:r>
      <w:r w:rsidR="00091B3B" w:rsidRPr="0046225D">
        <w:t xml:space="preserve">, da </w:t>
      </w:r>
      <w:proofErr w:type="spellStart"/>
      <w:r w:rsidR="00AD2486" w:rsidRPr="0046225D">
        <w:t>E</w:t>
      </w:r>
      <w:r w:rsidR="007F0B6D" w:rsidRPr="0046225D">
        <w:t>rasmus</w:t>
      </w:r>
      <w:proofErr w:type="spellEnd"/>
      <w:r w:rsidR="00AD2486" w:rsidRPr="0046225D">
        <w:t>+ spodbuja vzajemno učenje in izmenjavo dobrih praks med oblikovalci politik in ključnimi zainteresiranimi deležniki</w:t>
      </w:r>
      <w:r w:rsidR="00631525" w:rsidRPr="0046225D">
        <w:t xml:space="preserve"> ravno prek letnih posvetov o izobraževanju odraslih in drugih podobnih dogodkih</w:t>
      </w:r>
      <w:r w:rsidR="009F2FE7" w:rsidRPr="0046225D">
        <w:t xml:space="preserve"> stanovskih združenj</w:t>
      </w:r>
      <w:r w:rsidR="00631525" w:rsidRPr="0046225D">
        <w:t xml:space="preserve"> (kot je</w:t>
      </w:r>
      <w:r w:rsidR="007F0B6D" w:rsidRPr="0046225D">
        <w:t xml:space="preserve"> npr.</w:t>
      </w:r>
      <w:r w:rsidR="00631525" w:rsidRPr="0046225D">
        <w:t xml:space="preserve"> </w:t>
      </w:r>
      <w:r w:rsidR="007E5EB4" w:rsidRPr="0046225D">
        <w:t>vsakoletn</w:t>
      </w:r>
      <w:r w:rsidR="007E304C" w:rsidRPr="0046225D">
        <w:t xml:space="preserve">a dvodnevna konferenca </w:t>
      </w:r>
      <w:r w:rsidR="007E5EB4" w:rsidRPr="0046225D">
        <w:t>Zveze</w:t>
      </w:r>
      <w:r w:rsidR="0027254A" w:rsidRPr="0046225D">
        <w:t xml:space="preserve"> ljudskih univerz): </w:t>
      </w:r>
      <w:r w:rsidR="0056115D" w:rsidRPr="0046225D">
        <w:t xml:space="preserve"> </w:t>
      </w:r>
    </w:p>
    <w:p w14:paraId="0270D4C1" w14:textId="77777777" w:rsidR="00577D0F" w:rsidRPr="0046225D" w:rsidRDefault="00577D0F" w:rsidP="00500816">
      <w:pPr>
        <w:spacing w:line="259" w:lineRule="auto"/>
        <w:contextualSpacing/>
        <w:jc w:val="both"/>
      </w:pPr>
    </w:p>
    <w:p w14:paraId="08B4B805" w14:textId="25790D86" w:rsidR="00577D0F" w:rsidRPr="0046225D" w:rsidRDefault="0011474D" w:rsidP="00500816">
      <w:pPr>
        <w:spacing w:line="259" w:lineRule="auto"/>
        <w:ind w:left="567"/>
        <w:contextualSpacing/>
        <w:jc w:val="both"/>
      </w:pPr>
      <w:r w:rsidRPr="0046225D">
        <w:rPr>
          <w:i/>
          <w:iCs/>
        </w:rPr>
        <w:t>Izmenjava dobrih praks med oblikovalci politik in ključnimi zainteresiranimi deležniki, to je razvojnimi zavodi in izvajalci, je ključna</w:t>
      </w:r>
      <w:r w:rsidRPr="0046225D">
        <w:t xml:space="preserve">. (MVI I-3) </w:t>
      </w:r>
    </w:p>
    <w:p w14:paraId="7E16ACE0" w14:textId="77777777" w:rsidR="0027254A" w:rsidRPr="0046225D" w:rsidRDefault="0027254A" w:rsidP="00500816">
      <w:pPr>
        <w:spacing w:line="259" w:lineRule="auto"/>
        <w:contextualSpacing/>
        <w:jc w:val="both"/>
      </w:pPr>
    </w:p>
    <w:p w14:paraId="747C8299" w14:textId="1FDA0C85" w:rsidR="0027254A" w:rsidRPr="0046225D" w:rsidRDefault="00BC7234" w:rsidP="00500816">
      <w:pPr>
        <w:spacing w:line="259" w:lineRule="auto"/>
        <w:ind w:left="567"/>
        <w:contextualSpacing/>
        <w:jc w:val="both"/>
      </w:pPr>
      <w:r w:rsidRPr="0046225D">
        <w:rPr>
          <w:i/>
          <w:iCs/>
        </w:rPr>
        <w:t>Mi imamo na nivoju združenj</w:t>
      </w:r>
      <w:r w:rsidR="00037912" w:rsidRPr="0046225D">
        <w:rPr>
          <w:i/>
          <w:iCs/>
        </w:rPr>
        <w:t xml:space="preserve">, npr. Zveze ljudskih univerz, </w:t>
      </w:r>
      <w:r w:rsidR="00322DFD" w:rsidRPr="0046225D">
        <w:rPr>
          <w:i/>
          <w:iCs/>
        </w:rPr>
        <w:t>letni posvet o izobraževanju odraslih</w:t>
      </w:r>
      <w:r w:rsidR="00897AC7" w:rsidRPr="0046225D">
        <w:rPr>
          <w:i/>
          <w:iCs/>
        </w:rPr>
        <w:t xml:space="preserve">, kjer se vedno predstavljajo dobre praske, </w:t>
      </w:r>
      <w:r w:rsidR="00D103E4" w:rsidRPr="0046225D">
        <w:rPr>
          <w:i/>
          <w:iCs/>
        </w:rPr>
        <w:t>k</w:t>
      </w:r>
      <w:r w:rsidR="005F1945" w:rsidRPr="0046225D">
        <w:rPr>
          <w:i/>
          <w:iCs/>
        </w:rPr>
        <w:t>i jih</w:t>
      </w:r>
      <w:r w:rsidR="00D103E4" w:rsidRPr="0046225D">
        <w:rPr>
          <w:i/>
          <w:iCs/>
        </w:rPr>
        <w:t xml:space="preserve"> slišijo tudi t. i. odločevalci</w:t>
      </w:r>
      <w:r w:rsidR="00D103E4" w:rsidRPr="0046225D">
        <w:t xml:space="preserve">. </w:t>
      </w:r>
      <w:r w:rsidR="00394D14" w:rsidRPr="0046225D">
        <w:t>(LU I-2)</w:t>
      </w:r>
    </w:p>
    <w:p w14:paraId="0411812B" w14:textId="77777777" w:rsidR="00D71323" w:rsidRPr="0046225D" w:rsidRDefault="00D71323" w:rsidP="00500816">
      <w:pPr>
        <w:spacing w:line="259" w:lineRule="auto"/>
        <w:contextualSpacing/>
        <w:jc w:val="both"/>
      </w:pPr>
    </w:p>
    <w:p w14:paraId="585CBD35" w14:textId="269C3CE9" w:rsidR="00B231DB" w:rsidRPr="0046225D" w:rsidRDefault="0027254A" w:rsidP="00500816">
      <w:pPr>
        <w:spacing w:line="259" w:lineRule="auto"/>
        <w:contextualSpacing/>
        <w:jc w:val="both"/>
      </w:pPr>
      <w:r w:rsidRPr="0046225D">
        <w:t xml:space="preserve">Kot je izpostavil </w:t>
      </w:r>
      <w:r w:rsidR="00E71B1E" w:rsidRPr="0046225D">
        <w:t>e</w:t>
      </w:r>
      <w:r w:rsidRPr="0046225D">
        <w:t>den izmed sogovornikov, je u</w:t>
      </w:r>
      <w:r w:rsidR="00392C45" w:rsidRPr="0046225D">
        <w:t xml:space="preserve">činek na sistem </w:t>
      </w:r>
      <w:r w:rsidR="00241765" w:rsidRPr="0046225D">
        <w:t>odvisen tudi od partnerjev</w:t>
      </w:r>
      <w:r w:rsidR="005F1945" w:rsidRPr="0046225D">
        <w:t>,</w:t>
      </w:r>
      <w:r w:rsidR="00241765" w:rsidRPr="0046225D">
        <w:t xml:space="preserve"> vključenih v projekt</w:t>
      </w:r>
      <w:r w:rsidR="0004478D" w:rsidRPr="0046225D">
        <w:t>; če v projektu sodelujejo nacionalni zavodi,</w:t>
      </w:r>
      <w:r w:rsidR="00D905BD" w:rsidRPr="0046225D">
        <w:t xml:space="preserve"> ki imajo dob</w:t>
      </w:r>
      <w:r w:rsidR="00FE7A41" w:rsidRPr="0046225D">
        <w:t>ro mrežo</w:t>
      </w:r>
      <w:r w:rsidR="00150DDE" w:rsidRPr="0046225D">
        <w:t>,</w:t>
      </w:r>
      <w:r w:rsidR="00FE7A41" w:rsidRPr="0046225D">
        <w:t xml:space="preserve"> s katero lahko dosežejo ključne deležnike, </w:t>
      </w:r>
      <w:r w:rsidR="003E21F2" w:rsidRPr="0046225D">
        <w:t>kot npr. Andragoški center Slovenije (ACS),</w:t>
      </w:r>
      <w:r w:rsidR="00C217C4" w:rsidRPr="0046225D">
        <w:t xml:space="preserve"> potem </w:t>
      </w:r>
      <w:r w:rsidR="00382BE7" w:rsidRPr="0046225D">
        <w:t xml:space="preserve">so učinki </w:t>
      </w:r>
      <w:r w:rsidR="0025141E" w:rsidRPr="0046225D">
        <w:t xml:space="preserve">na prakso izobraževanja odraslih </w:t>
      </w:r>
      <w:r w:rsidR="00864379" w:rsidRPr="0046225D">
        <w:t xml:space="preserve">dobro </w:t>
      </w:r>
      <w:r w:rsidR="00B231DB" w:rsidRPr="0046225D">
        <w:t xml:space="preserve">vidni: </w:t>
      </w:r>
    </w:p>
    <w:p w14:paraId="623F1838" w14:textId="77777777" w:rsidR="00B231DB" w:rsidRPr="0046225D" w:rsidRDefault="00B231DB" w:rsidP="00500816">
      <w:pPr>
        <w:spacing w:line="259" w:lineRule="auto"/>
        <w:contextualSpacing/>
        <w:jc w:val="both"/>
      </w:pPr>
    </w:p>
    <w:p w14:paraId="24F450F7" w14:textId="15731F84" w:rsidR="00D71323" w:rsidRPr="0046225D" w:rsidRDefault="00B05B8D" w:rsidP="00500816">
      <w:pPr>
        <w:spacing w:line="259" w:lineRule="auto"/>
        <w:ind w:left="567"/>
        <w:contextualSpacing/>
        <w:jc w:val="both"/>
      </w:pPr>
      <w:r w:rsidRPr="0046225D">
        <w:rPr>
          <w:i/>
          <w:iCs/>
        </w:rPr>
        <w:t>Mi</w:t>
      </w:r>
      <w:r w:rsidR="00E948DB" w:rsidRPr="0046225D">
        <w:rPr>
          <w:i/>
          <w:iCs/>
        </w:rPr>
        <w:t xml:space="preserve"> smo imeli v projektu, ki je bil zelo uspešen projekt,</w:t>
      </w:r>
      <w:r w:rsidR="00812BA3" w:rsidRPr="0046225D">
        <w:rPr>
          <w:i/>
          <w:iCs/>
        </w:rPr>
        <w:t xml:space="preserve"> saj se rezultati dejansko uporabljajo v praksi</w:t>
      </w:r>
      <w:r w:rsidR="000A1AA9" w:rsidRPr="0046225D">
        <w:rPr>
          <w:i/>
          <w:iCs/>
        </w:rPr>
        <w:t>, za</w:t>
      </w:r>
      <w:r w:rsidR="00E948DB" w:rsidRPr="0046225D">
        <w:rPr>
          <w:i/>
          <w:iCs/>
        </w:rPr>
        <w:t xml:space="preserve"> partnerj</w:t>
      </w:r>
      <w:r w:rsidR="000A1AA9" w:rsidRPr="0046225D">
        <w:rPr>
          <w:i/>
          <w:iCs/>
        </w:rPr>
        <w:t>a ACS in Evropsko združenje za izobraževanje odraslih (EAEA)</w:t>
      </w:r>
      <w:r w:rsidR="00BB6375" w:rsidRPr="0046225D">
        <w:rPr>
          <w:i/>
          <w:iCs/>
        </w:rPr>
        <w:t xml:space="preserve"> … </w:t>
      </w:r>
      <w:r w:rsidR="00FF2067" w:rsidRPr="0046225D">
        <w:rPr>
          <w:i/>
          <w:iCs/>
        </w:rPr>
        <w:t>V projektu smo r</w:t>
      </w:r>
      <w:r w:rsidR="00BB6375" w:rsidRPr="0046225D">
        <w:rPr>
          <w:i/>
          <w:iCs/>
        </w:rPr>
        <w:t xml:space="preserve">azvijali pripomočke in </w:t>
      </w:r>
      <w:r w:rsidR="00207E07" w:rsidRPr="0046225D">
        <w:rPr>
          <w:i/>
          <w:iCs/>
        </w:rPr>
        <w:t>pristope v svetovanju odraslih (ker je svetovalna služba po Zakonu o izobraževanju odraslih javna služba)</w:t>
      </w:r>
      <w:r w:rsidR="002A6884" w:rsidRPr="0046225D">
        <w:rPr>
          <w:i/>
          <w:iCs/>
        </w:rPr>
        <w:t xml:space="preserve"> … glede na to, da je bil vključen ACS kot partner</w:t>
      </w:r>
      <w:r w:rsidR="00E1017F" w:rsidRPr="0046225D">
        <w:rPr>
          <w:i/>
          <w:iCs/>
        </w:rPr>
        <w:t>,</w:t>
      </w:r>
      <w:r w:rsidR="002A6884" w:rsidRPr="0046225D">
        <w:rPr>
          <w:i/>
          <w:iCs/>
        </w:rPr>
        <w:t xml:space="preserve"> smo imeli potem velik dostop</w:t>
      </w:r>
      <w:r w:rsidR="001348BB" w:rsidRPr="0046225D">
        <w:rPr>
          <w:i/>
          <w:iCs/>
        </w:rPr>
        <w:t>, saj so vse organizacije izobraževanja odraslih v Sloveniji, ki izvajajo javno službo, prejele naše rezultate</w:t>
      </w:r>
      <w:r w:rsidR="00E948DB" w:rsidRPr="0046225D">
        <w:rPr>
          <w:i/>
          <w:iCs/>
        </w:rPr>
        <w:t xml:space="preserve"> </w:t>
      </w:r>
      <w:r w:rsidR="00205E90" w:rsidRPr="0046225D">
        <w:rPr>
          <w:i/>
          <w:iCs/>
        </w:rPr>
        <w:t>in priročnik, ki je bil narejen kot e-</w:t>
      </w:r>
      <w:r w:rsidR="00E1017F" w:rsidRPr="0046225D">
        <w:rPr>
          <w:i/>
          <w:iCs/>
        </w:rPr>
        <w:t>knjiga</w:t>
      </w:r>
      <w:r w:rsidR="001F0504" w:rsidRPr="0046225D">
        <w:rPr>
          <w:i/>
          <w:iCs/>
        </w:rPr>
        <w:t xml:space="preserve"> … tako da ga lahko vsak svetovalec pri svojem delu uporablja. </w:t>
      </w:r>
      <w:r w:rsidR="0085692A" w:rsidRPr="0046225D">
        <w:rPr>
          <w:i/>
          <w:iCs/>
        </w:rPr>
        <w:t xml:space="preserve">Ta projekt je imel dober doseg in je doprinesel </w:t>
      </w:r>
      <w:r w:rsidR="000E3DC5" w:rsidRPr="0046225D">
        <w:rPr>
          <w:i/>
          <w:iCs/>
        </w:rPr>
        <w:t xml:space="preserve">en košček v tej svetovalni dejavnosti, ki že tako obstaja. </w:t>
      </w:r>
      <w:r w:rsidR="00F52E42" w:rsidRPr="0046225D">
        <w:t>(LU I-2)</w:t>
      </w:r>
      <w:r w:rsidR="000E3DC5" w:rsidRPr="0046225D">
        <w:t xml:space="preserve"> </w:t>
      </w:r>
      <w:r w:rsidR="00E948DB" w:rsidRPr="0046225D">
        <w:t xml:space="preserve"> </w:t>
      </w:r>
      <w:r w:rsidR="00B231DB" w:rsidRPr="0046225D">
        <w:t xml:space="preserve"> </w:t>
      </w:r>
      <w:r w:rsidR="003E21F2" w:rsidRPr="0046225D">
        <w:t xml:space="preserve">  </w:t>
      </w:r>
    </w:p>
    <w:p w14:paraId="5B504628" w14:textId="77777777" w:rsidR="00001F25" w:rsidRPr="0046225D" w:rsidRDefault="00001F25" w:rsidP="00500816">
      <w:pPr>
        <w:spacing w:line="259" w:lineRule="auto"/>
        <w:contextualSpacing/>
        <w:jc w:val="both"/>
      </w:pPr>
    </w:p>
    <w:p w14:paraId="0AEE743B" w14:textId="2146CE07" w:rsidR="00AA7651" w:rsidRPr="0046225D" w:rsidRDefault="00AA7651" w:rsidP="00500816">
      <w:pPr>
        <w:spacing w:line="259" w:lineRule="auto"/>
        <w:contextualSpacing/>
        <w:jc w:val="both"/>
      </w:pPr>
      <w:r w:rsidRPr="0046225D">
        <w:lastRenderedPageBreak/>
        <w:t xml:space="preserve">Kljub temu </w:t>
      </w:r>
      <w:r w:rsidR="003B5C82" w:rsidRPr="0046225D">
        <w:t xml:space="preserve">tudi </w:t>
      </w:r>
      <w:r w:rsidR="00BD6EAF" w:rsidRPr="0046225D">
        <w:t xml:space="preserve">na MVI </w:t>
      </w:r>
      <w:r w:rsidRPr="0046225D">
        <w:t xml:space="preserve">vidijo </w:t>
      </w:r>
      <w:r w:rsidR="007E5631" w:rsidRPr="0046225D">
        <w:t xml:space="preserve">program </w:t>
      </w:r>
      <w:proofErr w:type="spellStart"/>
      <w:r w:rsidR="007E5631" w:rsidRPr="0046225D">
        <w:t>Erasmus</w:t>
      </w:r>
      <w:proofErr w:type="spellEnd"/>
      <w:r w:rsidR="007E5631" w:rsidRPr="0046225D">
        <w:t xml:space="preserve">+ na področju izobraževanja odraslih </w:t>
      </w:r>
      <w:r w:rsidRPr="0046225D">
        <w:t>kot dobrodoš</w:t>
      </w:r>
      <w:r w:rsidR="007E5631" w:rsidRPr="0046225D">
        <w:t xml:space="preserve">el, saj krepi prepoznavnost in pomembnost izobraževanja odraslih: </w:t>
      </w:r>
    </w:p>
    <w:p w14:paraId="23235F5F" w14:textId="77777777" w:rsidR="00A26201" w:rsidRPr="0046225D" w:rsidRDefault="00A26201" w:rsidP="00500816">
      <w:pPr>
        <w:spacing w:line="259" w:lineRule="auto"/>
        <w:ind w:left="567"/>
        <w:contextualSpacing/>
        <w:jc w:val="both"/>
      </w:pPr>
    </w:p>
    <w:p w14:paraId="47093271" w14:textId="7D14C745" w:rsidR="00217A7E" w:rsidRPr="0046225D" w:rsidRDefault="00FF2067" w:rsidP="00500816">
      <w:pPr>
        <w:spacing w:line="259" w:lineRule="auto"/>
        <w:ind w:left="567"/>
        <w:contextualSpacing/>
        <w:jc w:val="both"/>
      </w:pPr>
      <w:r w:rsidRPr="0046225D">
        <w:rPr>
          <w:i/>
          <w:iCs/>
        </w:rPr>
        <w:t>M</w:t>
      </w:r>
      <w:r w:rsidR="00A26201" w:rsidRPr="0046225D">
        <w:rPr>
          <w:i/>
          <w:iCs/>
        </w:rPr>
        <w:t>isli</w:t>
      </w:r>
      <w:r w:rsidR="00AA7651" w:rsidRPr="0046225D">
        <w:rPr>
          <w:i/>
          <w:iCs/>
        </w:rPr>
        <w:t>m</w:t>
      </w:r>
      <w:r w:rsidR="00A26201" w:rsidRPr="0046225D">
        <w:rPr>
          <w:i/>
          <w:iCs/>
        </w:rPr>
        <w:t>,</w:t>
      </w:r>
      <w:r w:rsidR="00AA7651" w:rsidRPr="0046225D">
        <w:rPr>
          <w:i/>
          <w:iCs/>
        </w:rPr>
        <w:t xml:space="preserve"> da </w:t>
      </w:r>
      <w:r w:rsidR="007E5631" w:rsidRPr="0046225D">
        <w:rPr>
          <w:i/>
          <w:iCs/>
        </w:rPr>
        <w:t xml:space="preserve">je </w:t>
      </w:r>
      <w:r w:rsidR="00AA7651" w:rsidRPr="0046225D">
        <w:rPr>
          <w:i/>
          <w:iCs/>
        </w:rPr>
        <w:t>kakršno</w:t>
      </w:r>
      <w:r w:rsidR="00A3568B" w:rsidRPr="0046225D">
        <w:rPr>
          <w:i/>
          <w:iCs/>
        </w:rPr>
        <w:t xml:space="preserve"> </w:t>
      </w:r>
      <w:r w:rsidR="00AA7651" w:rsidRPr="0046225D">
        <w:rPr>
          <w:i/>
          <w:iCs/>
        </w:rPr>
        <w:t>koli uk</w:t>
      </w:r>
      <w:r w:rsidR="007E5631" w:rsidRPr="0046225D">
        <w:rPr>
          <w:i/>
          <w:iCs/>
        </w:rPr>
        <w:t>varjanje s področjem izobraževanja odraslih katerega</w:t>
      </w:r>
      <w:r w:rsidR="00A3568B" w:rsidRPr="0046225D">
        <w:rPr>
          <w:i/>
          <w:iCs/>
        </w:rPr>
        <w:t xml:space="preserve"> </w:t>
      </w:r>
      <w:r w:rsidR="007E5631" w:rsidRPr="0046225D">
        <w:rPr>
          <w:i/>
          <w:iCs/>
        </w:rPr>
        <w:t>koli programa</w:t>
      </w:r>
      <w:r w:rsidRPr="0046225D">
        <w:rPr>
          <w:i/>
          <w:iCs/>
        </w:rPr>
        <w:t xml:space="preserve">, </w:t>
      </w:r>
      <w:r w:rsidR="007E5631" w:rsidRPr="0046225D">
        <w:rPr>
          <w:i/>
          <w:iCs/>
        </w:rPr>
        <w:t>institucije ali sistema dobrodošlo in pripomore k prepoznavanju področja, k razvoju</w:t>
      </w:r>
      <w:r w:rsidR="00B250E7" w:rsidRPr="0046225D">
        <w:rPr>
          <w:i/>
          <w:iCs/>
        </w:rPr>
        <w:t xml:space="preserve"> področja</w:t>
      </w:r>
      <w:r w:rsidR="007E5631" w:rsidRPr="0046225D">
        <w:rPr>
          <w:i/>
          <w:iCs/>
        </w:rPr>
        <w:t xml:space="preserve"> in pomembnosti področja</w:t>
      </w:r>
      <w:r w:rsidR="00B250E7" w:rsidRPr="0046225D">
        <w:rPr>
          <w:i/>
          <w:iCs/>
        </w:rPr>
        <w:t xml:space="preserve"> … Kakršen</w:t>
      </w:r>
      <w:r w:rsidR="005271E2" w:rsidRPr="0046225D">
        <w:rPr>
          <w:i/>
          <w:iCs/>
        </w:rPr>
        <w:t xml:space="preserve"> </w:t>
      </w:r>
      <w:r w:rsidR="00B250E7" w:rsidRPr="0046225D">
        <w:rPr>
          <w:i/>
          <w:iCs/>
        </w:rPr>
        <w:t xml:space="preserve">koli dodaten denar ali vsebine za naše področje so </w:t>
      </w:r>
      <w:r w:rsidR="00CC3E1B">
        <w:rPr>
          <w:i/>
          <w:iCs/>
        </w:rPr>
        <w:t>dobrodošli</w:t>
      </w:r>
      <w:r w:rsidR="00B250E7" w:rsidRPr="0046225D">
        <w:rPr>
          <w:i/>
          <w:iCs/>
        </w:rPr>
        <w:t xml:space="preserve">, saj je ta sistemski (državni) del </w:t>
      </w:r>
      <w:r w:rsidR="00B250E7" w:rsidRPr="0046225D">
        <w:rPr>
          <w:rFonts w:cstheme="minorHAnsi"/>
          <w:i/>
          <w:iCs/>
        </w:rPr>
        <w:t>[izobraževanja odraslih</w:t>
      </w:r>
      <w:r w:rsidR="00BD6EAF" w:rsidRPr="0046225D">
        <w:rPr>
          <w:rFonts w:cstheme="minorHAnsi"/>
          <w:i/>
          <w:iCs/>
        </w:rPr>
        <w:t xml:space="preserve"> v Sloveniji</w:t>
      </w:r>
      <w:r w:rsidR="00B250E7" w:rsidRPr="0046225D">
        <w:rPr>
          <w:rFonts w:cstheme="minorHAnsi"/>
          <w:i/>
          <w:iCs/>
        </w:rPr>
        <w:t>]</w:t>
      </w:r>
      <w:r w:rsidR="00B250E7" w:rsidRPr="0046225D">
        <w:rPr>
          <w:i/>
          <w:iCs/>
        </w:rPr>
        <w:t xml:space="preserve"> zelo omejen s sredstvi, kadri in razvojem.</w:t>
      </w:r>
      <w:r w:rsidR="00A26201" w:rsidRPr="0046225D">
        <w:t xml:space="preserve"> </w:t>
      </w:r>
      <w:r w:rsidR="007E5631" w:rsidRPr="0046225D">
        <w:t>(MVI I-1)</w:t>
      </w:r>
    </w:p>
    <w:p w14:paraId="5B140BAB" w14:textId="77777777" w:rsidR="00BD6EAF" w:rsidRPr="0046225D" w:rsidRDefault="00BD6EAF" w:rsidP="00500816">
      <w:pPr>
        <w:spacing w:line="259" w:lineRule="auto"/>
        <w:contextualSpacing/>
        <w:jc w:val="both"/>
      </w:pPr>
    </w:p>
    <w:p w14:paraId="0D9E4ED4" w14:textId="18C58FA6" w:rsidR="00754DF9" w:rsidRPr="0046225D" w:rsidRDefault="00BD6EAF" w:rsidP="00500816">
      <w:pPr>
        <w:spacing w:line="259" w:lineRule="auto"/>
        <w:contextualSpacing/>
        <w:jc w:val="both"/>
      </w:pPr>
      <w:r w:rsidRPr="0046225D">
        <w:t>Prav tako</w:t>
      </w:r>
      <w:r w:rsidR="00C46FFE" w:rsidRPr="0046225D">
        <w:t xml:space="preserve"> respondenti</w:t>
      </w:r>
      <w:r w:rsidRPr="0046225D">
        <w:t xml:space="preserve"> po</w:t>
      </w:r>
      <w:r w:rsidR="00E71B1E" w:rsidRPr="0046225D">
        <w:t>u</w:t>
      </w:r>
      <w:r w:rsidRPr="0046225D">
        <w:t xml:space="preserve">darjajo, da </w:t>
      </w:r>
      <w:r w:rsidR="00AD2786" w:rsidRPr="0046225D">
        <w:t xml:space="preserve">na organizacijski in individualni ravni (osebje, učeči se) program </w:t>
      </w:r>
      <w:proofErr w:type="spellStart"/>
      <w:r w:rsidR="00AD2786" w:rsidRPr="0046225D">
        <w:t>Erasmus</w:t>
      </w:r>
      <w:proofErr w:type="spellEnd"/>
      <w:r w:rsidR="00AD2786" w:rsidRPr="0046225D">
        <w:t>+ doprinaša k boljši kakovosti, upravljanju in učinkovitosti izobraževanja odraslih v Sloveniji</w:t>
      </w:r>
      <w:r w:rsidR="00D85433" w:rsidRPr="0046225D">
        <w:t xml:space="preserve">, </w:t>
      </w:r>
      <w:r w:rsidR="007B168C" w:rsidRPr="0046225D">
        <w:t>pa</w:t>
      </w:r>
      <w:r w:rsidR="00D85433" w:rsidRPr="0046225D">
        <w:t xml:space="preserve"> tudi k večji vključenosti odraslih</w:t>
      </w:r>
      <w:r w:rsidR="005E0C3F" w:rsidRPr="0046225D">
        <w:t xml:space="preserve"> (iz ranljivih skupin)</w:t>
      </w:r>
      <w:r w:rsidR="00D85433" w:rsidRPr="0046225D">
        <w:t xml:space="preserve"> v aktivnosti vseživljenjskega učenja</w:t>
      </w:r>
      <w:r w:rsidR="00754DF9" w:rsidRPr="0046225D">
        <w:t xml:space="preserve">: </w:t>
      </w:r>
    </w:p>
    <w:p w14:paraId="05AB80C9" w14:textId="77777777" w:rsidR="007E5810" w:rsidRPr="0046225D" w:rsidRDefault="007E5810" w:rsidP="00500816">
      <w:pPr>
        <w:spacing w:line="259" w:lineRule="auto"/>
        <w:contextualSpacing/>
        <w:jc w:val="both"/>
      </w:pPr>
    </w:p>
    <w:p w14:paraId="6607638C" w14:textId="435CCA63" w:rsidR="007E5810" w:rsidRPr="0046225D" w:rsidRDefault="002F36BD" w:rsidP="00500816">
      <w:pPr>
        <w:spacing w:line="259" w:lineRule="auto"/>
        <w:ind w:left="567"/>
        <w:contextualSpacing/>
        <w:jc w:val="both"/>
      </w:pPr>
      <w:r w:rsidRPr="0046225D">
        <w:rPr>
          <w:i/>
          <w:iCs/>
        </w:rPr>
        <w:t xml:space="preserve">Kakovost se izboljšuje z izmenjavo dobrih praks med profesionalnim osebjem </w:t>
      </w:r>
      <w:r w:rsidR="001260F2" w:rsidRPr="0046225D">
        <w:rPr>
          <w:i/>
          <w:iCs/>
        </w:rPr>
        <w:t xml:space="preserve">… </w:t>
      </w:r>
      <w:r w:rsidR="00787B40" w:rsidRPr="0046225D">
        <w:rPr>
          <w:i/>
          <w:iCs/>
        </w:rPr>
        <w:t>v tujini</w:t>
      </w:r>
      <w:r w:rsidR="001260F2" w:rsidRPr="0046225D">
        <w:rPr>
          <w:i/>
          <w:iCs/>
        </w:rPr>
        <w:t xml:space="preserve"> se dobi </w:t>
      </w:r>
      <w:r w:rsidR="007B168C" w:rsidRPr="0046225D">
        <w:rPr>
          <w:i/>
          <w:iCs/>
        </w:rPr>
        <w:t>'</w:t>
      </w:r>
      <w:r w:rsidR="001260F2" w:rsidRPr="0046225D">
        <w:rPr>
          <w:i/>
          <w:iCs/>
        </w:rPr>
        <w:t>know how</w:t>
      </w:r>
      <w:r w:rsidR="007B168C" w:rsidRPr="0046225D">
        <w:rPr>
          <w:i/>
          <w:iCs/>
        </w:rPr>
        <w:t>'</w:t>
      </w:r>
      <w:r w:rsidR="001260F2" w:rsidRPr="0046225D">
        <w:rPr>
          <w:i/>
          <w:iCs/>
        </w:rPr>
        <w:t xml:space="preserve">, </w:t>
      </w:r>
      <w:r w:rsidR="00787B40" w:rsidRPr="0046225D">
        <w:rPr>
          <w:i/>
          <w:iCs/>
        </w:rPr>
        <w:t xml:space="preserve">se ga prinese domov in </w:t>
      </w:r>
      <w:r w:rsidR="00803902" w:rsidRPr="0046225D">
        <w:rPr>
          <w:i/>
          <w:iCs/>
        </w:rPr>
        <w:t xml:space="preserve">implementira tukaj </w:t>
      </w:r>
      <w:r w:rsidR="00803902" w:rsidRPr="0046225D">
        <w:rPr>
          <w:rFonts w:cstheme="minorHAnsi"/>
          <w:i/>
          <w:iCs/>
        </w:rPr>
        <w:t>[</w:t>
      </w:r>
      <w:r w:rsidR="00803902" w:rsidRPr="0046225D">
        <w:rPr>
          <w:i/>
          <w:iCs/>
        </w:rPr>
        <w:t>v Sloveniji</w:t>
      </w:r>
      <w:r w:rsidR="00803902" w:rsidRPr="0046225D">
        <w:rPr>
          <w:rFonts w:cstheme="minorHAnsi"/>
          <w:i/>
          <w:iCs/>
        </w:rPr>
        <w:t>]</w:t>
      </w:r>
      <w:r w:rsidR="00803902" w:rsidRPr="0046225D">
        <w:rPr>
          <w:i/>
          <w:iCs/>
        </w:rPr>
        <w:t xml:space="preserve">. </w:t>
      </w:r>
      <w:r w:rsidR="0022353D" w:rsidRPr="0046225D">
        <w:rPr>
          <w:i/>
          <w:iCs/>
        </w:rPr>
        <w:t xml:space="preserve">… prav tako </w:t>
      </w:r>
      <w:r w:rsidR="002A0969" w:rsidRPr="0046225D">
        <w:rPr>
          <w:rFonts w:cstheme="minorHAnsi"/>
          <w:i/>
          <w:iCs/>
        </w:rPr>
        <w:t>[</w:t>
      </w:r>
      <w:proofErr w:type="spellStart"/>
      <w:r w:rsidR="002A0969" w:rsidRPr="0046225D">
        <w:rPr>
          <w:i/>
          <w:iCs/>
        </w:rPr>
        <w:t>Erasmus</w:t>
      </w:r>
      <w:proofErr w:type="spellEnd"/>
      <w:r w:rsidR="002A0969" w:rsidRPr="0046225D">
        <w:rPr>
          <w:i/>
          <w:iCs/>
        </w:rPr>
        <w:t>+</w:t>
      </w:r>
      <w:r w:rsidR="002A0969" w:rsidRPr="0046225D">
        <w:rPr>
          <w:rFonts w:cstheme="minorHAnsi"/>
          <w:i/>
          <w:iCs/>
        </w:rPr>
        <w:t xml:space="preserve">] </w:t>
      </w:r>
      <w:r w:rsidR="0022353D" w:rsidRPr="0046225D">
        <w:rPr>
          <w:i/>
          <w:iCs/>
        </w:rPr>
        <w:t xml:space="preserve">pripomore </w:t>
      </w:r>
      <w:r w:rsidR="00AC4820" w:rsidRPr="0046225D">
        <w:rPr>
          <w:i/>
          <w:iCs/>
        </w:rPr>
        <w:t xml:space="preserve">k udejanjanju </w:t>
      </w:r>
      <w:r w:rsidR="00FD6EE7" w:rsidRPr="0046225D">
        <w:rPr>
          <w:rFonts w:cstheme="minorHAnsi"/>
          <w:i/>
          <w:iCs/>
        </w:rPr>
        <w:t>[</w:t>
      </w:r>
      <w:r w:rsidR="00AC4820" w:rsidRPr="0046225D">
        <w:rPr>
          <w:i/>
          <w:iCs/>
        </w:rPr>
        <w:t>socialne</w:t>
      </w:r>
      <w:r w:rsidR="00FD6EE7" w:rsidRPr="0046225D">
        <w:rPr>
          <w:rFonts w:cstheme="minorHAnsi"/>
          <w:i/>
          <w:iCs/>
        </w:rPr>
        <w:t>]</w:t>
      </w:r>
      <w:r w:rsidR="00AC4820" w:rsidRPr="0046225D">
        <w:rPr>
          <w:i/>
          <w:iCs/>
        </w:rPr>
        <w:t xml:space="preserve"> pravičnosti, </w:t>
      </w:r>
      <w:r w:rsidR="007A4176" w:rsidRPr="0046225D">
        <w:rPr>
          <w:i/>
          <w:iCs/>
        </w:rPr>
        <w:t>saj projekt</w:t>
      </w:r>
      <w:r w:rsidR="00147678" w:rsidRPr="0046225D">
        <w:rPr>
          <w:i/>
          <w:iCs/>
        </w:rPr>
        <w:t>i</w:t>
      </w:r>
      <w:r w:rsidR="007A4176" w:rsidRPr="0046225D">
        <w:rPr>
          <w:i/>
          <w:iCs/>
        </w:rPr>
        <w:t xml:space="preserve"> omogoča</w:t>
      </w:r>
      <w:r w:rsidR="00147678" w:rsidRPr="0046225D">
        <w:rPr>
          <w:i/>
          <w:iCs/>
        </w:rPr>
        <w:t>jo</w:t>
      </w:r>
      <w:r w:rsidR="007A4176" w:rsidRPr="0046225D">
        <w:rPr>
          <w:i/>
          <w:iCs/>
        </w:rPr>
        <w:t xml:space="preserve"> neko izobraževanje</w:t>
      </w:r>
      <w:r w:rsidR="00C32270" w:rsidRPr="0046225D">
        <w:rPr>
          <w:i/>
          <w:iCs/>
        </w:rPr>
        <w:t xml:space="preserve">, ki ga drugače </w:t>
      </w:r>
      <w:r w:rsidR="00C32270" w:rsidRPr="0046225D">
        <w:rPr>
          <w:rFonts w:cstheme="minorHAnsi"/>
          <w:i/>
          <w:iCs/>
        </w:rPr>
        <w:t>[</w:t>
      </w:r>
      <w:r w:rsidR="00C32270" w:rsidRPr="0046225D">
        <w:rPr>
          <w:i/>
          <w:iCs/>
        </w:rPr>
        <w:t>odrasli iz ranljivih skupin</w:t>
      </w:r>
      <w:r w:rsidR="00DA3170" w:rsidRPr="0046225D">
        <w:rPr>
          <w:i/>
          <w:iCs/>
        </w:rPr>
        <w:t xml:space="preserve">, npr. </w:t>
      </w:r>
      <w:r w:rsidR="00510C49" w:rsidRPr="0046225D">
        <w:rPr>
          <w:i/>
          <w:iCs/>
        </w:rPr>
        <w:t xml:space="preserve">poda primere </w:t>
      </w:r>
      <w:r w:rsidR="00D30927" w:rsidRPr="0046225D">
        <w:rPr>
          <w:i/>
          <w:iCs/>
        </w:rPr>
        <w:t xml:space="preserve">projektov </w:t>
      </w:r>
      <w:r w:rsidR="00510C49" w:rsidRPr="0046225D">
        <w:rPr>
          <w:i/>
          <w:iCs/>
        </w:rPr>
        <w:t xml:space="preserve">za </w:t>
      </w:r>
      <w:r w:rsidR="00DA3170" w:rsidRPr="0046225D">
        <w:rPr>
          <w:i/>
          <w:iCs/>
        </w:rPr>
        <w:t>odrasl</w:t>
      </w:r>
      <w:r w:rsidR="00510C49" w:rsidRPr="0046225D">
        <w:rPr>
          <w:i/>
          <w:iCs/>
        </w:rPr>
        <w:t>e</w:t>
      </w:r>
      <w:r w:rsidR="00DA3170" w:rsidRPr="0046225D">
        <w:rPr>
          <w:i/>
          <w:iCs/>
        </w:rPr>
        <w:t xml:space="preserve"> z motnjo v </w:t>
      </w:r>
      <w:r w:rsidR="00147678" w:rsidRPr="0046225D">
        <w:rPr>
          <w:i/>
          <w:iCs/>
        </w:rPr>
        <w:t>duševnem</w:t>
      </w:r>
      <w:r w:rsidR="00DA3170" w:rsidRPr="0046225D">
        <w:rPr>
          <w:i/>
          <w:iCs/>
        </w:rPr>
        <w:t xml:space="preserve"> </w:t>
      </w:r>
      <w:r w:rsidR="00147678" w:rsidRPr="0046225D">
        <w:rPr>
          <w:i/>
          <w:iCs/>
        </w:rPr>
        <w:t>razvoju</w:t>
      </w:r>
      <w:r w:rsidR="00D45BAE" w:rsidRPr="0046225D">
        <w:rPr>
          <w:i/>
          <w:iCs/>
        </w:rPr>
        <w:t xml:space="preserve">, </w:t>
      </w:r>
      <w:r w:rsidR="00EB0448" w:rsidRPr="0046225D">
        <w:rPr>
          <w:i/>
          <w:iCs/>
        </w:rPr>
        <w:t>odrasl</w:t>
      </w:r>
      <w:r w:rsidR="00510C49" w:rsidRPr="0046225D">
        <w:rPr>
          <w:i/>
          <w:iCs/>
        </w:rPr>
        <w:t>e</w:t>
      </w:r>
      <w:r w:rsidR="00EB0448" w:rsidRPr="0046225D">
        <w:rPr>
          <w:i/>
          <w:iCs/>
        </w:rPr>
        <w:t xml:space="preserve"> in družine </w:t>
      </w:r>
      <w:r w:rsidR="007B168C" w:rsidRPr="0046225D">
        <w:rPr>
          <w:i/>
          <w:iCs/>
        </w:rPr>
        <w:t>s</w:t>
      </w:r>
      <w:r w:rsidR="00EB0448" w:rsidRPr="0046225D">
        <w:rPr>
          <w:i/>
          <w:iCs/>
        </w:rPr>
        <w:t xml:space="preserve"> socialnega </w:t>
      </w:r>
      <w:r w:rsidR="008B5F80" w:rsidRPr="0046225D">
        <w:rPr>
          <w:i/>
          <w:iCs/>
        </w:rPr>
        <w:t>obrobja</w:t>
      </w:r>
      <w:r w:rsidR="007B168C" w:rsidRPr="0046225D">
        <w:rPr>
          <w:i/>
          <w:iCs/>
        </w:rPr>
        <w:t>,</w:t>
      </w:r>
      <w:r w:rsidR="00D30927" w:rsidRPr="0046225D">
        <w:rPr>
          <w:i/>
          <w:iCs/>
        </w:rPr>
        <w:t xml:space="preserve"> s katerimi delajo </w:t>
      </w:r>
      <w:r w:rsidR="00BC1213" w:rsidRPr="0046225D">
        <w:rPr>
          <w:i/>
          <w:iCs/>
        </w:rPr>
        <w:t>c</w:t>
      </w:r>
      <w:r w:rsidR="00D30927" w:rsidRPr="0046225D">
        <w:rPr>
          <w:i/>
          <w:iCs/>
        </w:rPr>
        <w:t>entri za socialno delo</w:t>
      </w:r>
      <w:r w:rsidR="00C32270" w:rsidRPr="0046225D">
        <w:rPr>
          <w:rFonts w:cstheme="minorHAnsi"/>
          <w:i/>
          <w:iCs/>
        </w:rPr>
        <w:t xml:space="preserve">] </w:t>
      </w:r>
      <w:r w:rsidR="00C32270" w:rsidRPr="0046225D">
        <w:rPr>
          <w:i/>
          <w:iCs/>
        </w:rPr>
        <w:t xml:space="preserve">ne bi bili deležni </w:t>
      </w:r>
      <w:r w:rsidR="00EA2F0E" w:rsidRPr="0046225D">
        <w:rPr>
          <w:i/>
          <w:iCs/>
        </w:rPr>
        <w:t>… zato sem prepričana</w:t>
      </w:r>
      <w:r w:rsidR="00FF2067" w:rsidRPr="0046225D">
        <w:rPr>
          <w:i/>
          <w:iCs/>
        </w:rPr>
        <w:t>,</w:t>
      </w:r>
      <w:r w:rsidR="00EA2F0E" w:rsidRPr="0046225D">
        <w:rPr>
          <w:i/>
          <w:iCs/>
        </w:rPr>
        <w:t xml:space="preserve"> da  </w:t>
      </w:r>
      <w:proofErr w:type="spellStart"/>
      <w:r w:rsidR="00EA2F0E" w:rsidRPr="0046225D">
        <w:rPr>
          <w:i/>
          <w:iCs/>
        </w:rPr>
        <w:t>Erasmus</w:t>
      </w:r>
      <w:proofErr w:type="spellEnd"/>
      <w:r w:rsidR="00EA2F0E" w:rsidRPr="0046225D">
        <w:rPr>
          <w:i/>
          <w:iCs/>
        </w:rPr>
        <w:t>+</w:t>
      </w:r>
      <w:r w:rsidR="00FF2067" w:rsidRPr="0046225D">
        <w:rPr>
          <w:i/>
          <w:iCs/>
        </w:rPr>
        <w:t xml:space="preserve"> omogoča,</w:t>
      </w:r>
      <w:r w:rsidR="00EA2F0E" w:rsidRPr="0046225D">
        <w:rPr>
          <w:i/>
          <w:iCs/>
        </w:rPr>
        <w:t xml:space="preserve"> </w:t>
      </w:r>
      <w:r w:rsidR="009A4981" w:rsidRPr="0046225D">
        <w:rPr>
          <w:i/>
          <w:iCs/>
        </w:rPr>
        <w:t>da do izobraževanja, do vključevanja pridejo</w:t>
      </w:r>
      <w:r w:rsidR="00A21E66" w:rsidRPr="0046225D">
        <w:rPr>
          <w:i/>
          <w:iCs/>
        </w:rPr>
        <w:t xml:space="preserve"> tudi</w:t>
      </w:r>
      <w:r w:rsidR="009A4981" w:rsidRPr="0046225D">
        <w:rPr>
          <w:i/>
          <w:iCs/>
        </w:rPr>
        <w:t xml:space="preserve"> osebe iz manj spodbudnih socialnih okolij</w:t>
      </w:r>
      <w:r w:rsidR="00A21E66" w:rsidRPr="0046225D">
        <w:rPr>
          <w:i/>
          <w:iCs/>
        </w:rPr>
        <w:t>.</w:t>
      </w:r>
      <w:r w:rsidR="001536C4" w:rsidRPr="0046225D">
        <w:t xml:space="preserve"> (LU I-2)     </w:t>
      </w:r>
    </w:p>
    <w:p w14:paraId="550A1FB0" w14:textId="77777777" w:rsidR="00754DF9" w:rsidRPr="0046225D" w:rsidRDefault="00754DF9" w:rsidP="00500816">
      <w:pPr>
        <w:spacing w:line="259" w:lineRule="auto"/>
        <w:contextualSpacing/>
        <w:jc w:val="both"/>
      </w:pPr>
    </w:p>
    <w:p w14:paraId="3AF45D10" w14:textId="717EFA88" w:rsidR="006620ED" w:rsidRPr="0046225D" w:rsidRDefault="00754DF9" w:rsidP="00500816">
      <w:pPr>
        <w:spacing w:line="259" w:lineRule="auto"/>
        <w:ind w:left="567"/>
        <w:contextualSpacing/>
        <w:jc w:val="both"/>
      </w:pPr>
      <w:r w:rsidRPr="0046225D">
        <w:rPr>
          <w:i/>
          <w:iCs/>
        </w:rPr>
        <w:t>K vključitvi odrasli</w:t>
      </w:r>
      <w:r w:rsidR="007F0B6D" w:rsidRPr="0046225D">
        <w:rPr>
          <w:i/>
          <w:iCs/>
        </w:rPr>
        <w:t>h</w:t>
      </w:r>
      <w:r w:rsidRPr="0046225D">
        <w:rPr>
          <w:i/>
          <w:iCs/>
        </w:rPr>
        <w:t xml:space="preserve"> v vseživljenjsko učenje zagotovo </w:t>
      </w:r>
      <w:r w:rsidR="00D93308" w:rsidRPr="0046225D">
        <w:rPr>
          <w:i/>
          <w:iCs/>
        </w:rPr>
        <w:t xml:space="preserve">prispevajo </w:t>
      </w:r>
      <w:r w:rsidRPr="0046225D">
        <w:rPr>
          <w:i/>
          <w:iCs/>
        </w:rPr>
        <w:t xml:space="preserve">programi </w:t>
      </w:r>
      <w:proofErr w:type="spellStart"/>
      <w:r w:rsidRPr="0046225D">
        <w:rPr>
          <w:i/>
          <w:iCs/>
        </w:rPr>
        <w:t>Erasmus</w:t>
      </w:r>
      <w:proofErr w:type="spellEnd"/>
      <w:r w:rsidRPr="0046225D">
        <w:rPr>
          <w:i/>
          <w:iCs/>
        </w:rPr>
        <w:t>+, in tudi</w:t>
      </w:r>
      <w:r w:rsidR="00D93308" w:rsidRPr="0046225D">
        <w:rPr>
          <w:i/>
          <w:iCs/>
        </w:rPr>
        <w:t xml:space="preserve"> k</w:t>
      </w:r>
      <w:r w:rsidRPr="0046225D">
        <w:rPr>
          <w:i/>
          <w:iCs/>
        </w:rPr>
        <w:t xml:space="preserve"> vključitvi ranljivih</w:t>
      </w:r>
      <w:r w:rsidR="00E96A64" w:rsidRPr="0046225D">
        <w:rPr>
          <w:i/>
          <w:iCs/>
        </w:rPr>
        <w:t xml:space="preserve"> </w:t>
      </w:r>
      <w:r w:rsidRPr="0046225D">
        <w:rPr>
          <w:i/>
          <w:iCs/>
        </w:rPr>
        <w:t>skupin odraslih</w:t>
      </w:r>
      <w:r w:rsidR="00E96A64" w:rsidRPr="0046225D">
        <w:rPr>
          <w:i/>
          <w:iCs/>
        </w:rPr>
        <w:t xml:space="preserve"> … tudi v </w:t>
      </w:r>
      <w:proofErr w:type="spellStart"/>
      <w:r w:rsidR="00E96A64" w:rsidRPr="0046225D">
        <w:rPr>
          <w:i/>
          <w:iCs/>
        </w:rPr>
        <w:t>deprivil</w:t>
      </w:r>
      <w:r w:rsidR="00EF2AD1" w:rsidRPr="0046225D">
        <w:rPr>
          <w:i/>
          <w:iCs/>
        </w:rPr>
        <w:t>e</w:t>
      </w:r>
      <w:r w:rsidR="00E96A64" w:rsidRPr="0046225D">
        <w:rPr>
          <w:i/>
          <w:iCs/>
        </w:rPr>
        <w:t>giranih</w:t>
      </w:r>
      <w:proofErr w:type="spellEnd"/>
      <w:r w:rsidR="00E96A64" w:rsidRPr="0046225D">
        <w:rPr>
          <w:i/>
          <w:iCs/>
        </w:rPr>
        <w:t xml:space="preserve"> okoljih, kjer je ponudba slabša ali pa j</w:t>
      </w:r>
      <w:r w:rsidR="00FF2067" w:rsidRPr="0046225D">
        <w:rPr>
          <w:i/>
          <w:iCs/>
        </w:rPr>
        <w:t>e</w:t>
      </w:r>
      <w:r w:rsidR="00E96A64" w:rsidRPr="0046225D">
        <w:rPr>
          <w:i/>
          <w:iCs/>
        </w:rPr>
        <w:t xml:space="preserve"> sploh ni. </w:t>
      </w:r>
      <w:r w:rsidRPr="0046225D">
        <w:t>(MVI I-1)</w:t>
      </w:r>
    </w:p>
    <w:p w14:paraId="4625BC25" w14:textId="77777777" w:rsidR="004F3C5B" w:rsidRPr="0046225D" w:rsidRDefault="004F3C5B" w:rsidP="00500816">
      <w:pPr>
        <w:spacing w:line="259" w:lineRule="auto"/>
        <w:contextualSpacing/>
        <w:jc w:val="both"/>
      </w:pPr>
    </w:p>
    <w:p w14:paraId="66541182" w14:textId="21F84AA8" w:rsidR="006620ED" w:rsidRPr="0046225D" w:rsidRDefault="00536F7E" w:rsidP="00500816">
      <w:pPr>
        <w:spacing w:line="259" w:lineRule="auto"/>
        <w:contextualSpacing/>
        <w:jc w:val="both"/>
      </w:pPr>
      <w:r w:rsidRPr="0046225D">
        <w:t>Za razliko od odločevalcev pa določeni izvajalci (</w:t>
      </w:r>
      <w:r w:rsidR="00AD07DA" w:rsidRPr="0046225D">
        <w:t xml:space="preserve">predvsem javne </w:t>
      </w:r>
      <w:r w:rsidRPr="0046225D">
        <w:t xml:space="preserve">organizacije </w:t>
      </w:r>
      <w:r w:rsidR="00AD07DA" w:rsidRPr="0046225D">
        <w:t xml:space="preserve">za </w:t>
      </w:r>
      <w:r w:rsidRPr="0046225D">
        <w:t>izobraževanj</w:t>
      </w:r>
      <w:r w:rsidR="00AD07DA" w:rsidRPr="0046225D">
        <w:t>e</w:t>
      </w:r>
      <w:r w:rsidRPr="0046225D">
        <w:t xml:space="preserve"> odraslih) prepoznavajo dolgotrajne učinke programa </w:t>
      </w:r>
      <w:proofErr w:type="spellStart"/>
      <w:r w:rsidRPr="0046225D">
        <w:t>Erasmus</w:t>
      </w:r>
      <w:proofErr w:type="spellEnd"/>
      <w:r w:rsidRPr="0046225D">
        <w:t>+ tudi na sistemski ravni</w:t>
      </w:r>
      <w:r w:rsidR="007F0B6D" w:rsidRPr="0046225D">
        <w:t>, saj so se določene projektne aktivnosti z organizacijske ravni</w:t>
      </w:r>
      <w:r w:rsidR="00EF2AD1" w:rsidRPr="0046225D">
        <w:t xml:space="preserve"> </w:t>
      </w:r>
      <w:r w:rsidR="007F0B6D" w:rsidRPr="0046225D">
        <w:t>sčasoma prenesle na nacionalno raven in dobile tudi sistemsko umestitev</w:t>
      </w:r>
      <w:r w:rsidRPr="0046225D">
        <w:t xml:space="preserve">: </w:t>
      </w:r>
    </w:p>
    <w:p w14:paraId="0463C08A" w14:textId="77777777" w:rsidR="00536F7E" w:rsidRPr="0046225D" w:rsidRDefault="00536F7E" w:rsidP="00500816">
      <w:pPr>
        <w:spacing w:line="259" w:lineRule="auto"/>
        <w:contextualSpacing/>
        <w:jc w:val="both"/>
      </w:pPr>
    </w:p>
    <w:p w14:paraId="34D8D3D2" w14:textId="4730B6B1" w:rsidR="007C1BAA" w:rsidRPr="0046225D" w:rsidRDefault="007C1BAA" w:rsidP="00500816">
      <w:pPr>
        <w:spacing w:line="259" w:lineRule="auto"/>
        <w:ind w:left="567"/>
        <w:contextualSpacing/>
        <w:jc w:val="both"/>
      </w:pPr>
      <w:r w:rsidRPr="0046225D">
        <w:rPr>
          <w:i/>
          <w:iCs/>
        </w:rPr>
        <w:t>Področje svetovanja se mi zdi odličen primer</w:t>
      </w:r>
      <w:r w:rsidR="00FF2067" w:rsidRPr="0046225D">
        <w:rPr>
          <w:i/>
          <w:iCs/>
        </w:rPr>
        <w:t>,</w:t>
      </w:r>
      <w:r w:rsidRPr="0046225D">
        <w:rPr>
          <w:i/>
          <w:iCs/>
        </w:rPr>
        <w:t xml:space="preserve"> kako smo vsi deležniki </w:t>
      </w:r>
      <w:r w:rsidR="000464B3" w:rsidRPr="0046225D">
        <w:rPr>
          <w:i/>
          <w:iCs/>
        </w:rPr>
        <w:t xml:space="preserve">– </w:t>
      </w:r>
      <w:r w:rsidRPr="0046225D">
        <w:rPr>
          <w:i/>
          <w:iCs/>
        </w:rPr>
        <w:t>od ministrstva, ACS, izvajalcev do udeležencev svetovanja</w:t>
      </w:r>
      <w:r w:rsidR="000464B3" w:rsidRPr="0046225D">
        <w:rPr>
          <w:i/>
          <w:iCs/>
        </w:rPr>
        <w:t xml:space="preserve"> –</w:t>
      </w:r>
      <w:r w:rsidRPr="0046225D">
        <w:rPr>
          <w:i/>
          <w:iCs/>
        </w:rPr>
        <w:t xml:space="preserve"> uspeli odlično vzpostaviti sistem v državi, </w:t>
      </w:r>
      <w:r w:rsidR="00573370" w:rsidRPr="0046225D">
        <w:rPr>
          <w:i/>
          <w:iCs/>
        </w:rPr>
        <w:t>kar je</w:t>
      </w:r>
      <w:r w:rsidRPr="0046225D">
        <w:rPr>
          <w:i/>
          <w:iCs/>
        </w:rPr>
        <w:t xml:space="preserve"> sedaj prišlo v javno mrežo. To je po moje vse </w:t>
      </w:r>
      <w:r w:rsidR="005E3D7E" w:rsidRPr="0046225D">
        <w:rPr>
          <w:i/>
          <w:iCs/>
        </w:rPr>
        <w:t xml:space="preserve">izvorno </w:t>
      </w:r>
      <w:r w:rsidRPr="0046225D">
        <w:rPr>
          <w:i/>
          <w:iCs/>
        </w:rPr>
        <w:t xml:space="preserve">rezultat nekih </w:t>
      </w:r>
      <w:r w:rsidR="005E3D7E" w:rsidRPr="0046225D">
        <w:rPr>
          <w:i/>
          <w:iCs/>
        </w:rPr>
        <w:t xml:space="preserve">projekcij </w:t>
      </w:r>
      <w:proofErr w:type="spellStart"/>
      <w:r w:rsidRPr="0046225D">
        <w:rPr>
          <w:i/>
          <w:iCs/>
        </w:rPr>
        <w:t>Erasmus</w:t>
      </w:r>
      <w:proofErr w:type="spellEnd"/>
      <w:r w:rsidRPr="0046225D">
        <w:rPr>
          <w:i/>
          <w:iCs/>
        </w:rPr>
        <w:t xml:space="preserve"> ... to je 20</w:t>
      </w:r>
      <w:r w:rsidR="005E3D7E" w:rsidRPr="0046225D">
        <w:rPr>
          <w:i/>
          <w:iCs/>
        </w:rPr>
        <w:t>-</w:t>
      </w:r>
      <w:r w:rsidRPr="0046225D">
        <w:rPr>
          <w:i/>
          <w:iCs/>
        </w:rPr>
        <w:t xml:space="preserve">letna pot, ki je šla skozi </w:t>
      </w:r>
      <w:proofErr w:type="spellStart"/>
      <w:r w:rsidRPr="0046225D">
        <w:rPr>
          <w:i/>
          <w:iCs/>
        </w:rPr>
        <w:t>Erasmus</w:t>
      </w:r>
      <w:proofErr w:type="spellEnd"/>
      <w:r w:rsidRPr="0046225D">
        <w:rPr>
          <w:i/>
          <w:iCs/>
        </w:rPr>
        <w:t xml:space="preserve">. </w:t>
      </w:r>
      <w:r w:rsidRPr="0046225D">
        <w:t>(</w:t>
      </w:r>
      <w:r w:rsidR="005E3D7E" w:rsidRPr="0046225D">
        <w:t>u</w:t>
      </w:r>
      <w:r w:rsidRPr="0046225D">
        <w:t>deleženka FS-2)</w:t>
      </w:r>
      <w:r w:rsidR="000464B3" w:rsidRPr="0046225D">
        <w:t xml:space="preserve"> </w:t>
      </w:r>
    </w:p>
    <w:p w14:paraId="2926F19E" w14:textId="77777777" w:rsidR="007C1BAA" w:rsidRPr="0046225D" w:rsidRDefault="007C1BAA" w:rsidP="00500816">
      <w:pPr>
        <w:spacing w:line="259" w:lineRule="auto"/>
        <w:ind w:left="567"/>
        <w:contextualSpacing/>
        <w:jc w:val="both"/>
        <w:rPr>
          <w:i/>
          <w:iCs/>
        </w:rPr>
      </w:pPr>
    </w:p>
    <w:p w14:paraId="5E95DF7A" w14:textId="3779997A" w:rsidR="00536F7E" w:rsidRPr="0046225D" w:rsidRDefault="00FF2067" w:rsidP="00500816">
      <w:pPr>
        <w:spacing w:line="259" w:lineRule="auto"/>
        <w:ind w:left="567"/>
        <w:contextualSpacing/>
        <w:jc w:val="both"/>
      </w:pPr>
      <w:r w:rsidRPr="0046225D">
        <w:rPr>
          <w:i/>
          <w:iCs/>
        </w:rPr>
        <w:t>N</w:t>
      </w:r>
      <w:r w:rsidR="00536F7E" w:rsidRPr="0046225D">
        <w:rPr>
          <w:i/>
          <w:iCs/>
        </w:rPr>
        <w:t>a izmenjavi v Angliji</w:t>
      </w:r>
      <w:r w:rsidRPr="0046225D">
        <w:rPr>
          <w:i/>
          <w:iCs/>
        </w:rPr>
        <w:t xml:space="preserve"> sem</w:t>
      </w:r>
      <w:r w:rsidR="00536F7E" w:rsidRPr="0046225D">
        <w:rPr>
          <w:i/>
          <w:iCs/>
        </w:rPr>
        <w:t xml:space="preserve"> vid</w:t>
      </w:r>
      <w:r w:rsidRPr="0046225D">
        <w:rPr>
          <w:i/>
          <w:iCs/>
        </w:rPr>
        <w:t>e</w:t>
      </w:r>
      <w:r w:rsidR="00536F7E" w:rsidRPr="0046225D">
        <w:rPr>
          <w:i/>
          <w:iCs/>
        </w:rPr>
        <w:t>la, da so izvajal</w:t>
      </w:r>
      <w:r w:rsidRPr="0046225D">
        <w:rPr>
          <w:i/>
          <w:iCs/>
        </w:rPr>
        <w:t>i</w:t>
      </w:r>
      <w:r w:rsidR="00536F7E" w:rsidRPr="0046225D">
        <w:rPr>
          <w:i/>
          <w:iCs/>
        </w:rPr>
        <w:t xml:space="preserve"> teden kakovosti</w:t>
      </w:r>
      <w:r w:rsidR="004605A1" w:rsidRPr="0046225D">
        <w:rPr>
          <w:i/>
          <w:iCs/>
        </w:rPr>
        <w:t>,</w:t>
      </w:r>
      <w:r w:rsidR="00536F7E" w:rsidRPr="0046225D">
        <w:rPr>
          <w:i/>
          <w:iCs/>
        </w:rPr>
        <w:t xml:space="preserve"> in </w:t>
      </w:r>
      <w:r w:rsidRPr="0046225D">
        <w:rPr>
          <w:i/>
          <w:iCs/>
        </w:rPr>
        <w:t xml:space="preserve">takrat </w:t>
      </w:r>
      <w:r w:rsidR="00536F7E" w:rsidRPr="0046225D">
        <w:rPr>
          <w:i/>
          <w:iCs/>
        </w:rPr>
        <w:t>smo uvedl</w:t>
      </w:r>
      <w:r w:rsidRPr="0046225D">
        <w:rPr>
          <w:i/>
          <w:iCs/>
        </w:rPr>
        <w:t>i</w:t>
      </w:r>
      <w:r w:rsidR="00536F7E" w:rsidRPr="0046225D">
        <w:rPr>
          <w:i/>
          <w:iCs/>
        </w:rPr>
        <w:t xml:space="preserve"> teden kakovosti na ljudski univerzi </w:t>
      </w:r>
      <w:r w:rsidR="00AD07DA" w:rsidRPr="0046225D">
        <w:rPr>
          <w:i/>
          <w:iCs/>
        </w:rPr>
        <w:t>X</w:t>
      </w:r>
      <w:r w:rsidR="00536F7E" w:rsidRPr="0046225D">
        <w:rPr>
          <w:i/>
          <w:iCs/>
        </w:rPr>
        <w:t xml:space="preserve">, smo ga predstavili na ACS-u in na osnovi tega je nastal </w:t>
      </w:r>
      <w:r w:rsidRPr="0046225D">
        <w:rPr>
          <w:i/>
          <w:iCs/>
        </w:rPr>
        <w:t xml:space="preserve">nacionalni </w:t>
      </w:r>
      <w:r w:rsidR="00536F7E" w:rsidRPr="0046225D">
        <w:rPr>
          <w:i/>
          <w:iCs/>
        </w:rPr>
        <w:t>dan kakovosti, ki ga je ACS povzel od nas</w:t>
      </w:r>
      <w:r w:rsidRPr="0046225D">
        <w:rPr>
          <w:i/>
          <w:iCs/>
        </w:rPr>
        <w:t>. T</w:t>
      </w:r>
      <w:r w:rsidR="00536F7E" w:rsidRPr="0046225D">
        <w:rPr>
          <w:i/>
          <w:iCs/>
        </w:rPr>
        <w:t xml:space="preserve">o je en tak rezultat, ki je definitivno prišel iz naših </w:t>
      </w:r>
      <w:r w:rsidR="004605A1" w:rsidRPr="0046225D">
        <w:rPr>
          <w:i/>
          <w:iCs/>
        </w:rPr>
        <w:t xml:space="preserve">projektov </w:t>
      </w:r>
      <w:proofErr w:type="spellStart"/>
      <w:r w:rsidR="00536F7E" w:rsidRPr="0046225D">
        <w:rPr>
          <w:i/>
          <w:iCs/>
        </w:rPr>
        <w:t>Erasmus</w:t>
      </w:r>
      <w:proofErr w:type="spellEnd"/>
      <w:r w:rsidR="00536F7E" w:rsidRPr="0046225D">
        <w:t>. (</w:t>
      </w:r>
      <w:r w:rsidR="005E3D7E" w:rsidRPr="0046225D">
        <w:t>u</w:t>
      </w:r>
      <w:r w:rsidR="00536F7E" w:rsidRPr="0046225D">
        <w:t>deleženka FS-4)</w:t>
      </w:r>
      <w:r w:rsidR="005E3D7E" w:rsidRPr="0046225D">
        <w:t xml:space="preserve"> </w:t>
      </w:r>
    </w:p>
    <w:p w14:paraId="1E744E16" w14:textId="77777777" w:rsidR="00536F7E" w:rsidRPr="0046225D" w:rsidRDefault="00536F7E" w:rsidP="00500816">
      <w:pPr>
        <w:spacing w:line="259" w:lineRule="auto"/>
        <w:contextualSpacing/>
        <w:jc w:val="both"/>
      </w:pPr>
    </w:p>
    <w:p w14:paraId="3F4F4B47" w14:textId="136BFC0B" w:rsidR="00536F7E" w:rsidRPr="0046225D" w:rsidRDefault="00536F7E" w:rsidP="00500816">
      <w:pPr>
        <w:spacing w:line="259" w:lineRule="auto"/>
        <w:ind w:left="567"/>
        <w:contextualSpacing/>
        <w:jc w:val="both"/>
      </w:pPr>
      <w:r w:rsidRPr="0046225D">
        <w:rPr>
          <w:i/>
          <w:iCs/>
        </w:rPr>
        <w:t>Če gledam tisto</w:t>
      </w:r>
      <w:r w:rsidR="00FF2067" w:rsidRPr="0046225D">
        <w:rPr>
          <w:i/>
          <w:iCs/>
        </w:rPr>
        <w:t>,</w:t>
      </w:r>
      <w:r w:rsidRPr="0046225D">
        <w:rPr>
          <w:i/>
          <w:iCs/>
        </w:rPr>
        <w:t xml:space="preserve"> kar je na nacionalni ravni, npr. TP</w:t>
      </w:r>
      <w:r w:rsidR="00646BB7" w:rsidRPr="0046225D">
        <w:rPr>
          <w:i/>
          <w:iCs/>
        </w:rPr>
        <w:t>K</w:t>
      </w:r>
      <w:r w:rsidRPr="0046225D">
        <w:rPr>
          <w:i/>
          <w:iCs/>
        </w:rPr>
        <w:t xml:space="preserve"> </w:t>
      </w:r>
      <w:r w:rsidR="00646BB7" w:rsidRPr="0046225D">
        <w:rPr>
          <w:rFonts w:cstheme="minorHAnsi"/>
          <w:i/>
          <w:iCs/>
        </w:rPr>
        <w:t>[</w:t>
      </w:r>
      <w:r w:rsidRPr="0046225D">
        <w:rPr>
          <w:i/>
          <w:iCs/>
        </w:rPr>
        <w:t xml:space="preserve">temeljne </w:t>
      </w:r>
      <w:r w:rsidR="00646BB7" w:rsidRPr="0046225D">
        <w:rPr>
          <w:i/>
          <w:iCs/>
        </w:rPr>
        <w:t xml:space="preserve">in poklicne </w:t>
      </w:r>
      <w:r w:rsidRPr="0046225D">
        <w:rPr>
          <w:i/>
          <w:iCs/>
        </w:rPr>
        <w:t>kompetence</w:t>
      </w:r>
      <w:r w:rsidR="00646BB7" w:rsidRPr="0046225D">
        <w:rPr>
          <w:rFonts w:cstheme="minorHAnsi"/>
          <w:i/>
          <w:iCs/>
        </w:rPr>
        <w:t>]</w:t>
      </w:r>
      <w:r w:rsidR="004605A1" w:rsidRPr="0046225D">
        <w:rPr>
          <w:rFonts w:cstheme="minorHAnsi"/>
          <w:i/>
          <w:iCs/>
        </w:rPr>
        <w:t>,</w:t>
      </w:r>
      <w:r w:rsidRPr="0046225D">
        <w:rPr>
          <w:i/>
          <w:iCs/>
        </w:rPr>
        <w:t xml:space="preserve"> ki je razpisan</w:t>
      </w:r>
      <w:r w:rsidR="00AD07DA" w:rsidRPr="0046225D">
        <w:rPr>
          <w:i/>
          <w:iCs/>
        </w:rPr>
        <w:t xml:space="preserve"> </w:t>
      </w:r>
      <w:r w:rsidR="00AD07DA" w:rsidRPr="0046225D">
        <w:rPr>
          <w:rFonts w:cstheme="minorHAnsi"/>
          <w:i/>
          <w:iCs/>
        </w:rPr>
        <w:t>[projekt]</w:t>
      </w:r>
      <w:r w:rsidRPr="0046225D">
        <w:rPr>
          <w:i/>
          <w:iCs/>
        </w:rPr>
        <w:t>, al</w:t>
      </w:r>
      <w:r w:rsidR="00FF2067" w:rsidRPr="0046225D">
        <w:rPr>
          <w:i/>
          <w:iCs/>
        </w:rPr>
        <w:t>i</w:t>
      </w:r>
      <w:r w:rsidRPr="0046225D">
        <w:rPr>
          <w:i/>
          <w:iCs/>
        </w:rPr>
        <w:t xml:space="preserve"> pa večgeneracijski centri, t</w:t>
      </w:r>
      <w:r w:rsidR="00AD07DA" w:rsidRPr="0046225D">
        <w:rPr>
          <w:i/>
          <w:iCs/>
        </w:rPr>
        <w:t>i</w:t>
      </w:r>
      <w:r w:rsidRPr="0046225D">
        <w:rPr>
          <w:i/>
          <w:iCs/>
        </w:rPr>
        <w:t xml:space="preserve"> so nastal</w:t>
      </w:r>
      <w:r w:rsidR="00FF2067" w:rsidRPr="0046225D">
        <w:rPr>
          <w:i/>
          <w:iCs/>
        </w:rPr>
        <w:t>i</w:t>
      </w:r>
      <w:r w:rsidRPr="0046225D">
        <w:rPr>
          <w:i/>
          <w:iCs/>
        </w:rPr>
        <w:t xml:space="preserve"> na podlagi evropskih </w:t>
      </w:r>
      <w:r w:rsidRPr="0046225D">
        <w:rPr>
          <w:i/>
          <w:iCs/>
        </w:rPr>
        <w:lastRenderedPageBreak/>
        <w:t xml:space="preserve">projektov, pa so jih oni </w:t>
      </w:r>
      <w:r w:rsidRPr="0046225D">
        <w:rPr>
          <w:rFonts w:cstheme="minorHAnsi"/>
          <w:i/>
          <w:iCs/>
        </w:rPr>
        <w:t>[</w:t>
      </w:r>
      <w:r w:rsidRPr="0046225D">
        <w:rPr>
          <w:i/>
          <w:iCs/>
        </w:rPr>
        <w:t>ministrstvo, pristojno za izobraževanje</w:t>
      </w:r>
      <w:r w:rsidRPr="0046225D">
        <w:rPr>
          <w:rFonts w:cstheme="minorHAnsi"/>
          <w:i/>
          <w:iCs/>
        </w:rPr>
        <w:t>]</w:t>
      </w:r>
      <w:r w:rsidRPr="0046225D">
        <w:rPr>
          <w:i/>
          <w:iCs/>
        </w:rPr>
        <w:t xml:space="preserve"> </w:t>
      </w:r>
      <w:r w:rsidR="000C55C4" w:rsidRPr="0046225D">
        <w:rPr>
          <w:i/>
          <w:iCs/>
        </w:rPr>
        <w:t>'</w:t>
      </w:r>
      <w:r w:rsidRPr="0046225D">
        <w:rPr>
          <w:i/>
          <w:iCs/>
        </w:rPr>
        <w:t>posvojil</w:t>
      </w:r>
      <w:r w:rsidR="00FF2067" w:rsidRPr="0046225D">
        <w:rPr>
          <w:i/>
          <w:iCs/>
        </w:rPr>
        <w:t>i</w:t>
      </w:r>
      <w:r w:rsidR="000C55C4" w:rsidRPr="0046225D">
        <w:rPr>
          <w:i/>
          <w:iCs/>
        </w:rPr>
        <w:t>'</w:t>
      </w:r>
      <w:r w:rsidRPr="0046225D">
        <w:rPr>
          <w:i/>
          <w:iCs/>
        </w:rPr>
        <w:t xml:space="preserve"> in dali v razpis</w:t>
      </w:r>
      <w:r w:rsidRPr="0046225D">
        <w:t>. (</w:t>
      </w:r>
      <w:r w:rsidR="000C55C4" w:rsidRPr="0046225D">
        <w:t>u</w:t>
      </w:r>
      <w:r w:rsidRPr="0046225D">
        <w:t>deleženka FS-4)</w:t>
      </w:r>
    </w:p>
    <w:p w14:paraId="5946CFFC" w14:textId="77777777" w:rsidR="00646BB7" w:rsidRPr="0046225D" w:rsidRDefault="00646BB7" w:rsidP="00500816">
      <w:pPr>
        <w:spacing w:line="259" w:lineRule="auto"/>
        <w:ind w:left="567"/>
        <w:contextualSpacing/>
        <w:jc w:val="both"/>
      </w:pPr>
    </w:p>
    <w:p w14:paraId="65A02744" w14:textId="639762E3" w:rsidR="001451C2" w:rsidRPr="0046225D" w:rsidRDefault="00646BB7" w:rsidP="00897288">
      <w:pPr>
        <w:spacing w:line="259" w:lineRule="auto"/>
        <w:ind w:left="567"/>
        <w:contextualSpacing/>
        <w:jc w:val="both"/>
      </w:pPr>
      <w:r w:rsidRPr="0046225D">
        <w:rPr>
          <w:i/>
          <w:iCs/>
        </w:rPr>
        <w:t xml:space="preserve">Pri nas je sistem </w:t>
      </w:r>
      <w:r w:rsidR="00AD07DA" w:rsidRPr="0046225D">
        <w:rPr>
          <w:rFonts w:cstheme="minorHAnsi"/>
          <w:i/>
          <w:iCs/>
        </w:rPr>
        <w:t>[v izobraževanju odraslih]</w:t>
      </w:r>
      <w:r w:rsidR="00AD07DA" w:rsidRPr="0046225D">
        <w:rPr>
          <w:i/>
          <w:iCs/>
        </w:rPr>
        <w:t xml:space="preserve"> </w:t>
      </w:r>
      <w:r w:rsidRPr="0046225D">
        <w:rPr>
          <w:i/>
          <w:iCs/>
        </w:rPr>
        <w:t>tako naravnan. Tisto</w:t>
      </w:r>
      <w:r w:rsidR="00FF2067" w:rsidRPr="0046225D">
        <w:rPr>
          <w:i/>
          <w:iCs/>
        </w:rPr>
        <w:t>,</w:t>
      </w:r>
      <w:r w:rsidRPr="0046225D">
        <w:rPr>
          <w:i/>
          <w:iCs/>
        </w:rPr>
        <w:t xml:space="preserve"> kar je nacionalno, ne gre za razvoj</w:t>
      </w:r>
      <w:r w:rsidR="000C55C4" w:rsidRPr="0046225D">
        <w:rPr>
          <w:i/>
          <w:iCs/>
        </w:rPr>
        <w:t>, a</w:t>
      </w:r>
      <w:r w:rsidRPr="0046225D">
        <w:rPr>
          <w:i/>
          <w:iCs/>
        </w:rPr>
        <w:t xml:space="preserve">mpak gre za financiranje nekih ustaljenih in politično dogovorjenih aktivnosti. Vse ostalo pa je bilo razvito </w:t>
      </w:r>
      <w:r w:rsidR="00D60899" w:rsidRPr="0046225D">
        <w:rPr>
          <w:i/>
          <w:iCs/>
        </w:rPr>
        <w:t>s projekti</w:t>
      </w:r>
      <w:r w:rsidRPr="0046225D">
        <w:rPr>
          <w:i/>
          <w:iCs/>
        </w:rPr>
        <w:t xml:space="preserve"> </w:t>
      </w:r>
      <w:proofErr w:type="spellStart"/>
      <w:r w:rsidRPr="0046225D">
        <w:rPr>
          <w:i/>
          <w:iCs/>
        </w:rPr>
        <w:t>Erasmus</w:t>
      </w:r>
      <w:proofErr w:type="spellEnd"/>
      <w:r w:rsidRPr="0046225D">
        <w:rPr>
          <w:i/>
          <w:iCs/>
        </w:rPr>
        <w:t xml:space="preserve">+ oz. </w:t>
      </w:r>
      <w:r w:rsidR="00D60899" w:rsidRPr="0046225D">
        <w:rPr>
          <w:i/>
          <w:iCs/>
        </w:rPr>
        <w:t xml:space="preserve">s </w:t>
      </w:r>
      <w:r w:rsidRPr="0046225D">
        <w:rPr>
          <w:i/>
          <w:iCs/>
        </w:rPr>
        <w:t xml:space="preserve">predhodnimi projekti. Kar je tudi logika </w:t>
      </w:r>
      <w:proofErr w:type="spellStart"/>
      <w:r w:rsidRPr="0046225D">
        <w:rPr>
          <w:i/>
          <w:iCs/>
        </w:rPr>
        <w:t>Erasmusa</w:t>
      </w:r>
      <w:proofErr w:type="spellEnd"/>
      <w:r w:rsidRPr="0046225D">
        <w:rPr>
          <w:i/>
          <w:iCs/>
        </w:rPr>
        <w:t xml:space="preserve"> … da se v tem nekaj razvije, potem pa to preide v sistem, ki se financira na nacionalnem nivoju</w:t>
      </w:r>
      <w:r w:rsidR="00D60899" w:rsidRPr="0046225D">
        <w:rPr>
          <w:i/>
          <w:iCs/>
        </w:rPr>
        <w:t>,</w:t>
      </w:r>
      <w:r w:rsidRPr="0046225D">
        <w:rPr>
          <w:i/>
          <w:iCs/>
        </w:rPr>
        <w:t xml:space="preserve"> in to se je velik</w:t>
      </w:r>
      <w:r w:rsidR="00FF2067" w:rsidRPr="0046225D">
        <w:rPr>
          <w:i/>
          <w:iCs/>
        </w:rPr>
        <w:t>ok</w:t>
      </w:r>
      <w:r w:rsidRPr="0046225D">
        <w:rPr>
          <w:i/>
          <w:iCs/>
        </w:rPr>
        <w:t>rat zgodilo</w:t>
      </w:r>
      <w:r w:rsidRPr="0046225D">
        <w:t>. (</w:t>
      </w:r>
      <w:r w:rsidR="00D60899" w:rsidRPr="0046225D">
        <w:t>u</w:t>
      </w:r>
      <w:r w:rsidRPr="0046225D">
        <w:t>deleženka FS-4)</w:t>
      </w:r>
    </w:p>
    <w:p w14:paraId="013D87E0" w14:textId="77777777" w:rsidR="001451C2" w:rsidRPr="0046225D" w:rsidRDefault="001451C2" w:rsidP="00500816">
      <w:pPr>
        <w:spacing w:line="259" w:lineRule="auto"/>
        <w:contextualSpacing/>
        <w:jc w:val="both"/>
      </w:pPr>
    </w:p>
    <w:p w14:paraId="705E19CE" w14:textId="77777777" w:rsidR="009B2181" w:rsidRPr="00984933" w:rsidRDefault="009B2181" w:rsidP="009B2181">
      <w:pPr>
        <w:pStyle w:val="Naslov4"/>
      </w:pPr>
      <w:bookmarkStart w:id="31" w:name="_Toc167112411"/>
      <w:r w:rsidRPr="00984933">
        <w:t>2.3.1 Prednosti, slabosti, primeri dobrih praks, naučene lekcije, priporočila</w:t>
      </w:r>
      <w:bookmarkEnd w:id="31"/>
    </w:p>
    <w:p w14:paraId="584D83F8" w14:textId="77777777" w:rsidR="00450390" w:rsidRPr="0046225D" w:rsidRDefault="00450390" w:rsidP="009B2181">
      <w:pPr>
        <w:spacing w:line="259" w:lineRule="auto"/>
        <w:contextualSpacing/>
      </w:pPr>
    </w:p>
    <w:p w14:paraId="37EBFA00" w14:textId="50E39C56" w:rsidR="00146FD2" w:rsidRPr="0046225D" w:rsidRDefault="00146FD2" w:rsidP="00500816">
      <w:pPr>
        <w:spacing w:line="259" w:lineRule="auto"/>
        <w:contextualSpacing/>
        <w:jc w:val="both"/>
      </w:pPr>
      <w:r w:rsidRPr="0046225D">
        <w:t xml:space="preserve">Kot prednost </w:t>
      </w:r>
      <w:r w:rsidR="00C13511" w:rsidRPr="0046225D">
        <w:t xml:space="preserve">programa </w:t>
      </w:r>
      <w:r w:rsidRPr="0046225D">
        <w:t>je bil</w:t>
      </w:r>
      <w:r w:rsidR="00073C97" w:rsidRPr="0046225D">
        <w:t>o</w:t>
      </w:r>
      <w:r w:rsidRPr="0046225D">
        <w:t xml:space="preserve"> izpostavljen</w:t>
      </w:r>
      <w:r w:rsidR="00073C97" w:rsidRPr="0046225D">
        <w:t>o</w:t>
      </w:r>
      <w:r w:rsidRPr="0046225D">
        <w:t xml:space="preserve">, da </w:t>
      </w:r>
      <w:r w:rsidR="00073C97" w:rsidRPr="0046225D">
        <w:t xml:space="preserve">projekti </w:t>
      </w:r>
      <w:proofErr w:type="spellStart"/>
      <w:r w:rsidRPr="0046225D">
        <w:t>Erasmus</w:t>
      </w:r>
      <w:proofErr w:type="spellEnd"/>
      <w:r w:rsidRPr="0046225D">
        <w:t xml:space="preserve">+ omogočajo primerljivost med državami EU ter da rezultati zagotavljajo argumente za morebitne spremembe na nacionalni ravni: </w:t>
      </w:r>
      <w:r w:rsidR="00073C97" w:rsidRPr="0046225D">
        <w:t xml:space="preserve"> </w:t>
      </w:r>
    </w:p>
    <w:p w14:paraId="7C998C44" w14:textId="77777777" w:rsidR="00146FD2" w:rsidRPr="0046225D" w:rsidRDefault="00146FD2" w:rsidP="00500816">
      <w:pPr>
        <w:spacing w:line="259" w:lineRule="auto"/>
        <w:contextualSpacing/>
        <w:jc w:val="both"/>
      </w:pPr>
    </w:p>
    <w:p w14:paraId="7894DA99" w14:textId="1AF46CE6" w:rsidR="00146FD2" w:rsidRPr="0046225D" w:rsidRDefault="00073C97" w:rsidP="00500816">
      <w:pPr>
        <w:spacing w:line="259" w:lineRule="auto"/>
        <w:ind w:left="709"/>
        <w:contextualSpacing/>
        <w:jc w:val="both"/>
      </w:pPr>
      <w:r w:rsidRPr="0046225D">
        <w:rPr>
          <w:i/>
          <w:iCs/>
        </w:rPr>
        <w:t xml:space="preserve">Projekti </w:t>
      </w:r>
      <w:proofErr w:type="spellStart"/>
      <w:r w:rsidR="00146FD2" w:rsidRPr="0046225D">
        <w:rPr>
          <w:i/>
          <w:iCs/>
        </w:rPr>
        <w:t>Erasmus</w:t>
      </w:r>
      <w:proofErr w:type="spellEnd"/>
      <w:r w:rsidR="00146FD2" w:rsidRPr="0046225D">
        <w:rPr>
          <w:i/>
          <w:iCs/>
        </w:rPr>
        <w:t xml:space="preserve"> so nujn</w:t>
      </w:r>
      <w:r w:rsidR="00C13511" w:rsidRPr="0046225D">
        <w:rPr>
          <w:i/>
          <w:iCs/>
        </w:rPr>
        <w:t>o potrebni</w:t>
      </w:r>
      <w:r w:rsidR="00146FD2" w:rsidRPr="0046225D">
        <w:rPr>
          <w:i/>
          <w:iCs/>
        </w:rPr>
        <w:t>, ker omogočajo primerljivost</w:t>
      </w:r>
      <w:r w:rsidR="00C13511" w:rsidRPr="0046225D">
        <w:rPr>
          <w:i/>
          <w:iCs/>
        </w:rPr>
        <w:t xml:space="preserve"> med evropskimi državami</w:t>
      </w:r>
      <w:r w:rsidR="002437CE" w:rsidRPr="0046225D">
        <w:rPr>
          <w:i/>
          <w:iCs/>
        </w:rPr>
        <w:t>,</w:t>
      </w:r>
      <w:r w:rsidR="00C13511" w:rsidRPr="0046225D">
        <w:rPr>
          <w:i/>
          <w:iCs/>
        </w:rPr>
        <w:t xml:space="preserve"> in ta primerljivost je boljši argument za nacionalno raven. Primerljivost na evropski ravni pomeni, da se lahko </w:t>
      </w:r>
      <w:r w:rsidR="00C13511" w:rsidRPr="0046225D">
        <w:rPr>
          <w:rFonts w:cstheme="minorHAnsi"/>
          <w:i/>
          <w:iCs/>
        </w:rPr>
        <w:t>[v Sloveniji]</w:t>
      </w:r>
      <w:r w:rsidR="00C13511" w:rsidRPr="0046225D">
        <w:rPr>
          <w:i/>
          <w:iCs/>
        </w:rPr>
        <w:t xml:space="preserve"> sklicujemo na neke bolj močne argumente</w:t>
      </w:r>
      <w:r w:rsidR="00C13511" w:rsidRPr="0046225D">
        <w:t>. (MVI I-3)</w:t>
      </w:r>
    </w:p>
    <w:p w14:paraId="055986A2" w14:textId="77777777" w:rsidR="00146FD2" w:rsidRPr="0046225D" w:rsidRDefault="00146FD2" w:rsidP="00500816">
      <w:pPr>
        <w:spacing w:line="259" w:lineRule="auto"/>
        <w:contextualSpacing/>
        <w:jc w:val="both"/>
      </w:pPr>
    </w:p>
    <w:p w14:paraId="4DC66747" w14:textId="7A27B08D" w:rsidR="00C13511" w:rsidRPr="0046225D" w:rsidRDefault="00C13511" w:rsidP="00500816">
      <w:pPr>
        <w:spacing w:line="259" w:lineRule="auto"/>
        <w:contextualSpacing/>
        <w:jc w:val="both"/>
      </w:pPr>
      <w:r w:rsidRPr="0046225D">
        <w:t xml:space="preserve">Ena izmed prednosti programa je tudi v tem, da odpira </w:t>
      </w:r>
      <w:r w:rsidR="00E00CFC" w:rsidRPr="0046225D">
        <w:t>'</w:t>
      </w:r>
      <w:r w:rsidRPr="0046225D">
        <w:t>evropsko dimenzijo</w:t>
      </w:r>
      <w:r w:rsidR="00E00CFC" w:rsidRPr="0046225D">
        <w:t>'</w:t>
      </w:r>
      <w:r w:rsidRPr="0046225D">
        <w:t xml:space="preserve"> vsem, tudi najmanjšim organizacijam, ki se drugače ne bi povezovale s partnerji v tujini:  </w:t>
      </w:r>
    </w:p>
    <w:p w14:paraId="4F74F811" w14:textId="77777777" w:rsidR="00C13511" w:rsidRPr="0046225D" w:rsidRDefault="00C13511" w:rsidP="00500816">
      <w:pPr>
        <w:spacing w:line="259" w:lineRule="auto"/>
        <w:contextualSpacing/>
        <w:jc w:val="both"/>
      </w:pPr>
    </w:p>
    <w:p w14:paraId="555D85E2" w14:textId="12EBE2F8" w:rsidR="00C13511" w:rsidRPr="0046225D" w:rsidRDefault="00C13511" w:rsidP="00500816">
      <w:pPr>
        <w:spacing w:line="259" w:lineRule="auto"/>
        <w:ind w:left="567"/>
        <w:contextualSpacing/>
        <w:jc w:val="both"/>
      </w:pPr>
      <w:r w:rsidRPr="0046225D">
        <w:rPr>
          <w:i/>
          <w:iCs/>
        </w:rPr>
        <w:t>Nikoli dos</w:t>
      </w:r>
      <w:r w:rsidR="00E00CFC" w:rsidRPr="0046225D">
        <w:rPr>
          <w:i/>
          <w:iCs/>
        </w:rPr>
        <w:t>lej</w:t>
      </w:r>
      <w:r w:rsidRPr="0046225D">
        <w:rPr>
          <w:i/>
          <w:iCs/>
        </w:rPr>
        <w:t xml:space="preserve"> se nam ni ta evropska dimenzija </w:t>
      </w:r>
      <w:r w:rsidR="00E00CFC" w:rsidRPr="0046225D">
        <w:rPr>
          <w:i/>
          <w:iCs/>
        </w:rPr>
        <w:t xml:space="preserve">tako </w:t>
      </w:r>
      <w:r w:rsidRPr="0046225D">
        <w:rPr>
          <w:i/>
          <w:iCs/>
        </w:rPr>
        <w:t xml:space="preserve">odprla kot ravno z </w:t>
      </w:r>
      <w:proofErr w:type="spellStart"/>
      <w:r w:rsidR="00686E33" w:rsidRPr="0046225D">
        <w:rPr>
          <w:i/>
          <w:iCs/>
        </w:rPr>
        <w:t>Erasmus</w:t>
      </w:r>
      <w:r w:rsidR="00686E33">
        <w:rPr>
          <w:i/>
          <w:iCs/>
        </w:rPr>
        <w:t>om</w:t>
      </w:r>
      <w:proofErr w:type="spellEnd"/>
      <w:r w:rsidRPr="0046225D">
        <w:rPr>
          <w:i/>
          <w:iCs/>
        </w:rPr>
        <w:t xml:space="preserve">. </w:t>
      </w:r>
      <w:proofErr w:type="spellStart"/>
      <w:r w:rsidRPr="0046225D">
        <w:rPr>
          <w:i/>
          <w:iCs/>
        </w:rPr>
        <w:t>Erasmus</w:t>
      </w:r>
      <w:proofErr w:type="spellEnd"/>
      <w:r w:rsidRPr="0046225D">
        <w:rPr>
          <w:i/>
          <w:iCs/>
        </w:rPr>
        <w:t xml:space="preserve"> je program</w:t>
      </w:r>
      <w:r w:rsidR="00E00CFC" w:rsidRPr="0046225D">
        <w:rPr>
          <w:i/>
          <w:iCs/>
        </w:rPr>
        <w:t>,</w:t>
      </w:r>
      <w:r w:rsidRPr="0046225D">
        <w:rPr>
          <w:i/>
          <w:iCs/>
        </w:rPr>
        <w:t xml:space="preserve"> ki omogoča najmanjšim akterjem, da se povežejo s kom iz tujine in začne</w:t>
      </w:r>
      <w:r w:rsidR="002C592A" w:rsidRPr="0046225D">
        <w:rPr>
          <w:i/>
          <w:iCs/>
        </w:rPr>
        <w:t>jo</w:t>
      </w:r>
      <w:r w:rsidRPr="0046225D">
        <w:rPr>
          <w:i/>
          <w:iCs/>
        </w:rPr>
        <w:t xml:space="preserve"> razvijati evropsko dimenzijo, saj mi nismo samo državljani Slovenije</w:t>
      </w:r>
      <w:r w:rsidR="002C592A" w:rsidRPr="0046225D">
        <w:rPr>
          <w:i/>
          <w:iCs/>
        </w:rPr>
        <w:t>,</w:t>
      </w:r>
      <w:r w:rsidRPr="0046225D">
        <w:rPr>
          <w:i/>
          <w:iCs/>
        </w:rPr>
        <w:t xml:space="preserve"> ampak tudi EU. In se mi zdi</w:t>
      </w:r>
      <w:r w:rsidR="00FF2067" w:rsidRPr="0046225D">
        <w:rPr>
          <w:i/>
          <w:iCs/>
        </w:rPr>
        <w:t>,</w:t>
      </w:r>
      <w:r w:rsidRPr="0046225D">
        <w:rPr>
          <w:i/>
          <w:iCs/>
        </w:rPr>
        <w:t xml:space="preserve"> da krepi neko </w:t>
      </w:r>
      <w:proofErr w:type="spellStart"/>
      <w:r w:rsidRPr="0046225D">
        <w:rPr>
          <w:i/>
          <w:iCs/>
        </w:rPr>
        <w:t>povezovalnost</w:t>
      </w:r>
      <w:proofErr w:type="spellEnd"/>
      <w:r w:rsidRPr="0046225D">
        <w:rPr>
          <w:i/>
          <w:iCs/>
        </w:rPr>
        <w:t xml:space="preserve"> in sodelovanje med narodi. Se mi zdi</w:t>
      </w:r>
      <w:r w:rsidR="002C592A" w:rsidRPr="0046225D">
        <w:rPr>
          <w:i/>
          <w:iCs/>
        </w:rPr>
        <w:t>,</w:t>
      </w:r>
      <w:r w:rsidRPr="0046225D">
        <w:rPr>
          <w:i/>
          <w:iCs/>
        </w:rPr>
        <w:t xml:space="preserve"> da nikjer, nikjer ni toliko sodelovanja</w:t>
      </w:r>
      <w:r w:rsidR="00FF2067" w:rsidRPr="0046225D">
        <w:rPr>
          <w:i/>
          <w:iCs/>
        </w:rPr>
        <w:t>,</w:t>
      </w:r>
      <w:r w:rsidRPr="0046225D">
        <w:rPr>
          <w:i/>
          <w:iCs/>
        </w:rPr>
        <w:t xml:space="preserve"> kot ga je ravno v </w:t>
      </w:r>
      <w:proofErr w:type="spellStart"/>
      <w:r w:rsidRPr="0046225D">
        <w:rPr>
          <w:i/>
          <w:iCs/>
        </w:rPr>
        <w:t>Erasm</w:t>
      </w:r>
      <w:r w:rsidR="00AD07DA" w:rsidRPr="0046225D">
        <w:rPr>
          <w:i/>
          <w:iCs/>
        </w:rPr>
        <w:t>u</w:t>
      </w:r>
      <w:r w:rsidRPr="0046225D">
        <w:rPr>
          <w:i/>
          <w:iCs/>
        </w:rPr>
        <w:t>su</w:t>
      </w:r>
      <w:proofErr w:type="spellEnd"/>
      <w:r w:rsidRPr="0046225D">
        <w:rPr>
          <w:i/>
          <w:iCs/>
        </w:rPr>
        <w:t>.</w:t>
      </w:r>
      <w:r w:rsidRPr="0046225D">
        <w:t xml:space="preserve"> (LU I-2)     </w:t>
      </w:r>
    </w:p>
    <w:p w14:paraId="1EB9823F" w14:textId="77777777" w:rsidR="00C13511" w:rsidRPr="0046225D" w:rsidRDefault="00C13511" w:rsidP="00500816">
      <w:pPr>
        <w:spacing w:line="259" w:lineRule="auto"/>
        <w:contextualSpacing/>
        <w:jc w:val="both"/>
      </w:pPr>
    </w:p>
    <w:p w14:paraId="5E8DBCCB" w14:textId="5575C103" w:rsidR="00146FD2" w:rsidRPr="0046225D" w:rsidRDefault="00146FD2" w:rsidP="00500816">
      <w:pPr>
        <w:spacing w:line="259" w:lineRule="auto"/>
        <w:contextualSpacing/>
        <w:jc w:val="both"/>
      </w:pPr>
      <w:r w:rsidRPr="0046225D">
        <w:t xml:space="preserve">Kot ena izmed pomanjkljivosti (slabosti) programa </w:t>
      </w:r>
      <w:proofErr w:type="spellStart"/>
      <w:r w:rsidRPr="0046225D">
        <w:t>Erasmus</w:t>
      </w:r>
      <w:proofErr w:type="spellEnd"/>
      <w:r w:rsidRPr="0046225D">
        <w:t>+ je bilo izpostavljeno njegovo (</w:t>
      </w:r>
      <w:proofErr w:type="spellStart"/>
      <w:r w:rsidRPr="0046225D">
        <w:t>pre</w:t>
      </w:r>
      <w:proofErr w:type="spellEnd"/>
      <w:r w:rsidRPr="0046225D">
        <w:t xml:space="preserve">)široko razumevanje nepoklicnega neformalnega izobraževanja odraslih, ki je neusklajeno s sistemskimi potrebami in usmeritvami politike izobraževanja odraslih v Sloveniji:  </w:t>
      </w:r>
    </w:p>
    <w:p w14:paraId="7E90A211" w14:textId="77777777" w:rsidR="00146FD2" w:rsidRPr="0046225D" w:rsidRDefault="00146FD2" w:rsidP="00500816">
      <w:pPr>
        <w:spacing w:line="259" w:lineRule="auto"/>
        <w:contextualSpacing/>
        <w:jc w:val="both"/>
      </w:pPr>
    </w:p>
    <w:p w14:paraId="0DA65CB7" w14:textId="04BED9B8" w:rsidR="00146FD2" w:rsidRPr="0046225D" w:rsidRDefault="00146FD2" w:rsidP="00500816">
      <w:pPr>
        <w:spacing w:line="259" w:lineRule="auto"/>
        <w:ind w:left="709"/>
        <w:contextualSpacing/>
        <w:jc w:val="both"/>
      </w:pPr>
      <w:proofErr w:type="spellStart"/>
      <w:r w:rsidRPr="0046225D">
        <w:rPr>
          <w:i/>
          <w:iCs/>
        </w:rPr>
        <w:t>Erasmus</w:t>
      </w:r>
      <w:proofErr w:type="spellEnd"/>
      <w:r w:rsidRPr="0046225D">
        <w:rPr>
          <w:i/>
          <w:iCs/>
        </w:rPr>
        <w:t xml:space="preserve">+ priznava vse možne oblike neformalnega izobraževanja, takšne in drugačne … včasih se mi zdi, da bi bilo bolje, da bi projekti pokrivali širšo populacijo, ne samo </w:t>
      </w:r>
      <w:r w:rsidR="00DE4B7D" w:rsidRPr="0046225D">
        <w:rPr>
          <w:i/>
          <w:iCs/>
        </w:rPr>
        <w:t>'</w:t>
      </w:r>
      <w:r w:rsidRPr="0046225D">
        <w:rPr>
          <w:i/>
          <w:iCs/>
        </w:rPr>
        <w:t>robnih</w:t>
      </w:r>
      <w:r w:rsidR="00DE4B7D" w:rsidRPr="0046225D">
        <w:rPr>
          <w:i/>
          <w:iCs/>
        </w:rPr>
        <w:t>'</w:t>
      </w:r>
      <w:r w:rsidRPr="0046225D">
        <w:rPr>
          <w:i/>
          <w:iCs/>
        </w:rPr>
        <w:t xml:space="preserve"> stvari … če želimo podpirati sistem, bi morali podpirati sistemske stvari, to se pravi tisto, kar je v nacionalnem programu izobraževanja odraslih, ciljne skupine, ki so tam opredeljene</w:t>
      </w:r>
      <w:r w:rsidR="00853320" w:rsidRPr="0046225D">
        <w:rPr>
          <w:i/>
          <w:iCs/>
        </w:rPr>
        <w:t>,</w:t>
      </w:r>
      <w:r w:rsidRPr="0046225D">
        <w:rPr>
          <w:i/>
          <w:iCs/>
        </w:rPr>
        <w:t xml:space="preserve"> ipd.</w:t>
      </w:r>
      <w:r w:rsidRPr="0046225D">
        <w:t xml:space="preserve"> (MVI I-3)</w:t>
      </w:r>
    </w:p>
    <w:p w14:paraId="23A07AA4" w14:textId="77777777" w:rsidR="00146FD2" w:rsidRPr="0046225D" w:rsidRDefault="00146FD2" w:rsidP="00500816">
      <w:pPr>
        <w:spacing w:line="259" w:lineRule="auto"/>
        <w:contextualSpacing/>
        <w:jc w:val="both"/>
      </w:pPr>
    </w:p>
    <w:p w14:paraId="53DF92DD" w14:textId="593595E3" w:rsidR="009B2181" w:rsidRPr="0046225D" w:rsidRDefault="00C13511" w:rsidP="00500816">
      <w:pPr>
        <w:spacing w:line="259" w:lineRule="auto"/>
        <w:contextualSpacing/>
        <w:jc w:val="both"/>
      </w:pPr>
      <w:r w:rsidRPr="0046225D">
        <w:t>Kot primer dobre prakse je bil prepoznan p</w:t>
      </w:r>
      <w:r w:rsidR="00997793" w:rsidRPr="0046225D">
        <w:t>rojekt GOAL – Svetovanje odraslim v izobraževanju (projekt KA3)</w:t>
      </w:r>
      <w:r w:rsidR="005A1E81" w:rsidRPr="0046225D">
        <w:rPr>
          <w:rStyle w:val="Sprotnaopomba-sklic"/>
        </w:rPr>
        <w:footnoteReference w:id="10"/>
      </w:r>
      <w:r w:rsidR="00997793" w:rsidRPr="0046225D">
        <w:t xml:space="preserve"> –, saj so se spoznanja, ki so nastala v tem projektu, prenesla v svetovalno </w:t>
      </w:r>
      <w:r w:rsidR="00997793" w:rsidRPr="0046225D">
        <w:lastRenderedPageBreak/>
        <w:t xml:space="preserve">dejavnost v Sloveniji, poleg tega pa je bilo v projekt neposredno vključeno tudi samo ministrstvo (MVI): </w:t>
      </w:r>
    </w:p>
    <w:p w14:paraId="5FA7011E" w14:textId="77777777" w:rsidR="00997793" w:rsidRPr="0046225D" w:rsidRDefault="00997793" w:rsidP="00500816">
      <w:pPr>
        <w:spacing w:line="259" w:lineRule="auto"/>
        <w:contextualSpacing/>
        <w:jc w:val="both"/>
      </w:pPr>
    </w:p>
    <w:p w14:paraId="2D876A1A" w14:textId="32F6DCC3" w:rsidR="00997793" w:rsidRPr="0046225D" w:rsidRDefault="00997793" w:rsidP="00500816">
      <w:pPr>
        <w:spacing w:line="259" w:lineRule="auto"/>
        <w:ind w:left="567"/>
        <w:contextualSpacing/>
        <w:jc w:val="both"/>
      </w:pPr>
      <w:r w:rsidRPr="0046225D">
        <w:rPr>
          <w:i/>
          <w:iCs/>
        </w:rPr>
        <w:t xml:space="preserve">Mislim, da je to primeren način, da je ministrstvo </w:t>
      </w:r>
      <w:r w:rsidRPr="0046225D">
        <w:rPr>
          <w:rFonts w:cstheme="minorHAnsi"/>
          <w:i/>
          <w:iCs/>
        </w:rPr>
        <w:t>[MVI</w:t>
      </w:r>
      <w:r w:rsidRPr="0046225D">
        <w:rPr>
          <w:rFonts w:ascii="Calibri" w:hAnsi="Calibri" w:cs="Calibri"/>
          <w:i/>
          <w:iCs/>
        </w:rPr>
        <w:t>]</w:t>
      </w:r>
      <w:r w:rsidRPr="0046225D">
        <w:rPr>
          <w:i/>
          <w:iCs/>
        </w:rPr>
        <w:t xml:space="preserve"> vključeno kot partner, saj se potem kakšna sistemska sprememba lahko sploh zgodi.</w:t>
      </w:r>
      <w:r w:rsidRPr="0046225D">
        <w:t xml:space="preserve"> (MVI I-1)</w:t>
      </w:r>
    </w:p>
    <w:p w14:paraId="2112229C" w14:textId="77777777" w:rsidR="00997793" w:rsidRPr="0046225D" w:rsidRDefault="00997793" w:rsidP="00500816">
      <w:pPr>
        <w:spacing w:line="259" w:lineRule="auto"/>
        <w:contextualSpacing/>
        <w:jc w:val="both"/>
      </w:pPr>
    </w:p>
    <w:p w14:paraId="2F42A5EE" w14:textId="4A18C8F6" w:rsidR="00577D0F" w:rsidRPr="0046225D" w:rsidRDefault="00577D0F" w:rsidP="00500816">
      <w:pPr>
        <w:spacing w:line="259" w:lineRule="auto"/>
        <w:contextualSpacing/>
        <w:jc w:val="both"/>
      </w:pPr>
      <w:r w:rsidRPr="0046225D">
        <w:t>To je tudi pomenilo, da je projekt GOAL zagotovil:</w:t>
      </w:r>
    </w:p>
    <w:p w14:paraId="6393B9AB" w14:textId="77777777" w:rsidR="00577D0F" w:rsidRPr="0046225D" w:rsidRDefault="00577D0F" w:rsidP="00500816">
      <w:pPr>
        <w:spacing w:line="259" w:lineRule="auto"/>
        <w:contextualSpacing/>
        <w:jc w:val="both"/>
      </w:pPr>
    </w:p>
    <w:p w14:paraId="7830B14E" w14:textId="14E75BD9" w:rsidR="00577D0F" w:rsidRPr="0046225D" w:rsidRDefault="002A319B" w:rsidP="00500816">
      <w:pPr>
        <w:spacing w:line="259" w:lineRule="auto"/>
        <w:ind w:left="567"/>
        <w:contextualSpacing/>
        <w:jc w:val="both"/>
      </w:pPr>
      <w:r w:rsidRPr="0046225D">
        <w:rPr>
          <w:i/>
          <w:iCs/>
        </w:rPr>
        <w:t xml:space="preserve">… </w:t>
      </w:r>
      <w:r w:rsidR="00577D0F" w:rsidRPr="0046225D">
        <w:rPr>
          <w:i/>
          <w:iCs/>
        </w:rPr>
        <w:t xml:space="preserve">zelo močne argumente za zakon </w:t>
      </w:r>
      <w:r w:rsidR="00577D0F" w:rsidRPr="0046225D">
        <w:rPr>
          <w:rFonts w:cstheme="minorHAnsi"/>
          <w:i/>
          <w:iCs/>
        </w:rPr>
        <w:t>[</w:t>
      </w:r>
      <w:r w:rsidR="00577D0F" w:rsidRPr="0046225D">
        <w:rPr>
          <w:i/>
          <w:iCs/>
        </w:rPr>
        <w:t>o izobraževanju odraslih, ki je bil sprejet leta 2018</w:t>
      </w:r>
      <w:r w:rsidR="00577D0F" w:rsidRPr="0046225D">
        <w:rPr>
          <w:rFonts w:cstheme="minorHAnsi"/>
          <w:i/>
          <w:iCs/>
        </w:rPr>
        <w:t>],</w:t>
      </w:r>
      <w:r w:rsidR="00577D0F" w:rsidRPr="0046225D">
        <w:rPr>
          <w:i/>
          <w:iCs/>
        </w:rPr>
        <w:t xml:space="preserve"> kjer smo umestili svetovalno dejavnost v izobraževanju odraslih kot javno službo ... Ko smo dobili rezultate projekta</w:t>
      </w:r>
      <w:r w:rsidR="007B3110" w:rsidRPr="0046225D">
        <w:rPr>
          <w:i/>
          <w:iCs/>
        </w:rPr>
        <w:t>,</w:t>
      </w:r>
      <w:r w:rsidR="00577D0F" w:rsidRPr="0046225D">
        <w:rPr>
          <w:i/>
          <w:iCs/>
        </w:rPr>
        <w:t xml:space="preserve"> smo imeli argument za to, da je ta </w:t>
      </w:r>
      <w:r w:rsidR="00577D0F" w:rsidRPr="0046225D">
        <w:rPr>
          <w:rFonts w:cstheme="minorHAnsi"/>
          <w:i/>
          <w:iCs/>
        </w:rPr>
        <w:t>[</w:t>
      </w:r>
      <w:r w:rsidR="00577D0F" w:rsidRPr="0046225D">
        <w:rPr>
          <w:i/>
          <w:iCs/>
        </w:rPr>
        <w:t>svetovalna</w:t>
      </w:r>
      <w:r w:rsidR="00577D0F" w:rsidRPr="0046225D">
        <w:rPr>
          <w:rFonts w:cstheme="minorHAnsi"/>
          <w:i/>
          <w:iCs/>
        </w:rPr>
        <w:t>]</w:t>
      </w:r>
      <w:r w:rsidR="00577D0F" w:rsidRPr="0046225D">
        <w:rPr>
          <w:i/>
          <w:iCs/>
        </w:rPr>
        <w:t xml:space="preserve"> dejavnost nujna in da brez nje najbrž ne moremo peljat</w:t>
      </w:r>
      <w:r w:rsidR="00EE2228" w:rsidRPr="0046225D">
        <w:rPr>
          <w:i/>
          <w:iCs/>
        </w:rPr>
        <w:t>i</w:t>
      </w:r>
      <w:r w:rsidR="00577D0F" w:rsidRPr="0046225D">
        <w:rPr>
          <w:i/>
          <w:iCs/>
        </w:rPr>
        <w:t xml:space="preserve"> izobraževanja odraslih.</w:t>
      </w:r>
      <w:r w:rsidR="00577D0F" w:rsidRPr="0046225D">
        <w:t xml:space="preserve"> (MVI I-3)</w:t>
      </w:r>
    </w:p>
    <w:p w14:paraId="3B233E18" w14:textId="77777777" w:rsidR="00577D0F" w:rsidRPr="0046225D" w:rsidRDefault="00577D0F" w:rsidP="00500816">
      <w:pPr>
        <w:spacing w:line="259" w:lineRule="auto"/>
        <w:contextualSpacing/>
        <w:jc w:val="both"/>
      </w:pPr>
    </w:p>
    <w:p w14:paraId="0B2331FB" w14:textId="25CC1A04" w:rsidR="00997793" w:rsidRPr="0046225D" w:rsidRDefault="00DF5751" w:rsidP="00500816">
      <w:pPr>
        <w:spacing w:line="259" w:lineRule="auto"/>
        <w:contextualSpacing/>
        <w:jc w:val="both"/>
      </w:pPr>
      <w:r w:rsidRPr="0046225D">
        <w:t xml:space="preserve">Iz tega izhaja priporočilo, da je za izvajanje reform in dolgotrajnejše učinke programa  </w:t>
      </w:r>
      <w:proofErr w:type="spellStart"/>
      <w:r w:rsidRPr="0046225D">
        <w:t>Erasmus</w:t>
      </w:r>
      <w:proofErr w:type="spellEnd"/>
      <w:r w:rsidRPr="0046225D">
        <w:t xml:space="preserve">+ na področju izobraževanja odraslih nujno potrebno vključiti v same projekte tudi ustrezna </w:t>
      </w:r>
      <w:r w:rsidR="00456EF1" w:rsidRPr="0046225D">
        <w:t xml:space="preserve">pristojna </w:t>
      </w:r>
      <w:r w:rsidRPr="0046225D">
        <w:t xml:space="preserve">ministrstva: </w:t>
      </w:r>
    </w:p>
    <w:p w14:paraId="2C774E59" w14:textId="77777777" w:rsidR="00456EF1" w:rsidRPr="0046225D" w:rsidRDefault="00456EF1" w:rsidP="00500816">
      <w:pPr>
        <w:spacing w:line="259" w:lineRule="auto"/>
        <w:contextualSpacing/>
        <w:jc w:val="both"/>
      </w:pPr>
    </w:p>
    <w:p w14:paraId="0466D547" w14:textId="722B7ABC" w:rsidR="00456EF1" w:rsidRPr="0046225D" w:rsidRDefault="00456EF1" w:rsidP="00500816">
      <w:pPr>
        <w:spacing w:line="259" w:lineRule="auto"/>
        <w:ind w:left="567"/>
        <w:contextualSpacing/>
        <w:jc w:val="both"/>
      </w:pPr>
      <w:r w:rsidRPr="0046225D">
        <w:rPr>
          <w:i/>
          <w:iCs/>
        </w:rPr>
        <w:t xml:space="preserve">To bi se lahko zgodilo ravno takrat, ko bi </w:t>
      </w:r>
      <w:r w:rsidR="00D3329E" w:rsidRPr="0046225D">
        <w:rPr>
          <w:i/>
          <w:iCs/>
        </w:rPr>
        <w:t xml:space="preserve">se </w:t>
      </w:r>
      <w:r w:rsidRPr="0046225D">
        <w:rPr>
          <w:i/>
          <w:iCs/>
        </w:rPr>
        <w:t xml:space="preserve">ministrstvo, naše </w:t>
      </w:r>
      <w:r w:rsidRPr="0046225D">
        <w:rPr>
          <w:rFonts w:cstheme="minorHAnsi"/>
          <w:i/>
          <w:iCs/>
        </w:rPr>
        <w:t>[MVI]</w:t>
      </w:r>
      <w:r w:rsidRPr="0046225D">
        <w:rPr>
          <w:i/>
          <w:iCs/>
        </w:rPr>
        <w:t xml:space="preserve"> ali še katero drugo, ki pokriva kaj v zvezi s področjem izobraževanja odraslih</w:t>
      </w:r>
      <w:r w:rsidR="00D85433" w:rsidRPr="0046225D">
        <w:rPr>
          <w:i/>
          <w:iCs/>
        </w:rPr>
        <w:t xml:space="preserve">, npr. ministrstvo za delo ali mogoče zdaj ministrstvo za digitalizacijo, ko bi se ministrstva, kot predstavnik in urejevalec sistema, vključevala v </w:t>
      </w:r>
      <w:r w:rsidR="00D7169A" w:rsidRPr="0046225D">
        <w:rPr>
          <w:i/>
          <w:iCs/>
        </w:rPr>
        <w:t xml:space="preserve">projekte </w:t>
      </w:r>
      <w:r w:rsidR="00D85433" w:rsidRPr="0046225D">
        <w:rPr>
          <w:i/>
          <w:iCs/>
        </w:rPr>
        <w:t xml:space="preserve">KA3. Takrat bi lahko rekli, da ima program </w:t>
      </w:r>
      <w:proofErr w:type="spellStart"/>
      <w:r w:rsidR="00D85433" w:rsidRPr="0046225D">
        <w:rPr>
          <w:i/>
          <w:iCs/>
        </w:rPr>
        <w:t>Erasmus</w:t>
      </w:r>
      <w:proofErr w:type="spellEnd"/>
      <w:r w:rsidR="00D85433" w:rsidRPr="0046225D">
        <w:rPr>
          <w:i/>
          <w:iCs/>
        </w:rPr>
        <w:t>+ neposredno povezavo na izvajanje ali urejanje reform</w:t>
      </w:r>
      <w:r w:rsidR="00D85433" w:rsidRPr="0046225D">
        <w:t xml:space="preserve">. (MVI I-1)  </w:t>
      </w:r>
      <w:r w:rsidR="00D7169A" w:rsidRPr="0046225D">
        <w:t xml:space="preserve"> </w:t>
      </w:r>
    </w:p>
    <w:p w14:paraId="11A7E7AB" w14:textId="77777777" w:rsidR="00DF5751" w:rsidRPr="0046225D" w:rsidRDefault="00DF5751" w:rsidP="00500816">
      <w:pPr>
        <w:spacing w:line="259" w:lineRule="auto"/>
        <w:contextualSpacing/>
        <w:jc w:val="both"/>
      </w:pPr>
    </w:p>
    <w:p w14:paraId="26F63B11" w14:textId="61D62978" w:rsidR="00425505" w:rsidRPr="0046225D" w:rsidRDefault="001514DD" w:rsidP="00500816">
      <w:pPr>
        <w:spacing w:line="259" w:lineRule="auto"/>
        <w:contextualSpacing/>
        <w:jc w:val="both"/>
      </w:pPr>
      <w:r w:rsidRPr="0046225D">
        <w:t xml:space="preserve">Drugo priporočilo izhaja iz zaznane pomanjkljivost izvajanja projektov </w:t>
      </w:r>
      <w:proofErr w:type="spellStart"/>
      <w:r w:rsidRPr="0046225D">
        <w:t>Erasmus</w:t>
      </w:r>
      <w:proofErr w:type="spellEnd"/>
      <w:r w:rsidRPr="0046225D">
        <w:t>+ v Sloveniji v odnosu do nacionalne agencije (CM</w:t>
      </w:r>
      <w:r w:rsidR="003F64E4">
        <w:t>EP</w:t>
      </w:r>
      <w:r w:rsidRPr="0046225D">
        <w:t>IUS)</w:t>
      </w:r>
      <w:r w:rsidR="00207338" w:rsidRPr="0046225D">
        <w:t>;</w:t>
      </w:r>
      <w:r w:rsidRPr="0046225D">
        <w:t xml:space="preserve"> </w:t>
      </w:r>
      <w:r w:rsidR="00425505" w:rsidRPr="0046225D">
        <w:t xml:space="preserve">ta </w:t>
      </w:r>
      <w:r w:rsidRPr="0046225D">
        <w:t>na</w:t>
      </w:r>
      <w:r w:rsidR="00207338" w:rsidRPr="0046225D">
        <w:t>j na</w:t>
      </w:r>
      <w:r w:rsidRPr="0046225D">
        <w:t xml:space="preserve"> podlagi nabora rezultatov več projektov pripravi sintezo ključnih trendov in spoznanj, ki bi jih veljalo vpeljati v sistem in na podlagi katerih bi odločevalci potem </w:t>
      </w:r>
      <w:r w:rsidR="00425505" w:rsidRPr="0046225D">
        <w:t xml:space="preserve">lahko razpravljali o sistemskih izboljšavah na podlagi </w:t>
      </w:r>
      <w:r w:rsidR="00207338" w:rsidRPr="0046225D">
        <w:t xml:space="preserve">projektnih </w:t>
      </w:r>
      <w:r w:rsidR="00425505" w:rsidRPr="0046225D">
        <w:t xml:space="preserve">spoznanj: </w:t>
      </w:r>
    </w:p>
    <w:p w14:paraId="198B273B" w14:textId="77777777" w:rsidR="00425505" w:rsidRPr="0046225D" w:rsidRDefault="00425505" w:rsidP="00500816">
      <w:pPr>
        <w:spacing w:line="259" w:lineRule="auto"/>
        <w:contextualSpacing/>
        <w:jc w:val="both"/>
      </w:pPr>
    </w:p>
    <w:p w14:paraId="689DE268" w14:textId="7EEC6DF5" w:rsidR="00425505" w:rsidRPr="0046225D" w:rsidRDefault="00342D03" w:rsidP="00500816">
      <w:pPr>
        <w:spacing w:line="259" w:lineRule="auto"/>
        <w:ind w:left="567"/>
        <w:contextualSpacing/>
        <w:jc w:val="both"/>
      </w:pPr>
      <w:r w:rsidRPr="0046225D">
        <w:rPr>
          <w:i/>
          <w:iCs/>
        </w:rPr>
        <w:t>Na CMEPIUS</w:t>
      </w:r>
      <w:r w:rsidR="004F62B5" w:rsidRPr="0046225D">
        <w:rPr>
          <w:i/>
          <w:iCs/>
        </w:rPr>
        <w:t>-u</w:t>
      </w:r>
      <w:r w:rsidRPr="0046225D">
        <w:rPr>
          <w:i/>
          <w:iCs/>
        </w:rPr>
        <w:t xml:space="preserve"> bi se moral narediti nek nabor stvari</w:t>
      </w:r>
      <w:r w:rsidR="006B475C">
        <w:rPr>
          <w:i/>
          <w:iCs/>
        </w:rPr>
        <w:t>,</w:t>
      </w:r>
      <w:r w:rsidRPr="0046225D">
        <w:rPr>
          <w:i/>
          <w:iCs/>
        </w:rPr>
        <w:t xml:space="preserve"> za katere se izkaže, da bi jih bil</w:t>
      </w:r>
      <w:r w:rsidR="00207338" w:rsidRPr="0046225D">
        <w:rPr>
          <w:i/>
          <w:iCs/>
        </w:rPr>
        <w:t>o</w:t>
      </w:r>
      <w:r w:rsidRPr="0046225D">
        <w:rPr>
          <w:i/>
          <w:iCs/>
        </w:rPr>
        <w:t xml:space="preserve"> smiselno vpeljat</w:t>
      </w:r>
      <w:r w:rsidR="006B475C">
        <w:rPr>
          <w:i/>
          <w:iCs/>
        </w:rPr>
        <w:t>i</w:t>
      </w:r>
      <w:r w:rsidRPr="0046225D">
        <w:rPr>
          <w:i/>
          <w:iCs/>
        </w:rPr>
        <w:t xml:space="preserve"> v sistem. Potem bi se lahko mi </w:t>
      </w:r>
      <w:r w:rsidRPr="0046225D">
        <w:rPr>
          <w:rFonts w:cstheme="minorHAnsi"/>
          <w:i/>
          <w:iCs/>
        </w:rPr>
        <w:t>[MVI]</w:t>
      </w:r>
      <w:r w:rsidRPr="0046225D">
        <w:rPr>
          <w:i/>
          <w:iCs/>
        </w:rPr>
        <w:t xml:space="preserve"> kot sistem na to sploh odzvali. Mi se gotovo ne moremo odzivati na neke posamezne primere v posameznem projektu, ki se je zgodil v neki </w:t>
      </w:r>
      <w:r w:rsidR="00207338" w:rsidRPr="0046225D">
        <w:rPr>
          <w:i/>
          <w:iCs/>
        </w:rPr>
        <w:t xml:space="preserve">posamezni </w:t>
      </w:r>
      <w:r w:rsidRPr="0046225D">
        <w:rPr>
          <w:i/>
          <w:iCs/>
        </w:rPr>
        <w:t>lokalni skupnosti … Rabimo nabor, npr. da več projektov kaže, da je takšen način dela s takšnim</w:t>
      </w:r>
      <w:r w:rsidR="007B3110" w:rsidRPr="0046225D">
        <w:rPr>
          <w:i/>
          <w:iCs/>
        </w:rPr>
        <w:t>i</w:t>
      </w:r>
      <w:r w:rsidRPr="0046225D">
        <w:rPr>
          <w:i/>
          <w:iCs/>
        </w:rPr>
        <w:t xml:space="preserve"> ciljnim</w:t>
      </w:r>
      <w:r w:rsidR="007B3110" w:rsidRPr="0046225D">
        <w:rPr>
          <w:i/>
          <w:iCs/>
        </w:rPr>
        <w:t>i</w:t>
      </w:r>
      <w:r w:rsidRPr="0046225D">
        <w:rPr>
          <w:i/>
          <w:iCs/>
        </w:rPr>
        <w:t xml:space="preserve"> skupinam</w:t>
      </w:r>
      <w:r w:rsidR="007B3110" w:rsidRPr="0046225D">
        <w:rPr>
          <w:i/>
          <w:iCs/>
        </w:rPr>
        <w:t>i</w:t>
      </w:r>
      <w:r w:rsidRPr="0046225D">
        <w:rPr>
          <w:i/>
          <w:iCs/>
        </w:rPr>
        <w:t xml:space="preserve"> primeren. Šele potem bi se mi na sistemski ravni lahko opredelili do tega, ali je primeren ali ni, in kako ga uvesti v sistem</w:t>
      </w:r>
      <w:r w:rsidR="00B07113" w:rsidRPr="0046225D">
        <w:rPr>
          <w:i/>
          <w:iCs/>
        </w:rPr>
        <w:t xml:space="preserve"> …</w:t>
      </w:r>
      <w:r w:rsidRPr="0046225D">
        <w:rPr>
          <w:i/>
          <w:iCs/>
        </w:rPr>
        <w:t xml:space="preserve"> To</w:t>
      </w:r>
      <w:r w:rsidR="00B07113" w:rsidRPr="0046225D">
        <w:rPr>
          <w:i/>
          <w:iCs/>
        </w:rPr>
        <w:t xml:space="preserve"> </w:t>
      </w:r>
      <w:r w:rsidR="00B07113" w:rsidRPr="0046225D">
        <w:rPr>
          <w:rFonts w:cstheme="minorHAnsi"/>
          <w:i/>
          <w:iCs/>
        </w:rPr>
        <w:t>[da ni tega]</w:t>
      </w:r>
      <w:r w:rsidRPr="0046225D">
        <w:rPr>
          <w:i/>
          <w:iCs/>
        </w:rPr>
        <w:t xml:space="preserve"> je pomanjkljivost </w:t>
      </w:r>
      <w:proofErr w:type="spellStart"/>
      <w:r w:rsidRPr="0046225D">
        <w:rPr>
          <w:i/>
          <w:iCs/>
        </w:rPr>
        <w:t>Erasmus</w:t>
      </w:r>
      <w:proofErr w:type="spellEnd"/>
      <w:r w:rsidRPr="0046225D">
        <w:rPr>
          <w:i/>
          <w:iCs/>
        </w:rPr>
        <w:t>+</w:t>
      </w:r>
      <w:r w:rsidR="005A3247">
        <w:rPr>
          <w:i/>
          <w:iCs/>
        </w:rPr>
        <w:t>,</w:t>
      </w:r>
      <w:r w:rsidRPr="0046225D">
        <w:rPr>
          <w:i/>
          <w:iCs/>
        </w:rPr>
        <w:t xml:space="preserve"> kot se izvaja trenutno pri nas</w:t>
      </w:r>
      <w:r w:rsidRPr="0046225D">
        <w:t xml:space="preserve">. (MVI I-1)     </w:t>
      </w:r>
    </w:p>
    <w:p w14:paraId="000DFB91" w14:textId="77777777" w:rsidR="00425505" w:rsidRPr="0046225D" w:rsidRDefault="00425505" w:rsidP="00500816">
      <w:pPr>
        <w:spacing w:line="259" w:lineRule="auto"/>
        <w:contextualSpacing/>
        <w:jc w:val="both"/>
      </w:pPr>
    </w:p>
    <w:p w14:paraId="13EDCF68" w14:textId="7708B697" w:rsidR="001514DD" w:rsidRPr="0046225D" w:rsidRDefault="00CE08A0" w:rsidP="00500816">
      <w:pPr>
        <w:spacing w:line="259" w:lineRule="auto"/>
        <w:contextualSpacing/>
        <w:jc w:val="both"/>
      </w:pPr>
      <w:r w:rsidRPr="0046225D">
        <w:lastRenderedPageBreak/>
        <w:t xml:space="preserve">Tretje priporočilo </w:t>
      </w:r>
      <w:r w:rsidR="00680487" w:rsidRPr="0046225D">
        <w:t xml:space="preserve">se navezuje </w:t>
      </w:r>
      <w:r w:rsidR="00354E34" w:rsidRPr="0046225D">
        <w:t xml:space="preserve">na </w:t>
      </w:r>
      <w:r w:rsidR="00680487" w:rsidRPr="0046225D">
        <w:t xml:space="preserve">dvig </w:t>
      </w:r>
      <w:r w:rsidR="002D2383" w:rsidRPr="0046225D">
        <w:t>finančnih sredstev</w:t>
      </w:r>
      <w:r w:rsidR="00680487" w:rsidRPr="0046225D">
        <w:t>, ki so na voljo za potencialne prijavitelje projektov KA2</w:t>
      </w:r>
      <w:r w:rsidR="002D2383" w:rsidRPr="0046225D">
        <w:t xml:space="preserve"> </w:t>
      </w:r>
      <w:r w:rsidR="00680487" w:rsidRPr="0046225D">
        <w:t>v Sloveniji</w:t>
      </w:r>
      <w:r w:rsidR="002D2383" w:rsidRPr="0046225D">
        <w:t xml:space="preserve">, saj je veliko interesa in idej, a premalo </w:t>
      </w:r>
      <w:r w:rsidR="006B5D7C" w:rsidRPr="0046225D">
        <w:t xml:space="preserve">denarja za izvedbo projektov: </w:t>
      </w:r>
    </w:p>
    <w:p w14:paraId="062D512A" w14:textId="77777777" w:rsidR="006B5D7C" w:rsidRPr="0046225D" w:rsidRDefault="006B5D7C" w:rsidP="00500816">
      <w:pPr>
        <w:spacing w:line="259" w:lineRule="auto"/>
        <w:contextualSpacing/>
        <w:jc w:val="both"/>
      </w:pPr>
    </w:p>
    <w:p w14:paraId="4D282C2D" w14:textId="7FFF4CC6" w:rsidR="006B5D7C" w:rsidRPr="0046225D" w:rsidRDefault="00577CB0" w:rsidP="00500816">
      <w:pPr>
        <w:spacing w:line="259" w:lineRule="auto"/>
        <w:ind w:left="567"/>
        <w:contextualSpacing/>
        <w:jc w:val="both"/>
      </w:pPr>
      <w:r w:rsidRPr="0046225D">
        <w:rPr>
          <w:i/>
          <w:iCs/>
        </w:rPr>
        <w:t xml:space="preserve">Vedno se vse začne in konča pri denarju. </w:t>
      </w:r>
      <w:r w:rsidR="00B762B6" w:rsidRPr="0046225D">
        <w:rPr>
          <w:i/>
          <w:iCs/>
        </w:rPr>
        <w:t>Me, organizacije, imamo veliko dobrih idej, ampak če je na leto denarja za dva projekta</w:t>
      </w:r>
      <w:r w:rsidR="00C74320" w:rsidRPr="0046225D">
        <w:rPr>
          <w:i/>
          <w:iCs/>
        </w:rPr>
        <w:t>, ki sta odobrena</w:t>
      </w:r>
      <w:r w:rsidR="005E39A6" w:rsidRPr="0046225D">
        <w:rPr>
          <w:i/>
          <w:iCs/>
        </w:rPr>
        <w:t xml:space="preserve"> … potem je težko, da </w:t>
      </w:r>
      <w:r w:rsidR="007B3110" w:rsidRPr="0046225D">
        <w:rPr>
          <w:i/>
          <w:iCs/>
        </w:rPr>
        <w:t xml:space="preserve">bi </w:t>
      </w:r>
      <w:r w:rsidR="005E39A6" w:rsidRPr="0046225D">
        <w:rPr>
          <w:i/>
          <w:iCs/>
        </w:rPr>
        <w:t xml:space="preserve">vsak, ki ima dobro idejo, </w:t>
      </w:r>
      <w:r w:rsidR="007B3110" w:rsidRPr="0046225D">
        <w:rPr>
          <w:i/>
          <w:iCs/>
        </w:rPr>
        <w:t xml:space="preserve">to </w:t>
      </w:r>
      <w:r w:rsidR="005E39A6" w:rsidRPr="0046225D">
        <w:rPr>
          <w:i/>
          <w:iCs/>
        </w:rPr>
        <w:t xml:space="preserve">lahko razvijal </w:t>
      </w:r>
      <w:r w:rsidR="00354E34" w:rsidRPr="0046225D">
        <w:rPr>
          <w:i/>
          <w:iCs/>
        </w:rPr>
        <w:t>naprej</w:t>
      </w:r>
      <w:r w:rsidR="00354E34" w:rsidRPr="0046225D">
        <w:t xml:space="preserve">. </w:t>
      </w:r>
      <w:r w:rsidR="00E96959" w:rsidRPr="0046225D">
        <w:t xml:space="preserve">(LU I-2)     </w:t>
      </w:r>
    </w:p>
    <w:p w14:paraId="337CB0D7" w14:textId="77777777" w:rsidR="00543114" w:rsidRPr="0046225D" w:rsidRDefault="00543114" w:rsidP="00500816">
      <w:pPr>
        <w:spacing w:line="259" w:lineRule="auto"/>
        <w:ind w:left="567"/>
        <w:contextualSpacing/>
        <w:jc w:val="both"/>
      </w:pPr>
    </w:p>
    <w:p w14:paraId="7182C569" w14:textId="4037112C" w:rsidR="00543114" w:rsidRPr="0046225D" w:rsidRDefault="00543114" w:rsidP="00500816">
      <w:pPr>
        <w:spacing w:line="259" w:lineRule="auto"/>
        <w:ind w:left="567"/>
        <w:contextualSpacing/>
        <w:jc w:val="both"/>
      </w:pPr>
      <w:proofErr w:type="spellStart"/>
      <w:r w:rsidRPr="0046225D">
        <w:rPr>
          <w:i/>
          <w:iCs/>
        </w:rPr>
        <w:t>Erasmus</w:t>
      </w:r>
      <w:proofErr w:type="spellEnd"/>
      <w:r w:rsidRPr="0046225D">
        <w:rPr>
          <w:i/>
          <w:iCs/>
        </w:rPr>
        <w:t xml:space="preserve">+ je zelo pomemben, težava pa je v tem, da imamo zelo malo sredstev na </w:t>
      </w:r>
      <w:proofErr w:type="spellStart"/>
      <w:r w:rsidRPr="0046225D">
        <w:rPr>
          <w:i/>
          <w:iCs/>
        </w:rPr>
        <w:t>Erasmusu</w:t>
      </w:r>
      <w:proofErr w:type="spellEnd"/>
      <w:r w:rsidRPr="0046225D">
        <w:rPr>
          <w:i/>
          <w:iCs/>
        </w:rPr>
        <w:t xml:space="preserve"> … prijav je zelo veliko, sredstev pa premalo.</w:t>
      </w:r>
      <w:r w:rsidRPr="0046225D">
        <w:t xml:space="preserve"> (MVI-3)</w:t>
      </w:r>
    </w:p>
    <w:p w14:paraId="12A96585" w14:textId="77777777" w:rsidR="0006676F" w:rsidRPr="0046225D" w:rsidRDefault="0006676F" w:rsidP="00500816">
      <w:pPr>
        <w:spacing w:line="259" w:lineRule="auto"/>
        <w:contextualSpacing/>
        <w:jc w:val="both"/>
      </w:pPr>
    </w:p>
    <w:p w14:paraId="297A9985" w14:textId="3609FD50" w:rsidR="00C62EE7" w:rsidRPr="0046225D" w:rsidRDefault="000C3A27" w:rsidP="00500816">
      <w:pPr>
        <w:spacing w:line="259" w:lineRule="auto"/>
        <w:contextualSpacing/>
        <w:jc w:val="both"/>
      </w:pPr>
      <w:r w:rsidRPr="0046225D">
        <w:t xml:space="preserve">Četrto priporočilo se nanaša na deljenje </w:t>
      </w:r>
      <w:r w:rsidR="005A3247">
        <w:t>'</w:t>
      </w:r>
      <w:r w:rsidRPr="0046225D">
        <w:t>or</w:t>
      </w:r>
      <w:r w:rsidR="00513E96" w:rsidRPr="0046225D">
        <w:t>odij</w:t>
      </w:r>
      <w:r w:rsidR="005A3247">
        <w:t>'</w:t>
      </w:r>
      <w:r w:rsidR="00513E96" w:rsidRPr="0046225D">
        <w:t>, ki</w:t>
      </w:r>
      <w:r w:rsidR="007F53C3" w:rsidRPr="0046225D">
        <w:t xml:space="preserve"> nastanejo</w:t>
      </w:r>
      <w:r w:rsidR="00513E96" w:rsidRPr="0046225D">
        <w:t xml:space="preserve"> v sklopu projektov od </w:t>
      </w:r>
      <w:r w:rsidR="005A3247">
        <w:t>'</w:t>
      </w:r>
      <w:r w:rsidR="00513E96" w:rsidRPr="0046225D">
        <w:t>spodaj navzgor</w:t>
      </w:r>
      <w:r w:rsidR="005A3247">
        <w:t>'</w:t>
      </w:r>
      <w:r w:rsidR="00513E96" w:rsidRPr="0046225D">
        <w:t xml:space="preserve"> med organizacijami </w:t>
      </w:r>
      <w:r w:rsidR="00C62EE7" w:rsidRPr="0046225D">
        <w:t xml:space="preserve">izobraževanja odraslih: </w:t>
      </w:r>
    </w:p>
    <w:p w14:paraId="0B844001" w14:textId="77777777" w:rsidR="00C62EE7" w:rsidRPr="0046225D" w:rsidRDefault="00C62EE7" w:rsidP="00500816">
      <w:pPr>
        <w:spacing w:line="259" w:lineRule="auto"/>
        <w:contextualSpacing/>
        <w:jc w:val="both"/>
      </w:pPr>
    </w:p>
    <w:p w14:paraId="2EAC70DF" w14:textId="6EBB13AC" w:rsidR="000C3A27" w:rsidRPr="0046225D" w:rsidRDefault="005C6C08" w:rsidP="00500816">
      <w:pPr>
        <w:spacing w:line="259" w:lineRule="auto"/>
        <w:ind w:left="567"/>
        <w:contextualSpacing/>
        <w:jc w:val="both"/>
      </w:pPr>
      <w:r w:rsidRPr="0046225D">
        <w:rPr>
          <w:i/>
          <w:iCs/>
        </w:rPr>
        <w:t xml:space="preserve">Pozdravljam to, da </w:t>
      </w:r>
      <w:r w:rsidR="007B3110" w:rsidRPr="0046225D">
        <w:rPr>
          <w:i/>
          <w:iCs/>
        </w:rPr>
        <w:t xml:space="preserve">si </w:t>
      </w:r>
      <w:r w:rsidR="00AF12B7" w:rsidRPr="0046225D">
        <w:rPr>
          <w:i/>
          <w:iCs/>
        </w:rPr>
        <w:t xml:space="preserve">organizacije, ki izvajamo projekte, svoje izkušnje in orodja med sabo delimo. </w:t>
      </w:r>
      <w:r w:rsidR="007F53C3" w:rsidRPr="0046225D">
        <w:rPr>
          <w:i/>
          <w:iCs/>
        </w:rPr>
        <w:t xml:space="preserve">Dobro bi bilo, da bi čim več </w:t>
      </w:r>
      <w:r w:rsidR="00504911" w:rsidRPr="0046225D">
        <w:rPr>
          <w:i/>
          <w:iCs/>
        </w:rPr>
        <w:t>organizacij</w:t>
      </w:r>
      <w:r w:rsidR="007F53C3" w:rsidRPr="0046225D">
        <w:rPr>
          <w:i/>
          <w:iCs/>
        </w:rPr>
        <w:t xml:space="preserve"> ta orodja pri svojem delu uporablja</w:t>
      </w:r>
      <w:r w:rsidR="00504911" w:rsidRPr="0046225D">
        <w:rPr>
          <w:i/>
          <w:iCs/>
        </w:rPr>
        <w:t>la</w:t>
      </w:r>
      <w:r w:rsidR="007F53C3" w:rsidRPr="0046225D">
        <w:rPr>
          <w:i/>
          <w:iCs/>
        </w:rPr>
        <w:t xml:space="preserve">. </w:t>
      </w:r>
      <w:r w:rsidR="00504911" w:rsidRPr="0046225D">
        <w:rPr>
          <w:i/>
          <w:iCs/>
        </w:rPr>
        <w:t>Ker</w:t>
      </w:r>
      <w:r w:rsidR="007F53C3" w:rsidRPr="0046225D">
        <w:rPr>
          <w:i/>
          <w:iCs/>
        </w:rPr>
        <w:t xml:space="preserve"> če določeno stvar </w:t>
      </w:r>
      <w:r w:rsidR="00504911" w:rsidRPr="0046225D">
        <w:rPr>
          <w:i/>
          <w:iCs/>
        </w:rPr>
        <w:t xml:space="preserve">množično uporabljaš, to </w:t>
      </w:r>
      <w:r w:rsidR="008D5E33" w:rsidRPr="0046225D">
        <w:rPr>
          <w:i/>
          <w:iCs/>
        </w:rPr>
        <w:t>pomeni</w:t>
      </w:r>
      <w:r w:rsidR="00504911" w:rsidRPr="0046225D">
        <w:rPr>
          <w:i/>
          <w:iCs/>
        </w:rPr>
        <w:t xml:space="preserve">, da si </w:t>
      </w:r>
      <w:r w:rsidR="005B2E50" w:rsidRPr="0046225D">
        <w:rPr>
          <w:i/>
          <w:iCs/>
        </w:rPr>
        <w:t>toliko</w:t>
      </w:r>
      <w:r w:rsidR="00504911" w:rsidRPr="0046225D">
        <w:rPr>
          <w:i/>
          <w:iCs/>
        </w:rPr>
        <w:t xml:space="preserve"> močen, </w:t>
      </w:r>
      <w:r w:rsidR="007B3110" w:rsidRPr="0046225D">
        <w:rPr>
          <w:i/>
          <w:iCs/>
        </w:rPr>
        <w:t xml:space="preserve">da to </w:t>
      </w:r>
      <w:r w:rsidR="00B35A9D" w:rsidRPr="0046225D">
        <w:rPr>
          <w:i/>
          <w:iCs/>
        </w:rPr>
        <w:t>vidi tudi sistem</w:t>
      </w:r>
      <w:r w:rsidR="007B3110" w:rsidRPr="0046225D">
        <w:rPr>
          <w:i/>
          <w:iCs/>
        </w:rPr>
        <w:t>.</w:t>
      </w:r>
      <w:r w:rsidR="00B35A9D" w:rsidRPr="0046225D">
        <w:t xml:space="preserve"> </w:t>
      </w:r>
      <w:r w:rsidR="005B2E50" w:rsidRPr="0046225D">
        <w:t xml:space="preserve">(LU I-2)     </w:t>
      </w:r>
    </w:p>
    <w:p w14:paraId="7F27E859" w14:textId="77777777" w:rsidR="006B5D7C" w:rsidRPr="0046225D" w:rsidRDefault="006B5D7C" w:rsidP="00500816">
      <w:pPr>
        <w:spacing w:line="259" w:lineRule="auto"/>
        <w:contextualSpacing/>
        <w:jc w:val="both"/>
      </w:pPr>
    </w:p>
    <w:p w14:paraId="33DFBF8B" w14:textId="0C88D1D8" w:rsidR="00C13511" w:rsidRPr="0046225D" w:rsidRDefault="00C13511" w:rsidP="00500816">
      <w:pPr>
        <w:spacing w:line="259" w:lineRule="auto"/>
        <w:contextualSpacing/>
        <w:jc w:val="both"/>
      </w:pPr>
      <w:r w:rsidRPr="0046225D">
        <w:t>Peto priporočilo se nanaša na podaljšanje veljavnosti črpanja sredstev</w:t>
      </w:r>
      <w:r w:rsidR="003B189F" w:rsidRPr="0046225D">
        <w:t xml:space="preserve"> za implementacijo v projektih KA3</w:t>
      </w:r>
      <w:r w:rsidRPr="0046225D">
        <w:t xml:space="preserve"> tudi po obdobju</w:t>
      </w:r>
      <w:r w:rsidR="006C61F4">
        <w:t>,</w:t>
      </w:r>
      <w:r w:rsidRPr="0046225D">
        <w:t xml:space="preserve"> ko se projekt že končna:</w:t>
      </w:r>
    </w:p>
    <w:p w14:paraId="614A2861" w14:textId="77777777" w:rsidR="00C13511" w:rsidRPr="0046225D" w:rsidRDefault="00C13511" w:rsidP="00500816">
      <w:pPr>
        <w:spacing w:line="259" w:lineRule="auto"/>
        <w:contextualSpacing/>
        <w:jc w:val="both"/>
      </w:pPr>
    </w:p>
    <w:p w14:paraId="544E1EEA" w14:textId="5FAB5719" w:rsidR="00DF5751" w:rsidRPr="0046225D" w:rsidRDefault="003B189F" w:rsidP="00500816">
      <w:pPr>
        <w:spacing w:line="259" w:lineRule="auto"/>
        <w:ind w:left="567"/>
        <w:contextualSpacing/>
        <w:jc w:val="both"/>
      </w:pPr>
      <w:r w:rsidRPr="0046225D">
        <w:rPr>
          <w:i/>
          <w:iCs/>
        </w:rPr>
        <w:t xml:space="preserve">Ko se projekt konča, bi morali imeti še eno obdobje, mogoče plačljivo, recimo pol leta do enega leta, da bi se naredile določene zaveze </w:t>
      </w:r>
      <w:r w:rsidRPr="0046225D">
        <w:rPr>
          <w:rFonts w:cstheme="minorHAnsi"/>
          <w:i/>
          <w:iCs/>
        </w:rPr>
        <w:t>[po opravljenem pilotiranju in zunanji evalvaciji]</w:t>
      </w:r>
      <w:r w:rsidRPr="0046225D">
        <w:rPr>
          <w:i/>
          <w:iCs/>
        </w:rPr>
        <w:t xml:space="preserve"> za posamezne države in </w:t>
      </w:r>
      <w:r w:rsidR="006233D7">
        <w:rPr>
          <w:i/>
          <w:iCs/>
        </w:rPr>
        <w:t>bi jih</w:t>
      </w:r>
      <w:r w:rsidRPr="0046225D">
        <w:rPr>
          <w:i/>
          <w:iCs/>
        </w:rPr>
        <w:t xml:space="preserve"> poskušali potem implementirati v praksi</w:t>
      </w:r>
      <w:r w:rsidRPr="0046225D">
        <w:t xml:space="preserve">. </w:t>
      </w:r>
      <w:r w:rsidR="004D351E" w:rsidRPr="0046225D">
        <w:t>(MVI I-3)</w:t>
      </w:r>
    </w:p>
    <w:p w14:paraId="31F04FB6" w14:textId="77777777" w:rsidR="003B189F" w:rsidRPr="0046225D" w:rsidRDefault="003B189F" w:rsidP="00500816">
      <w:pPr>
        <w:spacing w:line="259" w:lineRule="auto"/>
        <w:contextualSpacing/>
        <w:jc w:val="both"/>
      </w:pPr>
    </w:p>
    <w:p w14:paraId="12D2C122" w14:textId="7FD49D6D" w:rsidR="003B189F" w:rsidRPr="0046225D" w:rsidRDefault="003B189F" w:rsidP="00500816">
      <w:pPr>
        <w:spacing w:line="259" w:lineRule="auto"/>
        <w:contextualSpacing/>
        <w:jc w:val="both"/>
      </w:pPr>
      <w:r w:rsidRPr="0046225D">
        <w:t>Šesto priporočilo se nanaša na to, da Komisija organizira skupen dogodek</w:t>
      </w:r>
      <w:r w:rsidR="004D351E" w:rsidRPr="0046225D">
        <w:t xml:space="preserve"> na ravni EU</w:t>
      </w:r>
      <w:r w:rsidRPr="0046225D">
        <w:t xml:space="preserve"> in predstavi rezultate </w:t>
      </w:r>
      <w:r w:rsidR="006233D7" w:rsidRPr="0046225D">
        <w:t xml:space="preserve">projektov </w:t>
      </w:r>
      <w:r w:rsidRPr="0046225D">
        <w:t xml:space="preserve">KA3 na področju izobraževanja odraslih: </w:t>
      </w:r>
    </w:p>
    <w:p w14:paraId="721B1170" w14:textId="77777777" w:rsidR="003B189F" w:rsidRPr="0046225D" w:rsidRDefault="003B189F" w:rsidP="00500816">
      <w:pPr>
        <w:spacing w:line="259" w:lineRule="auto"/>
        <w:contextualSpacing/>
        <w:jc w:val="both"/>
      </w:pPr>
    </w:p>
    <w:p w14:paraId="43121B86" w14:textId="5D34EA06" w:rsidR="009B2181" w:rsidRPr="0046225D" w:rsidRDefault="003B189F" w:rsidP="00500816">
      <w:pPr>
        <w:spacing w:line="259" w:lineRule="auto"/>
        <w:ind w:left="567"/>
        <w:contextualSpacing/>
        <w:jc w:val="both"/>
      </w:pPr>
      <w:r w:rsidRPr="0046225D">
        <w:rPr>
          <w:i/>
          <w:iCs/>
        </w:rPr>
        <w:t xml:space="preserve">Dobro bi bilo narediti skupen </w:t>
      </w:r>
      <w:r w:rsidR="00EA3D40" w:rsidRPr="0046225D">
        <w:rPr>
          <w:i/>
          <w:iCs/>
        </w:rPr>
        <w:t>dogodek</w:t>
      </w:r>
      <w:r w:rsidRPr="0046225D">
        <w:rPr>
          <w:i/>
          <w:iCs/>
        </w:rPr>
        <w:t xml:space="preserve"> za različne ravni </w:t>
      </w:r>
      <w:r w:rsidR="00EA3D40" w:rsidRPr="0046225D">
        <w:rPr>
          <w:i/>
          <w:iCs/>
        </w:rPr>
        <w:t>izobraževanja</w:t>
      </w:r>
      <w:r w:rsidRPr="0046225D">
        <w:rPr>
          <w:i/>
          <w:iCs/>
        </w:rPr>
        <w:t xml:space="preserve"> in predstaviti</w:t>
      </w:r>
      <w:r w:rsidR="007B3110" w:rsidRPr="0046225D">
        <w:rPr>
          <w:i/>
          <w:iCs/>
        </w:rPr>
        <w:t>,</w:t>
      </w:r>
      <w:r w:rsidR="00EA3D40" w:rsidRPr="0046225D">
        <w:rPr>
          <w:i/>
          <w:iCs/>
        </w:rPr>
        <w:t xml:space="preserve"> kakšni projekti so bili narejeni na ravni KA3 v Evropi, bodisi letno ali na dve leti, da bi videli rezultate še za druge projekte</w:t>
      </w:r>
      <w:r w:rsidR="004D351E" w:rsidRPr="0046225D">
        <w:rPr>
          <w:i/>
          <w:iCs/>
        </w:rPr>
        <w:t xml:space="preserve"> </w:t>
      </w:r>
      <w:r w:rsidR="00EA3D40" w:rsidRPr="0046225D">
        <w:rPr>
          <w:i/>
          <w:iCs/>
        </w:rPr>
        <w:t>… Komisija bi lahko to naredila tudi prek skupnih dogodkov, ki jih imamo za izobraževanje odraslih na evropski ravni</w:t>
      </w:r>
      <w:r w:rsidR="00EA3D40" w:rsidRPr="0046225D">
        <w:t xml:space="preserve">. </w:t>
      </w:r>
      <w:r w:rsidR="004D351E" w:rsidRPr="0046225D">
        <w:t>(MVI I-3)</w:t>
      </w:r>
      <w:r w:rsidR="009B2181" w:rsidRPr="0046225D">
        <w:br w:type="page"/>
      </w:r>
    </w:p>
    <w:p w14:paraId="28B6CB75" w14:textId="442A788B" w:rsidR="009B2181" w:rsidRPr="0046225D" w:rsidRDefault="009B2181" w:rsidP="00C27512">
      <w:pPr>
        <w:pStyle w:val="Naslov1"/>
        <w:numPr>
          <w:ilvl w:val="0"/>
          <w:numId w:val="1"/>
        </w:numPr>
      </w:pPr>
      <w:bookmarkStart w:id="32" w:name="_Toc167112412"/>
      <w:r w:rsidRPr="0046225D">
        <w:lastRenderedPageBreak/>
        <w:t xml:space="preserve">Uspešnost in učinkovitost programa </w:t>
      </w:r>
      <w:proofErr w:type="spellStart"/>
      <w:r w:rsidRPr="0046225D">
        <w:t>Erasmus</w:t>
      </w:r>
      <w:proofErr w:type="spellEnd"/>
      <w:r w:rsidRPr="0046225D">
        <w:t>+ za obdobje 2014–2023</w:t>
      </w:r>
      <w:r w:rsidR="000E5FA7" w:rsidRPr="0046225D">
        <w:t xml:space="preserve"> na področju izobraževanja odraslih</w:t>
      </w:r>
      <w:bookmarkEnd w:id="32"/>
    </w:p>
    <w:p w14:paraId="07A810F0" w14:textId="6B4AAA43" w:rsidR="009B2181" w:rsidRPr="0046225D" w:rsidRDefault="009B2181" w:rsidP="009B2181"/>
    <w:p w14:paraId="559E7AF6" w14:textId="77777777" w:rsidR="009B2181" w:rsidRPr="0046225D" w:rsidRDefault="009B2181" w:rsidP="009B2181">
      <w:pPr>
        <w:spacing w:line="259" w:lineRule="auto"/>
      </w:pPr>
    </w:p>
    <w:p w14:paraId="7169B1BB" w14:textId="1682E269" w:rsidR="000E5FA7" w:rsidRPr="0046225D" w:rsidRDefault="00A35A4D" w:rsidP="00F0376C">
      <w:pPr>
        <w:pStyle w:val="Naslov2"/>
      </w:pPr>
      <w:bookmarkStart w:id="33" w:name="_Toc167112413"/>
      <w:r>
        <w:t>1</w:t>
      </w:r>
      <w:r w:rsidR="000E5FA7" w:rsidRPr="0046225D">
        <w:t xml:space="preserve">. Analiza uspešnosti in učinkovitosti programa </w:t>
      </w:r>
      <w:proofErr w:type="spellStart"/>
      <w:r w:rsidR="000E5FA7" w:rsidRPr="0046225D">
        <w:t>Erasmus</w:t>
      </w:r>
      <w:proofErr w:type="spellEnd"/>
      <w:r w:rsidR="000E5FA7" w:rsidRPr="0046225D">
        <w:t>+ (2014–2023) na področju izobraževanja odraslih</w:t>
      </w:r>
      <w:bookmarkEnd w:id="33"/>
      <w:r w:rsidR="000E5FA7" w:rsidRPr="0046225D">
        <w:t xml:space="preserve"> </w:t>
      </w:r>
    </w:p>
    <w:p w14:paraId="7ED436F6" w14:textId="77777777" w:rsidR="000E5FA7" w:rsidRPr="0046225D" w:rsidRDefault="000E5FA7" w:rsidP="009B2181">
      <w:pPr>
        <w:spacing w:line="259" w:lineRule="auto"/>
      </w:pPr>
    </w:p>
    <w:p w14:paraId="2E4D6817" w14:textId="35C06BE1" w:rsidR="000E5FA7" w:rsidRPr="00984933" w:rsidRDefault="00A35A4D" w:rsidP="000E5FA7">
      <w:pPr>
        <w:pStyle w:val="Naslov3"/>
        <w:rPr>
          <w:color w:val="2E74B5" w:themeColor="accent1" w:themeShade="BF"/>
        </w:rPr>
      </w:pPr>
      <w:bookmarkStart w:id="34" w:name="_Toc167112414"/>
      <w:r w:rsidRPr="00984933">
        <w:rPr>
          <w:color w:val="2E74B5" w:themeColor="accent1" w:themeShade="BF"/>
        </w:rPr>
        <w:t>1</w:t>
      </w:r>
      <w:r w:rsidR="000E5FA7" w:rsidRPr="00984933">
        <w:rPr>
          <w:color w:val="2E74B5" w:themeColor="accent1" w:themeShade="BF"/>
        </w:rPr>
        <w:t>.1 Ocena naslavljanja horizontalnih pr</w:t>
      </w:r>
      <w:r w:rsidR="000E71A4" w:rsidRPr="00984933">
        <w:rPr>
          <w:color w:val="2E74B5" w:themeColor="accent1" w:themeShade="BF"/>
        </w:rPr>
        <w:t>ednostnih nalog</w:t>
      </w:r>
      <w:bookmarkEnd w:id="34"/>
    </w:p>
    <w:p w14:paraId="6A9F0369" w14:textId="77777777" w:rsidR="000E5FA7" w:rsidRPr="0046225D" w:rsidRDefault="000E5FA7" w:rsidP="009B2181">
      <w:pPr>
        <w:spacing w:line="259" w:lineRule="auto"/>
      </w:pPr>
    </w:p>
    <w:p w14:paraId="7152B0CD" w14:textId="18ADB9F5" w:rsidR="000E5FA7" w:rsidRPr="0046225D" w:rsidRDefault="00DB2556" w:rsidP="00DB2556">
      <w:pPr>
        <w:spacing w:line="259" w:lineRule="auto"/>
        <w:jc w:val="both"/>
      </w:pPr>
      <w:r w:rsidRPr="0046225D">
        <w:t>V nadaljevanju prikazujemo rezultate ankete (za obdobje 2018</w:t>
      </w:r>
      <w:r w:rsidR="008625BC" w:rsidRPr="0046225D">
        <w:t>–</w:t>
      </w:r>
      <w:r w:rsidRPr="0046225D">
        <w:t>2023) glede</w:t>
      </w:r>
      <w:r w:rsidR="003566D5" w:rsidRPr="0046225D">
        <w:t xml:space="preserve"> doseganja</w:t>
      </w:r>
      <w:r w:rsidRPr="0046225D">
        <w:t xml:space="preserve"> štirih horizontalnih pr</w:t>
      </w:r>
      <w:r w:rsidR="000E71A4" w:rsidRPr="0046225D">
        <w:t>ednostnih nalog</w:t>
      </w:r>
      <w:r w:rsidRPr="0046225D">
        <w:t xml:space="preserve">: </w:t>
      </w:r>
      <w:r w:rsidR="000E5FA7" w:rsidRPr="0046225D">
        <w:t xml:space="preserve">1) vključenost in raznolikost; 2) digitalna </w:t>
      </w:r>
      <w:r w:rsidR="00047956" w:rsidRPr="0046225D">
        <w:t>preobrazba</w:t>
      </w:r>
      <w:r w:rsidR="000E5FA7" w:rsidRPr="0046225D">
        <w:t xml:space="preserve">; 3) okolje in boj proti podnebnim spremembam; 4) </w:t>
      </w:r>
      <w:r w:rsidR="00181351" w:rsidRPr="0046225D">
        <w:t>udeležba v demokratičnem življenju</w:t>
      </w:r>
      <w:r w:rsidRPr="0046225D">
        <w:t xml:space="preserve">. </w:t>
      </w:r>
    </w:p>
    <w:p w14:paraId="0C55AAA0" w14:textId="77777777" w:rsidR="000E5FA7" w:rsidRPr="0046225D" w:rsidRDefault="000E5FA7" w:rsidP="00DB2556">
      <w:pPr>
        <w:spacing w:line="259" w:lineRule="auto"/>
        <w:jc w:val="both"/>
      </w:pPr>
    </w:p>
    <w:p w14:paraId="0AD05CA9" w14:textId="41E58200" w:rsidR="003566D5" w:rsidRPr="0046225D" w:rsidRDefault="003566D5" w:rsidP="00DB2556">
      <w:pPr>
        <w:spacing w:line="259" w:lineRule="auto"/>
        <w:jc w:val="both"/>
      </w:pPr>
      <w:r w:rsidRPr="0046225D">
        <w:t xml:space="preserve">Organizacije izvajajo različne dejavnosti za spodbujanje </w:t>
      </w:r>
      <w:r w:rsidRPr="0046225D">
        <w:rPr>
          <w:b/>
          <w:bCs/>
        </w:rPr>
        <w:t>vključenosti in raznolikosti</w:t>
      </w:r>
      <w:r w:rsidRPr="0046225D">
        <w:t xml:space="preserve"> (Tabela 1</w:t>
      </w:r>
      <w:r w:rsidR="00D46F6F" w:rsidRPr="0046225D">
        <w:t>6</w:t>
      </w:r>
      <w:r w:rsidRPr="0046225D">
        <w:t xml:space="preserve">). Velika večina (69,6 </w:t>
      </w:r>
      <w:r w:rsidR="004E15B4" w:rsidRPr="0046225D">
        <w:t xml:space="preserve">%) </w:t>
      </w:r>
      <w:r w:rsidRPr="0046225D">
        <w:t xml:space="preserve"> pri razvoju, spremljanju in vrednotenju svoje ponudbe upošteva mnenje udeležencev ter sodeluje z drugimi organizacijami, ki podpirajo udeležence z manj priložnostmi. Razširjenost izobraževanja osebja o vključenosti in raznolikosti je med najvišjimi (60,9</w:t>
      </w:r>
      <w:r w:rsidR="004E15B4" w:rsidRPr="0046225D">
        <w:t xml:space="preserve"> %) </w:t>
      </w:r>
      <w:r w:rsidRPr="0046225D">
        <w:t xml:space="preserve">. Več kot polovica organizacij je navedla, da imajo </w:t>
      </w:r>
      <w:r w:rsidR="00047956" w:rsidRPr="0046225D">
        <w:t>strokovno</w:t>
      </w:r>
      <w:r w:rsidRPr="0046225D">
        <w:t xml:space="preserve"> osebje, ki je odgovorno za usklajevanje, </w:t>
      </w:r>
      <w:r w:rsidR="00047956" w:rsidRPr="0046225D">
        <w:t>komunikacijo</w:t>
      </w:r>
      <w:r w:rsidRPr="0046225D">
        <w:t xml:space="preserve"> in izvajanje dejavnosti vključe</w:t>
      </w:r>
      <w:r w:rsidR="00047956" w:rsidRPr="0046225D">
        <w:t>nosti</w:t>
      </w:r>
      <w:r w:rsidRPr="0046225D">
        <w:t xml:space="preserve"> in raznolikosti. Znaten odstotek (43,5</w:t>
      </w:r>
      <w:r w:rsidR="004E15B4" w:rsidRPr="0046225D">
        <w:t xml:space="preserve"> %) </w:t>
      </w:r>
      <w:r w:rsidRPr="0046225D">
        <w:t xml:space="preserve"> je poročal, da imajo vzpostavljene postopke, s katerimi zagotavljajo, da je njihova ponudba </w:t>
      </w:r>
      <w:r w:rsidR="00047956" w:rsidRPr="0046225D">
        <w:t xml:space="preserve">izobraževanja </w:t>
      </w:r>
      <w:r w:rsidRPr="0046225D">
        <w:t xml:space="preserve">vključujoča, medtem ko je nekaj manj kot tretjina organizacij (32,6 </w:t>
      </w:r>
      <w:r w:rsidR="004E15B4" w:rsidRPr="0046225D">
        <w:t xml:space="preserve">%) </w:t>
      </w:r>
      <w:r w:rsidRPr="0046225D">
        <w:t xml:space="preserve"> poročala, da imajo vzpostavljeno strategijo in akcijski načrt</w:t>
      </w:r>
      <w:r w:rsidR="00047956" w:rsidRPr="0046225D">
        <w:t xml:space="preserve"> za</w:t>
      </w:r>
      <w:r w:rsidRPr="0046225D">
        <w:t xml:space="preserve"> vključevanj</w:t>
      </w:r>
      <w:r w:rsidR="00047956" w:rsidRPr="0046225D">
        <w:t>e</w:t>
      </w:r>
      <w:r w:rsidRPr="0046225D">
        <w:t xml:space="preserve"> in raznolikost.</w:t>
      </w:r>
    </w:p>
    <w:p w14:paraId="72FD055B" w14:textId="77777777" w:rsidR="003566D5" w:rsidRPr="0046225D" w:rsidRDefault="003566D5" w:rsidP="00DB2556">
      <w:pPr>
        <w:spacing w:line="259" w:lineRule="auto"/>
        <w:jc w:val="both"/>
      </w:pPr>
    </w:p>
    <w:p w14:paraId="3839011F" w14:textId="1608A186" w:rsidR="003566D5" w:rsidRPr="0046225D" w:rsidRDefault="00D46F6F" w:rsidP="00D46F6F">
      <w:pPr>
        <w:pStyle w:val="Napis"/>
        <w:keepNext/>
        <w:jc w:val="both"/>
        <w:rPr>
          <w:sz w:val="24"/>
          <w:szCs w:val="24"/>
        </w:rPr>
      </w:pPr>
      <w:bookmarkStart w:id="35" w:name="_Toc159652187"/>
      <w:r w:rsidRPr="0046225D">
        <w:rPr>
          <w:b/>
          <w:bCs/>
          <w:sz w:val="24"/>
          <w:szCs w:val="24"/>
        </w:rPr>
        <w:t xml:space="preserve">Tabela </w:t>
      </w:r>
      <w:r w:rsidRPr="0046225D">
        <w:rPr>
          <w:b/>
          <w:bCs/>
          <w:sz w:val="24"/>
          <w:szCs w:val="24"/>
        </w:rPr>
        <w:fldChar w:fldCharType="begin"/>
      </w:r>
      <w:r w:rsidRPr="0046225D">
        <w:rPr>
          <w:b/>
          <w:bCs/>
          <w:sz w:val="24"/>
          <w:szCs w:val="24"/>
        </w:rPr>
        <w:instrText xml:space="preserve"> SEQ Tabela \* ARABIC </w:instrText>
      </w:r>
      <w:r w:rsidRPr="0046225D">
        <w:rPr>
          <w:b/>
          <w:bCs/>
          <w:sz w:val="24"/>
          <w:szCs w:val="24"/>
        </w:rPr>
        <w:fldChar w:fldCharType="separate"/>
      </w:r>
      <w:r w:rsidR="00C74A1E">
        <w:rPr>
          <w:b/>
          <w:bCs/>
          <w:noProof/>
          <w:sz w:val="24"/>
          <w:szCs w:val="24"/>
        </w:rPr>
        <w:t>16</w:t>
      </w:r>
      <w:r w:rsidRPr="0046225D">
        <w:rPr>
          <w:b/>
          <w:bCs/>
          <w:sz w:val="24"/>
          <w:szCs w:val="24"/>
        </w:rPr>
        <w:fldChar w:fldCharType="end"/>
      </w:r>
      <w:r w:rsidRPr="0046225D">
        <w:rPr>
          <w:sz w:val="24"/>
          <w:szCs w:val="24"/>
        </w:rPr>
        <w:t xml:space="preserve">: </w:t>
      </w:r>
      <w:r w:rsidR="003566D5" w:rsidRPr="0046225D">
        <w:rPr>
          <w:sz w:val="24"/>
          <w:szCs w:val="24"/>
        </w:rPr>
        <w:t>Učinek projektov</w:t>
      </w:r>
      <w:r w:rsidR="00BE33D7">
        <w:rPr>
          <w:sz w:val="24"/>
          <w:szCs w:val="24"/>
        </w:rPr>
        <w:t xml:space="preserve"> </w:t>
      </w:r>
      <w:proofErr w:type="spellStart"/>
      <w:r w:rsidR="003566D5" w:rsidRPr="0046225D">
        <w:rPr>
          <w:sz w:val="24"/>
          <w:szCs w:val="24"/>
        </w:rPr>
        <w:t>Erasmus</w:t>
      </w:r>
      <w:proofErr w:type="spellEnd"/>
      <w:r w:rsidR="003566D5" w:rsidRPr="0046225D">
        <w:rPr>
          <w:sz w:val="24"/>
          <w:szCs w:val="24"/>
        </w:rPr>
        <w:t>+ na vključenost in raznolikost</w:t>
      </w:r>
      <w:bookmarkEnd w:id="35"/>
    </w:p>
    <w:tbl>
      <w:tblPr>
        <w:tblW w:w="8294" w:type="dxa"/>
        <w:tblCellMar>
          <w:left w:w="70" w:type="dxa"/>
          <w:right w:w="70" w:type="dxa"/>
        </w:tblCellMar>
        <w:tblLook w:val="04A0" w:firstRow="1" w:lastRow="0" w:firstColumn="1" w:lastColumn="0" w:noHBand="0" w:noVBand="1"/>
      </w:tblPr>
      <w:tblGrid>
        <w:gridCol w:w="6374"/>
        <w:gridCol w:w="960"/>
        <w:gridCol w:w="960"/>
      </w:tblGrid>
      <w:tr w:rsidR="003566D5" w:rsidRPr="0046225D" w14:paraId="3D07ED4D" w14:textId="77777777" w:rsidTr="0064130E">
        <w:trPr>
          <w:trHeight w:val="290"/>
        </w:trPr>
        <w:tc>
          <w:tcPr>
            <w:tcW w:w="637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078349C" w14:textId="58ED4A8D" w:rsidR="003566D5" w:rsidRPr="0046225D" w:rsidRDefault="003566D5" w:rsidP="0064130E">
            <w:pPr>
              <w:rPr>
                <w:rFonts w:eastAsia="Times New Roman"/>
                <w:b/>
                <w:bCs/>
                <w:color w:val="000000"/>
                <w:sz w:val="22"/>
                <w:szCs w:val="22"/>
                <w:lang w:eastAsia="sl-SI"/>
              </w:rPr>
            </w:pPr>
            <w:r w:rsidRPr="0046225D">
              <w:rPr>
                <w:rFonts w:eastAsia="Times New Roman"/>
                <w:b/>
                <w:bCs/>
                <w:color w:val="000000"/>
                <w:sz w:val="22"/>
                <w:szCs w:val="22"/>
                <w:lang w:eastAsia="sl-SI"/>
              </w:rPr>
              <w:t>Pogoji, ki omogočajo vključenost in raznolikost (</w:t>
            </w:r>
            <w:r w:rsidR="008625BC" w:rsidRPr="0046225D">
              <w:rPr>
                <w:rFonts w:eastAsia="Times New Roman"/>
                <w:b/>
                <w:bCs/>
                <w:color w:val="000000"/>
                <w:sz w:val="22"/>
                <w:szCs w:val="22"/>
                <w:lang w:eastAsia="sl-SI"/>
              </w:rPr>
              <w:t>N</w:t>
            </w:r>
            <w:r w:rsidRPr="0046225D">
              <w:rPr>
                <w:rFonts w:eastAsia="Times New Roman"/>
                <w:b/>
                <w:bCs/>
                <w:color w:val="000000"/>
                <w:sz w:val="22"/>
                <w:szCs w:val="22"/>
                <w:lang w:eastAsia="sl-SI"/>
              </w:rPr>
              <w:t xml:space="preserve"> = 46)</w:t>
            </w:r>
          </w:p>
        </w:tc>
        <w:tc>
          <w:tcPr>
            <w:tcW w:w="960" w:type="dxa"/>
            <w:tcBorders>
              <w:top w:val="single" w:sz="4" w:space="0" w:color="auto"/>
              <w:left w:val="nil"/>
              <w:bottom w:val="single" w:sz="4" w:space="0" w:color="auto"/>
              <w:right w:val="single" w:sz="4" w:space="0" w:color="auto"/>
            </w:tcBorders>
            <w:shd w:val="clear" w:color="000000" w:fill="F2F2F2"/>
            <w:noWrap/>
            <w:vAlign w:val="center"/>
            <w:hideMark/>
          </w:tcPr>
          <w:p w14:paraId="6E86F66C" w14:textId="77777777" w:rsidR="003566D5" w:rsidRPr="0046225D" w:rsidRDefault="003566D5" w:rsidP="0064130E">
            <w:pPr>
              <w:jc w:val="center"/>
              <w:rPr>
                <w:rFonts w:eastAsia="Times New Roman"/>
                <w:b/>
                <w:bCs/>
                <w:color w:val="000000"/>
                <w:sz w:val="22"/>
                <w:szCs w:val="22"/>
                <w:lang w:eastAsia="sl-SI"/>
              </w:rPr>
            </w:pPr>
            <w:r w:rsidRPr="0046225D">
              <w:rPr>
                <w:rFonts w:eastAsia="Times New Roman"/>
                <w:b/>
                <w:bCs/>
                <w:color w:val="000000"/>
                <w:sz w:val="22"/>
                <w:szCs w:val="22"/>
                <w:lang w:eastAsia="sl-SI"/>
              </w:rPr>
              <w:t>f</w:t>
            </w:r>
          </w:p>
        </w:tc>
        <w:tc>
          <w:tcPr>
            <w:tcW w:w="960" w:type="dxa"/>
            <w:tcBorders>
              <w:top w:val="single" w:sz="4" w:space="0" w:color="auto"/>
              <w:left w:val="nil"/>
              <w:bottom w:val="single" w:sz="4" w:space="0" w:color="auto"/>
              <w:right w:val="single" w:sz="4" w:space="0" w:color="auto"/>
            </w:tcBorders>
            <w:shd w:val="clear" w:color="000000" w:fill="F2F2F2"/>
            <w:noWrap/>
            <w:vAlign w:val="center"/>
            <w:hideMark/>
          </w:tcPr>
          <w:p w14:paraId="4AA87E73" w14:textId="798234C7" w:rsidR="003566D5" w:rsidRPr="0046225D" w:rsidRDefault="004E15B4" w:rsidP="0064130E">
            <w:pPr>
              <w:jc w:val="center"/>
              <w:rPr>
                <w:rFonts w:eastAsia="Times New Roman"/>
                <w:b/>
                <w:bCs/>
                <w:color w:val="000000"/>
                <w:sz w:val="22"/>
                <w:szCs w:val="22"/>
                <w:lang w:eastAsia="sl-SI"/>
              </w:rPr>
            </w:pPr>
            <w:r w:rsidRPr="0046225D">
              <w:rPr>
                <w:rFonts w:eastAsia="Times New Roman"/>
                <w:b/>
                <w:bCs/>
                <w:color w:val="000000"/>
                <w:sz w:val="22"/>
                <w:szCs w:val="22"/>
                <w:lang w:eastAsia="sl-SI"/>
              </w:rPr>
              <w:t xml:space="preserve"> % </w:t>
            </w:r>
          </w:p>
        </w:tc>
      </w:tr>
      <w:tr w:rsidR="003566D5" w:rsidRPr="0046225D" w14:paraId="4C2497A5" w14:textId="77777777" w:rsidTr="0064130E">
        <w:trPr>
          <w:trHeight w:val="290"/>
        </w:trPr>
        <w:tc>
          <w:tcPr>
            <w:tcW w:w="6374" w:type="dxa"/>
            <w:tcBorders>
              <w:top w:val="nil"/>
              <w:left w:val="single" w:sz="4" w:space="0" w:color="auto"/>
              <w:bottom w:val="single" w:sz="4" w:space="0" w:color="auto"/>
              <w:right w:val="single" w:sz="4" w:space="0" w:color="auto"/>
            </w:tcBorders>
            <w:shd w:val="clear" w:color="auto" w:fill="auto"/>
            <w:hideMark/>
          </w:tcPr>
          <w:p w14:paraId="74276F8C" w14:textId="77777777" w:rsidR="003566D5" w:rsidRPr="0046225D" w:rsidRDefault="003566D5" w:rsidP="0064130E">
            <w:pPr>
              <w:rPr>
                <w:rFonts w:eastAsia="Times New Roman"/>
                <w:color w:val="000000"/>
                <w:sz w:val="22"/>
                <w:szCs w:val="22"/>
                <w:lang w:eastAsia="sl-SI"/>
              </w:rPr>
            </w:pPr>
            <w:r w:rsidRPr="0046225D">
              <w:rPr>
                <w:sz w:val="22"/>
                <w:szCs w:val="22"/>
              </w:rPr>
              <w:t>Imamo strategijo in akcijski načrt za vključevanje in raznolikost.</w:t>
            </w:r>
          </w:p>
        </w:tc>
        <w:tc>
          <w:tcPr>
            <w:tcW w:w="960" w:type="dxa"/>
            <w:tcBorders>
              <w:top w:val="nil"/>
              <w:left w:val="nil"/>
              <w:bottom w:val="single" w:sz="4" w:space="0" w:color="auto"/>
              <w:right w:val="single" w:sz="4" w:space="0" w:color="auto"/>
            </w:tcBorders>
            <w:shd w:val="clear" w:color="auto" w:fill="auto"/>
            <w:noWrap/>
            <w:vAlign w:val="center"/>
            <w:hideMark/>
          </w:tcPr>
          <w:p w14:paraId="27EF4020" w14:textId="77777777" w:rsidR="003566D5" w:rsidRPr="0046225D" w:rsidRDefault="003566D5" w:rsidP="0064130E">
            <w:pPr>
              <w:jc w:val="center"/>
              <w:rPr>
                <w:rFonts w:eastAsia="Times New Roman"/>
                <w:color w:val="000000"/>
                <w:sz w:val="22"/>
                <w:szCs w:val="22"/>
                <w:lang w:eastAsia="sl-SI"/>
              </w:rPr>
            </w:pPr>
            <w:r w:rsidRPr="0046225D">
              <w:rPr>
                <w:rFonts w:eastAsia="Times New Roman"/>
                <w:color w:val="000000"/>
                <w:sz w:val="22"/>
                <w:szCs w:val="22"/>
                <w:lang w:eastAsia="sl-SI"/>
              </w:rPr>
              <w:t>15</w:t>
            </w:r>
          </w:p>
        </w:tc>
        <w:tc>
          <w:tcPr>
            <w:tcW w:w="960" w:type="dxa"/>
            <w:tcBorders>
              <w:top w:val="nil"/>
              <w:left w:val="nil"/>
              <w:bottom w:val="single" w:sz="4" w:space="0" w:color="auto"/>
              <w:right w:val="single" w:sz="4" w:space="0" w:color="auto"/>
            </w:tcBorders>
            <w:shd w:val="clear" w:color="auto" w:fill="auto"/>
            <w:noWrap/>
            <w:vAlign w:val="center"/>
            <w:hideMark/>
          </w:tcPr>
          <w:p w14:paraId="207BE59E" w14:textId="288FF6DA" w:rsidR="003566D5" w:rsidRPr="0046225D" w:rsidRDefault="003566D5" w:rsidP="0064130E">
            <w:pPr>
              <w:jc w:val="center"/>
              <w:rPr>
                <w:rFonts w:eastAsia="Times New Roman"/>
                <w:color w:val="000000"/>
                <w:sz w:val="22"/>
                <w:szCs w:val="22"/>
                <w:lang w:eastAsia="sl-SI"/>
              </w:rPr>
            </w:pPr>
            <w:r w:rsidRPr="0046225D">
              <w:rPr>
                <w:rFonts w:eastAsia="Times New Roman"/>
                <w:color w:val="000000"/>
                <w:sz w:val="22"/>
                <w:szCs w:val="22"/>
                <w:lang w:eastAsia="sl-SI"/>
              </w:rPr>
              <w:t>32,6</w:t>
            </w:r>
            <w:r w:rsidR="004E15B4" w:rsidRPr="0046225D">
              <w:rPr>
                <w:rFonts w:eastAsia="Times New Roman"/>
                <w:color w:val="000000"/>
                <w:sz w:val="22"/>
                <w:szCs w:val="22"/>
                <w:lang w:eastAsia="sl-SI"/>
              </w:rPr>
              <w:t xml:space="preserve"> % </w:t>
            </w:r>
          </w:p>
        </w:tc>
      </w:tr>
      <w:tr w:rsidR="003566D5" w:rsidRPr="0046225D" w14:paraId="2B414E10" w14:textId="77777777" w:rsidTr="0064130E">
        <w:trPr>
          <w:trHeight w:val="290"/>
        </w:trPr>
        <w:tc>
          <w:tcPr>
            <w:tcW w:w="6374" w:type="dxa"/>
            <w:tcBorders>
              <w:top w:val="nil"/>
              <w:left w:val="single" w:sz="4" w:space="0" w:color="auto"/>
              <w:bottom w:val="single" w:sz="4" w:space="0" w:color="auto"/>
              <w:right w:val="single" w:sz="4" w:space="0" w:color="auto"/>
            </w:tcBorders>
            <w:shd w:val="clear" w:color="auto" w:fill="auto"/>
            <w:hideMark/>
          </w:tcPr>
          <w:p w14:paraId="32DA6617" w14:textId="5800475E" w:rsidR="003566D5" w:rsidRPr="0046225D" w:rsidRDefault="003566D5" w:rsidP="0064130E">
            <w:pPr>
              <w:rPr>
                <w:rFonts w:eastAsia="Times New Roman"/>
                <w:color w:val="000000"/>
                <w:sz w:val="22"/>
                <w:szCs w:val="22"/>
                <w:lang w:eastAsia="sl-SI"/>
              </w:rPr>
            </w:pPr>
            <w:r w:rsidRPr="0046225D">
              <w:rPr>
                <w:sz w:val="22"/>
                <w:szCs w:val="22"/>
              </w:rPr>
              <w:t>Imamo strokovno osebje, ki je odgovorno za usklajevanje, komunikacijo in izvajanje dejavnosti vključevanja in raznolikosti.</w:t>
            </w:r>
          </w:p>
        </w:tc>
        <w:tc>
          <w:tcPr>
            <w:tcW w:w="960" w:type="dxa"/>
            <w:tcBorders>
              <w:top w:val="nil"/>
              <w:left w:val="nil"/>
              <w:bottom w:val="single" w:sz="4" w:space="0" w:color="auto"/>
              <w:right w:val="single" w:sz="4" w:space="0" w:color="auto"/>
            </w:tcBorders>
            <w:shd w:val="clear" w:color="auto" w:fill="auto"/>
            <w:noWrap/>
            <w:vAlign w:val="center"/>
            <w:hideMark/>
          </w:tcPr>
          <w:p w14:paraId="7F8B4F54" w14:textId="77777777" w:rsidR="003566D5" w:rsidRPr="0046225D" w:rsidRDefault="003566D5" w:rsidP="0064130E">
            <w:pPr>
              <w:jc w:val="center"/>
              <w:rPr>
                <w:rFonts w:eastAsia="Times New Roman"/>
                <w:color w:val="000000"/>
                <w:sz w:val="22"/>
                <w:szCs w:val="22"/>
                <w:lang w:eastAsia="sl-SI"/>
              </w:rPr>
            </w:pPr>
            <w:r w:rsidRPr="0046225D">
              <w:rPr>
                <w:rFonts w:eastAsia="Times New Roman"/>
                <w:color w:val="000000"/>
                <w:sz w:val="22"/>
                <w:szCs w:val="22"/>
                <w:lang w:eastAsia="sl-SI"/>
              </w:rPr>
              <w:t>27</w:t>
            </w:r>
          </w:p>
        </w:tc>
        <w:tc>
          <w:tcPr>
            <w:tcW w:w="960" w:type="dxa"/>
            <w:tcBorders>
              <w:top w:val="nil"/>
              <w:left w:val="nil"/>
              <w:bottom w:val="single" w:sz="4" w:space="0" w:color="auto"/>
              <w:right w:val="single" w:sz="4" w:space="0" w:color="auto"/>
            </w:tcBorders>
            <w:shd w:val="clear" w:color="auto" w:fill="auto"/>
            <w:noWrap/>
            <w:vAlign w:val="center"/>
            <w:hideMark/>
          </w:tcPr>
          <w:p w14:paraId="1E6F3497" w14:textId="6404EF97" w:rsidR="003566D5" w:rsidRPr="0046225D" w:rsidRDefault="003566D5" w:rsidP="0064130E">
            <w:pPr>
              <w:jc w:val="center"/>
              <w:rPr>
                <w:rFonts w:eastAsia="Times New Roman"/>
                <w:color w:val="000000"/>
                <w:sz w:val="22"/>
                <w:szCs w:val="22"/>
                <w:lang w:eastAsia="sl-SI"/>
              </w:rPr>
            </w:pPr>
            <w:r w:rsidRPr="0046225D">
              <w:rPr>
                <w:rFonts w:eastAsia="Times New Roman"/>
                <w:color w:val="000000"/>
                <w:sz w:val="22"/>
                <w:szCs w:val="22"/>
                <w:lang w:eastAsia="sl-SI"/>
              </w:rPr>
              <w:t>58,7</w:t>
            </w:r>
            <w:r w:rsidR="004E15B4" w:rsidRPr="0046225D">
              <w:rPr>
                <w:rFonts w:eastAsia="Times New Roman"/>
                <w:color w:val="000000"/>
                <w:sz w:val="22"/>
                <w:szCs w:val="22"/>
                <w:lang w:eastAsia="sl-SI"/>
              </w:rPr>
              <w:t xml:space="preserve"> % </w:t>
            </w:r>
          </w:p>
        </w:tc>
      </w:tr>
      <w:tr w:rsidR="003566D5" w:rsidRPr="0046225D" w14:paraId="5D91781A" w14:textId="77777777" w:rsidTr="0064130E">
        <w:trPr>
          <w:trHeight w:val="290"/>
        </w:trPr>
        <w:tc>
          <w:tcPr>
            <w:tcW w:w="6374" w:type="dxa"/>
            <w:tcBorders>
              <w:top w:val="nil"/>
              <w:left w:val="single" w:sz="4" w:space="0" w:color="auto"/>
              <w:bottom w:val="single" w:sz="4" w:space="0" w:color="auto"/>
              <w:right w:val="single" w:sz="4" w:space="0" w:color="auto"/>
            </w:tcBorders>
            <w:shd w:val="clear" w:color="auto" w:fill="auto"/>
            <w:hideMark/>
          </w:tcPr>
          <w:p w14:paraId="035C810D" w14:textId="77777777" w:rsidR="003566D5" w:rsidRPr="0046225D" w:rsidRDefault="003566D5" w:rsidP="0064130E">
            <w:pPr>
              <w:rPr>
                <w:rFonts w:eastAsia="Times New Roman"/>
                <w:color w:val="000000"/>
                <w:sz w:val="22"/>
                <w:szCs w:val="22"/>
                <w:lang w:eastAsia="sl-SI"/>
              </w:rPr>
            </w:pPr>
            <w:r w:rsidRPr="0046225D">
              <w:rPr>
                <w:sz w:val="22"/>
                <w:szCs w:val="22"/>
              </w:rPr>
              <w:t>Zaposlene izobražujemo o vključenosti in raznolikosti.</w:t>
            </w:r>
          </w:p>
        </w:tc>
        <w:tc>
          <w:tcPr>
            <w:tcW w:w="960" w:type="dxa"/>
            <w:tcBorders>
              <w:top w:val="nil"/>
              <w:left w:val="nil"/>
              <w:bottom w:val="single" w:sz="4" w:space="0" w:color="auto"/>
              <w:right w:val="single" w:sz="4" w:space="0" w:color="auto"/>
            </w:tcBorders>
            <w:shd w:val="clear" w:color="auto" w:fill="auto"/>
            <w:noWrap/>
            <w:vAlign w:val="center"/>
            <w:hideMark/>
          </w:tcPr>
          <w:p w14:paraId="0ECF7CE8" w14:textId="77777777" w:rsidR="003566D5" w:rsidRPr="0046225D" w:rsidRDefault="003566D5" w:rsidP="0064130E">
            <w:pPr>
              <w:jc w:val="center"/>
              <w:rPr>
                <w:rFonts w:eastAsia="Times New Roman"/>
                <w:color w:val="000000"/>
                <w:sz w:val="22"/>
                <w:szCs w:val="22"/>
                <w:lang w:eastAsia="sl-SI"/>
              </w:rPr>
            </w:pPr>
            <w:r w:rsidRPr="0046225D">
              <w:rPr>
                <w:rFonts w:eastAsia="Times New Roman"/>
                <w:color w:val="000000"/>
                <w:sz w:val="22"/>
                <w:szCs w:val="22"/>
                <w:lang w:eastAsia="sl-SI"/>
              </w:rPr>
              <w:t>28</w:t>
            </w:r>
          </w:p>
        </w:tc>
        <w:tc>
          <w:tcPr>
            <w:tcW w:w="960" w:type="dxa"/>
            <w:tcBorders>
              <w:top w:val="nil"/>
              <w:left w:val="nil"/>
              <w:bottom w:val="single" w:sz="4" w:space="0" w:color="auto"/>
              <w:right w:val="single" w:sz="4" w:space="0" w:color="auto"/>
            </w:tcBorders>
            <w:shd w:val="clear" w:color="auto" w:fill="auto"/>
            <w:noWrap/>
            <w:vAlign w:val="center"/>
            <w:hideMark/>
          </w:tcPr>
          <w:p w14:paraId="48F79810" w14:textId="3DB21B33" w:rsidR="003566D5" w:rsidRPr="0046225D" w:rsidRDefault="003566D5" w:rsidP="0064130E">
            <w:pPr>
              <w:jc w:val="center"/>
              <w:rPr>
                <w:rFonts w:eastAsia="Times New Roman"/>
                <w:color w:val="000000"/>
                <w:sz w:val="22"/>
                <w:szCs w:val="22"/>
                <w:lang w:eastAsia="sl-SI"/>
              </w:rPr>
            </w:pPr>
            <w:r w:rsidRPr="0046225D">
              <w:rPr>
                <w:rFonts w:eastAsia="Times New Roman"/>
                <w:color w:val="000000"/>
                <w:sz w:val="22"/>
                <w:szCs w:val="22"/>
                <w:lang w:eastAsia="sl-SI"/>
              </w:rPr>
              <w:t>60,9</w:t>
            </w:r>
            <w:r w:rsidR="004E15B4" w:rsidRPr="0046225D">
              <w:rPr>
                <w:rFonts w:eastAsia="Times New Roman"/>
                <w:color w:val="000000"/>
                <w:sz w:val="22"/>
                <w:szCs w:val="22"/>
                <w:lang w:eastAsia="sl-SI"/>
              </w:rPr>
              <w:t xml:space="preserve"> % </w:t>
            </w:r>
          </w:p>
        </w:tc>
      </w:tr>
      <w:tr w:rsidR="003566D5" w:rsidRPr="0046225D" w14:paraId="23603B41" w14:textId="77777777" w:rsidTr="0064130E">
        <w:trPr>
          <w:trHeight w:val="290"/>
        </w:trPr>
        <w:tc>
          <w:tcPr>
            <w:tcW w:w="6374" w:type="dxa"/>
            <w:tcBorders>
              <w:top w:val="nil"/>
              <w:left w:val="single" w:sz="4" w:space="0" w:color="auto"/>
              <w:bottom w:val="single" w:sz="4" w:space="0" w:color="auto"/>
              <w:right w:val="single" w:sz="4" w:space="0" w:color="auto"/>
            </w:tcBorders>
            <w:shd w:val="clear" w:color="auto" w:fill="auto"/>
            <w:hideMark/>
          </w:tcPr>
          <w:p w14:paraId="30B95291" w14:textId="77777777" w:rsidR="003566D5" w:rsidRPr="0046225D" w:rsidRDefault="003566D5" w:rsidP="0064130E">
            <w:pPr>
              <w:rPr>
                <w:rFonts w:eastAsia="Times New Roman"/>
                <w:color w:val="000000"/>
                <w:sz w:val="22"/>
                <w:szCs w:val="22"/>
                <w:lang w:eastAsia="sl-SI"/>
              </w:rPr>
            </w:pPr>
            <w:r w:rsidRPr="0046225D">
              <w:rPr>
                <w:sz w:val="22"/>
                <w:szCs w:val="22"/>
              </w:rPr>
              <w:t>Mnenje učečih se upoštevamo pri razvoju, spremljanju in vrednotenju naše ponudbe.</w:t>
            </w:r>
          </w:p>
        </w:tc>
        <w:tc>
          <w:tcPr>
            <w:tcW w:w="960" w:type="dxa"/>
            <w:tcBorders>
              <w:top w:val="nil"/>
              <w:left w:val="nil"/>
              <w:bottom w:val="single" w:sz="4" w:space="0" w:color="auto"/>
              <w:right w:val="single" w:sz="4" w:space="0" w:color="auto"/>
            </w:tcBorders>
            <w:shd w:val="clear" w:color="auto" w:fill="auto"/>
            <w:noWrap/>
            <w:vAlign w:val="center"/>
            <w:hideMark/>
          </w:tcPr>
          <w:p w14:paraId="50A14557" w14:textId="77777777" w:rsidR="003566D5" w:rsidRPr="0046225D" w:rsidRDefault="003566D5" w:rsidP="0064130E">
            <w:pPr>
              <w:jc w:val="center"/>
              <w:rPr>
                <w:rFonts w:eastAsia="Times New Roman"/>
                <w:color w:val="000000"/>
                <w:sz w:val="22"/>
                <w:szCs w:val="22"/>
                <w:lang w:eastAsia="sl-SI"/>
              </w:rPr>
            </w:pPr>
            <w:r w:rsidRPr="0046225D">
              <w:rPr>
                <w:rFonts w:eastAsia="Times New Roman"/>
                <w:color w:val="000000"/>
                <w:sz w:val="22"/>
                <w:szCs w:val="22"/>
                <w:lang w:eastAsia="sl-SI"/>
              </w:rPr>
              <w:t>32</w:t>
            </w:r>
          </w:p>
        </w:tc>
        <w:tc>
          <w:tcPr>
            <w:tcW w:w="960" w:type="dxa"/>
            <w:tcBorders>
              <w:top w:val="nil"/>
              <w:left w:val="nil"/>
              <w:bottom w:val="single" w:sz="4" w:space="0" w:color="auto"/>
              <w:right w:val="single" w:sz="4" w:space="0" w:color="auto"/>
            </w:tcBorders>
            <w:shd w:val="clear" w:color="auto" w:fill="auto"/>
            <w:noWrap/>
            <w:vAlign w:val="center"/>
            <w:hideMark/>
          </w:tcPr>
          <w:p w14:paraId="55EDEB14" w14:textId="103D7E5E" w:rsidR="003566D5" w:rsidRPr="0046225D" w:rsidRDefault="003566D5" w:rsidP="0064130E">
            <w:pPr>
              <w:jc w:val="center"/>
              <w:rPr>
                <w:rFonts w:eastAsia="Times New Roman"/>
                <w:color w:val="000000"/>
                <w:sz w:val="22"/>
                <w:szCs w:val="22"/>
                <w:lang w:eastAsia="sl-SI"/>
              </w:rPr>
            </w:pPr>
            <w:r w:rsidRPr="0046225D">
              <w:rPr>
                <w:rFonts w:eastAsia="Times New Roman"/>
                <w:color w:val="000000"/>
                <w:sz w:val="22"/>
                <w:szCs w:val="22"/>
                <w:lang w:eastAsia="sl-SI"/>
              </w:rPr>
              <w:t>69,6</w:t>
            </w:r>
            <w:r w:rsidR="004E15B4" w:rsidRPr="0046225D">
              <w:rPr>
                <w:rFonts w:eastAsia="Times New Roman"/>
                <w:color w:val="000000"/>
                <w:sz w:val="22"/>
                <w:szCs w:val="22"/>
                <w:lang w:eastAsia="sl-SI"/>
              </w:rPr>
              <w:t xml:space="preserve"> % </w:t>
            </w:r>
          </w:p>
        </w:tc>
      </w:tr>
      <w:tr w:rsidR="003566D5" w:rsidRPr="0046225D" w14:paraId="67B84F3D" w14:textId="77777777" w:rsidTr="0064130E">
        <w:trPr>
          <w:trHeight w:val="290"/>
        </w:trPr>
        <w:tc>
          <w:tcPr>
            <w:tcW w:w="6374" w:type="dxa"/>
            <w:tcBorders>
              <w:top w:val="nil"/>
              <w:left w:val="single" w:sz="4" w:space="0" w:color="auto"/>
              <w:bottom w:val="single" w:sz="4" w:space="0" w:color="auto"/>
              <w:right w:val="single" w:sz="4" w:space="0" w:color="auto"/>
            </w:tcBorders>
            <w:shd w:val="clear" w:color="auto" w:fill="auto"/>
            <w:hideMark/>
          </w:tcPr>
          <w:p w14:paraId="3DCDF00D" w14:textId="77777777" w:rsidR="003566D5" w:rsidRPr="0046225D" w:rsidRDefault="003566D5" w:rsidP="0064130E">
            <w:pPr>
              <w:rPr>
                <w:rFonts w:eastAsia="Times New Roman"/>
                <w:color w:val="000000"/>
                <w:sz w:val="22"/>
                <w:szCs w:val="22"/>
                <w:lang w:eastAsia="sl-SI"/>
              </w:rPr>
            </w:pPr>
            <w:r w:rsidRPr="0046225D">
              <w:rPr>
                <w:sz w:val="22"/>
                <w:szCs w:val="22"/>
              </w:rPr>
              <w:t>Vzpostavljene imamo postopke, ki zagotavljajo, da je naša ponudba izobraževanj in usposabljanj vključujoča.</w:t>
            </w:r>
          </w:p>
        </w:tc>
        <w:tc>
          <w:tcPr>
            <w:tcW w:w="960" w:type="dxa"/>
            <w:tcBorders>
              <w:top w:val="nil"/>
              <w:left w:val="nil"/>
              <w:bottom w:val="single" w:sz="4" w:space="0" w:color="auto"/>
              <w:right w:val="single" w:sz="4" w:space="0" w:color="auto"/>
            </w:tcBorders>
            <w:shd w:val="clear" w:color="auto" w:fill="auto"/>
            <w:noWrap/>
            <w:vAlign w:val="center"/>
            <w:hideMark/>
          </w:tcPr>
          <w:p w14:paraId="207EE87C" w14:textId="77777777" w:rsidR="003566D5" w:rsidRPr="0046225D" w:rsidRDefault="003566D5" w:rsidP="0064130E">
            <w:pPr>
              <w:jc w:val="center"/>
              <w:rPr>
                <w:rFonts w:eastAsia="Times New Roman"/>
                <w:color w:val="000000"/>
                <w:sz w:val="22"/>
                <w:szCs w:val="22"/>
                <w:lang w:eastAsia="sl-SI"/>
              </w:rPr>
            </w:pPr>
            <w:r w:rsidRPr="0046225D">
              <w:rPr>
                <w:rFonts w:eastAsia="Times New Roman"/>
                <w:color w:val="000000"/>
                <w:sz w:val="22"/>
                <w:szCs w:val="22"/>
                <w:lang w:eastAsia="sl-SI"/>
              </w:rPr>
              <w:t>20</w:t>
            </w:r>
          </w:p>
        </w:tc>
        <w:tc>
          <w:tcPr>
            <w:tcW w:w="960" w:type="dxa"/>
            <w:tcBorders>
              <w:top w:val="nil"/>
              <w:left w:val="nil"/>
              <w:bottom w:val="single" w:sz="4" w:space="0" w:color="auto"/>
              <w:right w:val="single" w:sz="4" w:space="0" w:color="auto"/>
            </w:tcBorders>
            <w:shd w:val="clear" w:color="auto" w:fill="auto"/>
            <w:noWrap/>
            <w:vAlign w:val="center"/>
            <w:hideMark/>
          </w:tcPr>
          <w:p w14:paraId="3FA994A5" w14:textId="15B9022A" w:rsidR="003566D5" w:rsidRPr="0046225D" w:rsidRDefault="003566D5" w:rsidP="0064130E">
            <w:pPr>
              <w:jc w:val="center"/>
              <w:rPr>
                <w:rFonts w:eastAsia="Times New Roman"/>
                <w:color w:val="000000"/>
                <w:sz w:val="22"/>
                <w:szCs w:val="22"/>
                <w:lang w:eastAsia="sl-SI"/>
              </w:rPr>
            </w:pPr>
            <w:r w:rsidRPr="0046225D">
              <w:rPr>
                <w:rFonts w:eastAsia="Times New Roman"/>
                <w:color w:val="000000"/>
                <w:sz w:val="22"/>
                <w:szCs w:val="22"/>
                <w:lang w:eastAsia="sl-SI"/>
              </w:rPr>
              <w:t>43,5</w:t>
            </w:r>
            <w:r w:rsidR="004E15B4" w:rsidRPr="0046225D">
              <w:rPr>
                <w:rFonts w:eastAsia="Times New Roman"/>
                <w:color w:val="000000"/>
                <w:sz w:val="22"/>
                <w:szCs w:val="22"/>
                <w:lang w:eastAsia="sl-SI"/>
              </w:rPr>
              <w:t xml:space="preserve"> % </w:t>
            </w:r>
          </w:p>
        </w:tc>
      </w:tr>
      <w:tr w:rsidR="003566D5" w:rsidRPr="0046225D" w14:paraId="228588EA" w14:textId="77777777" w:rsidTr="0064130E">
        <w:trPr>
          <w:trHeight w:val="290"/>
        </w:trPr>
        <w:tc>
          <w:tcPr>
            <w:tcW w:w="6374" w:type="dxa"/>
            <w:tcBorders>
              <w:top w:val="nil"/>
              <w:left w:val="single" w:sz="4" w:space="0" w:color="auto"/>
              <w:bottom w:val="single" w:sz="4" w:space="0" w:color="auto"/>
              <w:right w:val="single" w:sz="4" w:space="0" w:color="auto"/>
            </w:tcBorders>
            <w:shd w:val="clear" w:color="auto" w:fill="auto"/>
            <w:hideMark/>
          </w:tcPr>
          <w:p w14:paraId="24C4B413" w14:textId="77777777" w:rsidR="003566D5" w:rsidRPr="0046225D" w:rsidRDefault="003566D5" w:rsidP="0064130E">
            <w:pPr>
              <w:rPr>
                <w:rFonts w:eastAsia="Times New Roman"/>
                <w:color w:val="000000"/>
                <w:sz w:val="22"/>
                <w:szCs w:val="22"/>
                <w:lang w:eastAsia="sl-SI"/>
              </w:rPr>
            </w:pPr>
            <w:r w:rsidRPr="0046225D">
              <w:rPr>
                <w:sz w:val="22"/>
                <w:szCs w:val="22"/>
              </w:rPr>
              <w:t>Sodelujemo z drugimi organizacijami, ki podpirajo udeležence z manj priložnostmi.</w:t>
            </w:r>
          </w:p>
        </w:tc>
        <w:tc>
          <w:tcPr>
            <w:tcW w:w="960" w:type="dxa"/>
            <w:tcBorders>
              <w:top w:val="nil"/>
              <w:left w:val="nil"/>
              <w:bottom w:val="single" w:sz="4" w:space="0" w:color="auto"/>
              <w:right w:val="single" w:sz="4" w:space="0" w:color="auto"/>
            </w:tcBorders>
            <w:shd w:val="clear" w:color="auto" w:fill="auto"/>
            <w:noWrap/>
            <w:vAlign w:val="center"/>
            <w:hideMark/>
          </w:tcPr>
          <w:p w14:paraId="293CF95F" w14:textId="77777777" w:rsidR="003566D5" w:rsidRPr="0046225D" w:rsidRDefault="003566D5" w:rsidP="0064130E">
            <w:pPr>
              <w:jc w:val="center"/>
              <w:rPr>
                <w:rFonts w:eastAsia="Times New Roman"/>
                <w:color w:val="000000"/>
                <w:sz w:val="22"/>
                <w:szCs w:val="22"/>
                <w:lang w:eastAsia="sl-SI"/>
              </w:rPr>
            </w:pPr>
            <w:r w:rsidRPr="0046225D">
              <w:rPr>
                <w:rFonts w:eastAsia="Times New Roman"/>
                <w:color w:val="000000"/>
                <w:sz w:val="22"/>
                <w:szCs w:val="22"/>
                <w:lang w:eastAsia="sl-SI"/>
              </w:rPr>
              <w:t>32</w:t>
            </w:r>
          </w:p>
        </w:tc>
        <w:tc>
          <w:tcPr>
            <w:tcW w:w="960" w:type="dxa"/>
            <w:tcBorders>
              <w:top w:val="nil"/>
              <w:left w:val="nil"/>
              <w:bottom w:val="single" w:sz="4" w:space="0" w:color="auto"/>
              <w:right w:val="single" w:sz="4" w:space="0" w:color="auto"/>
            </w:tcBorders>
            <w:shd w:val="clear" w:color="auto" w:fill="auto"/>
            <w:noWrap/>
            <w:vAlign w:val="center"/>
            <w:hideMark/>
          </w:tcPr>
          <w:p w14:paraId="23377B65" w14:textId="643DE474" w:rsidR="003566D5" w:rsidRPr="0046225D" w:rsidRDefault="003566D5" w:rsidP="0064130E">
            <w:pPr>
              <w:jc w:val="center"/>
              <w:rPr>
                <w:rFonts w:eastAsia="Times New Roman"/>
                <w:color w:val="000000"/>
                <w:sz w:val="22"/>
                <w:szCs w:val="22"/>
                <w:lang w:eastAsia="sl-SI"/>
              </w:rPr>
            </w:pPr>
            <w:r w:rsidRPr="0046225D">
              <w:rPr>
                <w:rFonts w:eastAsia="Times New Roman"/>
                <w:color w:val="000000"/>
                <w:sz w:val="22"/>
                <w:szCs w:val="22"/>
                <w:lang w:eastAsia="sl-SI"/>
              </w:rPr>
              <w:t>69,6</w:t>
            </w:r>
            <w:r w:rsidR="004E15B4" w:rsidRPr="0046225D">
              <w:rPr>
                <w:rFonts w:eastAsia="Times New Roman"/>
                <w:color w:val="000000"/>
                <w:sz w:val="22"/>
                <w:szCs w:val="22"/>
                <w:lang w:eastAsia="sl-SI"/>
              </w:rPr>
              <w:t xml:space="preserve"> % </w:t>
            </w:r>
          </w:p>
        </w:tc>
      </w:tr>
    </w:tbl>
    <w:p w14:paraId="31C2A0D4" w14:textId="77777777" w:rsidR="003566D5" w:rsidRPr="0046225D" w:rsidRDefault="003566D5" w:rsidP="00DB2556">
      <w:pPr>
        <w:spacing w:line="259" w:lineRule="auto"/>
        <w:jc w:val="both"/>
      </w:pPr>
    </w:p>
    <w:p w14:paraId="267E7BF6" w14:textId="4D68AA92" w:rsidR="003566D5" w:rsidRPr="0046225D" w:rsidRDefault="00047956" w:rsidP="00DB2556">
      <w:pPr>
        <w:spacing w:line="259" w:lineRule="auto"/>
        <w:jc w:val="both"/>
      </w:pPr>
      <w:r w:rsidRPr="0046225D">
        <w:t>Pri učinkih projektov</w:t>
      </w:r>
      <w:r w:rsidR="003F799D">
        <w:t xml:space="preserve"> </w:t>
      </w:r>
      <w:proofErr w:type="spellStart"/>
      <w:r w:rsidRPr="0046225D">
        <w:t>Erasmus</w:t>
      </w:r>
      <w:proofErr w:type="spellEnd"/>
      <w:r w:rsidRPr="0046225D">
        <w:t xml:space="preserve">+ na </w:t>
      </w:r>
      <w:r w:rsidRPr="0046225D">
        <w:rPr>
          <w:b/>
          <w:bCs/>
        </w:rPr>
        <w:t>digitalno preobrazbo</w:t>
      </w:r>
      <w:r w:rsidRPr="0046225D">
        <w:t xml:space="preserve"> </w:t>
      </w:r>
      <w:r w:rsidR="00181351" w:rsidRPr="0046225D">
        <w:t>(Tabela 1</w:t>
      </w:r>
      <w:r w:rsidR="00D46F6F" w:rsidRPr="0046225D">
        <w:t>7</w:t>
      </w:r>
      <w:r w:rsidR="00181351" w:rsidRPr="0046225D">
        <w:t xml:space="preserve">) </w:t>
      </w:r>
      <w:r w:rsidRPr="0046225D">
        <w:t>prevladujejo priložnosti za strokovn</w:t>
      </w:r>
      <w:r w:rsidR="003F799D">
        <w:t>a</w:t>
      </w:r>
      <w:r w:rsidRPr="0046225D">
        <w:t xml:space="preserve"> izpopolnjevanja </w:t>
      </w:r>
      <w:r w:rsidR="003C3490">
        <w:t>pri</w:t>
      </w:r>
      <w:r w:rsidRPr="0046225D">
        <w:t xml:space="preserve"> uporab</w:t>
      </w:r>
      <w:r w:rsidR="003C3490">
        <w:t>i</w:t>
      </w:r>
      <w:r w:rsidRPr="0046225D">
        <w:t xml:space="preserve"> digitalnih tehnologij (80,4 </w:t>
      </w:r>
      <w:r w:rsidR="004E15B4" w:rsidRPr="0046225D">
        <w:t>%)</w:t>
      </w:r>
      <w:r w:rsidRPr="0046225D">
        <w:t>, razpoložljivost digitalnih naprav za poučevanje (78,3</w:t>
      </w:r>
      <w:r w:rsidR="004E15B4" w:rsidRPr="0046225D">
        <w:t xml:space="preserve"> %)</w:t>
      </w:r>
      <w:r w:rsidRPr="0046225D">
        <w:t>, uporaba digitalnih virov za poučevanje in usposabljanje (69,9</w:t>
      </w:r>
      <w:r w:rsidR="004E15B4" w:rsidRPr="0046225D">
        <w:t xml:space="preserve"> %) </w:t>
      </w:r>
      <w:r w:rsidRPr="0046225D">
        <w:t xml:space="preserve"> ter fizični prostori, ki podpirajo poučevanje in usposabljanje z digitalnimi tehnologijami (60,9 </w:t>
      </w:r>
      <w:r w:rsidR="004E15B4" w:rsidRPr="0046225D">
        <w:t>%)</w:t>
      </w:r>
      <w:r w:rsidRPr="0046225D">
        <w:t xml:space="preserve">. Več kot polovica organizacij je poročala, da imajo učeči se, ki potrebujejo posebno podporo, dostop do podpornih tehnologij, medtem ko jih je le nekaj (17,4 </w:t>
      </w:r>
      <w:r w:rsidR="004E15B4" w:rsidRPr="0046225D">
        <w:t xml:space="preserve">%) </w:t>
      </w:r>
      <w:r w:rsidRPr="0046225D">
        <w:t xml:space="preserve"> poročalo, da imajo vzpostavljeno strategijo</w:t>
      </w:r>
      <w:r w:rsidR="00A71C0D" w:rsidRPr="0046225D">
        <w:t xml:space="preserve"> digitalizacije</w:t>
      </w:r>
      <w:r w:rsidRPr="0046225D">
        <w:t xml:space="preserve"> in akcijski načrt.</w:t>
      </w:r>
    </w:p>
    <w:p w14:paraId="57EBA6E0" w14:textId="77777777" w:rsidR="00047956" w:rsidRPr="0046225D" w:rsidRDefault="00047956" w:rsidP="00DB2556">
      <w:pPr>
        <w:spacing w:line="259" w:lineRule="auto"/>
        <w:jc w:val="both"/>
      </w:pPr>
    </w:p>
    <w:p w14:paraId="1FD2C1EC" w14:textId="1867A80A" w:rsidR="00047956" w:rsidRPr="0046225D" w:rsidRDefault="00D46F6F" w:rsidP="00D46F6F">
      <w:pPr>
        <w:pStyle w:val="Napis"/>
        <w:keepNext/>
        <w:jc w:val="both"/>
        <w:rPr>
          <w:sz w:val="24"/>
          <w:szCs w:val="24"/>
        </w:rPr>
      </w:pPr>
      <w:bookmarkStart w:id="36" w:name="_Toc159652188"/>
      <w:r w:rsidRPr="0046225D">
        <w:rPr>
          <w:b/>
          <w:bCs/>
          <w:sz w:val="24"/>
          <w:szCs w:val="24"/>
        </w:rPr>
        <w:t xml:space="preserve">Tabela </w:t>
      </w:r>
      <w:r w:rsidRPr="0046225D">
        <w:rPr>
          <w:b/>
          <w:bCs/>
          <w:sz w:val="24"/>
          <w:szCs w:val="24"/>
        </w:rPr>
        <w:fldChar w:fldCharType="begin"/>
      </w:r>
      <w:r w:rsidRPr="0046225D">
        <w:rPr>
          <w:b/>
          <w:bCs/>
          <w:sz w:val="24"/>
          <w:szCs w:val="24"/>
        </w:rPr>
        <w:instrText xml:space="preserve"> SEQ Tabela \* ARABIC </w:instrText>
      </w:r>
      <w:r w:rsidRPr="0046225D">
        <w:rPr>
          <w:b/>
          <w:bCs/>
          <w:sz w:val="24"/>
          <w:szCs w:val="24"/>
        </w:rPr>
        <w:fldChar w:fldCharType="separate"/>
      </w:r>
      <w:r w:rsidR="00C74A1E">
        <w:rPr>
          <w:b/>
          <w:bCs/>
          <w:noProof/>
          <w:sz w:val="24"/>
          <w:szCs w:val="24"/>
        </w:rPr>
        <w:t>17</w:t>
      </w:r>
      <w:r w:rsidRPr="0046225D">
        <w:rPr>
          <w:b/>
          <w:bCs/>
          <w:sz w:val="24"/>
          <w:szCs w:val="24"/>
        </w:rPr>
        <w:fldChar w:fldCharType="end"/>
      </w:r>
      <w:r w:rsidRPr="0046225D">
        <w:rPr>
          <w:sz w:val="24"/>
          <w:szCs w:val="24"/>
        </w:rPr>
        <w:t xml:space="preserve">: </w:t>
      </w:r>
      <w:r w:rsidR="00047956" w:rsidRPr="0046225D">
        <w:rPr>
          <w:sz w:val="24"/>
          <w:szCs w:val="24"/>
        </w:rPr>
        <w:t>Učinek projektov</w:t>
      </w:r>
      <w:r w:rsidR="00051980">
        <w:rPr>
          <w:sz w:val="24"/>
          <w:szCs w:val="24"/>
        </w:rPr>
        <w:t xml:space="preserve"> </w:t>
      </w:r>
      <w:proofErr w:type="spellStart"/>
      <w:r w:rsidR="00047956" w:rsidRPr="0046225D">
        <w:rPr>
          <w:sz w:val="24"/>
          <w:szCs w:val="24"/>
        </w:rPr>
        <w:t>Erasmus</w:t>
      </w:r>
      <w:proofErr w:type="spellEnd"/>
      <w:r w:rsidR="00047956" w:rsidRPr="0046225D">
        <w:rPr>
          <w:sz w:val="24"/>
          <w:szCs w:val="24"/>
        </w:rPr>
        <w:t>+ na digitalno preobrazbo</w:t>
      </w:r>
      <w:bookmarkEnd w:id="36"/>
    </w:p>
    <w:tbl>
      <w:tblPr>
        <w:tblW w:w="8294" w:type="dxa"/>
        <w:tblCellMar>
          <w:left w:w="70" w:type="dxa"/>
          <w:right w:w="70" w:type="dxa"/>
        </w:tblCellMar>
        <w:tblLook w:val="04A0" w:firstRow="1" w:lastRow="0" w:firstColumn="1" w:lastColumn="0" w:noHBand="0" w:noVBand="1"/>
      </w:tblPr>
      <w:tblGrid>
        <w:gridCol w:w="6374"/>
        <w:gridCol w:w="960"/>
        <w:gridCol w:w="960"/>
      </w:tblGrid>
      <w:tr w:rsidR="00047956" w:rsidRPr="0046225D" w14:paraId="4CAB2F74" w14:textId="77777777" w:rsidTr="0064130E">
        <w:trPr>
          <w:trHeight w:val="290"/>
          <w:tblHeader/>
        </w:trPr>
        <w:tc>
          <w:tcPr>
            <w:tcW w:w="637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DEE7FFB" w14:textId="08FAC8B7" w:rsidR="00047956" w:rsidRPr="0046225D" w:rsidRDefault="00047956" w:rsidP="0064130E">
            <w:pPr>
              <w:rPr>
                <w:rFonts w:eastAsia="Times New Roman"/>
                <w:b/>
                <w:bCs/>
                <w:color w:val="000000"/>
                <w:sz w:val="22"/>
                <w:szCs w:val="22"/>
                <w:lang w:eastAsia="sl-SI"/>
              </w:rPr>
            </w:pPr>
            <w:r w:rsidRPr="0046225D">
              <w:rPr>
                <w:rFonts w:eastAsia="Times New Roman"/>
                <w:b/>
                <w:bCs/>
                <w:color w:val="000000"/>
                <w:sz w:val="22"/>
                <w:szCs w:val="22"/>
                <w:lang w:eastAsia="sl-SI"/>
              </w:rPr>
              <w:t>Pogoji, ki omogočajo digitalno preobrazbo (</w:t>
            </w:r>
            <w:r w:rsidR="00051980">
              <w:rPr>
                <w:rFonts w:eastAsia="Times New Roman"/>
                <w:b/>
                <w:bCs/>
                <w:color w:val="000000"/>
                <w:sz w:val="22"/>
                <w:szCs w:val="22"/>
                <w:lang w:eastAsia="sl-SI"/>
              </w:rPr>
              <w:t>N</w:t>
            </w:r>
            <w:r w:rsidRPr="0046225D">
              <w:rPr>
                <w:rFonts w:eastAsia="Times New Roman"/>
                <w:b/>
                <w:bCs/>
                <w:color w:val="000000"/>
                <w:sz w:val="22"/>
                <w:szCs w:val="22"/>
                <w:lang w:eastAsia="sl-SI"/>
              </w:rPr>
              <w:t xml:space="preserve"> = 46)</w:t>
            </w:r>
          </w:p>
        </w:tc>
        <w:tc>
          <w:tcPr>
            <w:tcW w:w="960" w:type="dxa"/>
            <w:tcBorders>
              <w:top w:val="single" w:sz="4" w:space="0" w:color="auto"/>
              <w:left w:val="nil"/>
              <w:bottom w:val="single" w:sz="4" w:space="0" w:color="auto"/>
              <w:right w:val="single" w:sz="4" w:space="0" w:color="auto"/>
            </w:tcBorders>
            <w:shd w:val="clear" w:color="000000" w:fill="F2F2F2"/>
            <w:noWrap/>
            <w:vAlign w:val="center"/>
            <w:hideMark/>
          </w:tcPr>
          <w:p w14:paraId="61B08B09" w14:textId="77777777" w:rsidR="00047956" w:rsidRPr="0046225D" w:rsidRDefault="00047956" w:rsidP="0064130E">
            <w:pPr>
              <w:jc w:val="center"/>
              <w:rPr>
                <w:rFonts w:eastAsia="Times New Roman"/>
                <w:b/>
                <w:bCs/>
                <w:color w:val="000000"/>
                <w:sz w:val="22"/>
                <w:szCs w:val="22"/>
                <w:lang w:eastAsia="sl-SI"/>
              </w:rPr>
            </w:pPr>
            <w:r w:rsidRPr="0046225D">
              <w:rPr>
                <w:rFonts w:eastAsia="Times New Roman"/>
                <w:b/>
                <w:bCs/>
                <w:color w:val="000000"/>
                <w:sz w:val="22"/>
                <w:szCs w:val="22"/>
                <w:lang w:eastAsia="sl-SI"/>
              </w:rPr>
              <w:t>f</w:t>
            </w:r>
          </w:p>
        </w:tc>
        <w:tc>
          <w:tcPr>
            <w:tcW w:w="960" w:type="dxa"/>
            <w:tcBorders>
              <w:top w:val="single" w:sz="4" w:space="0" w:color="auto"/>
              <w:left w:val="nil"/>
              <w:bottom w:val="single" w:sz="4" w:space="0" w:color="auto"/>
              <w:right w:val="single" w:sz="4" w:space="0" w:color="auto"/>
            </w:tcBorders>
            <w:shd w:val="clear" w:color="000000" w:fill="F2F2F2"/>
            <w:noWrap/>
            <w:vAlign w:val="center"/>
            <w:hideMark/>
          </w:tcPr>
          <w:p w14:paraId="4CD2C3B7" w14:textId="59F76560" w:rsidR="00047956" w:rsidRPr="0046225D" w:rsidRDefault="004E15B4" w:rsidP="0064130E">
            <w:pPr>
              <w:jc w:val="center"/>
              <w:rPr>
                <w:rFonts w:eastAsia="Times New Roman"/>
                <w:b/>
                <w:bCs/>
                <w:color w:val="000000"/>
                <w:sz w:val="22"/>
                <w:szCs w:val="22"/>
                <w:lang w:eastAsia="sl-SI"/>
              </w:rPr>
            </w:pPr>
            <w:r w:rsidRPr="0046225D">
              <w:rPr>
                <w:rFonts w:eastAsia="Times New Roman"/>
                <w:b/>
                <w:bCs/>
                <w:color w:val="000000"/>
                <w:sz w:val="22"/>
                <w:szCs w:val="22"/>
                <w:lang w:eastAsia="sl-SI"/>
              </w:rPr>
              <w:t xml:space="preserve"> % </w:t>
            </w:r>
          </w:p>
        </w:tc>
      </w:tr>
      <w:tr w:rsidR="00047956" w:rsidRPr="0046225D" w14:paraId="581ED3F0" w14:textId="77777777" w:rsidTr="0064130E">
        <w:trPr>
          <w:trHeight w:val="290"/>
        </w:trPr>
        <w:tc>
          <w:tcPr>
            <w:tcW w:w="6374" w:type="dxa"/>
            <w:tcBorders>
              <w:top w:val="nil"/>
              <w:left w:val="single" w:sz="4" w:space="0" w:color="auto"/>
              <w:bottom w:val="single" w:sz="4" w:space="0" w:color="auto"/>
              <w:right w:val="single" w:sz="4" w:space="0" w:color="auto"/>
            </w:tcBorders>
            <w:shd w:val="clear" w:color="auto" w:fill="auto"/>
            <w:hideMark/>
          </w:tcPr>
          <w:p w14:paraId="5E48452A" w14:textId="77777777" w:rsidR="00047956" w:rsidRPr="0046225D" w:rsidRDefault="00047956" w:rsidP="0064130E">
            <w:pPr>
              <w:rPr>
                <w:rFonts w:eastAsia="Times New Roman"/>
                <w:color w:val="000000"/>
                <w:sz w:val="22"/>
                <w:szCs w:val="22"/>
                <w:lang w:eastAsia="sl-SI"/>
              </w:rPr>
            </w:pPr>
            <w:r w:rsidRPr="0046225D">
              <w:rPr>
                <w:sz w:val="22"/>
                <w:szCs w:val="22"/>
              </w:rPr>
              <w:t>Pripravljeno imamo strategijo digitalizacije in akcijski načrt.</w:t>
            </w:r>
          </w:p>
        </w:tc>
        <w:tc>
          <w:tcPr>
            <w:tcW w:w="960" w:type="dxa"/>
            <w:tcBorders>
              <w:top w:val="nil"/>
              <w:left w:val="nil"/>
              <w:bottom w:val="single" w:sz="4" w:space="0" w:color="auto"/>
              <w:right w:val="single" w:sz="4" w:space="0" w:color="auto"/>
            </w:tcBorders>
            <w:shd w:val="clear" w:color="auto" w:fill="auto"/>
            <w:noWrap/>
            <w:vAlign w:val="center"/>
            <w:hideMark/>
          </w:tcPr>
          <w:p w14:paraId="159235CD" w14:textId="77777777" w:rsidR="00047956" w:rsidRPr="0046225D" w:rsidRDefault="00047956" w:rsidP="0064130E">
            <w:pPr>
              <w:jc w:val="center"/>
              <w:rPr>
                <w:rFonts w:eastAsia="Times New Roman"/>
                <w:color w:val="000000"/>
                <w:sz w:val="22"/>
                <w:szCs w:val="22"/>
                <w:lang w:eastAsia="sl-SI"/>
              </w:rPr>
            </w:pPr>
            <w:r w:rsidRPr="0046225D">
              <w:rPr>
                <w:rFonts w:eastAsia="Times New Roman"/>
                <w:color w:val="000000"/>
                <w:sz w:val="22"/>
                <w:szCs w:val="22"/>
                <w:lang w:eastAsia="sl-SI"/>
              </w:rPr>
              <w:t>8</w:t>
            </w:r>
          </w:p>
        </w:tc>
        <w:tc>
          <w:tcPr>
            <w:tcW w:w="960" w:type="dxa"/>
            <w:tcBorders>
              <w:top w:val="nil"/>
              <w:left w:val="nil"/>
              <w:bottom w:val="single" w:sz="4" w:space="0" w:color="auto"/>
              <w:right w:val="single" w:sz="4" w:space="0" w:color="auto"/>
            </w:tcBorders>
            <w:shd w:val="clear" w:color="auto" w:fill="auto"/>
            <w:noWrap/>
            <w:vAlign w:val="center"/>
            <w:hideMark/>
          </w:tcPr>
          <w:p w14:paraId="2526AF46" w14:textId="2573583F" w:rsidR="00047956" w:rsidRPr="0046225D" w:rsidRDefault="00047956" w:rsidP="0064130E">
            <w:pPr>
              <w:jc w:val="center"/>
              <w:rPr>
                <w:rFonts w:eastAsia="Times New Roman"/>
                <w:color w:val="000000"/>
                <w:sz w:val="22"/>
                <w:szCs w:val="22"/>
                <w:lang w:eastAsia="sl-SI"/>
              </w:rPr>
            </w:pPr>
            <w:r w:rsidRPr="0046225D">
              <w:rPr>
                <w:rFonts w:eastAsia="Times New Roman"/>
                <w:color w:val="000000"/>
                <w:sz w:val="22"/>
                <w:szCs w:val="22"/>
                <w:lang w:eastAsia="sl-SI"/>
              </w:rPr>
              <w:t>17,4</w:t>
            </w:r>
            <w:r w:rsidR="004E15B4" w:rsidRPr="0046225D">
              <w:rPr>
                <w:rFonts w:eastAsia="Times New Roman"/>
                <w:color w:val="000000"/>
                <w:sz w:val="22"/>
                <w:szCs w:val="22"/>
                <w:lang w:eastAsia="sl-SI"/>
              </w:rPr>
              <w:t xml:space="preserve"> % </w:t>
            </w:r>
          </w:p>
        </w:tc>
      </w:tr>
      <w:tr w:rsidR="00047956" w:rsidRPr="0046225D" w14:paraId="2DB8A012" w14:textId="77777777" w:rsidTr="0064130E">
        <w:trPr>
          <w:trHeight w:val="290"/>
        </w:trPr>
        <w:tc>
          <w:tcPr>
            <w:tcW w:w="6374" w:type="dxa"/>
            <w:tcBorders>
              <w:top w:val="nil"/>
              <w:left w:val="single" w:sz="4" w:space="0" w:color="auto"/>
              <w:bottom w:val="single" w:sz="4" w:space="0" w:color="auto"/>
              <w:right w:val="single" w:sz="4" w:space="0" w:color="auto"/>
            </w:tcBorders>
            <w:shd w:val="clear" w:color="auto" w:fill="auto"/>
            <w:hideMark/>
          </w:tcPr>
          <w:p w14:paraId="31B59147" w14:textId="77777777" w:rsidR="00047956" w:rsidRPr="0046225D" w:rsidRDefault="00047956" w:rsidP="0064130E">
            <w:pPr>
              <w:rPr>
                <w:rFonts w:eastAsia="Times New Roman"/>
                <w:color w:val="000000"/>
                <w:sz w:val="22"/>
                <w:szCs w:val="22"/>
                <w:lang w:eastAsia="sl-SI"/>
              </w:rPr>
            </w:pPr>
            <w:r w:rsidRPr="0046225D">
              <w:rPr>
                <w:sz w:val="22"/>
                <w:szCs w:val="22"/>
              </w:rPr>
              <w:t>Naši zaposleni imajo stalne priložnosti strokovnega izpopolnjevanja pri uporabi digitalnih tehnologij.</w:t>
            </w:r>
          </w:p>
        </w:tc>
        <w:tc>
          <w:tcPr>
            <w:tcW w:w="960" w:type="dxa"/>
            <w:tcBorders>
              <w:top w:val="nil"/>
              <w:left w:val="nil"/>
              <w:bottom w:val="single" w:sz="4" w:space="0" w:color="auto"/>
              <w:right w:val="single" w:sz="4" w:space="0" w:color="auto"/>
            </w:tcBorders>
            <w:shd w:val="clear" w:color="auto" w:fill="auto"/>
            <w:noWrap/>
            <w:vAlign w:val="center"/>
            <w:hideMark/>
          </w:tcPr>
          <w:p w14:paraId="1D932AA2" w14:textId="77777777" w:rsidR="00047956" w:rsidRPr="0046225D" w:rsidRDefault="00047956" w:rsidP="0064130E">
            <w:pPr>
              <w:jc w:val="center"/>
              <w:rPr>
                <w:rFonts w:eastAsia="Times New Roman"/>
                <w:color w:val="000000"/>
                <w:sz w:val="22"/>
                <w:szCs w:val="22"/>
                <w:lang w:eastAsia="sl-SI"/>
              </w:rPr>
            </w:pPr>
            <w:r w:rsidRPr="0046225D">
              <w:rPr>
                <w:rFonts w:eastAsia="Times New Roman"/>
                <w:color w:val="000000"/>
                <w:sz w:val="22"/>
                <w:szCs w:val="22"/>
                <w:lang w:eastAsia="sl-SI"/>
              </w:rPr>
              <w:t>37</w:t>
            </w:r>
          </w:p>
        </w:tc>
        <w:tc>
          <w:tcPr>
            <w:tcW w:w="960" w:type="dxa"/>
            <w:tcBorders>
              <w:top w:val="nil"/>
              <w:left w:val="nil"/>
              <w:bottom w:val="single" w:sz="4" w:space="0" w:color="auto"/>
              <w:right w:val="single" w:sz="4" w:space="0" w:color="auto"/>
            </w:tcBorders>
            <w:shd w:val="clear" w:color="auto" w:fill="auto"/>
            <w:noWrap/>
            <w:vAlign w:val="center"/>
            <w:hideMark/>
          </w:tcPr>
          <w:p w14:paraId="31D75A86" w14:textId="74D4CFA3" w:rsidR="00047956" w:rsidRPr="0046225D" w:rsidRDefault="00047956" w:rsidP="0064130E">
            <w:pPr>
              <w:jc w:val="center"/>
              <w:rPr>
                <w:rFonts w:eastAsia="Times New Roman"/>
                <w:color w:val="000000"/>
                <w:sz w:val="22"/>
                <w:szCs w:val="22"/>
                <w:lang w:eastAsia="sl-SI"/>
              </w:rPr>
            </w:pPr>
            <w:r w:rsidRPr="0046225D">
              <w:rPr>
                <w:rFonts w:eastAsia="Times New Roman"/>
                <w:color w:val="000000"/>
                <w:sz w:val="22"/>
                <w:szCs w:val="22"/>
                <w:lang w:eastAsia="sl-SI"/>
              </w:rPr>
              <w:t>80,4</w:t>
            </w:r>
            <w:r w:rsidR="004E15B4" w:rsidRPr="0046225D">
              <w:rPr>
                <w:rFonts w:eastAsia="Times New Roman"/>
                <w:color w:val="000000"/>
                <w:sz w:val="22"/>
                <w:szCs w:val="22"/>
                <w:lang w:eastAsia="sl-SI"/>
              </w:rPr>
              <w:t xml:space="preserve"> % </w:t>
            </w:r>
          </w:p>
        </w:tc>
      </w:tr>
      <w:tr w:rsidR="00047956" w:rsidRPr="0046225D" w14:paraId="5FFFD210" w14:textId="77777777" w:rsidTr="0064130E">
        <w:trPr>
          <w:trHeight w:val="290"/>
        </w:trPr>
        <w:tc>
          <w:tcPr>
            <w:tcW w:w="6374" w:type="dxa"/>
            <w:tcBorders>
              <w:top w:val="nil"/>
              <w:left w:val="single" w:sz="4" w:space="0" w:color="auto"/>
              <w:bottom w:val="single" w:sz="4" w:space="0" w:color="auto"/>
              <w:right w:val="single" w:sz="4" w:space="0" w:color="auto"/>
            </w:tcBorders>
            <w:shd w:val="clear" w:color="auto" w:fill="auto"/>
            <w:hideMark/>
          </w:tcPr>
          <w:p w14:paraId="1EE1A0C4" w14:textId="77777777" w:rsidR="00047956" w:rsidRPr="0046225D" w:rsidRDefault="00047956" w:rsidP="0064130E">
            <w:pPr>
              <w:rPr>
                <w:rFonts w:eastAsia="Times New Roman"/>
                <w:color w:val="000000"/>
                <w:sz w:val="22"/>
                <w:szCs w:val="22"/>
                <w:lang w:eastAsia="sl-SI"/>
              </w:rPr>
            </w:pPr>
            <w:r w:rsidRPr="0046225D">
              <w:rPr>
                <w:sz w:val="22"/>
                <w:szCs w:val="22"/>
              </w:rPr>
              <w:t>Pri poučevanju uporabljamo digitalne naprave.</w:t>
            </w:r>
          </w:p>
        </w:tc>
        <w:tc>
          <w:tcPr>
            <w:tcW w:w="960" w:type="dxa"/>
            <w:tcBorders>
              <w:top w:val="nil"/>
              <w:left w:val="nil"/>
              <w:bottom w:val="single" w:sz="4" w:space="0" w:color="auto"/>
              <w:right w:val="single" w:sz="4" w:space="0" w:color="auto"/>
            </w:tcBorders>
            <w:shd w:val="clear" w:color="auto" w:fill="auto"/>
            <w:noWrap/>
            <w:vAlign w:val="center"/>
            <w:hideMark/>
          </w:tcPr>
          <w:p w14:paraId="50E14AF4" w14:textId="77777777" w:rsidR="00047956" w:rsidRPr="0046225D" w:rsidRDefault="00047956" w:rsidP="0064130E">
            <w:pPr>
              <w:jc w:val="center"/>
              <w:rPr>
                <w:rFonts w:eastAsia="Times New Roman"/>
                <w:color w:val="000000"/>
                <w:sz w:val="22"/>
                <w:szCs w:val="22"/>
                <w:lang w:eastAsia="sl-SI"/>
              </w:rPr>
            </w:pPr>
            <w:r w:rsidRPr="0046225D">
              <w:rPr>
                <w:rFonts w:eastAsia="Times New Roman"/>
                <w:color w:val="000000"/>
                <w:sz w:val="22"/>
                <w:szCs w:val="22"/>
                <w:lang w:eastAsia="sl-SI"/>
              </w:rPr>
              <w:t>36</w:t>
            </w:r>
          </w:p>
        </w:tc>
        <w:tc>
          <w:tcPr>
            <w:tcW w:w="960" w:type="dxa"/>
            <w:tcBorders>
              <w:top w:val="nil"/>
              <w:left w:val="nil"/>
              <w:bottom w:val="single" w:sz="4" w:space="0" w:color="auto"/>
              <w:right w:val="single" w:sz="4" w:space="0" w:color="auto"/>
            </w:tcBorders>
            <w:shd w:val="clear" w:color="auto" w:fill="auto"/>
            <w:noWrap/>
            <w:vAlign w:val="center"/>
            <w:hideMark/>
          </w:tcPr>
          <w:p w14:paraId="6E0564FB" w14:textId="4BADDE92" w:rsidR="00047956" w:rsidRPr="0046225D" w:rsidRDefault="00047956" w:rsidP="0064130E">
            <w:pPr>
              <w:jc w:val="center"/>
              <w:rPr>
                <w:rFonts w:eastAsia="Times New Roman"/>
                <w:color w:val="000000"/>
                <w:sz w:val="22"/>
                <w:szCs w:val="22"/>
                <w:lang w:eastAsia="sl-SI"/>
              </w:rPr>
            </w:pPr>
            <w:r w:rsidRPr="0046225D">
              <w:rPr>
                <w:rFonts w:eastAsia="Times New Roman"/>
                <w:color w:val="000000"/>
                <w:sz w:val="22"/>
                <w:szCs w:val="22"/>
                <w:lang w:eastAsia="sl-SI"/>
              </w:rPr>
              <w:t>78,3</w:t>
            </w:r>
            <w:r w:rsidR="004E15B4" w:rsidRPr="0046225D">
              <w:rPr>
                <w:rFonts w:eastAsia="Times New Roman"/>
                <w:color w:val="000000"/>
                <w:sz w:val="22"/>
                <w:szCs w:val="22"/>
                <w:lang w:eastAsia="sl-SI"/>
              </w:rPr>
              <w:t xml:space="preserve"> % </w:t>
            </w:r>
          </w:p>
        </w:tc>
      </w:tr>
      <w:tr w:rsidR="00047956" w:rsidRPr="0046225D" w14:paraId="50F3DD7C" w14:textId="77777777" w:rsidTr="0064130E">
        <w:trPr>
          <w:trHeight w:val="290"/>
        </w:trPr>
        <w:tc>
          <w:tcPr>
            <w:tcW w:w="6374" w:type="dxa"/>
            <w:tcBorders>
              <w:top w:val="nil"/>
              <w:left w:val="single" w:sz="4" w:space="0" w:color="auto"/>
              <w:bottom w:val="single" w:sz="4" w:space="0" w:color="auto"/>
              <w:right w:val="single" w:sz="4" w:space="0" w:color="auto"/>
            </w:tcBorders>
            <w:shd w:val="clear" w:color="auto" w:fill="auto"/>
            <w:hideMark/>
          </w:tcPr>
          <w:p w14:paraId="742AAAC4" w14:textId="77777777" w:rsidR="00047956" w:rsidRPr="0046225D" w:rsidRDefault="00047956" w:rsidP="0064130E">
            <w:pPr>
              <w:rPr>
                <w:rFonts w:eastAsia="Times New Roman"/>
                <w:color w:val="000000"/>
                <w:sz w:val="22"/>
                <w:szCs w:val="22"/>
                <w:lang w:eastAsia="sl-SI"/>
              </w:rPr>
            </w:pPr>
            <w:r w:rsidRPr="0046225D">
              <w:rPr>
                <w:sz w:val="22"/>
                <w:szCs w:val="22"/>
              </w:rPr>
              <w:t xml:space="preserve">Učeči se odrasli lahko uporabljajo naše digitalne naprave. </w:t>
            </w:r>
          </w:p>
        </w:tc>
        <w:tc>
          <w:tcPr>
            <w:tcW w:w="960" w:type="dxa"/>
            <w:tcBorders>
              <w:top w:val="nil"/>
              <w:left w:val="nil"/>
              <w:bottom w:val="single" w:sz="4" w:space="0" w:color="auto"/>
              <w:right w:val="single" w:sz="4" w:space="0" w:color="auto"/>
            </w:tcBorders>
            <w:shd w:val="clear" w:color="auto" w:fill="auto"/>
            <w:noWrap/>
            <w:vAlign w:val="center"/>
            <w:hideMark/>
          </w:tcPr>
          <w:p w14:paraId="23E6242E" w14:textId="77777777" w:rsidR="00047956" w:rsidRPr="0046225D" w:rsidRDefault="00047956" w:rsidP="0064130E">
            <w:pPr>
              <w:jc w:val="center"/>
              <w:rPr>
                <w:rFonts w:eastAsia="Times New Roman"/>
                <w:color w:val="000000"/>
                <w:sz w:val="22"/>
                <w:szCs w:val="22"/>
                <w:lang w:eastAsia="sl-SI"/>
              </w:rPr>
            </w:pPr>
            <w:r w:rsidRPr="0046225D">
              <w:rPr>
                <w:rFonts w:eastAsia="Times New Roman"/>
                <w:color w:val="000000"/>
                <w:sz w:val="22"/>
                <w:szCs w:val="22"/>
                <w:lang w:eastAsia="sl-SI"/>
              </w:rPr>
              <w:t>31</w:t>
            </w:r>
          </w:p>
        </w:tc>
        <w:tc>
          <w:tcPr>
            <w:tcW w:w="960" w:type="dxa"/>
            <w:tcBorders>
              <w:top w:val="nil"/>
              <w:left w:val="nil"/>
              <w:bottom w:val="single" w:sz="4" w:space="0" w:color="auto"/>
              <w:right w:val="single" w:sz="4" w:space="0" w:color="auto"/>
            </w:tcBorders>
            <w:shd w:val="clear" w:color="auto" w:fill="auto"/>
            <w:noWrap/>
            <w:vAlign w:val="center"/>
            <w:hideMark/>
          </w:tcPr>
          <w:p w14:paraId="4F06BFAB" w14:textId="09024737" w:rsidR="00047956" w:rsidRPr="0046225D" w:rsidRDefault="00047956" w:rsidP="0064130E">
            <w:pPr>
              <w:jc w:val="center"/>
              <w:rPr>
                <w:rFonts w:eastAsia="Times New Roman"/>
                <w:color w:val="000000"/>
                <w:sz w:val="22"/>
                <w:szCs w:val="22"/>
                <w:lang w:eastAsia="sl-SI"/>
              </w:rPr>
            </w:pPr>
            <w:r w:rsidRPr="0046225D">
              <w:rPr>
                <w:rFonts w:eastAsia="Times New Roman"/>
                <w:color w:val="000000"/>
                <w:sz w:val="22"/>
                <w:szCs w:val="22"/>
                <w:lang w:eastAsia="sl-SI"/>
              </w:rPr>
              <w:t>67,4</w:t>
            </w:r>
            <w:r w:rsidR="004E15B4" w:rsidRPr="0046225D">
              <w:rPr>
                <w:rFonts w:eastAsia="Times New Roman"/>
                <w:color w:val="000000"/>
                <w:sz w:val="22"/>
                <w:szCs w:val="22"/>
                <w:lang w:eastAsia="sl-SI"/>
              </w:rPr>
              <w:t xml:space="preserve"> % </w:t>
            </w:r>
          </w:p>
        </w:tc>
      </w:tr>
      <w:tr w:rsidR="00047956" w:rsidRPr="0046225D" w14:paraId="2D78911E" w14:textId="77777777" w:rsidTr="0064130E">
        <w:trPr>
          <w:trHeight w:val="290"/>
        </w:trPr>
        <w:tc>
          <w:tcPr>
            <w:tcW w:w="6374" w:type="dxa"/>
            <w:tcBorders>
              <w:top w:val="nil"/>
              <w:left w:val="single" w:sz="4" w:space="0" w:color="auto"/>
              <w:bottom w:val="single" w:sz="4" w:space="0" w:color="auto"/>
              <w:right w:val="single" w:sz="4" w:space="0" w:color="auto"/>
            </w:tcBorders>
            <w:shd w:val="clear" w:color="auto" w:fill="auto"/>
            <w:hideMark/>
          </w:tcPr>
          <w:p w14:paraId="3684BA22" w14:textId="77777777" w:rsidR="00047956" w:rsidRPr="0046225D" w:rsidRDefault="00047956" w:rsidP="0064130E">
            <w:pPr>
              <w:rPr>
                <w:rFonts w:eastAsia="Times New Roman"/>
                <w:color w:val="000000"/>
                <w:sz w:val="22"/>
                <w:szCs w:val="22"/>
                <w:lang w:eastAsia="sl-SI"/>
              </w:rPr>
            </w:pPr>
            <w:r w:rsidRPr="0046225D">
              <w:rPr>
                <w:sz w:val="22"/>
                <w:szCs w:val="22"/>
              </w:rPr>
              <w:t>Naši prostori podpirajo poučevanje in učenje z digitalnimi tehnologijami.</w:t>
            </w:r>
          </w:p>
        </w:tc>
        <w:tc>
          <w:tcPr>
            <w:tcW w:w="960" w:type="dxa"/>
            <w:tcBorders>
              <w:top w:val="nil"/>
              <w:left w:val="nil"/>
              <w:bottom w:val="single" w:sz="4" w:space="0" w:color="auto"/>
              <w:right w:val="single" w:sz="4" w:space="0" w:color="auto"/>
            </w:tcBorders>
            <w:shd w:val="clear" w:color="auto" w:fill="auto"/>
            <w:noWrap/>
            <w:vAlign w:val="center"/>
            <w:hideMark/>
          </w:tcPr>
          <w:p w14:paraId="1CE58D42" w14:textId="77777777" w:rsidR="00047956" w:rsidRPr="0046225D" w:rsidRDefault="00047956" w:rsidP="0064130E">
            <w:pPr>
              <w:jc w:val="center"/>
              <w:rPr>
                <w:rFonts w:eastAsia="Times New Roman"/>
                <w:color w:val="000000"/>
                <w:sz w:val="22"/>
                <w:szCs w:val="22"/>
                <w:lang w:eastAsia="sl-SI"/>
              </w:rPr>
            </w:pPr>
            <w:r w:rsidRPr="0046225D">
              <w:rPr>
                <w:rFonts w:eastAsia="Times New Roman"/>
                <w:color w:val="000000"/>
                <w:sz w:val="22"/>
                <w:szCs w:val="22"/>
                <w:lang w:eastAsia="sl-SI"/>
              </w:rPr>
              <w:t>28</w:t>
            </w:r>
          </w:p>
        </w:tc>
        <w:tc>
          <w:tcPr>
            <w:tcW w:w="960" w:type="dxa"/>
            <w:tcBorders>
              <w:top w:val="nil"/>
              <w:left w:val="nil"/>
              <w:bottom w:val="single" w:sz="4" w:space="0" w:color="auto"/>
              <w:right w:val="single" w:sz="4" w:space="0" w:color="auto"/>
            </w:tcBorders>
            <w:shd w:val="clear" w:color="auto" w:fill="auto"/>
            <w:noWrap/>
            <w:vAlign w:val="center"/>
            <w:hideMark/>
          </w:tcPr>
          <w:p w14:paraId="2D68EDD3" w14:textId="48A33B71" w:rsidR="00047956" w:rsidRPr="0046225D" w:rsidRDefault="00047956" w:rsidP="0064130E">
            <w:pPr>
              <w:jc w:val="center"/>
              <w:rPr>
                <w:rFonts w:eastAsia="Times New Roman"/>
                <w:color w:val="000000"/>
                <w:sz w:val="22"/>
                <w:szCs w:val="22"/>
                <w:lang w:eastAsia="sl-SI"/>
              </w:rPr>
            </w:pPr>
            <w:r w:rsidRPr="0046225D">
              <w:rPr>
                <w:rFonts w:eastAsia="Times New Roman"/>
                <w:color w:val="000000"/>
                <w:sz w:val="22"/>
                <w:szCs w:val="22"/>
                <w:lang w:eastAsia="sl-SI"/>
              </w:rPr>
              <w:t>60,9</w:t>
            </w:r>
            <w:r w:rsidR="004E15B4" w:rsidRPr="0046225D">
              <w:rPr>
                <w:rFonts w:eastAsia="Times New Roman"/>
                <w:color w:val="000000"/>
                <w:sz w:val="22"/>
                <w:szCs w:val="22"/>
                <w:lang w:eastAsia="sl-SI"/>
              </w:rPr>
              <w:t xml:space="preserve"> % </w:t>
            </w:r>
          </w:p>
        </w:tc>
      </w:tr>
      <w:tr w:rsidR="00047956" w:rsidRPr="0046225D" w14:paraId="5FE893B8" w14:textId="77777777" w:rsidTr="0064130E">
        <w:trPr>
          <w:trHeight w:val="290"/>
        </w:trPr>
        <w:tc>
          <w:tcPr>
            <w:tcW w:w="6374" w:type="dxa"/>
            <w:tcBorders>
              <w:top w:val="nil"/>
              <w:left w:val="single" w:sz="4" w:space="0" w:color="auto"/>
              <w:bottom w:val="single" w:sz="4" w:space="0" w:color="auto"/>
              <w:right w:val="single" w:sz="4" w:space="0" w:color="auto"/>
            </w:tcBorders>
            <w:shd w:val="clear" w:color="auto" w:fill="auto"/>
            <w:hideMark/>
          </w:tcPr>
          <w:p w14:paraId="05640119" w14:textId="77777777" w:rsidR="00047956" w:rsidRPr="0046225D" w:rsidRDefault="00047956" w:rsidP="0064130E">
            <w:pPr>
              <w:rPr>
                <w:rFonts w:eastAsia="Times New Roman"/>
                <w:color w:val="000000"/>
                <w:sz w:val="22"/>
                <w:szCs w:val="22"/>
                <w:lang w:eastAsia="sl-SI"/>
              </w:rPr>
            </w:pPr>
            <w:r w:rsidRPr="0046225D">
              <w:rPr>
                <w:sz w:val="22"/>
                <w:szCs w:val="22"/>
              </w:rPr>
              <w:t>Učeči se, ki potrebujejo posebno podporo, imajo dostop do podpornih tehnologij.</w:t>
            </w:r>
          </w:p>
        </w:tc>
        <w:tc>
          <w:tcPr>
            <w:tcW w:w="960" w:type="dxa"/>
            <w:tcBorders>
              <w:top w:val="nil"/>
              <w:left w:val="nil"/>
              <w:bottom w:val="single" w:sz="4" w:space="0" w:color="auto"/>
              <w:right w:val="single" w:sz="4" w:space="0" w:color="auto"/>
            </w:tcBorders>
            <w:shd w:val="clear" w:color="auto" w:fill="auto"/>
            <w:noWrap/>
            <w:vAlign w:val="center"/>
            <w:hideMark/>
          </w:tcPr>
          <w:p w14:paraId="688ABD59" w14:textId="77777777" w:rsidR="00047956" w:rsidRPr="0046225D" w:rsidRDefault="00047956" w:rsidP="0064130E">
            <w:pPr>
              <w:jc w:val="center"/>
              <w:rPr>
                <w:rFonts w:eastAsia="Times New Roman"/>
                <w:color w:val="000000"/>
                <w:sz w:val="22"/>
                <w:szCs w:val="22"/>
                <w:lang w:eastAsia="sl-SI"/>
              </w:rPr>
            </w:pPr>
            <w:r w:rsidRPr="0046225D">
              <w:rPr>
                <w:rFonts w:eastAsia="Times New Roman"/>
                <w:color w:val="000000"/>
                <w:sz w:val="22"/>
                <w:szCs w:val="22"/>
                <w:lang w:eastAsia="sl-SI"/>
              </w:rPr>
              <w:t>24</w:t>
            </w:r>
          </w:p>
        </w:tc>
        <w:tc>
          <w:tcPr>
            <w:tcW w:w="960" w:type="dxa"/>
            <w:tcBorders>
              <w:top w:val="nil"/>
              <w:left w:val="nil"/>
              <w:bottom w:val="single" w:sz="4" w:space="0" w:color="auto"/>
              <w:right w:val="single" w:sz="4" w:space="0" w:color="auto"/>
            </w:tcBorders>
            <w:shd w:val="clear" w:color="auto" w:fill="auto"/>
            <w:noWrap/>
            <w:vAlign w:val="center"/>
            <w:hideMark/>
          </w:tcPr>
          <w:p w14:paraId="2D8EF20C" w14:textId="70D352B6" w:rsidR="00047956" w:rsidRPr="0046225D" w:rsidRDefault="00047956" w:rsidP="0064130E">
            <w:pPr>
              <w:jc w:val="center"/>
              <w:rPr>
                <w:rFonts w:eastAsia="Times New Roman"/>
                <w:color w:val="000000"/>
                <w:sz w:val="22"/>
                <w:szCs w:val="22"/>
                <w:lang w:eastAsia="sl-SI"/>
              </w:rPr>
            </w:pPr>
            <w:r w:rsidRPr="0046225D">
              <w:rPr>
                <w:rFonts w:eastAsia="Times New Roman"/>
                <w:color w:val="000000"/>
                <w:sz w:val="22"/>
                <w:szCs w:val="22"/>
                <w:lang w:eastAsia="sl-SI"/>
              </w:rPr>
              <w:t>52,2</w:t>
            </w:r>
            <w:r w:rsidR="004E15B4" w:rsidRPr="0046225D">
              <w:rPr>
                <w:rFonts w:eastAsia="Times New Roman"/>
                <w:color w:val="000000"/>
                <w:sz w:val="22"/>
                <w:szCs w:val="22"/>
                <w:lang w:eastAsia="sl-SI"/>
              </w:rPr>
              <w:t xml:space="preserve"> % </w:t>
            </w:r>
          </w:p>
        </w:tc>
      </w:tr>
      <w:tr w:rsidR="00047956" w:rsidRPr="0046225D" w14:paraId="1E9E17AE" w14:textId="77777777" w:rsidTr="0064130E">
        <w:trPr>
          <w:trHeight w:val="290"/>
        </w:trPr>
        <w:tc>
          <w:tcPr>
            <w:tcW w:w="6374" w:type="dxa"/>
            <w:tcBorders>
              <w:top w:val="nil"/>
              <w:left w:val="single" w:sz="4" w:space="0" w:color="auto"/>
              <w:bottom w:val="single" w:sz="4" w:space="0" w:color="auto"/>
              <w:right w:val="single" w:sz="4" w:space="0" w:color="auto"/>
            </w:tcBorders>
            <w:shd w:val="clear" w:color="auto" w:fill="auto"/>
            <w:hideMark/>
          </w:tcPr>
          <w:p w14:paraId="7877E01E" w14:textId="77777777" w:rsidR="00047956" w:rsidRPr="0046225D" w:rsidRDefault="00047956" w:rsidP="0064130E">
            <w:pPr>
              <w:rPr>
                <w:rFonts w:eastAsia="Times New Roman"/>
                <w:color w:val="000000"/>
                <w:sz w:val="22"/>
                <w:szCs w:val="22"/>
                <w:lang w:eastAsia="sl-SI"/>
              </w:rPr>
            </w:pPr>
            <w:r w:rsidRPr="0046225D">
              <w:rPr>
                <w:sz w:val="22"/>
                <w:szCs w:val="22"/>
              </w:rPr>
              <w:t>Pri poučevanju in usposabljanju uporabljamo digitalne vire.</w:t>
            </w:r>
          </w:p>
        </w:tc>
        <w:tc>
          <w:tcPr>
            <w:tcW w:w="960" w:type="dxa"/>
            <w:tcBorders>
              <w:top w:val="nil"/>
              <w:left w:val="nil"/>
              <w:bottom w:val="single" w:sz="4" w:space="0" w:color="auto"/>
              <w:right w:val="single" w:sz="4" w:space="0" w:color="auto"/>
            </w:tcBorders>
            <w:shd w:val="clear" w:color="auto" w:fill="auto"/>
            <w:noWrap/>
            <w:vAlign w:val="center"/>
            <w:hideMark/>
          </w:tcPr>
          <w:p w14:paraId="29DDDCC8" w14:textId="77777777" w:rsidR="00047956" w:rsidRPr="0046225D" w:rsidRDefault="00047956" w:rsidP="0064130E">
            <w:pPr>
              <w:jc w:val="center"/>
              <w:rPr>
                <w:rFonts w:eastAsia="Times New Roman"/>
                <w:color w:val="000000"/>
                <w:sz w:val="22"/>
                <w:szCs w:val="22"/>
                <w:lang w:eastAsia="sl-SI"/>
              </w:rPr>
            </w:pPr>
            <w:r w:rsidRPr="0046225D">
              <w:rPr>
                <w:rFonts w:eastAsia="Times New Roman"/>
                <w:color w:val="000000"/>
                <w:sz w:val="22"/>
                <w:szCs w:val="22"/>
                <w:lang w:eastAsia="sl-SI"/>
              </w:rPr>
              <w:t>32</w:t>
            </w:r>
          </w:p>
        </w:tc>
        <w:tc>
          <w:tcPr>
            <w:tcW w:w="960" w:type="dxa"/>
            <w:tcBorders>
              <w:top w:val="nil"/>
              <w:left w:val="nil"/>
              <w:bottom w:val="single" w:sz="4" w:space="0" w:color="auto"/>
              <w:right w:val="single" w:sz="4" w:space="0" w:color="auto"/>
            </w:tcBorders>
            <w:shd w:val="clear" w:color="auto" w:fill="auto"/>
            <w:noWrap/>
            <w:vAlign w:val="center"/>
            <w:hideMark/>
          </w:tcPr>
          <w:p w14:paraId="3F6B9E20" w14:textId="3AA80AB5" w:rsidR="00047956" w:rsidRPr="0046225D" w:rsidRDefault="00047956" w:rsidP="0064130E">
            <w:pPr>
              <w:jc w:val="center"/>
              <w:rPr>
                <w:rFonts w:eastAsia="Times New Roman"/>
                <w:color w:val="000000"/>
                <w:sz w:val="22"/>
                <w:szCs w:val="22"/>
                <w:lang w:eastAsia="sl-SI"/>
              </w:rPr>
            </w:pPr>
            <w:r w:rsidRPr="0046225D">
              <w:rPr>
                <w:rFonts w:eastAsia="Times New Roman"/>
                <w:color w:val="000000"/>
                <w:sz w:val="22"/>
                <w:szCs w:val="22"/>
                <w:lang w:eastAsia="sl-SI"/>
              </w:rPr>
              <w:t>69,6</w:t>
            </w:r>
            <w:r w:rsidR="004E15B4" w:rsidRPr="0046225D">
              <w:rPr>
                <w:rFonts w:eastAsia="Times New Roman"/>
                <w:color w:val="000000"/>
                <w:sz w:val="22"/>
                <w:szCs w:val="22"/>
                <w:lang w:eastAsia="sl-SI"/>
              </w:rPr>
              <w:t xml:space="preserve"> % </w:t>
            </w:r>
          </w:p>
        </w:tc>
      </w:tr>
    </w:tbl>
    <w:p w14:paraId="399E0DB5" w14:textId="77777777" w:rsidR="00047956" w:rsidRPr="0046225D" w:rsidRDefault="00047956" w:rsidP="00DB2556">
      <w:pPr>
        <w:spacing w:line="259" w:lineRule="auto"/>
        <w:jc w:val="both"/>
      </w:pPr>
    </w:p>
    <w:p w14:paraId="7E95E166" w14:textId="722AF9F9" w:rsidR="00047956" w:rsidRPr="0046225D" w:rsidRDefault="00AB4AAA" w:rsidP="00DB2556">
      <w:pPr>
        <w:spacing w:line="259" w:lineRule="auto"/>
        <w:jc w:val="both"/>
      </w:pPr>
      <w:r w:rsidRPr="0046225D">
        <w:t xml:space="preserve">Učinek projektov </w:t>
      </w:r>
      <w:proofErr w:type="spellStart"/>
      <w:r w:rsidRPr="0046225D">
        <w:t>Erasmus</w:t>
      </w:r>
      <w:proofErr w:type="spellEnd"/>
      <w:r w:rsidRPr="0046225D">
        <w:t xml:space="preserve">+ na </w:t>
      </w:r>
      <w:r w:rsidRPr="0046225D">
        <w:rPr>
          <w:b/>
          <w:bCs/>
        </w:rPr>
        <w:t>okolje in boj proti podnebnim spremembam</w:t>
      </w:r>
      <w:r w:rsidRPr="0046225D">
        <w:t xml:space="preserve"> (t.</w:t>
      </w:r>
      <w:r w:rsidR="00C66A0D" w:rsidRPr="0046225D">
        <w:t xml:space="preserve"> </w:t>
      </w:r>
      <w:r w:rsidRPr="0046225D">
        <w:t xml:space="preserve">i. zeleni prehod) </w:t>
      </w:r>
      <w:r w:rsidR="00181351" w:rsidRPr="0046225D">
        <w:t xml:space="preserve">najbolj olajšujejo </w:t>
      </w:r>
      <w:r w:rsidR="00036AEF" w:rsidRPr="0046225D">
        <w:t xml:space="preserve">izobraževanje </w:t>
      </w:r>
      <w:r w:rsidR="00181351" w:rsidRPr="0046225D">
        <w:t xml:space="preserve">osebja (70,5 </w:t>
      </w:r>
      <w:r w:rsidR="004E15B4" w:rsidRPr="0046225D">
        <w:t>%)</w:t>
      </w:r>
      <w:r w:rsidR="00181351" w:rsidRPr="0046225D">
        <w:t xml:space="preserve">, vključevanje zelenih </w:t>
      </w:r>
      <w:r w:rsidR="00036AEF" w:rsidRPr="0046225D">
        <w:t>spretnosti</w:t>
      </w:r>
      <w:r w:rsidR="00181351" w:rsidRPr="0046225D">
        <w:t xml:space="preserve"> v </w:t>
      </w:r>
      <w:r w:rsidR="00036AEF" w:rsidRPr="0046225D">
        <w:t>izobraževalno</w:t>
      </w:r>
      <w:r w:rsidR="00181351" w:rsidRPr="0046225D">
        <w:t xml:space="preserve"> ponudbo (65,9 </w:t>
      </w:r>
      <w:r w:rsidR="004E15B4" w:rsidRPr="0046225D">
        <w:t xml:space="preserve">%) </w:t>
      </w:r>
      <w:r w:rsidR="00181351" w:rsidRPr="0046225D">
        <w:t xml:space="preserve"> in sodelovanje pri krepitvi sektorske trajnostne zmogljivosti (61,4</w:t>
      </w:r>
      <w:r w:rsidR="004E15B4" w:rsidRPr="0046225D">
        <w:t xml:space="preserve"> %)</w:t>
      </w:r>
      <w:r w:rsidR="00181351" w:rsidRPr="0046225D">
        <w:t>. Nekaj več kot tretjina organizacij ponuja usposabljanje za zelen</w:t>
      </w:r>
      <w:r w:rsidR="00036AEF" w:rsidRPr="0046225D">
        <w:t xml:space="preserve">e </w:t>
      </w:r>
      <w:r w:rsidR="00181351" w:rsidRPr="0046225D">
        <w:t>spretnosti. Drugi pogoji</w:t>
      </w:r>
      <w:r w:rsidR="00036AEF" w:rsidRPr="0046225D">
        <w:t>, ki omogočajo zeleni prehod</w:t>
      </w:r>
      <w:r w:rsidR="00F56CCE">
        <w:t>,</w:t>
      </w:r>
      <w:r w:rsidR="00181351" w:rsidRPr="0046225D">
        <w:t xml:space="preserve"> so prisotni v manjšem deležu organizacij</w:t>
      </w:r>
      <w:r w:rsidR="00D46F6F" w:rsidRPr="0046225D">
        <w:t xml:space="preserve"> (Tabela 18)</w:t>
      </w:r>
      <w:r w:rsidR="00181351" w:rsidRPr="0046225D">
        <w:t>.</w:t>
      </w:r>
    </w:p>
    <w:p w14:paraId="44531FB0" w14:textId="77777777" w:rsidR="00181351" w:rsidRPr="0046225D" w:rsidRDefault="00181351" w:rsidP="00DB2556">
      <w:pPr>
        <w:spacing w:line="259" w:lineRule="auto"/>
        <w:jc w:val="both"/>
      </w:pPr>
    </w:p>
    <w:p w14:paraId="6EE151A5" w14:textId="434C569D" w:rsidR="00181351" w:rsidRPr="0046225D" w:rsidRDefault="00D46F6F" w:rsidP="00D46F6F">
      <w:pPr>
        <w:pStyle w:val="Napis"/>
        <w:keepNext/>
        <w:jc w:val="both"/>
        <w:rPr>
          <w:sz w:val="24"/>
          <w:szCs w:val="24"/>
        </w:rPr>
      </w:pPr>
      <w:bookmarkStart w:id="37" w:name="_Toc159652189"/>
      <w:r w:rsidRPr="0046225D">
        <w:rPr>
          <w:b/>
          <w:bCs/>
          <w:sz w:val="24"/>
          <w:szCs w:val="24"/>
        </w:rPr>
        <w:t xml:space="preserve">Tabela </w:t>
      </w:r>
      <w:r w:rsidRPr="0046225D">
        <w:rPr>
          <w:b/>
          <w:bCs/>
          <w:sz w:val="24"/>
          <w:szCs w:val="24"/>
        </w:rPr>
        <w:fldChar w:fldCharType="begin"/>
      </w:r>
      <w:r w:rsidRPr="0046225D">
        <w:rPr>
          <w:b/>
          <w:bCs/>
          <w:sz w:val="24"/>
          <w:szCs w:val="24"/>
        </w:rPr>
        <w:instrText xml:space="preserve"> SEQ Tabela \* ARABIC </w:instrText>
      </w:r>
      <w:r w:rsidRPr="0046225D">
        <w:rPr>
          <w:b/>
          <w:bCs/>
          <w:sz w:val="24"/>
          <w:szCs w:val="24"/>
        </w:rPr>
        <w:fldChar w:fldCharType="separate"/>
      </w:r>
      <w:r w:rsidR="00C74A1E">
        <w:rPr>
          <w:b/>
          <w:bCs/>
          <w:noProof/>
          <w:sz w:val="24"/>
          <w:szCs w:val="24"/>
        </w:rPr>
        <w:t>18</w:t>
      </w:r>
      <w:r w:rsidRPr="0046225D">
        <w:rPr>
          <w:b/>
          <w:bCs/>
          <w:sz w:val="24"/>
          <w:szCs w:val="24"/>
        </w:rPr>
        <w:fldChar w:fldCharType="end"/>
      </w:r>
      <w:r w:rsidRPr="0046225D">
        <w:rPr>
          <w:sz w:val="24"/>
          <w:szCs w:val="24"/>
        </w:rPr>
        <w:t xml:space="preserve">: </w:t>
      </w:r>
      <w:r w:rsidR="00181351" w:rsidRPr="0046225D">
        <w:rPr>
          <w:sz w:val="24"/>
          <w:szCs w:val="24"/>
        </w:rPr>
        <w:t xml:space="preserve">Učinek projektov </w:t>
      </w:r>
      <w:proofErr w:type="spellStart"/>
      <w:r w:rsidR="00181351" w:rsidRPr="0046225D">
        <w:rPr>
          <w:sz w:val="24"/>
          <w:szCs w:val="24"/>
        </w:rPr>
        <w:t>Erasmus</w:t>
      </w:r>
      <w:proofErr w:type="spellEnd"/>
      <w:r w:rsidR="00181351" w:rsidRPr="0046225D">
        <w:rPr>
          <w:sz w:val="24"/>
          <w:szCs w:val="24"/>
        </w:rPr>
        <w:t>+ na okolje in boj proti podnebnim spremembam</w:t>
      </w:r>
      <w:bookmarkEnd w:id="37"/>
    </w:p>
    <w:tbl>
      <w:tblPr>
        <w:tblW w:w="8294" w:type="dxa"/>
        <w:tblCellMar>
          <w:left w:w="70" w:type="dxa"/>
          <w:right w:w="70" w:type="dxa"/>
        </w:tblCellMar>
        <w:tblLook w:val="04A0" w:firstRow="1" w:lastRow="0" w:firstColumn="1" w:lastColumn="0" w:noHBand="0" w:noVBand="1"/>
      </w:tblPr>
      <w:tblGrid>
        <w:gridCol w:w="6374"/>
        <w:gridCol w:w="960"/>
        <w:gridCol w:w="960"/>
      </w:tblGrid>
      <w:tr w:rsidR="00181351" w:rsidRPr="0046225D" w14:paraId="1C8D1C72" w14:textId="77777777" w:rsidTr="0064130E">
        <w:trPr>
          <w:trHeight w:val="290"/>
        </w:trPr>
        <w:tc>
          <w:tcPr>
            <w:tcW w:w="637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55865A1" w14:textId="3C0F3B4E" w:rsidR="00181351" w:rsidRPr="0046225D" w:rsidRDefault="00181351" w:rsidP="0064130E">
            <w:pPr>
              <w:rPr>
                <w:rFonts w:eastAsia="Times New Roman"/>
                <w:b/>
                <w:bCs/>
                <w:color w:val="000000"/>
                <w:sz w:val="22"/>
                <w:szCs w:val="22"/>
                <w:lang w:eastAsia="sl-SI"/>
              </w:rPr>
            </w:pPr>
            <w:r w:rsidRPr="0046225D">
              <w:rPr>
                <w:rFonts w:eastAsia="Times New Roman"/>
                <w:b/>
                <w:bCs/>
                <w:color w:val="000000"/>
                <w:sz w:val="22"/>
                <w:szCs w:val="22"/>
                <w:lang w:eastAsia="sl-SI"/>
              </w:rPr>
              <w:t>Pogoji, ki omogočajo zeleni prehod (</w:t>
            </w:r>
            <w:r w:rsidR="00825A46">
              <w:rPr>
                <w:rFonts w:eastAsia="Times New Roman"/>
                <w:b/>
                <w:bCs/>
                <w:color w:val="000000"/>
                <w:sz w:val="22"/>
                <w:szCs w:val="22"/>
                <w:lang w:eastAsia="sl-SI"/>
              </w:rPr>
              <w:t>N</w:t>
            </w:r>
            <w:r w:rsidRPr="0046225D">
              <w:rPr>
                <w:rFonts w:eastAsia="Times New Roman"/>
                <w:b/>
                <w:bCs/>
                <w:color w:val="000000"/>
                <w:sz w:val="22"/>
                <w:szCs w:val="22"/>
                <w:lang w:eastAsia="sl-SI"/>
              </w:rPr>
              <w:t xml:space="preserve"> = 44)</w:t>
            </w:r>
          </w:p>
        </w:tc>
        <w:tc>
          <w:tcPr>
            <w:tcW w:w="960" w:type="dxa"/>
            <w:tcBorders>
              <w:top w:val="single" w:sz="4" w:space="0" w:color="auto"/>
              <w:left w:val="nil"/>
              <w:bottom w:val="single" w:sz="4" w:space="0" w:color="auto"/>
              <w:right w:val="single" w:sz="4" w:space="0" w:color="auto"/>
            </w:tcBorders>
            <w:shd w:val="clear" w:color="000000" w:fill="F2F2F2"/>
            <w:noWrap/>
            <w:vAlign w:val="center"/>
            <w:hideMark/>
          </w:tcPr>
          <w:p w14:paraId="5B3FCB9F" w14:textId="77777777" w:rsidR="00181351" w:rsidRPr="0046225D" w:rsidRDefault="00181351" w:rsidP="0064130E">
            <w:pPr>
              <w:jc w:val="center"/>
              <w:rPr>
                <w:rFonts w:eastAsia="Times New Roman"/>
                <w:b/>
                <w:bCs/>
                <w:color w:val="000000"/>
                <w:sz w:val="22"/>
                <w:szCs w:val="22"/>
                <w:lang w:eastAsia="sl-SI"/>
              </w:rPr>
            </w:pPr>
            <w:r w:rsidRPr="0046225D">
              <w:rPr>
                <w:rFonts w:eastAsia="Times New Roman"/>
                <w:b/>
                <w:bCs/>
                <w:color w:val="000000"/>
                <w:sz w:val="22"/>
                <w:szCs w:val="22"/>
                <w:lang w:eastAsia="sl-SI"/>
              </w:rPr>
              <w:t>f</w:t>
            </w:r>
          </w:p>
        </w:tc>
        <w:tc>
          <w:tcPr>
            <w:tcW w:w="960" w:type="dxa"/>
            <w:tcBorders>
              <w:top w:val="single" w:sz="4" w:space="0" w:color="auto"/>
              <w:left w:val="nil"/>
              <w:bottom w:val="single" w:sz="4" w:space="0" w:color="auto"/>
              <w:right w:val="single" w:sz="4" w:space="0" w:color="auto"/>
            </w:tcBorders>
            <w:shd w:val="clear" w:color="000000" w:fill="F2F2F2"/>
            <w:noWrap/>
            <w:vAlign w:val="center"/>
            <w:hideMark/>
          </w:tcPr>
          <w:p w14:paraId="39736F99" w14:textId="6A7EE3EE" w:rsidR="00181351" w:rsidRPr="0046225D" w:rsidRDefault="004E15B4" w:rsidP="0064130E">
            <w:pPr>
              <w:jc w:val="center"/>
              <w:rPr>
                <w:rFonts w:eastAsia="Times New Roman"/>
                <w:b/>
                <w:bCs/>
                <w:color w:val="000000"/>
                <w:sz w:val="22"/>
                <w:szCs w:val="22"/>
                <w:lang w:eastAsia="sl-SI"/>
              </w:rPr>
            </w:pPr>
            <w:r w:rsidRPr="0046225D">
              <w:rPr>
                <w:rFonts w:eastAsia="Times New Roman"/>
                <w:b/>
                <w:bCs/>
                <w:color w:val="000000"/>
                <w:sz w:val="22"/>
                <w:szCs w:val="22"/>
                <w:lang w:eastAsia="sl-SI"/>
              </w:rPr>
              <w:t xml:space="preserve"> % </w:t>
            </w:r>
          </w:p>
        </w:tc>
      </w:tr>
      <w:tr w:rsidR="00181351" w:rsidRPr="0046225D" w14:paraId="0B9F0BD6" w14:textId="77777777" w:rsidTr="0064130E">
        <w:trPr>
          <w:trHeight w:val="290"/>
        </w:trPr>
        <w:tc>
          <w:tcPr>
            <w:tcW w:w="6374" w:type="dxa"/>
            <w:tcBorders>
              <w:top w:val="nil"/>
              <w:left w:val="single" w:sz="4" w:space="0" w:color="auto"/>
              <w:bottom w:val="single" w:sz="4" w:space="0" w:color="auto"/>
              <w:right w:val="single" w:sz="4" w:space="0" w:color="auto"/>
            </w:tcBorders>
            <w:shd w:val="clear" w:color="auto" w:fill="auto"/>
            <w:hideMark/>
          </w:tcPr>
          <w:p w14:paraId="6C890F69" w14:textId="77777777" w:rsidR="00181351" w:rsidRPr="0046225D" w:rsidRDefault="00181351" w:rsidP="0064130E">
            <w:pPr>
              <w:rPr>
                <w:rFonts w:eastAsia="Times New Roman"/>
                <w:color w:val="000000"/>
                <w:sz w:val="22"/>
                <w:szCs w:val="22"/>
                <w:lang w:eastAsia="sl-SI"/>
              </w:rPr>
            </w:pPr>
            <w:r w:rsidRPr="0046225D">
              <w:rPr>
                <w:sz w:val="22"/>
                <w:szCs w:val="22"/>
              </w:rPr>
              <w:t>Pripravljeno imamo strategijo za zeleni prehod in akcijski načrt.</w:t>
            </w:r>
          </w:p>
        </w:tc>
        <w:tc>
          <w:tcPr>
            <w:tcW w:w="960" w:type="dxa"/>
            <w:tcBorders>
              <w:top w:val="nil"/>
              <w:left w:val="nil"/>
              <w:bottom w:val="single" w:sz="4" w:space="0" w:color="auto"/>
              <w:right w:val="single" w:sz="4" w:space="0" w:color="auto"/>
            </w:tcBorders>
            <w:shd w:val="clear" w:color="auto" w:fill="auto"/>
            <w:noWrap/>
            <w:vAlign w:val="center"/>
            <w:hideMark/>
          </w:tcPr>
          <w:p w14:paraId="612132B8" w14:textId="77777777" w:rsidR="00181351" w:rsidRPr="0046225D" w:rsidRDefault="00181351" w:rsidP="0064130E">
            <w:pPr>
              <w:jc w:val="center"/>
              <w:rPr>
                <w:rFonts w:eastAsia="Times New Roman"/>
                <w:color w:val="000000"/>
                <w:sz w:val="22"/>
                <w:szCs w:val="22"/>
                <w:lang w:eastAsia="sl-SI"/>
              </w:rPr>
            </w:pPr>
            <w:r w:rsidRPr="0046225D">
              <w:rPr>
                <w:rFonts w:eastAsia="Times New Roman"/>
                <w:color w:val="000000"/>
                <w:sz w:val="22"/>
                <w:szCs w:val="22"/>
                <w:lang w:eastAsia="sl-SI"/>
              </w:rPr>
              <w:t>8</w:t>
            </w:r>
          </w:p>
        </w:tc>
        <w:tc>
          <w:tcPr>
            <w:tcW w:w="960" w:type="dxa"/>
            <w:tcBorders>
              <w:top w:val="nil"/>
              <w:left w:val="nil"/>
              <w:bottom w:val="single" w:sz="4" w:space="0" w:color="auto"/>
              <w:right w:val="single" w:sz="4" w:space="0" w:color="auto"/>
            </w:tcBorders>
            <w:shd w:val="clear" w:color="auto" w:fill="auto"/>
            <w:noWrap/>
            <w:vAlign w:val="center"/>
            <w:hideMark/>
          </w:tcPr>
          <w:p w14:paraId="51A3952F" w14:textId="58B55D10" w:rsidR="00181351" w:rsidRPr="0046225D" w:rsidRDefault="00181351" w:rsidP="0064130E">
            <w:pPr>
              <w:jc w:val="center"/>
              <w:rPr>
                <w:rFonts w:eastAsia="Times New Roman"/>
                <w:color w:val="000000"/>
                <w:sz w:val="22"/>
                <w:szCs w:val="22"/>
                <w:lang w:eastAsia="sl-SI"/>
              </w:rPr>
            </w:pPr>
            <w:r w:rsidRPr="0046225D">
              <w:rPr>
                <w:rFonts w:eastAsia="Times New Roman"/>
                <w:color w:val="000000"/>
                <w:sz w:val="22"/>
                <w:szCs w:val="22"/>
                <w:lang w:eastAsia="sl-SI"/>
              </w:rPr>
              <w:t>18,2</w:t>
            </w:r>
            <w:r w:rsidR="004E15B4" w:rsidRPr="0046225D">
              <w:rPr>
                <w:rFonts w:eastAsia="Times New Roman"/>
                <w:color w:val="000000"/>
                <w:sz w:val="22"/>
                <w:szCs w:val="22"/>
                <w:lang w:eastAsia="sl-SI"/>
              </w:rPr>
              <w:t xml:space="preserve"> % </w:t>
            </w:r>
          </w:p>
        </w:tc>
      </w:tr>
      <w:tr w:rsidR="00181351" w:rsidRPr="0046225D" w14:paraId="466BBEE3" w14:textId="77777777" w:rsidTr="0064130E">
        <w:trPr>
          <w:trHeight w:val="290"/>
        </w:trPr>
        <w:tc>
          <w:tcPr>
            <w:tcW w:w="6374" w:type="dxa"/>
            <w:tcBorders>
              <w:top w:val="nil"/>
              <w:left w:val="single" w:sz="4" w:space="0" w:color="auto"/>
              <w:bottom w:val="single" w:sz="4" w:space="0" w:color="auto"/>
              <w:right w:val="single" w:sz="4" w:space="0" w:color="auto"/>
            </w:tcBorders>
            <w:shd w:val="clear" w:color="auto" w:fill="auto"/>
            <w:hideMark/>
          </w:tcPr>
          <w:p w14:paraId="6F95C976" w14:textId="7D93AC11" w:rsidR="00181351" w:rsidRPr="0046225D" w:rsidRDefault="00181351" w:rsidP="0064130E">
            <w:pPr>
              <w:rPr>
                <w:rFonts w:eastAsia="Times New Roman"/>
                <w:color w:val="000000"/>
                <w:sz w:val="22"/>
                <w:szCs w:val="22"/>
                <w:lang w:eastAsia="sl-SI"/>
              </w:rPr>
            </w:pPr>
            <w:r w:rsidRPr="0046225D">
              <w:rPr>
                <w:sz w:val="22"/>
                <w:szCs w:val="22"/>
              </w:rPr>
              <w:t>Izračunavamo svoj okol</w:t>
            </w:r>
            <w:r w:rsidR="00F56CCE">
              <w:rPr>
                <w:sz w:val="22"/>
                <w:szCs w:val="22"/>
              </w:rPr>
              <w:t>i</w:t>
            </w:r>
            <w:r w:rsidRPr="0046225D">
              <w:rPr>
                <w:sz w:val="22"/>
                <w:szCs w:val="22"/>
              </w:rPr>
              <w:t>jski odtis.</w:t>
            </w:r>
          </w:p>
        </w:tc>
        <w:tc>
          <w:tcPr>
            <w:tcW w:w="960" w:type="dxa"/>
            <w:tcBorders>
              <w:top w:val="nil"/>
              <w:left w:val="nil"/>
              <w:bottom w:val="single" w:sz="4" w:space="0" w:color="auto"/>
              <w:right w:val="single" w:sz="4" w:space="0" w:color="auto"/>
            </w:tcBorders>
            <w:shd w:val="clear" w:color="auto" w:fill="auto"/>
            <w:noWrap/>
            <w:vAlign w:val="center"/>
            <w:hideMark/>
          </w:tcPr>
          <w:p w14:paraId="605EA0F6" w14:textId="77777777" w:rsidR="00181351" w:rsidRPr="0046225D" w:rsidRDefault="00181351" w:rsidP="0064130E">
            <w:pPr>
              <w:jc w:val="center"/>
              <w:rPr>
                <w:rFonts w:eastAsia="Times New Roman"/>
                <w:color w:val="000000"/>
                <w:sz w:val="22"/>
                <w:szCs w:val="22"/>
                <w:lang w:eastAsia="sl-SI"/>
              </w:rPr>
            </w:pPr>
            <w:r w:rsidRPr="0046225D">
              <w:rPr>
                <w:rFonts w:eastAsia="Times New Roman"/>
                <w:color w:val="000000"/>
                <w:sz w:val="22"/>
                <w:szCs w:val="22"/>
                <w:lang w:eastAsia="sl-SI"/>
              </w:rPr>
              <w:t>2</w:t>
            </w:r>
          </w:p>
        </w:tc>
        <w:tc>
          <w:tcPr>
            <w:tcW w:w="960" w:type="dxa"/>
            <w:tcBorders>
              <w:top w:val="nil"/>
              <w:left w:val="nil"/>
              <w:bottom w:val="single" w:sz="4" w:space="0" w:color="auto"/>
              <w:right w:val="single" w:sz="4" w:space="0" w:color="auto"/>
            </w:tcBorders>
            <w:shd w:val="clear" w:color="auto" w:fill="auto"/>
            <w:noWrap/>
            <w:vAlign w:val="center"/>
            <w:hideMark/>
          </w:tcPr>
          <w:p w14:paraId="2951E931" w14:textId="262C3165" w:rsidR="00181351" w:rsidRPr="0046225D" w:rsidRDefault="00181351" w:rsidP="0064130E">
            <w:pPr>
              <w:jc w:val="center"/>
              <w:rPr>
                <w:rFonts w:eastAsia="Times New Roman"/>
                <w:color w:val="000000"/>
                <w:sz w:val="22"/>
                <w:szCs w:val="22"/>
                <w:lang w:eastAsia="sl-SI"/>
              </w:rPr>
            </w:pPr>
            <w:r w:rsidRPr="0046225D">
              <w:rPr>
                <w:rFonts w:eastAsia="Times New Roman"/>
                <w:color w:val="000000"/>
                <w:sz w:val="22"/>
                <w:szCs w:val="22"/>
                <w:lang w:eastAsia="sl-SI"/>
              </w:rPr>
              <w:t>4,5</w:t>
            </w:r>
            <w:r w:rsidR="004E15B4" w:rsidRPr="0046225D">
              <w:rPr>
                <w:rFonts w:eastAsia="Times New Roman"/>
                <w:color w:val="000000"/>
                <w:sz w:val="22"/>
                <w:szCs w:val="22"/>
                <w:lang w:eastAsia="sl-SI"/>
              </w:rPr>
              <w:t xml:space="preserve"> % </w:t>
            </w:r>
          </w:p>
        </w:tc>
      </w:tr>
      <w:tr w:rsidR="00181351" w:rsidRPr="0046225D" w14:paraId="530FD69E" w14:textId="77777777" w:rsidTr="0064130E">
        <w:trPr>
          <w:trHeight w:val="290"/>
        </w:trPr>
        <w:tc>
          <w:tcPr>
            <w:tcW w:w="6374" w:type="dxa"/>
            <w:tcBorders>
              <w:top w:val="nil"/>
              <w:left w:val="single" w:sz="4" w:space="0" w:color="auto"/>
              <w:bottom w:val="single" w:sz="4" w:space="0" w:color="auto"/>
              <w:right w:val="single" w:sz="4" w:space="0" w:color="auto"/>
            </w:tcBorders>
            <w:shd w:val="clear" w:color="auto" w:fill="auto"/>
            <w:hideMark/>
          </w:tcPr>
          <w:p w14:paraId="2E86EC3F" w14:textId="77777777" w:rsidR="00181351" w:rsidRPr="0046225D" w:rsidRDefault="00181351" w:rsidP="0064130E">
            <w:pPr>
              <w:rPr>
                <w:rFonts w:eastAsia="Times New Roman"/>
                <w:color w:val="000000"/>
                <w:sz w:val="22"/>
                <w:szCs w:val="22"/>
                <w:lang w:eastAsia="sl-SI"/>
              </w:rPr>
            </w:pPr>
            <w:r w:rsidRPr="0046225D">
              <w:rPr>
                <w:sz w:val="22"/>
                <w:szCs w:val="22"/>
              </w:rPr>
              <w:t>Imamo strokovno osebje, ki je odgovorno za usklajevanje, komuniciranje in izvajanje strategije zelenega prehoda/trajnosti.</w:t>
            </w:r>
          </w:p>
        </w:tc>
        <w:tc>
          <w:tcPr>
            <w:tcW w:w="960" w:type="dxa"/>
            <w:tcBorders>
              <w:top w:val="nil"/>
              <w:left w:val="nil"/>
              <w:bottom w:val="single" w:sz="4" w:space="0" w:color="auto"/>
              <w:right w:val="single" w:sz="4" w:space="0" w:color="auto"/>
            </w:tcBorders>
            <w:shd w:val="clear" w:color="auto" w:fill="auto"/>
            <w:noWrap/>
            <w:vAlign w:val="center"/>
            <w:hideMark/>
          </w:tcPr>
          <w:p w14:paraId="0922084E" w14:textId="77777777" w:rsidR="00181351" w:rsidRPr="0046225D" w:rsidRDefault="00181351" w:rsidP="0064130E">
            <w:pPr>
              <w:jc w:val="center"/>
              <w:rPr>
                <w:rFonts w:eastAsia="Times New Roman"/>
                <w:color w:val="000000"/>
                <w:sz w:val="22"/>
                <w:szCs w:val="22"/>
                <w:lang w:eastAsia="sl-SI"/>
              </w:rPr>
            </w:pPr>
            <w:r w:rsidRPr="0046225D">
              <w:rPr>
                <w:rFonts w:eastAsia="Times New Roman"/>
                <w:color w:val="000000"/>
                <w:sz w:val="22"/>
                <w:szCs w:val="22"/>
                <w:lang w:eastAsia="sl-SI"/>
              </w:rPr>
              <w:t>10</w:t>
            </w:r>
          </w:p>
        </w:tc>
        <w:tc>
          <w:tcPr>
            <w:tcW w:w="960" w:type="dxa"/>
            <w:tcBorders>
              <w:top w:val="nil"/>
              <w:left w:val="nil"/>
              <w:bottom w:val="single" w:sz="4" w:space="0" w:color="auto"/>
              <w:right w:val="single" w:sz="4" w:space="0" w:color="auto"/>
            </w:tcBorders>
            <w:shd w:val="clear" w:color="auto" w:fill="auto"/>
            <w:noWrap/>
            <w:vAlign w:val="center"/>
            <w:hideMark/>
          </w:tcPr>
          <w:p w14:paraId="79A53C86" w14:textId="438A9877" w:rsidR="00181351" w:rsidRPr="0046225D" w:rsidRDefault="00181351" w:rsidP="0064130E">
            <w:pPr>
              <w:jc w:val="center"/>
              <w:rPr>
                <w:rFonts w:eastAsia="Times New Roman"/>
                <w:color w:val="000000"/>
                <w:sz w:val="22"/>
                <w:szCs w:val="22"/>
                <w:lang w:eastAsia="sl-SI"/>
              </w:rPr>
            </w:pPr>
            <w:r w:rsidRPr="0046225D">
              <w:rPr>
                <w:rFonts w:eastAsia="Times New Roman"/>
                <w:color w:val="000000"/>
                <w:sz w:val="22"/>
                <w:szCs w:val="22"/>
                <w:lang w:eastAsia="sl-SI"/>
              </w:rPr>
              <w:t>22,7</w:t>
            </w:r>
            <w:r w:rsidR="004E15B4" w:rsidRPr="0046225D">
              <w:rPr>
                <w:rFonts w:eastAsia="Times New Roman"/>
                <w:color w:val="000000"/>
                <w:sz w:val="22"/>
                <w:szCs w:val="22"/>
                <w:lang w:eastAsia="sl-SI"/>
              </w:rPr>
              <w:t xml:space="preserve"> % </w:t>
            </w:r>
          </w:p>
        </w:tc>
      </w:tr>
      <w:tr w:rsidR="00181351" w:rsidRPr="0046225D" w14:paraId="0B8B3423" w14:textId="77777777" w:rsidTr="0064130E">
        <w:trPr>
          <w:trHeight w:val="290"/>
        </w:trPr>
        <w:tc>
          <w:tcPr>
            <w:tcW w:w="6374" w:type="dxa"/>
            <w:tcBorders>
              <w:top w:val="nil"/>
              <w:left w:val="single" w:sz="4" w:space="0" w:color="auto"/>
              <w:bottom w:val="single" w:sz="4" w:space="0" w:color="auto"/>
              <w:right w:val="single" w:sz="4" w:space="0" w:color="auto"/>
            </w:tcBorders>
            <w:shd w:val="clear" w:color="auto" w:fill="auto"/>
            <w:hideMark/>
          </w:tcPr>
          <w:p w14:paraId="21A941A5" w14:textId="4F22CCD2" w:rsidR="00181351" w:rsidRPr="0046225D" w:rsidRDefault="00181351" w:rsidP="0064130E">
            <w:pPr>
              <w:rPr>
                <w:rFonts w:eastAsia="Times New Roman"/>
                <w:color w:val="000000"/>
                <w:sz w:val="22"/>
                <w:szCs w:val="22"/>
                <w:lang w:eastAsia="sl-SI"/>
              </w:rPr>
            </w:pPr>
            <w:r w:rsidRPr="0046225D">
              <w:rPr>
                <w:sz w:val="22"/>
                <w:szCs w:val="22"/>
              </w:rPr>
              <w:t>Zaposlene izobražujemo o dobrih okol</w:t>
            </w:r>
            <w:r w:rsidR="001F05DB">
              <w:rPr>
                <w:sz w:val="22"/>
                <w:szCs w:val="22"/>
              </w:rPr>
              <w:t>i</w:t>
            </w:r>
            <w:r w:rsidRPr="0046225D">
              <w:rPr>
                <w:sz w:val="22"/>
                <w:szCs w:val="22"/>
              </w:rPr>
              <w:t>jskih praksah.</w:t>
            </w:r>
          </w:p>
        </w:tc>
        <w:tc>
          <w:tcPr>
            <w:tcW w:w="960" w:type="dxa"/>
            <w:tcBorders>
              <w:top w:val="nil"/>
              <w:left w:val="nil"/>
              <w:bottom w:val="single" w:sz="4" w:space="0" w:color="auto"/>
              <w:right w:val="single" w:sz="4" w:space="0" w:color="auto"/>
            </w:tcBorders>
            <w:shd w:val="clear" w:color="auto" w:fill="auto"/>
            <w:noWrap/>
            <w:vAlign w:val="center"/>
            <w:hideMark/>
          </w:tcPr>
          <w:p w14:paraId="75480D09" w14:textId="77777777" w:rsidR="00181351" w:rsidRPr="0046225D" w:rsidRDefault="00181351" w:rsidP="0064130E">
            <w:pPr>
              <w:jc w:val="center"/>
              <w:rPr>
                <w:rFonts w:eastAsia="Times New Roman"/>
                <w:color w:val="000000"/>
                <w:sz w:val="22"/>
                <w:szCs w:val="22"/>
                <w:lang w:eastAsia="sl-SI"/>
              </w:rPr>
            </w:pPr>
            <w:r w:rsidRPr="0046225D">
              <w:rPr>
                <w:rFonts w:eastAsia="Times New Roman"/>
                <w:color w:val="000000"/>
                <w:sz w:val="22"/>
                <w:szCs w:val="22"/>
                <w:lang w:eastAsia="sl-SI"/>
              </w:rPr>
              <w:t>31</w:t>
            </w:r>
          </w:p>
        </w:tc>
        <w:tc>
          <w:tcPr>
            <w:tcW w:w="960" w:type="dxa"/>
            <w:tcBorders>
              <w:top w:val="nil"/>
              <w:left w:val="nil"/>
              <w:bottom w:val="single" w:sz="4" w:space="0" w:color="auto"/>
              <w:right w:val="single" w:sz="4" w:space="0" w:color="auto"/>
            </w:tcBorders>
            <w:shd w:val="clear" w:color="auto" w:fill="auto"/>
            <w:noWrap/>
            <w:vAlign w:val="center"/>
            <w:hideMark/>
          </w:tcPr>
          <w:p w14:paraId="68291804" w14:textId="47017AA6" w:rsidR="00181351" w:rsidRPr="0046225D" w:rsidRDefault="00181351" w:rsidP="0064130E">
            <w:pPr>
              <w:jc w:val="center"/>
              <w:rPr>
                <w:rFonts w:eastAsia="Times New Roman"/>
                <w:color w:val="000000"/>
                <w:sz w:val="22"/>
                <w:szCs w:val="22"/>
                <w:lang w:eastAsia="sl-SI"/>
              </w:rPr>
            </w:pPr>
            <w:r w:rsidRPr="0046225D">
              <w:rPr>
                <w:rFonts w:eastAsia="Times New Roman"/>
                <w:color w:val="000000"/>
                <w:sz w:val="22"/>
                <w:szCs w:val="22"/>
                <w:lang w:eastAsia="sl-SI"/>
              </w:rPr>
              <w:t>70,5</w:t>
            </w:r>
            <w:r w:rsidR="004E15B4" w:rsidRPr="0046225D">
              <w:rPr>
                <w:rFonts w:eastAsia="Times New Roman"/>
                <w:color w:val="000000"/>
                <w:sz w:val="22"/>
                <w:szCs w:val="22"/>
                <w:lang w:eastAsia="sl-SI"/>
              </w:rPr>
              <w:t xml:space="preserve"> % </w:t>
            </w:r>
          </w:p>
        </w:tc>
      </w:tr>
      <w:tr w:rsidR="00181351" w:rsidRPr="0046225D" w14:paraId="3063F957" w14:textId="77777777" w:rsidTr="0064130E">
        <w:trPr>
          <w:trHeight w:val="290"/>
        </w:trPr>
        <w:tc>
          <w:tcPr>
            <w:tcW w:w="6374" w:type="dxa"/>
            <w:tcBorders>
              <w:top w:val="nil"/>
              <w:left w:val="single" w:sz="4" w:space="0" w:color="auto"/>
              <w:bottom w:val="single" w:sz="4" w:space="0" w:color="auto"/>
              <w:right w:val="single" w:sz="4" w:space="0" w:color="auto"/>
            </w:tcBorders>
            <w:shd w:val="clear" w:color="auto" w:fill="auto"/>
            <w:hideMark/>
          </w:tcPr>
          <w:p w14:paraId="765BDEA8" w14:textId="074E62C5" w:rsidR="00181351" w:rsidRPr="0046225D" w:rsidRDefault="00181351" w:rsidP="0064130E">
            <w:pPr>
              <w:rPr>
                <w:rFonts w:eastAsia="Times New Roman"/>
                <w:color w:val="000000"/>
                <w:sz w:val="22"/>
                <w:szCs w:val="22"/>
                <w:lang w:eastAsia="sl-SI"/>
              </w:rPr>
            </w:pPr>
            <w:r w:rsidRPr="0046225D">
              <w:rPr>
                <w:sz w:val="22"/>
                <w:szCs w:val="22"/>
              </w:rPr>
              <w:t>Uporabljamo okol</w:t>
            </w:r>
            <w:r w:rsidR="001F05DB">
              <w:rPr>
                <w:sz w:val="22"/>
                <w:szCs w:val="22"/>
              </w:rPr>
              <w:t>i</w:t>
            </w:r>
            <w:r w:rsidRPr="0046225D">
              <w:rPr>
                <w:sz w:val="22"/>
                <w:szCs w:val="22"/>
              </w:rPr>
              <w:t>jske certifikate/ekološke znake.</w:t>
            </w:r>
          </w:p>
        </w:tc>
        <w:tc>
          <w:tcPr>
            <w:tcW w:w="960" w:type="dxa"/>
            <w:tcBorders>
              <w:top w:val="nil"/>
              <w:left w:val="nil"/>
              <w:bottom w:val="single" w:sz="4" w:space="0" w:color="auto"/>
              <w:right w:val="single" w:sz="4" w:space="0" w:color="auto"/>
            </w:tcBorders>
            <w:shd w:val="clear" w:color="auto" w:fill="auto"/>
            <w:noWrap/>
            <w:vAlign w:val="center"/>
            <w:hideMark/>
          </w:tcPr>
          <w:p w14:paraId="3D79B8DC" w14:textId="77777777" w:rsidR="00181351" w:rsidRPr="0046225D" w:rsidRDefault="00181351" w:rsidP="0064130E">
            <w:pPr>
              <w:jc w:val="center"/>
              <w:rPr>
                <w:rFonts w:eastAsia="Times New Roman"/>
                <w:color w:val="000000"/>
                <w:sz w:val="22"/>
                <w:szCs w:val="22"/>
                <w:lang w:eastAsia="sl-SI"/>
              </w:rPr>
            </w:pPr>
            <w:r w:rsidRPr="0046225D">
              <w:rPr>
                <w:rFonts w:eastAsia="Times New Roman"/>
                <w:color w:val="000000"/>
                <w:sz w:val="22"/>
                <w:szCs w:val="22"/>
                <w:lang w:eastAsia="sl-SI"/>
              </w:rPr>
              <w:t>7</w:t>
            </w:r>
          </w:p>
        </w:tc>
        <w:tc>
          <w:tcPr>
            <w:tcW w:w="960" w:type="dxa"/>
            <w:tcBorders>
              <w:top w:val="nil"/>
              <w:left w:val="nil"/>
              <w:bottom w:val="single" w:sz="4" w:space="0" w:color="auto"/>
              <w:right w:val="single" w:sz="4" w:space="0" w:color="auto"/>
            </w:tcBorders>
            <w:shd w:val="clear" w:color="auto" w:fill="auto"/>
            <w:noWrap/>
            <w:vAlign w:val="center"/>
            <w:hideMark/>
          </w:tcPr>
          <w:p w14:paraId="01B5A412" w14:textId="6E169F30" w:rsidR="00181351" w:rsidRPr="0046225D" w:rsidRDefault="00181351" w:rsidP="0064130E">
            <w:pPr>
              <w:jc w:val="center"/>
              <w:rPr>
                <w:rFonts w:eastAsia="Times New Roman"/>
                <w:color w:val="000000"/>
                <w:sz w:val="22"/>
                <w:szCs w:val="22"/>
                <w:lang w:eastAsia="sl-SI"/>
              </w:rPr>
            </w:pPr>
            <w:r w:rsidRPr="0046225D">
              <w:rPr>
                <w:rFonts w:eastAsia="Times New Roman"/>
                <w:color w:val="000000"/>
                <w:sz w:val="22"/>
                <w:szCs w:val="22"/>
                <w:lang w:eastAsia="sl-SI"/>
              </w:rPr>
              <w:t>15,9</w:t>
            </w:r>
            <w:r w:rsidR="004E15B4" w:rsidRPr="0046225D">
              <w:rPr>
                <w:rFonts w:eastAsia="Times New Roman"/>
                <w:color w:val="000000"/>
                <w:sz w:val="22"/>
                <w:szCs w:val="22"/>
                <w:lang w:eastAsia="sl-SI"/>
              </w:rPr>
              <w:t xml:space="preserve"> % </w:t>
            </w:r>
          </w:p>
        </w:tc>
      </w:tr>
      <w:tr w:rsidR="00181351" w:rsidRPr="0046225D" w14:paraId="00D47215" w14:textId="77777777" w:rsidTr="0064130E">
        <w:trPr>
          <w:trHeight w:val="290"/>
        </w:trPr>
        <w:tc>
          <w:tcPr>
            <w:tcW w:w="6374" w:type="dxa"/>
            <w:tcBorders>
              <w:top w:val="nil"/>
              <w:left w:val="single" w:sz="4" w:space="0" w:color="auto"/>
              <w:bottom w:val="single" w:sz="4" w:space="0" w:color="auto"/>
              <w:right w:val="single" w:sz="4" w:space="0" w:color="auto"/>
            </w:tcBorders>
            <w:shd w:val="clear" w:color="auto" w:fill="auto"/>
            <w:hideMark/>
          </w:tcPr>
          <w:p w14:paraId="06615E4C" w14:textId="7AB5F3A4" w:rsidR="00181351" w:rsidRPr="0046225D" w:rsidRDefault="00181351" w:rsidP="0064130E">
            <w:pPr>
              <w:rPr>
                <w:rFonts w:eastAsia="Times New Roman"/>
                <w:color w:val="000000"/>
                <w:sz w:val="22"/>
                <w:szCs w:val="22"/>
                <w:lang w:eastAsia="sl-SI"/>
              </w:rPr>
            </w:pPr>
            <w:r w:rsidRPr="0046225D">
              <w:rPr>
                <w:sz w:val="22"/>
                <w:szCs w:val="22"/>
              </w:rPr>
              <w:t>Da bi okrepili prizadevanja za bolj trajnostno delovanje sektorja</w:t>
            </w:r>
            <w:r w:rsidR="001F05DB">
              <w:rPr>
                <w:sz w:val="22"/>
                <w:szCs w:val="22"/>
              </w:rPr>
              <w:t>,</w:t>
            </w:r>
            <w:r w:rsidRPr="0046225D">
              <w:rPr>
                <w:sz w:val="22"/>
                <w:szCs w:val="22"/>
              </w:rPr>
              <w:t xml:space="preserve"> sodelujemo z organizacijami/posamezniki.</w:t>
            </w:r>
          </w:p>
        </w:tc>
        <w:tc>
          <w:tcPr>
            <w:tcW w:w="960" w:type="dxa"/>
            <w:tcBorders>
              <w:top w:val="nil"/>
              <w:left w:val="nil"/>
              <w:bottom w:val="single" w:sz="4" w:space="0" w:color="auto"/>
              <w:right w:val="single" w:sz="4" w:space="0" w:color="auto"/>
            </w:tcBorders>
            <w:shd w:val="clear" w:color="auto" w:fill="auto"/>
            <w:noWrap/>
            <w:vAlign w:val="center"/>
            <w:hideMark/>
          </w:tcPr>
          <w:p w14:paraId="606B2C00" w14:textId="77777777" w:rsidR="00181351" w:rsidRPr="0046225D" w:rsidRDefault="00181351" w:rsidP="0064130E">
            <w:pPr>
              <w:jc w:val="center"/>
              <w:rPr>
                <w:rFonts w:eastAsia="Times New Roman"/>
                <w:color w:val="000000"/>
                <w:sz w:val="22"/>
                <w:szCs w:val="22"/>
                <w:lang w:eastAsia="sl-SI"/>
              </w:rPr>
            </w:pPr>
            <w:r w:rsidRPr="0046225D">
              <w:rPr>
                <w:rFonts w:eastAsia="Times New Roman"/>
                <w:color w:val="000000"/>
                <w:sz w:val="22"/>
                <w:szCs w:val="22"/>
                <w:lang w:eastAsia="sl-SI"/>
              </w:rPr>
              <w:t>27</w:t>
            </w:r>
          </w:p>
        </w:tc>
        <w:tc>
          <w:tcPr>
            <w:tcW w:w="960" w:type="dxa"/>
            <w:tcBorders>
              <w:top w:val="nil"/>
              <w:left w:val="nil"/>
              <w:bottom w:val="single" w:sz="4" w:space="0" w:color="auto"/>
              <w:right w:val="single" w:sz="4" w:space="0" w:color="auto"/>
            </w:tcBorders>
            <w:shd w:val="clear" w:color="auto" w:fill="auto"/>
            <w:noWrap/>
            <w:vAlign w:val="center"/>
            <w:hideMark/>
          </w:tcPr>
          <w:p w14:paraId="0A83E427" w14:textId="351DA6F2" w:rsidR="00181351" w:rsidRPr="0046225D" w:rsidRDefault="00181351" w:rsidP="0064130E">
            <w:pPr>
              <w:jc w:val="center"/>
              <w:rPr>
                <w:rFonts w:eastAsia="Times New Roman"/>
                <w:color w:val="000000"/>
                <w:sz w:val="22"/>
                <w:szCs w:val="22"/>
                <w:lang w:eastAsia="sl-SI"/>
              </w:rPr>
            </w:pPr>
            <w:r w:rsidRPr="0046225D">
              <w:rPr>
                <w:rFonts w:eastAsia="Times New Roman"/>
                <w:color w:val="000000"/>
                <w:sz w:val="22"/>
                <w:szCs w:val="22"/>
                <w:lang w:eastAsia="sl-SI"/>
              </w:rPr>
              <w:t>61,4</w:t>
            </w:r>
            <w:r w:rsidR="004E15B4" w:rsidRPr="0046225D">
              <w:rPr>
                <w:rFonts w:eastAsia="Times New Roman"/>
                <w:color w:val="000000"/>
                <w:sz w:val="22"/>
                <w:szCs w:val="22"/>
                <w:lang w:eastAsia="sl-SI"/>
              </w:rPr>
              <w:t xml:space="preserve"> % </w:t>
            </w:r>
          </w:p>
        </w:tc>
      </w:tr>
      <w:tr w:rsidR="00181351" w:rsidRPr="0046225D" w14:paraId="5F9E4821" w14:textId="77777777" w:rsidTr="0064130E">
        <w:trPr>
          <w:trHeight w:val="290"/>
        </w:trPr>
        <w:tc>
          <w:tcPr>
            <w:tcW w:w="6374" w:type="dxa"/>
            <w:tcBorders>
              <w:top w:val="nil"/>
              <w:left w:val="single" w:sz="4" w:space="0" w:color="auto"/>
              <w:bottom w:val="single" w:sz="4" w:space="0" w:color="auto"/>
              <w:right w:val="single" w:sz="4" w:space="0" w:color="auto"/>
            </w:tcBorders>
            <w:shd w:val="clear" w:color="auto" w:fill="auto"/>
            <w:hideMark/>
          </w:tcPr>
          <w:p w14:paraId="71292ECC" w14:textId="77777777" w:rsidR="00181351" w:rsidRPr="0046225D" w:rsidRDefault="00181351" w:rsidP="0064130E">
            <w:pPr>
              <w:rPr>
                <w:rFonts w:eastAsia="Times New Roman"/>
                <w:color w:val="000000"/>
                <w:sz w:val="22"/>
                <w:szCs w:val="22"/>
                <w:lang w:eastAsia="sl-SI"/>
              </w:rPr>
            </w:pPr>
            <w:r w:rsidRPr="0046225D">
              <w:rPr>
                <w:sz w:val="22"/>
                <w:szCs w:val="22"/>
              </w:rPr>
              <w:t>Spremljamo izvajanje strategije in načrta zelenega prehoda.</w:t>
            </w:r>
          </w:p>
        </w:tc>
        <w:tc>
          <w:tcPr>
            <w:tcW w:w="960" w:type="dxa"/>
            <w:tcBorders>
              <w:top w:val="nil"/>
              <w:left w:val="nil"/>
              <w:bottom w:val="single" w:sz="4" w:space="0" w:color="auto"/>
              <w:right w:val="single" w:sz="4" w:space="0" w:color="auto"/>
            </w:tcBorders>
            <w:shd w:val="clear" w:color="auto" w:fill="auto"/>
            <w:noWrap/>
            <w:vAlign w:val="center"/>
            <w:hideMark/>
          </w:tcPr>
          <w:p w14:paraId="53F53787" w14:textId="77777777" w:rsidR="00181351" w:rsidRPr="0046225D" w:rsidRDefault="00181351" w:rsidP="0064130E">
            <w:pPr>
              <w:jc w:val="center"/>
              <w:rPr>
                <w:rFonts w:eastAsia="Times New Roman"/>
                <w:color w:val="000000"/>
                <w:sz w:val="22"/>
                <w:szCs w:val="22"/>
                <w:lang w:eastAsia="sl-SI"/>
              </w:rPr>
            </w:pPr>
            <w:r w:rsidRPr="0046225D">
              <w:rPr>
                <w:rFonts w:eastAsia="Times New Roman"/>
                <w:color w:val="000000"/>
                <w:sz w:val="22"/>
                <w:szCs w:val="22"/>
                <w:lang w:eastAsia="sl-SI"/>
              </w:rPr>
              <w:t>12</w:t>
            </w:r>
          </w:p>
        </w:tc>
        <w:tc>
          <w:tcPr>
            <w:tcW w:w="960" w:type="dxa"/>
            <w:tcBorders>
              <w:top w:val="nil"/>
              <w:left w:val="nil"/>
              <w:bottom w:val="single" w:sz="4" w:space="0" w:color="auto"/>
              <w:right w:val="single" w:sz="4" w:space="0" w:color="auto"/>
            </w:tcBorders>
            <w:shd w:val="clear" w:color="auto" w:fill="auto"/>
            <w:noWrap/>
            <w:vAlign w:val="center"/>
            <w:hideMark/>
          </w:tcPr>
          <w:p w14:paraId="01601F52" w14:textId="3430CA4F" w:rsidR="00181351" w:rsidRPr="0046225D" w:rsidRDefault="00181351" w:rsidP="0064130E">
            <w:pPr>
              <w:jc w:val="center"/>
              <w:rPr>
                <w:rFonts w:eastAsia="Times New Roman"/>
                <w:color w:val="000000"/>
                <w:sz w:val="22"/>
                <w:szCs w:val="22"/>
                <w:lang w:eastAsia="sl-SI"/>
              </w:rPr>
            </w:pPr>
            <w:r w:rsidRPr="0046225D">
              <w:rPr>
                <w:rFonts w:eastAsia="Times New Roman"/>
                <w:color w:val="000000"/>
                <w:sz w:val="22"/>
                <w:szCs w:val="22"/>
                <w:lang w:eastAsia="sl-SI"/>
              </w:rPr>
              <w:t>27,3</w:t>
            </w:r>
            <w:r w:rsidR="004E15B4" w:rsidRPr="0046225D">
              <w:rPr>
                <w:rFonts w:eastAsia="Times New Roman"/>
                <w:color w:val="000000"/>
                <w:sz w:val="22"/>
                <w:szCs w:val="22"/>
                <w:lang w:eastAsia="sl-SI"/>
              </w:rPr>
              <w:t xml:space="preserve"> % </w:t>
            </w:r>
          </w:p>
        </w:tc>
      </w:tr>
      <w:tr w:rsidR="00181351" w:rsidRPr="0046225D" w14:paraId="06EFC13C" w14:textId="77777777" w:rsidTr="0064130E">
        <w:trPr>
          <w:trHeight w:val="290"/>
        </w:trPr>
        <w:tc>
          <w:tcPr>
            <w:tcW w:w="6374" w:type="dxa"/>
            <w:tcBorders>
              <w:top w:val="nil"/>
              <w:left w:val="single" w:sz="4" w:space="0" w:color="auto"/>
              <w:bottom w:val="single" w:sz="4" w:space="0" w:color="auto"/>
              <w:right w:val="single" w:sz="4" w:space="0" w:color="auto"/>
            </w:tcBorders>
            <w:shd w:val="clear" w:color="auto" w:fill="auto"/>
            <w:hideMark/>
          </w:tcPr>
          <w:p w14:paraId="564214CC" w14:textId="77777777" w:rsidR="00181351" w:rsidRPr="0046225D" w:rsidRDefault="00181351" w:rsidP="0064130E">
            <w:pPr>
              <w:rPr>
                <w:rFonts w:eastAsia="Times New Roman"/>
                <w:color w:val="000000"/>
                <w:sz w:val="22"/>
                <w:szCs w:val="22"/>
                <w:lang w:eastAsia="sl-SI"/>
              </w:rPr>
            </w:pPr>
            <w:r w:rsidRPr="0046225D">
              <w:rPr>
                <w:sz w:val="22"/>
                <w:szCs w:val="22"/>
              </w:rPr>
              <w:t>V našo izobraževalno ponudbo vključujemo zelene spretnosti.</w:t>
            </w:r>
          </w:p>
        </w:tc>
        <w:tc>
          <w:tcPr>
            <w:tcW w:w="960" w:type="dxa"/>
            <w:tcBorders>
              <w:top w:val="nil"/>
              <w:left w:val="nil"/>
              <w:bottom w:val="single" w:sz="4" w:space="0" w:color="auto"/>
              <w:right w:val="single" w:sz="4" w:space="0" w:color="auto"/>
            </w:tcBorders>
            <w:shd w:val="clear" w:color="auto" w:fill="auto"/>
            <w:noWrap/>
            <w:vAlign w:val="center"/>
            <w:hideMark/>
          </w:tcPr>
          <w:p w14:paraId="4024B040" w14:textId="77777777" w:rsidR="00181351" w:rsidRPr="0046225D" w:rsidRDefault="00181351" w:rsidP="0064130E">
            <w:pPr>
              <w:jc w:val="center"/>
              <w:rPr>
                <w:rFonts w:eastAsia="Times New Roman"/>
                <w:color w:val="000000"/>
                <w:sz w:val="22"/>
                <w:szCs w:val="22"/>
                <w:lang w:eastAsia="sl-SI"/>
              </w:rPr>
            </w:pPr>
            <w:r w:rsidRPr="0046225D">
              <w:rPr>
                <w:rFonts w:eastAsia="Times New Roman"/>
                <w:color w:val="000000"/>
                <w:sz w:val="22"/>
                <w:szCs w:val="22"/>
                <w:lang w:eastAsia="sl-SI"/>
              </w:rPr>
              <w:t>29</w:t>
            </w:r>
          </w:p>
        </w:tc>
        <w:tc>
          <w:tcPr>
            <w:tcW w:w="960" w:type="dxa"/>
            <w:tcBorders>
              <w:top w:val="nil"/>
              <w:left w:val="nil"/>
              <w:bottom w:val="single" w:sz="4" w:space="0" w:color="auto"/>
              <w:right w:val="single" w:sz="4" w:space="0" w:color="auto"/>
            </w:tcBorders>
            <w:shd w:val="clear" w:color="auto" w:fill="auto"/>
            <w:noWrap/>
            <w:vAlign w:val="center"/>
            <w:hideMark/>
          </w:tcPr>
          <w:p w14:paraId="5A8A4E6E" w14:textId="5184D6FF" w:rsidR="00181351" w:rsidRPr="0046225D" w:rsidRDefault="00181351" w:rsidP="0064130E">
            <w:pPr>
              <w:jc w:val="center"/>
              <w:rPr>
                <w:rFonts w:eastAsia="Times New Roman"/>
                <w:color w:val="000000"/>
                <w:sz w:val="22"/>
                <w:szCs w:val="22"/>
                <w:lang w:eastAsia="sl-SI"/>
              </w:rPr>
            </w:pPr>
            <w:r w:rsidRPr="0046225D">
              <w:rPr>
                <w:rFonts w:eastAsia="Times New Roman"/>
                <w:color w:val="000000"/>
                <w:sz w:val="22"/>
                <w:szCs w:val="22"/>
                <w:lang w:eastAsia="sl-SI"/>
              </w:rPr>
              <w:t>65,9</w:t>
            </w:r>
            <w:r w:rsidR="004E15B4" w:rsidRPr="0046225D">
              <w:rPr>
                <w:rFonts w:eastAsia="Times New Roman"/>
                <w:color w:val="000000"/>
                <w:sz w:val="22"/>
                <w:szCs w:val="22"/>
                <w:lang w:eastAsia="sl-SI"/>
              </w:rPr>
              <w:t xml:space="preserve"> % </w:t>
            </w:r>
          </w:p>
        </w:tc>
      </w:tr>
      <w:tr w:rsidR="00181351" w:rsidRPr="0046225D" w14:paraId="37EFA798" w14:textId="77777777" w:rsidTr="0064130E">
        <w:trPr>
          <w:trHeight w:val="290"/>
        </w:trPr>
        <w:tc>
          <w:tcPr>
            <w:tcW w:w="6374" w:type="dxa"/>
            <w:tcBorders>
              <w:top w:val="nil"/>
              <w:left w:val="single" w:sz="4" w:space="0" w:color="auto"/>
              <w:bottom w:val="single" w:sz="4" w:space="0" w:color="auto"/>
              <w:right w:val="single" w:sz="4" w:space="0" w:color="auto"/>
            </w:tcBorders>
            <w:shd w:val="clear" w:color="auto" w:fill="auto"/>
            <w:hideMark/>
          </w:tcPr>
          <w:p w14:paraId="36D4C428" w14:textId="77777777" w:rsidR="00181351" w:rsidRPr="0046225D" w:rsidRDefault="00181351" w:rsidP="0064130E">
            <w:pPr>
              <w:rPr>
                <w:rFonts w:eastAsia="Times New Roman"/>
                <w:color w:val="000000"/>
                <w:sz w:val="22"/>
                <w:szCs w:val="22"/>
                <w:lang w:eastAsia="sl-SI"/>
              </w:rPr>
            </w:pPr>
            <w:r w:rsidRPr="0046225D">
              <w:rPr>
                <w:sz w:val="22"/>
                <w:szCs w:val="22"/>
              </w:rPr>
              <w:t>Ponujamo usposabljanja za zelene spretnosti.</w:t>
            </w:r>
          </w:p>
        </w:tc>
        <w:tc>
          <w:tcPr>
            <w:tcW w:w="960" w:type="dxa"/>
            <w:tcBorders>
              <w:top w:val="nil"/>
              <w:left w:val="nil"/>
              <w:bottom w:val="single" w:sz="4" w:space="0" w:color="auto"/>
              <w:right w:val="single" w:sz="4" w:space="0" w:color="auto"/>
            </w:tcBorders>
            <w:shd w:val="clear" w:color="auto" w:fill="auto"/>
            <w:noWrap/>
            <w:vAlign w:val="center"/>
            <w:hideMark/>
          </w:tcPr>
          <w:p w14:paraId="1B761690" w14:textId="77777777" w:rsidR="00181351" w:rsidRPr="0046225D" w:rsidRDefault="00181351" w:rsidP="0064130E">
            <w:pPr>
              <w:jc w:val="center"/>
              <w:rPr>
                <w:rFonts w:eastAsia="Times New Roman"/>
                <w:color w:val="000000"/>
                <w:sz w:val="22"/>
                <w:szCs w:val="22"/>
                <w:lang w:eastAsia="sl-SI"/>
              </w:rPr>
            </w:pPr>
            <w:r w:rsidRPr="0046225D">
              <w:rPr>
                <w:rFonts w:eastAsia="Times New Roman"/>
                <w:color w:val="000000"/>
                <w:sz w:val="22"/>
                <w:szCs w:val="22"/>
                <w:lang w:eastAsia="sl-SI"/>
              </w:rPr>
              <w:t>16</w:t>
            </w:r>
          </w:p>
        </w:tc>
        <w:tc>
          <w:tcPr>
            <w:tcW w:w="960" w:type="dxa"/>
            <w:tcBorders>
              <w:top w:val="nil"/>
              <w:left w:val="nil"/>
              <w:bottom w:val="single" w:sz="4" w:space="0" w:color="auto"/>
              <w:right w:val="single" w:sz="4" w:space="0" w:color="auto"/>
            </w:tcBorders>
            <w:shd w:val="clear" w:color="auto" w:fill="auto"/>
            <w:noWrap/>
            <w:vAlign w:val="center"/>
            <w:hideMark/>
          </w:tcPr>
          <w:p w14:paraId="1C4C5899" w14:textId="4E05739D" w:rsidR="00181351" w:rsidRPr="0046225D" w:rsidRDefault="00181351" w:rsidP="0064130E">
            <w:pPr>
              <w:jc w:val="center"/>
              <w:rPr>
                <w:rFonts w:eastAsia="Times New Roman"/>
                <w:color w:val="000000"/>
                <w:sz w:val="22"/>
                <w:szCs w:val="22"/>
                <w:lang w:eastAsia="sl-SI"/>
              </w:rPr>
            </w:pPr>
            <w:r w:rsidRPr="0046225D">
              <w:rPr>
                <w:rFonts w:eastAsia="Times New Roman"/>
                <w:color w:val="000000"/>
                <w:sz w:val="22"/>
                <w:szCs w:val="22"/>
                <w:lang w:eastAsia="sl-SI"/>
              </w:rPr>
              <w:t>36,4</w:t>
            </w:r>
            <w:r w:rsidR="004E15B4" w:rsidRPr="0046225D">
              <w:rPr>
                <w:rFonts w:eastAsia="Times New Roman"/>
                <w:color w:val="000000"/>
                <w:sz w:val="22"/>
                <w:szCs w:val="22"/>
                <w:lang w:eastAsia="sl-SI"/>
              </w:rPr>
              <w:t xml:space="preserve"> % </w:t>
            </w:r>
          </w:p>
        </w:tc>
      </w:tr>
    </w:tbl>
    <w:p w14:paraId="4D7F833B" w14:textId="35FE21C3" w:rsidR="000E5FA7" w:rsidRPr="0046225D" w:rsidRDefault="000E5FA7" w:rsidP="00DB2556">
      <w:pPr>
        <w:spacing w:line="259" w:lineRule="auto"/>
        <w:jc w:val="both"/>
      </w:pPr>
    </w:p>
    <w:p w14:paraId="5E287200" w14:textId="1397D7DD" w:rsidR="00036AEF" w:rsidRPr="0046225D" w:rsidRDefault="00F25653" w:rsidP="00DB2556">
      <w:pPr>
        <w:spacing w:line="259" w:lineRule="auto"/>
        <w:jc w:val="both"/>
      </w:pPr>
      <w:r w:rsidRPr="0046225D">
        <w:t xml:space="preserve">Najpogostejša dejavnost, ki jo organizacije izvajajo za spodbujanje </w:t>
      </w:r>
      <w:r w:rsidR="00792554" w:rsidRPr="0046225D">
        <w:rPr>
          <w:b/>
          <w:bCs/>
        </w:rPr>
        <w:t>udeležbe</w:t>
      </w:r>
      <w:r w:rsidRPr="0046225D">
        <w:rPr>
          <w:b/>
          <w:bCs/>
        </w:rPr>
        <w:t xml:space="preserve"> v demokratičnem življenju</w:t>
      </w:r>
      <w:r w:rsidRPr="0046225D">
        <w:t xml:space="preserve">, skupnih vrednotah in </w:t>
      </w:r>
      <w:r w:rsidR="00592952">
        <w:t xml:space="preserve">dejavnem </w:t>
      </w:r>
      <w:r w:rsidRPr="0046225D">
        <w:t>državljan</w:t>
      </w:r>
      <w:r w:rsidR="00592952">
        <w:t>stvu</w:t>
      </w:r>
      <w:r w:rsidR="00EF7095" w:rsidRPr="0046225D">
        <w:t xml:space="preserve"> (Tabela 1</w:t>
      </w:r>
      <w:r w:rsidR="00D46F6F" w:rsidRPr="0046225D">
        <w:t>9</w:t>
      </w:r>
      <w:r w:rsidR="00EF7095" w:rsidRPr="0046225D">
        <w:t>)</w:t>
      </w:r>
      <w:r w:rsidRPr="0046225D">
        <w:t xml:space="preserve">, je ponujanje </w:t>
      </w:r>
      <w:r w:rsidR="00EF7095" w:rsidRPr="0046225D">
        <w:t>aktivnost</w:t>
      </w:r>
      <w:r w:rsidRPr="0046225D">
        <w:t>i, ki uče</w:t>
      </w:r>
      <w:r w:rsidR="00792554" w:rsidRPr="0046225D">
        <w:t>čim se</w:t>
      </w:r>
      <w:r w:rsidRPr="0046225D">
        <w:t xml:space="preserve"> omogočajo razvijanje in izražanje lastnih mnenj (72,1</w:t>
      </w:r>
      <w:r w:rsidR="004E15B4" w:rsidRPr="0046225D">
        <w:t xml:space="preserve"> %)</w:t>
      </w:r>
      <w:r w:rsidRPr="0046225D">
        <w:t xml:space="preserve">. Organizacije pogosto (58,1 </w:t>
      </w:r>
      <w:r w:rsidR="004E15B4" w:rsidRPr="0046225D">
        <w:t>%)</w:t>
      </w:r>
      <w:r w:rsidRPr="0046225D">
        <w:t xml:space="preserve"> uče</w:t>
      </w:r>
      <w:r w:rsidR="00792554" w:rsidRPr="0046225D">
        <w:t>čim se</w:t>
      </w:r>
      <w:r w:rsidRPr="0046225D">
        <w:t xml:space="preserve"> ponujajo </w:t>
      </w:r>
      <w:r w:rsidR="00792554" w:rsidRPr="0046225D">
        <w:t>priložnosti</w:t>
      </w:r>
      <w:r w:rsidRPr="0046225D">
        <w:t xml:space="preserve">, v katerih lahko prevzamejo/izkusijo odgovornost, in </w:t>
      </w:r>
      <w:r w:rsidR="00EF7095" w:rsidRPr="0046225D">
        <w:t>aktivnosti</w:t>
      </w:r>
      <w:r w:rsidRPr="0046225D">
        <w:t xml:space="preserve">, ki aktivirajo njihovo demokratično udeležbo. </w:t>
      </w:r>
      <w:r w:rsidR="00EF7095" w:rsidRPr="0046225D">
        <w:t xml:space="preserve">Izobraževanje </w:t>
      </w:r>
      <w:r w:rsidRPr="0046225D">
        <w:t xml:space="preserve">osebja izvaja 41,9 </w:t>
      </w:r>
      <w:r w:rsidR="004E15B4" w:rsidRPr="0046225D">
        <w:t xml:space="preserve">% </w:t>
      </w:r>
      <w:r w:rsidRPr="0046225D">
        <w:t xml:space="preserve"> organizacij. Nekaj več kot tretjina jih ima vzpostavljene </w:t>
      </w:r>
      <w:r w:rsidR="00EF7095" w:rsidRPr="0046225D">
        <w:t>mehanizme</w:t>
      </w:r>
      <w:r w:rsidRPr="0046225D">
        <w:t>, ki uče</w:t>
      </w:r>
      <w:r w:rsidR="00EF7095" w:rsidRPr="0046225D">
        <w:t xml:space="preserve">čim se </w:t>
      </w:r>
      <w:r w:rsidRPr="0046225D">
        <w:t>omogočajo, da vplivajo na ponudbo</w:t>
      </w:r>
      <w:r w:rsidR="00EF7095" w:rsidRPr="0046225D">
        <w:t xml:space="preserve"> izobraževanj</w:t>
      </w:r>
      <w:r w:rsidRPr="0046225D">
        <w:t>. Le malo (11,6</w:t>
      </w:r>
      <w:r w:rsidR="004E15B4" w:rsidRPr="0046225D">
        <w:t xml:space="preserve"> %) </w:t>
      </w:r>
      <w:r w:rsidRPr="0046225D">
        <w:t xml:space="preserve"> jih je poročalo, da imajo strategijo za spodbujanje </w:t>
      </w:r>
      <w:r w:rsidR="00EF7095" w:rsidRPr="0046225D">
        <w:t>dejavnega</w:t>
      </w:r>
      <w:r w:rsidRPr="0046225D">
        <w:t xml:space="preserve"> državljanstva in demokracije.</w:t>
      </w:r>
    </w:p>
    <w:p w14:paraId="3E109701" w14:textId="77777777" w:rsidR="00F25653" w:rsidRPr="0046225D" w:rsidRDefault="00F25653" w:rsidP="00DB2556">
      <w:pPr>
        <w:spacing w:line="259" w:lineRule="auto"/>
        <w:jc w:val="both"/>
      </w:pPr>
    </w:p>
    <w:p w14:paraId="124154CC" w14:textId="5AB18352" w:rsidR="00181351" w:rsidRPr="0046225D" w:rsidRDefault="00D46F6F" w:rsidP="00D46F6F">
      <w:pPr>
        <w:pStyle w:val="Napis"/>
        <w:keepNext/>
        <w:jc w:val="both"/>
        <w:rPr>
          <w:sz w:val="24"/>
          <w:szCs w:val="24"/>
        </w:rPr>
      </w:pPr>
      <w:bookmarkStart w:id="38" w:name="_Toc159652190"/>
      <w:r w:rsidRPr="0046225D">
        <w:rPr>
          <w:b/>
          <w:bCs/>
          <w:sz w:val="24"/>
          <w:szCs w:val="24"/>
        </w:rPr>
        <w:lastRenderedPageBreak/>
        <w:t xml:space="preserve">Tabela </w:t>
      </w:r>
      <w:r w:rsidRPr="0046225D">
        <w:rPr>
          <w:b/>
          <w:bCs/>
          <w:sz w:val="24"/>
          <w:szCs w:val="24"/>
        </w:rPr>
        <w:fldChar w:fldCharType="begin"/>
      </w:r>
      <w:r w:rsidRPr="0046225D">
        <w:rPr>
          <w:b/>
          <w:bCs/>
          <w:sz w:val="24"/>
          <w:szCs w:val="24"/>
        </w:rPr>
        <w:instrText xml:space="preserve"> SEQ Tabela \* ARABIC </w:instrText>
      </w:r>
      <w:r w:rsidRPr="0046225D">
        <w:rPr>
          <w:b/>
          <w:bCs/>
          <w:sz w:val="24"/>
          <w:szCs w:val="24"/>
        </w:rPr>
        <w:fldChar w:fldCharType="separate"/>
      </w:r>
      <w:r w:rsidR="00C74A1E">
        <w:rPr>
          <w:b/>
          <w:bCs/>
          <w:noProof/>
          <w:sz w:val="24"/>
          <w:szCs w:val="24"/>
        </w:rPr>
        <w:t>19</w:t>
      </w:r>
      <w:r w:rsidRPr="0046225D">
        <w:rPr>
          <w:b/>
          <w:bCs/>
          <w:sz w:val="24"/>
          <w:szCs w:val="24"/>
        </w:rPr>
        <w:fldChar w:fldCharType="end"/>
      </w:r>
      <w:r w:rsidRPr="0046225D">
        <w:rPr>
          <w:sz w:val="24"/>
          <w:szCs w:val="24"/>
        </w:rPr>
        <w:t xml:space="preserve">: </w:t>
      </w:r>
      <w:r w:rsidR="00181351" w:rsidRPr="0046225D">
        <w:rPr>
          <w:sz w:val="24"/>
          <w:szCs w:val="24"/>
        </w:rPr>
        <w:t>Učinek projektov</w:t>
      </w:r>
      <w:r w:rsidR="00F56FC8">
        <w:rPr>
          <w:sz w:val="24"/>
          <w:szCs w:val="24"/>
        </w:rPr>
        <w:t xml:space="preserve"> </w:t>
      </w:r>
      <w:proofErr w:type="spellStart"/>
      <w:r w:rsidR="00181351" w:rsidRPr="0046225D">
        <w:rPr>
          <w:sz w:val="24"/>
          <w:szCs w:val="24"/>
        </w:rPr>
        <w:t>Erasmus</w:t>
      </w:r>
      <w:proofErr w:type="spellEnd"/>
      <w:r w:rsidR="00181351" w:rsidRPr="0046225D">
        <w:rPr>
          <w:sz w:val="24"/>
          <w:szCs w:val="24"/>
        </w:rPr>
        <w:t>+ na udeležbo v demokratičnem življenju</w:t>
      </w:r>
      <w:bookmarkEnd w:id="38"/>
    </w:p>
    <w:tbl>
      <w:tblPr>
        <w:tblW w:w="8294" w:type="dxa"/>
        <w:tblCellMar>
          <w:left w:w="70" w:type="dxa"/>
          <w:right w:w="70" w:type="dxa"/>
        </w:tblCellMar>
        <w:tblLook w:val="04A0" w:firstRow="1" w:lastRow="0" w:firstColumn="1" w:lastColumn="0" w:noHBand="0" w:noVBand="1"/>
      </w:tblPr>
      <w:tblGrid>
        <w:gridCol w:w="6374"/>
        <w:gridCol w:w="960"/>
        <w:gridCol w:w="960"/>
      </w:tblGrid>
      <w:tr w:rsidR="00F25653" w:rsidRPr="0046225D" w14:paraId="132AFC90" w14:textId="77777777" w:rsidTr="0064130E">
        <w:trPr>
          <w:trHeight w:val="290"/>
          <w:tblHeader/>
        </w:trPr>
        <w:tc>
          <w:tcPr>
            <w:tcW w:w="637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1BD34EE" w14:textId="20D4487A" w:rsidR="00F25653" w:rsidRPr="0046225D" w:rsidRDefault="00F25653" w:rsidP="0064130E">
            <w:pPr>
              <w:rPr>
                <w:rFonts w:eastAsia="Times New Roman"/>
                <w:b/>
                <w:bCs/>
                <w:color w:val="000000"/>
                <w:sz w:val="22"/>
                <w:szCs w:val="22"/>
                <w:lang w:eastAsia="sl-SI"/>
              </w:rPr>
            </w:pPr>
            <w:r w:rsidRPr="0046225D">
              <w:rPr>
                <w:rFonts w:eastAsia="Times New Roman"/>
                <w:b/>
                <w:bCs/>
                <w:color w:val="000000"/>
                <w:sz w:val="22"/>
                <w:szCs w:val="22"/>
                <w:lang w:eastAsia="sl-SI"/>
              </w:rPr>
              <w:t>Pogoji, ki omogočajo udeležbo v demokratičnem življenju, skupnih vrednot</w:t>
            </w:r>
            <w:r w:rsidR="00825A46">
              <w:rPr>
                <w:rFonts w:eastAsia="Times New Roman"/>
                <w:b/>
                <w:bCs/>
                <w:color w:val="000000"/>
                <w:sz w:val="22"/>
                <w:szCs w:val="22"/>
                <w:lang w:eastAsia="sl-SI"/>
              </w:rPr>
              <w:t>ah</w:t>
            </w:r>
            <w:r w:rsidRPr="0046225D">
              <w:rPr>
                <w:rFonts w:eastAsia="Times New Roman"/>
                <w:b/>
                <w:bCs/>
                <w:color w:val="000000"/>
                <w:sz w:val="22"/>
                <w:szCs w:val="22"/>
                <w:lang w:eastAsia="sl-SI"/>
              </w:rPr>
              <w:t xml:space="preserve"> in dejavne</w:t>
            </w:r>
            <w:r w:rsidR="001B3A8D">
              <w:rPr>
                <w:rFonts w:eastAsia="Times New Roman"/>
                <w:b/>
                <w:bCs/>
                <w:color w:val="000000"/>
                <w:sz w:val="22"/>
                <w:szCs w:val="22"/>
                <w:lang w:eastAsia="sl-SI"/>
              </w:rPr>
              <w:t>m</w:t>
            </w:r>
            <w:r w:rsidRPr="0046225D">
              <w:rPr>
                <w:rFonts w:eastAsia="Times New Roman"/>
                <w:b/>
                <w:bCs/>
                <w:color w:val="000000"/>
                <w:sz w:val="22"/>
                <w:szCs w:val="22"/>
                <w:lang w:eastAsia="sl-SI"/>
              </w:rPr>
              <w:t xml:space="preserve"> državljanst</w:t>
            </w:r>
            <w:r w:rsidR="001B3A8D">
              <w:rPr>
                <w:rFonts w:eastAsia="Times New Roman"/>
                <w:b/>
                <w:bCs/>
                <w:color w:val="000000"/>
                <w:sz w:val="22"/>
                <w:szCs w:val="22"/>
                <w:lang w:eastAsia="sl-SI"/>
              </w:rPr>
              <w:t>vu</w:t>
            </w:r>
            <w:r w:rsidRPr="0046225D">
              <w:rPr>
                <w:rFonts w:eastAsia="Times New Roman"/>
                <w:b/>
                <w:bCs/>
                <w:color w:val="000000"/>
                <w:sz w:val="22"/>
                <w:szCs w:val="22"/>
                <w:lang w:eastAsia="sl-SI"/>
              </w:rPr>
              <w:t xml:space="preserve"> (</w:t>
            </w:r>
            <w:r w:rsidR="00825A46">
              <w:rPr>
                <w:rFonts w:eastAsia="Times New Roman"/>
                <w:b/>
                <w:bCs/>
                <w:color w:val="000000"/>
                <w:sz w:val="22"/>
                <w:szCs w:val="22"/>
                <w:lang w:eastAsia="sl-SI"/>
              </w:rPr>
              <w:t>N</w:t>
            </w:r>
            <w:r w:rsidRPr="0046225D">
              <w:rPr>
                <w:rFonts w:eastAsia="Times New Roman"/>
                <w:b/>
                <w:bCs/>
                <w:color w:val="000000"/>
                <w:sz w:val="22"/>
                <w:szCs w:val="22"/>
                <w:lang w:eastAsia="sl-SI"/>
              </w:rPr>
              <w:t xml:space="preserve"> = 43)</w:t>
            </w:r>
          </w:p>
        </w:tc>
        <w:tc>
          <w:tcPr>
            <w:tcW w:w="960" w:type="dxa"/>
            <w:tcBorders>
              <w:top w:val="single" w:sz="4" w:space="0" w:color="auto"/>
              <w:left w:val="nil"/>
              <w:bottom w:val="single" w:sz="4" w:space="0" w:color="auto"/>
              <w:right w:val="single" w:sz="4" w:space="0" w:color="auto"/>
            </w:tcBorders>
            <w:shd w:val="clear" w:color="000000" w:fill="F2F2F2"/>
            <w:noWrap/>
            <w:vAlign w:val="center"/>
            <w:hideMark/>
          </w:tcPr>
          <w:p w14:paraId="72A4448E" w14:textId="77777777" w:rsidR="00F25653" w:rsidRPr="0046225D" w:rsidRDefault="00F25653" w:rsidP="0064130E">
            <w:pPr>
              <w:jc w:val="center"/>
              <w:rPr>
                <w:rFonts w:eastAsia="Times New Roman"/>
                <w:b/>
                <w:bCs/>
                <w:color w:val="000000"/>
                <w:sz w:val="22"/>
                <w:szCs w:val="22"/>
                <w:lang w:eastAsia="sl-SI"/>
              </w:rPr>
            </w:pPr>
            <w:r w:rsidRPr="0046225D">
              <w:rPr>
                <w:rFonts w:eastAsia="Times New Roman"/>
                <w:b/>
                <w:bCs/>
                <w:color w:val="000000"/>
                <w:sz w:val="22"/>
                <w:szCs w:val="22"/>
                <w:lang w:eastAsia="sl-SI"/>
              </w:rPr>
              <w:t>f</w:t>
            </w:r>
          </w:p>
        </w:tc>
        <w:tc>
          <w:tcPr>
            <w:tcW w:w="960" w:type="dxa"/>
            <w:tcBorders>
              <w:top w:val="single" w:sz="4" w:space="0" w:color="auto"/>
              <w:left w:val="nil"/>
              <w:bottom w:val="single" w:sz="4" w:space="0" w:color="auto"/>
              <w:right w:val="single" w:sz="4" w:space="0" w:color="auto"/>
            </w:tcBorders>
            <w:shd w:val="clear" w:color="000000" w:fill="F2F2F2"/>
            <w:noWrap/>
            <w:vAlign w:val="center"/>
            <w:hideMark/>
          </w:tcPr>
          <w:p w14:paraId="22E70156" w14:textId="29808D35" w:rsidR="00F25653" w:rsidRPr="0046225D" w:rsidRDefault="004E15B4" w:rsidP="0064130E">
            <w:pPr>
              <w:jc w:val="center"/>
              <w:rPr>
                <w:rFonts w:eastAsia="Times New Roman"/>
                <w:b/>
                <w:bCs/>
                <w:color w:val="000000"/>
                <w:sz w:val="22"/>
                <w:szCs w:val="22"/>
                <w:lang w:eastAsia="sl-SI"/>
              </w:rPr>
            </w:pPr>
            <w:r w:rsidRPr="0046225D">
              <w:rPr>
                <w:rFonts w:eastAsia="Times New Roman"/>
                <w:b/>
                <w:bCs/>
                <w:color w:val="000000"/>
                <w:sz w:val="22"/>
                <w:szCs w:val="22"/>
                <w:lang w:eastAsia="sl-SI"/>
              </w:rPr>
              <w:t xml:space="preserve"> % </w:t>
            </w:r>
          </w:p>
        </w:tc>
      </w:tr>
      <w:tr w:rsidR="00F25653" w:rsidRPr="0046225D" w14:paraId="2F9A7554" w14:textId="77777777" w:rsidTr="0064130E">
        <w:trPr>
          <w:trHeight w:val="290"/>
        </w:trPr>
        <w:tc>
          <w:tcPr>
            <w:tcW w:w="6374" w:type="dxa"/>
            <w:tcBorders>
              <w:top w:val="nil"/>
              <w:left w:val="single" w:sz="4" w:space="0" w:color="auto"/>
              <w:bottom w:val="single" w:sz="4" w:space="0" w:color="auto"/>
              <w:right w:val="single" w:sz="4" w:space="0" w:color="auto"/>
            </w:tcBorders>
            <w:shd w:val="clear" w:color="auto" w:fill="auto"/>
            <w:hideMark/>
          </w:tcPr>
          <w:p w14:paraId="7327DC41" w14:textId="77777777" w:rsidR="00F25653" w:rsidRPr="0046225D" w:rsidRDefault="00F25653" w:rsidP="0064130E">
            <w:pPr>
              <w:rPr>
                <w:rFonts w:eastAsia="Times New Roman"/>
                <w:color w:val="000000"/>
                <w:sz w:val="22"/>
                <w:szCs w:val="22"/>
                <w:lang w:eastAsia="sl-SI"/>
              </w:rPr>
            </w:pPr>
            <w:r w:rsidRPr="0046225D">
              <w:rPr>
                <w:sz w:val="22"/>
                <w:szCs w:val="22"/>
              </w:rPr>
              <w:t>Za spodbujanje dejavnega državljanstva in demokracije imamo pripravljeno strategijo.</w:t>
            </w:r>
          </w:p>
        </w:tc>
        <w:tc>
          <w:tcPr>
            <w:tcW w:w="960" w:type="dxa"/>
            <w:tcBorders>
              <w:top w:val="nil"/>
              <w:left w:val="nil"/>
              <w:bottom w:val="single" w:sz="4" w:space="0" w:color="auto"/>
              <w:right w:val="single" w:sz="4" w:space="0" w:color="auto"/>
            </w:tcBorders>
            <w:shd w:val="clear" w:color="auto" w:fill="auto"/>
            <w:noWrap/>
            <w:vAlign w:val="center"/>
            <w:hideMark/>
          </w:tcPr>
          <w:p w14:paraId="5B398F71" w14:textId="77777777" w:rsidR="00F25653" w:rsidRPr="0046225D" w:rsidRDefault="00F25653" w:rsidP="0064130E">
            <w:pPr>
              <w:jc w:val="center"/>
              <w:rPr>
                <w:rFonts w:eastAsia="Times New Roman"/>
                <w:color w:val="000000"/>
                <w:sz w:val="22"/>
                <w:szCs w:val="22"/>
                <w:lang w:eastAsia="sl-SI"/>
              </w:rPr>
            </w:pPr>
            <w:r w:rsidRPr="0046225D">
              <w:rPr>
                <w:rFonts w:eastAsia="Times New Roman"/>
                <w:color w:val="000000"/>
                <w:sz w:val="22"/>
                <w:szCs w:val="22"/>
                <w:lang w:eastAsia="sl-SI"/>
              </w:rPr>
              <w:t>5</w:t>
            </w:r>
          </w:p>
        </w:tc>
        <w:tc>
          <w:tcPr>
            <w:tcW w:w="960" w:type="dxa"/>
            <w:tcBorders>
              <w:top w:val="nil"/>
              <w:left w:val="nil"/>
              <w:bottom w:val="single" w:sz="4" w:space="0" w:color="auto"/>
              <w:right w:val="single" w:sz="4" w:space="0" w:color="auto"/>
            </w:tcBorders>
            <w:shd w:val="clear" w:color="auto" w:fill="auto"/>
            <w:noWrap/>
            <w:vAlign w:val="center"/>
            <w:hideMark/>
          </w:tcPr>
          <w:p w14:paraId="4A40B632" w14:textId="362A1C86" w:rsidR="00F25653" w:rsidRPr="0046225D" w:rsidRDefault="00F25653" w:rsidP="0064130E">
            <w:pPr>
              <w:jc w:val="center"/>
              <w:rPr>
                <w:rFonts w:eastAsia="Times New Roman"/>
                <w:color w:val="000000"/>
                <w:sz w:val="22"/>
                <w:szCs w:val="22"/>
                <w:lang w:eastAsia="sl-SI"/>
              </w:rPr>
            </w:pPr>
            <w:r w:rsidRPr="0046225D">
              <w:rPr>
                <w:rFonts w:eastAsia="Times New Roman"/>
                <w:color w:val="000000"/>
                <w:sz w:val="22"/>
                <w:szCs w:val="22"/>
                <w:lang w:eastAsia="sl-SI"/>
              </w:rPr>
              <w:t>11,6</w:t>
            </w:r>
            <w:r w:rsidR="004E15B4" w:rsidRPr="0046225D">
              <w:rPr>
                <w:rFonts w:eastAsia="Times New Roman"/>
                <w:color w:val="000000"/>
                <w:sz w:val="22"/>
                <w:szCs w:val="22"/>
                <w:lang w:eastAsia="sl-SI"/>
              </w:rPr>
              <w:t xml:space="preserve"> % </w:t>
            </w:r>
          </w:p>
        </w:tc>
      </w:tr>
      <w:tr w:rsidR="00F25653" w:rsidRPr="0046225D" w14:paraId="3FE17A45" w14:textId="77777777" w:rsidTr="0064130E">
        <w:trPr>
          <w:trHeight w:val="290"/>
        </w:trPr>
        <w:tc>
          <w:tcPr>
            <w:tcW w:w="6374" w:type="dxa"/>
            <w:tcBorders>
              <w:top w:val="nil"/>
              <w:left w:val="single" w:sz="4" w:space="0" w:color="auto"/>
              <w:bottom w:val="single" w:sz="4" w:space="0" w:color="auto"/>
              <w:right w:val="single" w:sz="4" w:space="0" w:color="auto"/>
            </w:tcBorders>
            <w:shd w:val="clear" w:color="auto" w:fill="auto"/>
            <w:hideMark/>
          </w:tcPr>
          <w:p w14:paraId="5393F733" w14:textId="77777777" w:rsidR="00F25653" w:rsidRPr="0046225D" w:rsidRDefault="00F25653" w:rsidP="0064130E">
            <w:pPr>
              <w:rPr>
                <w:rFonts w:eastAsia="Times New Roman"/>
                <w:color w:val="000000"/>
                <w:sz w:val="22"/>
                <w:szCs w:val="22"/>
                <w:lang w:eastAsia="sl-SI"/>
              </w:rPr>
            </w:pPr>
            <w:r w:rsidRPr="0046225D">
              <w:rPr>
                <w:sz w:val="22"/>
                <w:szCs w:val="22"/>
              </w:rPr>
              <w:t>Zaposlene izobražujemo o dejavnem državljanstvu.</w:t>
            </w:r>
          </w:p>
        </w:tc>
        <w:tc>
          <w:tcPr>
            <w:tcW w:w="960" w:type="dxa"/>
            <w:tcBorders>
              <w:top w:val="nil"/>
              <w:left w:val="nil"/>
              <w:bottom w:val="single" w:sz="4" w:space="0" w:color="auto"/>
              <w:right w:val="single" w:sz="4" w:space="0" w:color="auto"/>
            </w:tcBorders>
            <w:shd w:val="clear" w:color="auto" w:fill="auto"/>
            <w:noWrap/>
            <w:vAlign w:val="center"/>
            <w:hideMark/>
          </w:tcPr>
          <w:p w14:paraId="6E7F37A4" w14:textId="77777777" w:rsidR="00F25653" w:rsidRPr="0046225D" w:rsidRDefault="00F25653" w:rsidP="0064130E">
            <w:pPr>
              <w:jc w:val="center"/>
              <w:rPr>
                <w:rFonts w:eastAsia="Times New Roman"/>
                <w:color w:val="000000"/>
                <w:sz w:val="22"/>
                <w:szCs w:val="22"/>
                <w:lang w:eastAsia="sl-SI"/>
              </w:rPr>
            </w:pPr>
            <w:r w:rsidRPr="0046225D">
              <w:rPr>
                <w:rFonts w:eastAsia="Times New Roman"/>
                <w:color w:val="000000"/>
                <w:sz w:val="22"/>
                <w:szCs w:val="22"/>
                <w:lang w:eastAsia="sl-SI"/>
              </w:rPr>
              <w:t>18</w:t>
            </w:r>
          </w:p>
        </w:tc>
        <w:tc>
          <w:tcPr>
            <w:tcW w:w="960" w:type="dxa"/>
            <w:tcBorders>
              <w:top w:val="nil"/>
              <w:left w:val="nil"/>
              <w:bottom w:val="single" w:sz="4" w:space="0" w:color="auto"/>
              <w:right w:val="single" w:sz="4" w:space="0" w:color="auto"/>
            </w:tcBorders>
            <w:shd w:val="clear" w:color="auto" w:fill="auto"/>
            <w:noWrap/>
            <w:vAlign w:val="center"/>
            <w:hideMark/>
          </w:tcPr>
          <w:p w14:paraId="21867FCC" w14:textId="5B4110D3" w:rsidR="00F25653" w:rsidRPr="0046225D" w:rsidRDefault="00F25653" w:rsidP="0064130E">
            <w:pPr>
              <w:jc w:val="center"/>
              <w:rPr>
                <w:rFonts w:eastAsia="Times New Roman"/>
                <w:color w:val="000000"/>
                <w:sz w:val="22"/>
                <w:szCs w:val="22"/>
                <w:lang w:eastAsia="sl-SI"/>
              </w:rPr>
            </w:pPr>
            <w:r w:rsidRPr="0046225D">
              <w:rPr>
                <w:rFonts w:eastAsia="Times New Roman"/>
                <w:color w:val="000000"/>
                <w:sz w:val="22"/>
                <w:szCs w:val="22"/>
                <w:lang w:eastAsia="sl-SI"/>
              </w:rPr>
              <w:t>41,9</w:t>
            </w:r>
            <w:r w:rsidR="004E15B4" w:rsidRPr="0046225D">
              <w:rPr>
                <w:rFonts w:eastAsia="Times New Roman"/>
                <w:color w:val="000000"/>
                <w:sz w:val="22"/>
                <w:szCs w:val="22"/>
                <w:lang w:eastAsia="sl-SI"/>
              </w:rPr>
              <w:t xml:space="preserve"> % </w:t>
            </w:r>
          </w:p>
        </w:tc>
      </w:tr>
      <w:tr w:rsidR="00F25653" w:rsidRPr="0046225D" w14:paraId="0275963F" w14:textId="77777777" w:rsidTr="0064130E">
        <w:trPr>
          <w:trHeight w:val="290"/>
        </w:trPr>
        <w:tc>
          <w:tcPr>
            <w:tcW w:w="6374" w:type="dxa"/>
            <w:tcBorders>
              <w:top w:val="nil"/>
              <w:left w:val="single" w:sz="4" w:space="0" w:color="auto"/>
              <w:bottom w:val="single" w:sz="4" w:space="0" w:color="auto"/>
              <w:right w:val="single" w:sz="4" w:space="0" w:color="auto"/>
            </w:tcBorders>
            <w:shd w:val="clear" w:color="auto" w:fill="auto"/>
            <w:hideMark/>
          </w:tcPr>
          <w:p w14:paraId="481C75A5" w14:textId="6D501BA4" w:rsidR="00F25653" w:rsidRPr="0046225D" w:rsidRDefault="00F25653" w:rsidP="0064130E">
            <w:pPr>
              <w:rPr>
                <w:rFonts w:eastAsia="Times New Roman"/>
                <w:color w:val="000000"/>
                <w:sz w:val="22"/>
                <w:szCs w:val="22"/>
                <w:lang w:eastAsia="sl-SI"/>
              </w:rPr>
            </w:pPr>
            <w:r w:rsidRPr="0046225D">
              <w:rPr>
                <w:sz w:val="22"/>
                <w:szCs w:val="22"/>
              </w:rPr>
              <w:t>Učečim se ponujamo aktivnosti, ki jim omogočajo, da razvijejo in izrazijo svoje mnenje.</w:t>
            </w:r>
          </w:p>
        </w:tc>
        <w:tc>
          <w:tcPr>
            <w:tcW w:w="960" w:type="dxa"/>
            <w:tcBorders>
              <w:top w:val="nil"/>
              <w:left w:val="nil"/>
              <w:bottom w:val="single" w:sz="4" w:space="0" w:color="auto"/>
              <w:right w:val="single" w:sz="4" w:space="0" w:color="auto"/>
            </w:tcBorders>
            <w:shd w:val="clear" w:color="auto" w:fill="auto"/>
            <w:noWrap/>
            <w:vAlign w:val="center"/>
            <w:hideMark/>
          </w:tcPr>
          <w:p w14:paraId="06DA06D9" w14:textId="77777777" w:rsidR="00F25653" w:rsidRPr="0046225D" w:rsidRDefault="00F25653" w:rsidP="0064130E">
            <w:pPr>
              <w:jc w:val="center"/>
              <w:rPr>
                <w:rFonts w:eastAsia="Times New Roman"/>
                <w:color w:val="000000"/>
                <w:sz w:val="22"/>
                <w:szCs w:val="22"/>
                <w:lang w:eastAsia="sl-SI"/>
              </w:rPr>
            </w:pPr>
            <w:r w:rsidRPr="0046225D">
              <w:rPr>
                <w:rFonts w:eastAsia="Times New Roman"/>
                <w:color w:val="000000"/>
                <w:sz w:val="22"/>
                <w:szCs w:val="22"/>
                <w:lang w:eastAsia="sl-SI"/>
              </w:rPr>
              <w:t>31</w:t>
            </w:r>
          </w:p>
        </w:tc>
        <w:tc>
          <w:tcPr>
            <w:tcW w:w="960" w:type="dxa"/>
            <w:tcBorders>
              <w:top w:val="nil"/>
              <w:left w:val="nil"/>
              <w:bottom w:val="single" w:sz="4" w:space="0" w:color="auto"/>
              <w:right w:val="single" w:sz="4" w:space="0" w:color="auto"/>
            </w:tcBorders>
            <w:shd w:val="clear" w:color="auto" w:fill="auto"/>
            <w:noWrap/>
            <w:vAlign w:val="center"/>
            <w:hideMark/>
          </w:tcPr>
          <w:p w14:paraId="75456661" w14:textId="331C7A06" w:rsidR="00F25653" w:rsidRPr="0046225D" w:rsidRDefault="00F25653" w:rsidP="0064130E">
            <w:pPr>
              <w:jc w:val="center"/>
              <w:rPr>
                <w:rFonts w:eastAsia="Times New Roman"/>
                <w:color w:val="000000"/>
                <w:sz w:val="22"/>
                <w:szCs w:val="22"/>
                <w:lang w:eastAsia="sl-SI"/>
              </w:rPr>
            </w:pPr>
            <w:r w:rsidRPr="0046225D">
              <w:rPr>
                <w:rFonts w:eastAsia="Times New Roman"/>
                <w:color w:val="000000"/>
                <w:sz w:val="22"/>
                <w:szCs w:val="22"/>
                <w:lang w:eastAsia="sl-SI"/>
              </w:rPr>
              <w:t>72,1</w:t>
            </w:r>
            <w:r w:rsidR="004E15B4" w:rsidRPr="0046225D">
              <w:rPr>
                <w:rFonts w:eastAsia="Times New Roman"/>
                <w:color w:val="000000"/>
                <w:sz w:val="22"/>
                <w:szCs w:val="22"/>
                <w:lang w:eastAsia="sl-SI"/>
              </w:rPr>
              <w:t xml:space="preserve"> % </w:t>
            </w:r>
          </w:p>
        </w:tc>
      </w:tr>
      <w:tr w:rsidR="00F25653" w:rsidRPr="0046225D" w14:paraId="4D979B6B" w14:textId="77777777" w:rsidTr="0064130E">
        <w:trPr>
          <w:trHeight w:val="290"/>
        </w:trPr>
        <w:tc>
          <w:tcPr>
            <w:tcW w:w="6374" w:type="dxa"/>
            <w:tcBorders>
              <w:top w:val="nil"/>
              <w:left w:val="single" w:sz="4" w:space="0" w:color="auto"/>
              <w:bottom w:val="single" w:sz="4" w:space="0" w:color="auto"/>
              <w:right w:val="single" w:sz="4" w:space="0" w:color="auto"/>
            </w:tcBorders>
            <w:shd w:val="clear" w:color="auto" w:fill="auto"/>
            <w:hideMark/>
          </w:tcPr>
          <w:p w14:paraId="74119DDD" w14:textId="77777777" w:rsidR="00F25653" w:rsidRPr="0046225D" w:rsidRDefault="00F25653" w:rsidP="0064130E">
            <w:pPr>
              <w:rPr>
                <w:rFonts w:eastAsia="Times New Roman"/>
                <w:color w:val="000000"/>
                <w:sz w:val="22"/>
                <w:szCs w:val="22"/>
                <w:lang w:eastAsia="sl-SI"/>
              </w:rPr>
            </w:pPr>
            <w:r w:rsidRPr="0046225D">
              <w:rPr>
                <w:sz w:val="22"/>
                <w:szCs w:val="22"/>
              </w:rPr>
              <w:t>Učečim se ponujamo priložnosti, v katerih lahko prevzamejo/izkusijo odgovornost.</w:t>
            </w:r>
          </w:p>
        </w:tc>
        <w:tc>
          <w:tcPr>
            <w:tcW w:w="960" w:type="dxa"/>
            <w:tcBorders>
              <w:top w:val="nil"/>
              <w:left w:val="nil"/>
              <w:bottom w:val="single" w:sz="4" w:space="0" w:color="auto"/>
              <w:right w:val="single" w:sz="4" w:space="0" w:color="auto"/>
            </w:tcBorders>
            <w:shd w:val="clear" w:color="auto" w:fill="auto"/>
            <w:noWrap/>
            <w:vAlign w:val="center"/>
            <w:hideMark/>
          </w:tcPr>
          <w:p w14:paraId="62E22338" w14:textId="77777777" w:rsidR="00F25653" w:rsidRPr="0046225D" w:rsidRDefault="00F25653" w:rsidP="0064130E">
            <w:pPr>
              <w:jc w:val="center"/>
              <w:rPr>
                <w:rFonts w:eastAsia="Times New Roman"/>
                <w:color w:val="000000"/>
                <w:sz w:val="22"/>
                <w:szCs w:val="22"/>
                <w:lang w:eastAsia="sl-SI"/>
              </w:rPr>
            </w:pPr>
            <w:r w:rsidRPr="0046225D">
              <w:rPr>
                <w:rFonts w:eastAsia="Times New Roman"/>
                <w:color w:val="000000"/>
                <w:sz w:val="22"/>
                <w:szCs w:val="22"/>
                <w:lang w:eastAsia="sl-SI"/>
              </w:rPr>
              <w:t>25</w:t>
            </w:r>
          </w:p>
        </w:tc>
        <w:tc>
          <w:tcPr>
            <w:tcW w:w="960" w:type="dxa"/>
            <w:tcBorders>
              <w:top w:val="nil"/>
              <w:left w:val="nil"/>
              <w:bottom w:val="single" w:sz="4" w:space="0" w:color="auto"/>
              <w:right w:val="single" w:sz="4" w:space="0" w:color="auto"/>
            </w:tcBorders>
            <w:shd w:val="clear" w:color="auto" w:fill="auto"/>
            <w:noWrap/>
            <w:vAlign w:val="center"/>
            <w:hideMark/>
          </w:tcPr>
          <w:p w14:paraId="186DF689" w14:textId="25DD884B" w:rsidR="00F25653" w:rsidRPr="0046225D" w:rsidRDefault="00F25653" w:rsidP="0064130E">
            <w:pPr>
              <w:jc w:val="center"/>
              <w:rPr>
                <w:rFonts w:eastAsia="Times New Roman"/>
                <w:color w:val="000000"/>
                <w:sz w:val="22"/>
                <w:szCs w:val="22"/>
                <w:lang w:eastAsia="sl-SI"/>
              </w:rPr>
            </w:pPr>
            <w:r w:rsidRPr="0046225D">
              <w:rPr>
                <w:rFonts w:eastAsia="Times New Roman"/>
                <w:color w:val="000000"/>
                <w:sz w:val="22"/>
                <w:szCs w:val="22"/>
                <w:lang w:eastAsia="sl-SI"/>
              </w:rPr>
              <w:t>58,1</w:t>
            </w:r>
            <w:r w:rsidR="004E15B4" w:rsidRPr="0046225D">
              <w:rPr>
                <w:rFonts w:eastAsia="Times New Roman"/>
                <w:color w:val="000000"/>
                <w:sz w:val="22"/>
                <w:szCs w:val="22"/>
                <w:lang w:eastAsia="sl-SI"/>
              </w:rPr>
              <w:t xml:space="preserve"> % </w:t>
            </w:r>
          </w:p>
        </w:tc>
      </w:tr>
      <w:tr w:rsidR="00F25653" w:rsidRPr="0046225D" w14:paraId="675929D5" w14:textId="77777777" w:rsidTr="0064130E">
        <w:trPr>
          <w:trHeight w:val="290"/>
        </w:trPr>
        <w:tc>
          <w:tcPr>
            <w:tcW w:w="6374" w:type="dxa"/>
            <w:tcBorders>
              <w:top w:val="nil"/>
              <w:left w:val="single" w:sz="4" w:space="0" w:color="auto"/>
              <w:bottom w:val="single" w:sz="4" w:space="0" w:color="auto"/>
              <w:right w:val="single" w:sz="4" w:space="0" w:color="auto"/>
            </w:tcBorders>
            <w:shd w:val="clear" w:color="auto" w:fill="auto"/>
            <w:hideMark/>
          </w:tcPr>
          <w:p w14:paraId="4C3233CF" w14:textId="0D5BAE5E" w:rsidR="00F25653" w:rsidRPr="0046225D" w:rsidRDefault="00F25653" w:rsidP="0064130E">
            <w:pPr>
              <w:rPr>
                <w:rFonts w:eastAsia="Times New Roman"/>
                <w:color w:val="000000"/>
                <w:sz w:val="22"/>
                <w:szCs w:val="22"/>
                <w:lang w:eastAsia="sl-SI"/>
              </w:rPr>
            </w:pPr>
            <w:r w:rsidRPr="0046225D">
              <w:rPr>
                <w:sz w:val="22"/>
                <w:szCs w:val="22"/>
              </w:rPr>
              <w:t xml:space="preserve">Ponujamo aktivnosti, ki aktivirajo demokratično </w:t>
            </w:r>
            <w:r w:rsidR="004830E4">
              <w:rPr>
                <w:sz w:val="22"/>
                <w:szCs w:val="22"/>
              </w:rPr>
              <w:t>soudeležbo</w:t>
            </w:r>
            <w:r w:rsidRPr="0046225D">
              <w:rPr>
                <w:sz w:val="22"/>
                <w:szCs w:val="22"/>
              </w:rPr>
              <w:t xml:space="preserve"> učečih se.</w:t>
            </w:r>
          </w:p>
        </w:tc>
        <w:tc>
          <w:tcPr>
            <w:tcW w:w="960" w:type="dxa"/>
            <w:tcBorders>
              <w:top w:val="nil"/>
              <w:left w:val="nil"/>
              <w:bottom w:val="single" w:sz="4" w:space="0" w:color="auto"/>
              <w:right w:val="single" w:sz="4" w:space="0" w:color="auto"/>
            </w:tcBorders>
            <w:shd w:val="clear" w:color="auto" w:fill="auto"/>
            <w:noWrap/>
            <w:vAlign w:val="center"/>
            <w:hideMark/>
          </w:tcPr>
          <w:p w14:paraId="3CFA612B" w14:textId="77777777" w:rsidR="00F25653" w:rsidRPr="0046225D" w:rsidRDefault="00F25653" w:rsidP="0064130E">
            <w:pPr>
              <w:jc w:val="center"/>
              <w:rPr>
                <w:rFonts w:eastAsia="Times New Roman"/>
                <w:color w:val="000000"/>
                <w:sz w:val="22"/>
                <w:szCs w:val="22"/>
                <w:lang w:eastAsia="sl-SI"/>
              </w:rPr>
            </w:pPr>
            <w:r w:rsidRPr="0046225D">
              <w:rPr>
                <w:rFonts w:eastAsia="Times New Roman"/>
                <w:color w:val="000000"/>
                <w:sz w:val="22"/>
                <w:szCs w:val="22"/>
                <w:lang w:eastAsia="sl-SI"/>
              </w:rPr>
              <w:t>25</w:t>
            </w:r>
          </w:p>
        </w:tc>
        <w:tc>
          <w:tcPr>
            <w:tcW w:w="960" w:type="dxa"/>
            <w:tcBorders>
              <w:top w:val="nil"/>
              <w:left w:val="nil"/>
              <w:bottom w:val="single" w:sz="4" w:space="0" w:color="auto"/>
              <w:right w:val="single" w:sz="4" w:space="0" w:color="auto"/>
            </w:tcBorders>
            <w:shd w:val="clear" w:color="auto" w:fill="auto"/>
            <w:noWrap/>
            <w:vAlign w:val="center"/>
            <w:hideMark/>
          </w:tcPr>
          <w:p w14:paraId="6C6E87B5" w14:textId="446779A0" w:rsidR="00F25653" w:rsidRPr="0046225D" w:rsidRDefault="00F25653" w:rsidP="0064130E">
            <w:pPr>
              <w:jc w:val="center"/>
              <w:rPr>
                <w:rFonts w:eastAsia="Times New Roman"/>
                <w:color w:val="000000"/>
                <w:sz w:val="22"/>
                <w:szCs w:val="22"/>
                <w:lang w:eastAsia="sl-SI"/>
              </w:rPr>
            </w:pPr>
            <w:r w:rsidRPr="0046225D">
              <w:rPr>
                <w:rFonts w:eastAsia="Times New Roman"/>
                <w:color w:val="000000"/>
                <w:sz w:val="22"/>
                <w:szCs w:val="22"/>
                <w:lang w:eastAsia="sl-SI"/>
              </w:rPr>
              <w:t>58,1</w:t>
            </w:r>
            <w:r w:rsidR="004E15B4" w:rsidRPr="0046225D">
              <w:rPr>
                <w:rFonts w:eastAsia="Times New Roman"/>
                <w:color w:val="000000"/>
                <w:sz w:val="22"/>
                <w:szCs w:val="22"/>
                <w:lang w:eastAsia="sl-SI"/>
              </w:rPr>
              <w:t xml:space="preserve"> % </w:t>
            </w:r>
          </w:p>
        </w:tc>
      </w:tr>
      <w:tr w:rsidR="00F25653" w:rsidRPr="0046225D" w14:paraId="4E1C552F" w14:textId="77777777" w:rsidTr="0064130E">
        <w:trPr>
          <w:trHeight w:val="290"/>
        </w:trPr>
        <w:tc>
          <w:tcPr>
            <w:tcW w:w="6374" w:type="dxa"/>
            <w:tcBorders>
              <w:top w:val="nil"/>
              <w:left w:val="single" w:sz="4" w:space="0" w:color="auto"/>
              <w:bottom w:val="single" w:sz="4" w:space="0" w:color="auto"/>
              <w:right w:val="single" w:sz="4" w:space="0" w:color="auto"/>
            </w:tcBorders>
            <w:shd w:val="clear" w:color="auto" w:fill="auto"/>
            <w:hideMark/>
          </w:tcPr>
          <w:p w14:paraId="62A6AC9D" w14:textId="77777777" w:rsidR="00F25653" w:rsidRPr="0046225D" w:rsidRDefault="00F25653" w:rsidP="0064130E">
            <w:pPr>
              <w:rPr>
                <w:rFonts w:eastAsia="Times New Roman"/>
                <w:color w:val="000000"/>
                <w:sz w:val="22"/>
                <w:szCs w:val="22"/>
                <w:lang w:eastAsia="sl-SI"/>
              </w:rPr>
            </w:pPr>
            <w:r w:rsidRPr="0046225D">
              <w:rPr>
                <w:sz w:val="22"/>
                <w:szCs w:val="22"/>
              </w:rPr>
              <w:t>Vzpostavljene imamo mehanizme, ki učečim se omogočajo, da vplivajo na ponudbo izobraževanj.</w:t>
            </w:r>
          </w:p>
        </w:tc>
        <w:tc>
          <w:tcPr>
            <w:tcW w:w="960" w:type="dxa"/>
            <w:tcBorders>
              <w:top w:val="nil"/>
              <w:left w:val="nil"/>
              <w:bottom w:val="single" w:sz="4" w:space="0" w:color="auto"/>
              <w:right w:val="single" w:sz="4" w:space="0" w:color="auto"/>
            </w:tcBorders>
            <w:shd w:val="clear" w:color="auto" w:fill="auto"/>
            <w:noWrap/>
            <w:vAlign w:val="center"/>
            <w:hideMark/>
          </w:tcPr>
          <w:p w14:paraId="2F38F3E1" w14:textId="77777777" w:rsidR="00F25653" w:rsidRPr="0046225D" w:rsidRDefault="00F25653" w:rsidP="0064130E">
            <w:pPr>
              <w:jc w:val="center"/>
              <w:rPr>
                <w:rFonts w:eastAsia="Times New Roman"/>
                <w:color w:val="000000"/>
                <w:sz w:val="22"/>
                <w:szCs w:val="22"/>
                <w:lang w:eastAsia="sl-SI"/>
              </w:rPr>
            </w:pPr>
            <w:r w:rsidRPr="0046225D">
              <w:rPr>
                <w:rFonts w:eastAsia="Times New Roman"/>
                <w:color w:val="000000"/>
                <w:sz w:val="22"/>
                <w:szCs w:val="22"/>
                <w:lang w:eastAsia="sl-SI"/>
              </w:rPr>
              <w:t>15</w:t>
            </w:r>
          </w:p>
        </w:tc>
        <w:tc>
          <w:tcPr>
            <w:tcW w:w="960" w:type="dxa"/>
            <w:tcBorders>
              <w:top w:val="nil"/>
              <w:left w:val="nil"/>
              <w:bottom w:val="single" w:sz="4" w:space="0" w:color="auto"/>
              <w:right w:val="single" w:sz="4" w:space="0" w:color="auto"/>
            </w:tcBorders>
            <w:shd w:val="clear" w:color="auto" w:fill="auto"/>
            <w:noWrap/>
            <w:vAlign w:val="center"/>
            <w:hideMark/>
          </w:tcPr>
          <w:p w14:paraId="36F0C758" w14:textId="4DDC6FE5" w:rsidR="00F25653" w:rsidRPr="0046225D" w:rsidRDefault="00F25653" w:rsidP="0064130E">
            <w:pPr>
              <w:jc w:val="center"/>
              <w:rPr>
                <w:rFonts w:eastAsia="Times New Roman"/>
                <w:color w:val="000000"/>
                <w:sz w:val="22"/>
                <w:szCs w:val="22"/>
                <w:lang w:eastAsia="sl-SI"/>
              </w:rPr>
            </w:pPr>
            <w:r w:rsidRPr="0046225D">
              <w:rPr>
                <w:rFonts w:eastAsia="Times New Roman"/>
                <w:color w:val="000000"/>
                <w:sz w:val="22"/>
                <w:szCs w:val="22"/>
                <w:lang w:eastAsia="sl-SI"/>
              </w:rPr>
              <w:t>34,9</w:t>
            </w:r>
            <w:r w:rsidR="004E15B4" w:rsidRPr="0046225D">
              <w:rPr>
                <w:rFonts w:eastAsia="Times New Roman"/>
                <w:color w:val="000000"/>
                <w:sz w:val="22"/>
                <w:szCs w:val="22"/>
                <w:lang w:eastAsia="sl-SI"/>
              </w:rPr>
              <w:t xml:space="preserve"> % </w:t>
            </w:r>
          </w:p>
        </w:tc>
      </w:tr>
    </w:tbl>
    <w:p w14:paraId="1C1CA70D" w14:textId="77777777" w:rsidR="00181351" w:rsidRPr="0046225D" w:rsidRDefault="00181351" w:rsidP="00DB2556">
      <w:pPr>
        <w:spacing w:line="259" w:lineRule="auto"/>
        <w:jc w:val="both"/>
      </w:pPr>
    </w:p>
    <w:p w14:paraId="7B4D86E1" w14:textId="45E5E948" w:rsidR="00EF7095" w:rsidRPr="0046225D" w:rsidRDefault="00EF7095" w:rsidP="00DB2556">
      <w:pPr>
        <w:spacing w:line="259" w:lineRule="auto"/>
        <w:jc w:val="both"/>
      </w:pPr>
      <w:r w:rsidRPr="0046225D">
        <w:t xml:space="preserve">Nenazadnje, sodelovanje v programu </w:t>
      </w:r>
      <w:proofErr w:type="spellStart"/>
      <w:r w:rsidRPr="0046225D">
        <w:t>Erasmus</w:t>
      </w:r>
      <w:proofErr w:type="spellEnd"/>
      <w:r w:rsidRPr="0046225D">
        <w:t xml:space="preserve">+ je izboljšalo </w:t>
      </w:r>
      <w:r w:rsidR="00E51763" w:rsidRPr="0046225D">
        <w:t>zavzemanje</w:t>
      </w:r>
      <w:r w:rsidRPr="0046225D">
        <w:t xml:space="preserve"> pri vseh štirih horizontalnih pr</w:t>
      </w:r>
      <w:r w:rsidR="000E71A4" w:rsidRPr="0046225D">
        <w:t>ednostnih nalogah</w:t>
      </w:r>
      <w:r w:rsidRPr="0046225D">
        <w:t xml:space="preserve">, predvsem pa </w:t>
      </w:r>
      <w:r w:rsidR="00E51763" w:rsidRPr="0046225D">
        <w:t xml:space="preserve">pri </w:t>
      </w:r>
      <w:r w:rsidRPr="0046225D">
        <w:t>vključe</w:t>
      </w:r>
      <w:r w:rsidR="00E51763" w:rsidRPr="0046225D">
        <w:t>nosti</w:t>
      </w:r>
      <w:r w:rsidRPr="0046225D">
        <w:t xml:space="preserve"> in raznolikost</w:t>
      </w:r>
      <w:r w:rsidR="00E51763" w:rsidRPr="0046225D">
        <w:t xml:space="preserve">i (Tabela </w:t>
      </w:r>
      <w:r w:rsidR="00D46F6F" w:rsidRPr="0046225D">
        <w:t>20</w:t>
      </w:r>
      <w:r w:rsidR="00E51763" w:rsidRPr="0046225D">
        <w:t>)</w:t>
      </w:r>
      <w:r w:rsidR="00A35A4D">
        <w:t>. Pomembno je vplivalo</w:t>
      </w:r>
      <w:r w:rsidRPr="0046225D">
        <w:t xml:space="preserve"> na izboljšanje </w:t>
      </w:r>
      <w:r w:rsidR="00E51763" w:rsidRPr="0046225D">
        <w:t>zavzemanja za</w:t>
      </w:r>
      <w:r w:rsidRPr="0046225D">
        <w:t xml:space="preserve"> digitalizacij</w:t>
      </w:r>
      <w:r w:rsidR="00E51763" w:rsidRPr="0046225D">
        <w:t>o</w:t>
      </w:r>
      <w:r w:rsidRPr="0046225D">
        <w:t xml:space="preserve">, saj je več kot polovica organizacij poročala o večjem izboljšanju. Polovica organizacij je poročala o izboljšanju </w:t>
      </w:r>
      <w:r w:rsidR="00E51763" w:rsidRPr="0046225D">
        <w:t>zavzemanja za</w:t>
      </w:r>
      <w:r w:rsidRPr="0046225D">
        <w:t xml:space="preserve"> okolj</w:t>
      </w:r>
      <w:r w:rsidR="00E51763" w:rsidRPr="0046225D">
        <w:t>e</w:t>
      </w:r>
      <w:r w:rsidRPr="0046225D">
        <w:t>. Izboljšal</w:t>
      </w:r>
      <w:r w:rsidR="00E51763" w:rsidRPr="0046225D">
        <w:t>o</w:t>
      </w:r>
      <w:r w:rsidRPr="0046225D">
        <w:t xml:space="preserve"> se je tudi </w:t>
      </w:r>
      <w:r w:rsidR="00E51763" w:rsidRPr="0046225D">
        <w:t>zavzemanje za</w:t>
      </w:r>
      <w:r w:rsidRPr="0046225D">
        <w:t xml:space="preserve"> udeležb</w:t>
      </w:r>
      <w:r w:rsidR="00E51763" w:rsidRPr="0046225D">
        <w:t>o</w:t>
      </w:r>
      <w:r w:rsidRPr="0046225D">
        <w:t xml:space="preserve"> v demokratičnem življenju, skupnih vrednot</w:t>
      </w:r>
      <w:r w:rsidR="00E51763" w:rsidRPr="0046225D">
        <w:t>ah</w:t>
      </w:r>
      <w:r w:rsidRPr="0046225D">
        <w:t xml:space="preserve"> in </w:t>
      </w:r>
      <w:r w:rsidR="00E51763" w:rsidRPr="0046225D">
        <w:t>dejavnem državljanstvu</w:t>
      </w:r>
      <w:r w:rsidRPr="0046225D">
        <w:t>, saj je velika večina organizacij poročala o izboljšavah v vsaj določeni meri.</w:t>
      </w:r>
      <w:r w:rsidR="004830E4">
        <w:t xml:space="preserve"> </w:t>
      </w:r>
    </w:p>
    <w:p w14:paraId="04AD1B39" w14:textId="77777777" w:rsidR="00EF7095" w:rsidRPr="0046225D" w:rsidRDefault="00EF7095" w:rsidP="00DB2556">
      <w:pPr>
        <w:spacing w:line="259" w:lineRule="auto"/>
        <w:jc w:val="both"/>
      </w:pPr>
    </w:p>
    <w:p w14:paraId="3737717B" w14:textId="45C130DB" w:rsidR="00EF7095" w:rsidRPr="0046225D" w:rsidRDefault="00D46F6F" w:rsidP="00D46F6F">
      <w:pPr>
        <w:pStyle w:val="Napis"/>
        <w:keepNext/>
        <w:jc w:val="both"/>
        <w:rPr>
          <w:sz w:val="24"/>
          <w:szCs w:val="24"/>
        </w:rPr>
      </w:pPr>
      <w:bookmarkStart w:id="39" w:name="_Toc159652191"/>
      <w:r w:rsidRPr="0046225D">
        <w:rPr>
          <w:b/>
          <w:bCs/>
          <w:sz w:val="24"/>
          <w:szCs w:val="24"/>
        </w:rPr>
        <w:t xml:space="preserve">Tabela </w:t>
      </w:r>
      <w:r w:rsidRPr="0046225D">
        <w:rPr>
          <w:b/>
          <w:bCs/>
          <w:sz w:val="24"/>
          <w:szCs w:val="24"/>
        </w:rPr>
        <w:fldChar w:fldCharType="begin"/>
      </w:r>
      <w:r w:rsidRPr="0046225D">
        <w:rPr>
          <w:b/>
          <w:bCs/>
          <w:sz w:val="24"/>
          <w:szCs w:val="24"/>
        </w:rPr>
        <w:instrText xml:space="preserve"> SEQ Tabela \* ARABIC </w:instrText>
      </w:r>
      <w:r w:rsidRPr="0046225D">
        <w:rPr>
          <w:b/>
          <w:bCs/>
          <w:sz w:val="24"/>
          <w:szCs w:val="24"/>
        </w:rPr>
        <w:fldChar w:fldCharType="separate"/>
      </w:r>
      <w:r w:rsidR="00C74A1E">
        <w:rPr>
          <w:b/>
          <w:bCs/>
          <w:noProof/>
          <w:sz w:val="24"/>
          <w:szCs w:val="24"/>
        </w:rPr>
        <w:t>20</w:t>
      </w:r>
      <w:r w:rsidRPr="0046225D">
        <w:rPr>
          <w:b/>
          <w:bCs/>
          <w:sz w:val="24"/>
          <w:szCs w:val="24"/>
        </w:rPr>
        <w:fldChar w:fldCharType="end"/>
      </w:r>
      <w:r w:rsidRPr="0046225D">
        <w:rPr>
          <w:sz w:val="24"/>
          <w:szCs w:val="24"/>
        </w:rPr>
        <w:t xml:space="preserve">: </w:t>
      </w:r>
      <w:r w:rsidR="00EF7095" w:rsidRPr="0046225D">
        <w:rPr>
          <w:sz w:val="24"/>
          <w:szCs w:val="24"/>
        </w:rPr>
        <w:t>Horizontalne pr</w:t>
      </w:r>
      <w:r w:rsidR="000E71A4" w:rsidRPr="0046225D">
        <w:rPr>
          <w:sz w:val="24"/>
          <w:szCs w:val="24"/>
        </w:rPr>
        <w:t>ednostne naloge</w:t>
      </w:r>
      <w:r w:rsidR="00EF7095" w:rsidRPr="0046225D">
        <w:rPr>
          <w:sz w:val="24"/>
          <w:szCs w:val="24"/>
        </w:rPr>
        <w:t xml:space="preserve"> in izboljšanje izvajanja izobraževanja odraslih</w:t>
      </w:r>
      <w:bookmarkEnd w:id="39"/>
      <w:r w:rsidR="00EF7095" w:rsidRPr="0046225D">
        <w:rPr>
          <w:sz w:val="24"/>
          <w:szCs w:val="24"/>
        </w:rPr>
        <w:t xml:space="preserve"> </w:t>
      </w:r>
    </w:p>
    <w:tbl>
      <w:tblPr>
        <w:tblW w:w="9234" w:type="dxa"/>
        <w:tblCellMar>
          <w:left w:w="70" w:type="dxa"/>
          <w:right w:w="70" w:type="dxa"/>
        </w:tblCellMar>
        <w:tblLook w:val="04A0" w:firstRow="1" w:lastRow="0" w:firstColumn="1" w:lastColumn="0" w:noHBand="0" w:noVBand="1"/>
      </w:tblPr>
      <w:tblGrid>
        <w:gridCol w:w="4101"/>
        <w:gridCol w:w="671"/>
        <w:gridCol w:w="856"/>
        <w:gridCol w:w="851"/>
        <w:gridCol w:w="958"/>
        <w:gridCol w:w="800"/>
        <w:gridCol w:w="851"/>
        <w:gridCol w:w="146"/>
      </w:tblGrid>
      <w:tr w:rsidR="00EF7095" w:rsidRPr="0046225D" w14:paraId="65771A16" w14:textId="77777777" w:rsidTr="0064130E">
        <w:trPr>
          <w:gridAfter w:val="1"/>
          <w:wAfter w:w="146" w:type="dxa"/>
          <w:trHeight w:val="476"/>
        </w:trPr>
        <w:tc>
          <w:tcPr>
            <w:tcW w:w="410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7A7EEE1" w14:textId="77777777" w:rsidR="00EF7095" w:rsidRPr="0046225D" w:rsidRDefault="00EF7095" w:rsidP="0064130E">
            <w:pPr>
              <w:rPr>
                <w:rFonts w:eastAsia="Times New Roman"/>
                <w:b/>
                <w:bCs/>
                <w:color w:val="000000"/>
                <w:sz w:val="22"/>
                <w:szCs w:val="22"/>
                <w:lang w:eastAsia="sl-SI"/>
              </w:rPr>
            </w:pPr>
            <w:r w:rsidRPr="0046225D">
              <w:rPr>
                <w:rFonts w:eastAsia="Times New Roman"/>
                <w:b/>
                <w:bCs/>
                <w:color w:val="000000"/>
                <w:lang w:eastAsia="sl-SI"/>
              </w:rPr>
              <w:t>Izboljšanje izvajanja izobraževanja odraslih</w:t>
            </w:r>
            <w:r w:rsidRPr="0046225D">
              <w:rPr>
                <w:rFonts w:eastAsia="Times New Roman"/>
                <w:b/>
                <w:bCs/>
                <w:color w:val="000000"/>
                <w:sz w:val="22"/>
                <w:szCs w:val="22"/>
                <w:lang w:eastAsia="sl-SI"/>
              </w:rPr>
              <w:t xml:space="preserve"> </w:t>
            </w:r>
          </w:p>
        </w:tc>
        <w:tc>
          <w:tcPr>
            <w:tcW w:w="67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0841179" w14:textId="37546BE4" w:rsidR="00EF7095" w:rsidRPr="0046225D" w:rsidRDefault="001C3D89" w:rsidP="0064130E">
            <w:pPr>
              <w:jc w:val="center"/>
              <w:rPr>
                <w:rFonts w:eastAsia="Times New Roman"/>
                <w:b/>
                <w:bCs/>
                <w:color w:val="000000"/>
                <w:sz w:val="22"/>
                <w:szCs w:val="22"/>
                <w:lang w:eastAsia="sl-SI"/>
              </w:rPr>
            </w:pPr>
            <w:r>
              <w:rPr>
                <w:rFonts w:eastAsia="Times New Roman"/>
                <w:b/>
                <w:bCs/>
                <w:color w:val="000000"/>
                <w:sz w:val="22"/>
                <w:szCs w:val="22"/>
                <w:lang w:eastAsia="sl-SI"/>
              </w:rPr>
              <w:t>N</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59EF95E" w14:textId="77777777" w:rsidR="00EF7095" w:rsidRPr="0046225D" w:rsidRDefault="00EF7095" w:rsidP="0064130E">
            <w:pPr>
              <w:jc w:val="center"/>
              <w:rPr>
                <w:rFonts w:eastAsia="Times New Roman"/>
                <w:b/>
                <w:bCs/>
                <w:color w:val="000000"/>
                <w:sz w:val="22"/>
                <w:szCs w:val="22"/>
                <w:lang w:eastAsia="sl-SI"/>
              </w:rPr>
            </w:pPr>
            <w:r w:rsidRPr="0046225D">
              <w:rPr>
                <w:rFonts w:eastAsia="Times New Roman"/>
                <w:b/>
                <w:bCs/>
                <w:sz w:val="22"/>
                <w:szCs w:val="22"/>
              </w:rPr>
              <w:t>Nikakor</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ED15DA5" w14:textId="77777777" w:rsidR="00EF7095" w:rsidRPr="0046225D" w:rsidRDefault="00EF7095" w:rsidP="0064130E">
            <w:pPr>
              <w:jc w:val="center"/>
              <w:rPr>
                <w:rFonts w:eastAsia="Times New Roman"/>
                <w:b/>
                <w:bCs/>
                <w:color w:val="000000"/>
                <w:sz w:val="22"/>
                <w:szCs w:val="22"/>
                <w:lang w:eastAsia="sl-SI"/>
              </w:rPr>
            </w:pPr>
            <w:r w:rsidRPr="0046225D">
              <w:rPr>
                <w:rFonts w:eastAsia="Times New Roman"/>
                <w:b/>
                <w:bCs/>
                <w:sz w:val="22"/>
                <w:szCs w:val="22"/>
              </w:rPr>
              <w:t>Le malo</w:t>
            </w:r>
          </w:p>
        </w:tc>
        <w:tc>
          <w:tcPr>
            <w:tcW w:w="95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1025C42" w14:textId="77777777" w:rsidR="00EF7095" w:rsidRPr="0046225D" w:rsidRDefault="00EF7095" w:rsidP="0064130E">
            <w:pPr>
              <w:jc w:val="center"/>
              <w:rPr>
                <w:rFonts w:eastAsia="Times New Roman"/>
                <w:b/>
                <w:bCs/>
                <w:color w:val="000000"/>
                <w:sz w:val="22"/>
                <w:szCs w:val="22"/>
                <w:lang w:eastAsia="sl-SI"/>
              </w:rPr>
            </w:pPr>
            <w:r w:rsidRPr="0046225D">
              <w:rPr>
                <w:rFonts w:eastAsia="Times New Roman"/>
                <w:b/>
                <w:bCs/>
                <w:sz w:val="22"/>
                <w:szCs w:val="22"/>
              </w:rPr>
              <w:t>Do neke mere</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29A173C" w14:textId="77777777" w:rsidR="00EF7095" w:rsidRPr="0046225D" w:rsidRDefault="00EF7095" w:rsidP="0064130E">
            <w:pPr>
              <w:jc w:val="center"/>
              <w:rPr>
                <w:rFonts w:eastAsia="Times New Roman"/>
                <w:b/>
                <w:bCs/>
                <w:color w:val="000000"/>
                <w:sz w:val="22"/>
                <w:szCs w:val="22"/>
                <w:lang w:eastAsia="sl-SI"/>
              </w:rPr>
            </w:pPr>
            <w:r w:rsidRPr="0046225D">
              <w:rPr>
                <w:rFonts w:eastAsia="Times New Roman"/>
                <w:b/>
                <w:bCs/>
                <w:sz w:val="22"/>
                <w:szCs w:val="22"/>
              </w:rPr>
              <w:t>Precej veliko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C7A28AC" w14:textId="77777777" w:rsidR="00EF7095" w:rsidRPr="0046225D" w:rsidRDefault="00EF7095" w:rsidP="0064130E">
            <w:pPr>
              <w:jc w:val="center"/>
              <w:rPr>
                <w:rFonts w:eastAsia="Times New Roman"/>
                <w:b/>
                <w:bCs/>
                <w:color w:val="000000"/>
                <w:sz w:val="22"/>
                <w:szCs w:val="22"/>
                <w:lang w:eastAsia="sl-SI"/>
              </w:rPr>
            </w:pPr>
            <w:r w:rsidRPr="0046225D">
              <w:rPr>
                <w:rFonts w:eastAsia="Times New Roman"/>
                <w:b/>
                <w:bCs/>
                <w:sz w:val="22"/>
                <w:szCs w:val="22"/>
              </w:rPr>
              <w:t>Zelo veliko</w:t>
            </w:r>
          </w:p>
        </w:tc>
      </w:tr>
      <w:tr w:rsidR="00EF7095" w:rsidRPr="0046225D" w14:paraId="50ED8AE0" w14:textId="77777777" w:rsidTr="0064130E">
        <w:trPr>
          <w:trHeight w:val="290"/>
        </w:trPr>
        <w:tc>
          <w:tcPr>
            <w:tcW w:w="4106" w:type="dxa"/>
            <w:vMerge/>
            <w:tcBorders>
              <w:top w:val="single" w:sz="4" w:space="0" w:color="auto"/>
              <w:left w:val="single" w:sz="4" w:space="0" w:color="auto"/>
              <w:bottom w:val="single" w:sz="4" w:space="0" w:color="auto"/>
              <w:right w:val="single" w:sz="4" w:space="0" w:color="auto"/>
            </w:tcBorders>
            <w:vAlign w:val="center"/>
            <w:hideMark/>
          </w:tcPr>
          <w:p w14:paraId="2530A266" w14:textId="77777777" w:rsidR="00EF7095" w:rsidRPr="0046225D" w:rsidRDefault="00EF7095" w:rsidP="0064130E">
            <w:pPr>
              <w:rPr>
                <w:rFonts w:eastAsia="Times New Roman"/>
                <w:b/>
                <w:bCs/>
                <w:color w:val="000000"/>
                <w:sz w:val="22"/>
                <w:szCs w:val="22"/>
                <w:lang w:eastAsia="sl-SI"/>
              </w:rPr>
            </w:pPr>
          </w:p>
        </w:tc>
        <w:tc>
          <w:tcPr>
            <w:tcW w:w="671" w:type="dxa"/>
            <w:vMerge/>
            <w:tcBorders>
              <w:top w:val="single" w:sz="4" w:space="0" w:color="auto"/>
              <w:left w:val="single" w:sz="4" w:space="0" w:color="auto"/>
              <w:bottom w:val="single" w:sz="4" w:space="0" w:color="auto"/>
              <w:right w:val="single" w:sz="4" w:space="0" w:color="auto"/>
            </w:tcBorders>
            <w:vAlign w:val="center"/>
            <w:hideMark/>
          </w:tcPr>
          <w:p w14:paraId="55D2E5D1" w14:textId="77777777" w:rsidR="00EF7095" w:rsidRPr="0046225D" w:rsidRDefault="00EF7095" w:rsidP="0064130E">
            <w:pPr>
              <w:rPr>
                <w:rFonts w:eastAsia="Times New Roman"/>
                <w:b/>
                <w:bCs/>
                <w:color w:val="000000"/>
                <w:sz w:val="22"/>
                <w:szCs w:val="22"/>
                <w:lang w:eastAsia="sl-SI"/>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6C756B3" w14:textId="77777777" w:rsidR="00EF7095" w:rsidRPr="0046225D" w:rsidRDefault="00EF7095" w:rsidP="0064130E">
            <w:pPr>
              <w:rPr>
                <w:rFonts w:eastAsia="Times New Roman"/>
                <w:b/>
                <w:bCs/>
                <w:color w:val="000000"/>
                <w:sz w:val="22"/>
                <w:szCs w:val="22"/>
                <w:lang w:eastAsia="sl-SI"/>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855C759" w14:textId="77777777" w:rsidR="00EF7095" w:rsidRPr="0046225D" w:rsidRDefault="00EF7095" w:rsidP="0064130E">
            <w:pPr>
              <w:rPr>
                <w:rFonts w:eastAsia="Times New Roman"/>
                <w:b/>
                <w:bCs/>
                <w:color w:val="000000"/>
                <w:sz w:val="22"/>
                <w:szCs w:val="22"/>
                <w:lang w:eastAsia="sl-SI"/>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0DCD95A0" w14:textId="77777777" w:rsidR="00EF7095" w:rsidRPr="0046225D" w:rsidRDefault="00EF7095" w:rsidP="0064130E">
            <w:pPr>
              <w:rPr>
                <w:rFonts w:eastAsia="Times New Roman"/>
                <w:b/>
                <w:bCs/>
                <w:color w:val="000000"/>
                <w:sz w:val="22"/>
                <w:szCs w:val="22"/>
                <w:lang w:eastAsia="sl-SI"/>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22F1CB02" w14:textId="77777777" w:rsidR="00EF7095" w:rsidRPr="0046225D" w:rsidRDefault="00EF7095" w:rsidP="0064130E">
            <w:pPr>
              <w:rPr>
                <w:rFonts w:eastAsia="Times New Roman"/>
                <w:b/>
                <w:bCs/>
                <w:color w:val="000000"/>
                <w:sz w:val="22"/>
                <w:szCs w:val="22"/>
                <w:lang w:eastAsia="sl-SI"/>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105C1D3" w14:textId="77777777" w:rsidR="00EF7095" w:rsidRPr="0046225D" w:rsidRDefault="00EF7095" w:rsidP="0064130E">
            <w:pPr>
              <w:rPr>
                <w:rFonts w:eastAsia="Times New Roman"/>
                <w:b/>
                <w:bCs/>
                <w:color w:val="000000"/>
                <w:sz w:val="22"/>
                <w:szCs w:val="22"/>
                <w:lang w:eastAsia="sl-SI"/>
              </w:rPr>
            </w:pPr>
          </w:p>
        </w:tc>
        <w:tc>
          <w:tcPr>
            <w:tcW w:w="146" w:type="dxa"/>
            <w:tcBorders>
              <w:top w:val="nil"/>
              <w:left w:val="nil"/>
              <w:bottom w:val="nil"/>
              <w:right w:val="nil"/>
            </w:tcBorders>
            <w:shd w:val="clear" w:color="auto" w:fill="auto"/>
            <w:noWrap/>
            <w:vAlign w:val="bottom"/>
            <w:hideMark/>
          </w:tcPr>
          <w:p w14:paraId="44E99B09" w14:textId="77777777" w:rsidR="00EF7095" w:rsidRPr="0046225D" w:rsidRDefault="00EF7095" w:rsidP="0064130E">
            <w:pPr>
              <w:jc w:val="center"/>
              <w:rPr>
                <w:rFonts w:eastAsia="Times New Roman"/>
                <w:b/>
                <w:bCs/>
                <w:color w:val="000000"/>
                <w:sz w:val="22"/>
                <w:szCs w:val="22"/>
                <w:lang w:eastAsia="sl-SI"/>
              </w:rPr>
            </w:pPr>
          </w:p>
        </w:tc>
      </w:tr>
      <w:tr w:rsidR="00EF7095" w:rsidRPr="0046225D" w14:paraId="02FFEFFA" w14:textId="77777777" w:rsidTr="0064130E">
        <w:trPr>
          <w:trHeight w:val="290"/>
        </w:trPr>
        <w:tc>
          <w:tcPr>
            <w:tcW w:w="4106" w:type="dxa"/>
            <w:tcBorders>
              <w:top w:val="nil"/>
              <w:left w:val="single" w:sz="4" w:space="0" w:color="auto"/>
              <w:bottom w:val="single" w:sz="4" w:space="0" w:color="auto"/>
              <w:right w:val="single" w:sz="4" w:space="0" w:color="auto"/>
            </w:tcBorders>
            <w:shd w:val="clear" w:color="auto" w:fill="auto"/>
            <w:hideMark/>
          </w:tcPr>
          <w:p w14:paraId="43F58EB6" w14:textId="77777777" w:rsidR="00EF7095" w:rsidRPr="0046225D" w:rsidRDefault="00EF7095" w:rsidP="0064130E">
            <w:pPr>
              <w:rPr>
                <w:rFonts w:eastAsia="Times New Roman"/>
                <w:color w:val="000000"/>
                <w:sz w:val="22"/>
                <w:szCs w:val="22"/>
                <w:lang w:eastAsia="sl-SI"/>
              </w:rPr>
            </w:pPr>
            <w:r w:rsidRPr="0046225D">
              <w:rPr>
                <w:rFonts w:eastAsia="Times New Roman"/>
                <w:sz w:val="22"/>
                <w:szCs w:val="22"/>
              </w:rPr>
              <w:t>Zavzemanje za vključevanje in raznolikost</w:t>
            </w:r>
          </w:p>
        </w:tc>
        <w:tc>
          <w:tcPr>
            <w:tcW w:w="671" w:type="dxa"/>
            <w:tcBorders>
              <w:top w:val="nil"/>
              <w:left w:val="nil"/>
              <w:bottom w:val="single" w:sz="4" w:space="0" w:color="auto"/>
              <w:right w:val="single" w:sz="4" w:space="0" w:color="auto"/>
            </w:tcBorders>
            <w:shd w:val="clear" w:color="auto" w:fill="auto"/>
            <w:noWrap/>
            <w:vAlign w:val="center"/>
            <w:hideMark/>
          </w:tcPr>
          <w:p w14:paraId="3E70C611" w14:textId="77777777" w:rsidR="00EF7095" w:rsidRPr="0046225D" w:rsidRDefault="00EF7095" w:rsidP="0064130E">
            <w:pPr>
              <w:jc w:val="center"/>
              <w:rPr>
                <w:rFonts w:eastAsia="Times New Roman"/>
                <w:color w:val="000000"/>
                <w:sz w:val="22"/>
                <w:szCs w:val="22"/>
                <w:lang w:eastAsia="sl-SI"/>
              </w:rPr>
            </w:pPr>
            <w:r w:rsidRPr="0046225D">
              <w:rPr>
                <w:rFonts w:eastAsia="Times New Roman"/>
                <w:color w:val="000000"/>
                <w:sz w:val="22"/>
                <w:szCs w:val="22"/>
                <w:lang w:eastAsia="sl-SI"/>
              </w:rPr>
              <w:t>45</w:t>
            </w:r>
          </w:p>
        </w:tc>
        <w:tc>
          <w:tcPr>
            <w:tcW w:w="851" w:type="dxa"/>
            <w:tcBorders>
              <w:top w:val="nil"/>
              <w:left w:val="nil"/>
              <w:bottom w:val="single" w:sz="4" w:space="0" w:color="auto"/>
              <w:right w:val="single" w:sz="4" w:space="0" w:color="auto"/>
            </w:tcBorders>
            <w:shd w:val="clear" w:color="auto" w:fill="auto"/>
            <w:noWrap/>
            <w:vAlign w:val="center"/>
            <w:hideMark/>
          </w:tcPr>
          <w:p w14:paraId="076B4DE0" w14:textId="2E9B536E" w:rsidR="00EF7095" w:rsidRPr="0046225D" w:rsidRDefault="00EF7095" w:rsidP="0064130E">
            <w:pPr>
              <w:jc w:val="center"/>
              <w:rPr>
                <w:rFonts w:eastAsia="Times New Roman"/>
                <w:color w:val="000000"/>
                <w:sz w:val="22"/>
                <w:szCs w:val="22"/>
                <w:lang w:eastAsia="sl-SI"/>
              </w:rPr>
            </w:pPr>
            <w:r w:rsidRPr="0046225D">
              <w:rPr>
                <w:rFonts w:eastAsia="Times New Roman"/>
                <w:color w:val="000000"/>
                <w:sz w:val="22"/>
                <w:szCs w:val="22"/>
                <w:lang w:eastAsia="sl-SI"/>
              </w:rPr>
              <w:t>6,7</w:t>
            </w:r>
            <w:r w:rsidR="004E15B4" w:rsidRPr="0046225D">
              <w:rPr>
                <w:rFonts w:eastAsia="Times New Roman"/>
                <w:color w:val="000000"/>
                <w:sz w:val="22"/>
                <w:szCs w:val="22"/>
                <w:lang w:eastAsia="sl-SI"/>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14:paraId="3A9739BB" w14:textId="7F4B060C" w:rsidR="00EF7095" w:rsidRPr="0046225D" w:rsidRDefault="00EF7095" w:rsidP="0064130E">
            <w:pPr>
              <w:jc w:val="center"/>
              <w:rPr>
                <w:rFonts w:eastAsia="Times New Roman"/>
                <w:color w:val="000000"/>
                <w:sz w:val="22"/>
                <w:szCs w:val="22"/>
                <w:lang w:eastAsia="sl-SI"/>
              </w:rPr>
            </w:pPr>
            <w:r w:rsidRPr="0046225D">
              <w:rPr>
                <w:rFonts w:eastAsia="Times New Roman"/>
                <w:color w:val="000000"/>
                <w:sz w:val="22"/>
                <w:szCs w:val="22"/>
                <w:lang w:eastAsia="sl-SI"/>
              </w:rPr>
              <w:t>0,0</w:t>
            </w:r>
            <w:r w:rsidR="004E15B4" w:rsidRPr="0046225D">
              <w:rPr>
                <w:rFonts w:eastAsia="Times New Roman"/>
                <w:color w:val="000000"/>
                <w:sz w:val="22"/>
                <w:szCs w:val="22"/>
                <w:lang w:eastAsia="sl-SI"/>
              </w:rPr>
              <w:t xml:space="preserve"> % </w:t>
            </w:r>
          </w:p>
        </w:tc>
        <w:tc>
          <w:tcPr>
            <w:tcW w:w="958" w:type="dxa"/>
            <w:tcBorders>
              <w:top w:val="nil"/>
              <w:left w:val="nil"/>
              <w:bottom w:val="single" w:sz="4" w:space="0" w:color="auto"/>
              <w:right w:val="single" w:sz="4" w:space="0" w:color="auto"/>
            </w:tcBorders>
            <w:shd w:val="clear" w:color="auto" w:fill="auto"/>
            <w:noWrap/>
            <w:vAlign w:val="center"/>
            <w:hideMark/>
          </w:tcPr>
          <w:p w14:paraId="568E8CFB" w14:textId="72484AD0" w:rsidR="00EF7095" w:rsidRPr="0046225D" w:rsidRDefault="00EF7095" w:rsidP="0064130E">
            <w:pPr>
              <w:jc w:val="center"/>
              <w:rPr>
                <w:rFonts w:eastAsia="Times New Roman"/>
                <w:color w:val="000000"/>
                <w:sz w:val="22"/>
                <w:szCs w:val="22"/>
                <w:lang w:eastAsia="sl-SI"/>
              </w:rPr>
            </w:pPr>
            <w:r w:rsidRPr="0046225D">
              <w:rPr>
                <w:rFonts w:eastAsia="Times New Roman"/>
                <w:color w:val="000000"/>
                <w:sz w:val="22"/>
                <w:szCs w:val="22"/>
                <w:lang w:eastAsia="sl-SI"/>
              </w:rPr>
              <w:t>31,1</w:t>
            </w:r>
            <w:r w:rsidR="004E15B4" w:rsidRPr="0046225D">
              <w:rPr>
                <w:rFonts w:eastAsia="Times New Roman"/>
                <w:color w:val="000000"/>
                <w:sz w:val="22"/>
                <w:szCs w:val="22"/>
                <w:lang w:eastAsia="sl-SI"/>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35C34F0D" w14:textId="53E59906" w:rsidR="00EF7095" w:rsidRPr="0046225D" w:rsidRDefault="00EF7095" w:rsidP="0064130E">
            <w:pPr>
              <w:jc w:val="center"/>
              <w:rPr>
                <w:rFonts w:eastAsia="Times New Roman"/>
                <w:color w:val="000000"/>
                <w:sz w:val="22"/>
                <w:szCs w:val="22"/>
                <w:lang w:eastAsia="sl-SI"/>
              </w:rPr>
            </w:pPr>
            <w:r w:rsidRPr="0046225D">
              <w:rPr>
                <w:rFonts w:eastAsia="Times New Roman"/>
                <w:color w:val="000000"/>
                <w:sz w:val="22"/>
                <w:szCs w:val="22"/>
                <w:lang w:eastAsia="sl-SI"/>
              </w:rPr>
              <w:t>31,1</w:t>
            </w:r>
            <w:r w:rsidR="004E15B4" w:rsidRPr="0046225D">
              <w:rPr>
                <w:rFonts w:eastAsia="Times New Roman"/>
                <w:color w:val="000000"/>
                <w:sz w:val="22"/>
                <w:szCs w:val="22"/>
                <w:lang w:eastAsia="sl-SI"/>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14:paraId="20BC85B5" w14:textId="03560084" w:rsidR="00EF7095" w:rsidRPr="0046225D" w:rsidRDefault="00EF7095" w:rsidP="0064130E">
            <w:pPr>
              <w:jc w:val="center"/>
              <w:rPr>
                <w:rFonts w:eastAsia="Times New Roman"/>
                <w:color w:val="000000"/>
                <w:sz w:val="22"/>
                <w:szCs w:val="22"/>
                <w:lang w:eastAsia="sl-SI"/>
              </w:rPr>
            </w:pPr>
            <w:r w:rsidRPr="0046225D">
              <w:rPr>
                <w:rFonts w:eastAsia="Times New Roman"/>
                <w:color w:val="000000"/>
                <w:sz w:val="22"/>
                <w:szCs w:val="22"/>
                <w:lang w:eastAsia="sl-SI"/>
              </w:rPr>
              <w:t>31,1</w:t>
            </w:r>
            <w:r w:rsidR="004E15B4" w:rsidRPr="0046225D">
              <w:rPr>
                <w:rFonts w:eastAsia="Times New Roman"/>
                <w:color w:val="000000"/>
                <w:sz w:val="22"/>
                <w:szCs w:val="22"/>
                <w:lang w:eastAsia="sl-SI"/>
              </w:rPr>
              <w:t xml:space="preserve"> % </w:t>
            </w:r>
          </w:p>
        </w:tc>
        <w:tc>
          <w:tcPr>
            <w:tcW w:w="146" w:type="dxa"/>
            <w:vAlign w:val="center"/>
            <w:hideMark/>
          </w:tcPr>
          <w:p w14:paraId="7B623E60" w14:textId="77777777" w:rsidR="00EF7095" w:rsidRPr="0046225D" w:rsidRDefault="00EF7095" w:rsidP="0064130E">
            <w:pPr>
              <w:rPr>
                <w:rFonts w:eastAsia="Times New Roman"/>
                <w:sz w:val="20"/>
                <w:szCs w:val="20"/>
                <w:lang w:eastAsia="sl-SI"/>
              </w:rPr>
            </w:pPr>
          </w:p>
        </w:tc>
      </w:tr>
      <w:tr w:rsidR="00EF7095" w:rsidRPr="0046225D" w14:paraId="7D7CFBF7" w14:textId="77777777" w:rsidTr="0064130E">
        <w:trPr>
          <w:trHeight w:val="290"/>
        </w:trPr>
        <w:tc>
          <w:tcPr>
            <w:tcW w:w="4106" w:type="dxa"/>
            <w:tcBorders>
              <w:top w:val="nil"/>
              <w:left w:val="single" w:sz="4" w:space="0" w:color="auto"/>
              <w:bottom w:val="single" w:sz="4" w:space="0" w:color="auto"/>
              <w:right w:val="single" w:sz="4" w:space="0" w:color="auto"/>
            </w:tcBorders>
            <w:shd w:val="clear" w:color="auto" w:fill="auto"/>
            <w:hideMark/>
          </w:tcPr>
          <w:p w14:paraId="2FA5EA1E" w14:textId="77777777" w:rsidR="00EF7095" w:rsidRPr="0046225D" w:rsidRDefault="00EF7095" w:rsidP="0064130E">
            <w:pPr>
              <w:rPr>
                <w:rFonts w:eastAsia="Times New Roman"/>
                <w:color w:val="000000"/>
                <w:sz w:val="22"/>
                <w:szCs w:val="22"/>
                <w:lang w:eastAsia="sl-SI"/>
              </w:rPr>
            </w:pPr>
            <w:r w:rsidRPr="0046225D">
              <w:rPr>
                <w:rFonts w:eastAsia="Times New Roman"/>
                <w:sz w:val="22"/>
                <w:szCs w:val="22"/>
              </w:rPr>
              <w:t>Zavzemanje za digitalizacijo</w:t>
            </w:r>
          </w:p>
        </w:tc>
        <w:tc>
          <w:tcPr>
            <w:tcW w:w="671" w:type="dxa"/>
            <w:tcBorders>
              <w:top w:val="nil"/>
              <w:left w:val="nil"/>
              <w:bottom w:val="single" w:sz="4" w:space="0" w:color="auto"/>
              <w:right w:val="single" w:sz="4" w:space="0" w:color="auto"/>
            </w:tcBorders>
            <w:shd w:val="clear" w:color="auto" w:fill="auto"/>
            <w:noWrap/>
            <w:vAlign w:val="center"/>
            <w:hideMark/>
          </w:tcPr>
          <w:p w14:paraId="0B133F65" w14:textId="77777777" w:rsidR="00EF7095" w:rsidRPr="0046225D" w:rsidRDefault="00EF7095" w:rsidP="0064130E">
            <w:pPr>
              <w:jc w:val="center"/>
              <w:rPr>
                <w:rFonts w:eastAsia="Times New Roman"/>
                <w:color w:val="000000"/>
                <w:sz w:val="22"/>
                <w:szCs w:val="22"/>
                <w:lang w:eastAsia="sl-SI"/>
              </w:rPr>
            </w:pPr>
            <w:r w:rsidRPr="0046225D">
              <w:rPr>
                <w:rFonts w:eastAsia="Times New Roman"/>
                <w:color w:val="000000"/>
                <w:sz w:val="22"/>
                <w:szCs w:val="22"/>
                <w:lang w:eastAsia="sl-SI"/>
              </w:rPr>
              <w:t>46</w:t>
            </w:r>
          </w:p>
        </w:tc>
        <w:tc>
          <w:tcPr>
            <w:tcW w:w="851" w:type="dxa"/>
            <w:tcBorders>
              <w:top w:val="nil"/>
              <w:left w:val="nil"/>
              <w:bottom w:val="single" w:sz="4" w:space="0" w:color="auto"/>
              <w:right w:val="single" w:sz="4" w:space="0" w:color="auto"/>
            </w:tcBorders>
            <w:shd w:val="clear" w:color="auto" w:fill="auto"/>
            <w:noWrap/>
            <w:vAlign w:val="center"/>
            <w:hideMark/>
          </w:tcPr>
          <w:p w14:paraId="7C73BC89" w14:textId="650558E1" w:rsidR="00EF7095" w:rsidRPr="0046225D" w:rsidRDefault="00EF7095" w:rsidP="0064130E">
            <w:pPr>
              <w:jc w:val="center"/>
              <w:rPr>
                <w:rFonts w:eastAsia="Times New Roman"/>
                <w:color w:val="000000"/>
                <w:sz w:val="22"/>
                <w:szCs w:val="22"/>
                <w:lang w:eastAsia="sl-SI"/>
              </w:rPr>
            </w:pPr>
            <w:r w:rsidRPr="0046225D">
              <w:rPr>
                <w:rFonts w:eastAsia="Times New Roman"/>
                <w:color w:val="000000"/>
                <w:sz w:val="22"/>
                <w:szCs w:val="22"/>
                <w:lang w:eastAsia="sl-SI"/>
              </w:rPr>
              <w:t>6,5</w:t>
            </w:r>
            <w:r w:rsidR="004E15B4" w:rsidRPr="0046225D">
              <w:rPr>
                <w:rFonts w:eastAsia="Times New Roman"/>
                <w:color w:val="000000"/>
                <w:sz w:val="22"/>
                <w:szCs w:val="22"/>
                <w:lang w:eastAsia="sl-SI"/>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14:paraId="7F14D278" w14:textId="54C2AAA1" w:rsidR="00EF7095" w:rsidRPr="0046225D" w:rsidRDefault="00EF7095" w:rsidP="0064130E">
            <w:pPr>
              <w:jc w:val="center"/>
              <w:rPr>
                <w:rFonts w:eastAsia="Times New Roman"/>
                <w:color w:val="000000"/>
                <w:sz w:val="22"/>
                <w:szCs w:val="22"/>
                <w:lang w:eastAsia="sl-SI"/>
              </w:rPr>
            </w:pPr>
            <w:r w:rsidRPr="0046225D">
              <w:rPr>
                <w:rFonts w:eastAsia="Times New Roman"/>
                <w:color w:val="000000"/>
                <w:sz w:val="22"/>
                <w:szCs w:val="22"/>
                <w:lang w:eastAsia="sl-SI"/>
              </w:rPr>
              <w:t>6,5</w:t>
            </w:r>
            <w:r w:rsidR="004E15B4" w:rsidRPr="0046225D">
              <w:rPr>
                <w:rFonts w:eastAsia="Times New Roman"/>
                <w:color w:val="000000"/>
                <w:sz w:val="22"/>
                <w:szCs w:val="22"/>
                <w:lang w:eastAsia="sl-SI"/>
              </w:rPr>
              <w:t xml:space="preserve"> % </w:t>
            </w:r>
          </w:p>
        </w:tc>
        <w:tc>
          <w:tcPr>
            <w:tcW w:w="958" w:type="dxa"/>
            <w:tcBorders>
              <w:top w:val="nil"/>
              <w:left w:val="nil"/>
              <w:bottom w:val="single" w:sz="4" w:space="0" w:color="auto"/>
              <w:right w:val="single" w:sz="4" w:space="0" w:color="auto"/>
            </w:tcBorders>
            <w:shd w:val="clear" w:color="auto" w:fill="auto"/>
            <w:noWrap/>
            <w:vAlign w:val="center"/>
            <w:hideMark/>
          </w:tcPr>
          <w:p w14:paraId="5CDB4BCA" w14:textId="0ED29621" w:rsidR="00EF7095" w:rsidRPr="0046225D" w:rsidRDefault="00EF7095" w:rsidP="0064130E">
            <w:pPr>
              <w:jc w:val="center"/>
              <w:rPr>
                <w:rFonts w:eastAsia="Times New Roman"/>
                <w:color w:val="000000"/>
                <w:sz w:val="22"/>
                <w:szCs w:val="22"/>
                <w:lang w:eastAsia="sl-SI"/>
              </w:rPr>
            </w:pPr>
            <w:r w:rsidRPr="0046225D">
              <w:rPr>
                <w:rFonts w:eastAsia="Times New Roman"/>
                <w:color w:val="000000"/>
                <w:sz w:val="22"/>
                <w:szCs w:val="22"/>
                <w:lang w:eastAsia="sl-SI"/>
              </w:rPr>
              <w:t>28,3</w:t>
            </w:r>
            <w:r w:rsidR="004E15B4" w:rsidRPr="0046225D">
              <w:rPr>
                <w:rFonts w:eastAsia="Times New Roman"/>
                <w:color w:val="000000"/>
                <w:sz w:val="22"/>
                <w:szCs w:val="22"/>
                <w:lang w:eastAsia="sl-SI"/>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63F76A82" w14:textId="188DD634" w:rsidR="00EF7095" w:rsidRPr="0046225D" w:rsidRDefault="00EF7095" w:rsidP="0064130E">
            <w:pPr>
              <w:jc w:val="center"/>
              <w:rPr>
                <w:rFonts w:eastAsia="Times New Roman"/>
                <w:color w:val="000000"/>
                <w:sz w:val="22"/>
                <w:szCs w:val="22"/>
                <w:lang w:eastAsia="sl-SI"/>
              </w:rPr>
            </w:pPr>
            <w:r w:rsidRPr="0046225D">
              <w:rPr>
                <w:rFonts w:eastAsia="Times New Roman"/>
                <w:color w:val="000000"/>
                <w:sz w:val="22"/>
                <w:szCs w:val="22"/>
                <w:lang w:eastAsia="sl-SI"/>
              </w:rPr>
              <w:t>32,6</w:t>
            </w:r>
            <w:r w:rsidR="004E15B4" w:rsidRPr="0046225D">
              <w:rPr>
                <w:rFonts w:eastAsia="Times New Roman"/>
                <w:color w:val="000000"/>
                <w:sz w:val="22"/>
                <w:szCs w:val="22"/>
                <w:lang w:eastAsia="sl-SI"/>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14:paraId="25BDED2C" w14:textId="24AA132D" w:rsidR="00EF7095" w:rsidRPr="0046225D" w:rsidRDefault="00EF7095" w:rsidP="0064130E">
            <w:pPr>
              <w:jc w:val="center"/>
              <w:rPr>
                <w:rFonts w:eastAsia="Times New Roman"/>
                <w:color w:val="000000"/>
                <w:sz w:val="22"/>
                <w:szCs w:val="22"/>
                <w:lang w:eastAsia="sl-SI"/>
              </w:rPr>
            </w:pPr>
            <w:r w:rsidRPr="0046225D">
              <w:rPr>
                <w:rFonts w:eastAsia="Times New Roman"/>
                <w:color w:val="000000"/>
                <w:sz w:val="22"/>
                <w:szCs w:val="22"/>
                <w:lang w:eastAsia="sl-SI"/>
              </w:rPr>
              <w:t>26,1</w:t>
            </w:r>
            <w:r w:rsidR="004E15B4" w:rsidRPr="0046225D">
              <w:rPr>
                <w:rFonts w:eastAsia="Times New Roman"/>
                <w:color w:val="000000"/>
                <w:sz w:val="22"/>
                <w:szCs w:val="22"/>
                <w:lang w:eastAsia="sl-SI"/>
              </w:rPr>
              <w:t xml:space="preserve"> % </w:t>
            </w:r>
          </w:p>
        </w:tc>
        <w:tc>
          <w:tcPr>
            <w:tcW w:w="146" w:type="dxa"/>
            <w:vAlign w:val="center"/>
            <w:hideMark/>
          </w:tcPr>
          <w:p w14:paraId="024072B3" w14:textId="77777777" w:rsidR="00EF7095" w:rsidRPr="0046225D" w:rsidRDefault="00EF7095" w:rsidP="0064130E">
            <w:pPr>
              <w:rPr>
                <w:rFonts w:eastAsia="Times New Roman"/>
                <w:sz w:val="20"/>
                <w:szCs w:val="20"/>
                <w:lang w:eastAsia="sl-SI"/>
              </w:rPr>
            </w:pPr>
          </w:p>
        </w:tc>
      </w:tr>
      <w:tr w:rsidR="00EF7095" w:rsidRPr="0046225D" w14:paraId="0AF99034" w14:textId="77777777" w:rsidTr="0064130E">
        <w:trPr>
          <w:trHeight w:val="290"/>
        </w:trPr>
        <w:tc>
          <w:tcPr>
            <w:tcW w:w="4106" w:type="dxa"/>
            <w:tcBorders>
              <w:top w:val="nil"/>
              <w:left w:val="single" w:sz="4" w:space="0" w:color="auto"/>
              <w:bottom w:val="single" w:sz="4" w:space="0" w:color="auto"/>
              <w:right w:val="single" w:sz="4" w:space="0" w:color="auto"/>
            </w:tcBorders>
            <w:shd w:val="clear" w:color="auto" w:fill="auto"/>
            <w:hideMark/>
          </w:tcPr>
          <w:p w14:paraId="3EDB22C0" w14:textId="77777777" w:rsidR="00EF7095" w:rsidRPr="0046225D" w:rsidRDefault="00EF7095" w:rsidP="0064130E">
            <w:pPr>
              <w:rPr>
                <w:rFonts w:eastAsia="Times New Roman"/>
                <w:color w:val="000000"/>
                <w:sz w:val="22"/>
                <w:szCs w:val="22"/>
                <w:lang w:eastAsia="sl-SI"/>
              </w:rPr>
            </w:pPr>
            <w:r w:rsidRPr="0046225D">
              <w:rPr>
                <w:rFonts w:eastAsia="Times New Roman"/>
                <w:sz w:val="22"/>
                <w:szCs w:val="22"/>
              </w:rPr>
              <w:t>Zavzemanje za okolje in boj proti podnebnim spremembam</w:t>
            </w:r>
          </w:p>
        </w:tc>
        <w:tc>
          <w:tcPr>
            <w:tcW w:w="671" w:type="dxa"/>
            <w:tcBorders>
              <w:top w:val="nil"/>
              <w:left w:val="nil"/>
              <w:bottom w:val="single" w:sz="4" w:space="0" w:color="auto"/>
              <w:right w:val="single" w:sz="4" w:space="0" w:color="auto"/>
            </w:tcBorders>
            <w:shd w:val="clear" w:color="auto" w:fill="auto"/>
            <w:noWrap/>
            <w:vAlign w:val="center"/>
            <w:hideMark/>
          </w:tcPr>
          <w:p w14:paraId="77D0FF6E" w14:textId="77777777" w:rsidR="00EF7095" w:rsidRPr="0046225D" w:rsidRDefault="00EF7095" w:rsidP="0064130E">
            <w:pPr>
              <w:jc w:val="center"/>
              <w:rPr>
                <w:rFonts w:eastAsia="Times New Roman"/>
                <w:color w:val="000000"/>
                <w:sz w:val="22"/>
                <w:szCs w:val="22"/>
                <w:lang w:eastAsia="sl-SI"/>
              </w:rPr>
            </w:pPr>
            <w:r w:rsidRPr="0046225D">
              <w:rPr>
                <w:rFonts w:eastAsia="Times New Roman"/>
                <w:color w:val="000000"/>
                <w:sz w:val="22"/>
                <w:szCs w:val="22"/>
                <w:lang w:eastAsia="sl-SI"/>
              </w:rPr>
              <w:t>46</w:t>
            </w:r>
          </w:p>
        </w:tc>
        <w:tc>
          <w:tcPr>
            <w:tcW w:w="851" w:type="dxa"/>
            <w:tcBorders>
              <w:top w:val="nil"/>
              <w:left w:val="nil"/>
              <w:bottom w:val="single" w:sz="4" w:space="0" w:color="auto"/>
              <w:right w:val="single" w:sz="4" w:space="0" w:color="auto"/>
            </w:tcBorders>
            <w:shd w:val="clear" w:color="auto" w:fill="auto"/>
            <w:noWrap/>
            <w:vAlign w:val="center"/>
            <w:hideMark/>
          </w:tcPr>
          <w:p w14:paraId="27E41D71" w14:textId="5D2A6A73" w:rsidR="00EF7095" w:rsidRPr="0046225D" w:rsidRDefault="00EF7095" w:rsidP="0064130E">
            <w:pPr>
              <w:jc w:val="center"/>
              <w:rPr>
                <w:rFonts w:eastAsia="Times New Roman"/>
                <w:color w:val="000000"/>
                <w:sz w:val="22"/>
                <w:szCs w:val="22"/>
                <w:lang w:eastAsia="sl-SI"/>
              </w:rPr>
            </w:pPr>
            <w:r w:rsidRPr="0046225D">
              <w:rPr>
                <w:rFonts w:eastAsia="Times New Roman"/>
                <w:color w:val="000000"/>
                <w:sz w:val="22"/>
                <w:szCs w:val="22"/>
                <w:lang w:eastAsia="sl-SI"/>
              </w:rPr>
              <w:t>6,5</w:t>
            </w:r>
            <w:r w:rsidR="004E15B4" w:rsidRPr="0046225D">
              <w:rPr>
                <w:rFonts w:eastAsia="Times New Roman"/>
                <w:color w:val="000000"/>
                <w:sz w:val="22"/>
                <w:szCs w:val="22"/>
                <w:lang w:eastAsia="sl-SI"/>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14:paraId="754A42E7" w14:textId="79BF2E8F" w:rsidR="00EF7095" w:rsidRPr="0046225D" w:rsidRDefault="00EF7095" w:rsidP="0064130E">
            <w:pPr>
              <w:jc w:val="center"/>
              <w:rPr>
                <w:rFonts w:eastAsia="Times New Roman"/>
                <w:color w:val="000000"/>
                <w:sz w:val="22"/>
                <w:szCs w:val="22"/>
                <w:lang w:eastAsia="sl-SI"/>
              </w:rPr>
            </w:pPr>
            <w:r w:rsidRPr="0046225D">
              <w:rPr>
                <w:rFonts w:eastAsia="Times New Roman"/>
                <w:color w:val="000000"/>
                <w:sz w:val="22"/>
                <w:szCs w:val="22"/>
                <w:lang w:eastAsia="sl-SI"/>
              </w:rPr>
              <w:t>15,2</w:t>
            </w:r>
            <w:r w:rsidR="004E15B4" w:rsidRPr="0046225D">
              <w:rPr>
                <w:rFonts w:eastAsia="Times New Roman"/>
                <w:color w:val="000000"/>
                <w:sz w:val="22"/>
                <w:szCs w:val="22"/>
                <w:lang w:eastAsia="sl-SI"/>
              </w:rPr>
              <w:t xml:space="preserve"> % </w:t>
            </w:r>
          </w:p>
        </w:tc>
        <w:tc>
          <w:tcPr>
            <w:tcW w:w="958" w:type="dxa"/>
            <w:tcBorders>
              <w:top w:val="nil"/>
              <w:left w:val="nil"/>
              <w:bottom w:val="single" w:sz="4" w:space="0" w:color="auto"/>
              <w:right w:val="single" w:sz="4" w:space="0" w:color="auto"/>
            </w:tcBorders>
            <w:shd w:val="clear" w:color="auto" w:fill="auto"/>
            <w:noWrap/>
            <w:vAlign w:val="center"/>
            <w:hideMark/>
          </w:tcPr>
          <w:p w14:paraId="3CF5835E" w14:textId="1DAF83E2" w:rsidR="00EF7095" w:rsidRPr="0046225D" w:rsidRDefault="00EF7095" w:rsidP="0064130E">
            <w:pPr>
              <w:jc w:val="center"/>
              <w:rPr>
                <w:rFonts w:eastAsia="Times New Roman"/>
                <w:color w:val="000000"/>
                <w:sz w:val="22"/>
                <w:szCs w:val="22"/>
                <w:lang w:eastAsia="sl-SI"/>
              </w:rPr>
            </w:pPr>
            <w:r w:rsidRPr="0046225D">
              <w:rPr>
                <w:rFonts w:eastAsia="Times New Roman"/>
                <w:color w:val="000000"/>
                <w:sz w:val="22"/>
                <w:szCs w:val="22"/>
                <w:lang w:eastAsia="sl-SI"/>
              </w:rPr>
              <w:t>28,3</w:t>
            </w:r>
            <w:r w:rsidR="004E15B4" w:rsidRPr="0046225D">
              <w:rPr>
                <w:rFonts w:eastAsia="Times New Roman"/>
                <w:color w:val="000000"/>
                <w:sz w:val="22"/>
                <w:szCs w:val="22"/>
                <w:lang w:eastAsia="sl-SI"/>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31BD72E8" w14:textId="08D870BC" w:rsidR="00EF7095" w:rsidRPr="0046225D" w:rsidRDefault="00EF7095" w:rsidP="0064130E">
            <w:pPr>
              <w:jc w:val="center"/>
              <w:rPr>
                <w:rFonts w:eastAsia="Times New Roman"/>
                <w:color w:val="000000"/>
                <w:sz w:val="22"/>
                <w:szCs w:val="22"/>
                <w:lang w:eastAsia="sl-SI"/>
              </w:rPr>
            </w:pPr>
            <w:r w:rsidRPr="0046225D">
              <w:rPr>
                <w:rFonts w:eastAsia="Times New Roman"/>
                <w:color w:val="000000"/>
                <w:sz w:val="22"/>
                <w:szCs w:val="22"/>
                <w:lang w:eastAsia="sl-SI"/>
              </w:rPr>
              <w:t>32,6</w:t>
            </w:r>
            <w:r w:rsidR="004E15B4" w:rsidRPr="0046225D">
              <w:rPr>
                <w:rFonts w:eastAsia="Times New Roman"/>
                <w:color w:val="000000"/>
                <w:sz w:val="22"/>
                <w:szCs w:val="22"/>
                <w:lang w:eastAsia="sl-SI"/>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14:paraId="4BEE0C3E" w14:textId="59E80C21" w:rsidR="00EF7095" w:rsidRPr="0046225D" w:rsidRDefault="00EF7095" w:rsidP="0064130E">
            <w:pPr>
              <w:jc w:val="center"/>
              <w:rPr>
                <w:rFonts w:eastAsia="Times New Roman"/>
                <w:color w:val="000000"/>
                <w:sz w:val="22"/>
                <w:szCs w:val="22"/>
                <w:lang w:eastAsia="sl-SI"/>
              </w:rPr>
            </w:pPr>
            <w:r w:rsidRPr="0046225D">
              <w:rPr>
                <w:rFonts w:eastAsia="Times New Roman"/>
                <w:color w:val="000000"/>
                <w:sz w:val="22"/>
                <w:szCs w:val="22"/>
                <w:lang w:eastAsia="sl-SI"/>
              </w:rPr>
              <w:t>17,4</w:t>
            </w:r>
            <w:r w:rsidR="004E15B4" w:rsidRPr="0046225D">
              <w:rPr>
                <w:rFonts w:eastAsia="Times New Roman"/>
                <w:color w:val="000000"/>
                <w:sz w:val="22"/>
                <w:szCs w:val="22"/>
                <w:lang w:eastAsia="sl-SI"/>
              </w:rPr>
              <w:t xml:space="preserve"> % </w:t>
            </w:r>
          </w:p>
        </w:tc>
        <w:tc>
          <w:tcPr>
            <w:tcW w:w="146" w:type="dxa"/>
            <w:vAlign w:val="center"/>
            <w:hideMark/>
          </w:tcPr>
          <w:p w14:paraId="065877D3" w14:textId="77777777" w:rsidR="00EF7095" w:rsidRPr="0046225D" w:rsidRDefault="00EF7095" w:rsidP="0064130E">
            <w:pPr>
              <w:rPr>
                <w:rFonts w:eastAsia="Times New Roman"/>
                <w:sz w:val="20"/>
                <w:szCs w:val="20"/>
                <w:lang w:eastAsia="sl-SI"/>
              </w:rPr>
            </w:pPr>
          </w:p>
        </w:tc>
      </w:tr>
      <w:tr w:rsidR="00EF7095" w:rsidRPr="0046225D" w14:paraId="36229548" w14:textId="77777777" w:rsidTr="0064130E">
        <w:trPr>
          <w:trHeight w:val="290"/>
        </w:trPr>
        <w:tc>
          <w:tcPr>
            <w:tcW w:w="4106" w:type="dxa"/>
            <w:tcBorders>
              <w:top w:val="nil"/>
              <w:left w:val="single" w:sz="4" w:space="0" w:color="auto"/>
              <w:bottom w:val="single" w:sz="4" w:space="0" w:color="auto"/>
              <w:right w:val="single" w:sz="4" w:space="0" w:color="auto"/>
            </w:tcBorders>
            <w:shd w:val="clear" w:color="auto" w:fill="auto"/>
            <w:hideMark/>
          </w:tcPr>
          <w:p w14:paraId="231DD75C" w14:textId="77777777" w:rsidR="00EF7095" w:rsidRPr="0046225D" w:rsidRDefault="00EF7095" w:rsidP="0064130E">
            <w:pPr>
              <w:rPr>
                <w:rFonts w:eastAsia="Times New Roman"/>
                <w:color w:val="000000"/>
                <w:sz w:val="22"/>
                <w:szCs w:val="22"/>
                <w:lang w:eastAsia="sl-SI"/>
              </w:rPr>
            </w:pPr>
            <w:r w:rsidRPr="0046225D">
              <w:rPr>
                <w:rFonts w:eastAsia="Times New Roman"/>
                <w:sz w:val="22"/>
                <w:szCs w:val="22"/>
              </w:rPr>
              <w:t xml:space="preserve">Zavzemanje za udeležbo v demokratičnem življenju, skupnih vrednotah in dejavnem državljanstvu </w:t>
            </w:r>
          </w:p>
        </w:tc>
        <w:tc>
          <w:tcPr>
            <w:tcW w:w="671" w:type="dxa"/>
            <w:tcBorders>
              <w:top w:val="nil"/>
              <w:left w:val="nil"/>
              <w:bottom w:val="single" w:sz="4" w:space="0" w:color="auto"/>
              <w:right w:val="single" w:sz="4" w:space="0" w:color="auto"/>
            </w:tcBorders>
            <w:shd w:val="clear" w:color="auto" w:fill="auto"/>
            <w:noWrap/>
            <w:vAlign w:val="center"/>
            <w:hideMark/>
          </w:tcPr>
          <w:p w14:paraId="4ADBAE4D" w14:textId="77777777" w:rsidR="00EF7095" w:rsidRPr="0046225D" w:rsidRDefault="00EF7095" w:rsidP="0064130E">
            <w:pPr>
              <w:jc w:val="center"/>
              <w:rPr>
                <w:rFonts w:eastAsia="Times New Roman"/>
                <w:color w:val="000000"/>
                <w:sz w:val="22"/>
                <w:szCs w:val="22"/>
                <w:lang w:eastAsia="sl-SI"/>
              </w:rPr>
            </w:pPr>
            <w:r w:rsidRPr="0046225D">
              <w:rPr>
                <w:rFonts w:eastAsia="Times New Roman"/>
                <w:color w:val="000000"/>
                <w:sz w:val="22"/>
                <w:szCs w:val="22"/>
                <w:lang w:eastAsia="sl-SI"/>
              </w:rPr>
              <w:t>46</w:t>
            </w:r>
          </w:p>
        </w:tc>
        <w:tc>
          <w:tcPr>
            <w:tcW w:w="851" w:type="dxa"/>
            <w:tcBorders>
              <w:top w:val="nil"/>
              <w:left w:val="nil"/>
              <w:bottom w:val="single" w:sz="4" w:space="0" w:color="auto"/>
              <w:right w:val="single" w:sz="4" w:space="0" w:color="auto"/>
            </w:tcBorders>
            <w:shd w:val="clear" w:color="auto" w:fill="auto"/>
            <w:noWrap/>
            <w:vAlign w:val="center"/>
            <w:hideMark/>
          </w:tcPr>
          <w:p w14:paraId="68BA9D8E" w14:textId="74D213A5" w:rsidR="00EF7095" w:rsidRPr="0046225D" w:rsidRDefault="00EF7095" w:rsidP="0064130E">
            <w:pPr>
              <w:jc w:val="center"/>
              <w:rPr>
                <w:rFonts w:eastAsia="Times New Roman"/>
                <w:color w:val="000000"/>
                <w:sz w:val="22"/>
                <w:szCs w:val="22"/>
                <w:lang w:eastAsia="sl-SI"/>
              </w:rPr>
            </w:pPr>
            <w:r w:rsidRPr="0046225D">
              <w:rPr>
                <w:rFonts w:eastAsia="Times New Roman"/>
                <w:color w:val="000000"/>
                <w:sz w:val="22"/>
                <w:szCs w:val="22"/>
                <w:lang w:eastAsia="sl-SI"/>
              </w:rPr>
              <w:t>6,5</w:t>
            </w:r>
            <w:r w:rsidR="004E15B4" w:rsidRPr="0046225D">
              <w:rPr>
                <w:rFonts w:eastAsia="Times New Roman"/>
                <w:color w:val="000000"/>
                <w:sz w:val="22"/>
                <w:szCs w:val="22"/>
                <w:lang w:eastAsia="sl-SI"/>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14:paraId="5A3B4BC4" w14:textId="0DE52B01" w:rsidR="00EF7095" w:rsidRPr="0046225D" w:rsidRDefault="00EF7095" w:rsidP="0064130E">
            <w:pPr>
              <w:jc w:val="center"/>
              <w:rPr>
                <w:rFonts w:eastAsia="Times New Roman"/>
                <w:color w:val="000000"/>
                <w:sz w:val="22"/>
                <w:szCs w:val="22"/>
                <w:lang w:eastAsia="sl-SI"/>
              </w:rPr>
            </w:pPr>
            <w:r w:rsidRPr="0046225D">
              <w:rPr>
                <w:rFonts w:eastAsia="Times New Roman"/>
                <w:color w:val="000000"/>
                <w:sz w:val="22"/>
                <w:szCs w:val="22"/>
                <w:lang w:eastAsia="sl-SI"/>
              </w:rPr>
              <w:t>6,5</w:t>
            </w:r>
            <w:r w:rsidR="004E15B4" w:rsidRPr="0046225D">
              <w:rPr>
                <w:rFonts w:eastAsia="Times New Roman"/>
                <w:color w:val="000000"/>
                <w:sz w:val="22"/>
                <w:szCs w:val="22"/>
                <w:lang w:eastAsia="sl-SI"/>
              </w:rPr>
              <w:t xml:space="preserve"> % </w:t>
            </w:r>
          </w:p>
        </w:tc>
        <w:tc>
          <w:tcPr>
            <w:tcW w:w="958" w:type="dxa"/>
            <w:tcBorders>
              <w:top w:val="nil"/>
              <w:left w:val="nil"/>
              <w:bottom w:val="single" w:sz="4" w:space="0" w:color="auto"/>
              <w:right w:val="single" w:sz="4" w:space="0" w:color="auto"/>
            </w:tcBorders>
            <w:shd w:val="clear" w:color="auto" w:fill="auto"/>
            <w:noWrap/>
            <w:vAlign w:val="center"/>
            <w:hideMark/>
          </w:tcPr>
          <w:p w14:paraId="2FD68FB9" w14:textId="0681F8DC" w:rsidR="00EF7095" w:rsidRPr="0046225D" w:rsidRDefault="00EF7095" w:rsidP="0064130E">
            <w:pPr>
              <w:jc w:val="center"/>
              <w:rPr>
                <w:rFonts w:eastAsia="Times New Roman"/>
                <w:color w:val="000000"/>
                <w:sz w:val="22"/>
                <w:szCs w:val="22"/>
                <w:lang w:eastAsia="sl-SI"/>
              </w:rPr>
            </w:pPr>
            <w:r w:rsidRPr="0046225D">
              <w:rPr>
                <w:rFonts w:eastAsia="Times New Roman"/>
                <w:color w:val="000000"/>
                <w:sz w:val="22"/>
                <w:szCs w:val="22"/>
                <w:lang w:eastAsia="sl-SI"/>
              </w:rPr>
              <w:t>43,5</w:t>
            </w:r>
            <w:r w:rsidR="004E15B4" w:rsidRPr="0046225D">
              <w:rPr>
                <w:rFonts w:eastAsia="Times New Roman"/>
                <w:color w:val="000000"/>
                <w:sz w:val="22"/>
                <w:szCs w:val="22"/>
                <w:lang w:eastAsia="sl-SI"/>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555466CD" w14:textId="57C92DCA" w:rsidR="00EF7095" w:rsidRPr="0046225D" w:rsidRDefault="00EF7095" w:rsidP="0064130E">
            <w:pPr>
              <w:jc w:val="center"/>
              <w:rPr>
                <w:rFonts w:eastAsia="Times New Roman"/>
                <w:color w:val="000000"/>
                <w:sz w:val="22"/>
                <w:szCs w:val="22"/>
                <w:lang w:eastAsia="sl-SI"/>
              </w:rPr>
            </w:pPr>
            <w:r w:rsidRPr="0046225D">
              <w:rPr>
                <w:rFonts w:eastAsia="Times New Roman"/>
                <w:color w:val="000000"/>
                <w:sz w:val="22"/>
                <w:szCs w:val="22"/>
                <w:lang w:eastAsia="sl-SI"/>
              </w:rPr>
              <w:t>17,4</w:t>
            </w:r>
            <w:r w:rsidR="004E15B4" w:rsidRPr="0046225D">
              <w:rPr>
                <w:rFonts w:eastAsia="Times New Roman"/>
                <w:color w:val="000000"/>
                <w:sz w:val="22"/>
                <w:szCs w:val="22"/>
                <w:lang w:eastAsia="sl-SI"/>
              </w:rPr>
              <w:t xml:space="preserve"> % </w:t>
            </w:r>
          </w:p>
        </w:tc>
        <w:tc>
          <w:tcPr>
            <w:tcW w:w="851" w:type="dxa"/>
            <w:tcBorders>
              <w:top w:val="nil"/>
              <w:left w:val="nil"/>
              <w:bottom w:val="single" w:sz="4" w:space="0" w:color="auto"/>
              <w:right w:val="single" w:sz="4" w:space="0" w:color="auto"/>
            </w:tcBorders>
            <w:shd w:val="clear" w:color="auto" w:fill="auto"/>
            <w:noWrap/>
            <w:vAlign w:val="center"/>
            <w:hideMark/>
          </w:tcPr>
          <w:p w14:paraId="21F8A1F6" w14:textId="683EC097" w:rsidR="00EF7095" w:rsidRPr="0046225D" w:rsidRDefault="00EF7095" w:rsidP="0064130E">
            <w:pPr>
              <w:jc w:val="center"/>
              <w:rPr>
                <w:rFonts w:eastAsia="Times New Roman"/>
                <w:color w:val="000000"/>
                <w:sz w:val="22"/>
                <w:szCs w:val="22"/>
                <w:lang w:eastAsia="sl-SI"/>
              </w:rPr>
            </w:pPr>
            <w:r w:rsidRPr="0046225D">
              <w:rPr>
                <w:rFonts w:eastAsia="Times New Roman"/>
                <w:color w:val="000000"/>
                <w:sz w:val="22"/>
                <w:szCs w:val="22"/>
                <w:lang w:eastAsia="sl-SI"/>
              </w:rPr>
              <w:t>26,1</w:t>
            </w:r>
            <w:r w:rsidR="004E15B4" w:rsidRPr="0046225D">
              <w:rPr>
                <w:rFonts w:eastAsia="Times New Roman"/>
                <w:color w:val="000000"/>
                <w:sz w:val="22"/>
                <w:szCs w:val="22"/>
                <w:lang w:eastAsia="sl-SI"/>
              </w:rPr>
              <w:t xml:space="preserve"> % </w:t>
            </w:r>
          </w:p>
        </w:tc>
        <w:tc>
          <w:tcPr>
            <w:tcW w:w="146" w:type="dxa"/>
            <w:vAlign w:val="center"/>
            <w:hideMark/>
          </w:tcPr>
          <w:p w14:paraId="5A6A2BE3" w14:textId="77777777" w:rsidR="00EF7095" w:rsidRPr="0046225D" w:rsidRDefault="00EF7095" w:rsidP="0064130E">
            <w:pPr>
              <w:rPr>
                <w:rFonts w:eastAsia="Times New Roman"/>
                <w:sz w:val="20"/>
                <w:szCs w:val="20"/>
                <w:lang w:eastAsia="sl-SI"/>
              </w:rPr>
            </w:pPr>
          </w:p>
        </w:tc>
      </w:tr>
    </w:tbl>
    <w:p w14:paraId="4AD21677" w14:textId="77777777" w:rsidR="00EF7095" w:rsidRPr="0046225D" w:rsidRDefault="00EF7095" w:rsidP="00DB2556">
      <w:pPr>
        <w:spacing w:line="259" w:lineRule="auto"/>
        <w:jc w:val="both"/>
      </w:pPr>
    </w:p>
    <w:p w14:paraId="18A29BFD" w14:textId="77777777" w:rsidR="00F25653" w:rsidRPr="0046225D" w:rsidRDefault="00F25653" w:rsidP="00DB2556">
      <w:pPr>
        <w:spacing w:line="259" w:lineRule="auto"/>
        <w:jc w:val="both"/>
      </w:pPr>
    </w:p>
    <w:p w14:paraId="663E3E24" w14:textId="36CB9CF2" w:rsidR="000E5FA7" w:rsidRPr="00984933" w:rsidRDefault="00A35A4D" w:rsidP="000E5FA7">
      <w:pPr>
        <w:pStyle w:val="Naslov3"/>
        <w:rPr>
          <w:color w:val="2E74B5" w:themeColor="accent1" w:themeShade="BF"/>
        </w:rPr>
      </w:pPr>
      <w:bookmarkStart w:id="40" w:name="_Toc167112415"/>
      <w:r w:rsidRPr="00984933">
        <w:rPr>
          <w:color w:val="2E74B5" w:themeColor="accent1" w:themeShade="BF"/>
        </w:rPr>
        <w:t>1</w:t>
      </w:r>
      <w:r w:rsidR="000E5FA7" w:rsidRPr="00984933">
        <w:rPr>
          <w:color w:val="2E74B5" w:themeColor="accent1" w:themeShade="BF"/>
        </w:rPr>
        <w:t>.2 Uspešnost programa</w:t>
      </w:r>
      <w:bookmarkEnd w:id="40"/>
      <w:r w:rsidR="000E5FA7" w:rsidRPr="00984933">
        <w:rPr>
          <w:color w:val="2E74B5" w:themeColor="accent1" w:themeShade="BF"/>
        </w:rPr>
        <w:t xml:space="preserve"> </w:t>
      </w:r>
    </w:p>
    <w:p w14:paraId="7CE2CEBB" w14:textId="77777777" w:rsidR="000E5FA7" w:rsidRPr="0046225D" w:rsidRDefault="000E5FA7" w:rsidP="009B2181">
      <w:pPr>
        <w:spacing w:line="259" w:lineRule="auto"/>
      </w:pPr>
    </w:p>
    <w:p w14:paraId="6B253C96" w14:textId="371EAB62" w:rsidR="00911597" w:rsidRPr="0046225D" w:rsidRDefault="00A75FF5" w:rsidP="00A75FF5">
      <w:pPr>
        <w:spacing w:line="259" w:lineRule="auto"/>
        <w:jc w:val="both"/>
      </w:pPr>
      <w:r w:rsidRPr="0046225D">
        <w:t xml:space="preserve">Uspešnost programa – to je učinke programov </w:t>
      </w:r>
      <w:proofErr w:type="spellStart"/>
      <w:r w:rsidRPr="0046225D">
        <w:t>Erasmus</w:t>
      </w:r>
      <w:proofErr w:type="spellEnd"/>
      <w:r w:rsidRPr="0046225D">
        <w:t>+ 2021</w:t>
      </w:r>
      <w:r w:rsidR="004C487A">
        <w:t>–</w:t>
      </w:r>
      <w:r w:rsidRPr="0046225D">
        <w:t xml:space="preserve">2027 in </w:t>
      </w:r>
      <w:proofErr w:type="spellStart"/>
      <w:r w:rsidRPr="0046225D">
        <w:t>Erasmus</w:t>
      </w:r>
      <w:proofErr w:type="spellEnd"/>
      <w:r w:rsidRPr="0046225D">
        <w:t>+ 2014</w:t>
      </w:r>
      <w:r w:rsidR="004C487A">
        <w:t>–</w:t>
      </w:r>
      <w:r w:rsidRPr="0046225D">
        <w:t>2020 – lahko preučujemo skozi dosežene kvantitativne in kvalitativne kazalnike. Kar se tiče kvantitativnih kazalnikov</w:t>
      </w:r>
      <w:r w:rsidR="00894BA0" w:rsidRPr="0046225D">
        <w:t xml:space="preserve"> (npr. število projektov, število mobilnosti itd.)</w:t>
      </w:r>
      <w:r w:rsidRPr="0046225D">
        <w:t xml:space="preserve">, so bili </w:t>
      </w:r>
      <w:r w:rsidR="00894BA0" w:rsidRPr="0046225D">
        <w:t xml:space="preserve">ti </w:t>
      </w:r>
      <w:r w:rsidRPr="0046225D">
        <w:t>določe</w:t>
      </w:r>
      <w:r w:rsidR="008B5DA8" w:rsidRPr="0046225D">
        <w:t>ni</w:t>
      </w:r>
      <w:r w:rsidRPr="0046225D">
        <w:t xml:space="preserve"> </w:t>
      </w:r>
      <w:r w:rsidR="00894BA0" w:rsidRPr="0046225D">
        <w:t>glede</w:t>
      </w:r>
      <w:r w:rsidR="008B5DA8" w:rsidRPr="0046225D">
        <w:t xml:space="preserve"> na razpoložljiva finančna sredstva. </w:t>
      </w:r>
      <w:r w:rsidR="005C7CC1" w:rsidRPr="0046225D">
        <w:t>N</w:t>
      </w:r>
      <w:r w:rsidR="008B5DA8" w:rsidRPr="0046225D">
        <w:t>a podlagi teh so se ti kvantitativni kazalniki uspešnosti programa</w:t>
      </w:r>
      <w:r w:rsidR="00894BA0" w:rsidRPr="0046225D">
        <w:t>, kot poročajo</w:t>
      </w:r>
      <w:r w:rsidR="008B5DA8" w:rsidRPr="0046225D">
        <w:t xml:space="preserve"> na CMPEIUS</w:t>
      </w:r>
      <w:r w:rsidR="00560F41">
        <w:t>-u</w:t>
      </w:r>
      <w:r w:rsidR="00894BA0" w:rsidRPr="0046225D">
        <w:t>,</w:t>
      </w:r>
      <w:r w:rsidR="005C7CC1" w:rsidRPr="0046225D">
        <w:t xml:space="preserve"> vedno</w:t>
      </w:r>
      <w:r w:rsidR="008B5DA8" w:rsidRPr="0046225D">
        <w:t xml:space="preserve"> tudi dosegli. Kvalitativno pa so bile dosežene tudi prednostne naloge obeh programov. Le</w:t>
      </w:r>
      <w:r w:rsidR="0086603F">
        <w:t>-</w:t>
      </w:r>
      <w:r w:rsidR="008B5DA8" w:rsidRPr="0046225D">
        <w:t>te so široko zasnov</w:t>
      </w:r>
      <w:r w:rsidR="0086603F">
        <w:t>ane</w:t>
      </w:r>
      <w:r w:rsidR="008B5DA8" w:rsidRPr="0046225D">
        <w:t xml:space="preserve"> in so jih projekti (v določenem segmentu) tudi v večji meri uspešno naslovili</w:t>
      </w:r>
      <w:r w:rsidR="00911597" w:rsidRPr="0046225D">
        <w:t xml:space="preserve"> </w:t>
      </w:r>
      <w:r w:rsidR="008B5DA8" w:rsidRPr="0046225D">
        <w:t xml:space="preserve">(CMEPIUS I-4). </w:t>
      </w:r>
      <w:r w:rsidR="004C487A">
        <w:t xml:space="preserve"> </w:t>
      </w:r>
    </w:p>
    <w:p w14:paraId="1811817E" w14:textId="77777777" w:rsidR="00911597" w:rsidRPr="0046225D" w:rsidRDefault="00911597" w:rsidP="00A75FF5">
      <w:pPr>
        <w:spacing w:line="259" w:lineRule="auto"/>
        <w:jc w:val="both"/>
      </w:pPr>
    </w:p>
    <w:p w14:paraId="3D8430B5" w14:textId="4055F6B6" w:rsidR="0082732D" w:rsidRPr="0046225D" w:rsidRDefault="00911597" w:rsidP="00A75FF5">
      <w:pPr>
        <w:spacing w:line="259" w:lineRule="auto"/>
        <w:jc w:val="both"/>
      </w:pPr>
      <w:r w:rsidRPr="0046225D">
        <w:lastRenderedPageBreak/>
        <w:t xml:space="preserve">Program </w:t>
      </w:r>
      <w:proofErr w:type="spellStart"/>
      <w:r w:rsidRPr="0046225D">
        <w:t>Erasmus</w:t>
      </w:r>
      <w:proofErr w:type="spellEnd"/>
      <w:r w:rsidRPr="0046225D">
        <w:t xml:space="preserve">+ je </w:t>
      </w:r>
      <w:r w:rsidRPr="0046225D">
        <w:rPr>
          <w:b/>
          <w:bCs/>
        </w:rPr>
        <w:t>najbolj uspešen pri tem</w:t>
      </w:r>
      <w:r w:rsidRPr="0046225D">
        <w:t>, da: (1) je prepoznan kot sredstvo za razvoj in nadgradnjo dela organizacij za izobraževanje odraslih</w:t>
      </w:r>
      <w:r w:rsidR="00034684">
        <w:t>;</w:t>
      </w:r>
      <w:r w:rsidRPr="0046225D">
        <w:t xml:space="preserve"> (2) omogoča hitre rešitve pri odzivanju na aktualne izzive in potrebe organizacij (npr. glede dela z migranti, uporabe digitalne tehnologije idr.); (3) </w:t>
      </w:r>
      <w:r w:rsidR="0082732D" w:rsidRPr="0046225D">
        <w:t xml:space="preserve">omogoča </w:t>
      </w:r>
      <w:r w:rsidRPr="0046225D">
        <w:t xml:space="preserve">vzpostavitev mednarodnega sodelovanja, učenja dobrih praks </w:t>
      </w:r>
      <w:r w:rsidR="0082732D" w:rsidRPr="0046225D">
        <w:t xml:space="preserve">iz tujine ter </w:t>
      </w:r>
      <w:r w:rsidRPr="0046225D">
        <w:t>refleksij</w:t>
      </w:r>
      <w:r w:rsidR="0082732D" w:rsidRPr="0046225D">
        <w:t>o</w:t>
      </w:r>
      <w:r w:rsidRPr="0046225D">
        <w:t xml:space="preserve"> lastnega dela skozi </w:t>
      </w:r>
      <w:r w:rsidR="0082732D" w:rsidRPr="0046225D">
        <w:t xml:space="preserve">mednarodno izkušnjo; (4) krepi medkulturno kompetenco; </w:t>
      </w:r>
      <w:r w:rsidR="00894BA0" w:rsidRPr="0046225D">
        <w:t>(5)</w:t>
      </w:r>
      <w:r w:rsidR="0082732D" w:rsidRPr="0046225D">
        <w:t xml:space="preserve"> krepi osebni (npr. boljša samozavest, boljše komunikacijske spretnosti) in strokovni razvoj osebja (CMEPIUS I-4; FS-1, FS-2, FS-3, FS-4, FS-5).</w:t>
      </w:r>
    </w:p>
    <w:p w14:paraId="19F5D39F" w14:textId="77777777" w:rsidR="0082732D" w:rsidRPr="0046225D" w:rsidRDefault="0082732D" w:rsidP="00A75FF5">
      <w:pPr>
        <w:spacing w:line="259" w:lineRule="auto"/>
        <w:jc w:val="both"/>
      </w:pPr>
    </w:p>
    <w:p w14:paraId="39D5C9E8" w14:textId="0ABED3C0" w:rsidR="000001DA" w:rsidRPr="0046225D" w:rsidRDefault="0082732D" w:rsidP="0082732D">
      <w:pPr>
        <w:spacing w:line="259" w:lineRule="auto"/>
        <w:jc w:val="both"/>
      </w:pPr>
      <w:r w:rsidRPr="0046225D">
        <w:t xml:space="preserve">Ključna </w:t>
      </w:r>
      <w:r w:rsidRPr="0046225D">
        <w:rPr>
          <w:b/>
          <w:bCs/>
        </w:rPr>
        <w:t xml:space="preserve">slabost </w:t>
      </w:r>
      <w:r w:rsidRPr="0046225D">
        <w:t xml:space="preserve">pri </w:t>
      </w:r>
      <w:r w:rsidR="00894BA0" w:rsidRPr="0046225D">
        <w:t xml:space="preserve">doseganju </w:t>
      </w:r>
      <w:r w:rsidRPr="0046225D">
        <w:t xml:space="preserve">uspešnosti programa </w:t>
      </w:r>
      <w:proofErr w:type="spellStart"/>
      <w:r w:rsidR="00894BA0" w:rsidRPr="0046225D">
        <w:t>Erasmus</w:t>
      </w:r>
      <w:proofErr w:type="spellEnd"/>
      <w:r w:rsidR="00894BA0" w:rsidRPr="0046225D">
        <w:t xml:space="preserve">+ </w:t>
      </w:r>
      <w:r w:rsidRPr="0046225D">
        <w:t xml:space="preserve">je v tem, da na sistemski ravni ne dosega dolgotrajnih učinkov, saj se spoznanja iz projektov </w:t>
      </w:r>
      <w:r w:rsidR="00F742C0" w:rsidRPr="0046225D">
        <w:t>red</w:t>
      </w:r>
      <w:r w:rsidR="00C36926" w:rsidRPr="0046225D">
        <w:t>keje</w:t>
      </w:r>
      <w:r w:rsidRPr="0046225D">
        <w:t xml:space="preserve"> prenašajo v sistem izobraževanja odraslih. Prav tako je sprememba sistema dolgotrajen proces, ki zahteva </w:t>
      </w:r>
      <w:r w:rsidR="000001DA" w:rsidRPr="0046225D">
        <w:t>dolgotrajen</w:t>
      </w:r>
      <w:r w:rsidRPr="0046225D">
        <w:t xml:space="preserve"> angažma stroke in različnih deležnikov, ki </w:t>
      </w:r>
      <w:r w:rsidR="006C711C" w:rsidRPr="0046225D">
        <w:t>največkrat</w:t>
      </w:r>
      <w:r w:rsidRPr="0046225D">
        <w:t xml:space="preserve"> presega čas trajanja projektov (MVI I-1)</w:t>
      </w:r>
      <w:r w:rsidR="000001DA" w:rsidRPr="0046225D">
        <w:t xml:space="preserve">. </w:t>
      </w:r>
    </w:p>
    <w:p w14:paraId="4051421C" w14:textId="77777777" w:rsidR="000001DA" w:rsidRPr="0046225D" w:rsidRDefault="000001DA" w:rsidP="0082732D">
      <w:pPr>
        <w:spacing w:line="259" w:lineRule="auto"/>
        <w:jc w:val="both"/>
      </w:pPr>
    </w:p>
    <w:p w14:paraId="17B87781" w14:textId="44D6ECC4" w:rsidR="00A75FF5" w:rsidRPr="0046225D" w:rsidRDefault="00F742C0" w:rsidP="008C36E9">
      <w:pPr>
        <w:spacing w:line="259" w:lineRule="auto"/>
        <w:jc w:val="both"/>
      </w:pPr>
      <w:r w:rsidRPr="0046225D">
        <w:t xml:space="preserve">Izziv je tudi velik razkorak v </w:t>
      </w:r>
      <w:r w:rsidR="000001DA" w:rsidRPr="0046225D">
        <w:rPr>
          <w:b/>
          <w:bCs/>
        </w:rPr>
        <w:t>kakovost</w:t>
      </w:r>
      <w:r w:rsidRPr="0046225D">
        <w:rPr>
          <w:b/>
          <w:bCs/>
        </w:rPr>
        <w:t>i</w:t>
      </w:r>
      <w:r w:rsidR="000001DA" w:rsidRPr="0046225D">
        <w:rPr>
          <w:b/>
          <w:bCs/>
        </w:rPr>
        <w:t xml:space="preserve"> pr</w:t>
      </w:r>
      <w:r w:rsidR="007632EB" w:rsidRPr="0046225D">
        <w:rPr>
          <w:b/>
          <w:bCs/>
        </w:rPr>
        <w:t>e</w:t>
      </w:r>
      <w:r w:rsidR="000001DA" w:rsidRPr="0046225D">
        <w:rPr>
          <w:b/>
          <w:bCs/>
        </w:rPr>
        <w:t>jetih prijav</w:t>
      </w:r>
      <w:r w:rsidR="0082732D" w:rsidRPr="0046225D">
        <w:t xml:space="preserve"> </w:t>
      </w:r>
      <w:r w:rsidR="00EA0C0D" w:rsidRPr="0046225D">
        <w:t xml:space="preserve">na področju </w:t>
      </w:r>
      <w:r w:rsidR="000001DA" w:rsidRPr="0046225D">
        <w:t>izobraževanja odraslih</w:t>
      </w:r>
      <w:r w:rsidR="006C711C" w:rsidRPr="0046225D">
        <w:t xml:space="preserve">. Prijave tistih organizacij, ki v praksi delajo z nepoklicnim izobraževanjem odraslih, so zelo dobre. </w:t>
      </w:r>
      <w:r w:rsidR="003900EE" w:rsidRPr="0046225D">
        <w:t xml:space="preserve">Na drugi strani pa so </w:t>
      </w:r>
      <w:r w:rsidR="00F93866" w:rsidRPr="0046225D">
        <w:t xml:space="preserve">med prijavitelji tudi </w:t>
      </w:r>
      <w:r w:rsidR="00A740C7" w:rsidRPr="0046225D">
        <w:t xml:space="preserve">organizacije, </w:t>
      </w:r>
      <w:r w:rsidR="00DC405D">
        <w:t xml:space="preserve">ki </w:t>
      </w:r>
      <w:r w:rsidR="00F93866" w:rsidRPr="0046225D">
        <w:t xml:space="preserve">se v svoji osnovi </w:t>
      </w:r>
      <w:r w:rsidR="008C36E9" w:rsidRPr="0046225D">
        <w:t>ne ukvarjajo z izobraževanjem odraslih</w:t>
      </w:r>
      <w:r w:rsidR="00F93866" w:rsidRPr="0046225D">
        <w:t xml:space="preserve"> in se pri njih pojavlja nerazumevanje tega področja v kontekstu programa </w:t>
      </w:r>
      <w:proofErr w:type="spellStart"/>
      <w:r w:rsidR="00F93866" w:rsidRPr="0046225D">
        <w:t>Erasmus</w:t>
      </w:r>
      <w:proofErr w:type="spellEnd"/>
      <w:r w:rsidR="00F93866" w:rsidRPr="0046225D">
        <w:t xml:space="preserve">+, kar rezultira v vsebinsko neustreznih prijavah. V zadnjih letih opažamo, da je takih prijaviteljev približno polovica </w:t>
      </w:r>
      <w:r w:rsidR="008C36E9" w:rsidRPr="0046225D">
        <w:t xml:space="preserve">(CMEPIUS I-4). </w:t>
      </w:r>
    </w:p>
    <w:p w14:paraId="6DF9DB5B" w14:textId="77777777" w:rsidR="00AF54EE" w:rsidRPr="0046225D" w:rsidRDefault="00AF54EE" w:rsidP="008C36E9">
      <w:pPr>
        <w:spacing w:line="259" w:lineRule="auto"/>
        <w:jc w:val="both"/>
      </w:pPr>
    </w:p>
    <w:p w14:paraId="6EC6AA7F" w14:textId="1651D837" w:rsidR="00241729" w:rsidRPr="0046225D" w:rsidRDefault="007C3809" w:rsidP="008C36E9">
      <w:pPr>
        <w:spacing w:line="259" w:lineRule="auto"/>
        <w:jc w:val="both"/>
      </w:pPr>
      <w:r>
        <w:t xml:space="preserve">Na </w:t>
      </w:r>
      <w:r w:rsidR="00241729" w:rsidRPr="0046225D">
        <w:t>CMEPIUS</w:t>
      </w:r>
      <w:r>
        <w:t>-u</w:t>
      </w:r>
      <w:r w:rsidR="00241729" w:rsidRPr="0046225D">
        <w:t xml:space="preserve"> izvaja</w:t>
      </w:r>
      <w:r>
        <w:t>jo</w:t>
      </w:r>
      <w:r w:rsidR="00241729" w:rsidRPr="0046225D">
        <w:t xml:space="preserve"> tudi </w:t>
      </w:r>
      <w:r w:rsidR="00241729" w:rsidRPr="0046225D">
        <w:rPr>
          <w:b/>
          <w:bCs/>
        </w:rPr>
        <w:t>posebne pristope</w:t>
      </w:r>
      <w:r w:rsidR="00241729" w:rsidRPr="0046225D">
        <w:t xml:space="preserve"> za povečanje učinkov programa </w:t>
      </w:r>
      <w:proofErr w:type="spellStart"/>
      <w:r w:rsidR="00241729" w:rsidRPr="0046225D">
        <w:t>Erasmus</w:t>
      </w:r>
      <w:proofErr w:type="spellEnd"/>
      <w:r w:rsidR="00241729" w:rsidRPr="0046225D">
        <w:t>+ 2021</w:t>
      </w:r>
      <w:r w:rsidR="00B74454">
        <w:t>–</w:t>
      </w:r>
      <w:r w:rsidR="00241729" w:rsidRPr="0046225D">
        <w:t xml:space="preserve">2027 in </w:t>
      </w:r>
      <w:proofErr w:type="spellStart"/>
      <w:r w:rsidR="00241729" w:rsidRPr="0046225D">
        <w:t>Erasmus</w:t>
      </w:r>
      <w:proofErr w:type="spellEnd"/>
      <w:r w:rsidR="00241729" w:rsidRPr="0046225D">
        <w:t>+ 2014</w:t>
      </w:r>
      <w:r w:rsidR="00B74454">
        <w:t>–</w:t>
      </w:r>
      <w:r w:rsidR="00241729" w:rsidRPr="0046225D">
        <w:t>2020</w:t>
      </w:r>
      <w:r w:rsidR="00F103D4">
        <w:t>: posebno pozornost posvečajo</w:t>
      </w:r>
      <w:r w:rsidR="00241729" w:rsidRPr="0046225D">
        <w:t xml:space="preserve"> komunikacij</w:t>
      </w:r>
      <w:r w:rsidR="00F103D4">
        <w:t>i</w:t>
      </w:r>
      <w:r w:rsidR="00241729" w:rsidRPr="0046225D">
        <w:t xml:space="preserve"> s prijavitelji (ciljno delajo z različnimi organizacijami, npr. </w:t>
      </w:r>
      <w:r w:rsidR="00F93866" w:rsidRPr="0046225D">
        <w:t>organizacije</w:t>
      </w:r>
      <w:r w:rsidR="00241729" w:rsidRPr="0046225D">
        <w:t xml:space="preserve">, ki </w:t>
      </w:r>
      <w:r w:rsidR="00C76935" w:rsidRPr="0046225D">
        <w:t xml:space="preserve">že </w:t>
      </w:r>
      <w:r w:rsidR="00241729" w:rsidRPr="0046225D">
        <w:t>imajo dobre izkušnje s programom, usmerjajo na akreditacijo</w:t>
      </w:r>
      <w:r w:rsidR="0044648D">
        <w:t>;</w:t>
      </w:r>
      <w:r w:rsidR="00241729" w:rsidRPr="0046225D">
        <w:t xml:space="preserve"> veliko delajo s knjižnicami in muzeji</w:t>
      </w:r>
      <w:r w:rsidR="00C76935" w:rsidRPr="0046225D">
        <w:t>, ki so jih identificirali kot pomembne organizacije, ki ponujajo splošno izobraževanje odraslih</w:t>
      </w:r>
      <w:r w:rsidR="00241729" w:rsidRPr="0046225D">
        <w:t>) in pogodbeniki (</w:t>
      </w:r>
      <w:r w:rsidR="00C76935" w:rsidRPr="0046225D">
        <w:t>te</w:t>
      </w:r>
      <w:r w:rsidR="00241729" w:rsidRPr="0046225D">
        <w:t xml:space="preserve"> redno spremljajo na pol leta, nudijo</w:t>
      </w:r>
      <w:r w:rsidR="00C76935" w:rsidRPr="0046225D">
        <w:t xml:space="preserve"> jim vrsto</w:t>
      </w:r>
      <w:r w:rsidR="00241729" w:rsidRPr="0046225D">
        <w:t xml:space="preserve"> izobraževanj</w:t>
      </w:r>
      <w:r w:rsidR="00C76935" w:rsidRPr="0046225D">
        <w:t xml:space="preserve"> in seminarjev</w:t>
      </w:r>
      <w:r w:rsidR="00241729" w:rsidRPr="0046225D">
        <w:t xml:space="preserve"> </w:t>
      </w:r>
      <w:r w:rsidR="00F93866" w:rsidRPr="0046225D">
        <w:t xml:space="preserve">in organizirajo različne dogodke za mreženje </w:t>
      </w:r>
      <w:r w:rsidR="00241729" w:rsidRPr="0046225D">
        <w:t>(CMEPIUS I-4).</w:t>
      </w:r>
      <w:r w:rsidR="00B74454">
        <w:t xml:space="preserve"> </w:t>
      </w:r>
    </w:p>
    <w:p w14:paraId="66FC06BF" w14:textId="77777777" w:rsidR="003664FA" w:rsidRPr="0046225D" w:rsidRDefault="003664FA" w:rsidP="008C36E9">
      <w:pPr>
        <w:spacing w:line="259" w:lineRule="auto"/>
        <w:jc w:val="both"/>
      </w:pPr>
    </w:p>
    <w:p w14:paraId="3E43473D" w14:textId="73E55443" w:rsidR="00215CB9" w:rsidRPr="0046225D" w:rsidRDefault="00E27070" w:rsidP="008C36E9">
      <w:pPr>
        <w:spacing w:line="259" w:lineRule="auto"/>
        <w:jc w:val="both"/>
      </w:pPr>
      <w:r w:rsidRPr="0046225D">
        <w:t xml:space="preserve">Kar se tiče </w:t>
      </w:r>
      <w:proofErr w:type="spellStart"/>
      <w:r w:rsidRPr="0046225D">
        <w:rPr>
          <w:b/>
          <w:bCs/>
        </w:rPr>
        <w:t>diseminacije</w:t>
      </w:r>
      <w:proofErr w:type="spellEnd"/>
      <w:r w:rsidRPr="0046225D">
        <w:rPr>
          <w:b/>
          <w:bCs/>
        </w:rPr>
        <w:t xml:space="preserve"> rezultatov</w:t>
      </w:r>
      <w:r w:rsidRPr="0046225D">
        <w:t xml:space="preserve"> programa </w:t>
      </w:r>
      <w:proofErr w:type="spellStart"/>
      <w:r w:rsidRPr="0046225D">
        <w:t>Erasmus</w:t>
      </w:r>
      <w:proofErr w:type="spellEnd"/>
      <w:r w:rsidRPr="0046225D">
        <w:t>+ 2021</w:t>
      </w:r>
      <w:r w:rsidR="007410C0">
        <w:t>–</w:t>
      </w:r>
      <w:r w:rsidRPr="0046225D">
        <w:t xml:space="preserve">2027 in </w:t>
      </w:r>
      <w:proofErr w:type="spellStart"/>
      <w:r w:rsidRPr="0046225D">
        <w:t>Erasmus</w:t>
      </w:r>
      <w:proofErr w:type="spellEnd"/>
      <w:r w:rsidRPr="0046225D">
        <w:t>+ 2014</w:t>
      </w:r>
      <w:r w:rsidR="007410C0">
        <w:t>–</w:t>
      </w:r>
      <w:r w:rsidRPr="0046225D">
        <w:t xml:space="preserve">2020, je ta </w:t>
      </w:r>
      <w:r w:rsidR="004C69D8" w:rsidRPr="0046225D">
        <w:t xml:space="preserve">v veliki meri </w:t>
      </w:r>
      <w:r w:rsidRPr="0046225D">
        <w:t xml:space="preserve">odvisna od </w:t>
      </w:r>
      <w:proofErr w:type="spellStart"/>
      <w:r w:rsidRPr="0046225D">
        <w:t>pozicioniranosti</w:t>
      </w:r>
      <w:proofErr w:type="spellEnd"/>
      <w:r w:rsidRPr="0046225D">
        <w:t xml:space="preserve"> organizacije same; določene organizacije</w:t>
      </w:r>
      <w:r w:rsidR="00894BA0" w:rsidRPr="0046225D">
        <w:t>, kot ocenjuje CMEPIUS,</w:t>
      </w:r>
      <w:r w:rsidRPr="0046225D">
        <w:t xml:space="preserve"> delajo odlično, saj vedno komunicirajo rezultate </w:t>
      </w:r>
      <w:r w:rsidR="005F6F8B">
        <w:t>svojega</w:t>
      </w:r>
      <w:r w:rsidRPr="0046225D">
        <w:t xml:space="preserve"> mednarodnega sodelovanja, druge organizacije </w:t>
      </w:r>
      <w:proofErr w:type="spellStart"/>
      <w:r w:rsidRPr="0046225D">
        <w:t>d</w:t>
      </w:r>
      <w:r w:rsidR="005F6F8B">
        <w:t>i</w:t>
      </w:r>
      <w:r w:rsidRPr="0046225D">
        <w:t>s</w:t>
      </w:r>
      <w:r w:rsidR="005F6F8B">
        <w:t>e</w:t>
      </w:r>
      <w:r w:rsidRPr="0046225D">
        <w:t>minirajo</w:t>
      </w:r>
      <w:proofErr w:type="spellEnd"/>
      <w:r w:rsidRPr="0046225D">
        <w:t xml:space="preserve"> zgolj svoje izveden</w:t>
      </w:r>
      <w:r w:rsidR="00215CB9" w:rsidRPr="0046225D">
        <w:t>e</w:t>
      </w:r>
      <w:r w:rsidRPr="0046225D">
        <w:t xml:space="preserve"> obiske</w:t>
      </w:r>
      <w:r w:rsidR="005F6F8B">
        <w:t>,</w:t>
      </w:r>
      <w:r w:rsidRPr="0046225D">
        <w:t xml:space="preserve"> npr. </w:t>
      </w:r>
      <w:r w:rsidR="00F93866" w:rsidRPr="0046225D">
        <w:t>na družbenih omrežjih</w:t>
      </w:r>
      <w:r w:rsidRPr="0046225D">
        <w:t>. Ključ</w:t>
      </w:r>
      <w:r w:rsidR="00215CB9" w:rsidRPr="0046225D">
        <w:t>e</w:t>
      </w:r>
      <w:r w:rsidRPr="0046225D">
        <w:t xml:space="preserve">n problem </w:t>
      </w:r>
      <w:r w:rsidR="00215CB9" w:rsidRPr="0046225D">
        <w:t xml:space="preserve">pri </w:t>
      </w:r>
      <w:proofErr w:type="spellStart"/>
      <w:r w:rsidRPr="0046225D">
        <w:t>diseminacij</w:t>
      </w:r>
      <w:r w:rsidR="00215CB9" w:rsidRPr="0046225D">
        <w:t>i</w:t>
      </w:r>
      <w:proofErr w:type="spellEnd"/>
      <w:r w:rsidR="00215CB9" w:rsidRPr="0046225D">
        <w:t xml:space="preserve"> rezultatov</w:t>
      </w:r>
      <w:r w:rsidRPr="0046225D">
        <w:t xml:space="preserve"> ni v uporabi rezultatov na sami organizaciji, ki </w:t>
      </w:r>
      <w:r w:rsidR="00215CB9" w:rsidRPr="0046225D">
        <w:t>izvaja</w:t>
      </w:r>
      <w:r w:rsidRPr="0046225D">
        <w:t xml:space="preserve"> projekt, ampak</w:t>
      </w:r>
      <w:r w:rsidR="00215CB9" w:rsidRPr="0046225D">
        <w:t xml:space="preserve"> </w:t>
      </w:r>
      <w:r w:rsidR="00F93866" w:rsidRPr="0046225D">
        <w:t>prenos rezultatov v redno delo organizacij, ki v projektu niso sodelovale.</w:t>
      </w:r>
      <w:r w:rsidR="00215CB9" w:rsidRPr="0046225D">
        <w:t xml:space="preserve"> Ta prenos med organizacijami se </w:t>
      </w:r>
      <w:r w:rsidR="00894BA0" w:rsidRPr="0046225D">
        <w:t xml:space="preserve">v praksi </w:t>
      </w:r>
      <w:r w:rsidR="00215CB9" w:rsidRPr="0046225D">
        <w:t>zelo redko zgodi (CMEPIUS I-4).</w:t>
      </w:r>
      <w:r w:rsidR="004C69D8">
        <w:t xml:space="preserve">  </w:t>
      </w:r>
    </w:p>
    <w:p w14:paraId="399A9D9A" w14:textId="77777777" w:rsidR="00215CB9" w:rsidRPr="0046225D" w:rsidRDefault="00215CB9" w:rsidP="008C36E9">
      <w:pPr>
        <w:spacing w:line="259" w:lineRule="auto"/>
        <w:jc w:val="both"/>
      </w:pPr>
    </w:p>
    <w:p w14:paraId="223C2BA8" w14:textId="64853A53" w:rsidR="00FB4D7F" w:rsidRPr="0046225D" w:rsidRDefault="00215CB9" w:rsidP="00092E1D">
      <w:pPr>
        <w:spacing w:line="259" w:lineRule="auto"/>
        <w:jc w:val="both"/>
      </w:pPr>
      <w:r w:rsidRPr="0046225D">
        <w:t xml:space="preserve">Učinki </w:t>
      </w:r>
      <w:r w:rsidR="00D91D7A">
        <w:rPr>
          <w:b/>
          <w:bCs/>
        </w:rPr>
        <w:t>c</w:t>
      </w:r>
      <w:r w:rsidRPr="0046225D">
        <w:rPr>
          <w:b/>
          <w:bCs/>
        </w:rPr>
        <w:t>ovida-19</w:t>
      </w:r>
      <w:r w:rsidRPr="0046225D">
        <w:t xml:space="preserve"> na izvajanj</w:t>
      </w:r>
      <w:r w:rsidR="00CA4D39">
        <w:t>e</w:t>
      </w:r>
      <w:r w:rsidRPr="0046225D">
        <w:t xml:space="preserve"> programa so rezultirali v tem, da se mobilnost v sklopu programa </w:t>
      </w:r>
      <w:r w:rsidR="00CA4D39">
        <w:t>v</w:t>
      </w:r>
      <w:r w:rsidRPr="0046225D">
        <w:t xml:space="preserve"> čas</w:t>
      </w:r>
      <w:r w:rsidR="00CA4D39">
        <w:t>u</w:t>
      </w:r>
      <w:r w:rsidRPr="0046225D">
        <w:t xml:space="preserve"> trajanja omejitev ni izvajala. Virtualne mobilnosti se v izobraževanju odraslih niso prijele. Ko so </w:t>
      </w:r>
      <w:r w:rsidR="0096208B">
        <w:t xml:space="preserve">se </w:t>
      </w:r>
      <w:r w:rsidRPr="0046225D">
        <w:t xml:space="preserve">sprostili ukrepi fizične distance in so bila potovanja </w:t>
      </w:r>
      <w:r w:rsidR="0096208B">
        <w:t>znova</w:t>
      </w:r>
      <w:r w:rsidRPr="0046225D">
        <w:t xml:space="preserve"> dovoljena, so se ta ponovno izvajala. Dobrodošel je bil tudi ukrep podaljšanja trajanja izvedbe projektov</w:t>
      </w:r>
      <w:r w:rsidR="00685EC5" w:rsidRPr="0046225D">
        <w:t xml:space="preserve">, zaradi česar so se </w:t>
      </w:r>
      <w:r w:rsidR="00F93866" w:rsidRPr="0046225D">
        <w:t xml:space="preserve">lahko izvedli vsi projekti v </w:t>
      </w:r>
      <w:r w:rsidR="0096208B">
        <w:t>dobršni</w:t>
      </w:r>
      <w:r w:rsidR="00F93866" w:rsidRPr="0046225D">
        <w:t xml:space="preserve"> meri tako, kot so bili tudi načrtovani </w:t>
      </w:r>
      <w:r w:rsidR="00092E1D" w:rsidRPr="0046225D">
        <w:t xml:space="preserve"> (CMEPIUS I-4)</w:t>
      </w:r>
      <w:r w:rsidR="00685EC5" w:rsidRPr="0046225D">
        <w:t xml:space="preserve">. </w:t>
      </w:r>
      <w:r w:rsidRPr="0046225D">
        <w:t xml:space="preserve">   </w:t>
      </w:r>
      <w:r w:rsidR="00E27070" w:rsidRPr="0046225D">
        <w:t xml:space="preserve">   </w:t>
      </w:r>
    </w:p>
    <w:p w14:paraId="268FFD0D" w14:textId="77777777" w:rsidR="00126464" w:rsidRPr="0046225D" w:rsidRDefault="00126464" w:rsidP="009B2181">
      <w:pPr>
        <w:spacing w:line="259" w:lineRule="auto"/>
      </w:pPr>
    </w:p>
    <w:p w14:paraId="7233969F" w14:textId="38B0F756" w:rsidR="009B2181" w:rsidRPr="00984933" w:rsidRDefault="00A35A4D" w:rsidP="000E5FA7">
      <w:pPr>
        <w:pStyle w:val="Naslov3"/>
        <w:rPr>
          <w:color w:val="2E74B5" w:themeColor="accent1" w:themeShade="BF"/>
        </w:rPr>
      </w:pPr>
      <w:bookmarkStart w:id="41" w:name="_Toc167112416"/>
      <w:r w:rsidRPr="00984933">
        <w:rPr>
          <w:color w:val="2E74B5" w:themeColor="accent1" w:themeShade="BF"/>
        </w:rPr>
        <w:lastRenderedPageBreak/>
        <w:t>1</w:t>
      </w:r>
      <w:r w:rsidR="000E5FA7" w:rsidRPr="00984933">
        <w:rPr>
          <w:color w:val="2E74B5" w:themeColor="accent1" w:themeShade="BF"/>
        </w:rPr>
        <w:t>.3 Učinkovitost programa</w:t>
      </w:r>
      <w:bookmarkEnd w:id="41"/>
    </w:p>
    <w:p w14:paraId="40263EC8" w14:textId="77777777" w:rsidR="000E5FA7" w:rsidRPr="0046225D" w:rsidRDefault="000E5FA7" w:rsidP="009B2181">
      <w:pPr>
        <w:spacing w:line="259" w:lineRule="auto"/>
      </w:pPr>
    </w:p>
    <w:p w14:paraId="4B524684" w14:textId="31A53658" w:rsidR="00092E1D" w:rsidRPr="0046225D" w:rsidRDefault="00092E1D" w:rsidP="00092E1D">
      <w:pPr>
        <w:spacing w:line="259" w:lineRule="auto"/>
        <w:jc w:val="both"/>
      </w:pPr>
      <w:r w:rsidRPr="0046225D">
        <w:rPr>
          <w:b/>
          <w:bCs/>
        </w:rPr>
        <w:t>Stroškovna učinkovitost</w:t>
      </w:r>
      <w:r w:rsidRPr="0046225D">
        <w:t xml:space="preserve"> različnih ukrepov v programu </w:t>
      </w:r>
      <w:proofErr w:type="spellStart"/>
      <w:r w:rsidRPr="0046225D">
        <w:t>Erasmus</w:t>
      </w:r>
      <w:proofErr w:type="spellEnd"/>
      <w:r w:rsidRPr="0046225D">
        <w:t>+ 2021</w:t>
      </w:r>
      <w:r w:rsidR="0006218A">
        <w:t>–</w:t>
      </w:r>
      <w:r w:rsidRPr="0046225D">
        <w:t xml:space="preserve">2027 in </w:t>
      </w:r>
      <w:proofErr w:type="spellStart"/>
      <w:r w:rsidRPr="0046225D">
        <w:t>Erasmus</w:t>
      </w:r>
      <w:proofErr w:type="spellEnd"/>
      <w:r w:rsidRPr="0046225D">
        <w:t>+ 2014</w:t>
      </w:r>
      <w:r w:rsidR="0006218A">
        <w:t>–</w:t>
      </w:r>
      <w:r w:rsidRPr="0046225D">
        <w:t xml:space="preserve">2020 za </w:t>
      </w:r>
      <w:r w:rsidR="00EA0C0D" w:rsidRPr="0046225D">
        <w:t xml:space="preserve">področje </w:t>
      </w:r>
      <w:r w:rsidRPr="0046225D">
        <w:t xml:space="preserve">izobraževanja odraslih </w:t>
      </w:r>
      <w:r w:rsidR="00C42AFA" w:rsidRPr="0046225D">
        <w:t>je s strani dokumentacije, ki jo prejme CMEPIUS, zadovoljiva in ustrezna (</w:t>
      </w:r>
      <w:r w:rsidR="00D7152E">
        <w:t xml:space="preserve">osredotočajo </w:t>
      </w:r>
      <w:r w:rsidR="00C42AFA" w:rsidRPr="0046225D">
        <w:t>se na to</w:t>
      </w:r>
      <w:r w:rsidR="00D7152E">
        <w:t>,</w:t>
      </w:r>
      <w:r w:rsidR="00C42AFA" w:rsidRPr="0046225D">
        <w:t xml:space="preserve"> ali so bili stroški porabljeni za predvidene namene), težko pa </w:t>
      </w:r>
      <w:r w:rsidR="002E4D56" w:rsidRPr="0046225D">
        <w:t>na CMEPIUS</w:t>
      </w:r>
      <w:r w:rsidR="00D7152E">
        <w:t>-u</w:t>
      </w:r>
      <w:r w:rsidR="002E4D56" w:rsidRPr="0046225D">
        <w:t xml:space="preserve"> </w:t>
      </w:r>
      <w:r w:rsidR="00C42AFA" w:rsidRPr="0046225D">
        <w:t>ovrednotijo</w:t>
      </w:r>
      <w:r w:rsidR="00E6080A">
        <w:t>,</w:t>
      </w:r>
      <w:r w:rsidR="00C42AFA" w:rsidRPr="0046225D">
        <w:t xml:space="preserve"> </w:t>
      </w:r>
      <w:r w:rsidR="00C11A76" w:rsidRPr="0046225D">
        <w:t xml:space="preserve">ali je </w:t>
      </w:r>
      <w:r w:rsidR="00C42AFA" w:rsidRPr="0046225D">
        <w:t xml:space="preserve">dejansko potrebna </w:t>
      </w:r>
      <w:r w:rsidR="00C11A76" w:rsidRPr="0046225D">
        <w:t>določena višina sredstev za konkretno aktivnost, ki jo je organizacija predvidela</w:t>
      </w:r>
      <w:r w:rsidR="00C42AFA" w:rsidRPr="0046225D">
        <w:t>. Organizacije poročajo, da je sredstev premalo</w:t>
      </w:r>
      <w:r w:rsidR="00C11A76" w:rsidRPr="0046225D">
        <w:t xml:space="preserve">, </w:t>
      </w:r>
      <w:r w:rsidR="00C42AFA" w:rsidRPr="0046225D">
        <w:t xml:space="preserve">še </w:t>
      </w:r>
      <w:r w:rsidR="00E6080A">
        <w:t>zlasti</w:t>
      </w:r>
      <w:r w:rsidR="00C42AFA" w:rsidRPr="0046225D">
        <w:t xml:space="preserve"> v </w:t>
      </w:r>
      <w:r w:rsidR="00E6080A" w:rsidRPr="0046225D">
        <w:t xml:space="preserve">projektih </w:t>
      </w:r>
      <w:r w:rsidR="00C42AFA" w:rsidRPr="0046225D">
        <w:t>KA2</w:t>
      </w:r>
      <w:r w:rsidR="00E6080A">
        <w:t xml:space="preserve"> in</w:t>
      </w:r>
      <w:r w:rsidR="002465DF">
        <w:t xml:space="preserve"> v pro</w:t>
      </w:r>
      <w:r w:rsidR="00C11A76" w:rsidRPr="0046225D">
        <w:t xml:space="preserve">jektih mobilnosti za učeče se odrasle (FS-4; CMEPIUS I-4). </w:t>
      </w:r>
      <w:r w:rsidR="00C42AFA" w:rsidRPr="0046225D">
        <w:t xml:space="preserve"> </w:t>
      </w:r>
      <w:r w:rsidR="0006218A">
        <w:t xml:space="preserve"> </w:t>
      </w:r>
      <w:r w:rsidR="00745105">
        <w:t xml:space="preserve"> </w:t>
      </w:r>
    </w:p>
    <w:p w14:paraId="2D210531" w14:textId="77777777" w:rsidR="00215CB9" w:rsidRPr="0046225D" w:rsidRDefault="00215CB9" w:rsidP="00092E1D">
      <w:pPr>
        <w:spacing w:line="259" w:lineRule="auto"/>
        <w:jc w:val="both"/>
      </w:pPr>
    </w:p>
    <w:p w14:paraId="3FDB43E7" w14:textId="67AFCFBC" w:rsidR="00642D0D" w:rsidRPr="0046225D" w:rsidRDefault="00054A73" w:rsidP="00092E1D">
      <w:pPr>
        <w:spacing w:line="259" w:lineRule="auto"/>
        <w:jc w:val="both"/>
      </w:pPr>
      <w:r>
        <w:rPr>
          <w:b/>
          <w:bCs/>
        </w:rPr>
        <w:t>P</w:t>
      </w:r>
      <w:r w:rsidR="00C654BC" w:rsidRPr="0046225D">
        <w:rPr>
          <w:b/>
          <w:bCs/>
        </w:rPr>
        <w:t>roračun</w:t>
      </w:r>
      <w:r w:rsidR="00C654BC" w:rsidRPr="0046225D">
        <w:t xml:space="preserve"> </w:t>
      </w:r>
      <w:r>
        <w:t>za</w:t>
      </w:r>
      <w:r w:rsidR="00C654BC" w:rsidRPr="0046225D">
        <w:t xml:space="preserve"> program </w:t>
      </w:r>
      <w:proofErr w:type="spellStart"/>
      <w:r w:rsidR="00C654BC" w:rsidRPr="0046225D">
        <w:t>Erasmus</w:t>
      </w:r>
      <w:proofErr w:type="spellEnd"/>
      <w:r w:rsidR="00C654BC" w:rsidRPr="0046225D">
        <w:t>+ 2021</w:t>
      </w:r>
      <w:r w:rsidR="00745105">
        <w:t>–</w:t>
      </w:r>
      <w:r w:rsidR="00C654BC" w:rsidRPr="0046225D">
        <w:t xml:space="preserve">2027 </w:t>
      </w:r>
      <w:r w:rsidR="0006359F">
        <w:t xml:space="preserve">je </w:t>
      </w:r>
      <w:r w:rsidR="00C654BC" w:rsidRPr="0046225D">
        <w:t xml:space="preserve">v primerjavi </w:t>
      </w:r>
      <w:r w:rsidR="00745105">
        <w:t>s programom</w:t>
      </w:r>
      <w:r w:rsidR="00C654BC" w:rsidRPr="0046225D">
        <w:t xml:space="preserve"> </w:t>
      </w:r>
      <w:proofErr w:type="spellStart"/>
      <w:r w:rsidR="00C654BC" w:rsidRPr="0046225D">
        <w:t>Erasmus</w:t>
      </w:r>
      <w:proofErr w:type="spellEnd"/>
      <w:r w:rsidR="00C654BC" w:rsidRPr="0046225D">
        <w:t>+ 2014</w:t>
      </w:r>
      <w:r w:rsidR="00745105">
        <w:t>–</w:t>
      </w:r>
      <w:r w:rsidR="00C654BC" w:rsidRPr="0046225D">
        <w:t xml:space="preserve">2020 za </w:t>
      </w:r>
      <w:r w:rsidR="00F26CB5" w:rsidRPr="0046225D">
        <w:t>področje</w:t>
      </w:r>
      <w:r w:rsidR="00C654BC" w:rsidRPr="0046225D">
        <w:t xml:space="preserve"> izobraževanja odraslih</w:t>
      </w:r>
      <w:r w:rsidR="00817D77" w:rsidRPr="0046225D">
        <w:t xml:space="preserve"> nekoliko </w:t>
      </w:r>
      <w:r>
        <w:t>višji</w:t>
      </w:r>
      <w:r w:rsidR="00817D77" w:rsidRPr="0046225D">
        <w:t xml:space="preserve">; zelo se je </w:t>
      </w:r>
      <w:r w:rsidR="0006359F">
        <w:t>zvišal</w:t>
      </w:r>
      <w:r w:rsidR="00817D77" w:rsidRPr="0046225D">
        <w:t xml:space="preserve"> </w:t>
      </w:r>
      <w:r w:rsidR="0006359F">
        <w:t>za</w:t>
      </w:r>
      <w:r w:rsidR="00817D77" w:rsidRPr="0046225D">
        <w:t xml:space="preserve"> projekt</w:t>
      </w:r>
      <w:r w:rsidR="0006359F">
        <w:t>e</w:t>
      </w:r>
      <w:r w:rsidR="00817D77" w:rsidRPr="0046225D">
        <w:t xml:space="preserve"> KA1</w:t>
      </w:r>
      <w:r w:rsidR="00D11561">
        <w:t>,</w:t>
      </w:r>
      <w:r w:rsidR="00817D77" w:rsidRPr="0046225D">
        <w:t xml:space="preserve"> za izvedbo </w:t>
      </w:r>
      <w:r w:rsidR="00D11561">
        <w:t xml:space="preserve">katerih </w:t>
      </w:r>
      <w:r w:rsidR="00817D77" w:rsidRPr="0046225D">
        <w:t>je na voljo tudi dovolj finančnih sredstev, medtem ko je</w:t>
      </w:r>
      <w:r w:rsidR="00D11561">
        <w:t xml:space="preserve"> za</w:t>
      </w:r>
      <w:r w:rsidR="00817D77" w:rsidRPr="0046225D">
        <w:t xml:space="preserve"> </w:t>
      </w:r>
      <w:r w:rsidR="00D11561" w:rsidRPr="0046225D">
        <w:t>projekt</w:t>
      </w:r>
      <w:r w:rsidR="00D11561">
        <w:t>e</w:t>
      </w:r>
      <w:r w:rsidR="00D11561" w:rsidRPr="0046225D">
        <w:t xml:space="preserve"> </w:t>
      </w:r>
      <w:r w:rsidR="00817D77" w:rsidRPr="0046225D">
        <w:t xml:space="preserve">KA2 na voljo </w:t>
      </w:r>
      <w:r w:rsidR="00DF5747" w:rsidRPr="0046225D">
        <w:t xml:space="preserve">znatno </w:t>
      </w:r>
      <w:r w:rsidR="00817D77" w:rsidRPr="0046225D">
        <w:t>premalo sredstev</w:t>
      </w:r>
      <w:r w:rsidR="008F58C3" w:rsidRPr="0046225D">
        <w:t>.</w:t>
      </w:r>
      <w:r w:rsidR="00817D77" w:rsidRPr="0046225D">
        <w:t xml:space="preserve"> </w:t>
      </w:r>
      <w:r w:rsidR="00EA0C0D" w:rsidRPr="0046225D">
        <w:t xml:space="preserve">Področju </w:t>
      </w:r>
      <w:r w:rsidR="00DF5747" w:rsidRPr="0046225D">
        <w:t xml:space="preserve">izobraževanja </w:t>
      </w:r>
      <w:r w:rsidR="00992593">
        <w:t xml:space="preserve">in usposabljanja </w:t>
      </w:r>
      <w:r w:rsidR="00DF5747" w:rsidRPr="0046225D">
        <w:t xml:space="preserve">odraslih je v celotnem programu </w:t>
      </w:r>
      <w:proofErr w:type="spellStart"/>
      <w:r w:rsidR="00DF5747" w:rsidRPr="0046225D">
        <w:t>Erasmus</w:t>
      </w:r>
      <w:proofErr w:type="spellEnd"/>
      <w:r w:rsidR="00DF5747" w:rsidRPr="0046225D">
        <w:t>+ namenjen</w:t>
      </w:r>
      <w:r w:rsidR="006559DC" w:rsidRPr="0046225D">
        <w:t xml:space="preserve"> najmanjši delež sredstev (</w:t>
      </w:r>
      <w:r w:rsidR="006559DC" w:rsidRPr="0046225D">
        <w:rPr>
          <w:rFonts w:ascii="Calibri" w:hAnsi="Calibri" w:cs="Calibri"/>
        </w:rPr>
        <w:t xml:space="preserve">od 5,0 </w:t>
      </w:r>
      <w:r w:rsidR="004E15B4" w:rsidRPr="0046225D">
        <w:rPr>
          <w:rFonts w:ascii="Calibri" w:hAnsi="Calibri" w:cs="Calibri"/>
        </w:rPr>
        <w:t xml:space="preserve">% </w:t>
      </w:r>
      <w:r w:rsidR="006559DC" w:rsidRPr="0046225D">
        <w:rPr>
          <w:rFonts w:ascii="Calibri" w:hAnsi="Calibri" w:cs="Calibri"/>
        </w:rPr>
        <w:t xml:space="preserve"> do 5,8</w:t>
      </w:r>
      <w:r w:rsidR="004E15B4" w:rsidRPr="0046225D">
        <w:rPr>
          <w:rFonts w:ascii="Calibri" w:hAnsi="Calibri" w:cs="Calibri"/>
        </w:rPr>
        <w:t xml:space="preserve"> %) </w:t>
      </w:r>
      <w:r w:rsidR="006559DC" w:rsidRPr="0046225D">
        <w:rPr>
          <w:rStyle w:val="Sprotnaopomba-sklic"/>
          <w:rFonts w:ascii="Calibri" w:hAnsi="Calibri" w:cs="Calibri"/>
        </w:rPr>
        <w:footnoteReference w:id="11"/>
      </w:r>
      <w:r w:rsidR="006559DC" w:rsidRPr="0046225D">
        <w:rPr>
          <w:rStyle w:val="Sprotnaopomba-sklic"/>
          <w:rFonts w:ascii="Calibri" w:hAnsi="Calibri" w:cs="Calibri"/>
        </w:rPr>
        <w:footnoteReference w:id="12"/>
      </w:r>
      <w:r w:rsidR="00DF5747" w:rsidRPr="0046225D">
        <w:t>, kar pa je glede na ciljno skupino, ki jo pokrivajo odrasli, izjemno premalo</w:t>
      </w:r>
      <w:r w:rsidR="00642D0D" w:rsidRPr="0046225D">
        <w:t xml:space="preserve"> (CMEPIUS I-4)</w:t>
      </w:r>
      <w:r w:rsidR="00DF5747" w:rsidRPr="0046225D">
        <w:t xml:space="preserve">. </w:t>
      </w:r>
      <w:r w:rsidR="00745105">
        <w:t xml:space="preserve"> </w:t>
      </w:r>
    </w:p>
    <w:p w14:paraId="5C972810" w14:textId="77777777" w:rsidR="0065314D" w:rsidRPr="0046225D" w:rsidRDefault="0065314D" w:rsidP="00092E1D">
      <w:pPr>
        <w:spacing w:line="259" w:lineRule="auto"/>
        <w:jc w:val="both"/>
      </w:pPr>
    </w:p>
    <w:p w14:paraId="56911539" w14:textId="62813161" w:rsidR="0065314D" w:rsidRPr="0046225D" w:rsidRDefault="0065314D" w:rsidP="00092E1D">
      <w:pPr>
        <w:spacing w:line="259" w:lineRule="auto"/>
        <w:jc w:val="both"/>
      </w:pPr>
      <w:r w:rsidRPr="0046225D">
        <w:t xml:space="preserve">Glede učinkovitosti </w:t>
      </w:r>
      <w:r w:rsidRPr="0046225D">
        <w:rPr>
          <w:b/>
          <w:bCs/>
        </w:rPr>
        <w:t>sodelovanja med različnimi akterji</w:t>
      </w:r>
      <w:r w:rsidRPr="0046225D">
        <w:t xml:space="preserve"> </w:t>
      </w:r>
      <w:r w:rsidR="00EA0C0D" w:rsidRPr="0046225D">
        <w:t xml:space="preserve">na področju </w:t>
      </w:r>
      <w:r w:rsidRPr="0046225D">
        <w:t xml:space="preserve">izobraževanja odraslih, ki sodelujejo pri izvajanju in nadzoru programa (na relaciji </w:t>
      </w:r>
      <w:r w:rsidR="008C6A77" w:rsidRPr="0046225D">
        <w:t>Evropske</w:t>
      </w:r>
      <w:r w:rsidRPr="0046225D">
        <w:t xml:space="preserve"> </w:t>
      </w:r>
      <w:r w:rsidR="008C6A77" w:rsidRPr="0046225D">
        <w:t>k</w:t>
      </w:r>
      <w:r w:rsidRPr="0046225D">
        <w:t xml:space="preserve">omisije in </w:t>
      </w:r>
      <w:r w:rsidR="008C6A77" w:rsidRPr="0046225D">
        <w:t>n</w:t>
      </w:r>
      <w:r w:rsidRPr="0046225D">
        <w:t>acionaln</w:t>
      </w:r>
      <w:r w:rsidR="008C6A77" w:rsidRPr="0046225D">
        <w:t>ih</w:t>
      </w:r>
      <w:r w:rsidRPr="0046225D">
        <w:t xml:space="preserve"> agencij)</w:t>
      </w:r>
      <w:r w:rsidR="00645F73">
        <w:t>,</w:t>
      </w:r>
      <w:r w:rsidRPr="0046225D">
        <w:t xml:space="preserve"> je moč ugotoviti</w:t>
      </w:r>
      <w:r w:rsidR="008C6A77" w:rsidRPr="0046225D">
        <w:t>,</w:t>
      </w:r>
      <w:r w:rsidRPr="0046225D">
        <w:t xml:space="preserve"> da se </w:t>
      </w:r>
      <w:r w:rsidR="008C6A77" w:rsidRPr="0046225D">
        <w:t xml:space="preserve">tovrstno </w:t>
      </w:r>
      <w:r w:rsidRPr="0046225D">
        <w:t>sodelovanje izboljšuje</w:t>
      </w:r>
      <w:r w:rsidR="008C6A77" w:rsidRPr="0046225D">
        <w:t>, vzpostav</w:t>
      </w:r>
      <w:r w:rsidR="00F93866" w:rsidRPr="0046225D">
        <w:t>ljena</w:t>
      </w:r>
      <w:r w:rsidR="008C6A77" w:rsidRPr="0046225D">
        <w:t xml:space="preserve"> je delovna skupina in predstavniki Evropske komisije so se skupaj s predstavniki nacionalnih agencij medsebojno pogovarjali, pri čemer so predstavniki nacionalnih agencij lahko delili tudi svoje izkušnje. Rezultati te delovne skupine se odražajo potem tudi v pozitivnih spremembah, npr. v vodnikih in pravilih. Določen razkorak med željami nacionalnih agencij in Evropsko komisijo pa še vedno ostaja.</w:t>
      </w:r>
      <w:r w:rsidR="002A7FCD" w:rsidRPr="0046225D">
        <w:t xml:space="preserve"> Glede izpolnjevanja vodilne vloge Komisije v tem procesu je gotovo tudi to, da Komisija vsebinsko (prek strategij in prednostnih nalog) usmerja program, določa agendo glede samih akcij (trenutno se velika večina denarja usmerja v mobilnost in ne v projekte) in določa višino finančnih sredstev (CMEPIUS I-4).    </w:t>
      </w:r>
      <w:r w:rsidR="008C6A77" w:rsidRPr="0046225D">
        <w:t xml:space="preserve"> </w:t>
      </w:r>
    </w:p>
    <w:p w14:paraId="3CAFA373" w14:textId="77777777" w:rsidR="002A7FCD" w:rsidRPr="0046225D" w:rsidRDefault="002A7FCD" w:rsidP="00092E1D">
      <w:pPr>
        <w:spacing w:line="259" w:lineRule="auto"/>
        <w:jc w:val="both"/>
      </w:pPr>
    </w:p>
    <w:p w14:paraId="064898D6" w14:textId="067016EF" w:rsidR="0009675F" w:rsidRPr="0046225D" w:rsidRDefault="0009675F" w:rsidP="0009675F">
      <w:pPr>
        <w:spacing w:line="259" w:lineRule="auto"/>
        <w:jc w:val="both"/>
      </w:pPr>
      <w:r w:rsidRPr="0046225D">
        <w:rPr>
          <w:b/>
        </w:rPr>
        <w:t>Priporočila</w:t>
      </w:r>
      <w:r w:rsidRPr="0046225D">
        <w:t xml:space="preserve"> Komisiji gredo v smer </w:t>
      </w:r>
      <w:r w:rsidRPr="0046225D">
        <w:rPr>
          <w:b/>
        </w:rPr>
        <w:t xml:space="preserve">večje </w:t>
      </w:r>
      <w:r w:rsidR="002754EC">
        <w:rPr>
          <w:b/>
        </w:rPr>
        <w:t>prilagodljivosti</w:t>
      </w:r>
      <w:r w:rsidRPr="0046225D">
        <w:t xml:space="preserve"> pri prilagajanju s finančnimi sredstvi. Pogodbeniki si v zadnjih dveh letih zaradi draginje ne pokrijejo potnih stroškov, zato bi se bilo </w:t>
      </w:r>
      <w:r w:rsidR="002754EC">
        <w:t>treba</w:t>
      </w:r>
      <w:r w:rsidRPr="0046225D">
        <w:t xml:space="preserve"> na tem mestu prilagoditi z večjo </w:t>
      </w:r>
      <w:r w:rsidR="002754EC">
        <w:t>prilagodljivostjo</w:t>
      </w:r>
      <w:r w:rsidRPr="0046225D">
        <w:t xml:space="preserve"> pri uporabi sredstev. Problematična je tudi enaka individualna podpora za vse učeče se (učenci , dijaki, študent</w:t>
      </w:r>
      <w:r w:rsidR="002754EC">
        <w:t>i</w:t>
      </w:r>
      <w:r w:rsidRPr="0046225D">
        <w:t xml:space="preserve">, odrasli), saj odrasli potrebujejo drugačen tip nastanitve v tujini kot druge ciljne skupine. </w:t>
      </w:r>
    </w:p>
    <w:p w14:paraId="6764A20C" w14:textId="4938A902" w:rsidR="000338A9" w:rsidRPr="0046225D" w:rsidRDefault="0009675F" w:rsidP="0009675F">
      <w:pPr>
        <w:spacing w:line="259" w:lineRule="auto"/>
        <w:jc w:val="both"/>
      </w:pPr>
      <w:r w:rsidRPr="0046225D">
        <w:t xml:space="preserve">Neustrezno je tudi to, da organizacija za mobilnost zaposlenega prejme še enkrat več sredstev kot za učečega se odraslega, </w:t>
      </w:r>
      <w:r w:rsidR="00244010">
        <w:t>pri čemer</w:t>
      </w:r>
      <w:r w:rsidRPr="0046225D">
        <w:t xml:space="preserve"> sredstva za pokrivanje stroškov mobilnost</w:t>
      </w:r>
      <w:r w:rsidR="00244010">
        <w:t>i</w:t>
      </w:r>
      <w:r w:rsidRPr="0046225D">
        <w:t xml:space="preserve"> učečega se odraslega niso zadostn</w:t>
      </w:r>
      <w:r w:rsidR="00683D32">
        <w:t>a</w:t>
      </w:r>
      <w:r w:rsidRPr="0046225D">
        <w:t xml:space="preserve"> glede na dejanske stroške, ki nastanejo. Zato je individualno podporo za učeče se odrasle </w:t>
      </w:r>
      <w:r w:rsidR="00767CC6">
        <w:t>treba</w:t>
      </w:r>
      <w:r w:rsidRPr="0046225D">
        <w:t xml:space="preserve"> uskladiti z individualno podporo za strokovno osebje </w:t>
      </w:r>
      <w:r w:rsidR="000338A9" w:rsidRPr="0046225D">
        <w:t xml:space="preserve">(CMEPIUS I-4).     </w:t>
      </w:r>
    </w:p>
    <w:p w14:paraId="7843F112" w14:textId="77777777" w:rsidR="000338A9" w:rsidRPr="0046225D" w:rsidRDefault="000338A9" w:rsidP="00092E1D">
      <w:pPr>
        <w:spacing w:line="259" w:lineRule="auto"/>
        <w:jc w:val="both"/>
      </w:pPr>
    </w:p>
    <w:p w14:paraId="57352030" w14:textId="65071709" w:rsidR="002A7FCD" w:rsidRPr="0046225D" w:rsidRDefault="000338A9" w:rsidP="00092E1D">
      <w:pPr>
        <w:spacing w:line="259" w:lineRule="auto"/>
        <w:jc w:val="both"/>
      </w:pPr>
      <w:r w:rsidRPr="0046225D">
        <w:t xml:space="preserve">Po mnenju nacionalne agencije in organizacij so </w:t>
      </w:r>
      <w:r w:rsidRPr="0046225D">
        <w:rPr>
          <w:b/>
          <w:bCs/>
        </w:rPr>
        <w:t>ukrepi za spremljanje in podporo</w:t>
      </w:r>
      <w:r w:rsidRPr="0046225D">
        <w:t xml:space="preserve"> prijaviteljev, upravičencev in udeležencev nacionalne agencije v veliki meri učinkoviti in </w:t>
      </w:r>
      <w:r w:rsidRPr="0046225D">
        <w:lastRenderedPageBreak/>
        <w:t xml:space="preserve">sorazmerni. CMEPIUS je zelo odziven in vedno pripravljen pomagati organizacijam, ki se srečujejo z različnimi izzivi; ponuja </w:t>
      </w:r>
      <w:r w:rsidR="00D93BC8">
        <w:t xml:space="preserve">jim </w:t>
      </w:r>
      <w:r w:rsidRPr="0046225D">
        <w:t>tudi rešitve</w:t>
      </w:r>
      <w:r w:rsidR="00D93BC8">
        <w:t>,</w:t>
      </w:r>
      <w:r w:rsidRPr="0046225D">
        <w:t xml:space="preserve"> za katere organizacije same ne vedo, da obstajajo. Kadar ob pol</w:t>
      </w:r>
      <w:r w:rsidR="00706A47" w:rsidRPr="0046225D">
        <w:t>l</w:t>
      </w:r>
      <w:r w:rsidRPr="0046225D">
        <w:t>etnih spremlj</w:t>
      </w:r>
      <w:r w:rsidR="00D93BC8">
        <w:t>anjih</w:t>
      </w:r>
      <w:r w:rsidRPr="0046225D">
        <w:t xml:space="preserve"> projektov na CMEPIUS</w:t>
      </w:r>
      <w:r w:rsidR="009E11E0">
        <w:t>-u</w:t>
      </w:r>
      <w:r w:rsidRPr="0046225D">
        <w:t xml:space="preserve"> ugotovijo, da se pojavljajo določene težave pri več organizacijah, </w:t>
      </w:r>
      <w:r w:rsidR="00706A47" w:rsidRPr="0046225D">
        <w:t>organizirajo tudi dogodke za organizacije</w:t>
      </w:r>
      <w:r w:rsidR="009E11E0">
        <w:t>,</w:t>
      </w:r>
      <w:r w:rsidR="00706A47" w:rsidRPr="0046225D">
        <w:t xml:space="preserve"> s katerimi naslovijo identificirane </w:t>
      </w:r>
      <w:r w:rsidR="009E11E0">
        <w:t>težave</w:t>
      </w:r>
      <w:r w:rsidRPr="0046225D">
        <w:t xml:space="preserve"> (CMEPIUS I-4; FS-1, FS-2, FS-3, FS-4, FS-5). </w:t>
      </w:r>
      <w:r w:rsidR="003A5458" w:rsidRPr="0046225D">
        <w:t xml:space="preserve">  </w:t>
      </w:r>
    </w:p>
    <w:p w14:paraId="103E893C" w14:textId="77777777" w:rsidR="00B77308" w:rsidRPr="0046225D" w:rsidRDefault="00B77308" w:rsidP="00092E1D">
      <w:pPr>
        <w:spacing w:line="259" w:lineRule="auto"/>
        <w:jc w:val="both"/>
      </w:pPr>
    </w:p>
    <w:p w14:paraId="4F79F636" w14:textId="7F4BA879" w:rsidR="00B77308" w:rsidRPr="0046225D" w:rsidRDefault="00B77308" w:rsidP="00092E1D">
      <w:pPr>
        <w:spacing w:line="259" w:lineRule="auto"/>
        <w:jc w:val="both"/>
      </w:pPr>
      <w:r w:rsidRPr="0046225D">
        <w:t xml:space="preserve">Uvedeni </w:t>
      </w:r>
      <w:r w:rsidRPr="0046225D">
        <w:rPr>
          <w:b/>
          <w:bCs/>
        </w:rPr>
        <w:t>ukrepi za poenostavitev</w:t>
      </w:r>
      <w:r w:rsidRPr="0046225D">
        <w:t xml:space="preserve"> (sistem poenostavljenih nepovratnih sredstev, sistem akreditacije) </w:t>
      </w:r>
      <w:r w:rsidRPr="0046225D">
        <w:rPr>
          <w:b/>
          <w:bCs/>
        </w:rPr>
        <w:t>upravnega bremena</w:t>
      </w:r>
      <w:r w:rsidRPr="0046225D">
        <w:t xml:space="preserve"> za upravičence in udeležence</w:t>
      </w:r>
      <w:r w:rsidR="002E4D56" w:rsidRPr="0046225D">
        <w:t>,</w:t>
      </w:r>
      <w:r w:rsidRPr="0046225D">
        <w:t xml:space="preserve"> po mnenju CMEPIUS-a</w:t>
      </w:r>
      <w:r w:rsidR="002E4D56" w:rsidRPr="0046225D">
        <w:t>,</w:t>
      </w:r>
      <w:r w:rsidRPr="0046225D">
        <w:t xml:space="preserve"> niso </w:t>
      </w:r>
      <w:r w:rsidR="002E4D56" w:rsidRPr="0046225D">
        <w:t>dosegli bistvenega učinka</w:t>
      </w:r>
      <w:r w:rsidRPr="0046225D">
        <w:t xml:space="preserve">, saj upravno breme ostaja enako; upravičenci in udeleženci morajo še vedno priložiti ista dokazila ter se še vedno ukvarjajo s svojim računovodstvom, pri pavšalnih zneskih </w:t>
      </w:r>
      <w:r w:rsidR="009E11E0" w:rsidRPr="0046225D">
        <w:t xml:space="preserve">projektov </w:t>
      </w:r>
      <w:r w:rsidRPr="0046225D">
        <w:t xml:space="preserve">KA2 morajo imeti organizacije same še večji pregled, saj jim program sam nič več </w:t>
      </w:r>
      <w:r w:rsidR="0082593F">
        <w:t>samodejno</w:t>
      </w:r>
      <w:r w:rsidRPr="0046225D">
        <w:t xml:space="preserve"> ne izračunava zneskov. Upravno breme se je </w:t>
      </w:r>
      <w:r w:rsidR="006C0219" w:rsidRPr="0046225D">
        <w:t xml:space="preserve">nekoliko </w:t>
      </w:r>
      <w:r w:rsidRPr="0046225D">
        <w:t>zmanjšalo pri nacionalni agenciji</w:t>
      </w:r>
      <w:r w:rsidR="006C0219" w:rsidRPr="0046225D">
        <w:t xml:space="preserve">, saj je pri akreditiranih upravičencih prijavnica poenostavljena, pri velikih partnerstvih </w:t>
      </w:r>
      <w:r w:rsidR="0082593F" w:rsidRPr="0046225D">
        <w:t>projektov</w:t>
      </w:r>
      <w:r w:rsidR="0082593F">
        <w:t xml:space="preserve"> </w:t>
      </w:r>
      <w:r w:rsidR="006C0219" w:rsidRPr="0046225D">
        <w:t>KA2 pa ostaja</w:t>
      </w:r>
      <w:r w:rsidR="006B62A6" w:rsidRPr="0046225D">
        <w:t xml:space="preserve"> upravno breme</w:t>
      </w:r>
      <w:r w:rsidR="006C0219" w:rsidRPr="0046225D">
        <w:t xml:space="preserve"> enako (CMEPIUS I-4).  </w:t>
      </w:r>
      <w:r w:rsidRPr="0046225D">
        <w:t xml:space="preserve"> </w:t>
      </w:r>
      <w:r w:rsidR="009E11E0">
        <w:t xml:space="preserve"> </w:t>
      </w:r>
    </w:p>
    <w:p w14:paraId="5E015F57" w14:textId="77777777" w:rsidR="0065314D" w:rsidRPr="0046225D" w:rsidRDefault="0065314D" w:rsidP="00092E1D">
      <w:pPr>
        <w:spacing w:line="259" w:lineRule="auto"/>
        <w:jc w:val="both"/>
      </w:pPr>
    </w:p>
    <w:p w14:paraId="4B810368" w14:textId="59522827" w:rsidR="000E5FA7" w:rsidRPr="0046225D" w:rsidRDefault="006B62A6" w:rsidP="00C60A85">
      <w:pPr>
        <w:spacing w:line="259" w:lineRule="auto"/>
        <w:jc w:val="both"/>
      </w:pPr>
      <w:r w:rsidRPr="0046225D">
        <w:rPr>
          <w:b/>
          <w:bCs/>
        </w:rPr>
        <w:t>Nova orodja</w:t>
      </w:r>
      <w:r w:rsidRPr="0046225D">
        <w:t xml:space="preserve"> za podporo upravljanju programa </w:t>
      </w:r>
      <w:proofErr w:type="spellStart"/>
      <w:r w:rsidRPr="0046225D">
        <w:t>Erasmus</w:t>
      </w:r>
      <w:proofErr w:type="spellEnd"/>
      <w:r w:rsidRPr="0046225D">
        <w:t>+ so različno učinkovita: nove akcije delujejo dobro, nova IKT</w:t>
      </w:r>
      <w:r w:rsidR="000C4FED">
        <w:t>-</w:t>
      </w:r>
      <w:r w:rsidRPr="0046225D">
        <w:t xml:space="preserve">orodja </w:t>
      </w:r>
      <w:r w:rsidR="00451817" w:rsidRPr="0046225D">
        <w:t>pa v praksi ne delujejo vedno optimalno, kar mestoma otežuje delo pogodbenikov in nacionalne agencije</w:t>
      </w:r>
      <w:r w:rsidR="0009675F" w:rsidRPr="0046225D">
        <w:t xml:space="preserve"> </w:t>
      </w:r>
      <w:r w:rsidR="00C60A85" w:rsidRPr="0046225D">
        <w:t xml:space="preserve">(CMEPIUS I-4). </w:t>
      </w:r>
      <w:r w:rsidRPr="0046225D">
        <w:t xml:space="preserve"> </w:t>
      </w:r>
    </w:p>
    <w:p w14:paraId="2F6C8C17" w14:textId="77777777" w:rsidR="000E5FA7" w:rsidRPr="0046225D" w:rsidRDefault="000E5FA7" w:rsidP="009B2181">
      <w:pPr>
        <w:spacing w:line="259" w:lineRule="auto"/>
      </w:pPr>
    </w:p>
    <w:p w14:paraId="724729FD" w14:textId="004DB77F" w:rsidR="000E5FA7" w:rsidRPr="00984933" w:rsidRDefault="00A35A4D" w:rsidP="000E5FA7">
      <w:pPr>
        <w:pStyle w:val="Naslov3"/>
        <w:rPr>
          <w:color w:val="2E74B5" w:themeColor="accent1" w:themeShade="BF"/>
        </w:rPr>
      </w:pPr>
      <w:bookmarkStart w:id="42" w:name="_Toc167112417"/>
      <w:r w:rsidRPr="00984933">
        <w:rPr>
          <w:color w:val="2E74B5" w:themeColor="accent1" w:themeShade="BF"/>
        </w:rPr>
        <w:t>1</w:t>
      </w:r>
      <w:r w:rsidR="000E5FA7" w:rsidRPr="00984933">
        <w:rPr>
          <w:color w:val="2E74B5" w:themeColor="accent1" w:themeShade="BF"/>
        </w:rPr>
        <w:t>.4 Relevantnost programa</w:t>
      </w:r>
      <w:bookmarkEnd w:id="42"/>
    </w:p>
    <w:p w14:paraId="2F22D4BC" w14:textId="77777777" w:rsidR="000E5FA7" w:rsidRPr="0046225D" w:rsidRDefault="000E5FA7" w:rsidP="009B2181">
      <w:pPr>
        <w:spacing w:line="259" w:lineRule="auto"/>
      </w:pPr>
    </w:p>
    <w:p w14:paraId="5A89D412" w14:textId="37A48F6A" w:rsidR="0009675F" w:rsidRPr="0046225D" w:rsidRDefault="0009675F" w:rsidP="003D36D0">
      <w:pPr>
        <w:spacing w:line="259" w:lineRule="auto"/>
        <w:jc w:val="both"/>
        <w:rPr>
          <w:rFonts w:ascii="Calibri" w:hAnsi="Calibri" w:cs="Calibri"/>
        </w:rPr>
      </w:pPr>
      <w:r w:rsidRPr="0046225D">
        <w:rPr>
          <w:rFonts w:ascii="Calibri" w:hAnsi="Calibri" w:cs="Calibri"/>
        </w:rPr>
        <w:t xml:space="preserve">Področje izobraževanja odraslih ugotavlja, da bi ob naraščajočih vojnih konfliktih v svetu veljalo razmisliti, da bi se cilje programa </w:t>
      </w:r>
      <w:proofErr w:type="spellStart"/>
      <w:r w:rsidRPr="0046225D">
        <w:rPr>
          <w:rFonts w:ascii="Calibri" w:hAnsi="Calibri" w:cs="Calibri"/>
        </w:rPr>
        <w:t>Erasmus</w:t>
      </w:r>
      <w:proofErr w:type="spellEnd"/>
      <w:r w:rsidRPr="0046225D">
        <w:rPr>
          <w:rFonts w:ascii="Calibri" w:hAnsi="Calibri" w:cs="Calibri"/>
        </w:rPr>
        <w:t>+ 2021</w:t>
      </w:r>
      <w:r w:rsidR="003434B9">
        <w:t>–</w:t>
      </w:r>
      <w:r w:rsidRPr="0046225D">
        <w:rPr>
          <w:rFonts w:ascii="Calibri" w:hAnsi="Calibri" w:cs="Calibri"/>
        </w:rPr>
        <w:t xml:space="preserve">2027 ali njegovega naslednika tudi nekoliko dopolnilo, predvsem </w:t>
      </w:r>
      <w:r w:rsidRPr="0046225D">
        <w:rPr>
          <w:rFonts w:ascii="Calibri" w:hAnsi="Calibri" w:cs="Calibri"/>
          <w:b/>
          <w:bCs/>
        </w:rPr>
        <w:t>z večjim prizadevanj</w:t>
      </w:r>
      <w:r w:rsidR="00C42672">
        <w:rPr>
          <w:rFonts w:ascii="Calibri" w:hAnsi="Calibri" w:cs="Calibri"/>
          <w:b/>
          <w:bCs/>
        </w:rPr>
        <w:t>em</w:t>
      </w:r>
      <w:r w:rsidRPr="0046225D">
        <w:rPr>
          <w:rFonts w:ascii="Calibri" w:hAnsi="Calibri" w:cs="Calibri"/>
          <w:b/>
          <w:bCs/>
        </w:rPr>
        <w:t xml:space="preserve"> po izobraževanju za mir</w:t>
      </w:r>
      <w:r w:rsidRPr="0046225D">
        <w:rPr>
          <w:rFonts w:ascii="Calibri" w:hAnsi="Calibri" w:cs="Calibri"/>
        </w:rPr>
        <w:t>, katerega poslanstvo je po drugi svetovni vojni opravljalo prav izobraževanje odraslih pod okriljem različnih iniciativ organizacije UNESCO.</w:t>
      </w:r>
      <w:r w:rsidR="003434B9">
        <w:rPr>
          <w:rFonts w:ascii="Calibri" w:hAnsi="Calibri" w:cs="Calibri"/>
        </w:rPr>
        <w:t xml:space="preserve"> </w:t>
      </w:r>
    </w:p>
    <w:p w14:paraId="44E69F64" w14:textId="77777777" w:rsidR="0009675F" w:rsidRPr="0046225D" w:rsidRDefault="0009675F" w:rsidP="003D36D0">
      <w:pPr>
        <w:spacing w:line="259" w:lineRule="auto"/>
        <w:jc w:val="both"/>
      </w:pPr>
    </w:p>
    <w:p w14:paraId="7988D63C" w14:textId="16EA188F" w:rsidR="003D36D0" w:rsidRPr="0046225D" w:rsidRDefault="003D36D0" w:rsidP="003D36D0">
      <w:pPr>
        <w:spacing w:line="259" w:lineRule="auto"/>
        <w:jc w:val="both"/>
      </w:pPr>
      <w:r w:rsidRPr="0046225D">
        <w:t>Izzivi</w:t>
      </w:r>
      <w:r w:rsidR="00C42672">
        <w:t>,</w:t>
      </w:r>
      <w:r w:rsidRPr="0046225D">
        <w:t xml:space="preserve"> povezani z </w:t>
      </w:r>
      <w:r w:rsidRPr="0046225D">
        <w:rPr>
          <w:b/>
          <w:bCs/>
        </w:rPr>
        <w:t>zelenim in digitalnim prehodom</w:t>
      </w:r>
      <w:r w:rsidRPr="0046225D">
        <w:t xml:space="preserve"> Evrope</w:t>
      </w:r>
      <w:r w:rsidR="00C42672">
        <w:t>,</w:t>
      </w:r>
      <w:r w:rsidRPr="0046225D">
        <w:t xml:space="preserve"> se v zelo veliki meri odražajo v ukrepih programa </w:t>
      </w:r>
      <w:proofErr w:type="spellStart"/>
      <w:r w:rsidRPr="0046225D">
        <w:t>Erasmus</w:t>
      </w:r>
      <w:proofErr w:type="spellEnd"/>
      <w:r w:rsidRPr="0046225D">
        <w:t>+ 2021</w:t>
      </w:r>
      <w:r w:rsidR="00C42672">
        <w:t>–</w:t>
      </w:r>
      <w:r w:rsidRPr="0046225D">
        <w:t xml:space="preserve">2027. Pomen programa </w:t>
      </w:r>
      <w:proofErr w:type="spellStart"/>
      <w:r w:rsidRPr="0046225D">
        <w:t>Erasmus</w:t>
      </w:r>
      <w:proofErr w:type="spellEnd"/>
      <w:r w:rsidRPr="0046225D">
        <w:t>+ 2021</w:t>
      </w:r>
      <w:r w:rsidR="00C42672">
        <w:t>–</w:t>
      </w:r>
      <w:r w:rsidRPr="0046225D">
        <w:t>2027 v primerjavi s pomenom program</w:t>
      </w:r>
      <w:r w:rsidR="00C42672">
        <w:t>a</w:t>
      </w:r>
      <w:r w:rsidRPr="0046225D">
        <w:t xml:space="preserve"> 2014</w:t>
      </w:r>
      <w:r w:rsidR="00C42672">
        <w:t>–</w:t>
      </w:r>
      <w:r w:rsidRPr="0046225D">
        <w:t xml:space="preserve">2020 </w:t>
      </w:r>
      <w:r w:rsidR="00EA0C0D" w:rsidRPr="0046225D">
        <w:t>na področju izobraževanja</w:t>
      </w:r>
      <w:r w:rsidRPr="0046225D">
        <w:t xml:space="preserve"> odraslih</w:t>
      </w:r>
      <w:r w:rsidR="00811964" w:rsidRPr="0046225D">
        <w:t xml:space="preserve"> ostaja enak, saj so prednostne naloge več ali manj enake (z izjemo dodatnega naslavljanja problematike za begunce iz Ukrajine).  </w:t>
      </w:r>
      <w:r w:rsidRPr="0046225D">
        <w:t xml:space="preserve"> </w:t>
      </w:r>
      <w:r w:rsidR="00C42672">
        <w:t xml:space="preserve"> </w:t>
      </w:r>
      <w:r w:rsidRPr="0046225D">
        <w:t xml:space="preserve"> </w:t>
      </w:r>
      <w:r w:rsidR="00C42672">
        <w:t xml:space="preserve">  </w:t>
      </w:r>
    </w:p>
    <w:p w14:paraId="30448E9F" w14:textId="77777777" w:rsidR="003D36D0" w:rsidRPr="0046225D" w:rsidRDefault="003D36D0" w:rsidP="000E5FA7">
      <w:pPr>
        <w:spacing w:line="259" w:lineRule="auto"/>
      </w:pPr>
    </w:p>
    <w:p w14:paraId="769F2771" w14:textId="05503B4A" w:rsidR="009B2181" w:rsidRPr="00984933" w:rsidRDefault="00A35A4D" w:rsidP="000E5FA7">
      <w:pPr>
        <w:pStyle w:val="Naslov3"/>
        <w:rPr>
          <w:color w:val="2E74B5" w:themeColor="accent1" w:themeShade="BF"/>
        </w:rPr>
      </w:pPr>
      <w:bookmarkStart w:id="43" w:name="_Toc167112418"/>
      <w:r w:rsidRPr="00984933">
        <w:rPr>
          <w:color w:val="2E74B5" w:themeColor="accent1" w:themeShade="BF"/>
        </w:rPr>
        <w:t>1</w:t>
      </w:r>
      <w:r w:rsidR="000E5FA7" w:rsidRPr="00984933">
        <w:rPr>
          <w:color w:val="2E74B5" w:themeColor="accent1" w:themeShade="BF"/>
        </w:rPr>
        <w:t>.5 Koherentnost</w:t>
      </w:r>
      <w:r w:rsidR="00811964" w:rsidRPr="00984933">
        <w:rPr>
          <w:color w:val="2E74B5" w:themeColor="accent1" w:themeShade="BF"/>
        </w:rPr>
        <w:t xml:space="preserve"> programa</w:t>
      </w:r>
      <w:bookmarkEnd w:id="43"/>
    </w:p>
    <w:p w14:paraId="52B90D5D" w14:textId="77777777" w:rsidR="000E5FA7" w:rsidRPr="0046225D" w:rsidRDefault="000E5FA7" w:rsidP="009B2181">
      <w:pPr>
        <w:spacing w:line="259" w:lineRule="auto"/>
        <w:contextualSpacing/>
      </w:pPr>
    </w:p>
    <w:p w14:paraId="40069D09" w14:textId="31225F89" w:rsidR="008F58C3" w:rsidRPr="0046225D" w:rsidRDefault="00C03AF6" w:rsidP="00CE6EE3">
      <w:pPr>
        <w:spacing w:line="259" w:lineRule="auto"/>
        <w:contextualSpacing/>
        <w:jc w:val="both"/>
      </w:pPr>
      <w:r w:rsidRPr="0046225D">
        <w:rPr>
          <w:b/>
          <w:bCs/>
        </w:rPr>
        <w:t>Cilji različnih programskih področ</w:t>
      </w:r>
      <w:r w:rsidR="003C2B71">
        <w:rPr>
          <w:b/>
          <w:bCs/>
        </w:rPr>
        <w:t>ij</w:t>
      </w:r>
      <w:r w:rsidRPr="0046225D">
        <w:t xml:space="preserve"> v okviru programa </w:t>
      </w:r>
      <w:proofErr w:type="spellStart"/>
      <w:r w:rsidRPr="0046225D">
        <w:t>Erasmus</w:t>
      </w:r>
      <w:proofErr w:type="spellEnd"/>
      <w:r w:rsidRPr="0046225D">
        <w:t>+ 2021</w:t>
      </w:r>
      <w:r w:rsidR="003C2B71">
        <w:t>–</w:t>
      </w:r>
      <w:r w:rsidRPr="0046225D">
        <w:t xml:space="preserve">2027 so večinoma skladni in se medsebojno podpirajo; to zagotavljajo štiri prečne prednostne naloge, ki so za celoten program </w:t>
      </w:r>
      <w:proofErr w:type="spellStart"/>
      <w:r w:rsidRPr="0046225D">
        <w:t>Erasmus</w:t>
      </w:r>
      <w:proofErr w:type="spellEnd"/>
      <w:r w:rsidRPr="0046225D">
        <w:t xml:space="preserve">+ enake. Cilji se pri različnih programskih </w:t>
      </w:r>
      <w:r w:rsidR="0011227C" w:rsidRPr="0046225D">
        <w:t xml:space="preserve">področjih medsebojno tako prekrivajo (npr. pri toleranci, delom z migranti) kot tudi razlikujejo glede na posamezne potrebe področja, kar pa je prav tako pričakovano in </w:t>
      </w:r>
      <w:r w:rsidR="00902804" w:rsidRPr="0046225D">
        <w:t>zaželeno</w:t>
      </w:r>
      <w:r w:rsidR="0011227C" w:rsidRPr="0046225D">
        <w:t xml:space="preserve">. Dokazi o sodelovanju med različnimi področji znotraj nacionalne agencije (CMEPIUS) </w:t>
      </w:r>
      <w:r w:rsidR="00CE6EE3" w:rsidRPr="0046225D">
        <w:t xml:space="preserve">obsegajo: sodelovanje </w:t>
      </w:r>
      <w:r w:rsidR="00451817" w:rsidRPr="0046225D">
        <w:t xml:space="preserve">organizacij za izobraževanje odraslih </w:t>
      </w:r>
      <w:r w:rsidR="0000431F">
        <w:t xml:space="preserve">z </w:t>
      </w:r>
      <w:r w:rsidR="00CE6EE3" w:rsidRPr="0046225D">
        <w:t>vrtci (povezovanje izobraževanja odraslih s sp</w:t>
      </w:r>
      <w:r w:rsidR="0009675F" w:rsidRPr="0046225D">
        <w:t xml:space="preserve">lošnim šolskim izobraževanjem) </w:t>
      </w:r>
      <w:r w:rsidR="006A4C6D" w:rsidRPr="0046225D">
        <w:t xml:space="preserve">(CMEPIUS I-4).  </w:t>
      </w:r>
      <w:r w:rsidR="003C2B71">
        <w:t xml:space="preserve"> </w:t>
      </w:r>
      <w:r w:rsidR="00CE6EE3" w:rsidRPr="0046225D">
        <w:t xml:space="preserve">  </w:t>
      </w:r>
    </w:p>
    <w:p w14:paraId="56D73079" w14:textId="77777777" w:rsidR="008F58C3" w:rsidRPr="0046225D" w:rsidRDefault="008F58C3" w:rsidP="00CE6EE3">
      <w:pPr>
        <w:spacing w:line="259" w:lineRule="auto"/>
        <w:contextualSpacing/>
        <w:jc w:val="both"/>
      </w:pPr>
    </w:p>
    <w:p w14:paraId="32DE8180" w14:textId="2F9A4F71" w:rsidR="000E5FA7" w:rsidRPr="0046225D" w:rsidRDefault="008F58C3" w:rsidP="00CE6EE3">
      <w:pPr>
        <w:spacing w:line="259" w:lineRule="auto"/>
        <w:contextualSpacing/>
        <w:jc w:val="both"/>
      </w:pPr>
      <w:r w:rsidRPr="0046225D">
        <w:t xml:space="preserve">Program </w:t>
      </w:r>
      <w:proofErr w:type="spellStart"/>
      <w:r w:rsidRPr="0046225D">
        <w:t>Erasmus</w:t>
      </w:r>
      <w:proofErr w:type="spellEnd"/>
      <w:r w:rsidRPr="0046225D">
        <w:t>+ 2021</w:t>
      </w:r>
      <w:r w:rsidR="0000431F">
        <w:t>–</w:t>
      </w:r>
      <w:r w:rsidRPr="0046225D">
        <w:t>2027 je glede na svoje pr</w:t>
      </w:r>
      <w:r w:rsidR="000E71A4" w:rsidRPr="0046225D">
        <w:t>ednostne naloge</w:t>
      </w:r>
      <w:r w:rsidRPr="0046225D">
        <w:t xml:space="preserve"> skladen tudi s cilji nacionalnega programa </w:t>
      </w:r>
      <w:r w:rsidR="0082464A" w:rsidRPr="0046225D">
        <w:t xml:space="preserve">(to je </w:t>
      </w:r>
      <w:proofErr w:type="spellStart"/>
      <w:r w:rsidR="0082464A" w:rsidRPr="0046225D">
        <w:t>ReNPIO</w:t>
      </w:r>
      <w:proofErr w:type="spellEnd"/>
      <w:r w:rsidR="0082464A" w:rsidRPr="0046225D">
        <w:t xml:space="preserve">) ter v določeni meri (npr. digitalizacija, zeleni prehod) tudi z drugimi programi EU, kot je </w:t>
      </w:r>
      <w:r w:rsidR="00BB3057">
        <w:t>E</w:t>
      </w:r>
      <w:r w:rsidR="0082464A" w:rsidRPr="0046225D">
        <w:t xml:space="preserve">vropski socialni sklad (ESS), ki predstavlja najbolj pomemben finančni mehanizem za financiranje dejavnosti na področju izobraževanja odraslih v Sloveniji. </w:t>
      </w:r>
      <w:r w:rsidRPr="0046225D">
        <w:t xml:space="preserve"> </w:t>
      </w:r>
      <w:r w:rsidR="0011227C" w:rsidRPr="0046225D">
        <w:t xml:space="preserve">   </w:t>
      </w:r>
      <w:r w:rsidR="0000431F">
        <w:t xml:space="preserve"> </w:t>
      </w:r>
    </w:p>
    <w:p w14:paraId="1A08DD9D" w14:textId="77777777" w:rsidR="0082464A" w:rsidRPr="0046225D" w:rsidRDefault="0082464A" w:rsidP="00CE6EE3">
      <w:pPr>
        <w:spacing w:line="259" w:lineRule="auto"/>
        <w:contextualSpacing/>
        <w:jc w:val="both"/>
      </w:pPr>
    </w:p>
    <w:p w14:paraId="36A24EA9" w14:textId="45BA7CBC" w:rsidR="0082464A" w:rsidRPr="0046225D" w:rsidRDefault="0082464A" w:rsidP="00CE6EE3">
      <w:pPr>
        <w:spacing w:line="259" w:lineRule="auto"/>
        <w:contextualSpacing/>
        <w:jc w:val="both"/>
      </w:pPr>
      <w:r w:rsidRPr="0046225D">
        <w:t>Skladnost nov</w:t>
      </w:r>
      <w:r w:rsidR="00AF68FA" w:rsidRPr="0046225D">
        <w:t>ega</w:t>
      </w:r>
      <w:r w:rsidRPr="0046225D">
        <w:t xml:space="preserve"> (2021</w:t>
      </w:r>
      <w:r w:rsidR="00D02545">
        <w:t>–</w:t>
      </w:r>
      <w:r w:rsidRPr="0046225D">
        <w:t xml:space="preserve">2027) </w:t>
      </w:r>
      <w:r w:rsidR="00D02545" w:rsidRPr="0046225D">
        <w:t xml:space="preserve">programa </w:t>
      </w:r>
      <w:proofErr w:type="spellStart"/>
      <w:r w:rsidRPr="0046225D">
        <w:t>Erasmus</w:t>
      </w:r>
      <w:proofErr w:type="spellEnd"/>
      <w:r w:rsidRPr="0046225D">
        <w:t xml:space="preserve">+ </w:t>
      </w:r>
      <w:r w:rsidR="00AF68FA" w:rsidRPr="0046225D">
        <w:t>se je v primerjavi s starim (2014</w:t>
      </w:r>
      <w:r w:rsidR="00D02545">
        <w:t>–</w:t>
      </w:r>
      <w:r w:rsidR="00AF68FA" w:rsidRPr="0046225D">
        <w:t xml:space="preserve">2020) programom </w:t>
      </w:r>
      <w:r w:rsidR="00F26CB5" w:rsidRPr="0046225D">
        <w:t xml:space="preserve">na področju </w:t>
      </w:r>
      <w:r w:rsidR="00AF68FA" w:rsidRPr="0046225D">
        <w:t>izobraževanja odraslih izboljšala</w:t>
      </w:r>
      <w:r w:rsidR="004E74FE" w:rsidRPr="0046225D">
        <w:t xml:space="preserve"> (</w:t>
      </w:r>
      <w:r w:rsidR="006A4C6D" w:rsidRPr="0046225D">
        <w:t xml:space="preserve">npr. </w:t>
      </w:r>
      <w:r w:rsidR="004E74FE" w:rsidRPr="0046225D">
        <w:t>glede prednostnih vsebinskih nalog, možnosti vsebinskega izvajanja projektov</w:t>
      </w:r>
      <w:r w:rsidR="006A4C6D" w:rsidRPr="0046225D">
        <w:t>, možnosti učečih se odraslih, ki so upravičeni do mobilnosti</w:t>
      </w:r>
      <w:r w:rsidR="004E74FE" w:rsidRPr="0046225D">
        <w:t>)</w:t>
      </w:r>
      <w:r w:rsidR="006A4C6D" w:rsidRPr="0046225D">
        <w:t>.</w:t>
      </w:r>
      <w:r w:rsidR="00AF68FA" w:rsidRPr="0046225D">
        <w:t xml:space="preserve"> </w:t>
      </w:r>
      <w:r w:rsidR="00D02545">
        <w:t xml:space="preserve"> </w:t>
      </w:r>
      <w:r w:rsidR="00CF4416">
        <w:t xml:space="preserve"> </w:t>
      </w:r>
    </w:p>
    <w:p w14:paraId="1D1AE2A5" w14:textId="77777777" w:rsidR="009B2181" w:rsidRPr="0046225D" w:rsidRDefault="009B2181" w:rsidP="009B2181">
      <w:pPr>
        <w:spacing w:line="259" w:lineRule="auto"/>
        <w:contextualSpacing/>
      </w:pPr>
    </w:p>
    <w:p w14:paraId="2B7590EF" w14:textId="6742C4DD" w:rsidR="000E5FA7" w:rsidRPr="00984933" w:rsidRDefault="00A35A4D" w:rsidP="000E5FA7">
      <w:pPr>
        <w:pStyle w:val="Naslov3"/>
        <w:rPr>
          <w:color w:val="2E74B5" w:themeColor="accent1" w:themeShade="BF"/>
        </w:rPr>
      </w:pPr>
      <w:bookmarkStart w:id="44" w:name="_Toc167112419"/>
      <w:r w:rsidRPr="00984933">
        <w:rPr>
          <w:color w:val="2E74B5" w:themeColor="accent1" w:themeShade="BF"/>
        </w:rPr>
        <w:t>1</w:t>
      </w:r>
      <w:r w:rsidR="000E5FA7" w:rsidRPr="00984933">
        <w:rPr>
          <w:color w:val="2E74B5" w:themeColor="accent1" w:themeShade="BF"/>
        </w:rPr>
        <w:t xml:space="preserve">.6 </w:t>
      </w:r>
      <w:r w:rsidR="00CF4416" w:rsidRPr="00984933">
        <w:rPr>
          <w:color w:val="2E74B5" w:themeColor="accent1" w:themeShade="BF"/>
        </w:rPr>
        <w:t>D</w:t>
      </w:r>
      <w:r w:rsidR="000E5FA7" w:rsidRPr="00984933">
        <w:rPr>
          <w:color w:val="2E74B5" w:themeColor="accent1" w:themeShade="BF"/>
        </w:rPr>
        <w:t>odana vrednost</w:t>
      </w:r>
      <w:r w:rsidR="00CF4416" w:rsidRPr="00984933">
        <w:rPr>
          <w:color w:val="2E74B5" w:themeColor="accent1" w:themeShade="BF"/>
        </w:rPr>
        <w:t xml:space="preserve"> za EU</w:t>
      </w:r>
      <w:bookmarkEnd w:id="44"/>
      <w:r w:rsidR="00CF4416" w:rsidRPr="00984933">
        <w:rPr>
          <w:color w:val="2E74B5" w:themeColor="accent1" w:themeShade="BF"/>
        </w:rPr>
        <w:t xml:space="preserve"> </w:t>
      </w:r>
    </w:p>
    <w:p w14:paraId="5845F51E" w14:textId="77777777" w:rsidR="000E5FA7" w:rsidRPr="0046225D" w:rsidRDefault="000E5FA7" w:rsidP="009B2181">
      <w:pPr>
        <w:spacing w:line="259" w:lineRule="auto"/>
        <w:contextualSpacing/>
      </w:pPr>
    </w:p>
    <w:p w14:paraId="4BB354CA" w14:textId="70CD74CE" w:rsidR="009B5F05" w:rsidRPr="0046225D" w:rsidRDefault="006A4C6D" w:rsidP="006A4C6D">
      <w:pPr>
        <w:spacing w:after="160" w:line="259" w:lineRule="auto"/>
        <w:contextualSpacing/>
        <w:jc w:val="both"/>
      </w:pPr>
      <w:r w:rsidRPr="0046225D">
        <w:t xml:space="preserve">Ključno </w:t>
      </w:r>
      <w:r w:rsidRPr="0046225D">
        <w:rPr>
          <w:b/>
          <w:bCs/>
        </w:rPr>
        <w:t xml:space="preserve">dodano vrednost </w:t>
      </w:r>
      <w:r w:rsidR="00CF4416">
        <w:rPr>
          <w:b/>
          <w:bCs/>
        </w:rPr>
        <w:t xml:space="preserve">za </w:t>
      </w:r>
      <w:r w:rsidRPr="0046225D">
        <w:rPr>
          <w:b/>
          <w:bCs/>
        </w:rPr>
        <w:t>EU</w:t>
      </w:r>
      <w:r w:rsidRPr="0046225D">
        <w:t xml:space="preserve">, ki jo </w:t>
      </w:r>
      <w:r w:rsidR="00CF4416" w:rsidRPr="0046225D">
        <w:t xml:space="preserve">omogoča </w:t>
      </w:r>
      <w:proofErr w:type="spellStart"/>
      <w:r w:rsidRPr="0046225D">
        <w:t>Erasmus</w:t>
      </w:r>
      <w:proofErr w:type="spellEnd"/>
      <w:r w:rsidRPr="0046225D">
        <w:t xml:space="preserve">+ </w:t>
      </w:r>
      <w:r w:rsidR="00D8038A">
        <w:t>(</w:t>
      </w:r>
      <w:r w:rsidRPr="0046225D">
        <w:t>za razliko od sorodnih ukrepov na nacionalni ravni na področju izobraževanja odraslih</w:t>
      </w:r>
      <w:r w:rsidR="00D8038A">
        <w:t>)</w:t>
      </w:r>
      <w:r w:rsidRPr="0046225D">
        <w:t>, predstavlja mednarodno sodelovanje organizacij, ki prinaša nove in drugačne vsebinske vpoglede in uvide</w:t>
      </w:r>
      <w:r w:rsidR="00EB02AC">
        <w:t xml:space="preserve"> ter</w:t>
      </w:r>
      <w:r w:rsidRPr="0046225D">
        <w:t xml:space="preserve"> tudi refleksijo delovanja organizacij v </w:t>
      </w:r>
      <w:r w:rsidR="002E4D56" w:rsidRPr="0046225D">
        <w:t xml:space="preserve">svojem </w:t>
      </w:r>
      <w:r w:rsidRPr="0046225D">
        <w:t>lokalnem okolju. Pri tem gre tudi za krepitev ključnih vrednot EU, ki se prav tako spodbujajo s program</w:t>
      </w:r>
      <w:r w:rsidR="00451817" w:rsidRPr="0046225D">
        <w:t>om</w:t>
      </w:r>
      <w:r w:rsidRPr="0046225D">
        <w:t xml:space="preserve"> (CMEPIUS I-4; FS-1, FS-2, FS-3, FS-4, FS-5). </w:t>
      </w:r>
    </w:p>
    <w:p w14:paraId="752F651A" w14:textId="77777777" w:rsidR="009B5F05" w:rsidRPr="0046225D" w:rsidRDefault="009B5F05" w:rsidP="006A4C6D">
      <w:pPr>
        <w:spacing w:after="160" w:line="259" w:lineRule="auto"/>
        <w:contextualSpacing/>
        <w:jc w:val="both"/>
      </w:pPr>
    </w:p>
    <w:p w14:paraId="7637450C" w14:textId="1F70B4C6" w:rsidR="00405F95" w:rsidRPr="0046225D" w:rsidRDefault="00405F95" w:rsidP="00405F95">
      <w:pPr>
        <w:jc w:val="both"/>
      </w:pPr>
      <w:r w:rsidRPr="0046225D">
        <w:rPr>
          <w:rFonts w:ascii="Calibri" w:hAnsi="Calibri" w:cs="Calibri"/>
        </w:rPr>
        <w:t xml:space="preserve">Program </w:t>
      </w:r>
      <w:proofErr w:type="spellStart"/>
      <w:r w:rsidRPr="0046225D">
        <w:rPr>
          <w:rFonts w:ascii="Calibri" w:hAnsi="Calibri" w:cs="Calibri"/>
        </w:rPr>
        <w:t>Erasmus</w:t>
      </w:r>
      <w:proofErr w:type="spellEnd"/>
      <w:r w:rsidRPr="0046225D">
        <w:rPr>
          <w:rFonts w:ascii="Calibri" w:hAnsi="Calibri" w:cs="Calibri"/>
        </w:rPr>
        <w:t>+ 2021</w:t>
      </w:r>
      <w:r w:rsidR="00C600F0">
        <w:t>–</w:t>
      </w:r>
      <w:r w:rsidRPr="0046225D">
        <w:rPr>
          <w:rFonts w:ascii="Calibri" w:hAnsi="Calibri" w:cs="Calibri"/>
        </w:rPr>
        <w:t>2027 spodbuja tudi sodelovanje med državami članicami in tretjimi državami na področju izobraževanja odraslih</w:t>
      </w:r>
      <w:r w:rsidR="007748E1">
        <w:rPr>
          <w:rFonts w:ascii="Calibri" w:hAnsi="Calibri" w:cs="Calibri"/>
        </w:rPr>
        <w:t>.</w:t>
      </w:r>
      <w:r w:rsidRPr="0046225D">
        <w:rPr>
          <w:rFonts w:ascii="Calibri" w:hAnsi="Calibri" w:cs="Calibri"/>
        </w:rPr>
        <w:t xml:space="preserve"> </w:t>
      </w:r>
      <w:r w:rsidR="007748E1">
        <w:rPr>
          <w:rFonts w:ascii="Calibri" w:hAnsi="Calibri" w:cs="Calibri"/>
        </w:rPr>
        <w:t>T</w:t>
      </w:r>
      <w:r w:rsidRPr="0046225D">
        <w:rPr>
          <w:rFonts w:ascii="Calibri" w:hAnsi="Calibri" w:cs="Calibri"/>
        </w:rPr>
        <w:t xml:space="preserve">o velja za projekte sodelovalnih partnerstev, mora pa biti dodana vrednost sodelovanja tretjih držav v tovrstnih projektih zelo jasno izražena. </w:t>
      </w:r>
      <w:r w:rsidR="00C600F0">
        <w:rPr>
          <w:rFonts w:ascii="Calibri" w:hAnsi="Calibri" w:cs="Calibri"/>
        </w:rPr>
        <w:t xml:space="preserve"> </w:t>
      </w:r>
    </w:p>
    <w:p w14:paraId="49B87689" w14:textId="2548DEB9" w:rsidR="009B5F05" w:rsidRPr="0046225D" w:rsidRDefault="009B5F05" w:rsidP="006A4C6D">
      <w:pPr>
        <w:spacing w:after="160" w:line="259" w:lineRule="auto"/>
        <w:contextualSpacing/>
        <w:jc w:val="both"/>
      </w:pPr>
    </w:p>
    <w:p w14:paraId="62CB60A0" w14:textId="77777777" w:rsidR="009B5F05" w:rsidRPr="0046225D" w:rsidRDefault="009B5F05" w:rsidP="006A4C6D">
      <w:pPr>
        <w:spacing w:after="160" w:line="259" w:lineRule="auto"/>
        <w:contextualSpacing/>
        <w:jc w:val="both"/>
      </w:pPr>
    </w:p>
    <w:p w14:paraId="45514271" w14:textId="39C8AE16" w:rsidR="000E5FA7" w:rsidRPr="0046225D" w:rsidRDefault="000E5FA7" w:rsidP="006A4C6D">
      <w:pPr>
        <w:spacing w:after="160" w:line="259" w:lineRule="auto"/>
        <w:jc w:val="both"/>
      </w:pPr>
      <w:r w:rsidRPr="0046225D">
        <w:br w:type="page"/>
      </w:r>
    </w:p>
    <w:p w14:paraId="596EC1EA" w14:textId="77777777" w:rsidR="000E5FA7" w:rsidRPr="0046225D" w:rsidRDefault="000E5FA7" w:rsidP="00C27512">
      <w:pPr>
        <w:pStyle w:val="Naslov1"/>
        <w:numPr>
          <w:ilvl w:val="0"/>
          <w:numId w:val="1"/>
        </w:numPr>
      </w:pPr>
      <w:bookmarkStart w:id="45" w:name="_Toc167112420"/>
      <w:r w:rsidRPr="0046225D">
        <w:lastRenderedPageBreak/>
        <w:t>Zaključki in priporočila</w:t>
      </w:r>
      <w:bookmarkEnd w:id="45"/>
    </w:p>
    <w:p w14:paraId="0912182F" w14:textId="77777777" w:rsidR="000E5FA7" w:rsidRPr="0046225D" w:rsidRDefault="000E5FA7" w:rsidP="000E5FA7">
      <w:pPr>
        <w:spacing w:line="259" w:lineRule="auto"/>
      </w:pPr>
    </w:p>
    <w:p w14:paraId="16368550" w14:textId="6B5C0491" w:rsidR="000E5FA7" w:rsidRPr="00984933" w:rsidRDefault="00A35A4D" w:rsidP="00852678">
      <w:pPr>
        <w:pStyle w:val="Naslov2"/>
      </w:pPr>
      <w:bookmarkStart w:id="46" w:name="_Toc167112421"/>
      <w:r w:rsidRPr="00984933">
        <w:t>1</w:t>
      </w:r>
      <w:r w:rsidR="00852678" w:rsidRPr="00984933">
        <w:t>. Zaključki</w:t>
      </w:r>
      <w:bookmarkEnd w:id="46"/>
      <w:r w:rsidR="00852678" w:rsidRPr="00984933">
        <w:t xml:space="preserve"> </w:t>
      </w:r>
    </w:p>
    <w:p w14:paraId="44A5176B" w14:textId="27899E96" w:rsidR="000E5FA7" w:rsidRPr="0046225D" w:rsidRDefault="002E4D56" w:rsidP="002E4D56">
      <w:pPr>
        <w:tabs>
          <w:tab w:val="left" w:pos="2620"/>
        </w:tabs>
        <w:spacing w:line="259" w:lineRule="auto"/>
      </w:pPr>
      <w:r w:rsidRPr="0046225D">
        <w:tab/>
      </w:r>
    </w:p>
    <w:p w14:paraId="237AD8EF" w14:textId="3FE05A7C" w:rsidR="00F908F1" w:rsidRPr="0046225D" w:rsidRDefault="00C55FD2" w:rsidP="00C55FD2">
      <w:pPr>
        <w:spacing w:line="259" w:lineRule="auto"/>
        <w:jc w:val="both"/>
      </w:pPr>
      <w:bookmarkStart w:id="47" w:name="_Hlk159591863"/>
      <w:r w:rsidRPr="0046225D">
        <w:t xml:space="preserve">Na področju izobraževanja odraslih v Sloveniji dosegamo vse ključne cilje, kot jih predvideva program </w:t>
      </w:r>
      <w:proofErr w:type="spellStart"/>
      <w:r w:rsidRPr="0046225D">
        <w:t>Erasmus</w:t>
      </w:r>
      <w:proofErr w:type="spellEnd"/>
      <w:r w:rsidRPr="0046225D">
        <w:t>+ (</w:t>
      </w:r>
      <w:proofErr w:type="spellStart"/>
      <w:r w:rsidR="00E951C2" w:rsidRPr="0046225D">
        <w:t>European</w:t>
      </w:r>
      <w:proofErr w:type="spellEnd"/>
      <w:r w:rsidR="00E951C2" w:rsidRPr="0046225D">
        <w:t xml:space="preserve"> </w:t>
      </w:r>
      <w:proofErr w:type="spellStart"/>
      <w:r w:rsidR="00E951C2" w:rsidRPr="0046225D">
        <w:t>Commission</w:t>
      </w:r>
      <w:proofErr w:type="spellEnd"/>
      <w:r w:rsidR="00E951C2" w:rsidRPr="0046225D">
        <w:t>, 2022, 2023</w:t>
      </w:r>
      <w:r w:rsidRPr="0046225D">
        <w:t>): krepimo internacionalizacijo, razvoj organizacij</w:t>
      </w:r>
      <w:r w:rsidR="009D1D13">
        <w:t>,</w:t>
      </w:r>
      <w:r w:rsidRPr="0046225D">
        <w:t xml:space="preserve"> dejavnih na področju izobraževanja odrasli</w:t>
      </w:r>
      <w:r w:rsidR="009D1D13">
        <w:t>h</w:t>
      </w:r>
      <w:r w:rsidR="00CC710D">
        <w:t>,</w:t>
      </w:r>
      <w:r w:rsidRPr="0046225D">
        <w:t xml:space="preserve"> ter osebni in strokovni razvoj </w:t>
      </w:r>
      <w:r w:rsidR="00F908F1" w:rsidRPr="0046225D">
        <w:t xml:space="preserve">udeležencev s financiranjem aktivnosti mobilnosti za strokovno </w:t>
      </w:r>
      <w:r w:rsidRPr="0046225D">
        <w:t>osebj</w:t>
      </w:r>
      <w:r w:rsidR="00F908F1" w:rsidRPr="0046225D">
        <w:t>e</w:t>
      </w:r>
      <w:r w:rsidRPr="0046225D">
        <w:t xml:space="preserve"> in učeč</w:t>
      </w:r>
      <w:r w:rsidR="001B2C8C" w:rsidRPr="0046225D">
        <w:t>e</w:t>
      </w:r>
      <w:r w:rsidRPr="0046225D">
        <w:t xml:space="preserve"> se odrasl</w:t>
      </w:r>
      <w:r w:rsidR="001B2C8C" w:rsidRPr="0046225D">
        <w:t>e</w:t>
      </w:r>
      <w:r w:rsidR="00F908F1" w:rsidRPr="0046225D">
        <w:t>. Z udeležbo v projektih partnerstev pa sodelujoče organizacije prav tako krepijo mednarodno sodelovanje</w:t>
      </w:r>
      <w:r w:rsidR="001B2C8C" w:rsidRPr="0046225D">
        <w:t xml:space="preserve"> in</w:t>
      </w:r>
      <w:r w:rsidR="00F908F1" w:rsidRPr="0046225D">
        <w:t xml:space="preserve"> svoje zmogljivosti, izmenj</w:t>
      </w:r>
      <w:r w:rsidR="001B2C8C" w:rsidRPr="0046225D">
        <w:t>ujejo</w:t>
      </w:r>
      <w:r w:rsidR="00F908F1" w:rsidRPr="0046225D">
        <w:t xml:space="preserve"> dobre prakse in razvijajo različne inovativne rešitve na področju izobraževanja odraslih. </w:t>
      </w:r>
    </w:p>
    <w:p w14:paraId="4EC71F68" w14:textId="3151A02E" w:rsidR="00C55FD2" w:rsidRPr="0046225D" w:rsidRDefault="00F908F1" w:rsidP="00C55FD2">
      <w:pPr>
        <w:spacing w:line="259" w:lineRule="auto"/>
        <w:jc w:val="both"/>
      </w:pPr>
      <w:r w:rsidRPr="0046225D">
        <w:t xml:space="preserve"> </w:t>
      </w:r>
      <w:r w:rsidR="00C55FD2" w:rsidRPr="0046225D">
        <w:t xml:space="preserve"> </w:t>
      </w:r>
    </w:p>
    <w:p w14:paraId="733E1148" w14:textId="17AC3CD4" w:rsidR="004B551C" w:rsidRPr="0046225D" w:rsidRDefault="00F908F1" w:rsidP="00E951C2">
      <w:pPr>
        <w:spacing w:line="259" w:lineRule="auto"/>
        <w:jc w:val="both"/>
      </w:pPr>
      <w:r w:rsidRPr="0046225D">
        <w:t xml:space="preserve">Program </w:t>
      </w:r>
      <w:proofErr w:type="spellStart"/>
      <w:r w:rsidRPr="0046225D">
        <w:t>Erasmus</w:t>
      </w:r>
      <w:proofErr w:type="spellEnd"/>
      <w:r w:rsidRPr="0046225D">
        <w:t xml:space="preserve">+ </w:t>
      </w:r>
      <w:r w:rsidR="00E951C2" w:rsidRPr="0046225D">
        <w:t xml:space="preserve">na področju izobraževanja v Sloveniji je še </w:t>
      </w:r>
      <w:r w:rsidR="00DE6639">
        <w:t>zlasti</w:t>
      </w:r>
      <w:r w:rsidR="00E951C2" w:rsidRPr="0046225D">
        <w:t xml:space="preserve"> pomemben zato, ker organizacijam</w:t>
      </w:r>
      <w:r w:rsidR="00DE6639">
        <w:t>,</w:t>
      </w:r>
      <w:r w:rsidR="00E951C2" w:rsidRPr="0046225D">
        <w:t xml:space="preserve"> dejavnim na področju izobraževanja odraslih, še posebej javnim </w:t>
      </w:r>
      <w:r w:rsidR="001B2C8C" w:rsidRPr="0046225D">
        <w:t xml:space="preserve">organizacijam </w:t>
      </w:r>
      <w:r w:rsidR="00E951C2" w:rsidRPr="0046225D">
        <w:t>za izobraževanje odraslih (tj. ljudskim univerzam), omogoča njihov razvoj.</w:t>
      </w:r>
    </w:p>
    <w:bookmarkEnd w:id="47"/>
    <w:p w14:paraId="02AC33CF" w14:textId="77777777" w:rsidR="004B551C" w:rsidRPr="0046225D" w:rsidRDefault="004B551C" w:rsidP="000E5FA7">
      <w:pPr>
        <w:spacing w:line="259" w:lineRule="auto"/>
      </w:pPr>
    </w:p>
    <w:p w14:paraId="0C80370C" w14:textId="48FA1353" w:rsidR="000E5FA7" w:rsidRPr="00984933" w:rsidRDefault="00A35A4D" w:rsidP="00EC74DD">
      <w:pPr>
        <w:pStyle w:val="Naslov3"/>
        <w:rPr>
          <w:color w:val="2E74B5" w:themeColor="accent1" w:themeShade="BF"/>
        </w:rPr>
      </w:pPr>
      <w:bookmarkStart w:id="48" w:name="_Toc167112422"/>
      <w:r w:rsidRPr="00984933">
        <w:rPr>
          <w:color w:val="2E74B5" w:themeColor="accent1" w:themeShade="BF"/>
        </w:rPr>
        <w:t>1</w:t>
      </w:r>
      <w:r w:rsidR="00852678" w:rsidRPr="00984933">
        <w:rPr>
          <w:color w:val="2E74B5" w:themeColor="accent1" w:themeShade="BF"/>
        </w:rPr>
        <w:t xml:space="preserve">.1 </w:t>
      </w:r>
      <w:r w:rsidR="000E5FA7" w:rsidRPr="00984933">
        <w:rPr>
          <w:color w:val="2E74B5" w:themeColor="accent1" w:themeShade="BF"/>
        </w:rPr>
        <w:t>Glavne ugotovitve</w:t>
      </w:r>
      <w:bookmarkEnd w:id="48"/>
    </w:p>
    <w:p w14:paraId="2DCC6C4D" w14:textId="77777777" w:rsidR="00852678" w:rsidRPr="0046225D" w:rsidRDefault="00852678" w:rsidP="000E5FA7">
      <w:pPr>
        <w:spacing w:line="259" w:lineRule="auto"/>
      </w:pPr>
    </w:p>
    <w:p w14:paraId="3D5DFEB5" w14:textId="5F54C4D3" w:rsidR="005B1156" w:rsidRPr="0046225D" w:rsidRDefault="005D19E5" w:rsidP="000E5FA7">
      <w:pPr>
        <w:spacing w:line="259" w:lineRule="auto"/>
        <w:rPr>
          <w:b/>
          <w:bCs/>
        </w:rPr>
      </w:pPr>
      <w:r w:rsidRPr="0046225D">
        <w:rPr>
          <w:b/>
          <w:bCs/>
        </w:rPr>
        <w:t>Učna mobilnost in partnerstva za sodelovanje/strateška partnerstva</w:t>
      </w:r>
    </w:p>
    <w:p w14:paraId="3E1FB208" w14:textId="77777777" w:rsidR="005D19E5" w:rsidRPr="0046225D" w:rsidRDefault="005D19E5" w:rsidP="000E5FA7">
      <w:pPr>
        <w:spacing w:line="259" w:lineRule="auto"/>
      </w:pPr>
    </w:p>
    <w:p w14:paraId="7B27DB80" w14:textId="14FCEC95" w:rsidR="00D17225" w:rsidRPr="0046225D" w:rsidRDefault="00D17225" w:rsidP="00D17225">
      <w:pPr>
        <w:spacing w:line="259" w:lineRule="auto"/>
        <w:jc w:val="both"/>
      </w:pPr>
      <w:r w:rsidRPr="0046225D">
        <w:t xml:space="preserve">V </w:t>
      </w:r>
      <w:r w:rsidRPr="0046225D">
        <w:rPr>
          <w:b/>
          <w:bCs/>
        </w:rPr>
        <w:t>obdobju 2014</w:t>
      </w:r>
      <w:r w:rsidR="007C0CC5">
        <w:rPr>
          <w:b/>
          <w:bCs/>
        </w:rPr>
        <w:t>–</w:t>
      </w:r>
      <w:r w:rsidRPr="0046225D">
        <w:rPr>
          <w:b/>
          <w:bCs/>
        </w:rPr>
        <w:t>2020</w:t>
      </w:r>
      <w:r w:rsidRPr="0046225D">
        <w:t xml:space="preserve"> je bilo na področju izobraževanja odraslih skupno izveden</w:t>
      </w:r>
      <w:r w:rsidR="007C0CC5">
        <w:t>ih</w:t>
      </w:r>
      <w:r w:rsidRPr="0046225D">
        <w:t xml:space="preserve"> </w:t>
      </w:r>
      <w:r w:rsidRPr="0046225D">
        <w:rPr>
          <w:b/>
          <w:bCs/>
        </w:rPr>
        <w:t>761</w:t>
      </w:r>
      <w:r w:rsidRPr="0046225D">
        <w:t xml:space="preserve"> </w:t>
      </w:r>
      <w:r w:rsidRPr="0046225D">
        <w:rPr>
          <w:b/>
          <w:bCs/>
        </w:rPr>
        <w:t>učnih mobilnosti (KA104) osebja</w:t>
      </w:r>
      <w:r w:rsidRPr="0046225D">
        <w:t xml:space="preserve"> v državo gostiteljico</w:t>
      </w:r>
      <w:r w:rsidR="003251FF">
        <w:t>.</w:t>
      </w:r>
      <w:r w:rsidRPr="0046225D">
        <w:t xml:space="preserve"> </w:t>
      </w:r>
      <w:r w:rsidR="003251FF">
        <w:t>M</w:t>
      </w:r>
      <w:r w:rsidRPr="0046225D">
        <w:t xml:space="preserve">obilnost </w:t>
      </w:r>
      <w:r w:rsidR="003251FF">
        <w:t xml:space="preserve">je </w:t>
      </w:r>
      <w:r w:rsidR="003251FF" w:rsidRPr="0046225D">
        <w:t xml:space="preserve">najpogosteje </w:t>
      </w:r>
      <w:r w:rsidRPr="0046225D">
        <w:t xml:space="preserve">trajala 5 dni, največkrat </w:t>
      </w:r>
      <w:r w:rsidR="003251FF">
        <w:t xml:space="preserve">je bila </w:t>
      </w:r>
      <w:r w:rsidRPr="0046225D">
        <w:t>izvedena v Španijo. Od izvedenih mobilnosti jih je bilo glede na aktivnost mobilnosti največ povezanih s s</w:t>
      </w:r>
      <w:r w:rsidR="007632EB" w:rsidRPr="0046225D">
        <w:t xml:space="preserve">ledenjem na delovnem mestu </w:t>
      </w:r>
      <w:r w:rsidRPr="0046225D">
        <w:t xml:space="preserve">ter udeležbo na strukturiranih tečajih. Glede na tip organizacije </w:t>
      </w:r>
      <w:r w:rsidR="009708F0" w:rsidRPr="0046225D">
        <w:t>ugotavljamo</w:t>
      </w:r>
      <w:r w:rsidRPr="0046225D">
        <w:t xml:space="preserve">, da je največ organizacij prijaviteljic učnih mobilnosti nevladnih organizacij. Tri najbolj naslovljene teme na učnih mobilnostih so bile: medkulturno/medgeneracijsko izobraževanje in (vseživljenjsko) učenje; novi inovativni učni načrti/izobraževalne metode/razvoj programov usposabljanja; mednarodno sodelovanje, mednarodni odnosi in razvojno sodelovanje.  </w:t>
      </w:r>
    </w:p>
    <w:p w14:paraId="5DBE37C6" w14:textId="77777777" w:rsidR="00142025" w:rsidRPr="0046225D" w:rsidRDefault="00142025" w:rsidP="00D17225">
      <w:pPr>
        <w:spacing w:line="259" w:lineRule="auto"/>
        <w:jc w:val="both"/>
      </w:pPr>
    </w:p>
    <w:p w14:paraId="2EDFAD91" w14:textId="2A8FE70B" w:rsidR="00142025" w:rsidRPr="0046225D" w:rsidRDefault="00142025" w:rsidP="00142025">
      <w:pPr>
        <w:spacing w:line="259" w:lineRule="auto"/>
        <w:jc w:val="both"/>
      </w:pPr>
      <w:r w:rsidRPr="0046225D">
        <w:t xml:space="preserve">V tem obdobju je bilo izvedenih </w:t>
      </w:r>
      <w:r w:rsidRPr="0046225D">
        <w:rPr>
          <w:b/>
          <w:bCs/>
        </w:rPr>
        <w:t>35</w:t>
      </w:r>
      <w:r w:rsidRPr="0046225D">
        <w:t xml:space="preserve"> projektov </w:t>
      </w:r>
      <w:r w:rsidRPr="0046225D">
        <w:rPr>
          <w:b/>
          <w:bCs/>
        </w:rPr>
        <w:t>strateških partnerstev</w:t>
      </w:r>
      <w:r w:rsidRPr="0046225D">
        <w:t xml:space="preserve"> med organizacijami, ki so jih koordinirale slovenske organizacije</w:t>
      </w:r>
      <w:r w:rsidR="007516C5">
        <w:t>,</w:t>
      </w:r>
      <w:r w:rsidRPr="0046225D">
        <w:t xml:space="preserve"> </w:t>
      </w:r>
      <w:r w:rsidR="00BA6574" w:rsidRPr="0046225D">
        <w:t>dejavne</w:t>
      </w:r>
      <w:r w:rsidRPr="0046225D">
        <w:t xml:space="preserve"> na področju splošnega izobraževanja odraslih.</w:t>
      </w:r>
      <w:r w:rsidR="00BA6574" w:rsidRPr="0046225D">
        <w:t xml:space="preserve"> Projekti so trajali od 24 do 36 mesecev.</w:t>
      </w:r>
      <w:r w:rsidRPr="0046225D">
        <w:t xml:space="preserve"> Glede na tip organizacije </w:t>
      </w:r>
      <w:r w:rsidR="009708F0" w:rsidRPr="0046225D">
        <w:t>ugotavljamo</w:t>
      </w:r>
      <w:r w:rsidRPr="0046225D">
        <w:t>, da so največ projektov koordinirale javne organizacije za izobraževanje odraslih (ljudske univerze)</w:t>
      </w:r>
      <w:r w:rsidR="00BA6574" w:rsidRPr="0046225D">
        <w:t xml:space="preserve">, ki so prejele tudi največ sredstev. </w:t>
      </w:r>
      <w:r w:rsidRPr="0046225D">
        <w:t>Glede na prednostna področja lahko ugotovimo, da je bilo največ pozornosti namenjen</w:t>
      </w:r>
      <w:r w:rsidR="004220D7">
        <w:t>e</w:t>
      </w:r>
      <w:r w:rsidRPr="0046225D">
        <w:t xml:space="preserve"> »razširjanju in razvijanju kompetenc izobraževalcev odraslih in drugemu osebju, ki podpira odrasle udeležence izobraževanja«</w:t>
      </w:r>
      <w:r w:rsidR="004220D7">
        <w:t>,</w:t>
      </w:r>
      <w:r w:rsidRPr="0046225D">
        <w:t xml:space="preserve"> </w:t>
      </w:r>
      <w:r w:rsidR="00BA6574" w:rsidRPr="0046225D">
        <w:t>ter</w:t>
      </w:r>
      <w:r w:rsidRPr="0046225D">
        <w:t xml:space="preserve"> »izboljšanju in razširitvi ponudbe visokokakovostnih učnih priložnosti, prilagojenih potrebam posameznih nizko</w:t>
      </w:r>
      <w:r w:rsidR="007870F3">
        <w:t xml:space="preserve"> </w:t>
      </w:r>
      <w:r w:rsidRPr="0046225D">
        <w:t>kvalificiranih ali nizko usposobljenih odraslih«. Pri horizontalnih prednostnih področjih so projekti sodelovanja in partnerstev naslavljali predvsem področja »socialne vključenosti«, »podpore posameznikom pri pridobivanju in razvoju temeljnih spretnosti in ključnih kompetenc« ter »spodbujanja ustvarjalnosti in kulturne zavesti«.</w:t>
      </w:r>
      <w:r w:rsidR="00BA6574" w:rsidRPr="0046225D">
        <w:t xml:space="preserve"> </w:t>
      </w:r>
      <w:r w:rsidRPr="0046225D">
        <w:t xml:space="preserve">Tri prevladujoče teme projektov so bile povezane s pripravo »novih inovativnih učnih načrtov/izobraževalnih </w:t>
      </w:r>
      <w:r w:rsidRPr="0046225D">
        <w:lastRenderedPageBreak/>
        <w:t>metod/razvoj</w:t>
      </w:r>
      <w:r w:rsidR="005A1BE3">
        <w:t>ev</w:t>
      </w:r>
      <w:r w:rsidRPr="0046225D">
        <w:t xml:space="preserve"> programov usposabljanja«, »nove </w:t>
      </w:r>
      <w:r w:rsidR="00743F17">
        <w:t>IKT-</w:t>
      </w:r>
      <w:r w:rsidRPr="0046225D">
        <w:t xml:space="preserve">tehnologije </w:t>
      </w:r>
      <w:r w:rsidR="00743F17">
        <w:t>–</w:t>
      </w:r>
      <w:r w:rsidRPr="0046225D">
        <w:t xml:space="preserve"> digitalne kompetence« in »dostopom za prikrajšane«. </w:t>
      </w:r>
    </w:p>
    <w:p w14:paraId="56126DAA" w14:textId="77777777" w:rsidR="00142025" w:rsidRPr="0046225D" w:rsidRDefault="00142025" w:rsidP="00142025">
      <w:pPr>
        <w:spacing w:line="259" w:lineRule="auto"/>
        <w:jc w:val="both"/>
      </w:pPr>
    </w:p>
    <w:p w14:paraId="0121C603" w14:textId="12E53E0E" w:rsidR="005D19E5" w:rsidRPr="0046225D" w:rsidRDefault="00D17225" w:rsidP="00AF30A6">
      <w:pPr>
        <w:spacing w:line="259" w:lineRule="auto"/>
        <w:jc w:val="both"/>
      </w:pPr>
      <w:r w:rsidRPr="0046225D">
        <w:t xml:space="preserve">V </w:t>
      </w:r>
      <w:r w:rsidRPr="0046225D">
        <w:rPr>
          <w:b/>
          <w:bCs/>
        </w:rPr>
        <w:t>obdobju 2021</w:t>
      </w:r>
      <w:r w:rsidR="003F2F1F">
        <w:rPr>
          <w:b/>
          <w:bCs/>
        </w:rPr>
        <w:t>–</w:t>
      </w:r>
      <w:r w:rsidRPr="0046225D">
        <w:rPr>
          <w:b/>
          <w:bCs/>
        </w:rPr>
        <w:t>2023</w:t>
      </w:r>
      <w:r w:rsidRPr="0046225D">
        <w:t xml:space="preserve"> je bil</w:t>
      </w:r>
      <w:r w:rsidR="003F2F1F">
        <w:t>a</w:t>
      </w:r>
      <w:r w:rsidRPr="0046225D">
        <w:t xml:space="preserve"> skupno izvedena </w:t>
      </w:r>
      <w:r w:rsidRPr="0046225D">
        <w:rPr>
          <w:b/>
          <w:bCs/>
        </w:rPr>
        <w:t>101</w:t>
      </w:r>
      <w:r w:rsidRPr="0046225D">
        <w:t xml:space="preserve"> </w:t>
      </w:r>
      <w:r w:rsidRPr="0046225D">
        <w:rPr>
          <w:b/>
          <w:bCs/>
        </w:rPr>
        <w:t>učna mobilnost</w:t>
      </w:r>
      <w:r w:rsidR="00142025" w:rsidRPr="0046225D">
        <w:rPr>
          <w:b/>
          <w:bCs/>
        </w:rPr>
        <w:t xml:space="preserve"> osebja</w:t>
      </w:r>
      <w:r w:rsidRPr="0046225D">
        <w:t xml:space="preserve"> v državo gostiteljico</w:t>
      </w:r>
      <w:r w:rsidR="003F2F1F">
        <w:t>. M</w:t>
      </w:r>
      <w:r w:rsidRPr="0046225D">
        <w:t>obilnost</w:t>
      </w:r>
      <w:r w:rsidR="003F2F1F">
        <w:t xml:space="preserve"> je najpogosteje</w:t>
      </w:r>
      <w:r w:rsidRPr="0046225D">
        <w:t xml:space="preserve"> trajala 4 dni, učna mobilnost glede na državo gostiteljico </w:t>
      </w:r>
      <w:r w:rsidR="00AF30A6" w:rsidRPr="0046225D">
        <w:t xml:space="preserve">pa je bila </w:t>
      </w:r>
      <w:r w:rsidRPr="0046225D">
        <w:t>najbolj pogosto izvedena na Hrvašk</w:t>
      </w:r>
      <w:r w:rsidR="00AF30A6" w:rsidRPr="0046225D">
        <w:t xml:space="preserve">o. </w:t>
      </w:r>
      <w:r w:rsidRPr="0046225D">
        <w:t>Od izvedenih mobilnosti jih je bilo glede na aktivnost mobilnosti največ povezanih s s</w:t>
      </w:r>
      <w:r w:rsidR="007632EB" w:rsidRPr="0046225D">
        <w:t>ledenjem na delovnem mestu</w:t>
      </w:r>
      <w:r w:rsidR="002F57F9">
        <w:t>,</w:t>
      </w:r>
      <w:r w:rsidR="007632EB" w:rsidRPr="0046225D">
        <w:t xml:space="preserve"> </w:t>
      </w:r>
      <w:r w:rsidRPr="0046225D">
        <w:t>udeležb</w:t>
      </w:r>
      <w:r w:rsidR="00AF30A6" w:rsidRPr="0046225D">
        <w:t>o</w:t>
      </w:r>
      <w:r w:rsidRPr="0046225D">
        <w:t xml:space="preserve"> na</w:t>
      </w:r>
      <w:r w:rsidR="007632EB" w:rsidRPr="0046225D">
        <w:t xml:space="preserve"> tečajih in usposabljanjih</w:t>
      </w:r>
      <w:r w:rsidR="00AF30A6" w:rsidRPr="0046225D">
        <w:t xml:space="preserve">. Tri </w:t>
      </w:r>
      <w:r w:rsidRPr="0046225D">
        <w:t>najbolj naslovljen</w:t>
      </w:r>
      <w:r w:rsidR="00AF30A6" w:rsidRPr="0046225D">
        <w:t>e t</w:t>
      </w:r>
      <w:r w:rsidRPr="0046225D">
        <w:t>em</w:t>
      </w:r>
      <w:r w:rsidR="00AF30A6" w:rsidRPr="0046225D">
        <w:t xml:space="preserve">e </w:t>
      </w:r>
      <w:r w:rsidRPr="0046225D">
        <w:t xml:space="preserve">so </w:t>
      </w:r>
      <w:r w:rsidR="00AF30A6" w:rsidRPr="0046225D">
        <w:t>bile</w:t>
      </w:r>
      <w:r w:rsidRPr="0046225D">
        <w:t>: razvoj ključnih kompetenc</w:t>
      </w:r>
      <w:r w:rsidR="00AF30A6" w:rsidRPr="0046225D">
        <w:t xml:space="preserve">; </w:t>
      </w:r>
      <w:r w:rsidRPr="0046225D">
        <w:t>oviranost/invalidnost</w:t>
      </w:r>
      <w:r w:rsidR="00AF30A6" w:rsidRPr="0046225D">
        <w:t xml:space="preserve">; </w:t>
      </w:r>
      <w:r w:rsidRPr="0046225D">
        <w:t xml:space="preserve">nove metode in pristopi učenja in poučevanja </w:t>
      </w:r>
      <w:r w:rsidR="00AF30A6" w:rsidRPr="0046225D">
        <w:t xml:space="preserve">oz. </w:t>
      </w:r>
      <w:r w:rsidRPr="0046225D">
        <w:t xml:space="preserve"> vključenost/inkluzija, spodbujanje enakosti in nediskriminacije</w:t>
      </w:r>
      <w:r w:rsidR="00AF30A6" w:rsidRPr="0046225D">
        <w:t xml:space="preserve">. </w:t>
      </w:r>
      <w:r w:rsidR="00217E59">
        <w:t xml:space="preserve">  </w:t>
      </w:r>
    </w:p>
    <w:p w14:paraId="014B8FC7" w14:textId="77777777" w:rsidR="00AF30A6" w:rsidRPr="0046225D" w:rsidRDefault="00AF30A6" w:rsidP="00AF30A6">
      <w:pPr>
        <w:spacing w:line="259" w:lineRule="auto"/>
        <w:jc w:val="both"/>
      </w:pPr>
    </w:p>
    <w:p w14:paraId="21DAF47C" w14:textId="7306308A" w:rsidR="00142025" w:rsidRPr="0046225D" w:rsidRDefault="00142025" w:rsidP="00142025">
      <w:pPr>
        <w:spacing w:line="259" w:lineRule="auto"/>
        <w:jc w:val="both"/>
      </w:pPr>
      <w:r w:rsidRPr="0046225D">
        <w:t xml:space="preserve">V </w:t>
      </w:r>
      <w:r w:rsidR="005B7EE5" w:rsidRPr="0046225D">
        <w:t xml:space="preserve">tem obdobju </w:t>
      </w:r>
      <w:r w:rsidRPr="0046225D">
        <w:t xml:space="preserve">je bilo izvedenih </w:t>
      </w:r>
      <w:r w:rsidRPr="0046225D">
        <w:rPr>
          <w:b/>
          <w:bCs/>
        </w:rPr>
        <w:t>12</w:t>
      </w:r>
      <w:r w:rsidRPr="0046225D">
        <w:t xml:space="preserve"> </w:t>
      </w:r>
      <w:r w:rsidR="00217E59" w:rsidRPr="0046225D">
        <w:t xml:space="preserve">projektov </w:t>
      </w:r>
      <w:r w:rsidRPr="0046225D">
        <w:t xml:space="preserve">KA210 in </w:t>
      </w:r>
      <w:r w:rsidRPr="0046225D">
        <w:rPr>
          <w:b/>
          <w:bCs/>
        </w:rPr>
        <w:t>10</w:t>
      </w:r>
      <w:r w:rsidRPr="0046225D">
        <w:t xml:space="preserve"> </w:t>
      </w:r>
      <w:r w:rsidR="00217E59" w:rsidRPr="0046225D">
        <w:t xml:space="preserve">projektov </w:t>
      </w:r>
      <w:r w:rsidRPr="0046225D">
        <w:t xml:space="preserve">KA220 </w:t>
      </w:r>
      <w:r w:rsidRPr="0046225D">
        <w:rPr>
          <w:b/>
          <w:bCs/>
        </w:rPr>
        <w:t>partnerstev za sodelovanje</w:t>
      </w:r>
      <w:r w:rsidRPr="0046225D">
        <w:t xml:space="preserve"> v izobraževanju odraslih. Projekti so trajali od 12 do 30 mesecev. Glede na tip organizacije so največ projektov koordinirale nevladne organizacije ter </w:t>
      </w:r>
      <w:r w:rsidR="005B7EE5" w:rsidRPr="0046225D">
        <w:t>javne organizacije za izobraževanje odraslih</w:t>
      </w:r>
      <w:r w:rsidRPr="0046225D">
        <w:t>. Glede na prednostna področja v izobraževanju odraslih je bilo največ pozornosti namenjen</w:t>
      </w:r>
      <w:r w:rsidR="004A0F29">
        <w:t>e</w:t>
      </w:r>
      <w:r w:rsidRPr="0046225D">
        <w:t xml:space="preserve"> »izboljšanju razpoložljivosti visokokakovostnih učnih priložnosti za odrasle«, »izboljšanju kompetenc izobraževalcev in drugega osebja v izobraževanju odraslih« in »ustvarjanju poti za izpopolnjevanje, izboljšanju dostopnosti in povečanju obsega izobraževanja odraslih«</w:t>
      </w:r>
      <w:r w:rsidR="005B7EE5" w:rsidRPr="0046225D">
        <w:t>. P</w:t>
      </w:r>
      <w:r w:rsidRPr="0046225D">
        <w:t xml:space="preserve">ri horizontalnih prednostnih področjih </w:t>
      </w:r>
      <w:r w:rsidR="005B7EE5" w:rsidRPr="0046225D">
        <w:t xml:space="preserve">so </w:t>
      </w:r>
      <w:r w:rsidRPr="0046225D">
        <w:t xml:space="preserve">projekti največ pozornosti namenili »vključevanju in raznolikosti na vseh področjih izobraževanja, usposabljanja, mladine in športa« </w:t>
      </w:r>
      <w:r w:rsidR="005B7EE5" w:rsidRPr="0046225D">
        <w:t>in</w:t>
      </w:r>
      <w:r w:rsidRPr="0046225D">
        <w:t xml:space="preserve"> »obravnavanju digitalne preobrazbe z razvojem digitalne pripravljenosti, odpornosti in zmogljivosti«</w:t>
      </w:r>
      <w:r w:rsidR="005B7EE5" w:rsidRPr="0046225D">
        <w:t xml:space="preserve">. </w:t>
      </w:r>
      <w:r w:rsidRPr="0046225D">
        <w:t>Prevladujoče teme</w:t>
      </w:r>
      <w:r w:rsidR="005B7EE5" w:rsidRPr="0046225D">
        <w:t xml:space="preserve"> projektov</w:t>
      </w:r>
      <w:r w:rsidRPr="0046225D">
        <w:t xml:space="preserve"> naslavljajo: »telesno in duševno zdravje, dobro počutje«, »vključevanje/inkluzijo, spodbujanje enakosti in nediskriminacije«, »premostitev medkulturnih, medgeneracijskih in socialnih razlik« ter »nove metode in pristope učenja in poučevanja«.</w:t>
      </w:r>
    </w:p>
    <w:p w14:paraId="74153A83" w14:textId="77777777" w:rsidR="00175008" w:rsidRPr="0046225D" w:rsidRDefault="00175008" w:rsidP="00142025">
      <w:pPr>
        <w:spacing w:line="259" w:lineRule="auto"/>
        <w:jc w:val="both"/>
      </w:pPr>
    </w:p>
    <w:p w14:paraId="641D87DA" w14:textId="360F0821" w:rsidR="00175008" w:rsidRPr="0046225D" w:rsidRDefault="00175008" w:rsidP="00142025">
      <w:pPr>
        <w:spacing w:line="259" w:lineRule="auto"/>
        <w:jc w:val="both"/>
      </w:pPr>
      <w:r w:rsidRPr="0046225D">
        <w:t xml:space="preserve">Na splošno lahko ugotovimo, da so organizacije upravičenke programa </w:t>
      </w:r>
      <w:proofErr w:type="spellStart"/>
      <w:r w:rsidRPr="0046225D">
        <w:t>Erasmus</w:t>
      </w:r>
      <w:proofErr w:type="spellEnd"/>
      <w:r w:rsidRPr="0046225D">
        <w:t>+ (KA104 in KA204/227) v obdobju 2014</w:t>
      </w:r>
      <w:r w:rsidR="00DB79E2">
        <w:t>–</w:t>
      </w:r>
      <w:r w:rsidRPr="0046225D">
        <w:t xml:space="preserve">2023 reprezentativne za </w:t>
      </w:r>
      <w:r w:rsidR="00F26CB5" w:rsidRPr="0046225D">
        <w:t>področje</w:t>
      </w:r>
      <w:r w:rsidRPr="0046225D">
        <w:t xml:space="preserve"> izobraževanja odraslih v Sloveniji. Pogrešamo pa večje vključevanje univerz za tretje življenjsko obdobje kot organizacij upravičenk, ki bi v skladu s svojimi cilji (tj. spodbujanje starejših, da z učnimi dejavnostmi ostanejo aktivni v tretjem življenjskem obdobju) lahko sodelovale in imele koristi od sodelovanja v programu </w:t>
      </w:r>
      <w:proofErr w:type="spellStart"/>
      <w:r w:rsidRPr="0046225D">
        <w:t>Erasmus</w:t>
      </w:r>
      <w:proofErr w:type="spellEnd"/>
      <w:r w:rsidRPr="0046225D">
        <w:t>+.</w:t>
      </w:r>
      <w:r w:rsidR="00DB79E2">
        <w:t xml:space="preserve"> </w:t>
      </w:r>
    </w:p>
    <w:p w14:paraId="67E20B64" w14:textId="77777777" w:rsidR="00142025" w:rsidRPr="0046225D" w:rsidRDefault="00142025" w:rsidP="00142025">
      <w:pPr>
        <w:spacing w:line="259" w:lineRule="auto"/>
        <w:jc w:val="both"/>
      </w:pPr>
    </w:p>
    <w:p w14:paraId="1E1EC9C2" w14:textId="25FC392C" w:rsidR="00897288" w:rsidRPr="0046225D" w:rsidRDefault="005C7CC1" w:rsidP="00897288">
      <w:pPr>
        <w:jc w:val="both"/>
        <w:rPr>
          <w:b/>
          <w:bCs/>
        </w:rPr>
      </w:pPr>
      <w:bookmarkStart w:id="49" w:name="_Hlk159591909"/>
      <w:r w:rsidRPr="0046225D">
        <w:rPr>
          <w:b/>
          <w:bCs/>
        </w:rPr>
        <w:t xml:space="preserve">Vpliv programa </w:t>
      </w:r>
      <w:proofErr w:type="spellStart"/>
      <w:r w:rsidRPr="0046225D">
        <w:rPr>
          <w:b/>
          <w:bCs/>
        </w:rPr>
        <w:t>Erasmus</w:t>
      </w:r>
      <w:proofErr w:type="spellEnd"/>
      <w:r w:rsidRPr="0046225D">
        <w:rPr>
          <w:b/>
          <w:bCs/>
        </w:rPr>
        <w:t>+ na i</w:t>
      </w:r>
      <w:r w:rsidR="00897288" w:rsidRPr="0046225D">
        <w:rPr>
          <w:b/>
          <w:bCs/>
        </w:rPr>
        <w:t>ndividualn</w:t>
      </w:r>
      <w:r w:rsidR="005B7EE5" w:rsidRPr="0046225D">
        <w:rPr>
          <w:b/>
          <w:bCs/>
        </w:rPr>
        <w:t>o</w:t>
      </w:r>
      <w:r w:rsidR="00897288" w:rsidRPr="0046225D">
        <w:rPr>
          <w:b/>
          <w:bCs/>
        </w:rPr>
        <w:t xml:space="preserve"> raven</w:t>
      </w:r>
    </w:p>
    <w:p w14:paraId="1E2EE3FB" w14:textId="77777777" w:rsidR="00897288" w:rsidRPr="0046225D" w:rsidRDefault="00897288" w:rsidP="00897288">
      <w:pPr>
        <w:jc w:val="both"/>
      </w:pPr>
    </w:p>
    <w:p w14:paraId="07ECE49F" w14:textId="1045F7DE" w:rsidR="00897288" w:rsidRPr="0046225D" w:rsidRDefault="00897288" w:rsidP="00897288">
      <w:pPr>
        <w:jc w:val="both"/>
      </w:pPr>
      <w:r w:rsidRPr="0046225D">
        <w:t xml:space="preserve">Vpliv programa </w:t>
      </w:r>
      <w:proofErr w:type="spellStart"/>
      <w:r w:rsidRPr="0046225D">
        <w:t>Er</w:t>
      </w:r>
      <w:r w:rsidR="00A370B6">
        <w:t>as</w:t>
      </w:r>
      <w:r w:rsidRPr="0046225D">
        <w:t>mus</w:t>
      </w:r>
      <w:proofErr w:type="spellEnd"/>
      <w:r w:rsidRPr="0046225D">
        <w:t xml:space="preserve">+ na </w:t>
      </w:r>
      <w:r w:rsidRPr="0046225D">
        <w:rPr>
          <w:b/>
          <w:bCs/>
        </w:rPr>
        <w:t>strokovno osebje</w:t>
      </w:r>
      <w:r w:rsidRPr="0046225D">
        <w:t xml:space="preserve"> v izobraževanju odraslih se v </w:t>
      </w:r>
      <w:r w:rsidRPr="0046225D">
        <w:rPr>
          <w:b/>
          <w:bCs/>
        </w:rPr>
        <w:t>obdobju 2014–2020</w:t>
      </w:r>
      <w:r w:rsidRPr="0046225D">
        <w:t xml:space="preserve"> v veliki meri odraža v </w:t>
      </w:r>
      <w:proofErr w:type="spellStart"/>
      <w:r w:rsidRPr="0046225D">
        <w:t>novodobljenem</w:t>
      </w:r>
      <w:proofErr w:type="spellEnd"/>
      <w:r w:rsidRPr="0046225D">
        <w:t xml:space="preserve"> znanju, spretnostih in kompetencah</w:t>
      </w:r>
      <w:r w:rsidR="00993979">
        <w:t>,</w:t>
      </w:r>
      <w:r w:rsidRPr="0046225D">
        <w:t xml:space="preserve"> pomembnih za njihov</w:t>
      </w:r>
      <w:r w:rsidR="002A021C">
        <w:t>(o)</w:t>
      </w:r>
      <w:r w:rsidRPr="0046225D">
        <w:t>: (a) strokovni razvoj in delovanje (npr. postal sem bolj motiviran za razvoj svojih strokovnih spretnosti, pridobil sem praktične spretnosti</w:t>
      </w:r>
      <w:r w:rsidR="00993979">
        <w:t>,</w:t>
      </w:r>
      <w:r w:rsidRPr="0046225D">
        <w:t xml:space="preserve"> pomembne za trenutno delo in strokovni razvoj, izboljšal sem znanje na svojem strokovnem področju, razširil in krepil mrežo strokovnih stikov, izboljšal sem zadovoljstvo s svojim delovnim mestom); (b) pedagoško delo (npr. izboljšal sem znanje o predmetu, ki ga poučujem, osvežil sem odnos do poučevanja/usposabljanja, izboljšal sem znanje o sistemu izobraževanja v drugih državah, izboljšal sem osveščenost o novih metodah za ocenjevanje/podeljevanje kreditnih točk); (c) družbeno delovanje (npr. izboljšal sem svoje družbene, jezikovne in/ali kulturne kompetence, </w:t>
      </w:r>
      <w:r w:rsidRPr="0046225D">
        <w:lastRenderedPageBreak/>
        <w:t xml:space="preserve">izboljšal sem znanje tujih jezikov, izboljšal sem kompetenco učenje učenja, socialne in državljanske kompetence ter kulturno osveščenost in izražanje). V veliki meri se vpliv prav tako odraža v krepitvi njihovih mehkih spretnosti (npr. organizacijsko-vodstvene spretnosti, spretnosti timskega dela in čustvene spretnosti).  </w:t>
      </w:r>
    </w:p>
    <w:p w14:paraId="260B6E15" w14:textId="77777777" w:rsidR="00897288" w:rsidRPr="0046225D" w:rsidRDefault="00897288" w:rsidP="00897288">
      <w:pPr>
        <w:jc w:val="both"/>
      </w:pPr>
    </w:p>
    <w:p w14:paraId="1F8AF44F" w14:textId="71517BC3" w:rsidR="00897288" w:rsidRPr="0046225D" w:rsidRDefault="00897288" w:rsidP="00897288">
      <w:pPr>
        <w:jc w:val="both"/>
      </w:pPr>
      <w:r w:rsidRPr="0046225D">
        <w:t xml:space="preserve">Navedeni rezultati tako kažejo, da so bili v obdobju 2014–2020 v veliki meri doseženi naslednji pričakovani rezultati in dolgotrajni učinki programa </w:t>
      </w:r>
      <w:proofErr w:type="spellStart"/>
      <w:r w:rsidRPr="0046225D">
        <w:t>Erasmus</w:t>
      </w:r>
      <w:proofErr w:type="spellEnd"/>
      <w:r w:rsidRPr="0046225D">
        <w:t>+ (gl. 2014</w:t>
      </w:r>
      <w:r w:rsidR="008C4BFD">
        <w:t>–</w:t>
      </w:r>
      <w:r w:rsidRPr="0046225D">
        <w:t xml:space="preserve">2020 </w:t>
      </w:r>
      <w:proofErr w:type="spellStart"/>
      <w:r w:rsidRPr="0046225D">
        <w:t>Erasmus</w:t>
      </w:r>
      <w:proofErr w:type="spellEnd"/>
      <w:r w:rsidRPr="0046225D">
        <w:t xml:space="preserve">+ </w:t>
      </w:r>
      <w:proofErr w:type="spellStart"/>
      <w:r w:rsidRPr="0046225D">
        <w:t>programme</w:t>
      </w:r>
      <w:proofErr w:type="spellEnd"/>
      <w:r w:rsidRPr="0046225D">
        <w:t xml:space="preserve"> </w:t>
      </w:r>
      <w:proofErr w:type="spellStart"/>
      <w:r w:rsidRPr="0046225D">
        <w:t>intervention</w:t>
      </w:r>
      <w:proofErr w:type="spellEnd"/>
      <w:r w:rsidRPr="0046225D">
        <w:t xml:space="preserve"> </w:t>
      </w:r>
      <w:proofErr w:type="spellStart"/>
      <w:r w:rsidRPr="0046225D">
        <w:t>logic</w:t>
      </w:r>
      <w:proofErr w:type="spellEnd"/>
      <w:r w:rsidRPr="0046225D">
        <w:t xml:space="preserve">: </w:t>
      </w:r>
      <w:proofErr w:type="spellStart"/>
      <w:r w:rsidRPr="0046225D">
        <w:t>Annex</w:t>
      </w:r>
      <w:proofErr w:type="spellEnd"/>
      <w:r w:rsidRPr="0046225D">
        <w:t xml:space="preserve"> 3, </w:t>
      </w:r>
      <w:proofErr w:type="spellStart"/>
      <w:r w:rsidRPr="0046225D">
        <w:t>b.l</w:t>
      </w:r>
      <w:proofErr w:type="spellEnd"/>
      <w:r w:rsidRPr="0046225D">
        <w:t xml:space="preserve">., str. 9) pri strokovnih delavcih v izobraževanju odraslih: </w:t>
      </w:r>
      <w:r w:rsidR="008B70E6">
        <w:t xml:space="preserve"> </w:t>
      </w:r>
    </w:p>
    <w:p w14:paraId="30CB4045" w14:textId="77777777" w:rsidR="00897288" w:rsidRPr="0046225D" w:rsidRDefault="00897288" w:rsidP="00897288">
      <w:pPr>
        <w:jc w:val="both"/>
      </w:pPr>
    </w:p>
    <w:p w14:paraId="006D76CB" w14:textId="12A170C8" w:rsidR="00897288" w:rsidRPr="0046225D" w:rsidRDefault="00897288" w:rsidP="00C27512">
      <w:pPr>
        <w:pStyle w:val="Odstavekseznama"/>
        <w:numPr>
          <w:ilvl w:val="0"/>
          <w:numId w:val="3"/>
        </w:numPr>
        <w:jc w:val="both"/>
      </w:pPr>
      <w:r w:rsidRPr="0046225D">
        <w:t xml:space="preserve">boljše spretnosti in kompetence (vključno z mehkimi spretnostmi), </w:t>
      </w:r>
    </w:p>
    <w:p w14:paraId="0272EBCE" w14:textId="2FED11A1" w:rsidR="00897288" w:rsidRPr="0046225D" w:rsidRDefault="00897288" w:rsidP="00C27512">
      <w:pPr>
        <w:pStyle w:val="Odstavekseznama"/>
        <w:numPr>
          <w:ilvl w:val="0"/>
          <w:numId w:val="3"/>
        </w:numPr>
        <w:jc w:val="both"/>
      </w:pPr>
      <w:r w:rsidRPr="0046225D">
        <w:t>večja motivacij</w:t>
      </w:r>
      <w:r w:rsidR="009708F0" w:rsidRPr="0046225D">
        <w:t>a</w:t>
      </w:r>
      <w:r w:rsidRPr="0046225D">
        <w:t xml:space="preserve"> za delo in strokovni razvoj, </w:t>
      </w:r>
    </w:p>
    <w:p w14:paraId="0DCCF374" w14:textId="77777777" w:rsidR="00897288" w:rsidRPr="0046225D" w:rsidRDefault="00897288" w:rsidP="00C27512">
      <w:pPr>
        <w:pStyle w:val="Odstavekseznama"/>
        <w:numPr>
          <w:ilvl w:val="0"/>
          <w:numId w:val="3"/>
        </w:numPr>
        <w:jc w:val="both"/>
      </w:pPr>
      <w:r w:rsidRPr="0046225D">
        <w:t xml:space="preserve">udejanjanje priložnosti za preizkušanje in izvajanje novih praks, </w:t>
      </w:r>
    </w:p>
    <w:p w14:paraId="0AA4538D" w14:textId="77777777" w:rsidR="00897288" w:rsidRPr="0046225D" w:rsidRDefault="00897288" w:rsidP="00C27512">
      <w:pPr>
        <w:pStyle w:val="Odstavekseznama"/>
        <w:numPr>
          <w:ilvl w:val="0"/>
          <w:numId w:val="3"/>
        </w:numPr>
        <w:jc w:val="both"/>
      </w:pPr>
      <w:r w:rsidRPr="0046225D">
        <w:t xml:space="preserve">krepitev pozitivne samopodobe in samozavesti (čustvenih spretnosti). </w:t>
      </w:r>
    </w:p>
    <w:p w14:paraId="5D2603B7" w14:textId="77777777" w:rsidR="00897288" w:rsidRPr="0046225D" w:rsidRDefault="00897288" w:rsidP="00897288">
      <w:pPr>
        <w:jc w:val="both"/>
      </w:pPr>
    </w:p>
    <w:p w14:paraId="166965DD" w14:textId="054FEAF4" w:rsidR="00897288" w:rsidRPr="0046225D" w:rsidRDefault="00897288" w:rsidP="00897288">
      <w:pPr>
        <w:jc w:val="both"/>
      </w:pPr>
      <w:r w:rsidRPr="0046225D">
        <w:t>V manjšem obsegu smo zaznali dolgotrajne učinke pri (gl. 2014</w:t>
      </w:r>
      <w:r w:rsidR="005822F6">
        <w:t>–</w:t>
      </w:r>
      <w:r w:rsidRPr="0046225D">
        <w:t xml:space="preserve">2020 </w:t>
      </w:r>
      <w:proofErr w:type="spellStart"/>
      <w:r w:rsidRPr="0046225D">
        <w:t>Erasmus</w:t>
      </w:r>
      <w:proofErr w:type="spellEnd"/>
      <w:r w:rsidRPr="0046225D">
        <w:t xml:space="preserve">+ </w:t>
      </w:r>
      <w:proofErr w:type="spellStart"/>
      <w:r w:rsidRPr="0046225D">
        <w:t>programme</w:t>
      </w:r>
      <w:proofErr w:type="spellEnd"/>
      <w:r w:rsidRPr="0046225D">
        <w:t xml:space="preserve"> </w:t>
      </w:r>
      <w:proofErr w:type="spellStart"/>
      <w:r w:rsidRPr="0046225D">
        <w:t>intervention</w:t>
      </w:r>
      <w:proofErr w:type="spellEnd"/>
      <w:r w:rsidRPr="0046225D">
        <w:t xml:space="preserve"> </w:t>
      </w:r>
      <w:proofErr w:type="spellStart"/>
      <w:r w:rsidRPr="0046225D">
        <w:t>logic</w:t>
      </w:r>
      <w:proofErr w:type="spellEnd"/>
      <w:r w:rsidRPr="0046225D">
        <w:t xml:space="preserve">: </w:t>
      </w:r>
      <w:proofErr w:type="spellStart"/>
      <w:r w:rsidRPr="0046225D">
        <w:t>Annex</w:t>
      </w:r>
      <w:proofErr w:type="spellEnd"/>
      <w:r w:rsidRPr="0046225D">
        <w:t xml:space="preserve"> 3, </w:t>
      </w:r>
      <w:proofErr w:type="spellStart"/>
      <w:r w:rsidRPr="0046225D">
        <w:t>b.l</w:t>
      </w:r>
      <w:proofErr w:type="spellEnd"/>
      <w:r w:rsidRPr="0046225D">
        <w:t>., str. 9):</w:t>
      </w:r>
    </w:p>
    <w:p w14:paraId="647595B7" w14:textId="77777777" w:rsidR="00897288" w:rsidRPr="0046225D" w:rsidRDefault="00897288" w:rsidP="00897288">
      <w:pPr>
        <w:jc w:val="both"/>
      </w:pPr>
    </w:p>
    <w:p w14:paraId="0DFD83CC" w14:textId="5ABC4951" w:rsidR="00897288" w:rsidRPr="0046225D" w:rsidRDefault="00897288" w:rsidP="00C27512">
      <w:pPr>
        <w:pStyle w:val="Odstavekseznama"/>
        <w:numPr>
          <w:ilvl w:val="0"/>
          <w:numId w:val="3"/>
        </w:numPr>
        <w:jc w:val="both"/>
      </w:pPr>
      <w:r w:rsidRPr="0046225D">
        <w:t xml:space="preserve">obravnavanju potreb prikrajšanih (oz. </w:t>
      </w:r>
      <w:r w:rsidR="0097027A">
        <w:t xml:space="preserve">pri </w:t>
      </w:r>
      <w:r w:rsidRPr="0046225D">
        <w:t xml:space="preserve">ranljivih skupinah odraslih). </w:t>
      </w:r>
    </w:p>
    <w:p w14:paraId="51B5D551" w14:textId="77777777" w:rsidR="00897288" w:rsidRPr="0046225D" w:rsidRDefault="00897288" w:rsidP="00897288">
      <w:pPr>
        <w:jc w:val="both"/>
      </w:pPr>
    </w:p>
    <w:p w14:paraId="47C564B5" w14:textId="4F4E3A3C" w:rsidR="00897288" w:rsidRPr="0046225D" w:rsidRDefault="00F564F4" w:rsidP="00897288">
      <w:pPr>
        <w:jc w:val="both"/>
      </w:pPr>
      <w:r>
        <w:t>O</w:t>
      </w:r>
      <w:r w:rsidR="00897288" w:rsidRPr="0046225D">
        <w:t>dprti odgovori respondentov kažejo tudi na to, da so strokovni delavci v izobraževanju odraslih pridobili in izboljšali svoje znanje za delo z ranljivimi skupinami odraslih, predvsem migranti in manjšinskimi skupinami</w:t>
      </w:r>
      <w:r w:rsidR="0097027A">
        <w:t>,</w:t>
      </w:r>
      <w:r w:rsidR="00897288" w:rsidRPr="0046225D">
        <w:t xml:space="preserve"> pri njihovi integraciji v izobraževanje in na trg dela. To pomeni, da je delne učinke zaznati tudi na tem področju. </w:t>
      </w:r>
    </w:p>
    <w:p w14:paraId="7AB55D40" w14:textId="77777777" w:rsidR="00897288" w:rsidRPr="0046225D" w:rsidRDefault="00897288" w:rsidP="00897288">
      <w:pPr>
        <w:jc w:val="both"/>
      </w:pPr>
    </w:p>
    <w:p w14:paraId="1AC756DD" w14:textId="77777777" w:rsidR="00897288" w:rsidRPr="0046225D" w:rsidRDefault="00897288" w:rsidP="00897288">
      <w:pPr>
        <w:jc w:val="both"/>
      </w:pPr>
      <w:r w:rsidRPr="0046225D">
        <w:t xml:space="preserve">Dolgotrajnih ali kratkotrajnih učinkov pri (gl. 2014-2020 </w:t>
      </w:r>
      <w:proofErr w:type="spellStart"/>
      <w:r w:rsidRPr="0046225D">
        <w:t>Erasmus</w:t>
      </w:r>
      <w:proofErr w:type="spellEnd"/>
      <w:r w:rsidRPr="0046225D">
        <w:t xml:space="preserve">+ </w:t>
      </w:r>
      <w:proofErr w:type="spellStart"/>
      <w:r w:rsidRPr="0046225D">
        <w:t>programme</w:t>
      </w:r>
      <w:proofErr w:type="spellEnd"/>
      <w:r w:rsidRPr="0046225D">
        <w:t xml:space="preserve"> </w:t>
      </w:r>
      <w:proofErr w:type="spellStart"/>
      <w:r w:rsidRPr="0046225D">
        <w:t>intervention</w:t>
      </w:r>
      <w:proofErr w:type="spellEnd"/>
      <w:r w:rsidRPr="0046225D">
        <w:t xml:space="preserve"> </w:t>
      </w:r>
      <w:proofErr w:type="spellStart"/>
      <w:r w:rsidRPr="0046225D">
        <w:t>logic</w:t>
      </w:r>
      <w:proofErr w:type="spellEnd"/>
      <w:r w:rsidRPr="0046225D">
        <w:t xml:space="preserve">: </w:t>
      </w:r>
      <w:proofErr w:type="spellStart"/>
      <w:r w:rsidRPr="0046225D">
        <w:t>Annex</w:t>
      </w:r>
      <w:proofErr w:type="spellEnd"/>
      <w:r w:rsidRPr="0046225D">
        <w:t xml:space="preserve"> 3, </w:t>
      </w:r>
      <w:proofErr w:type="spellStart"/>
      <w:r w:rsidRPr="0046225D">
        <w:t>b.l</w:t>
      </w:r>
      <w:proofErr w:type="spellEnd"/>
      <w:r w:rsidRPr="0046225D">
        <w:t>., str. 9):</w:t>
      </w:r>
    </w:p>
    <w:p w14:paraId="6C5C2470" w14:textId="77777777" w:rsidR="00897288" w:rsidRPr="0046225D" w:rsidRDefault="00897288" w:rsidP="00897288">
      <w:pPr>
        <w:jc w:val="both"/>
      </w:pPr>
      <w:r w:rsidRPr="0046225D">
        <w:t xml:space="preserve"> </w:t>
      </w:r>
    </w:p>
    <w:p w14:paraId="25EED9D2" w14:textId="77777777" w:rsidR="00897288" w:rsidRPr="0046225D" w:rsidRDefault="00897288" w:rsidP="00C27512">
      <w:pPr>
        <w:pStyle w:val="Odstavekseznama"/>
        <w:numPr>
          <w:ilvl w:val="0"/>
          <w:numId w:val="3"/>
        </w:numPr>
        <w:jc w:val="both"/>
      </w:pPr>
      <w:r w:rsidRPr="0046225D">
        <w:t xml:space="preserve">boljšem poznavanju vrednot EU, </w:t>
      </w:r>
    </w:p>
    <w:p w14:paraId="57270DF3" w14:textId="77777777" w:rsidR="00897288" w:rsidRPr="0046225D" w:rsidRDefault="00897288" w:rsidP="00897288">
      <w:pPr>
        <w:jc w:val="both"/>
      </w:pPr>
    </w:p>
    <w:p w14:paraId="104F1A1E" w14:textId="46823F28" w:rsidR="00897288" w:rsidRPr="0046225D" w:rsidRDefault="00897288" w:rsidP="00897288">
      <w:pPr>
        <w:jc w:val="both"/>
      </w:pPr>
      <w:r w:rsidRPr="0046225D">
        <w:t xml:space="preserve">nismo zaznali. Majhne učinke pri strokovnih delavcih v izobraževanju odraslih je zaznati še pri: </w:t>
      </w:r>
    </w:p>
    <w:p w14:paraId="45A9A785" w14:textId="77777777" w:rsidR="00897288" w:rsidRPr="0046225D" w:rsidRDefault="00897288" w:rsidP="00897288">
      <w:pPr>
        <w:jc w:val="both"/>
      </w:pPr>
    </w:p>
    <w:p w14:paraId="188C831E" w14:textId="3960CFC1" w:rsidR="00897288" w:rsidRPr="0046225D" w:rsidRDefault="00897288" w:rsidP="00C27512">
      <w:pPr>
        <w:pStyle w:val="Odstavekseznama"/>
        <w:numPr>
          <w:ilvl w:val="0"/>
          <w:numId w:val="3"/>
        </w:numPr>
        <w:jc w:val="both"/>
      </w:pPr>
      <w:r w:rsidRPr="0046225D">
        <w:t xml:space="preserve">vzpostavljanju sodelovanja z </w:t>
      </w:r>
      <w:r w:rsidR="005D7124">
        <w:t>akterj</w:t>
      </w:r>
      <w:r w:rsidRPr="0046225D">
        <w:t>i na trgu dela,</w:t>
      </w:r>
    </w:p>
    <w:p w14:paraId="618EDBA8" w14:textId="20F8B02C" w:rsidR="00897288" w:rsidRPr="0046225D" w:rsidRDefault="00897288" w:rsidP="00C27512">
      <w:pPr>
        <w:pStyle w:val="Odstavekseznama"/>
        <w:numPr>
          <w:ilvl w:val="0"/>
          <w:numId w:val="3"/>
        </w:numPr>
        <w:jc w:val="both"/>
      </w:pPr>
      <w:r w:rsidRPr="0046225D">
        <w:t xml:space="preserve">vzpostavljanju sodelovanja z </w:t>
      </w:r>
      <w:r w:rsidR="005D7124">
        <w:t>akterj</w:t>
      </w:r>
      <w:r w:rsidRPr="0046225D">
        <w:t>i v civilni družbi,</w:t>
      </w:r>
    </w:p>
    <w:p w14:paraId="408D99FE" w14:textId="77777777" w:rsidR="00897288" w:rsidRPr="0046225D" w:rsidRDefault="00897288" w:rsidP="00C27512">
      <w:pPr>
        <w:pStyle w:val="Odstavekseznama"/>
        <w:numPr>
          <w:ilvl w:val="0"/>
          <w:numId w:val="3"/>
        </w:numPr>
        <w:jc w:val="both"/>
      </w:pPr>
      <w:r w:rsidRPr="0046225D">
        <w:t>krepitvi kompetenc na področju matematike, znanosti in tehnologije, ter</w:t>
      </w:r>
    </w:p>
    <w:p w14:paraId="13597693" w14:textId="36132CD1" w:rsidR="00897288" w:rsidRPr="0046225D" w:rsidRDefault="009708F0" w:rsidP="00C27512">
      <w:pPr>
        <w:pStyle w:val="Odstavekseznama"/>
        <w:numPr>
          <w:ilvl w:val="0"/>
          <w:numId w:val="3"/>
        </w:numPr>
        <w:jc w:val="both"/>
      </w:pPr>
      <w:r w:rsidRPr="0046225D">
        <w:t>(</w:t>
      </w:r>
      <w:r w:rsidR="00897288" w:rsidRPr="0046225D">
        <w:t>nekoliko presenetljivo</w:t>
      </w:r>
      <w:r w:rsidRPr="0046225D">
        <w:t>)</w:t>
      </w:r>
      <w:r w:rsidR="00897288" w:rsidRPr="0046225D">
        <w:t xml:space="preserve"> krepitvi digitalnih kompetenc. </w:t>
      </w:r>
    </w:p>
    <w:p w14:paraId="6A269BF3" w14:textId="77777777" w:rsidR="00897288" w:rsidRPr="0046225D" w:rsidRDefault="00897288" w:rsidP="00897288">
      <w:pPr>
        <w:jc w:val="both"/>
      </w:pPr>
    </w:p>
    <w:p w14:paraId="66399C1B" w14:textId="37F6841C" w:rsidR="00897288" w:rsidRPr="0046225D" w:rsidRDefault="00897288" w:rsidP="00897288">
      <w:pPr>
        <w:jc w:val="both"/>
      </w:pPr>
      <w:r w:rsidRPr="0046225D">
        <w:t xml:space="preserve">Učinki programa </w:t>
      </w:r>
      <w:proofErr w:type="spellStart"/>
      <w:r w:rsidRPr="0046225D">
        <w:t>Erasmus</w:t>
      </w:r>
      <w:proofErr w:type="spellEnd"/>
      <w:r w:rsidRPr="0046225D">
        <w:t xml:space="preserve">+ na </w:t>
      </w:r>
      <w:r w:rsidRPr="0046225D">
        <w:rPr>
          <w:b/>
          <w:bCs/>
        </w:rPr>
        <w:t>strokovno osebje</w:t>
      </w:r>
      <w:r w:rsidRPr="0046225D">
        <w:t xml:space="preserve"> v izobraževanju odraslih v novi perspektivi (2021–2027) se v </w:t>
      </w:r>
      <w:r w:rsidRPr="0046225D">
        <w:rPr>
          <w:b/>
          <w:bCs/>
        </w:rPr>
        <w:t>obdobju 2021–2023</w:t>
      </w:r>
      <w:r w:rsidRPr="0046225D">
        <w:t xml:space="preserve"> v veliki meri odražajo v krepitvi mednarodnih kompetenc (medkulturne kompetence, mednarodna usmerjenost), v njihovem sodelovanju in mreženju z drugimi organizacijami, v osebnem razvoju (npr. boljša samozavest in prilagodljivost), izboljšanju jezikovnega znanja (angleškega jezika) ter izboljšanju pedagoškega znanja (pedagoških in didaktičnih spretnosti, prepoznavanj</w:t>
      </w:r>
      <w:r w:rsidR="00D90B25">
        <w:t>u</w:t>
      </w:r>
      <w:r w:rsidRPr="0046225D">
        <w:t xml:space="preserve"> izobraževalnih potreb učečih se, razvoj</w:t>
      </w:r>
      <w:r w:rsidR="00B81AEA">
        <w:t>u</w:t>
      </w:r>
      <w:r w:rsidRPr="0046225D">
        <w:t xml:space="preserve"> primernejših izobraževalnih poti za učeče se, uporab</w:t>
      </w:r>
      <w:r w:rsidR="00B81AEA">
        <w:t>i</w:t>
      </w:r>
      <w:r w:rsidRPr="0046225D">
        <w:t xml:space="preserve"> novih metod poučevanja). Do učinkov je prišlo tudi pri krepitvi mehkih spretnosti strokovnega osebja (npr. večja toleranca, razumevanje in empatija), njihovih kompetencah uporabe digitalnih izobraževalnih tehnologij, pri vključevanju v inovacijske procese, večji pozornosti </w:t>
      </w:r>
      <w:r w:rsidR="0037764D">
        <w:t xml:space="preserve">pri </w:t>
      </w:r>
      <w:r w:rsidRPr="0046225D">
        <w:t xml:space="preserve">okolju in boju proti podnebnim </w:t>
      </w:r>
      <w:r w:rsidRPr="0046225D">
        <w:lastRenderedPageBreak/>
        <w:t>spremembam ter večji pozornosti</w:t>
      </w:r>
      <w:r w:rsidR="0037764D">
        <w:t>, namenjeni</w:t>
      </w:r>
      <w:r w:rsidRPr="0046225D">
        <w:t xml:space="preserve"> dejavnemu državljanstvu, demokratični udeležbi in družbenemu udejstvovanju, čeprav se t</w:t>
      </w:r>
      <w:r w:rsidR="00694C26">
        <w:t>i</w:t>
      </w:r>
      <w:r w:rsidRPr="0046225D">
        <w:t xml:space="preserve"> učinki izražajo v manjši meri.</w:t>
      </w:r>
    </w:p>
    <w:p w14:paraId="4B26A80D" w14:textId="77777777" w:rsidR="00897288" w:rsidRPr="0046225D" w:rsidRDefault="00897288" w:rsidP="00897288">
      <w:pPr>
        <w:jc w:val="both"/>
      </w:pPr>
    </w:p>
    <w:p w14:paraId="2509D84F" w14:textId="1DE2C186" w:rsidR="00897288" w:rsidRPr="0046225D" w:rsidRDefault="00897288" w:rsidP="00897288">
      <w:pPr>
        <w:jc w:val="both"/>
      </w:pPr>
      <w:r w:rsidRPr="0046225D">
        <w:t xml:space="preserve">Navedeni rezultati tako kažejo, da so bili v veliki meri v obdobju 2021–2023 doseženi naslednji pričakovani rezultati in učinki programa </w:t>
      </w:r>
      <w:proofErr w:type="spellStart"/>
      <w:r w:rsidRPr="0046225D">
        <w:t>Erasmus</w:t>
      </w:r>
      <w:proofErr w:type="spellEnd"/>
      <w:r w:rsidRPr="0046225D">
        <w:t xml:space="preserve">+ (gl. </w:t>
      </w:r>
      <w:proofErr w:type="spellStart"/>
      <w:r w:rsidRPr="0046225D">
        <w:t>Annex</w:t>
      </w:r>
      <w:proofErr w:type="spellEnd"/>
      <w:r w:rsidRPr="0046225D">
        <w:t xml:space="preserve"> 4: 2021</w:t>
      </w:r>
      <w:r w:rsidR="00694C26">
        <w:t>–</w:t>
      </w:r>
      <w:r w:rsidRPr="0046225D">
        <w:t xml:space="preserve">2027 </w:t>
      </w:r>
      <w:proofErr w:type="spellStart"/>
      <w:r w:rsidRPr="0046225D">
        <w:t>Erasmus</w:t>
      </w:r>
      <w:proofErr w:type="spellEnd"/>
      <w:r w:rsidRPr="0046225D">
        <w:t xml:space="preserve">+ </w:t>
      </w:r>
      <w:proofErr w:type="spellStart"/>
      <w:r w:rsidRPr="0046225D">
        <w:t>programme</w:t>
      </w:r>
      <w:proofErr w:type="spellEnd"/>
      <w:r w:rsidRPr="0046225D">
        <w:t xml:space="preserve"> </w:t>
      </w:r>
      <w:proofErr w:type="spellStart"/>
      <w:r w:rsidRPr="0046225D">
        <w:t>intervention</w:t>
      </w:r>
      <w:proofErr w:type="spellEnd"/>
      <w:r w:rsidRPr="0046225D">
        <w:t xml:space="preserve"> </w:t>
      </w:r>
      <w:proofErr w:type="spellStart"/>
      <w:r w:rsidRPr="0046225D">
        <w:t>logic</w:t>
      </w:r>
      <w:proofErr w:type="spellEnd"/>
      <w:r w:rsidRPr="0046225D">
        <w:t xml:space="preserve">, </w:t>
      </w:r>
      <w:proofErr w:type="spellStart"/>
      <w:r w:rsidRPr="0046225D">
        <w:t>b.l</w:t>
      </w:r>
      <w:proofErr w:type="spellEnd"/>
      <w:r w:rsidRPr="0046225D">
        <w:t xml:space="preserve">., str. 14) pri strokovnih delavcih v izobraževanju odraslih: </w:t>
      </w:r>
    </w:p>
    <w:p w14:paraId="05BC2386" w14:textId="32FE8D58" w:rsidR="00897288" w:rsidRPr="0046225D" w:rsidRDefault="00694C26" w:rsidP="00897288">
      <w:pPr>
        <w:jc w:val="both"/>
      </w:pPr>
      <w:r>
        <w:t xml:space="preserve"> </w:t>
      </w:r>
    </w:p>
    <w:p w14:paraId="1DAB7079" w14:textId="77777777" w:rsidR="00897288" w:rsidRPr="0046225D" w:rsidRDefault="00897288" w:rsidP="00C27512">
      <w:pPr>
        <w:pStyle w:val="Odstavekseznama"/>
        <w:numPr>
          <w:ilvl w:val="0"/>
          <w:numId w:val="16"/>
        </w:numPr>
        <w:jc w:val="both"/>
      </w:pPr>
      <w:r w:rsidRPr="0046225D">
        <w:t xml:space="preserve">boljše spretnosti in kompetence (vključno z jezikovnimi, digitalnimi in mehkimi spretnostmi, v manjši meri pa zelene spretnosti), </w:t>
      </w:r>
    </w:p>
    <w:p w14:paraId="55068C8D" w14:textId="77777777" w:rsidR="00897288" w:rsidRPr="0046225D" w:rsidRDefault="00897288" w:rsidP="00C27512">
      <w:pPr>
        <w:pStyle w:val="Odstavekseznama"/>
        <w:numPr>
          <w:ilvl w:val="0"/>
          <w:numId w:val="16"/>
        </w:numPr>
        <w:jc w:val="both"/>
      </w:pPr>
      <w:r w:rsidRPr="0046225D">
        <w:t xml:space="preserve">boljši osebni razvoj, </w:t>
      </w:r>
    </w:p>
    <w:p w14:paraId="774AD8B5" w14:textId="77777777" w:rsidR="00897288" w:rsidRPr="0046225D" w:rsidRDefault="00897288" w:rsidP="00C27512">
      <w:pPr>
        <w:pStyle w:val="Odstavekseznama"/>
        <w:numPr>
          <w:ilvl w:val="0"/>
          <w:numId w:val="16"/>
        </w:numPr>
        <w:jc w:val="both"/>
      </w:pPr>
      <w:r w:rsidRPr="0046225D">
        <w:t xml:space="preserve">boljše zavedanje vrednot EU, </w:t>
      </w:r>
    </w:p>
    <w:p w14:paraId="0D688FA5" w14:textId="77777777" w:rsidR="00897288" w:rsidRPr="0046225D" w:rsidRDefault="00897288" w:rsidP="00C27512">
      <w:pPr>
        <w:pStyle w:val="Odstavekseznama"/>
        <w:numPr>
          <w:ilvl w:val="0"/>
          <w:numId w:val="16"/>
        </w:numPr>
        <w:jc w:val="both"/>
      </w:pPr>
      <w:r w:rsidRPr="0046225D">
        <w:t xml:space="preserve">boljši pozitivni stiki z ljudmi iz različnih okolij (vključno z medkulturno zavestjo in vzpostavitvijo evropske mreže stikov), </w:t>
      </w:r>
    </w:p>
    <w:p w14:paraId="7F5B5207" w14:textId="77777777" w:rsidR="00897288" w:rsidRPr="0046225D" w:rsidRDefault="00897288" w:rsidP="00C27512">
      <w:pPr>
        <w:pStyle w:val="Odstavekseznama"/>
        <w:numPr>
          <w:ilvl w:val="0"/>
          <w:numId w:val="16"/>
        </w:numPr>
        <w:jc w:val="both"/>
      </w:pPr>
      <w:r w:rsidRPr="0046225D">
        <w:t xml:space="preserve">večja motivacija za profesionalni razvoj, </w:t>
      </w:r>
    </w:p>
    <w:p w14:paraId="6D66D35F" w14:textId="77777777" w:rsidR="00897288" w:rsidRPr="0046225D" w:rsidRDefault="00897288" w:rsidP="00C27512">
      <w:pPr>
        <w:pStyle w:val="Odstavekseznama"/>
        <w:numPr>
          <w:ilvl w:val="0"/>
          <w:numId w:val="16"/>
        </w:numPr>
        <w:jc w:val="both"/>
      </w:pPr>
      <w:r w:rsidRPr="0046225D">
        <w:t>boljše pedagoško znanje (pedagoške in didaktične spretnosti, uporaba novih metod poučevanja ter zmožnosti obravnavanja potreb učečih se z manj priložnostmi).</w:t>
      </w:r>
    </w:p>
    <w:p w14:paraId="1CC7D508" w14:textId="77777777" w:rsidR="00897288" w:rsidRPr="0046225D" w:rsidRDefault="00897288" w:rsidP="00897288">
      <w:pPr>
        <w:jc w:val="both"/>
        <w:rPr>
          <w:color w:val="C00000"/>
        </w:rPr>
      </w:pPr>
    </w:p>
    <w:p w14:paraId="39444E93" w14:textId="1187431E" w:rsidR="00897288" w:rsidRPr="0046225D" w:rsidRDefault="00897288" w:rsidP="00897288">
      <w:pPr>
        <w:jc w:val="both"/>
      </w:pPr>
      <w:r w:rsidRPr="0046225D">
        <w:t>Na podlagi pridobljenih rezultatov lahko sklepamo, da je srednj</w:t>
      </w:r>
      <w:r w:rsidR="005A75F9">
        <w:t>e-</w:t>
      </w:r>
      <w:r w:rsidRPr="0046225D">
        <w:t xml:space="preserve"> in dolg</w:t>
      </w:r>
      <w:r w:rsidR="005A75F9">
        <w:t>oročno</w:t>
      </w:r>
      <w:r w:rsidRPr="0046225D">
        <w:t xml:space="preserve">  </w:t>
      </w:r>
      <w:r w:rsidR="005A75F9" w:rsidRPr="0046225D">
        <w:t xml:space="preserve">moč </w:t>
      </w:r>
      <w:r w:rsidRPr="0046225D">
        <w:t xml:space="preserve">pričakovati povečano zmogljivost strokovnega osebja, ki bo sprožila posodobitev izobraževalnih programov in uvedbo novih metod poučevanja, </w:t>
      </w:r>
      <w:r w:rsidR="005007A9">
        <w:t>prav tako pa</w:t>
      </w:r>
      <w:r w:rsidRPr="0046225D">
        <w:t xml:space="preserve"> tudi mednarodno odpiranje organizacij</w:t>
      </w:r>
      <w:r w:rsidR="005007A9">
        <w:t>,</w:t>
      </w:r>
      <w:r w:rsidRPr="0046225D">
        <w:t xml:space="preserve"> dejavnih v izobraževanju odraslih, ter povečala možnosti osebja za razvoj kariere. Udeležba v pro</w:t>
      </w:r>
      <w:r w:rsidR="007632EB" w:rsidRPr="0046225D">
        <w:t>jektih</w:t>
      </w:r>
      <w:r w:rsidRPr="0046225D">
        <w:t xml:space="preserve"> </w:t>
      </w:r>
      <w:proofErr w:type="spellStart"/>
      <w:r w:rsidRPr="0046225D">
        <w:t>Erasmus</w:t>
      </w:r>
      <w:proofErr w:type="spellEnd"/>
      <w:r w:rsidRPr="0046225D">
        <w:t>+ prav tako krepi evropsko identiteto in občutek pripadnosti</w:t>
      </w:r>
      <w:r w:rsidR="00017966">
        <w:t xml:space="preserve"> ter</w:t>
      </w:r>
      <w:r w:rsidRPr="0046225D">
        <w:t xml:space="preserve"> večjo ozaveščenost o skupnih vrednotah svobode in strpnosti pri strokovnih delavcih. Na podlagi pridobljenih rezultatov pa bi z manjšo gotovostjo lahko trdili, da udeležba v pro</w:t>
      </w:r>
      <w:r w:rsidR="007632EB" w:rsidRPr="0046225D">
        <w:t>jektu</w:t>
      </w:r>
      <w:r w:rsidRPr="0046225D">
        <w:t xml:space="preserve"> </w:t>
      </w:r>
      <w:proofErr w:type="spellStart"/>
      <w:r w:rsidRPr="0046225D">
        <w:t>Erasmus</w:t>
      </w:r>
      <w:proofErr w:type="spellEnd"/>
      <w:r w:rsidRPr="0046225D">
        <w:t>+ med strokovnim osebjem zagotavlja poglobljeno znanje o EU in njenih politikah, da med njimi spodbuja aktivnejšo udeležbo v demokratičnem življenju in civilni družbi.</w:t>
      </w:r>
      <w:r w:rsidR="005A75F9">
        <w:t xml:space="preserve"> </w:t>
      </w:r>
      <w:r w:rsidR="005007A9">
        <w:t xml:space="preserve"> </w:t>
      </w:r>
    </w:p>
    <w:p w14:paraId="0C873FDD" w14:textId="77777777" w:rsidR="00897288" w:rsidRPr="0046225D" w:rsidRDefault="00897288" w:rsidP="00897288">
      <w:pPr>
        <w:jc w:val="both"/>
      </w:pPr>
    </w:p>
    <w:p w14:paraId="3BA9A853" w14:textId="7EDD1114" w:rsidR="00897288" w:rsidRPr="0046225D" w:rsidRDefault="00897288" w:rsidP="00897288">
      <w:pPr>
        <w:jc w:val="both"/>
      </w:pPr>
      <w:r w:rsidRPr="0046225D">
        <w:t xml:space="preserve">Učinki programa </w:t>
      </w:r>
      <w:proofErr w:type="spellStart"/>
      <w:r w:rsidRPr="0046225D">
        <w:t>Erasmus</w:t>
      </w:r>
      <w:proofErr w:type="spellEnd"/>
      <w:r w:rsidRPr="0046225D">
        <w:t xml:space="preserve">+ na </w:t>
      </w:r>
      <w:r w:rsidRPr="0046225D">
        <w:rPr>
          <w:b/>
          <w:bCs/>
        </w:rPr>
        <w:t>učeče se odrasle</w:t>
      </w:r>
      <w:r w:rsidRPr="0046225D">
        <w:t xml:space="preserve"> v novi perspektivi (2021–2027) se v </w:t>
      </w:r>
      <w:r w:rsidRPr="0046225D">
        <w:rPr>
          <w:b/>
          <w:bCs/>
        </w:rPr>
        <w:t>obdobju 2021–2023</w:t>
      </w:r>
      <w:r w:rsidRPr="0046225D">
        <w:t xml:space="preserve"> v veliki meri odražajo pri pridobivanju novih socialnih stikov zunaj svojega okolja, osebnem razvoju (npr. večj</w:t>
      </w:r>
      <w:r w:rsidR="0046778F">
        <w:t>a</w:t>
      </w:r>
      <w:r w:rsidRPr="0046225D">
        <w:t xml:space="preserve"> samozavest učečih se), pridobivanju strokovnega znanja, krepitvi digitalnih spretnosti, medkulturne kompetence in odnosne kompetence ter izboljšanju njihovega življenjskega okolja in sodelovanja v aktivnostih v svojem okolju. </w:t>
      </w:r>
    </w:p>
    <w:p w14:paraId="76AB43FA" w14:textId="77777777" w:rsidR="00897288" w:rsidRPr="0046225D" w:rsidRDefault="00897288" w:rsidP="00897288">
      <w:pPr>
        <w:jc w:val="both"/>
        <w:rPr>
          <w:color w:val="C00000"/>
        </w:rPr>
      </w:pPr>
    </w:p>
    <w:p w14:paraId="235BC722" w14:textId="4B03D070" w:rsidR="00897288" w:rsidRPr="0046225D" w:rsidRDefault="00897288" w:rsidP="00897288">
      <w:pPr>
        <w:jc w:val="both"/>
      </w:pPr>
      <w:r w:rsidRPr="0046225D">
        <w:t xml:space="preserve">Navedeni rezultati tako kažejo, da so bili </w:t>
      </w:r>
      <w:r w:rsidR="006A061B" w:rsidRPr="0046225D">
        <w:t xml:space="preserve">v obdobju 2021–2023 </w:t>
      </w:r>
      <w:r w:rsidRPr="0046225D">
        <w:t xml:space="preserve">v veliki meri doseženi naslednji pričakovani rezultati in učinki programa </w:t>
      </w:r>
      <w:proofErr w:type="spellStart"/>
      <w:r w:rsidRPr="0046225D">
        <w:t>Erasmus</w:t>
      </w:r>
      <w:proofErr w:type="spellEnd"/>
      <w:r w:rsidRPr="0046225D">
        <w:t xml:space="preserve">+ (gl. </w:t>
      </w:r>
      <w:proofErr w:type="spellStart"/>
      <w:r w:rsidRPr="0046225D">
        <w:t>Annex</w:t>
      </w:r>
      <w:proofErr w:type="spellEnd"/>
      <w:r w:rsidRPr="0046225D">
        <w:t xml:space="preserve"> 4: 2021</w:t>
      </w:r>
      <w:r w:rsidR="00213366">
        <w:t>–</w:t>
      </w:r>
      <w:r w:rsidRPr="0046225D">
        <w:t xml:space="preserve">2027 </w:t>
      </w:r>
      <w:proofErr w:type="spellStart"/>
      <w:r w:rsidRPr="0046225D">
        <w:t>Erasmus</w:t>
      </w:r>
      <w:proofErr w:type="spellEnd"/>
      <w:r w:rsidRPr="0046225D">
        <w:t xml:space="preserve">+ </w:t>
      </w:r>
      <w:proofErr w:type="spellStart"/>
      <w:r w:rsidRPr="0046225D">
        <w:t>programme</w:t>
      </w:r>
      <w:proofErr w:type="spellEnd"/>
      <w:r w:rsidRPr="0046225D">
        <w:t xml:space="preserve"> </w:t>
      </w:r>
      <w:proofErr w:type="spellStart"/>
      <w:r w:rsidRPr="0046225D">
        <w:t>intervention</w:t>
      </w:r>
      <w:proofErr w:type="spellEnd"/>
      <w:r w:rsidRPr="0046225D">
        <w:t xml:space="preserve"> </w:t>
      </w:r>
      <w:proofErr w:type="spellStart"/>
      <w:r w:rsidRPr="0046225D">
        <w:t>logic</w:t>
      </w:r>
      <w:proofErr w:type="spellEnd"/>
      <w:r w:rsidRPr="0046225D">
        <w:t xml:space="preserve">, </w:t>
      </w:r>
      <w:proofErr w:type="spellStart"/>
      <w:r w:rsidRPr="0046225D">
        <w:t>b.l</w:t>
      </w:r>
      <w:proofErr w:type="spellEnd"/>
      <w:r w:rsidRPr="0046225D">
        <w:t xml:space="preserve">., str. 14) pri učečih se odraslih: </w:t>
      </w:r>
      <w:r w:rsidR="006A061B">
        <w:t xml:space="preserve"> </w:t>
      </w:r>
    </w:p>
    <w:p w14:paraId="12F319D4" w14:textId="77777777" w:rsidR="00897288" w:rsidRPr="0046225D" w:rsidRDefault="00897288" w:rsidP="00897288">
      <w:pPr>
        <w:jc w:val="both"/>
      </w:pPr>
    </w:p>
    <w:p w14:paraId="13328F84" w14:textId="77777777" w:rsidR="00897288" w:rsidRPr="0046225D" w:rsidRDefault="00897288" w:rsidP="00C27512">
      <w:pPr>
        <w:pStyle w:val="Odstavekseznama"/>
        <w:numPr>
          <w:ilvl w:val="0"/>
          <w:numId w:val="16"/>
        </w:numPr>
        <w:jc w:val="both"/>
      </w:pPr>
      <w:r w:rsidRPr="0046225D">
        <w:t xml:space="preserve">boljše spretnosti in kompetence (vključno z jezikovnimi, digitalnimi in mehkimi spretnostmi), </w:t>
      </w:r>
    </w:p>
    <w:p w14:paraId="15B888F5" w14:textId="77777777" w:rsidR="00897288" w:rsidRPr="0046225D" w:rsidRDefault="00897288" w:rsidP="00C27512">
      <w:pPr>
        <w:pStyle w:val="Odstavekseznama"/>
        <w:numPr>
          <w:ilvl w:val="0"/>
          <w:numId w:val="16"/>
        </w:numPr>
        <w:jc w:val="both"/>
      </w:pPr>
      <w:r w:rsidRPr="0046225D">
        <w:t xml:space="preserve">boljši osebni razvoj, </w:t>
      </w:r>
    </w:p>
    <w:p w14:paraId="636AD5D9" w14:textId="77777777" w:rsidR="00897288" w:rsidRPr="0046225D" w:rsidRDefault="00897288" w:rsidP="00C27512">
      <w:pPr>
        <w:pStyle w:val="Odstavekseznama"/>
        <w:numPr>
          <w:ilvl w:val="0"/>
          <w:numId w:val="16"/>
        </w:numPr>
        <w:jc w:val="both"/>
      </w:pPr>
      <w:r w:rsidRPr="0046225D">
        <w:t xml:space="preserve">boljši pozitivni stiki z ljudmi iz različnih okolij (vključno z medkulturno zavestjo).  </w:t>
      </w:r>
    </w:p>
    <w:p w14:paraId="149AE48A" w14:textId="77777777" w:rsidR="00897288" w:rsidRPr="0046225D" w:rsidRDefault="00897288" w:rsidP="00897288">
      <w:pPr>
        <w:jc w:val="both"/>
        <w:rPr>
          <w:color w:val="C00000"/>
        </w:rPr>
      </w:pPr>
    </w:p>
    <w:p w14:paraId="153E3B88" w14:textId="340CD4BE" w:rsidR="00897288" w:rsidRDefault="00897288" w:rsidP="00897288">
      <w:pPr>
        <w:jc w:val="both"/>
      </w:pPr>
      <w:r w:rsidRPr="0046225D">
        <w:t>Neposrednih učinkov pri »boljšem poznavanju vrednot EU« pa pri učečih se odraslih nismo zaznali.</w:t>
      </w:r>
    </w:p>
    <w:p w14:paraId="6B4A5091" w14:textId="77777777" w:rsidR="0076205B" w:rsidRPr="0046225D" w:rsidRDefault="0076205B" w:rsidP="00897288">
      <w:pPr>
        <w:jc w:val="both"/>
        <w:rPr>
          <w:color w:val="C00000"/>
        </w:rPr>
      </w:pPr>
    </w:p>
    <w:p w14:paraId="00858A7F" w14:textId="77777777" w:rsidR="00897288" w:rsidRPr="0046225D" w:rsidRDefault="00897288" w:rsidP="000E5FA7">
      <w:pPr>
        <w:spacing w:line="259" w:lineRule="auto"/>
      </w:pPr>
    </w:p>
    <w:p w14:paraId="552513D7" w14:textId="6A70EEAB" w:rsidR="00897288" w:rsidRPr="0046225D" w:rsidRDefault="005C7CC1" w:rsidP="00897288">
      <w:pPr>
        <w:jc w:val="both"/>
        <w:rPr>
          <w:b/>
          <w:bCs/>
        </w:rPr>
      </w:pPr>
      <w:r w:rsidRPr="0046225D">
        <w:rPr>
          <w:b/>
          <w:bCs/>
        </w:rPr>
        <w:lastRenderedPageBreak/>
        <w:t xml:space="preserve">Vpliv programa </w:t>
      </w:r>
      <w:proofErr w:type="spellStart"/>
      <w:r w:rsidRPr="0046225D">
        <w:rPr>
          <w:b/>
          <w:bCs/>
        </w:rPr>
        <w:t>Erasmus</w:t>
      </w:r>
      <w:proofErr w:type="spellEnd"/>
      <w:r w:rsidRPr="0046225D">
        <w:rPr>
          <w:b/>
          <w:bCs/>
        </w:rPr>
        <w:t>+ na o</w:t>
      </w:r>
      <w:r w:rsidR="00897288" w:rsidRPr="0046225D">
        <w:rPr>
          <w:b/>
          <w:bCs/>
        </w:rPr>
        <w:t>rganizacijsk</w:t>
      </w:r>
      <w:r w:rsidRPr="0046225D">
        <w:rPr>
          <w:b/>
          <w:bCs/>
        </w:rPr>
        <w:t>o</w:t>
      </w:r>
      <w:r w:rsidR="00897288" w:rsidRPr="0046225D">
        <w:rPr>
          <w:b/>
          <w:bCs/>
        </w:rPr>
        <w:t xml:space="preserve"> raven</w:t>
      </w:r>
    </w:p>
    <w:p w14:paraId="642D5ABB" w14:textId="77777777" w:rsidR="00897288" w:rsidRPr="0046225D" w:rsidRDefault="00897288" w:rsidP="000E5FA7">
      <w:pPr>
        <w:spacing w:line="259" w:lineRule="auto"/>
      </w:pPr>
    </w:p>
    <w:p w14:paraId="5D2C8CC8" w14:textId="1B80D4E8" w:rsidR="00897288" w:rsidRPr="0046225D" w:rsidRDefault="00897288" w:rsidP="00897288">
      <w:pPr>
        <w:spacing w:line="259" w:lineRule="auto"/>
        <w:contextualSpacing/>
        <w:jc w:val="both"/>
      </w:pPr>
      <w:r w:rsidRPr="0046225D">
        <w:t xml:space="preserve">Vpliv programa </w:t>
      </w:r>
      <w:proofErr w:type="spellStart"/>
      <w:r w:rsidRPr="0046225D">
        <w:t>Erasmus</w:t>
      </w:r>
      <w:proofErr w:type="spellEnd"/>
      <w:r w:rsidRPr="0046225D">
        <w:t xml:space="preserve">+ </w:t>
      </w:r>
      <w:r w:rsidRPr="0046225D">
        <w:rPr>
          <w:b/>
          <w:bCs/>
        </w:rPr>
        <w:t>na organizacijsko raven</w:t>
      </w:r>
      <w:r w:rsidRPr="0046225D">
        <w:t xml:space="preserve"> se v obdobju </w:t>
      </w:r>
      <w:r w:rsidRPr="0046225D">
        <w:rPr>
          <w:b/>
          <w:bCs/>
        </w:rPr>
        <w:t>2014–2020</w:t>
      </w:r>
      <w:r w:rsidRPr="0046225D">
        <w:t xml:space="preserve"> v organizacijah za izobraževanje odraslih v veliki meri odraža v: boljši didaktični izvedbi poučevanja oz. usposabljanja; uvedbi novih predmetov (modulov); boljšem upravljanju in organizaciji institucije; strokovnem (in osebnem) razvoju zaposlenih; boljšem sodelovanju s partnerskimi institucijami; boljši internacionalizaciji in mednarodnem sodelovanju organizacije; vključevanju pridobljenih spoznanj (dobrih praks) v nove ali obstoječe prakse na ravni organizacije.</w:t>
      </w:r>
    </w:p>
    <w:p w14:paraId="1121B2FF" w14:textId="77777777" w:rsidR="00897288" w:rsidRPr="0046225D" w:rsidRDefault="00897288" w:rsidP="00897288">
      <w:pPr>
        <w:spacing w:line="259" w:lineRule="auto"/>
        <w:contextualSpacing/>
        <w:jc w:val="both"/>
      </w:pPr>
    </w:p>
    <w:p w14:paraId="54DC880C" w14:textId="6442C946" w:rsidR="00897288" w:rsidRPr="0046225D" w:rsidRDefault="00897288" w:rsidP="00897288">
      <w:pPr>
        <w:spacing w:line="259" w:lineRule="auto"/>
        <w:contextualSpacing/>
        <w:jc w:val="both"/>
      </w:pPr>
      <w:r w:rsidRPr="0046225D">
        <w:t xml:space="preserve">Navedeni rezultati tako kažejo, da so bili v obdobju 2014–2020 v veliki meri doseženi naslednji pričakovani rezultati in dolgotrajni učinki programa </w:t>
      </w:r>
      <w:proofErr w:type="spellStart"/>
      <w:r w:rsidRPr="0046225D">
        <w:t>Erasmus</w:t>
      </w:r>
      <w:proofErr w:type="spellEnd"/>
      <w:r w:rsidRPr="0046225D">
        <w:t>+ (gl. 2014</w:t>
      </w:r>
      <w:r w:rsidR="005B29A3">
        <w:t>–</w:t>
      </w:r>
      <w:r w:rsidRPr="0046225D">
        <w:t xml:space="preserve">2020 </w:t>
      </w:r>
      <w:proofErr w:type="spellStart"/>
      <w:r w:rsidRPr="0046225D">
        <w:t>Erasmus</w:t>
      </w:r>
      <w:proofErr w:type="spellEnd"/>
      <w:r w:rsidRPr="0046225D">
        <w:t xml:space="preserve">+ </w:t>
      </w:r>
      <w:proofErr w:type="spellStart"/>
      <w:r w:rsidRPr="0046225D">
        <w:t>programme</w:t>
      </w:r>
      <w:proofErr w:type="spellEnd"/>
      <w:r w:rsidRPr="0046225D">
        <w:t xml:space="preserve"> </w:t>
      </w:r>
      <w:proofErr w:type="spellStart"/>
      <w:r w:rsidRPr="0046225D">
        <w:t>intervention</w:t>
      </w:r>
      <w:proofErr w:type="spellEnd"/>
      <w:r w:rsidRPr="0046225D">
        <w:t xml:space="preserve"> </w:t>
      </w:r>
      <w:proofErr w:type="spellStart"/>
      <w:r w:rsidRPr="0046225D">
        <w:t>logic</w:t>
      </w:r>
      <w:proofErr w:type="spellEnd"/>
      <w:r w:rsidRPr="0046225D">
        <w:t xml:space="preserve">: </w:t>
      </w:r>
      <w:proofErr w:type="spellStart"/>
      <w:r w:rsidRPr="0046225D">
        <w:t>Annex</w:t>
      </w:r>
      <w:proofErr w:type="spellEnd"/>
      <w:r w:rsidRPr="0046225D">
        <w:t xml:space="preserve"> 3, </w:t>
      </w:r>
      <w:proofErr w:type="spellStart"/>
      <w:r w:rsidRPr="0046225D">
        <w:t>b.l</w:t>
      </w:r>
      <w:proofErr w:type="spellEnd"/>
      <w:r w:rsidRPr="0046225D">
        <w:t xml:space="preserve">., str. 9) na organizacijski ravni: </w:t>
      </w:r>
    </w:p>
    <w:p w14:paraId="2B5C2308" w14:textId="77777777" w:rsidR="00897288" w:rsidRPr="0046225D" w:rsidRDefault="00897288" w:rsidP="00897288">
      <w:pPr>
        <w:spacing w:line="259" w:lineRule="auto"/>
        <w:contextualSpacing/>
        <w:jc w:val="both"/>
      </w:pPr>
    </w:p>
    <w:p w14:paraId="08B8A840" w14:textId="77777777" w:rsidR="00897288" w:rsidRPr="0046225D" w:rsidRDefault="00897288" w:rsidP="00C27512">
      <w:pPr>
        <w:pStyle w:val="Odstavekseznama"/>
        <w:numPr>
          <w:ilvl w:val="0"/>
          <w:numId w:val="17"/>
        </w:numPr>
        <w:spacing w:line="259" w:lineRule="auto"/>
        <w:jc w:val="both"/>
      </w:pPr>
      <w:r w:rsidRPr="0046225D">
        <w:t xml:space="preserve">razvoj in/ali izvajanje novih metod poučevanja ali učnih načrtov, </w:t>
      </w:r>
    </w:p>
    <w:p w14:paraId="2F1B5786" w14:textId="77777777" w:rsidR="00897288" w:rsidRPr="0046225D" w:rsidRDefault="00897288" w:rsidP="00C27512">
      <w:pPr>
        <w:pStyle w:val="Odstavekseznama"/>
        <w:numPr>
          <w:ilvl w:val="0"/>
          <w:numId w:val="17"/>
        </w:numPr>
        <w:spacing w:line="259" w:lineRule="auto"/>
        <w:jc w:val="both"/>
      </w:pPr>
      <w:r w:rsidRPr="0046225D">
        <w:t xml:space="preserve">izvajanje novih organizacijskih praks, </w:t>
      </w:r>
    </w:p>
    <w:p w14:paraId="46F972F7" w14:textId="77777777" w:rsidR="00897288" w:rsidRPr="0046225D" w:rsidRDefault="00897288" w:rsidP="00C27512">
      <w:pPr>
        <w:pStyle w:val="Odstavekseznama"/>
        <w:numPr>
          <w:ilvl w:val="0"/>
          <w:numId w:val="17"/>
        </w:numPr>
        <w:spacing w:line="259" w:lineRule="auto"/>
        <w:jc w:val="both"/>
      </w:pPr>
      <w:r w:rsidRPr="0046225D">
        <w:t xml:space="preserve">okrepljeno mreženje s tujimi partnerji.  </w:t>
      </w:r>
    </w:p>
    <w:p w14:paraId="6ABC4BEA" w14:textId="77777777" w:rsidR="00897288" w:rsidRPr="0046225D" w:rsidRDefault="00897288" w:rsidP="00897288">
      <w:pPr>
        <w:spacing w:line="259" w:lineRule="auto"/>
        <w:jc w:val="both"/>
        <w:rPr>
          <w:color w:val="C00000"/>
        </w:rPr>
      </w:pPr>
    </w:p>
    <w:p w14:paraId="54B93636" w14:textId="77777777" w:rsidR="00897288" w:rsidRPr="0046225D" w:rsidRDefault="00897288" w:rsidP="00897288">
      <w:pPr>
        <w:spacing w:line="259" w:lineRule="auto"/>
        <w:jc w:val="both"/>
      </w:pPr>
      <w:r w:rsidRPr="0046225D">
        <w:t xml:space="preserve">Neposrednih učinkov o »izboljšanju dialoga med akademsko raziskovalno sfero in oblikovalci politik« nismo zaznali.  </w:t>
      </w:r>
    </w:p>
    <w:p w14:paraId="6061862A" w14:textId="77777777" w:rsidR="00897288" w:rsidRPr="0046225D" w:rsidRDefault="00897288" w:rsidP="00897288">
      <w:pPr>
        <w:spacing w:line="259" w:lineRule="auto"/>
        <w:contextualSpacing/>
      </w:pPr>
    </w:p>
    <w:p w14:paraId="1864DD37" w14:textId="4A399DFF" w:rsidR="00897288" w:rsidRPr="0046225D" w:rsidRDefault="00897288" w:rsidP="00897288">
      <w:pPr>
        <w:spacing w:line="259" w:lineRule="auto"/>
        <w:contextualSpacing/>
        <w:jc w:val="both"/>
      </w:pPr>
      <w:r w:rsidRPr="0046225D">
        <w:t xml:space="preserve">Vpliv programa </w:t>
      </w:r>
      <w:proofErr w:type="spellStart"/>
      <w:r w:rsidRPr="0046225D">
        <w:t>Erasmus</w:t>
      </w:r>
      <w:proofErr w:type="spellEnd"/>
      <w:r w:rsidRPr="0046225D">
        <w:t xml:space="preserve">+ </w:t>
      </w:r>
      <w:r w:rsidRPr="0046225D">
        <w:rPr>
          <w:b/>
          <w:bCs/>
        </w:rPr>
        <w:t>na organizacijsko raven</w:t>
      </w:r>
      <w:r w:rsidRPr="0046225D">
        <w:t xml:space="preserve"> se v novi perspektivi (2021–2027) v </w:t>
      </w:r>
      <w:r w:rsidRPr="0046225D">
        <w:rPr>
          <w:b/>
          <w:bCs/>
        </w:rPr>
        <w:t>obdobju 2021–2023</w:t>
      </w:r>
      <w:r w:rsidRPr="0046225D">
        <w:t xml:space="preserve"> v organizacijah za izobraževanje odraslih v veliki meri odraža v: okrepljenem sodelovanju v mednarodnih mrežah in boljši internacionalizaciji organizacije; okrepljenem sodelovanju z organizacijami, ki podpirajo udeležence z manj priložnostmi</w:t>
      </w:r>
      <w:r w:rsidR="001F585C">
        <w:t>,</w:t>
      </w:r>
      <w:r w:rsidRPr="0046225D">
        <w:t xml:space="preserve"> in boljši dostopnosti izobraževalne ponudbe za različne skupine učečih se odraslih; boljši upravljavski sposobnosti organizacije; krepitvi stikov in sodelovanja v kolektivu; boljši kakovosti izobraževalnih programov; strokovnem (in osebnem) razvoju zaposlenih; boljšem ugledu in kredibilnosti organizacije (</w:t>
      </w:r>
      <w:r w:rsidR="001F585C">
        <w:t xml:space="preserve">tako </w:t>
      </w:r>
      <w:r w:rsidRPr="0046225D">
        <w:t>v lokalnem kot mednarodnem prostoru); boljšem sodelovanju organizacije z drugimi institucijami v lokalnem okolju in deležniki; uporabi dobrih praks</w:t>
      </w:r>
      <w:r w:rsidR="007106A2">
        <w:t>,</w:t>
      </w:r>
      <w:r w:rsidRPr="0046225D">
        <w:t xml:space="preserve"> pridobljenih v tujini v sami organizaciji; razvoju novih metod dela, ki nagovarjajo specifične ciljne skupine</w:t>
      </w:r>
      <w:r w:rsidR="00B952A5">
        <w:t>,</w:t>
      </w:r>
      <w:r w:rsidRPr="0046225D">
        <w:t xml:space="preserve"> s katerimi organizacije delajo; razvoju novih orodij, s katerimi se zelo hitro naslovijo potrebe v organizaciji. V manjšem obsegu je udeležba v pro</w:t>
      </w:r>
      <w:r w:rsidR="007632EB" w:rsidRPr="0046225D">
        <w:t>jektih</w:t>
      </w:r>
      <w:r w:rsidRPr="0046225D">
        <w:t xml:space="preserve"> </w:t>
      </w:r>
      <w:r w:rsidR="00872F46">
        <w:t>imela učinek</w:t>
      </w:r>
      <w:r w:rsidRPr="0046225D">
        <w:t xml:space="preserve"> na boljšo uporabo digitalnih naprav in tehnologij v ponudbi izobraževanj ter večj</w:t>
      </w:r>
      <w:r w:rsidR="00F071C3">
        <w:t>o</w:t>
      </w:r>
      <w:r w:rsidRPr="0046225D">
        <w:t xml:space="preserve"> pozornost digitalnim in zelenim spretnostim. Najmanjši učinek pa je imel </w:t>
      </w:r>
      <w:proofErr w:type="spellStart"/>
      <w:r w:rsidRPr="0046225D">
        <w:t>Erasmus</w:t>
      </w:r>
      <w:proofErr w:type="spellEnd"/>
      <w:r w:rsidRPr="0046225D">
        <w:t>+ na krepitev pozornosti za udeležbo v demokratičnem življenju, skupnih vrednot</w:t>
      </w:r>
      <w:r w:rsidR="001106AD">
        <w:t>ah</w:t>
      </w:r>
      <w:r w:rsidRPr="0046225D">
        <w:t xml:space="preserve"> in dejavnem državljanstvu.   </w:t>
      </w:r>
    </w:p>
    <w:p w14:paraId="7087464B" w14:textId="77777777" w:rsidR="00897288" w:rsidRPr="0046225D" w:rsidRDefault="00897288" w:rsidP="00897288">
      <w:pPr>
        <w:spacing w:line="259" w:lineRule="auto"/>
        <w:contextualSpacing/>
        <w:jc w:val="both"/>
      </w:pPr>
    </w:p>
    <w:p w14:paraId="10A097BF" w14:textId="7E7EE21B" w:rsidR="00897288" w:rsidRPr="0046225D" w:rsidRDefault="00897288" w:rsidP="00897288">
      <w:pPr>
        <w:spacing w:line="259" w:lineRule="auto"/>
        <w:contextualSpacing/>
        <w:jc w:val="both"/>
      </w:pPr>
      <w:r w:rsidRPr="0046225D">
        <w:t>Glede tem, k</w:t>
      </w:r>
      <w:r w:rsidR="00E4757D">
        <w:t xml:space="preserve">i so jim </w:t>
      </w:r>
      <w:r w:rsidRPr="0046225D">
        <w:t>organizacije namenile največ pozornosti</w:t>
      </w:r>
      <w:r w:rsidR="00E4757D">
        <w:t>,</w:t>
      </w:r>
      <w:r w:rsidRPr="0046225D">
        <w:t xml:space="preserve"> lahko izpostavimo pridobivanje digitalnega znanja in spretnosti ter strokovni razvoj kadra. V manjšem obsegu naslavljajo tematiko zelenega prehoda in boja proti podnebnim spremembam ter motivacije in dobrega počutja učečih se. Najmanj pozornosti posvečajo preprečevanju rasizma in diskriminaciji ter vrednotenju predhodno pridobljenega znanja.</w:t>
      </w:r>
    </w:p>
    <w:p w14:paraId="7BEA2E75" w14:textId="77777777" w:rsidR="00897288" w:rsidRPr="0046225D" w:rsidRDefault="00897288" w:rsidP="00897288">
      <w:pPr>
        <w:spacing w:line="259" w:lineRule="auto"/>
        <w:contextualSpacing/>
        <w:jc w:val="both"/>
      </w:pPr>
    </w:p>
    <w:p w14:paraId="620547EC" w14:textId="12F484FB" w:rsidR="00897288" w:rsidRPr="0046225D" w:rsidRDefault="00897288" w:rsidP="00897288">
      <w:pPr>
        <w:spacing w:line="259" w:lineRule="auto"/>
        <w:contextualSpacing/>
        <w:jc w:val="both"/>
        <w:rPr>
          <w:color w:val="C00000"/>
        </w:rPr>
      </w:pPr>
      <w:r w:rsidRPr="0046225D">
        <w:lastRenderedPageBreak/>
        <w:t xml:space="preserve">Navedeni rezultati tako kažejo, da so bili v novi perspektivi (2021–2027) v obdobju 2021–2023 v veliki meri doseženi naslednji pričakovani rezultati in učinki programa </w:t>
      </w:r>
      <w:proofErr w:type="spellStart"/>
      <w:r w:rsidRPr="0046225D">
        <w:t>Erasmus</w:t>
      </w:r>
      <w:proofErr w:type="spellEnd"/>
      <w:r w:rsidRPr="0046225D">
        <w:t xml:space="preserve">+ (gl. </w:t>
      </w:r>
      <w:proofErr w:type="spellStart"/>
      <w:r w:rsidRPr="0046225D">
        <w:t>Annex</w:t>
      </w:r>
      <w:proofErr w:type="spellEnd"/>
      <w:r w:rsidRPr="0046225D">
        <w:t xml:space="preserve"> 4: 2021</w:t>
      </w:r>
      <w:r w:rsidR="00E4757D">
        <w:t>–</w:t>
      </w:r>
      <w:r w:rsidRPr="0046225D">
        <w:t xml:space="preserve">2027 </w:t>
      </w:r>
      <w:proofErr w:type="spellStart"/>
      <w:r w:rsidRPr="0046225D">
        <w:t>Erasmus</w:t>
      </w:r>
      <w:proofErr w:type="spellEnd"/>
      <w:r w:rsidRPr="0046225D">
        <w:t xml:space="preserve">+ </w:t>
      </w:r>
      <w:proofErr w:type="spellStart"/>
      <w:r w:rsidRPr="0046225D">
        <w:t>programme</w:t>
      </w:r>
      <w:proofErr w:type="spellEnd"/>
      <w:r w:rsidRPr="0046225D">
        <w:t xml:space="preserve"> </w:t>
      </w:r>
      <w:proofErr w:type="spellStart"/>
      <w:r w:rsidRPr="0046225D">
        <w:t>intervention</w:t>
      </w:r>
      <w:proofErr w:type="spellEnd"/>
      <w:r w:rsidRPr="0046225D">
        <w:t xml:space="preserve"> </w:t>
      </w:r>
      <w:proofErr w:type="spellStart"/>
      <w:r w:rsidRPr="0046225D">
        <w:t>logic</w:t>
      </w:r>
      <w:proofErr w:type="spellEnd"/>
      <w:r w:rsidRPr="0046225D">
        <w:t xml:space="preserve">, </w:t>
      </w:r>
      <w:proofErr w:type="spellStart"/>
      <w:r w:rsidRPr="0046225D">
        <w:t>b.l</w:t>
      </w:r>
      <w:proofErr w:type="spellEnd"/>
      <w:r w:rsidRPr="0046225D">
        <w:t xml:space="preserve">., str. 14) na organizacijski ravni: </w:t>
      </w:r>
    </w:p>
    <w:p w14:paraId="7FA507AA" w14:textId="77777777" w:rsidR="00897288" w:rsidRPr="0046225D" w:rsidRDefault="00897288" w:rsidP="00897288">
      <w:pPr>
        <w:spacing w:line="259" w:lineRule="auto"/>
        <w:contextualSpacing/>
      </w:pPr>
    </w:p>
    <w:p w14:paraId="79240A47" w14:textId="77777777" w:rsidR="00897288" w:rsidRPr="0046225D" w:rsidRDefault="00897288" w:rsidP="00C27512">
      <w:pPr>
        <w:pStyle w:val="Odstavekseznama"/>
        <w:numPr>
          <w:ilvl w:val="0"/>
          <w:numId w:val="18"/>
        </w:numPr>
        <w:spacing w:line="259" w:lineRule="auto"/>
      </w:pPr>
      <w:r w:rsidRPr="0046225D">
        <w:t xml:space="preserve">krepitev dolgoročnih partnerstev med organizacijami in institucijami, </w:t>
      </w:r>
    </w:p>
    <w:p w14:paraId="76AB3A01" w14:textId="77777777" w:rsidR="00897288" w:rsidRPr="0046225D" w:rsidRDefault="00897288" w:rsidP="00C27512">
      <w:pPr>
        <w:pStyle w:val="Odstavekseznama"/>
        <w:numPr>
          <w:ilvl w:val="0"/>
          <w:numId w:val="18"/>
        </w:numPr>
        <w:spacing w:line="259" w:lineRule="auto"/>
      </w:pPr>
      <w:r w:rsidRPr="0046225D">
        <w:t xml:space="preserve">internacionalizacija organizacij, </w:t>
      </w:r>
    </w:p>
    <w:p w14:paraId="21DD2E14" w14:textId="77777777" w:rsidR="00897288" w:rsidRPr="0046225D" w:rsidRDefault="00897288" w:rsidP="00C27512">
      <w:pPr>
        <w:pStyle w:val="Odstavekseznama"/>
        <w:numPr>
          <w:ilvl w:val="0"/>
          <w:numId w:val="18"/>
        </w:numPr>
        <w:spacing w:line="259" w:lineRule="auto"/>
      </w:pPr>
      <w:r w:rsidRPr="0046225D">
        <w:t xml:space="preserve">spodbujanje prilagodljivosti organizacij na digitalno preobrazbo, </w:t>
      </w:r>
    </w:p>
    <w:p w14:paraId="3D3D7687" w14:textId="4D426D19" w:rsidR="00897288" w:rsidRPr="0046225D" w:rsidRDefault="00897288" w:rsidP="00C27512">
      <w:pPr>
        <w:pStyle w:val="Odstavekseznama"/>
        <w:numPr>
          <w:ilvl w:val="0"/>
          <w:numId w:val="18"/>
        </w:numPr>
        <w:spacing w:line="259" w:lineRule="auto"/>
      </w:pPr>
      <w:r w:rsidRPr="0046225D">
        <w:t>povečanje zmogljivosti izobraževalnih ustanov (z uvajanjem dobrih praks in inovativnih metod in orodij poučevanja in učenja)</w:t>
      </w:r>
      <w:r w:rsidR="00502067" w:rsidRPr="0046225D">
        <w:t>.</w:t>
      </w:r>
    </w:p>
    <w:p w14:paraId="79F8FAE5" w14:textId="77777777" w:rsidR="00897288" w:rsidRPr="0046225D" w:rsidRDefault="00897288" w:rsidP="00897288">
      <w:pPr>
        <w:spacing w:line="259" w:lineRule="auto"/>
        <w:contextualSpacing/>
      </w:pPr>
    </w:p>
    <w:p w14:paraId="5FBE2BEF" w14:textId="77777777" w:rsidR="00897288" w:rsidRPr="0046225D" w:rsidRDefault="00897288" w:rsidP="00897288">
      <w:pPr>
        <w:spacing w:line="259" w:lineRule="auto"/>
      </w:pPr>
      <w:r w:rsidRPr="0046225D">
        <w:t xml:space="preserve">Učinke o »spodbujanju prilagodljivosti organizacij na zeleni prehod« smo prav tako zaznali, a v manjšem obsegu. </w:t>
      </w:r>
    </w:p>
    <w:p w14:paraId="75C8F186" w14:textId="77777777" w:rsidR="00897288" w:rsidRPr="0046225D" w:rsidRDefault="00897288" w:rsidP="000E5FA7">
      <w:pPr>
        <w:spacing w:line="259" w:lineRule="auto"/>
      </w:pPr>
    </w:p>
    <w:p w14:paraId="406E2D24" w14:textId="7C2BAAEB" w:rsidR="00897288" w:rsidRPr="0046225D" w:rsidRDefault="005C7CC1" w:rsidP="00897288">
      <w:pPr>
        <w:jc w:val="both"/>
        <w:rPr>
          <w:b/>
          <w:bCs/>
        </w:rPr>
      </w:pPr>
      <w:r w:rsidRPr="0046225D">
        <w:rPr>
          <w:b/>
          <w:bCs/>
        </w:rPr>
        <w:t xml:space="preserve">Vpliv programa </w:t>
      </w:r>
      <w:proofErr w:type="spellStart"/>
      <w:r w:rsidRPr="0046225D">
        <w:rPr>
          <w:b/>
          <w:bCs/>
        </w:rPr>
        <w:t>Erasmus</w:t>
      </w:r>
      <w:proofErr w:type="spellEnd"/>
      <w:r w:rsidRPr="0046225D">
        <w:rPr>
          <w:b/>
          <w:bCs/>
        </w:rPr>
        <w:t>+ na s</w:t>
      </w:r>
      <w:r w:rsidR="001522CB" w:rsidRPr="0046225D">
        <w:rPr>
          <w:b/>
          <w:bCs/>
        </w:rPr>
        <w:t>istemsk</w:t>
      </w:r>
      <w:r w:rsidRPr="0046225D">
        <w:rPr>
          <w:b/>
          <w:bCs/>
        </w:rPr>
        <w:t>o</w:t>
      </w:r>
      <w:r w:rsidR="00897288" w:rsidRPr="0046225D">
        <w:rPr>
          <w:b/>
          <w:bCs/>
        </w:rPr>
        <w:t xml:space="preserve"> raven</w:t>
      </w:r>
    </w:p>
    <w:p w14:paraId="206F9E10" w14:textId="77777777" w:rsidR="00897288" w:rsidRPr="0046225D" w:rsidRDefault="00897288" w:rsidP="00897288">
      <w:pPr>
        <w:spacing w:line="259" w:lineRule="auto"/>
        <w:contextualSpacing/>
        <w:jc w:val="both"/>
      </w:pPr>
    </w:p>
    <w:p w14:paraId="750F886D" w14:textId="750FF9DE" w:rsidR="00897288" w:rsidRPr="0046225D" w:rsidRDefault="00897288" w:rsidP="00897288">
      <w:pPr>
        <w:jc w:val="both"/>
      </w:pPr>
      <w:r w:rsidRPr="0046225D">
        <w:t xml:space="preserve">Vpliv programa </w:t>
      </w:r>
      <w:proofErr w:type="spellStart"/>
      <w:r w:rsidRPr="0046225D">
        <w:t>Erasmus</w:t>
      </w:r>
      <w:proofErr w:type="spellEnd"/>
      <w:r w:rsidRPr="0046225D">
        <w:t xml:space="preserve">+ </w:t>
      </w:r>
      <w:r w:rsidRPr="0046225D">
        <w:rPr>
          <w:b/>
          <w:bCs/>
        </w:rPr>
        <w:t>na sistemsko raven</w:t>
      </w:r>
      <w:r w:rsidRPr="0046225D">
        <w:t xml:space="preserve"> je glede na pridobljene podatke zelo omejen, saj </w:t>
      </w:r>
      <w:proofErr w:type="spellStart"/>
      <w:r w:rsidRPr="0046225D">
        <w:t>Erasmus</w:t>
      </w:r>
      <w:proofErr w:type="spellEnd"/>
      <w:r w:rsidRPr="0046225D">
        <w:t xml:space="preserve">+ ni del politike izobraževanja odraslih na nacionalni (sistemski) ravni, finančna sredstva </w:t>
      </w:r>
      <w:proofErr w:type="spellStart"/>
      <w:r w:rsidRPr="0046225D">
        <w:t>Erasmus</w:t>
      </w:r>
      <w:proofErr w:type="spellEnd"/>
      <w:r w:rsidRPr="0046225D">
        <w:t xml:space="preserve">+ niso vključena v letne programe izobraževanja odraslih, odločevalci ne prepoznavajo učinkov </w:t>
      </w:r>
      <w:r w:rsidR="00766CDD">
        <w:t xml:space="preserve">programov </w:t>
      </w:r>
      <w:proofErr w:type="spellStart"/>
      <w:r w:rsidRPr="0046225D">
        <w:t>Erasmus</w:t>
      </w:r>
      <w:proofErr w:type="spellEnd"/>
      <w:r w:rsidRPr="0046225D">
        <w:t>+ na izobraževanje odraslih na nacionalni ravni (na sistem, politiko, reforme)</w:t>
      </w:r>
      <w:r w:rsidR="00766CDD">
        <w:t xml:space="preserve"> ter</w:t>
      </w:r>
      <w:r w:rsidRPr="0046225D">
        <w:t xml:space="preserve"> niti </w:t>
      </w:r>
      <w:r w:rsidR="000B4C12">
        <w:t>tega,</w:t>
      </w:r>
      <w:r w:rsidRPr="0046225D">
        <w:t xml:space="preserve"> da bi program </w:t>
      </w:r>
      <w:r w:rsidR="00F26CB5" w:rsidRPr="0046225D">
        <w:t xml:space="preserve">na področju </w:t>
      </w:r>
      <w:r w:rsidRPr="0046225D">
        <w:t xml:space="preserve">izobraževanja odraslih pripomogel k boljšemu razumevanju ključnih orodij in politik EU. Mnenja o tem, ali </w:t>
      </w:r>
      <w:proofErr w:type="spellStart"/>
      <w:r w:rsidRPr="0046225D">
        <w:t>Erasmus</w:t>
      </w:r>
      <w:proofErr w:type="spellEnd"/>
      <w:r w:rsidRPr="0046225D">
        <w:t xml:space="preserve">+ </w:t>
      </w:r>
      <w:r w:rsidR="00F26CB5" w:rsidRPr="0046225D">
        <w:t>na področju izobraževanja</w:t>
      </w:r>
      <w:r w:rsidRPr="0046225D">
        <w:t xml:space="preserve"> odraslih spodbuja vzajemno učenje in izmenjavo dobrih praks med oblikovalci politik in ključnimi zainteresiranimi deležniki</w:t>
      </w:r>
      <w:r w:rsidR="000B4C12">
        <w:t>,</w:t>
      </w:r>
      <w:r w:rsidRPr="0046225D">
        <w:t xml:space="preserve"> so med respondenti deljena; </w:t>
      </w:r>
      <w:r w:rsidR="000B4C12">
        <w:t>nekateri</w:t>
      </w:r>
      <w:r w:rsidRPr="0046225D">
        <w:t xml:space="preserve"> so prepričani, da to omogoča, drugi, da ne. Učinke </w:t>
      </w:r>
      <w:proofErr w:type="spellStart"/>
      <w:r w:rsidRPr="0046225D">
        <w:t>Erasmus</w:t>
      </w:r>
      <w:proofErr w:type="spellEnd"/>
      <w:r w:rsidRPr="0046225D">
        <w:t xml:space="preserve">+ na sistemsko raven v največji meri prepoznavajo organizacije izobraževanja odraslih, ki so prepričane, da so se določene projektne aktivnosti iz organizacijske ravni sčasoma prenesle na nacionalno raven in dobile tudi ustrezno sistemsko umestitev.  </w:t>
      </w:r>
      <w:r w:rsidR="00127651">
        <w:t xml:space="preserve"> </w:t>
      </w:r>
    </w:p>
    <w:p w14:paraId="6FF1BBC6" w14:textId="77777777" w:rsidR="00897288" w:rsidRPr="0046225D" w:rsidRDefault="00897288" w:rsidP="00897288">
      <w:pPr>
        <w:jc w:val="both"/>
      </w:pPr>
    </w:p>
    <w:p w14:paraId="27BD96A3" w14:textId="55A5BCDB" w:rsidR="00897288" w:rsidRPr="0046225D" w:rsidRDefault="00897288" w:rsidP="00897288">
      <w:pPr>
        <w:spacing w:line="259" w:lineRule="auto"/>
        <w:contextualSpacing/>
        <w:jc w:val="both"/>
      </w:pPr>
      <w:r w:rsidRPr="0046225D">
        <w:t xml:space="preserve">Pridobljeni rezultati kažejo, da so bili do neke mere doseženi naslednji pričakovani rezultati in učinki programa </w:t>
      </w:r>
      <w:proofErr w:type="spellStart"/>
      <w:r w:rsidRPr="0046225D">
        <w:t>Erasmus</w:t>
      </w:r>
      <w:proofErr w:type="spellEnd"/>
      <w:r w:rsidRPr="0046225D">
        <w:t xml:space="preserve">+ (gl. </w:t>
      </w:r>
      <w:proofErr w:type="spellStart"/>
      <w:r w:rsidRPr="0046225D">
        <w:t>Annex</w:t>
      </w:r>
      <w:proofErr w:type="spellEnd"/>
      <w:r w:rsidRPr="0046225D">
        <w:t xml:space="preserve"> 4: 2021</w:t>
      </w:r>
      <w:r w:rsidR="00021150">
        <w:t>–</w:t>
      </w:r>
      <w:r w:rsidRPr="0046225D">
        <w:t xml:space="preserve">2027 </w:t>
      </w:r>
      <w:proofErr w:type="spellStart"/>
      <w:r w:rsidRPr="0046225D">
        <w:t>Erasmus</w:t>
      </w:r>
      <w:proofErr w:type="spellEnd"/>
      <w:r w:rsidRPr="0046225D">
        <w:t xml:space="preserve">+ </w:t>
      </w:r>
      <w:proofErr w:type="spellStart"/>
      <w:r w:rsidRPr="0046225D">
        <w:t>programme</w:t>
      </w:r>
      <w:proofErr w:type="spellEnd"/>
      <w:r w:rsidRPr="0046225D">
        <w:t xml:space="preserve"> </w:t>
      </w:r>
      <w:proofErr w:type="spellStart"/>
      <w:r w:rsidRPr="0046225D">
        <w:t>intervention</w:t>
      </w:r>
      <w:proofErr w:type="spellEnd"/>
      <w:r w:rsidRPr="0046225D">
        <w:t xml:space="preserve"> </w:t>
      </w:r>
      <w:proofErr w:type="spellStart"/>
      <w:r w:rsidRPr="0046225D">
        <w:t>logic</w:t>
      </w:r>
      <w:proofErr w:type="spellEnd"/>
      <w:r w:rsidRPr="0046225D">
        <w:t xml:space="preserve">, </w:t>
      </w:r>
      <w:proofErr w:type="spellStart"/>
      <w:r w:rsidRPr="0046225D">
        <w:t>b.l</w:t>
      </w:r>
      <w:proofErr w:type="spellEnd"/>
      <w:r w:rsidRPr="0046225D">
        <w:t xml:space="preserve">., str. 14) na sistemski ravni: </w:t>
      </w:r>
    </w:p>
    <w:p w14:paraId="2F48C0DC" w14:textId="77777777" w:rsidR="00897288" w:rsidRPr="0046225D" w:rsidRDefault="00897288" w:rsidP="00897288">
      <w:pPr>
        <w:spacing w:line="259" w:lineRule="auto"/>
        <w:contextualSpacing/>
        <w:jc w:val="both"/>
      </w:pPr>
    </w:p>
    <w:p w14:paraId="151B8301" w14:textId="23740F3C" w:rsidR="00897288" w:rsidRPr="0046225D" w:rsidRDefault="00897288" w:rsidP="00C27512">
      <w:pPr>
        <w:pStyle w:val="Odstavekseznama"/>
        <w:numPr>
          <w:ilvl w:val="0"/>
          <w:numId w:val="19"/>
        </w:numPr>
        <w:spacing w:line="259" w:lineRule="auto"/>
        <w:jc w:val="both"/>
      </w:pPr>
      <w:r w:rsidRPr="0046225D">
        <w:t xml:space="preserve">evropeizacija izobraževalnega sistema (to je podsistema izobraževanja odraslih prek </w:t>
      </w:r>
      <w:r w:rsidR="00502067" w:rsidRPr="0046225D">
        <w:t>uresničevanja predpisanih</w:t>
      </w:r>
      <w:r w:rsidRPr="0046225D">
        <w:t xml:space="preserve"> tem in prednostnih nalog);</w:t>
      </w:r>
    </w:p>
    <w:p w14:paraId="5B7D70FD" w14:textId="636730CA" w:rsidR="00897288" w:rsidRPr="0046225D" w:rsidRDefault="00897288" w:rsidP="00C27512">
      <w:pPr>
        <w:pStyle w:val="Odstavekseznama"/>
        <w:numPr>
          <w:ilvl w:val="0"/>
          <w:numId w:val="19"/>
        </w:numPr>
        <w:spacing w:line="259" w:lineRule="auto"/>
        <w:jc w:val="both"/>
      </w:pPr>
      <w:r w:rsidRPr="0046225D">
        <w:t>bolj vključujoči, inovativni in digitalni izobraževalni sistemi, vključno z neformalnim</w:t>
      </w:r>
      <w:r w:rsidR="009E19A9" w:rsidRPr="0046225D">
        <w:t xml:space="preserve"> izobraževanjem</w:t>
      </w:r>
      <w:r w:rsidRPr="0046225D">
        <w:t xml:space="preserve"> in priložnostnim </w:t>
      </w:r>
      <w:r w:rsidR="009E19A9" w:rsidRPr="0046225D">
        <w:t>učenjem</w:t>
      </w:r>
      <w:r w:rsidR="00502067" w:rsidRPr="0046225D">
        <w:t>.</w:t>
      </w:r>
    </w:p>
    <w:p w14:paraId="76647984" w14:textId="77777777" w:rsidR="00897288" w:rsidRPr="0046225D" w:rsidRDefault="00897288" w:rsidP="00897288">
      <w:pPr>
        <w:spacing w:line="259" w:lineRule="auto"/>
        <w:contextualSpacing/>
        <w:jc w:val="both"/>
      </w:pPr>
    </w:p>
    <w:p w14:paraId="0796B478" w14:textId="16F66E79" w:rsidR="00897288" w:rsidRPr="0046225D" w:rsidRDefault="00483701" w:rsidP="00897288">
      <w:pPr>
        <w:spacing w:line="259" w:lineRule="auto"/>
        <w:contextualSpacing/>
        <w:jc w:val="both"/>
      </w:pPr>
      <w:r>
        <w:t>V</w:t>
      </w:r>
      <w:r w:rsidRPr="0046225D">
        <w:t>pliv</w:t>
      </w:r>
      <w:r>
        <w:t>ov</w:t>
      </w:r>
      <w:r w:rsidRPr="0046225D">
        <w:t xml:space="preserve"> </w:t>
      </w:r>
      <w:proofErr w:type="spellStart"/>
      <w:r w:rsidRPr="0046225D">
        <w:t>Erasmus</w:t>
      </w:r>
      <w:proofErr w:type="spellEnd"/>
      <w:r w:rsidRPr="0046225D">
        <w:t>+ na</w:t>
      </w:r>
      <w:r>
        <w:t xml:space="preserve"> </w:t>
      </w:r>
      <w:r w:rsidR="00983B67" w:rsidRPr="0046225D">
        <w:t>sistemski ravni nismo zaznali</w:t>
      </w:r>
      <w:r>
        <w:t xml:space="preserve"> na</w:t>
      </w:r>
      <w:r w:rsidR="00897288" w:rsidRPr="0046225D">
        <w:t>:</w:t>
      </w:r>
    </w:p>
    <w:p w14:paraId="3B960848" w14:textId="77777777" w:rsidR="00897288" w:rsidRPr="0046225D" w:rsidRDefault="00897288" w:rsidP="00C27512">
      <w:pPr>
        <w:pStyle w:val="Odstavekseznama"/>
        <w:numPr>
          <w:ilvl w:val="0"/>
          <w:numId w:val="19"/>
        </w:numPr>
        <w:spacing w:line="259" w:lineRule="auto"/>
        <w:jc w:val="both"/>
      </w:pPr>
      <w:r w:rsidRPr="0046225D">
        <w:t>vzpostavitev/dokončanje evropske razsežnosti/evropskega izobraževalnega prostora/evropskega visokošolskega prostora in njegovih orodij (priznavanje, preglednost itd.),</w:t>
      </w:r>
    </w:p>
    <w:p w14:paraId="09852DA6" w14:textId="53574757" w:rsidR="00983B67" w:rsidRPr="0046225D" w:rsidRDefault="00897288" w:rsidP="00C27512">
      <w:pPr>
        <w:pStyle w:val="Odstavekseznama"/>
        <w:numPr>
          <w:ilvl w:val="0"/>
          <w:numId w:val="19"/>
        </w:numPr>
        <w:spacing w:line="259" w:lineRule="auto"/>
        <w:jc w:val="both"/>
      </w:pPr>
      <w:r w:rsidRPr="0046225D">
        <w:t>okrepljeno sodelovanje med državami na področju politik,</w:t>
      </w:r>
      <w:r w:rsidR="00844B2D">
        <w:t xml:space="preserve"> </w:t>
      </w:r>
      <w:r w:rsidRPr="0046225D">
        <w:t>mobilnost kvalificirane delovne sile/ponudb</w:t>
      </w:r>
      <w:r w:rsidR="00F6613C">
        <w:t>o</w:t>
      </w:r>
      <w:r w:rsidRPr="0046225D">
        <w:t xml:space="preserve"> delovne sile/evropsk</w:t>
      </w:r>
      <w:r w:rsidR="00F6613C">
        <w:t>o</w:t>
      </w:r>
      <w:r w:rsidRPr="0046225D">
        <w:t xml:space="preserve"> konkurenčnost in privlačnost,</w:t>
      </w:r>
      <w:r w:rsidR="00983B67" w:rsidRPr="00983B67">
        <w:t xml:space="preserve"> </w:t>
      </w:r>
    </w:p>
    <w:p w14:paraId="77903FC0" w14:textId="5534F219" w:rsidR="00897288" w:rsidRPr="0046225D" w:rsidRDefault="00897288" w:rsidP="00844B2D">
      <w:pPr>
        <w:pStyle w:val="Odstavekseznama"/>
        <w:spacing w:line="259" w:lineRule="auto"/>
        <w:jc w:val="both"/>
      </w:pPr>
    </w:p>
    <w:p w14:paraId="73EA8DC0" w14:textId="77777777" w:rsidR="00897288" w:rsidRPr="0046225D" w:rsidRDefault="00897288" w:rsidP="00C27512">
      <w:pPr>
        <w:pStyle w:val="Odstavekseznama"/>
        <w:numPr>
          <w:ilvl w:val="0"/>
          <w:numId w:val="19"/>
        </w:numPr>
        <w:spacing w:line="259" w:lineRule="auto"/>
        <w:jc w:val="both"/>
      </w:pPr>
      <w:r w:rsidRPr="0046225D">
        <w:lastRenderedPageBreak/>
        <w:t>izboljšano mednarodno sodelovanje za oblikovanje bolj kohezivnih skupnosti in trajnostnega družbeno-gospodarskega razvoja,</w:t>
      </w:r>
    </w:p>
    <w:p w14:paraId="084CF943" w14:textId="77777777" w:rsidR="00897288" w:rsidRPr="0046225D" w:rsidRDefault="00897288" w:rsidP="00C27512">
      <w:pPr>
        <w:pStyle w:val="Odstavekseznama"/>
        <w:numPr>
          <w:ilvl w:val="0"/>
          <w:numId w:val="19"/>
        </w:numPr>
        <w:spacing w:line="259" w:lineRule="auto"/>
        <w:jc w:val="both"/>
      </w:pPr>
      <w:r w:rsidRPr="0046225D">
        <w:t xml:space="preserve">napredne in razvite politike in strategije na področju izobraževanja, usposabljanja, mladine in športa, vključno s prispevanjem k sektorskim političnim programom na teh področjih, </w:t>
      </w:r>
    </w:p>
    <w:p w14:paraId="0C033238" w14:textId="4EB2FFB9" w:rsidR="00897288" w:rsidRPr="0046225D" w:rsidRDefault="00897288" w:rsidP="00C27512">
      <w:pPr>
        <w:pStyle w:val="Odstavekseznama"/>
        <w:numPr>
          <w:ilvl w:val="0"/>
          <w:numId w:val="19"/>
        </w:numPr>
        <w:spacing w:line="259" w:lineRule="auto"/>
        <w:jc w:val="both"/>
      </w:pPr>
      <w:r w:rsidRPr="0046225D">
        <w:t>prispevanje k spodbujanju inovacij</w:t>
      </w:r>
      <w:r w:rsidR="005C2CDE">
        <w:t>.</w:t>
      </w:r>
    </w:p>
    <w:p w14:paraId="71AA4EA1" w14:textId="77777777" w:rsidR="00897288" w:rsidRPr="0046225D" w:rsidRDefault="00897288" w:rsidP="00897288">
      <w:pPr>
        <w:spacing w:line="259" w:lineRule="auto"/>
        <w:contextualSpacing/>
        <w:jc w:val="both"/>
      </w:pPr>
    </w:p>
    <w:p w14:paraId="2E7686D8" w14:textId="77777777" w:rsidR="005B1156" w:rsidRPr="0046225D" w:rsidRDefault="005B1156" w:rsidP="005B1156">
      <w:pPr>
        <w:spacing w:line="259" w:lineRule="auto"/>
        <w:contextualSpacing/>
        <w:jc w:val="both"/>
      </w:pPr>
    </w:p>
    <w:p w14:paraId="41CF597F" w14:textId="7A03432F" w:rsidR="005B1156" w:rsidRPr="0046225D" w:rsidRDefault="005B1156" w:rsidP="005B1156">
      <w:pPr>
        <w:spacing w:line="259" w:lineRule="auto"/>
        <w:contextualSpacing/>
        <w:jc w:val="both"/>
        <w:rPr>
          <w:b/>
          <w:bCs/>
        </w:rPr>
      </w:pPr>
      <w:r w:rsidRPr="0046225D">
        <w:rPr>
          <w:b/>
          <w:bCs/>
        </w:rPr>
        <w:t>Horizontalne pr</w:t>
      </w:r>
      <w:r w:rsidR="000E71A4" w:rsidRPr="0046225D">
        <w:rPr>
          <w:b/>
          <w:bCs/>
        </w:rPr>
        <w:t>ednostne naloge</w:t>
      </w:r>
      <w:r w:rsidR="005C7CC1" w:rsidRPr="0046225D">
        <w:rPr>
          <w:b/>
          <w:bCs/>
        </w:rPr>
        <w:t xml:space="preserve"> programa </w:t>
      </w:r>
      <w:proofErr w:type="spellStart"/>
      <w:r w:rsidR="005C7CC1" w:rsidRPr="0046225D">
        <w:rPr>
          <w:b/>
          <w:bCs/>
        </w:rPr>
        <w:t>Erasmus</w:t>
      </w:r>
      <w:proofErr w:type="spellEnd"/>
      <w:r w:rsidR="005C7CC1" w:rsidRPr="0046225D">
        <w:rPr>
          <w:b/>
          <w:bCs/>
        </w:rPr>
        <w:t>+</w:t>
      </w:r>
    </w:p>
    <w:p w14:paraId="59340FA6" w14:textId="77777777" w:rsidR="005B1156" w:rsidRPr="0046225D" w:rsidRDefault="005B1156" w:rsidP="005B1156">
      <w:pPr>
        <w:spacing w:line="259" w:lineRule="auto"/>
        <w:contextualSpacing/>
        <w:jc w:val="both"/>
      </w:pPr>
    </w:p>
    <w:p w14:paraId="720B5A0F" w14:textId="230E84A2" w:rsidR="005D19E5" w:rsidRPr="0046225D" w:rsidRDefault="005D19E5" w:rsidP="005D19E5">
      <w:pPr>
        <w:spacing w:line="259" w:lineRule="auto"/>
        <w:contextualSpacing/>
        <w:jc w:val="both"/>
      </w:pPr>
      <w:r w:rsidRPr="0046225D">
        <w:t xml:space="preserve">Sodelovanje v programu </w:t>
      </w:r>
      <w:proofErr w:type="spellStart"/>
      <w:r w:rsidRPr="0046225D">
        <w:t>Erasmus</w:t>
      </w:r>
      <w:proofErr w:type="spellEnd"/>
      <w:r w:rsidRPr="0046225D">
        <w:t>+ je izboljšalo zavzemanje pri vseh štirih horizontalnih pr</w:t>
      </w:r>
      <w:r w:rsidR="000E71A4" w:rsidRPr="0046225D">
        <w:t>ednostnih nalogah</w:t>
      </w:r>
      <w:r w:rsidRPr="0046225D">
        <w:t xml:space="preserve"> na področju izobraževanja odraslih, najbolj pa pri </w:t>
      </w:r>
      <w:r w:rsidR="0052551A" w:rsidRPr="0046225D">
        <w:t>dveh, to je</w:t>
      </w:r>
      <w:r w:rsidRPr="0046225D">
        <w:t xml:space="preserve"> vključenosti in raznolikosti ter digitalni preobrazbi: </w:t>
      </w:r>
    </w:p>
    <w:p w14:paraId="329D19F1" w14:textId="34DEC34D" w:rsidR="0052551A" w:rsidRPr="0046225D" w:rsidRDefault="0052551A" w:rsidP="00C27512">
      <w:pPr>
        <w:pStyle w:val="Odstavekseznama"/>
        <w:numPr>
          <w:ilvl w:val="0"/>
          <w:numId w:val="20"/>
        </w:numPr>
        <w:spacing w:line="259" w:lineRule="auto"/>
        <w:jc w:val="both"/>
      </w:pPr>
      <w:r w:rsidRPr="0046225D">
        <w:t>o</w:t>
      </w:r>
      <w:r w:rsidR="005D19E5" w:rsidRPr="0046225D">
        <w:t xml:space="preserve">rganizacije spodbujajo </w:t>
      </w:r>
      <w:r w:rsidR="005B1156" w:rsidRPr="0046225D">
        <w:rPr>
          <w:i/>
          <w:iCs/>
        </w:rPr>
        <w:t>vključenost in raznolikost</w:t>
      </w:r>
      <w:r w:rsidRPr="0046225D">
        <w:t xml:space="preserve"> predvsem z upoštevanjem mnenja udeležencev glede </w:t>
      </w:r>
      <w:r w:rsidR="005B1156" w:rsidRPr="0046225D">
        <w:t>razvoj</w:t>
      </w:r>
      <w:r w:rsidRPr="0046225D">
        <w:t xml:space="preserve">a in </w:t>
      </w:r>
      <w:r w:rsidR="005B1156" w:rsidRPr="0046225D">
        <w:t>spremljanj</w:t>
      </w:r>
      <w:r w:rsidRPr="0046225D">
        <w:t xml:space="preserve">a </w:t>
      </w:r>
      <w:r w:rsidR="005B1156" w:rsidRPr="0046225D">
        <w:t>svoje ponudbe</w:t>
      </w:r>
      <w:r w:rsidRPr="0046225D">
        <w:t xml:space="preserve">, </w:t>
      </w:r>
      <w:r w:rsidR="005B1156" w:rsidRPr="0046225D">
        <w:t>sodeluje</w:t>
      </w:r>
      <w:r w:rsidRPr="0046225D">
        <w:t>jo</w:t>
      </w:r>
      <w:r w:rsidR="005B1156" w:rsidRPr="0046225D">
        <w:t xml:space="preserve"> z organizacijami, ki podpirajo udeležence z manj priložnostmi</w:t>
      </w:r>
      <w:r w:rsidR="00AE5AFC">
        <w:t>,</w:t>
      </w:r>
      <w:r w:rsidRPr="0046225D">
        <w:t xml:space="preserve"> ter izobražujejo </w:t>
      </w:r>
      <w:r w:rsidR="005B1156" w:rsidRPr="0046225D">
        <w:t>osebj</w:t>
      </w:r>
      <w:r w:rsidRPr="0046225D">
        <w:t>e</w:t>
      </w:r>
      <w:r w:rsidR="005B1156" w:rsidRPr="0046225D">
        <w:t xml:space="preserve"> o </w:t>
      </w:r>
      <w:r w:rsidRPr="0046225D">
        <w:t xml:space="preserve">pomenu </w:t>
      </w:r>
      <w:r w:rsidR="005B1156" w:rsidRPr="0046225D">
        <w:t xml:space="preserve">vključenosti in </w:t>
      </w:r>
      <w:r w:rsidRPr="0046225D">
        <w:t xml:space="preserve">spoštovanju </w:t>
      </w:r>
      <w:r w:rsidR="005B1156" w:rsidRPr="0046225D">
        <w:t>raznolikosti</w:t>
      </w:r>
      <w:r w:rsidRPr="0046225D">
        <w:t xml:space="preserve">; </w:t>
      </w:r>
    </w:p>
    <w:p w14:paraId="6B625AD0" w14:textId="6E2D1CB7" w:rsidR="0052551A" w:rsidRPr="0046225D" w:rsidRDefault="0052551A" w:rsidP="00C27512">
      <w:pPr>
        <w:pStyle w:val="Odstavekseznama"/>
        <w:numPr>
          <w:ilvl w:val="0"/>
          <w:numId w:val="20"/>
        </w:numPr>
        <w:spacing w:line="259" w:lineRule="auto"/>
        <w:jc w:val="both"/>
      </w:pPr>
      <w:r w:rsidRPr="0046225D">
        <w:t xml:space="preserve">organizacije spodbujajo </w:t>
      </w:r>
      <w:r w:rsidR="005B1156" w:rsidRPr="0046225D">
        <w:rPr>
          <w:i/>
          <w:iCs/>
        </w:rPr>
        <w:t>digitalno preobrazbo</w:t>
      </w:r>
      <w:r w:rsidRPr="0046225D">
        <w:t xml:space="preserve"> z zagotavljanjem </w:t>
      </w:r>
      <w:r w:rsidR="005B1156" w:rsidRPr="0046225D">
        <w:t>priložnosti</w:t>
      </w:r>
      <w:r w:rsidRPr="0046225D">
        <w:t xml:space="preserve"> zaposlenim</w:t>
      </w:r>
      <w:r w:rsidR="005B1156" w:rsidRPr="0046225D">
        <w:t xml:space="preserve"> za strokovn</w:t>
      </w:r>
      <w:r w:rsidRPr="0046225D">
        <w:t>o</w:t>
      </w:r>
      <w:r w:rsidR="005B1156" w:rsidRPr="0046225D">
        <w:t xml:space="preserve"> izpopolnjevanj</w:t>
      </w:r>
      <w:r w:rsidRPr="0046225D">
        <w:t xml:space="preserve">e pri </w:t>
      </w:r>
      <w:r w:rsidR="005B1156" w:rsidRPr="0046225D">
        <w:t>uporab</w:t>
      </w:r>
      <w:r w:rsidRPr="0046225D">
        <w:t>i</w:t>
      </w:r>
      <w:r w:rsidR="005B1156" w:rsidRPr="0046225D">
        <w:t xml:space="preserve"> digitalnih tehnologij</w:t>
      </w:r>
      <w:r w:rsidRPr="0046225D">
        <w:t xml:space="preserve">, z zagotavljanjem </w:t>
      </w:r>
      <w:r w:rsidR="005B1156" w:rsidRPr="0046225D">
        <w:t>razpoložljivost</w:t>
      </w:r>
      <w:r w:rsidRPr="0046225D">
        <w:t>i</w:t>
      </w:r>
      <w:r w:rsidR="005B1156" w:rsidRPr="0046225D">
        <w:t xml:space="preserve"> digitalnih naprav za</w:t>
      </w:r>
      <w:r w:rsidRPr="0046225D">
        <w:t xml:space="preserve"> namene</w:t>
      </w:r>
      <w:r w:rsidR="005B1156" w:rsidRPr="0046225D">
        <w:t xml:space="preserve"> poučevanj</w:t>
      </w:r>
      <w:r w:rsidRPr="0046225D">
        <w:t>a</w:t>
      </w:r>
      <w:r w:rsidR="005B1156" w:rsidRPr="0046225D">
        <w:t xml:space="preserve">, </w:t>
      </w:r>
      <w:r w:rsidRPr="0046225D">
        <w:t xml:space="preserve">z </w:t>
      </w:r>
      <w:r w:rsidR="005B1156" w:rsidRPr="0046225D">
        <w:t>uporab</w:t>
      </w:r>
      <w:r w:rsidRPr="0046225D">
        <w:t>o</w:t>
      </w:r>
      <w:r w:rsidR="005B1156" w:rsidRPr="0046225D">
        <w:t xml:space="preserve"> digitalnih virov za poučevanje in usposabljanje ter </w:t>
      </w:r>
      <w:r w:rsidRPr="0046225D">
        <w:t xml:space="preserve">opremljenostjo </w:t>
      </w:r>
      <w:r w:rsidR="005B1156" w:rsidRPr="0046225D">
        <w:t>prostor</w:t>
      </w:r>
      <w:r w:rsidRPr="0046225D">
        <w:t>ov,</w:t>
      </w:r>
      <w:r w:rsidR="005B1156" w:rsidRPr="0046225D">
        <w:t xml:space="preserve"> ki podpirajo poučevanje in usposabljanje z digitalnimi tehnologijami</w:t>
      </w:r>
      <w:r w:rsidR="00622977">
        <w:t>;</w:t>
      </w:r>
      <w:r w:rsidRPr="0046225D">
        <w:t xml:space="preserve"> </w:t>
      </w:r>
    </w:p>
    <w:p w14:paraId="31CD2F81" w14:textId="62454D39" w:rsidR="005B1156" w:rsidRPr="0046225D" w:rsidRDefault="0052551A" w:rsidP="00C27512">
      <w:pPr>
        <w:pStyle w:val="Odstavekseznama"/>
        <w:numPr>
          <w:ilvl w:val="0"/>
          <w:numId w:val="20"/>
        </w:numPr>
        <w:spacing w:line="259" w:lineRule="auto"/>
        <w:jc w:val="both"/>
      </w:pPr>
      <w:r w:rsidRPr="0046225D">
        <w:t xml:space="preserve">organizacije spodbujajo </w:t>
      </w:r>
      <w:r w:rsidR="005B1156" w:rsidRPr="0046225D">
        <w:rPr>
          <w:i/>
          <w:iCs/>
        </w:rPr>
        <w:t>zeleni prehod</w:t>
      </w:r>
      <w:r w:rsidRPr="0046225D">
        <w:t xml:space="preserve"> z</w:t>
      </w:r>
      <w:r w:rsidR="005B1156" w:rsidRPr="0046225D">
        <w:t xml:space="preserve"> izobraževanje</w:t>
      </w:r>
      <w:r w:rsidRPr="0046225D">
        <w:t>m</w:t>
      </w:r>
      <w:r w:rsidR="005B1156" w:rsidRPr="0046225D">
        <w:t xml:space="preserve"> osebja </w:t>
      </w:r>
      <w:r w:rsidR="00182CBD" w:rsidRPr="0046225D">
        <w:t>o dobrih okol</w:t>
      </w:r>
      <w:r w:rsidR="00622977">
        <w:t>i</w:t>
      </w:r>
      <w:r w:rsidR="00182CBD" w:rsidRPr="0046225D">
        <w:t>jskih praksah, z</w:t>
      </w:r>
      <w:r w:rsidR="005B1156" w:rsidRPr="0046225D">
        <w:t xml:space="preserve"> vključevanje</w:t>
      </w:r>
      <w:r w:rsidR="00182CBD" w:rsidRPr="0046225D">
        <w:t>m</w:t>
      </w:r>
      <w:r w:rsidR="005B1156" w:rsidRPr="0046225D">
        <w:t xml:space="preserve"> zelenih spretnosti v izobraževalno ponudbo </w:t>
      </w:r>
      <w:r w:rsidR="00182CBD" w:rsidRPr="0046225D">
        <w:t>ter s</w:t>
      </w:r>
      <w:r w:rsidR="005B1156" w:rsidRPr="0046225D">
        <w:t xml:space="preserve"> sodelovanje</w:t>
      </w:r>
      <w:r w:rsidR="00182CBD" w:rsidRPr="0046225D">
        <w:t xml:space="preserve">m z organizacijami/posamezniki za bolj trajnostno delovanje </w:t>
      </w:r>
      <w:r w:rsidR="002E2A1D" w:rsidRPr="0046225D">
        <w:t xml:space="preserve">področja </w:t>
      </w:r>
      <w:r w:rsidR="00182CBD" w:rsidRPr="0046225D">
        <w:t>izobraževanja odraslih</w:t>
      </w:r>
      <w:r w:rsidR="00622977">
        <w:t>;</w:t>
      </w:r>
    </w:p>
    <w:p w14:paraId="6148E148" w14:textId="5F8E386D" w:rsidR="005B1156" w:rsidRPr="0046225D" w:rsidRDefault="00502067" w:rsidP="00C27512">
      <w:pPr>
        <w:pStyle w:val="Odstavekseznama"/>
        <w:numPr>
          <w:ilvl w:val="0"/>
          <w:numId w:val="20"/>
        </w:numPr>
        <w:spacing w:line="259" w:lineRule="auto"/>
        <w:jc w:val="both"/>
      </w:pPr>
      <w:r w:rsidRPr="0046225D">
        <w:t>o</w:t>
      </w:r>
      <w:r w:rsidR="009E19A9" w:rsidRPr="0046225D">
        <w:t xml:space="preserve">rganizacije spodbujajo </w:t>
      </w:r>
      <w:r w:rsidR="004B551C" w:rsidRPr="0046225D">
        <w:t>udeležbo v demokratičnem življenju</w:t>
      </w:r>
      <w:r w:rsidR="005C7CC1" w:rsidRPr="0046225D">
        <w:t xml:space="preserve"> s </w:t>
      </w:r>
      <w:r w:rsidR="005B1156" w:rsidRPr="0046225D">
        <w:t>ponujanje</w:t>
      </w:r>
      <w:r w:rsidR="005C7CC1" w:rsidRPr="0046225D">
        <w:t>m</w:t>
      </w:r>
      <w:r w:rsidR="005B1156" w:rsidRPr="0046225D">
        <w:t xml:space="preserve"> aktivnosti, ki učečim se omogočajo razvijanje in izražanje lastn</w:t>
      </w:r>
      <w:r w:rsidR="005C7CC1" w:rsidRPr="0046225D">
        <w:t>ega</w:t>
      </w:r>
      <w:r w:rsidR="005B1156" w:rsidRPr="0046225D">
        <w:t xml:space="preserve"> mnenj</w:t>
      </w:r>
      <w:r w:rsidR="005C7CC1" w:rsidRPr="0046225D">
        <w:t xml:space="preserve">a, s </w:t>
      </w:r>
      <w:r w:rsidR="005B1156" w:rsidRPr="0046225D">
        <w:t>ponuja</w:t>
      </w:r>
      <w:r w:rsidR="005C7CC1" w:rsidRPr="0046225D">
        <w:t>njem</w:t>
      </w:r>
      <w:r w:rsidR="005B1156" w:rsidRPr="0046225D">
        <w:t xml:space="preserve"> priložnosti, v katerih lahko prevzamejo/izkusijo odgovornost, in</w:t>
      </w:r>
      <w:r w:rsidR="005C7CC1" w:rsidRPr="0046225D">
        <w:t xml:space="preserve"> z</w:t>
      </w:r>
      <w:r w:rsidR="005B1156" w:rsidRPr="0046225D">
        <w:t xml:space="preserve"> aktivnost</w:t>
      </w:r>
      <w:r w:rsidR="005C7CC1" w:rsidRPr="0046225D">
        <w:t>m</w:t>
      </w:r>
      <w:r w:rsidR="005B1156" w:rsidRPr="0046225D">
        <w:t>i, ki aktivirajo njihovo demokratično udeležbo.</w:t>
      </w:r>
    </w:p>
    <w:p w14:paraId="10FD4BD7" w14:textId="77777777" w:rsidR="005D19E5" w:rsidRPr="0046225D" w:rsidRDefault="005D19E5" w:rsidP="005B1156">
      <w:pPr>
        <w:spacing w:line="259" w:lineRule="auto"/>
        <w:contextualSpacing/>
        <w:jc w:val="both"/>
      </w:pPr>
    </w:p>
    <w:p w14:paraId="1741E740" w14:textId="77777777" w:rsidR="0076205B" w:rsidRDefault="0076205B" w:rsidP="005B1156">
      <w:pPr>
        <w:spacing w:line="259" w:lineRule="auto"/>
        <w:contextualSpacing/>
        <w:jc w:val="both"/>
        <w:rPr>
          <w:b/>
          <w:bCs/>
        </w:rPr>
      </w:pPr>
    </w:p>
    <w:p w14:paraId="2BD90972" w14:textId="77777777" w:rsidR="0076205B" w:rsidRDefault="0076205B" w:rsidP="005B1156">
      <w:pPr>
        <w:spacing w:line="259" w:lineRule="auto"/>
        <w:contextualSpacing/>
        <w:jc w:val="both"/>
        <w:rPr>
          <w:b/>
          <w:bCs/>
        </w:rPr>
      </w:pPr>
    </w:p>
    <w:p w14:paraId="752D3E6A" w14:textId="62E95119" w:rsidR="005D19E5" w:rsidRPr="0046225D" w:rsidRDefault="005D19E5" w:rsidP="005B1156">
      <w:pPr>
        <w:spacing w:line="259" w:lineRule="auto"/>
        <w:contextualSpacing/>
        <w:jc w:val="both"/>
        <w:rPr>
          <w:b/>
          <w:bCs/>
        </w:rPr>
      </w:pPr>
      <w:r w:rsidRPr="0046225D">
        <w:rPr>
          <w:b/>
          <w:bCs/>
        </w:rPr>
        <w:t xml:space="preserve">Uspešnost, učinkovitost, relevantnost, koherentnost in dodana vrednost </w:t>
      </w:r>
      <w:r w:rsidR="00830F6D">
        <w:rPr>
          <w:b/>
          <w:bCs/>
        </w:rPr>
        <w:t xml:space="preserve">za </w:t>
      </w:r>
      <w:r w:rsidR="00830F6D" w:rsidRPr="0046225D">
        <w:rPr>
          <w:b/>
          <w:bCs/>
        </w:rPr>
        <w:t xml:space="preserve">EU </w:t>
      </w:r>
      <w:r w:rsidR="005C7CC1" w:rsidRPr="0046225D">
        <w:rPr>
          <w:b/>
          <w:bCs/>
        </w:rPr>
        <w:t xml:space="preserve">programa </w:t>
      </w:r>
      <w:proofErr w:type="spellStart"/>
      <w:r w:rsidR="005C7CC1" w:rsidRPr="0046225D">
        <w:rPr>
          <w:b/>
          <w:bCs/>
        </w:rPr>
        <w:t>Erasmus</w:t>
      </w:r>
      <w:proofErr w:type="spellEnd"/>
      <w:r w:rsidR="005C7CC1" w:rsidRPr="0046225D">
        <w:rPr>
          <w:b/>
          <w:bCs/>
        </w:rPr>
        <w:t xml:space="preserve">+ </w:t>
      </w:r>
    </w:p>
    <w:p w14:paraId="16638E82" w14:textId="77777777" w:rsidR="00852678" w:rsidRPr="0046225D" w:rsidRDefault="00852678" w:rsidP="000E5FA7">
      <w:pPr>
        <w:spacing w:line="259" w:lineRule="auto"/>
      </w:pPr>
    </w:p>
    <w:p w14:paraId="49175226" w14:textId="1667BD14" w:rsidR="00902804" w:rsidRPr="0046225D" w:rsidRDefault="00F5316A" w:rsidP="00902804">
      <w:pPr>
        <w:spacing w:line="259" w:lineRule="auto"/>
        <w:jc w:val="both"/>
      </w:pPr>
      <w:r w:rsidRPr="0046225D">
        <w:t>P</w:t>
      </w:r>
      <w:r w:rsidR="00902804" w:rsidRPr="0046225D">
        <w:t xml:space="preserve">rograma </w:t>
      </w:r>
      <w:proofErr w:type="spellStart"/>
      <w:r w:rsidR="00902804" w:rsidRPr="0046225D">
        <w:t>Erasmus</w:t>
      </w:r>
      <w:proofErr w:type="spellEnd"/>
      <w:r w:rsidR="00902804" w:rsidRPr="0046225D">
        <w:t xml:space="preserve">+ </w:t>
      </w:r>
      <w:r w:rsidRPr="0046225D">
        <w:rPr>
          <w:b/>
          <w:bCs/>
        </w:rPr>
        <w:t>je uspešen</w:t>
      </w:r>
      <w:r w:rsidRPr="0046225D">
        <w:t xml:space="preserve">, ker: </w:t>
      </w:r>
      <w:r w:rsidR="00902804" w:rsidRPr="0046225D">
        <w:t>(1) je prepoznan kot sredstvo za razvoj organizacij za izobraževanje odraslih, (2) omogoča hitre rešitve pri odzivanju na aktualne izzive in potrebe organizacij</w:t>
      </w:r>
      <w:r w:rsidRPr="0046225D">
        <w:t xml:space="preserve">, </w:t>
      </w:r>
      <w:r w:rsidR="00902804" w:rsidRPr="0046225D">
        <w:t>(3) omogoča vzpostavitev mednarodnega sodelovanja, učenja dobrih praks iz tujine ter refleksijo lastnega dela skozi mednarodno izkušnjo</w:t>
      </w:r>
      <w:r w:rsidRPr="0046225D">
        <w:t>,</w:t>
      </w:r>
      <w:r w:rsidR="00902804" w:rsidRPr="0046225D">
        <w:t xml:space="preserve"> (4) krepi medkulturno kompetenco</w:t>
      </w:r>
      <w:r w:rsidRPr="0046225D">
        <w:t>,</w:t>
      </w:r>
      <w:r w:rsidR="00902804" w:rsidRPr="0046225D">
        <w:t xml:space="preserve"> </w:t>
      </w:r>
      <w:r w:rsidRPr="0046225D">
        <w:t>(5)</w:t>
      </w:r>
      <w:r w:rsidR="00902804" w:rsidRPr="0046225D">
        <w:t xml:space="preserve"> </w:t>
      </w:r>
      <w:r w:rsidR="00E52A33">
        <w:t xml:space="preserve">krepi </w:t>
      </w:r>
      <w:r w:rsidR="00902804" w:rsidRPr="0046225D">
        <w:t xml:space="preserve">strokovni </w:t>
      </w:r>
      <w:r w:rsidRPr="0046225D">
        <w:t xml:space="preserve">in osebni </w:t>
      </w:r>
      <w:r w:rsidR="00902804" w:rsidRPr="0046225D">
        <w:t>razvoj osebja</w:t>
      </w:r>
      <w:r w:rsidRPr="0046225D">
        <w:t xml:space="preserve">. Kot ključna slabost pri doseganju še večje </w:t>
      </w:r>
      <w:r w:rsidR="00902804" w:rsidRPr="0046225D">
        <w:t>uspešnosti programa</w:t>
      </w:r>
      <w:r w:rsidRPr="0046225D">
        <w:t xml:space="preserve"> se je izkazal</w:t>
      </w:r>
      <w:r w:rsidR="00E52A33">
        <w:t>o</w:t>
      </w:r>
      <w:r w:rsidRPr="0046225D">
        <w:t xml:space="preserve"> nedoseganje dolgotrajnih učinkov na sistemski ravni</w:t>
      </w:r>
      <w:r w:rsidR="00902804" w:rsidRPr="0046225D">
        <w:t xml:space="preserve">, saj se spoznanja projektov </w:t>
      </w:r>
      <w:r w:rsidR="00463EA3" w:rsidRPr="0046225D">
        <w:t xml:space="preserve">redko </w:t>
      </w:r>
      <w:r w:rsidR="00902804" w:rsidRPr="0046225D">
        <w:t xml:space="preserve">prenašajo v sistem izobraževanja odraslih. </w:t>
      </w:r>
    </w:p>
    <w:p w14:paraId="1EB765D5" w14:textId="77777777" w:rsidR="00902804" w:rsidRPr="0046225D" w:rsidRDefault="00902804" w:rsidP="00902804">
      <w:pPr>
        <w:spacing w:line="259" w:lineRule="auto"/>
        <w:jc w:val="both"/>
      </w:pPr>
    </w:p>
    <w:p w14:paraId="7885F4CE" w14:textId="412386CE" w:rsidR="00902804" w:rsidRPr="0046225D" w:rsidRDefault="00902804" w:rsidP="00F5316A">
      <w:pPr>
        <w:spacing w:line="259" w:lineRule="auto"/>
        <w:jc w:val="both"/>
      </w:pPr>
      <w:r w:rsidRPr="0046225D">
        <w:lastRenderedPageBreak/>
        <w:t xml:space="preserve">Ključen problem pri </w:t>
      </w:r>
      <w:proofErr w:type="spellStart"/>
      <w:r w:rsidRPr="0046225D">
        <w:t>diseminaciji</w:t>
      </w:r>
      <w:proofErr w:type="spellEnd"/>
      <w:r w:rsidRPr="0046225D">
        <w:t xml:space="preserve"> rezultatov</w:t>
      </w:r>
      <w:r w:rsidR="0080708B" w:rsidRPr="0046225D">
        <w:t xml:space="preserve"> projektov </w:t>
      </w:r>
      <w:proofErr w:type="spellStart"/>
      <w:r w:rsidR="0080708B" w:rsidRPr="0046225D">
        <w:t>Erasmus</w:t>
      </w:r>
      <w:proofErr w:type="spellEnd"/>
      <w:r w:rsidR="0080708B" w:rsidRPr="0046225D">
        <w:t>+</w:t>
      </w:r>
      <w:r w:rsidRPr="0046225D">
        <w:t xml:space="preserve"> ni v uporabi </w:t>
      </w:r>
      <w:r w:rsidR="0080708B" w:rsidRPr="0046225D">
        <w:t xml:space="preserve">in trajnosti </w:t>
      </w:r>
      <w:r w:rsidRPr="0046225D">
        <w:t>rezultatov na sami organizaciji</w:t>
      </w:r>
      <w:r w:rsidR="0080708B" w:rsidRPr="0046225D">
        <w:t xml:space="preserve"> za izobraževanje odraslih</w:t>
      </w:r>
      <w:r w:rsidRPr="0046225D">
        <w:t>, ki projekt</w:t>
      </w:r>
      <w:r w:rsidR="0080708B" w:rsidRPr="0046225D">
        <w:t xml:space="preserve"> izvaja</w:t>
      </w:r>
      <w:r w:rsidRPr="0046225D">
        <w:t xml:space="preserve">, ampak </w:t>
      </w:r>
      <w:r w:rsidR="0080708B" w:rsidRPr="0046225D">
        <w:t xml:space="preserve">v tem, da </w:t>
      </w:r>
      <w:r w:rsidRPr="0046225D">
        <w:t>drug</w:t>
      </w:r>
      <w:r w:rsidR="0080708B" w:rsidRPr="0046225D">
        <w:t>e sorodne</w:t>
      </w:r>
      <w:r w:rsidRPr="0046225D">
        <w:t xml:space="preserve"> organizacij</w:t>
      </w:r>
      <w:r w:rsidR="0080708B" w:rsidRPr="0046225D">
        <w:t xml:space="preserve">e tovrstnih rezultatov ne privzamejo in začno uporabljati na svojih organizacijah. </w:t>
      </w:r>
    </w:p>
    <w:p w14:paraId="460D7BB2" w14:textId="77777777" w:rsidR="00902804" w:rsidRPr="0046225D" w:rsidRDefault="00902804" w:rsidP="00902804">
      <w:pPr>
        <w:spacing w:line="259" w:lineRule="auto"/>
      </w:pPr>
    </w:p>
    <w:p w14:paraId="1BCA6F97" w14:textId="3BD1E4F4" w:rsidR="0080708B" w:rsidRPr="0046225D" w:rsidRDefault="0080708B" w:rsidP="0080708B">
      <w:pPr>
        <w:spacing w:line="259" w:lineRule="auto"/>
        <w:jc w:val="both"/>
      </w:pPr>
      <w:r w:rsidRPr="0046225D">
        <w:t>Čeprav se je v</w:t>
      </w:r>
      <w:r w:rsidR="00902804" w:rsidRPr="0046225D">
        <w:t xml:space="preserve">išina proračuna v programu </w:t>
      </w:r>
      <w:proofErr w:type="spellStart"/>
      <w:r w:rsidR="00902804" w:rsidRPr="0046225D">
        <w:t>Erasmus</w:t>
      </w:r>
      <w:proofErr w:type="spellEnd"/>
      <w:r w:rsidR="00902804" w:rsidRPr="0046225D">
        <w:t>+ 2021</w:t>
      </w:r>
      <w:r w:rsidR="0065138D">
        <w:t>–</w:t>
      </w:r>
      <w:r w:rsidR="00902804" w:rsidRPr="0046225D">
        <w:t xml:space="preserve">2027 v primerjavi </w:t>
      </w:r>
      <w:r w:rsidRPr="0046225D">
        <w:t>s programom</w:t>
      </w:r>
      <w:r w:rsidR="00902804" w:rsidRPr="0046225D">
        <w:t xml:space="preserve"> </w:t>
      </w:r>
      <w:proofErr w:type="spellStart"/>
      <w:r w:rsidR="00902804" w:rsidRPr="0046225D">
        <w:t>Erasmus</w:t>
      </w:r>
      <w:proofErr w:type="spellEnd"/>
      <w:r w:rsidR="00902804" w:rsidRPr="0046225D">
        <w:t>+ 2014</w:t>
      </w:r>
      <w:r w:rsidR="00C66A0D" w:rsidRPr="0046225D">
        <w:t>–</w:t>
      </w:r>
      <w:r w:rsidR="00902804" w:rsidRPr="0046225D">
        <w:t xml:space="preserve">2020 za </w:t>
      </w:r>
      <w:r w:rsidR="002E2A1D" w:rsidRPr="0046225D">
        <w:t>področje</w:t>
      </w:r>
      <w:r w:rsidR="00902804" w:rsidRPr="0046225D">
        <w:t xml:space="preserve"> izobraževanja odraslih nekoliko povečala</w:t>
      </w:r>
      <w:r w:rsidR="00502067" w:rsidRPr="0046225D">
        <w:t xml:space="preserve"> (iz </w:t>
      </w:r>
      <w:r w:rsidR="002B7BB9" w:rsidRPr="0046225D">
        <w:t xml:space="preserve">5,0 </w:t>
      </w:r>
      <w:r w:rsidR="004E15B4" w:rsidRPr="0046225D">
        <w:t xml:space="preserve">% </w:t>
      </w:r>
      <w:r w:rsidR="00502067" w:rsidRPr="0046225D">
        <w:t xml:space="preserve"> </w:t>
      </w:r>
      <w:r w:rsidR="002B7BB9" w:rsidRPr="0046225D">
        <w:t xml:space="preserve">na 5,8 </w:t>
      </w:r>
      <w:r w:rsidR="004E15B4" w:rsidRPr="0046225D">
        <w:t>%)</w:t>
      </w:r>
      <w:r w:rsidRPr="0046225D">
        <w:t>, prejme področje izobraževanja odraslih še vedno najmanjši delež sredstev med vsemi področji</w:t>
      </w:r>
      <w:r w:rsidR="00272124">
        <w:t>,</w:t>
      </w:r>
      <w:r w:rsidR="00567385" w:rsidRPr="0046225D">
        <w:t xml:space="preserve"> vključenimi v program </w:t>
      </w:r>
      <w:proofErr w:type="spellStart"/>
      <w:r w:rsidR="00567385" w:rsidRPr="0046225D">
        <w:t>Erasmus</w:t>
      </w:r>
      <w:proofErr w:type="spellEnd"/>
      <w:r w:rsidR="00567385" w:rsidRPr="0046225D">
        <w:t>+</w:t>
      </w:r>
      <w:r w:rsidRPr="0046225D">
        <w:t xml:space="preserve">. Za doseganje večje </w:t>
      </w:r>
      <w:r w:rsidRPr="0046225D">
        <w:rPr>
          <w:b/>
          <w:bCs/>
        </w:rPr>
        <w:t>učinkovitosti programa</w:t>
      </w:r>
      <w:r w:rsidRPr="0046225D">
        <w:t xml:space="preserve"> na področju </w:t>
      </w:r>
      <w:r w:rsidR="00567385" w:rsidRPr="0046225D">
        <w:t>izobraževanja</w:t>
      </w:r>
      <w:r w:rsidRPr="0046225D">
        <w:t xml:space="preserve"> odraslih bi bilo </w:t>
      </w:r>
      <w:r w:rsidR="00272124">
        <w:t>treba</w:t>
      </w:r>
      <w:r w:rsidR="00567385" w:rsidRPr="0046225D">
        <w:t xml:space="preserve"> več sredstev nameniti tako projektom KA2 kakor tudi projektom mobilnosti za učeče se odrasle. </w:t>
      </w:r>
      <w:r w:rsidR="00272124">
        <w:t xml:space="preserve"> </w:t>
      </w:r>
    </w:p>
    <w:p w14:paraId="110F2DE8" w14:textId="77777777" w:rsidR="00902804" w:rsidRPr="0046225D" w:rsidRDefault="00902804" w:rsidP="00902804">
      <w:pPr>
        <w:spacing w:line="259" w:lineRule="auto"/>
      </w:pPr>
    </w:p>
    <w:p w14:paraId="0E60D7CE" w14:textId="4541532C" w:rsidR="00902804" w:rsidRPr="0046225D" w:rsidRDefault="00567385" w:rsidP="00567385">
      <w:pPr>
        <w:spacing w:line="259" w:lineRule="auto"/>
        <w:jc w:val="both"/>
      </w:pPr>
      <w:r w:rsidRPr="0046225D">
        <w:t xml:space="preserve">Naslavljanje </w:t>
      </w:r>
      <w:r w:rsidRPr="0046225D">
        <w:rPr>
          <w:b/>
          <w:bCs/>
        </w:rPr>
        <w:t>relevantnih i</w:t>
      </w:r>
      <w:r w:rsidR="00902804" w:rsidRPr="0046225D">
        <w:rPr>
          <w:b/>
          <w:bCs/>
        </w:rPr>
        <w:t>zziv</w:t>
      </w:r>
      <w:r w:rsidRPr="0046225D">
        <w:rPr>
          <w:b/>
          <w:bCs/>
        </w:rPr>
        <w:t>ov</w:t>
      </w:r>
      <w:r w:rsidRPr="0046225D">
        <w:t>, ki so</w:t>
      </w:r>
      <w:r w:rsidR="00902804" w:rsidRPr="0046225D">
        <w:t xml:space="preserve"> povezani z zelenim in digitalnim prehodom Evrope</w:t>
      </w:r>
      <w:r w:rsidRPr="0046225D">
        <w:t>,</w:t>
      </w:r>
      <w:r w:rsidR="00902804" w:rsidRPr="0046225D">
        <w:t xml:space="preserve"> se v veliki meri odraža v ukrepih programa </w:t>
      </w:r>
      <w:proofErr w:type="spellStart"/>
      <w:r w:rsidR="00902804" w:rsidRPr="0046225D">
        <w:t>Erasmus</w:t>
      </w:r>
      <w:proofErr w:type="spellEnd"/>
      <w:r w:rsidR="00902804" w:rsidRPr="0046225D">
        <w:t>+ 2021</w:t>
      </w:r>
      <w:r w:rsidR="00C66A0D" w:rsidRPr="0046225D">
        <w:t>–</w:t>
      </w:r>
      <w:r w:rsidR="00902804" w:rsidRPr="0046225D">
        <w:t>2027</w:t>
      </w:r>
      <w:r w:rsidRPr="0046225D">
        <w:t xml:space="preserve"> na področju izobraževanja odraslih. </w:t>
      </w:r>
    </w:p>
    <w:p w14:paraId="3443A7FE" w14:textId="77777777" w:rsidR="00902804" w:rsidRPr="0046225D" w:rsidRDefault="00902804" w:rsidP="00902804">
      <w:pPr>
        <w:spacing w:line="259" w:lineRule="auto"/>
      </w:pPr>
    </w:p>
    <w:p w14:paraId="229090EB" w14:textId="65DDC6E1" w:rsidR="00902804" w:rsidRPr="0046225D" w:rsidRDefault="00902804" w:rsidP="00567385">
      <w:pPr>
        <w:spacing w:line="259" w:lineRule="auto"/>
        <w:jc w:val="both"/>
      </w:pPr>
      <w:r w:rsidRPr="0046225D">
        <w:t xml:space="preserve">Program </w:t>
      </w:r>
      <w:proofErr w:type="spellStart"/>
      <w:r w:rsidRPr="0046225D">
        <w:t>Erasmus</w:t>
      </w:r>
      <w:proofErr w:type="spellEnd"/>
      <w:r w:rsidRPr="0046225D">
        <w:t>+ 2021</w:t>
      </w:r>
      <w:r w:rsidR="00272124">
        <w:t>–</w:t>
      </w:r>
      <w:r w:rsidRPr="0046225D">
        <w:t>2027 je glede na svoje pr</w:t>
      </w:r>
      <w:r w:rsidR="00A41600" w:rsidRPr="0046225D">
        <w:t>ednostne naloge</w:t>
      </w:r>
      <w:r w:rsidRPr="0046225D">
        <w:t xml:space="preserve"> </w:t>
      </w:r>
      <w:r w:rsidRPr="0046225D">
        <w:rPr>
          <w:b/>
          <w:bCs/>
        </w:rPr>
        <w:t>skladen</w:t>
      </w:r>
      <w:r w:rsidRPr="0046225D">
        <w:t xml:space="preserve"> s cilji nacionalnega programa</w:t>
      </w:r>
      <w:r w:rsidR="00567385" w:rsidRPr="0046225D">
        <w:t xml:space="preserve"> o izobraževanju odraslih</w:t>
      </w:r>
      <w:r w:rsidRPr="0046225D">
        <w:t xml:space="preserve"> (to je ReNPIO</w:t>
      </w:r>
      <w:r w:rsidR="00567385" w:rsidRPr="0046225D">
        <w:t>22-30</w:t>
      </w:r>
      <w:r w:rsidRPr="0046225D">
        <w:t xml:space="preserve">) ter v določeni meri (npr. digitalizacija, zeleni prehod) tudi z drugimi programi EU, kot je </w:t>
      </w:r>
      <w:r w:rsidR="005D7124">
        <w:t>E</w:t>
      </w:r>
      <w:r w:rsidRPr="0046225D">
        <w:t xml:space="preserve">vropski socialni sklad (ESS), ki predstavlja najbolj pomemben finančni mehanizem za financiranje dejavnosti na področju izobraževanja odraslih v Sloveniji.     </w:t>
      </w:r>
      <w:r w:rsidR="00272124">
        <w:t xml:space="preserve"> </w:t>
      </w:r>
    </w:p>
    <w:p w14:paraId="1F145274" w14:textId="77777777" w:rsidR="00902804" w:rsidRPr="0046225D" w:rsidRDefault="00902804" w:rsidP="00902804">
      <w:pPr>
        <w:spacing w:line="259" w:lineRule="auto"/>
      </w:pPr>
    </w:p>
    <w:p w14:paraId="35907388" w14:textId="7FD879F3" w:rsidR="005D19E5" w:rsidRPr="0046225D" w:rsidRDefault="00902804" w:rsidP="006E1D0D">
      <w:pPr>
        <w:spacing w:line="259" w:lineRule="auto"/>
        <w:jc w:val="both"/>
      </w:pPr>
      <w:r w:rsidRPr="0046225D">
        <w:t>Ključn</w:t>
      </w:r>
      <w:r w:rsidR="00CC28ED">
        <w:t>o</w:t>
      </w:r>
      <w:r w:rsidRPr="0046225D">
        <w:t xml:space="preserve"> </w:t>
      </w:r>
      <w:r w:rsidRPr="0046225D">
        <w:rPr>
          <w:b/>
          <w:bCs/>
        </w:rPr>
        <w:t>dodan</w:t>
      </w:r>
      <w:r w:rsidR="00CC28ED">
        <w:rPr>
          <w:b/>
          <w:bCs/>
        </w:rPr>
        <w:t>o</w:t>
      </w:r>
      <w:r w:rsidRPr="0046225D">
        <w:rPr>
          <w:b/>
          <w:bCs/>
        </w:rPr>
        <w:t xml:space="preserve"> vrednost</w:t>
      </w:r>
      <w:r w:rsidR="00272124">
        <w:rPr>
          <w:b/>
          <w:bCs/>
        </w:rPr>
        <w:t xml:space="preserve"> </w:t>
      </w:r>
      <w:r w:rsidR="00CC28ED" w:rsidRPr="0046225D">
        <w:t xml:space="preserve">programa </w:t>
      </w:r>
      <w:proofErr w:type="spellStart"/>
      <w:r w:rsidR="00CC28ED" w:rsidRPr="0046225D">
        <w:t>Erasmus</w:t>
      </w:r>
      <w:proofErr w:type="spellEnd"/>
      <w:r w:rsidR="00CC28ED" w:rsidRPr="0046225D">
        <w:t xml:space="preserve">+ </w:t>
      </w:r>
      <w:r w:rsidR="00272124" w:rsidRPr="00CC28ED">
        <w:rPr>
          <w:b/>
          <w:bCs/>
        </w:rPr>
        <w:t>za</w:t>
      </w:r>
      <w:r w:rsidRPr="00CC28ED">
        <w:rPr>
          <w:b/>
          <w:bCs/>
        </w:rPr>
        <w:t xml:space="preserve"> EU</w:t>
      </w:r>
      <w:r w:rsidR="00567385" w:rsidRPr="0046225D">
        <w:t xml:space="preserve"> </w:t>
      </w:r>
      <w:r w:rsidRPr="0046225D">
        <w:t>predstavlja mednarodno sodelovanje organizacij</w:t>
      </w:r>
      <w:r w:rsidR="00A204EF" w:rsidRPr="0046225D">
        <w:t xml:space="preserve"> za izobraževanje odraslih</w:t>
      </w:r>
      <w:r w:rsidRPr="0046225D">
        <w:t>, ki prinaša nove in drugačne vsebinske vpoglede in uvide</w:t>
      </w:r>
      <w:r w:rsidR="00236D8C">
        <w:t>,</w:t>
      </w:r>
      <w:r w:rsidR="00567385" w:rsidRPr="0046225D">
        <w:t xml:space="preserve"> </w:t>
      </w:r>
      <w:r w:rsidRPr="0046225D">
        <w:t xml:space="preserve">refleksijo </w:t>
      </w:r>
      <w:r w:rsidR="00A204EF" w:rsidRPr="0046225D">
        <w:t xml:space="preserve">lastnega </w:t>
      </w:r>
      <w:r w:rsidR="00567385" w:rsidRPr="0046225D">
        <w:t>dela organizacij</w:t>
      </w:r>
      <w:r w:rsidR="00236D8C">
        <w:t xml:space="preserve"> ter</w:t>
      </w:r>
      <w:r w:rsidR="00567385" w:rsidRPr="0046225D">
        <w:t xml:space="preserve"> </w:t>
      </w:r>
      <w:r w:rsidRPr="0046225D">
        <w:t>krepitev ključnih vrednot EU</w:t>
      </w:r>
      <w:r w:rsidR="00A204EF" w:rsidRPr="0046225D">
        <w:t>.</w:t>
      </w:r>
      <w:r w:rsidRPr="0046225D">
        <w:t xml:space="preserve"> </w:t>
      </w:r>
    </w:p>
    <w:p w14:paraId="6669CEFA" w14:textId="77777777" w:rsidR="005D19E5" w:rsidRPr="0046225D" w:rsidRDefault="005D19E5" w:rsidP="000E5FA7">
      <w:pPr>
        <w:spacing w:line="259" w:lineRule="auto"/>
      </w:pPr>
    </w:p>
    <w:p w14:paraId="045EBE1D" w14:textId="2381216A" w:rsidR="000E5FA7" w:rsidRPr="00984933" w:rsidRDefault="00A35A4D" w:rsidP="00EC74DD">
      <w:pPr>
        <w:pStyle w:val="Naslov3"/>
        <w:rPr>
          <w:color w:val="2E74B5" w:themeColor="accent1" w:themeShade="BF"/>
        </w:rPr>
      </w:pPr>
      <w:bookmarkStart w:id="50" w:name="_Toc167112423"/>
      <w:bookmarkEnd w:id="49"/>
      <w:r w:rsidRPr="00984933">
        <w:rPr>
          <w:color w:val="2E74B5" w:themeColor="accent1" w:themeShade="BF"/>
        </w:rPr>
        <w:t>1</w:t>
      </w:r>
      <w:r w:rsidR="00852678" w:rsidRPr="00984933">
        <w:rPr>
          <w:color w:val="2E74B5" w:themeColor="accent1" w:themeShade="BF"/>
        </w:rPr>
        <w:t xml:space="preserve">.2 </w:t>
      </w:r>
      <w:r w:rsidR="000E5FA7" w:rsidRPr="00984933">
        <w:rPr>
          <w:color w:val="2E74B5" w:themeColor="accent1" w:themeShade="BF"/>
        </w:rPr>
        <w:t xml:space="preserve">Primerjava izsledkov evalvacije za obdobje 2014–2023 z izsledki iz leta 2018 </w:t>
      </w:r>
      <w:r w:rsidR="00852678" w:rsidRPr="00984933">
        <w:rPr>
          <w:color w:val="2E74B5" w:themeColor="accent1" w:themeShade="BF"/>
        </w:rPr>
        <w:t>za področje izobraževanja odraslih</w:t>
      </w:r>
      <w:bookmarkEnd w:id="50"/>
      <w:r w:rsidR="00852678" w:rsidRPr="00984933">
        <w:rPr>
          <w:color w:val="2E74B5" w:themeColor="accent1" w:themeShade="BF"/>
        </w:rPr>
        <w:t xml:space="preserve"> </w:t>
      </w:r>
    </w:p>
    <w:p w14:paraId="41B00A72" w14:textId="77777777" w:rsidR="00852678" w:rsidRPr="0046225D" w:rsidRDefault="00852678" w:rsidP="000E5FA7">
      <w:pPr>
        <w:spacing w:line="259" w:lineRule="auto"/>
      </w:pPr>
    </w:p>
    <w:p w14:paraId="5A6EDCA2" w14:textId="4C7B4169" w:rsidR="006E1D0D" w:rsidRPr="0046225D" w:rsidRDefault="006E1D0D" w:rsidP="006E1D0D">
      <w:pPr>
        <w:spacing w:line="259" w:lineRule="auto"/>
        <w:jc w:val="both"/>
      </w:pPr>
      <w:proofErr w:type="spellStart"/>
      <w:r w:rsidRPr="0046225D">
        <w:t>Evalvacijska</w:t>
      </w:r>
      <w:proofErr w:type="spellEnd"/>
      <w:r w:rsidRPr="0046225D">
        <w:t xml:space="preserve"> študija (Klemenčič, 2017) z naslovom »Vmesno nacionalno poročilo o implementaciji in učinkih programa </w:t>
      </w:r>
      <w:proofErr w:type="spellStart"/>
      <w:r w:rsidRPr="0046225D">
        <w:t>Erasmus</w:t>
      </w:r>
      <w:proofErr w:type="spellEnd"/>
      <w:r w:rsidRPr="0046225D">
        <w:t>+« je na področju izobraževanja odraslih zajela 301 institucijo s področja izobraževanja odraslih (ljudske univerze, enote izobraževanja odraslih na srednjih šolah, zasebne institucije in druge zavode) ter 152 respondentov</w:t>
      </w:r>
      <w:r w:rsidR="00426C2F">
        <w:t>,</w:t>
      </w:r>
      <w:r w:rsidRPr="0046225D">
        <w:t xml:space="preserve"> od katerih jih je bilo v analizo vključenih 89. Študija je preučevala učinke programa </w:t>
      </w:r>
      <w:proofErr w:type="spellStart"/>
      <w:r w:rsidRPr="0046225D">
        <w:t>Erasmus</w:t>
      </w:r>
      <w:proofErr w:type="spellEnd"/>
      <w:r w:rsidRPr="0046225D">
        <w:t>+ na institucionalni in sistemski ravni</w:t>
      </w:r>
      <w:r w:rsidR="00426C2F">
        <w:t>;</w:t>
      </w:r>
      <w:r w:rsidRPr="0046225D">
        <w:t xml:space="preserve"> anketiranci </w:t>
      </w:r>
      <w:r w:rsidR="00426C2F">
        <w:t xml:space="preserve">so </w:t>
      </w:r>
      <w:r w:rsidR="00E05D54">
        <w:t>označili</w:t>
      </w:r>
      <w:r w:rsidRPr="0046225D">
        <w:t xml:space="preserve"> odgovor</w:t>
      </w:r>
      <w:r w:rsidR="00E05D54">
        <w:t>e</w:t>
      </w:r>
      <w:r w:rsidRPr="0046225D">
        <w:t xml:space="preserve">, ali je bil učinek na določenem področju negativen, pozitiven ali ga sploh ni bilo. </w:t>
      </w:r>
    </w:p>
    <w:p w14:paraId="5553E4AB" w14:textId="77777777" w:rsidR="00E05D54" w:rsidRDefault="008F06AA" w:rsidP="00C27512">
      <w:pPr>
        <w:pStyle w:val="Odstavekseznama"/>
        <w:numPr>
          <w:ilvl w:val="0"/>
          <w:numId w:val="21"/>
        </w:numPr>
        <w:spacing w:line="259" w:lineRule="auto"/>
        <w:jc w:val="both"/>
      </w:pPr>
      <w:r w:rsidRPr="0046225D">
        <w:t xml:space="preserve">Institucionalna raven: </w:t>
      </w:r>
    </w:p>
    <w:p w14:paraId="157B249B" w14:textId="5938063B" w:rsidR="008F06AA" w:rsidRPr="0046225D" w:rsidRDefault="008F06AA" w:rsidP="00E05D54">
      <w:pPr>
        <w:pStyle w:val="Odstavekseznama"/>
        <w:spacing w:line="259" w:lineRule="auto"/>
        <w:jc w:val="both"/>
      </w:pPr>
      <w:r w:rsidRPr="0046225D">
        <w:t>Največ anketirancev (91</w:t>
      </w:r>
      <w:r w:rsidR="004E15B4" w:rsidRPr="0046225D">
        <w:t xml:space="preserve"> %) </w:t>
      </w:r>
      <w:r w:rsidRPr="0046225D">
        <w:t xml:space="preserve"> je menilo, da ima sodelovanje v programu EU pozitiven vpliv na uporabo novih učnih pripomočkov in gradiv, seznanjenost z novimi oblikami in metodami poučevanja, uporabo raznolikih oblik in metod poučevanja, usposabljanje izobraževalcev v znanju tujih jezikov, poznavanje in razumevanje sistemov izobraževanja odraslih v državah partnericah, poznavanje tujih didaktičnih okolij, motiviranost izobraževalcev za uvajanje sprememb in novosti v poučevanje. Nekoliko manj (med 80</w:t>
      </w:r>
      <w:r w:rsidR="004E15B4" w:rsidRPr="0046225D">
        <w:t xml:space="preserve"> % </w:t>
      </w:r>
      <w:r w:rsidRPr="0046225D">
        <w:t xml:space="preserve"> in 90</w:t>
      </w:r>
      <w:r w:rsidR="004E15B4" w:rsidRPr="0046225D">
        <w:t xml:space="preserve"> %) </w:t>
      </w:r>
      <w:r w:rsidRPr="0046225D">
        <w:t xml:space="preserve"> jih je ocenjevalo, da ima sodelovanje pozitiven vpliv še na </w:t>
      </w:r>
      <w:r w:rsidRPr="0046225D">
        <w:lastRenderedPageBreak/>
        <w:t>socialne kompetence izobraževalcev, organizacijske in vodstvene spretnosti izobraževalcev (zmožnost in pripravljenost organiziranja in vodenja projektov ter timov), ozaveščenost izobraževalcev o evropskih kulturnih in moralnih vrednotah, krepitev spoštovanja različnih kultur in poznavanje evropskih institucij in njihovega delovanja.</w:t>
      </w:r>
    </w:p>
    <w:p w14:paraId="773A93A2" w14:textId="77777777" w:rsidR="005D7360" w:rsidRDefault="008F06AA" w:rsidP="00C27512">
      <w:pPr>
        <w:pStyle w:val="Odstavekseznama"/>
        <w:numPr>
          <w:ilvl w:val="0"/>
          <w:numId w:val="21"/>
        </w:numPr>
        <w:spacing w:line="259" w:lineRule="auto"/>
        <w:jc w:val="both"/>
      </w:pPr>
      <w:r w:rsidRPr="0046225D">
        <w:t xml:space="preserve">Sistemska raven: </w:t>
      </w:r>
    </w:p>
    <w:p w14:paraId="79A98D54" w14:textId="55034FD8" w:rsidR="008F06AA" w:rsidRPr="0046225D" w:rsidRDefault="008F06AA" w:rsidP="005D7360">
      <w:pPr>
        <w:pStyle w:val="Odstavekseznama"/>
        <w:spacing w:line="259" w:lineRule="auto"/>
        <w:jc w:val="both"/>
      </w:pPr>
      <w:r w:rsidRPr="0046225D">
        <w:t>Največ anketirancev (96</w:t>
      </w:r>
      <w:r w:rsidR="004E15B4" w:rsidRPr="0046225D">
        <w:t xml:space="preserve"> %) </w:t>
      </w:r>
      <w:r w:rsidRPr="0046225D">
        <w:t xml:space="preserve"> je ocenilo, da sodelovanje v programu EU pozitivno vpliva na inovacije in razširjanje dobrih praks znotraj Slovenije, na profesionalni razvoj izobraževalcev odraslih (93</w:t>
      </w:r>
      <w:r w:rsidR="004E15B4" w:rsidRPr="0046225D">
        <w:t xml:space="preserve"> %) </w:t>
      </w:r>
      <w:r w:rsidRPr="0046225D">
        <w:t>in na pospeševanje kakovostnih izboljšav in splošen dvig kakovosti učenja/poučevanja (91</w:t>
      </w:r>
      <w:r w:rsidR="004E15B4" w:rsidRPr="0046225D">
        <w:t xml:space="preserve"> %) </w:t>
      </w:r>
      <w:r w:rsidRPr="0046225D">
        <w:t>. Velika večina vprašanih je prav tako ocenila (med 80</w:t>
      </w:r>
      <w:r w:rsidR="004E15B4" w:rsidRPr="0046225D">
        <w:t xml:space="preserve"> % </w:t>
      </w:r>
      <w:r w:rsidRPr="0046225D">
        <w:t xml:space="preserve"> in 90</w:t>
      </w:r>
      <w:r w:rsidR="004E15B4" w:rsidRPr="0046225D">
        <w:t xml:space="preserve"> %) </w:t>
      </w:r>
      <w:r w:rsidRPr="0046225D">
        <w:t>, da sodelovanje v programu pozitivno vpliva na internacionalizacijo sistema izobraževanja odraslih, sodelovanje različnih deležnikov (izobraževalcev, odločevalcev, lokalne skupnosti), promocijo zavedanja o pomenu vseživljenjskega učenja v Evropi, podporo nacionalnim politikam izobraževanja odraslih, razširjanje dobrih praks v Evropi in boljšo uporabo orodij EU za preglednost in priznavanje.</w:t>
      </w:r>
    </w:p>
    <w:p w14:paraId="6FD38FCA" w14:textId="77777777" w:rsidR="006E1D0D" w:rsidRPr="0046225D" w:rsidRDefault="006E1D0D" w:rsidP="000E5FA7">
      <w:pPr>
        <w:spacing w:line="259" w:lineRule="auto"/>
      </w:pPr>
    </w:p>
    <w:p w14:paraId="5EBA9DC9" w14:textId="1D70BCAB" w:rsidR="00894029" w:rsidRPr="0046225D" w:rsidRDefault="00894029" w:rsidP="00894029">
      <w:pPr>
        <w:spacing w:line="259" w:lineRule="auto"/>
        <w:jc w:val="both"/>
      </w:pPr>
      <w:r w:rsidRPr="0046225D">
        <w:t xml:space="preserve">Temeljno sporočilo pridobljenih rezultatov </w:t>
      </w:r>
      <w:proofErr w:type="spellStart"/>
      <w:r w:rsidRPr="0046225D">
        <w:t>evalvacijske</w:t>
      </w:r>
      <w:proofErr w:type="spellEnd"/>
      <w:r w:rsidRPr="0046225D">
        <w:t xml:space="preserve"> študije </w:t>
      </w:r>
      <w:r w:rsidR="00191E7D" w:rsidRPr="0046225D">
        <w:t xml:space="preserve">(Klemenčič, 2017) </w:t>
      </w:r>
      <w:r w:rsidRPr="0046225D">
        <w:t>za področje izobraževanja odraslih je bilo torej v tem, da po mnenju strokovnih delavcev v izobraževanju odraslih program EU prispeva tako h kakovosti sistema izobraževanja odraslih, razvoju organizacij kot tudi k profesionalnemu razvoju strokovnega osebja.</w:t>
      </w:r>
    </w:p>
    <w:p w14:paraId="2332D58B" w14:textId="77777777" w:rsidR="00894029" w:rsidRPr="0046225D" w:rsidRDefault="00894029" w:rsidP="00894029">
      <w:pPr>
        <w:spacing w:line="259" w:lineRule="auto"/>
        <w:jc w:val="both"/>
      </w:pPr>
    </w:p>
    <w:p w14:paraId="506AD021" w14:textId="57C7820B" w:rsidR="00702765" w:rsidRPr="0046225D" w:rsidRDefault="00191E7D" w:rsidP="00191E7D">
      <w:pPr>
        <w:spacing w:line="259" w:lineRule="auto"/>
        <w:jc w:val="both"/>
      </w:pPr>
      <w:r w:rsidRPr="0046225D">
        <w:t>Če primerjamo rezultate Vmesne evalvacije (Klemenčič, 2017) z rezultati evalvacije za obdobje 2014</w:t>
      </w:r>
      <w:r w:rsidR="00C66A0D" w:rsidRPr="0046225D">
        <w:t>–</w:t>
      </w:r>
      <w:r w:rsidRPr="0046225D">
        <w:t>2023</w:t>
      </w:r>
      <w:r w:rsidR="000A47A1">
        <w:t>,</w:t>
      </w:r>
      <w:r w:rsidRPr="0046225D">
        <w:t xml:space="preserve"> lahko ugotovimo, da na </w:t>
      </w:r>
      <w:r w:rsidRPr="0046225D">
        <w:rPr>
          <w:b/>
          <w:bCs/>
        </w:rPr>
        <w:t>institucionalni oz. organizacijski ravni trend ostaja enak</w:t>
      </w:r>
      <w:r w:rsidRPr="0046225D">
        <w:t xml:space="preserve">, to je, da ima </w:t>
      </w:r>
      <w:proofErr w:type="spellStart"/>
      <w:r w:rsidRPr="0046225D">
        <w:t>Erasmus</w:t>
      </w:r>
      <w:proofErr w:type="spellEnd"/>
      <w:r w:rsidRPr="0046225D">
        <w:t>+ vrsto pozitivnih učinkov na organizacije</w:t>
      </w:r>
      <w:r w:rsidR="000A47A1">
        <w:t>,</w:t>
      </w:r>
      <w:r w:rsidRPr="0046225D">
        <w:t xml:space="preserve"> </w:t>
      </w:r>
      <w:r w:rsidR="00502067" w:rsidRPr="0046225D">
        <w:t xml:space="preserve">dejavne na področju </w:t>
      </w:r>
      <w:r w:rsidRPr="0046225D">
        <w:t xml:space="preserve">izobraževanja odraslih, kot so: boljša </w:t>
      </w:r>
      <w:r w:rsidR="00C36BF0" w:rsidRPr="0046225D">
        <w:t xml:space="preserve">didaktična usposobljenost osebja; </w:t>
      </w:r>
      <w:r w:rsidRPr="0046225D">
        <w:t>uvedb</w:t>
      </w:r>
      <w:r w:rsidR="00C36BF0" w:rsidRPr="0046225D">
        <w:t>a</w:t>
      </w:r>
      <w:r w:rsidRPr="0046225D">
        <w:t xml:space="preserve"> </w:t>
      </w:r>
      <w:r w:rsidR="00C36BF0" w:rsidRPr="0046225D">
        <w:t xml:space="preserve">in uporaba </w:t>
      </w:r>
      <w:r w:rsidRPr="0046225D">
        <w:t xml:space="preserve">novih </w:t>
      </w:r>
      <w:r w:rsidR="00C36BF0" w:rsidRPr="0046225D">
        <w:t xml:space="preserve">pripomočkov, modulov, </w:t>
      </w:r>
      <w:r w:rsidRPr="0046225D">
        <w:t>predmetov; boljše upravljan</w:t>
      </w:r>
      <w:r w:rsidR="00C36BF0" w:rsidRPr="0046225D">
        <w:t>e</w:t>
      </w:r>
      <w:r w:rsidRPr="0046225D">
        <w:t xml:space="preserve"> </w:t>
      </w:r>
      <w:r w:rsidR="00C36BF0" w:rsidRPr="0046225D">
        <w:t>organizacije</w:t>
      </w:r>
      <w:r w:rsidRPr="0046225D">
        <w:t>; strokovn</w:t>
      </w:r>
      <w:r w:rsidR="00C36BF0" w:rsidRPr="0046225D">
        <w:t>i</w:t>
      </w:r>
      <w:r w:rsidRPr="0046225D">
        <w:t xml:space="preserve"> (in osebn</w:t>
      </w:r>
      <w:r w:rsidR="00C36BF0" w:rsidRPr="0046225D">
        <w:t>i</w:t>
      </w:r>
      <w:r w:rsidRPr="0046225D">
        <w:t xml:space="preserve">) razvoj zaposlenih; </w:t>
      </w:r>
      <w:r w:rsidR="00C36BF0" w:rsidRPr="0046225D">
        <w:t>krepitev medkulturne kompetence. Izsledki evalvacije za obdobje 2014</w:t>
      </w:r>
      <w:r w:rsidR="00250D5E">
        <w:t>–</w:t>
      </w:r>
      <w:r w:rsidR="00C36BF0" w:rsidRPr="0046225D">
        <w:t xml:space="preserve">2023 poleg teh rezultatov odstirajo še druge, na primer: </w:t>
      </w:r>
      <w:r w:rsidRPr="0046225D">
        <w:t>boljše sodelovanj</w:t>
      </w:r>
      <w:r w:rsidR="00C36BF0" w:rsidRPr="0046225D">
        <w:t>e</w:t>
      </w:r>
      <w:r w:rsidRPr="0046225D">
        <w:t xml:space="preserve"> s partnerskimi institucijami</w:t>
      </w:r>
      <w:r w:rsidR="00702765" w:rsidRPr="0046225D">
        <w:t xml:space="preserve"> (tudi tak</w:t>
      </w:r>
      <w:r w:rsidR="00E34D06">
        <w:t>šn</w:t>
      </w:r>
      <w:r w:rsidR="00702765" w:rsidRPr="0046225D">
        <w:t>imi, ki podpirajo udeležence z manj priložnostmi)</w:t>
      </w:r>
      <w:r w:rsidRPr="0046225D">
        <w:t>;</w:t>
      </w:r>
      <w:r w:rsidR="00702765" w:rsidRPr="0046225D">
        <w:t xml:space="preserve"> boljši ugled in kredibilnost organizacije tako v lokalnem kot mednarodnem prostoru;</w:t>
      </w:r>
      <w:r w:rsidRPr="0046225D">
        <w:t xml:space="preserve"> boljš</w:t>
      </w:r>
      <w:r w:rsidR="00C36BF0" w:rsidRPr="0046225D">
        <w:t>a</w:t>
      </w:r>
      <w:r w:rsidRPr="0046225D">
        <w:t xml:space="preserve"> internacionalizacij</w:t>
      </w:r>
      <w:r w:rsidR="00C36BF0" w:rsidRPr="0046225D">
        <w:t>a</w:t>
      </w:r>
      <w:r w:rsidRPr="0046225D">
        <w:t xml:space="preserve"> in mednarodn</w:t>
      </w:r>
      <w:r w:rsidR="00C36BF0" w:rsidRPr="0046225D">
        <w:t>o</w:t>
      </w:r>
      <w:r w:rsidRPr="0046225D">
        <w:t xml:space="preserve"> sodelovanj</w:t>
      </w:r>
      <w:r w:rsidR="00C36BF0" w:rsidRPr="0046225D">
        <w:t>e</w:t>
      </w:r>
      <w:r w:rsidRPr="0046225D">
        <w:t xml:space="preserve"> organizacije; krepit</w:t>
      </w:r>
      <w:r w:rsidR="00702765" w:rsidRPr="0046225D">
        <w:t>e</w:t>
      </w:r>
      <w:r w:rsidRPr="0046225D">
        <w:t>v stikov in sodelovanja v kolektivu</w:t>
      </w:r>
      <w:r w:rsidR="00702765" w:rsidRPr="0046225D">
        <w:t xml:space="preserve">. </w:t>
      </w:r>
      <w:r w:rsidRPr="0046225D">
        <w:t xml:space="preserve"> </w:t>
      </w:r>
      <w:r w:rsidR="00E34D06">
        <w:t xml:space="preserve"> </w:t>
      </w:r>
    </w:p>
    <w:p w14:paraId="3F3AE201" w14:textId="77777777" w:rsidR="00702765" w:rsidRPr="0046225D" w:rsidRDefault="00702765" w:rsidP="00191E7D">
      <w:pPr>
        <w:spacing w:line="259" w:lineRule="auto"/>
        <w:jc w:val="both"/>
      </w:pPr>
    </w:p>
    <w:p w14:paraId="03BADCDE" w14:textId="7DA6BDFA" w:rsidR="00702765" w:rsidRPr="0046225D" w:rsidRDefault="00702765" w:rsidP="00903083">
      <w:pPr>
        <w:spacing w:line="259" w:lineRule="auto"/>
        <w:jc w:val="both"/>
      </w:pPr>
      <w:r w:rsidRPr="0046225D">
        <w:t>Če primerjamo rezultate Vmesne evalvacije (Klemenčič, 2017) z rezultati evalvacije za obdobje 2014</w:t>
      </w:r>
      <w:r w:rsidR="00E34D06">
        <w:t>–</w:t>
      </w:r>
      <w:r w:rsidRPr="0046225D">
        <w:t xml:space="preserve">2023 </w:t>
      </w:r>
      <w:r w:rsidR="00502067" w:rsidRPr="0046225D">
        <w:t>na sistemski ravni</w:t>
      </w:r>
      <w:r w:rsidR="00E34D06">
        <w:t>,</w:t>
      </w:r>
      <w:r w:rsidR="00502067" w:rsidRPr="0046225D">
        <w:t xml:space="preserve"> </w:t>
      </w:r>
      <w:r w:rsidRPr="0046225D">
        <w:t xml:space="preserve">lahko ugotovimo, da na </w:t>
      </w:r>
      <w:r w:rsidRPr="0046225D">
        <w:rPr>
          <w:b/>
          <w:bCs/>
        </w:rPr>
        <w:t xml:space="preserve">sistemski ravni </w:t>
      </w:r>
      <w:r w:rsidR="00C06144" w:rsidRPr="0046225D">
        <w:rPr>
          <w:b/>
          <w:bCs/>
        </w:rPr>
        <w:t xml:space="preserve">opažamo obrnjen </w:t>
      </w:r>
      <w:r w:rsidRPr="0046225D">
        <w:rPr>
          <w:b/>
          <w:bCs/>
        </w:rPr>
        <w:t>trend</w:t>
      </w:r>
      <w:r w:rsidR="009A5D83">
        <w:t>.</w:t>
      </w:r>
      <w:r w:rsidRPr="0046225D">
        <w:t xml:space="preserve"> </w:t>
      </w:r>
      <w:r w:rsidR="009A5D83">
        <w:t>Za</w:t>
      </w:r>
      <w:r w:rsidR="00C06144" w:rsidRPr="0046225D">
        <w:t xml:space="preserve"> razliko od rezultatov Vmesne evalvacije, ki je prepoznala vrsto pozitivnih vplivov </w:t>
      </w:r>
      <w:proofErr w:type="spellStart"/>
      <w:r w:rsidRPr="0046225D">
        <w:t>Erasmus</w:t>
      </w:r>
      <w:proofErr w:type="spellEnd"/>
      <w:r w:rsidRPr="0046225D">
        <w:t>+</w:t>
      </w:r>
      <w:r w:rsidR="00C06144" w:rsidRPr="0046225D">
        <w:t xml:space="preserve"> na sistem, smo v obdobju 2014</w:t>
      </w:r>
      <w:r w:rsidR="009A5D83">
        <w:t>–</w:t>
      </w:r>
      <w:r w:rsidR="00C06144" w:rsidRPr="0046225D">
        <w:t xml:space="preserve">2023 identificirali zelo majhen vpliv </w:t>
      </w:r>
      <w:proofErr w:type="spellStart"/>
      <w:r w:rsidR="00C06144" w:rsidRPr="0046225D">
        <w:t>Erasmus</w:t>
      </w:r>
      <w:proofErr w:type="spellEnd"/>
      <w:r w:rsidR="00C06144" w:rsidRPr="0046225D">
        <w:t xml:space="preserve">+ na sistemsko raven. </w:t>
      </w:r>
      <w:r w:rsidR="00D230DC" w:rsidRPr="0046225D">
        <w:t xml:space="preserve">Ocenjujemo, da do tega razkoraka v ugotovitvah med obema evalvacijama prihaja zaradi vključenosti različnih respondentov v samo raziskavo. Če se je Vmesna evalvacija osredotočila na </w:t>
      </w:r>
      <w:r w:rsidR="00B7539D" w:rsidRPr="0046225D">
        <w:t>respondente</w:t>
      </w:r>
      <w:r w:rsidR="00D230DC" w:rsidRPr="0046225D">
        <w:t>, ki so prihajali iz organizacij</w:t>
      </w:r>
      <w:r w:rsidR="009A5D83">
        <w:t>,</w:t>
      </w:r>
      <w:r w:rsidR="00B7539D" w:rsidRPr="0046225D">
        <w:t xml:space="preserve"> dejavnih</w:t>
      </w:r>
      <w:r w:rsidR="00D230DC" w:rsidRPr="0046225D">
        <w:t xml:space="preserve"> na </w:t>
      </w:r>
      <w:r w:rsidR="00B7539D" w:rsidRPr="0046225D">
        <w:t>področju</w:t>
      </w:r>
      <w:r w:rsidR="00D230DC" w:rsidRPr="0046225D">
        <w:t xml:space="preserve"> izobraževanja </w:t>
      </w:r>
      <w:r w:rsidR="00B7539D" w:rsidRPr="0046225D">
        <w:t>odraslih</w:t>
      </w:r>
      <w:r w:rsidR="00D230DC" w:rsidRPr="0046225D">
        <w:t xml:space="preserve">, smo v </w:t>
      </w:r>
      <w:r w:rsidR="00B7539D" w:rsidRPr="0046225D">
        <w:t>evalvacijo</w:t>
      </w:r>
      <w:r w:rsidR="00D230DC" w:rsidRPr="0046225D">
        <w:t xml:space="preserve"> v obdobju 2014</w:t>
      </w:r>
      <w:r w:rsidR="009A5D83">
        <w:t>–</w:t>
      </w:r>
      <w:r w:rsidR="00D230DC" w:rsidRPr="0046225D">
        <w:t>2023</w:t>
      </w:r>
      <w:r w:rsidR="00B7539D" w:rsidRPr="0046225D">
        <w:t xml:space="preserve"> poleg teh</w:t>
      </w:r>
      <w:r w:rsidR="00D230DC" w:rsidRPr="0046225D">
        <w:t xml:space="preserve"> vključili tudi odločevalce in druge strokovnjake, ki prihajajo izven </w:t>
      </w:r>
      <w:r w:rsidR="00B7539D" w:rsidRPr="0046225D">
        <w:t>organizacij</w:t>
      </w:r>
      <w:r w:rsidR="009A5D83">
        <w:t>,</w:t>
      </w:r>
      <w:r w:rsidR="00903083" w:rsidRPr="0046225D">
        <w:t xml:space="preserve"> dejavnih</w:t>
      </w:r>
      <w:r w:rsidR="00D230DC" w:rsidRPr="0046225D">
        <w:t xml:space="preserve"> na področju izobraževanja odraslih</w:t>
      </w:r>
      <w:r w:rsidR="00B7539D" w:rsidRPr="0046225D">
        <w:t xml:space="preserve">, </w:t>
      </w:r>
      <w:r w:rsidR="009A5D83">
        <w:t>prav tako smo</w:t>
      </w:r>
      <w:r w:rsidR="00B7539D" w:rsidRPr="0046225D">
        <w:t xml:space="preserve"> analizirali ključne sistemske politike na področju</w:t>
      </w:r>
      <w:r w:rsidR="00502067" w:rsidRPr="0046225D">
        <w:t xml:space="preserve"> izobraževanja odraslih</w:t>
      </w:r>
      <w:r w:rsidR="00B7539D" w:rsidRPr="0046225D">
        <w:t xml:space="preserve">. Če bi </w:t>
      </w:r>
      <w:r w:rsidR="00903083" w:rsidRPr="0046225D">
        <w:t>v evalvaciji v obdobju 2014</w:t>
      </w:r>
      <w:r w:rsidR="002F1899">
        <w:t>–</w:t>
      </w:r>
      <w:r w:rsidR="00903083" w:rsidRPr="0046225D">
        <w:t>2023 izhajali zgolj iz mnenj respondentov, ki prihajajo iz organizacij</w:t>
      </w:r>
      <w:r w:rsidR="002F1899">
        <w:t>,</w:t>
      </w:r>
      <w:r w:rsidR="00903083" w:rsidRPr="0046225D">
        <w:t xml:space="preserve"> </w:t>
      </w:r>
      <w:r w:rsidR="00903083" w:rsidRPr="0046225D">
        <w:lastRenderedPageBreak/>
        <w:t xml:space="preserve">dejavnih na področju izobraževanja odraslih, bi prav tako lahko potrdili trend pozitivnega vpliva programa </w:t>
      </w:r>
      <w:proofErr w:type="spellStart"/>
      <w:r w:rsidR="00903083" w:rsidRPr="0046225D">
        <w:t>Erasmus</w:t>
      </w:r>
      <w:proofErr w:type="spellEnd"/>
      <w:r w:rsidR="00903083" w:rsidRPr="0046225D">
        <w:t xml:space="preserve">+ na razvoj sistema: </w:t>
      </w:r>
      <w:r w:rsidR="00502067" w:rsidRPr="0046225D">
        <w:t xml:space="preserve">npr. javne </w:t>
      </w:r>
      <w:r w:rsidR="00903083" w:rsidRPr="0046225D">
        <w:t>organizacije izobraževanja odraslih (</w:t>
      </w:r>
      <w:r w:rsidR="005C3C8D">
        <w:t>npr.</w:t>
      </w:r>
      <w:r w:rsidR="00903083" w:rsidRPr="0046225D">
        <w:t xml:space="preserve"> ljudske univerze) so prepričane, da so se določene projektne aktivnosti iz organizacijske ravni sčasoma prenesle na nacionalno raven in dobile tudi ustrezno sistemsko umestitev. </w:t>
      </w:r>
      <w:r w:rsidR="00B7539D" w:rsidRPr="0046225D">
        <w:t xml:space="preserve">A ker smo vzorec </w:t>
      </w:r>
      <w:r w:rsidR="00903083" w:rsidRPr="0046225D">
        <w:t>respondentov</w:t>
      </w:r>
      <w:r w:rsidR="003E6427" w:rsidRPr="0046225D">
        <w:t xml:space="preserve"> </w:t>
      </w:r>
      <w:r w:rsidR="00762D1E" w:rsidRPr="0046225D">
        <w:t>v obdobju 2014</w:t>
      </w:r>
      <w:r w:rsidR="005C3C8D">
        <w:t>–</w:t>
      </w:r>
      <w:r w:rsidR="00762D1E" w:rsidRPr="0046225D">
        <w:t xml:space="preserve">2023 </w:t>
      </w:r>
      <w:r w:rsidR="003E6427" w:rsidRPr="0046225D">
        <w:t>razširili</w:t>
      </w:r>
      <w:r w:rsidR="00903083" w:rsidRPr="0046225D">
        <w:t xml:space="preserve"> in</w:t>
      </w:r>
      <w:r w:rsidR="003E6427" w:rsidRPr="0046225D">
        <w:t xml:space="preserve"> v</w:t>
      </w:r>
      <w:r w:rsidR="00903083" w:rsidRPr="0046225D">
        <w:t xml:space="preserve"> analiz</w:t>
      </w:r>
      <w:r w:rsidR="003E6427" w:rsidRPr="0046225D">
        <w:t>o</w:t>
      </w:r>
      <w:r w:rsidR="00903083" w:rsidRPr="0046225D">
        <w:t xml:space="preserve"> podatkov </w:t>
      </w:r>
      <w:r w:rsidR="003E6427" w:rsidRPr="0046225D">
        <w:t>vključili tudi druge vire</w:t>
      </w:r>
      <w:r w:rsidR="00903083" w:rsidRPr="0046225D">
        <w:t xml:space="preserve">, </w:t>
      </w:r>
      <w:r w:rsidR="00B7539D" w:rsidRPr="0046225D">
        <w:t>smo ugotovili</w:t>
      </w:r>
      <w:r w:rsidR="00903083" w:rsidRPr="0046225D">
        <w:t>, da je v</w:t>
      </w:r>
      <w:r w:rsidRPr="0046225D">
        <w:t xml:space="preserve">pliv programa </w:t>
      </w:r>
      <w:proofErr w:type="spellStart"/>
      <w:r w:rsidRPr="0046225D">
        <w:t>Erasmus</w:t>
      </w:r>
      <w:proofErr w:type="spellEnd"/>
      <w:r w:rsidRPr="0046225D">
        <w:t xml:space="preserve">+ na sistemsko raven </w:t>
      </w:r>
      <w:r w:rsidR="003E6427" w:rsidRPr="0046225D">
        <w:t xml:space="preserve">pravzaprav </w:t>
      </w:r>
      <w:r w:rsidRPr="0046225D">
        <w:t>zelo omejen</w:t>
      </w:r>
      <w:r w:rsidR="003E6427" w:rsidRPr="0046225D">
        <w:t xml:space="preserve">: </w:t>
      </w:r>
      <w:proofErr w:type="spellStart"/>
      <w:r w:rsidRPr="0046225D">
        <w:t>Erasmus</w:t>
      </w:r>
      <w:proofErr w:type="spellEnd"/>
      <w:r w:rsidRPr="0046225D">
        <w:t>+ ni del politike izobraževanja odraslih na nacionalni (sistemski) ravni</w:t>
      </w:r>
      <w:r w:rsidR="003E6427" w:rsidRPr="0046225D">
        <w:t>;</w:t>
      </w:r>
      <w:r w:rsidRPr="0046225D">
        <w:t xml:space="preserve"> finančna sredstva </w:t>
      </w:r>
      <w:proofErr w:type="spellStart"/>
      <w:r w:rsidRPr="0046225D">
        <w:t>Erasmus</w:t>
      </w:r>
      <w:proofErr w:type="spellEnd"/>
      <w:r w:rsidRPr="0046225D">
        <w:t>+ niso vključena v letne programe izobraževanja odraslih</w:t>
      </w:r>
      <w:r w:rsidR="003E6427" w:rsidRPr="0046225D">
        <w:t>;</w:t>
      </w:r>
      <w:r w:rsidRPr="0046225D">
        <w:t xml:space="preserve"> odločevalci ne prepoznavajo učinkov</w:t>
      </w:r>
      <w:r w:rsidR="005C3C8D">
        <w:t xml:space="preserve"> programa</w:t>
      </w:r>
      <w:r w:rsidRPr="0046225D">
        <w:t xml:space="preserve"> </w:t>
      </w:r>
      <w:proofErr w:type="spellStart"/>
      <w:r w:rsidRPr="0046225D">
        <w:t>Erasmus</w:t>
      </w:r>
      <w:proofErr w:type="spellEnd"/>
      <w:r w:rsidRPr="0046225D">
        <w:t xml:space="preserve">+ na izobraževanje odraslih na nacionalni ravni (na sistem, politiko, reforme), </w:t>
      </w:r>
      <w:r w:rsidR="00706E25">
        <w:t>prav tako</w:t>
      </w:r>
      <w:r w:rsidR="00903083" w:rsidRPr="0046225D">
        <w:t xml:space="preserve"> tudi </w:t>
      </w:r>
      <w:r w:rsidRPr="0046225D">
        <w:t xml:space="preserve">ne, da bi program </w:t>
      </w:r>
      <w:r w:rsidR="002E2A1D" w:rsidRPr="0046225D">
        <w:t xml:space="preserve">na področju </w:t>
      </w:r>
      <w:r w:rsidRPr="0046225D">
        <w:t xml:space="preserve">izobraževanja odraslih pripomogel k boljšemu razumevanju ključnih orodij in politik EU. </w:t>
      </w:r>
      <w:r w:rsidR="00762D1E" w:rsidRPr="0046225D">
        <w:t xml:space="preserve"> </w:t>
      </w:r>
      <w:r w:rsidR="005C3C8D">
        <w:t xml:space="preserve"> </w:t>
      </w:r>
    </w:p>
    <w:p w14:paraId="198D7BD4" w14:textId="77777777" w:rsidR="00852678" w:rsidRPr="0046225D" w:rsidRDefault="00852678" w:rsidP="000E5FA7">
      <w:pPr>
        <w:spacing w:line="259" w:lineRule="auto"/>
      </w:pPr>
    </w:p>
    <w:p w14:paraId="63D42145" w14:textId="302247BC" w:rsidR="000E5FA7" w:rsidRPr="00984933" w:rsidRDefault="00A35A4D" w:rsidP="00EC74DD">
      <w:pPr>
        <w:pStyle w:val="Naslov3"/>
        <w:rPr>
          <w:color w:val="2E74B5" w:themeColor="accent1" w:themeShade="BF"/>
        </w:rPr>
      </w:pPr>
      <w:bookmarkStart w:id="51" w:name="_Toc167112424"/>
      <w:r w:rsidRPr="00984933">
        <w:rPr>
          <w:color w:val="2E74B5" w:themeColor="accent1" w:themeShade="BF"/>
        </w:rPr>
        <w:t>1</w:t>
      </w:r>
      <w:r w:rsidR="00852678" w:rsidRPr="00984933">
        <w:rPr>
          <w:color w:val="2E74B5" w:themeColor="accent1" w:themeShade="BF"/>
        </w:rPr>
        <w:t xml:space="preserve">.3 </w:t>
      </w:r>
      <w:r w:rsidR="000E5FA7" w:rsidRPr="00984933">
        <w:rPr>
          <w:color w:val="2E74B5" w:themeColor="accent1" w:themeShade="BF"/>
        </w:rPr>
        <w:t>Ugotovljene nacionalne specifike za posamezni sektor</w:t>
      </w:r>
      <w:bookmarkEnd w:id="51"/>
    </w:p>
    <w:p w14:paraId="5C0D492E" w14:textId="77777777" w:rsidR="00852678" w:rsidRPr="0046225D" w:rsidRDefault="00852678" w:rsidP="000E5FA7">
      <w:pPr>
        <w:spacing w:line="259" w:lineRule="auto"/>
      </w:pPr>
    </w:p>
    <w:p w14:paraId="1589A853" w14:textId="6475DE41" w:rsidR="00B35B21" w:rsidRPr="0046225D" w:rsidRDefault="00B35B21" w:rsidP="00B35B21">
      <w:pPr>
        <w:spacing w:line="259" w:lineRule="auto"/>
        <w:jc w:val="both"/>
      </w:pPr>
      <w:r w:rsidRPr="0046225D">
        <w:t>Kot kažejo mednarodne raziskave (</w:t>
      </w:r>
      <w:proofErr w:type="spellStart"/>
      <w:r w:rsidRPr="0046225D">
        <w:t>Desjardins</w:t>
      </w:r>
      <w:proofErr w:type="spellEnd"/>
      <w:r w:rsidR="00762D1E" w:rsidRPr="0046225D">
        <w:t>,</w:t>
      </w:r>
      <w:r w:rsidRPr="0046225D">
        <w:t xml:space="preserve"> 2017; UNESCO</w:t>
      </w:r>
      <w:r w:rsidR="00762D1E" w:rsidRPr="0046225D">
        <w:t>,</w:t>
      </w:r>
      <w:r w:rsidRPr="0046225D">
        <w:t xml:space="preserve"> 2022</w:t>
      </w:r>
      <w:r w:rsidR="005E6F53" w:rsidRPr="0046225D">
        <w:t>a</w:t>
      </w:r>
      <w:r w:rsidRPr="0046225D">
        <w:t>), predstavlja ključni dejavnik pri vzpostavitvi učinkovitih sistemov izobraževanja odraslih obseg sredstev, namenj</w:t>
      </w:r>
      <w:r w:rsidR="00614B0F">
        <w:t>enih</w:t>
      </w:r>
      <w:r w:rsidRPr="0046225D">
        <w:t xml:space="preserve"> področju izobraževanja odraslih. Odločilno vlogo pri zagotavljanju tovrstnih sredstev (še posebej pri nepoklicnem izobraževanju odrasli) ima država (vlada), ki s svojimi javnimi politikami ter prek vključevanja interesnih skupin (socialnih partnerjev) skrbi za razvoj priložnosti in ponudbe v izobraževanju odraslih ter pomaga odraslim premostiti strukturne ovire pri njihovi udeležbi v izobraževanju odraslih</w:t>
      </w:r>
      <w:r w:rsidR="00C37737">
        <w:t>.</w:t>
      </w:r>
      <w:r w:rsidRPr="0046225D">
        <w:rPr>
          <w:rStyle w:val="Sprotnaopomba-sklic"/>
        </w:rPr>
        <w:footnoteReference w:id="13"/>
      </w:r>
      <w:r w:rsidRPr="0046225D">
        <w:t xml:space="preserve"> </w:t>
      </w:r>
    </w:p>
    <w:p w14:paraId="108FD16C" w14:textId="77777777" w:rsidR="00B35B21" w:rsidRPr="0046225D" w:rsidRDefault="00B35B21" w:rsidP="00B35B21">
      <w:pPr>
        <w:spacing w:line="259" w:lineRule="auto"/>
        <w:jc w:val="both"/>
      </w:pPr>
    </w:p>
    <w:p w14:paraId="69756A30" w14:textId="29C7831E" w:rsidR="00B35B21" w:rsidRPr="0046225D" w:rsidRDefault="00B35B21" w:rsidP="003F1ACD">
      <w:pPr>
        <w:spacing w:line="259" w:lineRule="auto"/>
        <w:jc w:val="both"/>
      </w:pPr>
      <w:r w:rsidRPr="0046225D">
        <w:t>A kot kažejo raziskave, imamo v Sloveniji težave z zagotavljanjem trajnih in uravnoteženih virov financiranja izobraževanj</w:t>
      </w:r>
      <w:r w:rsidR="0058739A" w:rsidRPr="0046225D">
        <w:t>a</w:t>
      </w:r>
      <w:r w:rsidRPr="0046225D">
        <w:t xml:space="preserve"> odraslih. </w:t>
      </w:r>
      <w:r w:rsidR="003F1ACD" w:rsidRPr="0046225D">
        <w:t xml:space="preserve">Čeprav je </w:t>
      </w:r>
      <w:proofErr w:type="spellStart"/>
      <w:r w:rsidRPr="0046225D">
        <w:t>ReNPIO</w:t>
      </w:r>
      <w:proofErr w:type="spellEnd"/>
      <w:r w:rsidRPr="0046225D">
        <w:t xml:space="preserve"> gotovo pripomogel k večji stabilnosti financiranja </w:t>
      </w:r>
      <w:r w:rsidR="003F1ACD" w:rsidRPr="0046225D">
        <w:t>izobraževanja odraslih</w:t>
      </w:r>
      <w:r w:rsidRPr="0046225D">
        <w:t xml:space="preserve"> iz javnih sredstev, </w:t>
      </w:r>
      <w:r w:rsidR="003F1ACD" w:rsidRPr="0046225D">
        <w:t>predstavlja</w:t>
      </w:r>
      <w:r w:rsidRPr="0046225D">
        <w:t xml:space="preserve"> »neustrezen sistem financiranja v zadnjih letih ključni problem in oviro pri razvoju in izvajanju izobraževanja odraslih« </w:t>
      </w:r>
      <w:r w:rsidRPr="00B81839">
        <w:t>(Ivančič idr.</w:t>
      </w:r>
      <w:r w:rsidR="00B81839" w:rsidRPr="00B81839">
        <w:t>,</w:t>
      </w:r>
      <w:r w:rsidRPr="00B81839">
        <w:t xml:space="preserve"> 2011, str. 373; gl. tudi OECD</w:t>
      </w:r>
      <w:r w:rsidR="00B81839" w:rsidRPr="00B81839">
        <w:t>,</w:t>
      </w:r>
      <w:r w:rsidRPr="00B81839">
        <w:t xml:space="preserve"> 2018, str. 21). Odmeva tudi kritika Računskega sodišča RS (2022, str. 60), ki ugotavlja, da</w:t>
      </w:r>
      <w:r w:rsidR="0058739A" w:rsidRPr="00B81839">
        <w:t xml:space="preserve"> sta</w:t>
      </w:r>
      <w:r w:rsidRPr="00B81839">
        <w:t xml:space="preserve"> </w:t>
      </w:r>
      <w:r w:rsidR="0058739A" w:rsidRPr="00B81839">
        <w:t>ministrstvi</w:t>
      </w:r>
      <w:r w:rsidR="002E7F2C" w:rsidRPr="00B81839">
        <w:t>,</w:t>
      </w:r>
      <w:r w:rsidR="0058739A" w:rsidRPr="00B81839">
        <w:t xml:space="preserve"> pristojni za izobraževanje in delo</w:t>
      </w:r>
      <w:r w:rsidRPr="00B81839">
        <w:t xml:space="preserve"> </w:t>
      </w:r>
      <w:r w:rsidR="002E7F2C" w:rsidRPr="00B81839">
        <w:t>kot</w:t>
      </w:r>
      <w:r w:rsidRPr="00B81839">
        <w:t xml:space="preserve"> pretežni vir financiranja izbral</w:t>
      </w:r>
      <w:r w:rsidR="0058739A" w:rsidRPr="00B81839">
        <w:t>i</w:t>
      </w:r>
      <w:r w:rsidRPr="00B81839">
        <w:t xml:space="preserve"> sredstva</w:t>
      </w:r>
      <w:r w:rsidR="0058739A" w:rsidRPr="0046225D">
        <w:t xml:space="preserve"> </w:t>
      </w:r>
      <w:r w:rsidR="005D7124">
        <w:t>E</w:t>
      </w:r>
      <w:r w:rsidR="0058739A" w:rsidRPr="0046225D">
        <w:t>vropskega socialnega sklada</w:t>
      </w:r>
      <w:r w:rsidRPr="0046225D">
        <w:t xml:space="preserve">, kar ne zagotavlja stalnosti in gotovosti pri izvajanju </w:t>
      </w:r>
      <w:r w:rsidR="0058739A" w:rsidRPr="0046225D">
        <w:t>dejavnosti izobraževanja odraslih</w:t>
      </w:r>
      <w:r w:rsidR="00762D1E" w:rsidRPr="0046225D">
        <w:t xml:space="preserve"> v Sloveniji</w:t>
      </w:r>
      <w:r w:rsidRPr="0046225D">
        <w:t xml:space="preserve">. K nestabilnosti </w:t>
      </w:r>
      <w:r w:rsidR="0058739A" w:rsidRPr="0046225D">
        <w:t xml:space="preserve">še </w:t>
      </w:r>
      <w:r w:rsidRPr="0046225D">
        <w:t xml:space="preserve">dodatno prispeva tudi financiranje prednostnih področij </w:t>
      </w:r>
      <w:proofErr w:type="spellStart"/>
      <w:r w:rsidRPr="0046225D">
        <w:t>ReNPIO</w:t>
      </w:r>
      <w:proofErr w:type="spellEnd"/>
      <w:r w:rsidR="0058739A" w:rsidRPr="0046225D">
        <w:t xml:space="preserve"> – to je splošnega neformalnega izobraževanja</w:t>
      </w:r>
      <w:r w:rsidR="00A05905" w:rsidRPr="0046225D">
        <w:t xml:space="preserve"> (prvo prednostno področje)</w:t>
      </w:r>
      <w:r w:rsidR="0058739A" w:rsidRPr="0046225D">
        <w:t>, izobraževanja za dvig izobrazbene ravni</w:t>
      </w:r>
      <w:r w:rsidR="00A05905" w:rsidRPr="0046225D">
        <w:t xml:space="preserve"> (drugo prednostno področje)</w:t>
      </w:r>
      <w:r w:rsidR="0058739A" w:rsidRPr="0046225D">
        <w:t xml:space="preserve"> ter izobraževanja za potrebe trga dela</w:t>
      </w:r>
      <w:r w:rsidR="00A05905" w:rsidRPr="0046225D">
        <w:t xml:space="preserve"> (tretje prednostno področje)</w:t>
      </w:r>
      <w:r w:rsidR="0058739A" w:rsidRPr="0046225D">
        <w:t xml:space="preserve"> –</w:t>
      </w:r>
      <w:r w:rsidRPr="0046225D">
        <w:t xml:space="preserve"> prek javnih razpisov, ki »tako izvajalcem kot udeležencem onemogoča racionalno načrtovanje svojih aktivnosti, stabilnost ponudbe, povzroča finančne težave in vodi k odpuščanju usposobljenega osebja« (Brezovec idr.</w:t>
      </w:r>
      <w:r w:rsidR="00E97CA0">
        <w:t>,</w:t>
      </w:r>
      <w:r w:rsidRPr="0046225D">
        <w:t xml:space="preserve"> 2022, str. 25).</w:t>
      </w:r>
    </w:p>
    <w:p w14:paraId="5877A7CD" w14:textId="77777777" w:rsidR="00B35B21" w:rsidRPr="0046225D" w:rsidRDefault="00B35B21" w:rsidP="00B35B21">
      <w:pPr>
        <w:spacing w:line="259" w:lineRule="auto"/>
      </w:pPr>
    </w:p>
    <w:p w14:paraId="6DD22B2B" w14:textId="521E180C" w:rsidR="00A05905" w:rsidRPr="0046225D" w:rsidRDefault="00B35B21" w:rsidP="0058739A">
      <w:pPr>
        <w:spacing w:line="259" w:lineRule="auto"/>
        <w:jc w:val="both"/>
      </w:pPr>
      <w:r w:rsidRPr="0046225D">
        <w:t xml:space="preserve">Zaradi </w:t>
      </w:r>
      <w:proofErr w:type="spellStart"/>
      <w:r w:rsidRPr="0046225D">
        <w:t>ne</w:t>
      </w:r>
      <w:r w:rsidR="0058739A" w:rsidRPr="0046225D">
        <w:t>v</w:t>
      </w:r>
      <w:r w:rsidRPr="0046225D">
        <w:t>zpostavljenega</w:t>
      </w:r>
      <w:proofErr w:type="spellEnd"/>
      <w:r w:rsidRPr="0046225D">
        <w:t xml:space="preserve"> sistemskega pristopa financiranja, premajhnega vlaganja sredstev v </w:t>
      </w:r>
      <w:r w:rsidR="0058739A" w:rsidRPr="0046225D">
        <w:t>izobraževanje odraslih</w:t>
      </w:r>
      <w:r w:rsidRPr="0046225D">
        <w:t xml:space="preserve">, projektnega financiranja javnoveljavnih programov in dejavnosti, upadanja deležev sredstev iz državnega proračuna, prekomernega financiranja </w:t>
      </w:r>
      <w:r w:rsidR="0058739A" w:rsidRPr="0046225D">
        <w:t>izobraževanja odraslih</w:t>
      </w:r>
      <w:r w:rsidRPr="0046225D">
        <w:t xml:space="preserve"> iz sredstev </w:t>
      </w:r>
      <w:r w:rsidR="00762D1E" w:rsidRPr="0046225D">
        <w:t>ESS</w:t>
      </w:r>
      <w:r w:rsidR="00A05905" w:rsidRPr="0046225D">
        <w:t xml:space="preserve"> ter finančnega spodbujanja predvsem tretjega prednostnega področja </w:t>
      </w:r>
      <w:proofErr w:type="spellStart"/>
      <w:r w:rsidR="00A05905" w:rsidRPr="0046225D">
        <w:lastRenderedPageBreak/>
        <w:t>ReNPIO</w:t>
      </w:r>
      <w:proofErr w:type="spellEnd"/>
      <w:r w:rsidRPr="0046225D">
        <w:t xml:space="preserve"> je nujno vzpostaviti stalne, trajne in uravnotežene vire financiranja </w:t>
      </w:r>
      <w:r w:rsidR="00A05905" w:rsidRPr="0046225D">
        <w:t>izobraževanja odraslih</w:t>
      </w:r>
      <w:r w:rsidRPr="0046225D">
        <w:t xml:space="preserve"> (</w:t>
      </w:r>
      <w:proofErr w:type="spellStart"/>
      <w:r w:rsidR="00A05905" w:rsidRPr="0046225D">
        <w:t>Mikulec</w:t>
      </w:r>
      <w:proofErr w:type="spellEnd"/>
      <w:r w:rsidR="00A05905" w:rsidRPr="0046225D">
        <w:t xml:space="preserve">, 2023; </w:t>
      </w:r>
      <w:r w:rsidRPr="0046225D">
        <w:t xml:space="preserve">prim. Svet EU 2021, str. 15). </w:t>
      </w:r>
    </w:p>
    <w:p w14:paraId="6A83E5DF" w14:textId="77777777" w:rsidR="00A05905" w:rsidRPr="0046225D" w:rsidRDefault="00A05905" w:rsidP="0058739A">
      <w:pPr>
        <w:spacing w:line="259" w:lineRule="auto"/>
        <w:jc w:val="both"/>
      </w:pPr>
    </w:p>
    <w:p w14:paraId="5F802113" w14:textId="271C452A" w:rsidR="003F1ACD" w:rsidRPr="0046225D" w:rsidRDefault="00A05905" w:rsidP="009477EE">
      <w:pPr>
        <w:spacing w:line="259" w:lineRule="auto"/>
        <w:jc w:val="both"/>
      </w:pPr>
      <w:r w:rsidRPr="0046225D">
        <w:t xml:space="preserve">V tem kontekstu </w:t>
      </w:r>
      <w:proofErr w:type="spellStart"/>
      <w:r w:rsidR="009477EE" w:rsidRPr="0046225D">
        <w:t>podfinanciranosti</w:t>
      </w:r>
      <w:proofErr w:type="spellEnd"/>
      <w:r w:rsidR="009477EE" w:rsidRPr="0046225D">
        <w:t xml:space="preserve"> področja izobraževanja odraslih</w:t>
      </w:r>
      <w:r w:rsidR="00A44B57" w:rsidRPr="0046225D">
        <w:t xml:space="preserve"> (</w:t>
      </w:r>
      <w:r w:rsidR="009477EE" w:rsidRPr="0046225D">
        <w:t>še posebej splošnega neformalnega izobraževanja</w:t>
      </w:r>
      <w:r w:rsidR="00A44B57" w:rsidRPr="0046225D">
        <w:t>)</w:t>
      </w:r>
      <w:r w:rsidR="009477EE" w:rsidRPr="0046225D">
        <w:t xml:space="preserve"> </w:t>
      </w:r>
      <w:r w:rsidRPr="0046225D">
        <w:t xml:space="preserve">gre razumeti tudi izjave </w:t>
      </w:r>
      <w:r w:rsidR="00A44B57" w:rsidRPr="0046225D">
        <w:t xml:space="preserve">predstavnikov </w:t>
      </w:r>
      <w:r w:rsidRPr="0046225D">
        <w:t xml:space="preserve">javnih </w:t>
      </w:r>
      <w:r w:rsidR="00762D1E" w:rsidRPr="0046225D">
        <w:t>organizacij</w:t>
      </w:r>
      <w:r w:rsidRPr="0046225D">
        <w:t xml:space="preserve"> izobraževanj</w:t>
      </w:r>
      <w:r w:rsidR="00762D1E" w:rsidRPr="0046225D">
        <w:t>a</w:t>
      </w:r>
      <w:r w:rsidRPr="0046225D">
        <w:t xml:space="preserve"> odraslih (</w:t>
      </w:r>
      <w:r w:rsidR="00E50518">
        <w:t>t</w:t>
      </w:r>
      <w:r w:rsidR="009477EE" w:rsidRPr="0046225D">
        <w:t xml:space="preserve">j. </w:t>
      </w:r>
      <w:r w:rsidRPr="0046225D">
        <w:t xml:space="preserve">ljudskih univerz), da predstavljajo sredstva programa </w:t>
      </w:r>
      <w:proofErr w:type="spellStart"/>
      <w:r w:rsidRPr="0046225D">
        <w:t>Erasmus</w:t>
      </w:r>
      <w:proofErr w:type="spellEnd"/>
      <w:r w:rsidRPr="0046225D">
        <w:t xml:space="preserve">+ </w:t>
      </w:r>
      <w:r w:rsidR="009477EE" w:rsidRPr="0046225D">
        <w:t xml:space="preserve">za njih glavni del razvoja in napredka organizacije. Temu pritrjuje tudi </w:t>
      </w:r>
      <w:proofErr w:type="spellStart"/>
      <w:r w:rsidR="009477EE" w:rsidRPr="0046225D">
        <w:t>odločevalska</w:t>
      </w:r>
      <w:proofErr w:type="spellEnd"/>
      <w:r w:rsidR="009477EE" w:rsidRPr="0046225D">
        <w:t xml:space="preserve"> stran: »Kakršenkoli dodaten denar ali vsebine za naše področje so primerne in ustrezne, saj je ta sistemski (državni) del [izobraževanja odraslih v Sloveniji] zelo omejen s sredstvi, kadri in razvojem.« (MVI I-1)</w:t>
      </w:r>
    </w:p>
    <w:p w14:paraId="103D3CF6" w14:textId="77777777" w:rsidR="005E6F53" w:rsidRPr="0046225D" w:rsidRDefault="005E6F53" w:rsidP="009477EE">
      <w:pPr>
        <w:spacing w:line="259" w:lineRule="auto"/>
        <w:jc w:val="both"/>
      </w:pPr>
    </w:p>
    <w:p w14:paraId="12DFF146" w14:textId="15E166EB" w:rsidR="005E6F53" w:rsidRPr="0046225D" w:rsidRDefault="005E6F53" w:rsidP="009477EE">
      <w:pPr>
        <w:spacing w:line="259" w:lineRule="auto"/>
        <w:jc w:val="both"/>
      </w:pPr>
      <w:r w:rsidRPr="0046225D">
        <w:t>Kot vemo, predstavlja profesionalni razvoj izobraževalcev odraslih ključni sestavni del kakovosti v izobraževanju odraslih (Svet EU, 2021; UNESCO, 2022b). Veljavna zakonodaja (ZIO-1, 2018, člen 19, 26) opredeljuje tri vrste izobraževalcev odraslih – (a) strokovne delavce v javnoveljavnih izobraževalnih programih za odrasle (učitelj, organizator izobraževanja) in (b) v svetovalni, razvojno-raziskovalni in drugih dejavnostih ter (c) izobraževalce v neformalnih programih za odrasle –, s čimer je vpeljala razlikovanje med »strokovnimi delavci« in »izobraževalci«, ki je strokovno neutemeljeno in uvaja neenakovredno obravnavo strokovnega osebja, ki deluje tako na področju formalnega izobraževanja kakor tudi v javnoveljavnih izobraževalnih programih ter neformalnih izobraževalnih programih za odrasle (več v Možina 2018, str. 24–27). S tem se »izobraževalcem« v neformalnih programih za odrasle onemogoča vključevanje v programe strokovnega izpopolnjevanja, s katerim bi krepili svojo usposobljenost za delo z odraslimi, kar ni v duhu danih mednarodnih zavez (UNESCO 2022b).</w:t>
      </w:r>
    </w:p>
    <w:p w14:paraId="4A1C7D0B" w14:textId="77777777" w:rsidR="005E6F53" w:rsidRPr="0046225D" w:rsidRDefault="005E6F53" w:rsidP="009477EE">
      <w:pPr>
        <w:spacing w:line="259" w:lineRule="auto"/>
        <w:jc w:val="both"/>
      </w:pPr>
    </w:p>
    <w:p w14:paraId="14BE0238" w14:textId="3BB43441" w:rsidR="005E6F53" w:rsidRPr="0046225D" w:rsidRDefault="005E6F53" w:rsidP="009477EE">
      <w:pPr>
        <w:spacing w:line="259" w:lineRule="auto"/>
        <w:jc w:val="both"/>
      </w:pPr>
      <w:r w:rsidRPr="0046225D">
        <w:t xml:space="preserve">V tem kontekstu se nam zdi pomembno poudariti, da izsledki evalvacije </w:t>
      </w:r>
      <w:proofErr w:type="spellStart"/>
      <w:r w:rsidRPr="0046225D">
        <w:t>Erasmus</w:t>
      </w:r>
      <w:proofErr w:type="spellEnd"/>
      <w:r w:rsidRPr="0046225D">
        <w:t>+ za obdobje 2014</w:t>
      </w:r>
      <w:r w:rsidR="00236420">
        <w:t>–</w:t>
      </w:r>
      <w:r w:rsidRPr="0046225D">
        <w:t>2023</w:t>
      </w:r>
      <w:r w:rsidR="00833190" w:rsidRPr="0046225D">
        <w:t xml:space="preserve"> kažejo, da program daje velik poudarek profesionalnemu razvoju vsega osebja v organizacijah</w:t>
      </w:r>
      <w:r w:rsidR="00236420">
        <w:t>,</w:t>
      </w:r>
      <w:r w:rsidR="00833190" w:rsidRPr="0046225D">
        <w:t xml:space="preserve"> dejavnih na področju izobraževanja odraslih</w:t>
      </w:r>
      <w:r w:rsidR="00236420">
        <w:t>,</w:t>
      </w:r>
      <w:r w:rsidR="00833190" w:rsidRPr="0046225D">
        <w:t xml:space="preserve"> in posledično krepi tudi kakovost samih organizacij (</w:t>
      </w:r>
      <w:proofErr w:type="spellStart"/>
      <w:r w:rsidR="00DD5D9C" w:rsidRPr="0046225D">
        <w:t>Mikulec</w:t>
      </w:r>
      <w:proofErr w:type="spellEnd"/>
      <w:r w:rsidR="00DD5D9C" w:rsidRPr="0046225D">
        <w:t xml:space="preserve"> in Stanovnik Perčič, 2019</w:t>
      </w:r>
      <w:r w:rsidR="00833190" w:rsidRPr="0046225D">
        <w:t xml:space="preserve">) ter tako omogoča tudi </w:t>
      </w:r>
      <w:r w:rsidR="006B6D51">
        <w:t>'</w:t>
      </w:r>
      <w:r w:rsidR="00833190" w:rsidRPr="0046225D">
        <w:t>izobraževalcem</w:t>
      </w:r>
      <w:r w:rsidR="006B6D51">
        <w:t>'</w:t>
      </w:r>
      <w:r w:rsidR="00833190" w:rsidRPr="0046225D">
        <w:t xml:space="preserve"> v neformalnih programih, k</w:t>
      </w:r>
      <w:r w:rsidR="006B6D51">
        <w:t>i jim</w:t>
      </w:r>
      <w:r w:rsidR="00833190" w:rsidRPr="0046225D">
        <w:t xml:space="preserve"> je onemogočeno vključevanje v programe strokovnega izpopolnjevanja na nacionalni ravni, možnost za strokovno izpopolnjevanje in profesionalni razvoj. </w:t>
      </w:r>
      <w:r w:rsidRPr="0046225D">
        <w:t xml:space="preserve"> </w:t>
      </w:r>
      <w:r w:rsidR="00236420">
        <w:t xml:space="preserve"> </w:t>
      </w:r>
    </w:p>
    <w:p w14:paraId="19C55EC2" w14:textId="77777777" w:rsidR="003F1ACD" w:rsidRPr="0046225D" w:rsidRDefault="003F1ACD" w:rsidP="00B35B21">
      <w:pPr>
        <w:spacing w:line="259" w:lineRule="auto"/>
      </w:pPr>
    </w:p>
    <w:p w14:paraId="6B48703B" w14:textId="35A7BEAA" w:rsidR="000E5FA7" w:rsidRPr="00984933" w:rsidRDefault="00A35A4D" w:rsidP="00EC74DD">
      <w:pPr>
        <w:pStyle w:val="Naslov3"/>
        <w:rPr>
          <w:color w:val="2E74B5" w:themeColor="accent1" w:themeShade="BF"/>
        </w:rPr>
      </w:pPr>
      <w:bookmarkStart w:id="52" w:name="_Toc167112425"/>
      <w:r w:rsidRPr="00984933">
        <w:rPr>
          <w:color w:val="2E74B5" w:themeColor="accent1" w:themeShade="BF"/>
        </w:rPr>
        <w:t>1</w:t>
      </w:r>
      <w:r w:rsidR="00852678" w:rsidRPr="00984933">
        <w:rPr>
          <w:color w:val="2E74B5" w:themeColor="accent1" w:themeShade="BF"/>
        </w:rPr>
        <w:t xml:space="preserve">.4 </w:t>
      </w:r>
      <w:r w:rsidR="000E5FA7" w:rsidRPr="00984933">
        <w:rPr>
          <w:color w:val="2E74B5" w:themeColor="accent1" w:themeShade="BF"/>
        </w:rPr>
        <w:t>Priporočila izboljšan</w:t>
      </w:r>
      <w:r w:rsidR="00852678" w:rsidRPr="00984933">
        <w:rPr>
          <w:color w:val="2E74B5" w:themeColor="accent1" w:themeShade="BF"/>
        </w:rPr>
        <w:t xml:space="preserve">je programa </w:t>
      </w:r>
      <w:proofErr w:type="spellStart"/>
      <w:r w:rsidR="00852678" w:rsidRPr="00984933">
        <w:rPr>
          <w:color w:val="2E74B5" w:themeColor="accent1" w:themeShade="BF"/>
        </w:rPr>
        <w:t>Erasmus</w:t>
      </w:r>
      <w:proofErr w:type="spellEnd"/>
      <w:r w:rsidR="00852678" w:rsidRPr="00984933">
        <w:rPr>
          <w:color w:val="2E74B5" w:themeColor="accent1" w:themeShade="BF"/>
        </w:rPr>
        <w:t>+ (za EK)</w:t>
      </w:r>
      <w:bookmarkEnd w:id="52"/>
      <w:r w:rsidR="00852678" w:rsidRPr="00984933">
        <w:rPr>
          <w:color w:val="2E74B5" w:themeColor="accent1" w:themeShade="BF"/>
        </w:rPr>
        <w:t xml:space="preserve"> </w:t>
      </w:r>
    </w:p>
    <w:p w14:paraId="55066AF0" w14:textId="77777777" w:rsidR="00852678" w:rsidRPr="0046225D" w:rsidRDefault="00852678" w:rsidP="000E5FA7">
      <w:pPr>
        <w:spacing w:line="259" w:lineRule="auto"/>
      </w:pPr>
    </w:p>
    <w:p w14:paraId="160C5E42" w14:textId="37A215E5" w:rsidR="00811DE8" w:rsidRPr="0046225D" w:rsidRDefault="00583104" w:rsidP="00583104">
      <w:pPr>
        <w:spacing w:line="259" w:lineRule="auto"/>
        <w:jc w:val="both"/>
      </w:pPr>
      <w:r w:rsidRPr="0046225D">
        <w:rPr>
          <w:b/>
          <w:bCs/>
        </w:rPr>
        <w:t>Priporočilo 1</w:t>
      </w:r>
      <w:r w:rsidRPr="0046225D">
        <w:t xml:space="preserve">: Zaradi </w:t>
      </w:r>
      <w:r w:rsidR="00811DE8" w:rsidRPr="0046225D">
        <w:t>splošn</w:t>
      </w:r>
      <w:r w:rsidRPr="0046225D">
        <w:t>e</w:t>
      </w:r>
      <w:r w:rsidR="00811DE8" w:rsidRPr="0046225D">
        <w:t xml:space="preserve"> draginj</w:t>
      </w:r>
      <w:r w:rsidRPr="0046225D">
        <w:t>e</w:t>
      </w:r>
      <w:r w:rsidR="00811DE8" w:rsidRPr="0046225D">
        <w:t>,</w:t>
      </w:r>
      <w:r w:rsidRPr="0046225D">
        <w:t xml:space="preserve"> ki se odraža tudi pri dr</w:t>
      </w:r>
      <w:r w:rsidR="002B3320">
        <w:t>ažjih</w:t>
      </w:r>
      <w:r w:rsidRPr="0046225D">
        <w:t xml:space="preserve"> cenah letalskih kart in nastanitev, je </w:t>
      </w:r>
      <w:r w:rsidR="002B3320">
        <w:t>treba</w:t>
      </w:r>
      <w:r w:rsidR="00811DE8" w:rsidRPr="0046225D">
        <w:t xml:space="preserve"> povečati sredstva za izvedbo mobilnosti </w:t>
      </w:r>
      <w:r w:rsidR="002B3320">
        <w:t xml:space="preserve">– </w:t>
      </w:r>
      <w:r w:rsidR="00811DE8" w:rsidRPr="0046225D">
        <w:t>tako zaposlenih (strokovnega osebja) kot tudi učečih se</w:t>
      </w:r>
      <w:r w:rsidRPr="0046225D">
        <w:t xml:space="preserve"> odraslih udeležencev</w:t>
      </w:r>
      <w:r w:rsidR="00811DE8" w:rsidRPr="0046225D">
        <w:t xml:space="preserve"> mobilnosti. </w:t>
      </w:r>
    </w:p>
    <w:p w14:paraId="7388CF35" w14:textId="77777777" w:rsidR="00811DE8" w:rsidRPr="0046225D" w:rsidRDefault="00811DE8" w:rsidP="00583104">
      <w:pPr>
        <w:spacing w:line="259" w:lineRule="auto"/>
        <w:jc w:val="both"/>
      </w:pPr>
    </w:p>
    <w:p w14:paraId="75156180" w14:textId="0A049EE6" w:rsidR="00583104" w:rsidRPr="0046225D" w:rsidRDefault="00583104" w:rsidP="00583104">
      <w:pPr>
        <w:spacing w:line="259" w:lineRule="auto"/>
        <w:jc w:val="both"/>
      </w:pPr>
      <w:r w:rsidRPr="0046225D">
        <w:rPr>
          <w:b/>
          <w:bCs/>
        </w:rPr>
        <w:t>Priporočilo 2</w:t>
      </w:r>
      <w:r w:rsidRPr="0046225D">
        <w:t xml:space="preserve">: </w:t>
      </w:r>
      <w:r w:rsidR="00E70E84">
        <w:t>Treba</w:t>
      </w:r>
      <w:r w:rsidRPr="0046225D">
        <w:t xml:space="preserve"> je izenačiti</w:t>
      </w:r>
      <w:r w:rsidR="002B25EA" w:rsidRPr="0046225D">
        <w:t xml:space="preserve"> finančna</w:t>
      </w:r>
      <w:r w:rsidRPr="0046225D">
        <w:t xml:space="preserve"> sredstva med strokovnimi delavci in odraslimi učečimi se, ki jih za namene mobilnosti prejmejo oboji.</w:t>
      </w:r>
      <w:r w:rsidR="002E33EA" w:rsidRPr="0046225D">
        <w:t xml:space="preserve"> Individualno podporo za učeče se odrasle je </w:t>
      </w:r>
      <w:r w:rsidR="00E70E84">
        <w:t>treba</w:t>
      </w:r>
      <w:r w:rsidR="002E33EA" w:rsidRPr="0046225D">
        <w:t xml:space="preserve"> ustrezno prilagoditi ciljni skupini in ne vse</w:t>
      </w:r>
      <w:r w:rsidR="000A5AE8">
        <w:t>h</w:t>
      </w:r>
      <w:r w:rsidR="002E33EA" w:rsidRPr="0046225D">
        <w:t xml:space="preserve"> </w:t>
      </w:r>
      <w:r w:rsidR="007A0191" w:rsidRPr="0046225D">
        <w:t>upravičence</w:t>
      </w:r>
      <w:r w:rsidR="000A5AE8">
        <w:t>v</w:t>
      </w:r>
      <w:r w:rsidR="007A0191" w:rsidRPr="0046225D">
        <w:t xml:space="preserve"> </w:t>
      </w:r>
      <w:r w:rsidR="002E33EA" w:rsidRPr="0046225D">
        <w:t>(učence</w:t>
      </w:r>
      <w:r w:rsidR="00F82E47">
        <w:t>v</w:t>
      </w:r>
      <w:r w:rsidR="002E33EA" w:rsidRPr="0046225D">
        <w:t>, dijak</w:t>
      </w:r>
      <w:r w:rsidR="00F82E47">
        <w:t>ov</w:t>
      </w:r>
      <w:r w:rsidR="002E33EA" w:rsidRPr="0046225D">
        <w:t>, študent</w:t>
      </w:r>
      <w:r w:rsidR="00F82E47">
        <w:t>ov</w:t>
      </w:r>
      <w:r w:rsidR="002E33EA" w:rsidRPr="0046225D">
        <w:t xml:space="preserve"> in učeč</w:t>
      </w:r>
      <w:r w:rsidR="00F82E47">
        <w:t>ih</w:t>
      </w:r>
      <w:r w:rsidR="002E33EA" w:rsidRPr="0046225D">
        <w:t xml:space="preserve"> se odrasl</w:t>
      </w:r>
      <w:r w:rsidR="00F82E47">
        <w:t>ih</w:t>
      </w:r>
      <w:r w:rsidR="002E33EA" w:rsidRPr="0046225D">
        <w:t>) obravnavati enako.</w:t>
      </w:r>
      <w:r w:rsidRPr="0046225D">
        <w:t xml:space="preserve"> </w:t>
      </w:r>
    </w:p>
    <w:p w14:paraId="5C8FA918" w14:textId="77777777" w:rsidR="002B25EA" w:rsidRPr="0046225D" w:rsidRDefault="002B25EA" w:rsidP="00583104">
      <w:pPr>
        <w:spacing w:line="259" w:lineRule="auto"/>
        <w:jc w:val="both"/>
      </w:pPr>
    </w:p>
    <w:p w14:paraId="2D5090DE" w14:textId="40DD74D9" w:rsidR="002B25EA" w:rsidRPr="0046225D" w:rsidRDefault="002B25EA" w:rsidP="002B25EA">
      <w:pPr>
        <w:spacing w:line="259" w:lineRule="auto"/>
        <w:jc w:val="both"/>
      </w:pPr>
      <w:r w:rsidRPr="0046225D">
        <w:rPr>
          <w:b/>
          <w:bCs/>
        </w:rPr>
        <w:lastRenderedPageBreak/>
        <w:t>Priporočilo 3</w:t>
      </w:r>
      <w:r w:rsidRPr="0046225D">
        <w:t xml:space="preserve">: </w:t>
      </w:r>
      <w:r w:rsidR="00B23AC6">
        <w:t>Treba</w:t>
      </w:r>
      <w:r w:rsidRPr="0046225D">
        <w:t xml:space="preserve"> je povečati finančna sredstva za prijavitelje projektov KA2. </w:t>
      </w:r>
      <w:r w:rsidRPr="0046225D">
        <w:rPr>
          <w:rFonts w:cstheme="minorHAnsi"/>
        </w:rPr>
        <w:t>[</w:t>
      </w:r>
      <w:r w:rsidRPr="0046225D">
        <w:t>Veliko interesa, a premalo denarja za izvedbo projektov</w:t>
      </w:r>
      <w:r w:rsidR="003B3F72">
        <w:t>.</w:t>
      </w:r>
      <w:r w:rsidR="002E33EA" w:rsidRPr="0046225D">
        <w:rPr>
          <w:rFonts w:cstheme="minorHAnsi"/>
        </w:rPr>
        <w:t>]</w:t>
      </w:r>
      <w:r w:rsidRPr="0046225D">
        <w:t xml:space="preserve"> </w:t>
      </w:r>
    </w:p>
    <w:p w14:paraId="3907C78A" w14:textId="06D257F0" w:rsidR="002B25EA" w:rsidRPr="0046225D" w:rsidRDefault="002B25EA" w:rsidP="00583104">
      <w:pPr>
        <w:spacing w:line="259" w:lineRule="auto"/>
        <w:jc w:val="both"/>
      </w:pPr>
    </w:p>
    <w:p w14:paraId="7D6BC954" w14:textId="254BF46C" w:rsidR="002B25EA" w:rsidRPr="0046225D" w:rsidRDefault="002B25EA" w:rsidP="002B25EA">
      <w:pPr>
        <w:spacing w:line="259" w:lineRule="auto"/>
        <w:jc w:val="both"/>
        <w:rPr>
          <w:rFonts w:cstheme="minorHAnsi"/>
        </w:rPr>
      </w:pPr>
      <w:r w:rsidRPr="0046225D">
        <w:rPr>
          <w:b/>
          <w:bCs/>
        </w:rPr>
        <w:t>Priporočilo 4</w:t>
      </w:r>
      <w:r w:rsidRPr="0046225D">
        <w:t xml:space="preserve">: </w:t>
      </w:r>
      <w:bookmarkStart w:id="53" w:name="_Hlk159584874"/>
      <w:r w:rsidR="003B3F72">
        <w:t>Treba</w:t>
      </w:r>
      <w:r w:rsidRPr="0046225D">
        <w:t xml:space="preserve"> je omejiti in bolj natančno določiti kriterije, katera organizacija lahko </w:t>
      </w:r>
      <w:r w:rsidR="002E2A1D" w:rsidRPr="0046225D">
        <w:t>i</w:t>
      </w:r>
      <w:r w:rsidRPr="0046225D">
        <w:t>zvaja pro</w:t>
      </w:r>
      <w:r w:rsidR="002E2A1D" w:rsidRPr="0046225D">
        <w:t>jekt</w:t>
      </w:r>
      <w:r w:rsidRPr="0046225D">
        <w:t xml:space="preserve"> </w:t>
      </w:r>
      <w:proofErr w:type="spellStart"/>
      <w:r w:rsidRPr="0046225D">
        <w:t>Erasmus</w:t>
      </w:r>
      <w:proofErr w:type="spellEnd"/>
      <w:r w:rsidRPr="0046225D">
        <w:t xml:space="preserve">+ </w:t>
      </w:r>
      <w:r w:rsidR="002E2A1D" w:rsidRPr="0046225D">
        <w:t xml:space="preserve">na področju </w:t>
      </w:r>
      <w:r w:rsidRPr="0046225D">
        <w:t xml:space="preserve">izobraževanja odraslih. </w:t>
      </w:r>
      <w:bookmarkEnd w:id="53"/>
      <w:r w:rsidRPr="0046225D">
        <w:rPr>
          <w:rFonts w:cstheme="minorHAnsi"/>
        </w:rPr>
        <w:t>[Trenutno je prijavitelj lahko kdor</w:t>
      </w:r>
      <w:r w:rsidR="003B3F72">
        <w:rPr>
          <w:rFonts w:cstheme="minorHAnsi"/>
        </w:rPr>
        <w:t xml:space="preserve"> </w:t>
      </w:r>
      <w:r w:rsidRPr="0046225D">
        <w:rPr>
          <w:rFonts w:cstheme="minorHAnsi"/>
        </w:rPr>
        <w:t>koli, samo da je pravna oseba</w:t>
      </w:r>
      <w:r w:rsidR="003B3F72">
        <w:rPr>
          <w:rFonts w:cstheme="minorHAnsi"/>
        </w:rPr>
        <w:t>.</w:t>
      </w:r>
      <w:r w:rsidRPr="0046225D">
        <w:rPr>
          <w:rFonts w:cstheme="minorHAnsi"/>
        </w:rPr>
        <w:t>]</w:t>
      </w:r>
    </w:p>
    <w:p w14:paraId="0AAA9817" w14:textId="77777777" w:rsidR="002E33EA" w:rsidRPr="0046225D" w:rsidRDefault="002E33EA" w:rsidP="002B25EA">
      <w:pPr>
        <w:spacing w:line="259" w:lineRule="auto"/>
        <w:jc w:val="both"/>
        <w:rPr>
          <w:rFonts w:cstheme="minorHAnsi"/>
        </w:rPr>
      </w:pPr>
    </w:p>
    <w:p w14:paraId="46CEA925" w14:textId="77777777" w:rsidR="007A0191" w:rsidRPr="0046225D" w:rsidRDefault="007A0191" w:rsidP="002E33EA">
      <w:pPr>
        <w:spacing w:line="259" w:lineRule="auto"/>
        <w:jc w:val="both"/>
      </w:pPr>
    </w:p>
    <w:p w14:paraId="00E4CA6E" w14:textId="6D3A1554" w:rsidR="00811DE8" w:rsidRPr="0046225D" w:rsidRDefault="002B25EA" w:rsidP="002B25EA">
      <w:pPr>
        <w:spacing w:line="259" w:lineRule="auto"/>
        <w:jc w:val="both"/>
      </w:pPr>
      <w:r w:rsidRPr="0046225D">
        <w:rPr>
          <w:b/>
          <w:bCs/>
        </w:rPr>
        <w:t xml:space="preserve">Priporočilo </w:t>
      </w:r>
      <w:r w:rsidR="0009675F" w:rsidRPr="0046225D">
        <w:rPr>
          <w:b/>
          <w:bCs/>
        </w:rPr>
        <w:t>5</w:t>
      </w:r>
      <w:r w:rsidRPr="0046225D">
        <w:t>: Za</w:t>
      </w:r>
      <w:r w:rsidR="00811DE8" w:rsidRPr="0046225D">
        <w:t xml:space="preserve"> izvajanje reform in dolgotrajnejše </w:t>
      </w:r>
      <w:r w:rsidRPr="0046225D">
        <w:t xml:space="preserve">doseganje </w:t>
      </w:r>
      <w:r w:rsidR="00811DE8" w:rsidRPr="0046225D">
        <w:t>učink</w:t>
      </w:r>
      <w:r w:rsidRPr="0046225D">
        <w:t xml:space="preserve">ov programa </w:t>
      </w:r>
      <w:proofErr w:type="spellStart"/>
      <w:r w:rsidRPr="0046225D">
        <w:t>Erasmus</w:t>
      </w:r>
      <w:proofErr w:type="spellEnd"/>
      <w:r w:rsidRPr="0046225D">
        <w:t>+ na področju izobraževanja na sistemski ravni</w:t>
      </w:r>
      <w:r w:rsidR="00811DE8" w:rsidRPr="0046225D">
        <w:t xml:space="preserve"> </w:t>
      </w:r>
      <w:r w:rsidRPr="0046225D">
        <w:t>(projekti KA3) je</w:t>
      </w:r>
      <w:r w:rsidR="00811DE8" w:rsidRPr="0046225D">
        <w:t xml:space="preserve"> nujno potrebno</w:t>
      </w:r>
      <w:r w:rsidRPr="0046225D">
        <w:t xml:space="preserve"> v tovrstne projekte</w:t>
      </w:r>
      <w:r w:rsidR="00811DE8" w:rsidRPr="0046225D">
        <w:t xml:space="preserve"> vključiti ustrezna pristojna ministrstva</w:t>
      </w:r>
      <w:r w:rsidRPr="0046225D">
        <w:t xml:space="preserve">. </w:t>
      </w:r>
      <w:r w:rsidR="00811DE8" w:rsidRPr="0046225D">
        <w:t xml:space="preserve"> </w:t>
      </w:r>
    </w:p>
    <w:p w14:paraId="6436848C" w14:textId="77777777" w:rsidR="00811DE8" w:rsidRPr="0046225D" w:rsidRDefault="00811DE8" w:rsidP="00811DE8">
      <w:pPr>
        <w:spacing w:line="259" w:lineRule="auto"/>
      </w:pPr>
    </w:p>
    <w:p w14:paraId="4FFF2E44" w14:textId="126B666B" w:rsidR="00811DE8" w:rsidRPr="0046225D" w:rsidRDefault="002E33EA" w:rsidP="002E33EA">
      <w:pPr>
        <w:spacing w:line="259" w:lineRule="auto"/>
        <w:jc w:val="both"/>
      </w:pPr>
      <w:r w:rsidRPr="0046225D">
        <w:rPr>
          <w:b/>
          <w:bCs/>
        </w:rPr>
        <w:t xml:space="preserve">Priporočilo </w:t>
      </w:r>
      <w:r w:rsidR="0009675F" w:rsidRPr="0046225D">
        <w:rPr>
          <w:b/>
          <w:bCs/>
        </w:rPr>
        <w:t>6</w:t>
      </w:r>
      <w:r w:rsidRPr="0046225D">
        <w:t xml:space="preserve">: </w:t>
      </w:r>
      <w:r w:rsidR="00811DE8" w:rsidRPr="0046225D">
        <w:t>Komisija</w:t>
      </w:r>
      <w:r w:rsidRPr="0046225D">
        <w:t xml:space="preserve"> naj</w:t>
      </w:r>
      <w:r w:rsidR="00811DE8" w:rsidRPr="0046225D">
        <w:t xml:space="preserve"> organizira skupen dogodek na ravni EU in predstavi rezultate </w:t>
      </w:r>
      <w:r w:rsidR="003B3F72" w:rsidRPr="0046225D">
        <w:t xml:space="preserve">projektov </w:t>
      </w:r>
      <w:r w:rsidR="00811DE8" w:rsidRPr="0046225D">
        <w:t>KA3 na področju izobraževanja odraslih</w:t>
      </w:r>
      <w:r w:rsidRPr="0046225D">
        <w:t>.</w:t>
      </w:r>
      <w:r w:rsidR="00811DE8" w:rsidRPr="0046225D">
        <w:t xml:space="preserve"> </w:t>
      </w:r>
      <w:r w:rsidR="003B3F72">
        <w:t xml:space="preserve"> </w:t>
      </w:r>
    </w:p>
    <w:p w14:paraId="0FB19AAE" w14:textId="77777777" w:rsidR="00811DE8" w:rsidRPr="0046225D" w:rsidRDefault="00811DE8" w:rsidP="00811DE8">
      <w:pPr>
        <w:spacing w:line="259" w:lineRule="auto"/>
      </w:pPr>
    </w:p>
    <w:p w14:paraId="505CF6BB" w14:textId="439B82B0" w:rsidR="000E5FA7" w:rsidRPr="00984933" w:rsidRDefault="00A35A4D" w:rsidP="00EC74DD">
      <w:pPr>
        <w:pStyle w:val="Naslov3"/>
        <w:rPr>
          <w:color w:val="2E74B5" w:themeColor="accent1" w:themeShade="BF"/>
        </w:rPr>
      </w:pPr>
      <w:bookmarkStart w:id="54" w:name="_Toc167112426"/>
      <w:r w:rsidRPr="00984933">
        <w:rPr>
          <w:color w:val="2E74B5" w:themeColor="accent1" w:themeShade="BF"/>
        </w:rPr>
        <w:t>1</w:t>
      </w:r>
      <w:r w:rsidR="00852678" w:rsidRPr="00984933">
        <w:rPr>
          <w:color w:val="2E74B5" w:themeColor="accent1" w:themeShade="BF"/>
        </w:rPr>
        <w:t xml:space="preserve">.5 </w:t>
      </w:r>
      <w:r w:rsidR="000E5FA7" w:rsidRPr="00984933">
        <w:rPr>
          <w:color w:val="2E74B5" w:themeColor="accent1" w:themeShade="BF"/>
        </w:rPr>
        <w:t>Priporočila za nacionalne odločevalce (MVI, CMEPIUS) in izvajalce (</w:t>
      </w:r>
      <w:r w:rsidR="00852678" w:rsidRPr="00984933">
        <w:rPr>
          <w:color w:val="2E74B5" w:themeColor="accent1" w:themeShade="BF"/>
        </w:rPr>
        <w:t>organizacije izobraževanja odraslih)</w:t>
      </w:r>
      <w:bookmarkEnd w:id="54"/>
    </w:p>
    <w:p w14:paraId="19723C47" w14:textId="77777777" w:rsidR="000E5FA7" w:rsidRPr="0046225D" w:rsidRDefault="000E5FA7" w:rsidP="000E5FA7">
      <w:pPr>
        <w:spacing w:line="259" w:lineRule="auto"/>
      </w:pPr>
    </w:p>
    <w:p w14:paraId="3966C79E" w14:textId="7D740ABD" w:rsidR="00D364A2" w:rsidRPr="0046225D" w:rsidRDefault="00D364A2" w:rsidP="000E5FA7">
      <w:pPr>
        <w:spacing w:line="259" w:lineRule="auto"/>
        <w:rPr>
          <w:b/>
          <w:bCs/>
        </w:rPr>
      </w:pPr>
      <w:r w:rsidRPr="0046225D">
        <w:rPr>
          <w:b/>
          <w:bCs/>
        </w:rPr>
        <w:t>MVI</w:t>
      </w:r>
    </w:p>
    <w:p w14:paraId="3D7B8CCA" w14:textId="77777777" w:rsidR="00D364A2" w:rsidRPr="0046225D" w:rsidRDefault="00D364A2" w:rsidP="000E5FA7">
      <w:pPr>
        <w:spacing w:line="259" w:lineRule="auto"/>
        <w:rPr>
          <w:b/>
          <w:bCs/>
        </w:rPr>
      </w:pPr>
    </w:p>
    <w:p w14:paraId="5199A129" w14:textId="2C7A242E" w:rsidR="00D364A2" w:rsidRPr="0046225D" w:rsidRDefault="00D364A2" w:rsidP="00D364A2">
      <w:pPr>
        <w:spacing w:line="259" w:lineRule="auto"/>
        <w:jc w:val="both"/>
      </w:pPr>
      <w:r w:rsidRPr="0046225D">
        <w:rPr>
          <w:b/>
          <w:bCs/>
        </w:rPr>
        <w:t>Priporočilo 1</w:t>
      </w:r>
      <w:r w:rsidRPr="0046225D">
        <w:t xml:space="preserve">: Pri pripravi Vmesne evalvacije doseganja učinkov </w:t>
      </w:r>
      <w:proofErr w:type="spellStart"/>
      <w:r w:rsidRPr="0046225D">
        <w:t>ReNPIO</w:t>
      </w:r>
      <w:proofErr w:type="spellEnd"/>
      <w:r w:rsidRPr="0046225D">
        <w:t xml:space="preserve"> naj MVI upošteva metodološka izhodišča evalvacije programa </w:t>
      </w:r>
      <w:proofErr w:type="spellStart"/>
      <w:r w:rsidRPr="0046225D">
        <w:t>Erasmus</w:t>
      </w:r>
      <w:proofErr w:type="spellEnd"/>
      <w:r w:rsidRPr="0046225D">
        <w:t xml:space="preserve">+ in evalvacijo izvede </w:t>
      </w:r>
      <w:r w:rsidR="00AD7A6B" w:rsidRPr="0046225D">
        <w:t>na treh ravneh: na individualni ravni, kjer naslovi strokovno osebje in učeče se odrasle</w:t>
      </w:r>
      <w:r w:rsidR="003E6FA6">
        <w:t>;</w:t>
      </w:r>
      <w:r w:rsidR="00AD7A6B" w:rsidRPr="0046225D">
        <w:t xml:space="preserve"> na organizacijski ravni, kjer naslovi učinke na ravni organizacij, vključenih v implementacijo </w:t>
      </w:r>
      <w:proofErr w:type="spellStart"/>
      <w:r w:rsidR="00AD7A6B" w:rsidRPr="0046225D">
        <w:t>ReNPIO</w:t>
      </w:r>
      <w:proofErr w:type="spellEnd"/>
      <w:r w:rsidR="003E6FA6">
        <w:t>;</w:t>
      </w:r>
      <w:r w:rsidR="00AD7A6B" w:rsidRPr="0046225D">
        <w:t xml:space="preserve"> ter na sistemski ravni, kjer </w:t>
      </w:r>
      <w:r w:rsidR="00F83F15" w:rsidRPr="0046225D">
        <w:t>preveri</w:t>
      </w:r>
      <w:r w:rsidR="00AD7A6B" w:rsidRPr="0046225D">
        <w:t xml:space="preserve"> doseganje učinkov med odločevalci. Pri tovrstni evalvaciji se</w:t>
      </w:r>
      <w:r w:rsidR="00F83F15" w:rsidRPr="0046225D">
        <w:t xml:space="preserve"> naj</w:t>
      </w:r>
      <w:r w:rsidR="00AD7A6B" w:rsidRPr="0046225D">
        <w:t xml:space="preserve"> nasloni na kombiniran</w:t>
      </w:r>
      <w:r w:rsidR="003E6FA6">
        <w:t>i</w:t>
      </w:r>
      <w:r w:rsidR="00AD7A6B" w:rsidRPr="0046225D">
        <w:t xml:space="preserve"> pristop, ki bo vključeval tako kvantitativen kot kvalitativen raziskovalni </w:t>
      </w:r>
      <w:r w:rsidR="00D91B08">
        <w:t>vidik</w:t>
      </w:r>
      <w:r w:rsidR="00AD7A6B" w:rsidRPr="0046225D">
        <w:t>.</w:t>
      </w:r>
      <w:r w:rsidR="00017509" w:rsidRPr="0046225D">
        <w:t xml:space="preserve"> Evalvacija bi se lahko prav tako osredotočila na doseganje uspešnosti, učinkovitosti, relevantnosti, koherentnosti in trajnosti učinkov </w:t>
      </w:r>
      <w:proofErr w:type="spellStart"/>
      <w:r w:rsidR="00017509" w:rsidRPr="0046225D">
        <w:t>ReNPIO</w:t>
      </w:r>
      <w:proofErr w:type="spellEnd"/>
      <w:r w:rsidR="00017509" w:rsidRPr="0046225D">
        <w:t>.</w:t>
      </w:r>
      <w:r w:rsidR="00AD7A6B" w:rsidRPr="0046225D">
        <w:t xml:space="preserve">  </w:t>
      </w:r>
    </w:p>
    <w:p w14:paraId="05786DF7" w14:textId="77777777" w:rsidR="00D364A2" w:rsidRPr="0046225D" w:rsidRDefault="00D364A2" w:rsidP="000E5FA7">
      <w:pPr>
        <w:spacing w:line="259" w:lineRule="auto"/>
      </w:pPr>
    </w:p>
    <w:p w14:paraId="6CAA54A5" w14:textId="41AD88D2" w:rsidR="00811DE8" w:rsidRPr="0046225D" w:rsidRDefault="00811DE8" w:rsidP="000E5FA7">
      <w:pPr>
        <w:spacing w:line="259" w:lineRule="auto"/>
        <w:rPr>
          <w:b/>
          <w:bCs/>
        </w:rPr>
      </w:pPr>
      <w:r w:rsidRPr="0046225D">
        <w:rPr>
          <w:b/>
          <w:bCs/>
        </w:rPr>
        <w:t>CMEPIUS</w:t>
      </w:r>
    </w:p>
    <w:p w14:paraId="0CF7B05B" w14:textId="77777777" w:rsidR="00811DE8" w:rsidRPr="0046225D" w:rsidRDefault="00811DE8" w:rsidP="000E5FA7">
      <w:pPr>
        <w:spacing w:line="259" w:lineRule="auto"/>
      </w:pPr>
    </w:p>
    <w:p w14:paraId="1503E633" w14:textId="31FF814C" w:rsidR="00811DE8" w:rsidRPr="0046225D" w:rsidRDefault="007A0191" w:rsidP="00811DE8">
      <w:pPr>
        <w:spacing w:line="259" w:lineRule="auto"/>
      </w:pPr>
      <w:r w:rsidRPr="0046225D">
        <w:rPr>
          <w:b/>
          <w:bCs/>
        </w:rPr>
        <w:t>Priporočilo 1</w:t>
      </w:r>
      <w:r w:rsidRPr="0046225D">
        <w:t>:</w:t>
      </w:r>
      <w:r w:rsidR="00811DE8" w:rsidRPr="0046225D">
        <w:t xml:space="preserve"> </w:t>
      </w:r>
      <w:r w:rsidRPr="0046225D">
        <w:t>P</w:t>
      </w:r>
      <w:r w:rsidR="00811DE8" w:rsidRPr="0046225D">
        <w:t xml:space="preserve">ri novačenju in spodbujanju novih organizacij za prijavo na </w:t>
      </w:r>
      <w:r w:rsidR="00794D1C" w:rsidRPr="0046225D">
        <w:t xml:space="preserve">projekte </w:t>
      </w:r>
      <w:proofErr w:type="spellStart"/>
      <w:r w:rsidR="00811DE8" w:rsidRPr="0046225D">
        <w:t>Erasmus</w:t>
      </w:r>
      <w:proofErr w:type="spellEnd"/>
      <w:r w:rsidR="00811DE8" w:rsidRPr="0046225D">
        <w:t xml:space="preserve">+ </w:t>
      </w:r>
      <w:r w:rsidR="00351255" w:rsidRPr="0046225D">
        <w:t>naj CMEPIUS</w:t>
      </w:r>
      <w:r w:rsidRPr="0046225D">
        <w:t xml:space="preserve"> te najprej navduši s primeri </w:t>
      </w:r>
      <w:r w:rsidR="00811DE8" w:rsidRPr="0046225D">
        <w:t>dobrih praks</w:t>
      </w:r>
      <w:r w:rsidRPr="0046225D">
        <w:t>.</w:t>
      </w:r>
      <w:r w:rsidR="00811DE8" w:rsidRPr="0046225D">
        <w:t xml:space="preserve"> </w:t>
      </w:r>
      <w:r w:rsidR="00794D1C">
        <w:t xml:space="preserve"> </w:t>
      </w:r>
    </w:p>
    <w:p w14:paraId="51A2FB82" w14:textId="77777777" w:rsidR="00811DE8" w:rsidRPr="0046225D" w:rsidRDefault="00811DE8" w:rsidP="00811DE8">
      <w:pPr>
        <w:spacing w:line="259" w:lineRule="auto"/>
      </w:pPr>
    </w:p>
    <w:p w14:paraId="749780EA" w14:textId="7051BB3C" w:rsidR="00811DE8" w:rsidRPr="0046225D" w:rsidRDefault="007A0191" w:rsidP="007A0191">
      <w:pPr>
        <w:spacing w:line="259" w:lineRule="auto"/>
        <w:jc w:val="both"/>
      </w:pPr>
      <w:r w:rsidRPr="0046225D">
        <w:rPr>
          <w:b/>
          <w:bCs/>
        </w:rPr>
        <w:t>Priporočilo 2</w:t>
      </w:r>
      <w:r w:rsidRPr="0046225D">
        <w:t>: Z</w:t>
      </w:r>
      <w:r w:rsidR="00811DE8" w:rsidRPr="0046225D">
        <w:t xml:space="preserve">aposleni </w:t>
      </w:r>
      <w:r w:rsidR="00351255" w:rsidRPr="0046225D">
        <w:t>na CMEPIUS</w:t>
      </w:r>
      <w:r w:rsidR="00A95DF2">
        <w:t>-u</w:t>
      </w:r>
      <w:r w:rsidR="00351255" w:rsidRPr="0046225D">
        <w:t xml:space="preserve"> </w:t>
      </w:r>
      <w:r w:rsidRPr="0046225D">
        <w:t xml:space="preserve">se naj v večjem obsegu </w:t>
      </w:r>
      <w:r w:rsidR="00811DE8" w:rsidRPr="0046225D">
        <w:t xml:space="preserve">udeležijo različnih dogodkov, ki se izvajajo v </w:t>
      </w:r>
      <w:r w:rsidRPr="0046225D">
        <w:t xml:space="preserve">okviru projektov </w:t>
      </w:r>
      <w:r w:rsidR="00493BE1" w:rsidRPr="0046225D">
        <w:t xml:space="preserve">KA2 </w:t>
      </w:r>
      <w:r w:rsidR="0009675F" w:rsidRPr="0046225D">
        <w:t>v Sloveniji.</w:t>
      </w:r>
    </w:p>
    <w:p w14:paraId="73399747" w14:textId="77777777" w:rsidR="00811DE8" w:rsidRPr="0046225D" w:rsidRDefault="00811DE8" w:rsidP="00811DE8">
      <w:pPr>
        <w:spacing w:line="259" w:lineRule="auto"/>
      </w:pPr>
    </w:p>
    <w:p w14:paraId="2E041D2A" w14:textId="7482A42B" w:rsidR="00811DE8" w:rsidRPr="0046225D" w:rsidRDefault="005F4A0B" w:rsidP="005F4A0B">
      <w:pPr>
        <w:spacing w:line="259" w:lineRule="auto"/>
        <w:jc w:val="both"/>
      </w:pPr>
      <w:r w:rsidRPr="0046225D">
        <w:rPr>
          <w:b/>
          <w:bCs/>
        </w:rPr>
        <w:t>Priporočilo 3</w:t>
      </w:r>
      <w:r w:rsidRPr="0046225D">
        <w:t xml:space="preserve">: </w:t>
      </w:r>
      <w:r w:rsidR="00811DE8" w:rsidRPr="0046225D">
        <w:t>CMPEIUS</w:t>
      </w:r>
      <w:r w:rsidRPr="0046225D">
        <w:t xml:space="preserve"> </w:t>
      </w:r>
      <w:r w:rsidR="00811DE8" w:rsidRPr="0046225D">
        <w:t>naj na podlagi nabora rezultatov več projektov pripravi sintezo ključnih trendov in spoznanj, ki bi jih veljalo vpeljati v sistem</w:t>
      </w:r>
      <w:r w:rsidR="00334EA9">
        <w:t>,</w:t>
      </w:r>
      <w:r w:rsidR="00811DE8" w:rsidRPr="0046225D">
        <w:t xml:space="preserve"> in</w:t>
      </w:r>
      <w:r w:rsidRPr="0046225D">
        <w:t xml:space="preserve"> jih preda odločevalcem (MVI). Na tej </w:t>
      </w:r>
      <w:r w:rsidR="00811DE8" w:rsidRPr="0046225D">
        <w:t xml:space="preserve">podlagi lahko </w:t>
      </w:r>
      <w:r w:rsidRPr="0046225D">
        <w:t xml:space="preserve">potem odločevalci </w:t>
      </w:r>
      <w:r w:rsidR="00811DE8" w:rsidRPr="0046225D">
        <w:t>razpravlj</w:t>
      </w:r>
      <w:r w:rsidRPr="0046225D">
        <w:t>ajo</w:t>
      </w:r>
      <w:r w:rsidR="00811DE8" w:rsidRPr="0046225D">
        <w:t xml:space="preserve"> o sistemskih izboljšavah na podlagi spoznanj</w:t>
      </w:r>
      <w:r w:rsidRPr="0046225D">
        <w:t xml:space="preserve"> projektov </w:t>
      </w:r>
      <w:proofErr w:type="spellStart"/>
      <w:r w:rsidRPr="0046225D">
        <w:t>Erasmus</w:t>
      </w:r>
      <w:proofErr w:type="spellEnd"/>
      <w:r w:rsidRPr="0046225D">
        <w:t>+.</w:t>
      </w:r>
      <w:r w:rsidR="00811DE8" w:rsidRPr="0046225D">
        <w:t xml:space="preserve"> </w:t>
      </w:r>
    </w:p>
    <w:p w14:paraId="6EDFAB79" w14:textId="77777777" w:rsidR="00811DE8" w:rsidRPr="0046225D" w:rsidRDefault="00811DE8" w:rsidP="00811DE8">
      <w:pPr>
        <w:spacing w:line="259" w:lineRule="auto"/>
      </w:pPr>
    </w:p>
    <w:p w14:paraId="0FFA528D" w14:textId="77777777" w:rsidR="0076205B" w:rsidRDefault="0076205B" w:rsidP="00811DE8">
      <w:pPr>
        <w:spacing w:line="259" w:lineRule="auto"/>
        <w:rPr>
          <w:b/>
          <w:bCs/>
        </w:rPr>
      </w:pPr>
    </w:p>
    <w:p w14:paraId="5EB30E87" w14:textId="77777777" w:rsidR="0076205B" w:rsidRDefault="0076205B" w:rsidP="00811DE8">
      <w:pPr>
        <w:spacing w:line="259" w:lineRule="auto"/>
        <w:rPr>
          <w:b/>
          <w:bCs/>
        </w:rPr>
      </w:pPr>
    </w:p>
    <w:p w14:paraId="15C22B48" w14:textId="52FD6907" w:rsidR="00811DE8" w:rsidRPr="0046225D" w:rsidRDefault="00811DE8" w:rsidP="00811DE8">
      <w:pPr>
        <w:spacing w:line="259" w:lineRule="auto"/>
        <w:rPr>
          <w:b/>
          <w:bCs/>
        </w:rPr>
      </w:pPr>
      <w:r w:rsidRPr="0046225D">
        <w:rPr>
          <w:b/>
          <w:bCs/>
        </w:rPr>
        <w:lastRenderedPageBreak/>
        <w:t>Organizacije izobraževanja odraslih</w:t>
      </w:r>
    </w:p>
    <w:p w14:paraId="55033967" w14:textId="77777777" w:rsidR="00811DE8" w:rsidRPr="0046225D" w:rsidRDefault="00811DE8" w:rsidP="00811DE8">
      <w:pPr>
        <w:spacing w:line="259" w:lineRule="auto"/>
      </w:pPr>
    </w:p>
    <w:p w14:paraId="26F3076A" w14:textId="73021DAA" w:rsidR="00676049" w:rsidRPr="0046225D" w:rsidRDefault="00676049" w:rsidP="00676049">
      <w:pPr>
        <w:spacing w:line="259" w:lineRule="auto"/>
        <w:jc w:val="both"/>
      </w:pPr>
      <w:r w:rsidRPr="0046225D">
        <w:rPr>
          <w:b/>
          <w:bCs/>
        </w:rPr>
        <w:t>Priporočilo 1</w:t>
      </w:r>
      <w:r w:rsidRPr="0046225D">
        <w:t xml:space="preserve">: Rezultate, rešitve in inovacije projektov </w:t>
      </w:r>
      <w:proofErr w:type="spellStart"/>
      <w:r w:rsidRPr="0046225D">
        <w:t>Erasmus</w:t>
      </w:r>
      <w:proofErr w:type="spellEnd"/>
      <w:r w:rsidRPr="0046225D">
        <w:t xml:space="preserve">+ si naj </w:t>
      </w:r>
      <w:r w:rsidR="00351255" w:rsidRPr="0046225D">
        <w:t>organizacije</w:t>
      </w:r>
      <w:r w:rsidR="00BA63A9">
        <w:t>,</w:t>
      </w:r>
      <w:r w:rsidR="00351255" w:rsidRPr="0046225D">
        <w:t xml:space="preserve"> dejavne na področju izobraževanja odraslih</w:t>
      </w:r>
      <w:r w:rsidR="00BA63A9">
        <w:t>,</w:t>
      </w:r>
      <w:r w:rsidR="00351255" w:rsidRPr="0046225D">
        <w:t xml:space="preserve"> vsakoletno izmenjajo na</w:t>
      </w:r>
      <w:r w:rsidR="00493BE1" w:rsidRPr="0046225D">
        <w:t xml:space="preserve"> srečanjih v okviru </w:t>
      </w:r>
      <w:r w:rsidR="00351255" w:rsidRPr="0046225D">
        <w:t xml:space="preserve">svojih stanovskih združenj. </w:t>
      </w:r>
    </w:p>
    <w:p w14:paraId="6E0CE570" w14:textId="77777777" w:rsidR="00676049" w:rsidRPr="0046225D" w:rsidRDefault="00676049" w:rsidP="00676049">
      <w:pPr>
        <w:spacing w:line="259" w:lineRule="auto"/>
        <w:jc w:val="both"/>
      </w:pPr>
    </w:p>
    <w:p w14:paraId="22AE0847" w14:textId="3D4285E8" w:rsidR="00676049" w:rsidRPr="0046225D" w:rsidRDefault="00676049" w:rsidP="00676049">
      <w:pPr>
        <w:spacing w:line="259" w:lineRule="auto"/>
        <w:jc w:val="both"/>
      </w:pPr>
      <w:r w:rsidRPr="0046225D">
        <w:rPr>
          <w:b/>
          <w:bCs/>
        </w:rPr>
        <w:t>Priporočilo 2</w:t>
      </w:r>
      <w:r w:rsidRPr="0046225D">
        <w:t xml:space="preserve">: Orodja in rešitve, ki nastanejo v projektih </w:t>
      </w:r>
      <w:proofErr w:type="spellStart"/>
      <w:r w:rsidRPr="0046225D">
        <w:t>Erasmus</w:t>
      </w:r>
      <w:proofErr w:type="spellEnd"/>
      <w:r w:rsidRPr="0046225D">
        <w:t>+, naj pri svojem delu uporablja čim več organizacij</w:t>
      </w:r>
      <w:r w:rsidR="00794D1C">
        <w:t>,</w:t>
      </w:r>
      <w:r w:rsidRPr="0046225D">
        <w:t xml:space="preserve"> dejavnih na področju izobraževanja odraslih, četudi </w:t>
      </w:r>
      <w:r w:rsidR="00794D1C">
        <w:t>jih</w:t>
      </w:r>
      <w:r w:rsidRPr="0046225D">
        <w:t xml:space="preserve"> niso razvi</w:t>
      </w:r>
      <w:r w:rsidR="00493BE1" w:rsidRPr="0046225D">
        <w:t>le</w:t>
      </w:r>
      <w:r w:rsidRPr="0046225D">
        <w:t xml:space="preserve"> </w:t>
      </w:r>
      <w:r w:rsidR="00351255" w:rsidRPr="0046225D">
        <w:t>sam</w:t>
      </w:r>
      <w:r w:rsidR="00493BE1" w:rsidRPr="0046225D">
        <w:t>e</w:t>
      </w:r>
      <w:r w:rsidR="00351255" w:rsidRPr="0046225D">
        <w:t xml:space="preserve"> </w:t>
      </w:r>
      <w:r w:rsidRPr="0046225D">
        <w:t xml:space="preserve">na svoji organizaciji. </w:t>
      </w:r>
    </w:p>
    <w:p w14:paraId="07921EAF" w14:textId="4891F698" w:rsidR="00676049" w:rsidRPr="0046225D" w:rsidRDefault="00676049" w:rsidP="00676049">
      <w:pPr>
        <w:spacing w:line="259" w:lineRule="auto"/>
        <w:jc w:val="both"/>
      </w:pPr>
      <w:r w:rsidRPr="0046225D">
        <w:t xml:space="preserve">  </w:t>
      </w:r>
    </w:p>
    <w:p w14:paraId="1199A8B4" w14:textId="77777777" w:rsidR="00811DE8" w:rsidRPr="0046225D" w:rsidRDefault="00811DE8" w:rsidP="00811DE8">
      <w:pPr>
        <w:spacing w:line="259" w:lineRule="auto"/>
      </w:pPr>
    </w:p>
    <w:p w14:paraId="4E7F2930" w14:textId="77777777" w:rsidR="000E5FA7" w:rsidRPr="0046225D" w:rsidRDefault="000E5FA7" w:rsidP="000E5FA7">
      <w:pPr>
        <w:spacing w:line="259" w:lineRule="auto"/>
      </w:pPr>
    </w:p>
    <w:p w14:paraId="7F5BF585" w14:textId="77777777" w:rsidR="000E5FA7" w:rsidRPr="0046225D" w:rsidRDefault="000E5FA7" w:rsidP="009B2181">
      <w:pPr>
        <w:spacing w:line="259" w:lineRule="auto"/>
        <w:contextualSpacing/>
      </w:pPr>
    </w:p>
    <w:p w14:paraId="05E6DC6A" w14:textId="77777777" w:rsidR="00DC42F3" w:rsidRPr="0046225D" w:rsidRDefault="00DC42F3" w:rsidP="009B2181">
      <w:pPr>
        <w:spacing w:line="259" w:lineRule="auto"/>
        <w:contextualSpacing/>
        <w:rPr>
          <w:rFonts w:asciiTheme="majorHAnsi" w:eastAsiaTheme="majorEastAsia" w:hAnsiTheme="majorHAnsi" w:cstheme="majorBidi"/>
          <w:color w:val="C00000"/>
          <w:sz w:val="32"/>
          <w:szCs w:val="32"/>
        </w:rPr>
      </w:pPr>
      <w:r w:rsidRPr="0046225D">
        <w:rPr>
          <w:rFonts w:asciiTheme="majorHAnsi" w:eastAsiaTheme="majorEastAsia" w:hAnsiTheme="majorHAnsi" w:cstheme="majorBidi"/>
          <w:color w:val="C00000"/>
          <w:sz w:val="32"/>
          <w:szCs w:val="32"/>
        </w:rPr>
        <w:br w:type="page"/>
      </w:r>
    </w:p>
    <w:p w14:paraId="04A293F8" w14:textId="622BE821" w:rsidR="00A57EA9" w:rsidRPr="00984933" w:rsidRDefault="00234E44" w:rsidP="00A57EA9">
      <w:pPr>
        <w:pStyle w:val="Naslov1"/>
      </w:pPr>
      <w:bookmarkStart w:id="55" w:name="_Toc167112427"/>
      <w:r w:rsidRPr="00984933">
        <w:lastRenderedPageBreak/>
        <w:t>Literatura in v</w:t>
      </w:r>
      <w:r w:rsidR="00A57EA9" w:rsidRPr="00984933">
        <w:t>iri</w:t>
      </w:r>
      <w:bookmarkEnd w:id="55"/>
      <w:r w:rsidR="00A57EA9" w:rsidRPr="00984933">
        <w:t xml:space="preserve"> </w:t>
      </w:r>
      <w:r w:rsidR="00B62C00" w:rsidRPr="00984933">
        <w:t xml:space="preserve"> </w:t>
      </w:r>
    </w:p>
    <w:p w14:paraId="6C13532E" w14:textId="77777777" w:rsidR="00A57EA9" w:rsidRPr="0046225D" w:rsidRDefault="00A57EA9" w:rsidP="00A57EA9"/>
    <w:p w14:paraId="3C6AED7E" w14:textId="2E275CA4" w:rsidR="00A57EA9" w:rsidRPr="0046225D" w:rsidRDefault="00A57EA9" w:rsidP="00F978BE">
      <w:pPr>
        <w:spacing w:after="120"/>
        <w:ind w:left="851" w:hanging="851"/>
      </w:pPr>
      <w:r w:rsidRPr="0046225D">
        <w:rPr>
          <w:i/>
          <w:iCs/>
        </w:rPr>
        <w:t>2014</w:t>
      </w:r>
      <w:r w:rsidR="00B62C00">
        <w:t>–</w:t>
      </w:r>
      <w:r w:rsidRPr="0046225D">
        <w:rPr>
          <w:i/>
          <w:iCs/>
        </w:rPr>
        <w:t xml:space="preserve">2020 </w:t>
      </w:r>
      <w:proofErr w:type="spellStart"/>
      <w:r w:rsidRPr="0046225D">
        <w:rPr>
          <w:i/>
          <w:iCs/>
        </w:rPr>
        <w:t>Erasmus</w:t>
      </w:r>
      <w:proofErr w:type="spellEnd"/>
      <w:r w:rsidRPr="0046225D">
        <w:rPr>
          <w:i/>
          <w:iCs/>
        </w:rPr>
        <w:t xml:space="preserve">+ </w:t>
      </w:r>
      <w:proofErr w:type="spellStart"/>
      <w:r w:rsidRPr="0046225D">
        <w:rPr>
          <w:i/>
          <w:iCs/>
        </w:rPr>
        <w:t>programme</w:t>
      </w:r>
      <w:proofErr w:type="spellEnd"/>
      <w:r w:rsidRPr="0046225D">
        <w:rPr>
          <w:i/>
          <w:iCs/>
        </w:rPr>
        <w:t xml:space="preserve"> </w:t>
      </w:r>
      <w:proofErr w:type="spellStart"/>
      <w:r w:rsidRPr="0046225D">
        <w:rPr>
          <w:i/>
          <w:iCs/>
        </w:rPr>
        <w:t>intervention</w:t>
      </w:r>
      <w:proofErr w:type="spellEnd"/>
      <w:r w:rsidRPr="0046225D">
        <w:rPr>
          <w:i/>
          <w:iCs/>
        </w:rPr>
        <w:t xml:space="preserve"> </w:t>
      </w:r>
      <w:proofErr w:type="spellStart"/>
      <w:r w:rsidRPr="0046225D">
        <w:rPr>
          <w:i/>
          <w:iCs/>
        </w:rPr>
        <w:t>logic</w:t>
      </w:r>
      <w:proofErr w:type="spellEnd"/>
      <w:r w:rsidRPr="0046225D">
        <w:rPr>
          <w:i/>
          <w:iCs/>
        </w:rPr>
        <w:t xml:space="preserve">: </w:t>
      </w:r>
      <w:proofErr w:type="spellStart"/>
      <w:r w:rsidRPr="0046225D">
        <w:rPr>
          <w:i/>
          <w:iCs/>
        </w:rPr>
        <w:t>Annex</w:t>
      </w:r>
      <w:proofErr w:type="spellEnd"/>
      <w:r w:rsidRPr="0046225D">
        <w:rPr>
          <w:i/>
          <w:iCs/>
        </w:rPr>
        <w:t xml:space="preserve"> 3</w:t>
      </w:r>
      <w:r w:rsidR="009704F1" w:rsidRPr="0046225D">
        <w:t>. (</w:t>
      </w:r>
      <w:proofErr w:type="spellStart"/>
      <w:r w:rsidR="009704F1" w:rsidRPr="0046225D">
        <w:t>b.l</w:t>
      </w:r>
      <w:proofErr w:type="spellEnd"/>
      <w:r w:rsidR="009704F1" w:rsidRPr="0046225D">
        <w:t>.)</w:t>
      </w:r>
      <w:r w:rsidRPr="0046225D">
        <w:t xml:space="preserve">. </w:t>
      </w:r>
    </w:p>
    <w:p w14:paraId="23240B05" w14:textId="661FD2B4" w:rsidR="009704F1" w:rsidRPr="0046225D" w:rsidRDefault="009704F1" w:rsidP="00F978BE">
      <w:pPr>
        <w:spacing w:after="120"/>
        <w:ind w:left="851" w:hanging="851"/>
      </w:pPr>
      <w:proofErr w:type="spellStart"/>
      <w:r w:rsidRPr="0046225D">
        <w:rPr>
          <w:i/>
          <w:iCs/>
        </w:rPr>
        <w:t>Annex</w:t>
      </w:r>
      <w:proofErr w:type="spellEnd"/>
      <w:r w:rsidRPr="0046225D">
        <w:rPr>
          <w:i/>
          <w:iCs/>
        </w:rPr>
        <w:t xml:space="preserve"> 4: 2021</w:t>
      </w:r>
      <w:r w:rsidR="00996E4F">
        <w:t>–</w:t>
      </w:r>
      <w:r w:rsidRPr="0046225D">
        <w:rPr>
          <w:i/>
          <w:iCs/>
        </w:rPr>
        <w:t xml:space="preserve">2027 </w:t>
      </w:r>
      <w:proofErr w:type="spellStart"/>
      <w:r w:rsidRPr="0046225D">
        <w:rPr>
          <w:i/>
          <w:iCs/>
        </w:rPr>
        <w:t>Erasmus</w:t>
      </w:r>
      <w:proofErr w:type="spellEnd"/>
      <w:r w:rsidRPr="0046225D">
        <w:rPr>
          <w:i/>
          <w:iCs/>
        </w:rPr>
        <w:t xml:space="preserve">+ </w:t>
      </w:r>
      <w:proofErr w:type="spellStart"/>
      <w:r w:rsidRPr="0046225D">
        <w:rPr>
          <w:i/>
          <w:iCs/>
        </w:rPr>
        <w:t>programme</w:t>
      </w:r>
      <w:proofErr w:type="spellEnd"/>
      <w:r w:rsidRPr="0046225D">
        <w:rPr>
          <w:i/>
          <w:iCs/>
        </w:rPr>
        <w:t xml:space="preserve"> </w:t>
      </w:r>
      <w:proofErr w:type="spellStart"/>
      <w:r w:rsidRPr="0046225D">
        <w:rPr>
          <w:i/>
          <w:iCs/>
        </w:rPr>
        <w:t>intervention</w:t>
      </w:r>
      <w:proofErr w:type="spellEnd"/>
      <w:r w:rsidRPr="0046225D">
        <w:rPr>
          <w:i/>
          <w:iCs/>
        </w:rPr>
        <w:t xml:space="preserve"> </w:t>
      </w:r>
      <w:proofErr w:type="spellStart"/>
      <w:r w:rsidRPr="0046225D">
        <w:rPr>
          <w:i/>
          <w:iCs/>
        </w:rPr>
        <w:t>logic</w:t>
      </w:r>
      <w:proofErr w:type="spellEnd"/>
      <w:r w:rsidRPr="0046225D">
        <w:t>. (</w:t>
      </w:r>
      <w:proofErr w:type="spellStart"/>
      <w:r w:rsidRPr="0046225D">
        <w:t>b.l</w:t>
      </w:r>
      <w:proofErr w:type="spellEnd"/>
      <w:r w:rsidRPr="0046225D">
        <w:t>.).</w:t>
      </w:r>
    </w:p>
    <w:p w14:paraId="5E6C8C8D" w14:textId="04250E0A" w:rsidR="00A44B57" w:rsidRPr="0046225D" w:rsidRDefault="00A44B57" w:rsidP="00F978BE">
      <w:pPr>
        <w:spacing w:after="120"/>
        <w:ind w:left="851" w:hanging="851"/>
      </w:pPr>
      <w:r w:rsidRPr="0046225D">
        <w:t xml:space="preserve">Brezovec, L., </w:t>
      </w:r>
      <w:proofErr w:type="spellStart"/>
      <w:r w:rsidRPr="0046225D">
        <w:t>Grželj</w:t>
      </w:r>
      <w:proofErr w:type="spellEnd"/>
      <w:r w:rsidRPr="0046225D">
        <w:t xml:space="preserve">, A. in </w:t>
      </w:r>
      <w:proofErr w:type="spellStart"/>
      <w:r w:rsidRPr="0046225D">
        <w:t>Bazjako</w:t>
      </w:r>
      <w:proofErr w:type="spellEnd"/>
      <w:r w:rsidRPr="0046225D">
        <w:t xml:space="preserve">, T. (2022). 100 let razvoja: od posameznih predavanj do javne mreže. V: A. </w:t>
      </w:r>
      <w:proofErr w:type="spellStart"/>
      <w:r w:rsidRPr="0046225D">
        <w:t>Grželj</w:t>
      </w:r>
      <w:proofErr w:type="spellEnd"/>
      <w:r w:rsidRPr="0046225D">
        <w:t xml:space="preserve">, E. </w:t>
      </w:r>
      <w:proofErr w:type="spellStart"/>
      <w:r w:rsidRPr="0046225D">
        <w:t>Mermolja</w:t>
      </w:r>
      <w:proofErr w:type="spellEnd"/>
      <w:r w:rsidRPr="0046225D">
        <w:t xml:space="preserve">, T. </w:t>
      </w:r>
      <w:proofErr w:type="spellStart"/>
      <w:r w:rsidRPr="0046225D">
        <w:t>Bazjako</w:t>
      </w:r>
      <w:proofErr w:type="spellEnd"/>
      <w:r w:rsidRPr="0046225D">
        <w:t xml:space="preserve">, A. Benko in N. Ličen (ur.). </w:t>
      </w:r>
      <w:proofErr w:type="spellStart"/>
      <w:r w:rsidRPr="0046225D">
        <w:rPr>
          <w:i/>
          <w:iCs/>
        </w:rPr>
        <w:t>Sto.let</w:t>
      </w:r>
      <w:proofErr w:type="spellEnd"/>
      <w:r w:rsidRPr="0046225D">
        <w:rPr>
          <w:i/>
          <w:iCs/>
        </w:rPr>
        <w:t>. je znanja: 100 let ljudskih univerz na Slovenskem</w:t>
      </w:r>
      <w:r w:rsidRPr="0046225D">
        <w:t xml:space="preserve"> (str. 16–33). Zveza ljudskih univerz Slovenije.</w:t>
      </w:r>
    </w:p>
    <w:p w14:paraId="4B42B49B" w14:textId="252731F2" w:rsidR="00C31E3D" w:rsidRPr="0046225D" w:rsidRDefault="00C31E3D" w:rsidP="00F978BE">
      <w:pPr>
        <w:spacing w:after="120"/>
        <w:ind w:left="851" w:hanging="851"/>
      </w:pPr>
      <w:proofErr w:type="spellStart"/>
      <w:r w:rsidRPr="0046225D">
        <w:t>Carpentieri</w:t>
      </w:r>
      <w:proofErr w:type="spellEnd"/>
      <w:r w:rsidRPr="0046225D">
        <w:t xml:space="preserve">, J. D., </w:t>
      </w:r>
      <w:proofErr w:type="spellStart"/>
      <w:r w:rsidRPr="0046225D">
        <w:t>Litster</w:t>
      </w:r>
      <w:proofErr w:type="spellEnd"/>
      <w:r w:rsidRPr="0046225D">
        <w:t xml:space="preserve">, J., </w:t>
      </w:r>
      <w:proofErr w:type="spellStart"/>
      <w:r w:rsidRPr="0046225D">
        <w:t>Cara</w:t>
      </w:r>
      <w:proofErr w:type="spellEnd"/>
      <w:r w:rsidRPr="0046225D">
        <w:t xml:space="preserve">, O. in Popov, J. (2022). </w:t>
      </w:r>
      <w:r w:rsidRPr="0046225D">
        <w:rPr>
          <w:i/>
          <w:iCs/>
        </w:rPr>
        <w:t xml:space="preserve">Povzetek končnega </w:t>
      </w:r>
      <w:proofErr w:type="spellStart"/>
      <w:r w:rsidRPr="0046225D">
        <w:rPr>
          <w:i/>
          <w:iCs/>
        </w:rPr>
        <w:t>evalvacijskega</w:t>
      </w:r>
      <w:proofErr w:type="spellEnd"/>
      <w:r w:rsidRPr="0046225D">
        <w:rPr>
          <w:i/>
          <w:iCs/>
        </w:rPr>
        <w:t xml:space="preserve"> poročila projekta GOAL</w:t>
      </w:r>
      <w:r w:rsidR="00E65DE3">
        <w:rPr>
          <w:i/>
          <w:iCs/>
        </w:rPr>
        <w:t xml:space="preserve"> </w:t>
      </w:r>
      <w:r w:rsidRPr="0046225D">
        <w:rPr>
          <w:i/>
          <w:iCs/>
        </w:rPr>
        <w:t>– Svetovanje odraslim v izobraževanju</w:t>
      </w:r>
      <w:r w:rsidRPr="0046225D">
        <w:t>. Ministrstvo za izobraževanje, znanost in šport.</w:t>
      </w:r>
    </w:p>
    <w:p w14:paraId="362259B4" w14:textId="2A2C8059" w:rsidR="0005326B" w:rsidRPr="0046225D" w:rsidRDefault="0005326B" w:rsidP="00F978BE">
      <w:pPr>
        <w:spacing w:after="120"/>
        <w:ind w:left="851" w:hanging="851"/>
      </w:pPr>
      <w:proofErr w:type="spellStart"/>
      <w:r w:rsidRPr="0046225D">
        <w:t>Desjardins</w:t>
      </w:r>
      <w:proofErr w:type="spellEnd"/>
      <w:r w:rsidRPr="0046225D">
        <w:t xml:space="preserve">, R. (2017). </w:t>
      </w:r>
      <w:proofErr w:type="spellStart"/>
      <w:r w:rsidRPr="0046225D">
        <w:rPr>
          <w:i/>
          <w:iCs/>
        </w:rPr>
        <w:t>Political</w:t>
      </w:r>
      <w:proofErr w:type="spellEnd"/>
      <w:r w:rsidRPr="0046225D">
        <w:rPr>
          <w:i/>
          <w:iCs/>
        </w:rPr>
        <w:t xml:space="preserve"> </w:t>
      </w:r>
      <w:proofErr w:type="spellStart"/>
      <w:r w:rsidRPr="0046225D">
        <w:rPr>
          <w:i/>
          <w:iCs/>
        </w:rPr>
        <w:t>economy</w:t>
      </w:r>
      <w:proofErr w:type="spellEnd"/>
      <w:r w:rsidRPr="0046225D">
        <w:rPr>
          <w:i/>
          <w:iCs/>
        </w:rPr>
        <w:t xml:space="preserve"> </w:t>
      </w:r>
      <w:proofErr w:type="spellStart"/>
      <w:r w:rsidRPr="0046225D">
        <w:rPr>
          <w:i/>
          <w:iCs/>
        </w:rPr>
        <w:t>of</w:t>
      </w:r>
      <w:proofErr w:type="spellEnd"/>
      <w:r w:rsidRPr="0046225D">
        <w:rPr>
          <w:i/>
          <w:iCs/>
        </w:rPr>
        <w:t xml:space="preserve"> </w:t>
      </w:r>
      <w:proofErr w:type="spellStart"/>
      <w:r w:rsidRPr="0046225D">
        <w:rPr>
          <w:i/>
          <w:iCs/>
        </w:rPr>
        <w:t>adult</w:t>
      </w:r>
      <w:proofErr w:type="spellEnd"/>
      <w:r w:rsidRPr="0046225D">
        <w:rPr>
          <w:i/>
          <w:iCs/>
        </w:rPr>
        <w:t xml:space="preserve"> </w:t>
      </w:r>
      <w:proofErr w:type="spellStart"/>
      <w:r w:rsidRPr="0046225D">
        <w:rPr>
          <w:i/>
          <w:iCs/>
        </w:rPr>
        <w:t>learning</w:t>
      </w:r>
      <w:proofErr w:type="spellEnd"/>
      <w:r w:rsidRPr="0046225D">
        <w:rPr>
          <w:i/>
          <w:iCs/>
        </w:rPr>
        <w:t xml:space="preserve"> </w:t>
      </w:r>
      <w:proofErr w:type="spellStart"/>
      <w:r w:rsidRPr="0046225D">
        <w:rPr>
          <w:i/>
          <w:iCs/>
        </w:rPr>
        <w:t>systems</w:t>
      </w:r>
      <w:proofErr w:type="spellEnd"/>
      <w:r w:rsidRPr="0046225D">
        <w:t xml:space="preserve">. </w:t>
      </w:r>
      <w:proofErr w:type="spellStart"/>
      <w:r w:rsidRPr="0046225D">
        <w:t>Bloomsbury</w:t>
      </w:r>
      <w:proofErr w:type="spellEnd"/>
      <w:r w:rsidRPr="0046225D">
        <w:t xml:space="preserve"> </w:t>
      </w:r>
      <w:proofErr w:type="spellStart"/>
      <w:r w:rsidRPr="0046225D">
        <w:t>Academic</w:t>
      </w:r>
      <w:proofErr w:type="spellEnd"/>
      <w:r w:rsidRPr="0046225D">
        <w:t>.</w:t>
      </w:r>
    </w:p>
    <w:p w14:paraId="22B4F661" w14:textId="304F6AB0" w:rsidR="00D21FC3" w:rsidRPr="0046225D" w:rsidRDefault="00D21FC3" w:rsidP="00F978BE">
      <w:pPr>
        <w:spacing w:after="120"/>
        <w:ind w:left="851" w:hanging="851"/>
      </w:pPr>
      <w:r w:rsidRPr="0046225D">
        <w:t xml:space="preserve">Državni zbor. (2013). </w:t>
      </w:r>
      <w:r w:rsidRPr="0046225D">
        <w:rPr>
          <w:i/>
          <w:iCs/>
        </w:rPr>
        <w:t>Resolucija o nacionalnem programu izobraževanja odraslih v Republiki Sloveniji za obdobje 2013–2020 (</w:t>
      </w:r>
      <w:proofErr w:type="spellStart"/>
      <w:r w:rsidRPr="0046225D">
        <w:rPr>
          <w:i/>
          <w:iCs/>
        </w:rPr>
        <w:t>ReNPIO</w:t>
      </w:r>
      <w:proofErr w:type="spellEnd"/>
      <w:r w:rsidRPr="0046225D">
        <w:rPr>
          <w:i/>
          <w:iCs/>
        </w:rPr>
        <w:t xml:space="preserve"> 2013-2020)</w:t>
      </w:r>
      <w:r w:rsidRPr="0046225D">
        <w:t xml:space="preserve">. </w:t>
      </w:r>
      <w:hyperlink r:id="rId10" w:history="1">
        <w:r w:rsidRPr="0046225D">
          <w:rPr>
            <w:rStyle w:val="Hiperpovezava"/>
          </w:rPr>
          <w:t>http://pisrs.si/Pis.web/pregledPredpisa?id=RESO97</w:t>
        </w:r>
      </w:hyperlink>
      <w:r w:rsidRPr="0046225D">
        <w:t xml:space="preserve"> </w:t>
      </w:r>
    </w:p>
    <w:p w14:paraId="3FC71FE5" w14:textId="77777777" w:rsidR="00AC528E" w:rsidRPr="0046225D" w:rsidRDefault="00D21FC3" w:rsidP="00AC528E">
      <w:pPr>
        <w:spacing w:after="120"/>
        <w:ind w:left="851" w:hanging="851"/>
      </w:pPr>
      <w:r w:rsidRPr="0046225D">
        <w:t>Državni zbor. (</w:t>
      </w:r>
      <w:r w:rsidR="00234E44" w:rsidRPr="0046225D">
        <w:t>2022</w:t>
      </w:r>
      <w:r w:rsidRPr="0046225D">
        <w:t xml:space="preserve">). </w:t>
      </w:r>
      <w:r w:rsidRPr="0046225D">
        <w:rPr>
          <w:i/>
          <w:iCs/>
        </w:rPr>
        <w:t>Resolucija o nacionalnem programu izobraževanja odraslih v Republiki Sloveniji za obdobje 2022–2030 (ReNPIO22-30)</w:t>
      </w:r>
      <w:r w:rsidRPr="0046225D">
        <w:t xml:space="preserve">. </w:t>
      </w:r>
      <w:hyperlink r:id="rId11" w:history="1">
        <w:r w:rsidRPr="0046225D">
          <w:rPr>
            <w:rStyle w:val="Hiperpovezava"/>
          </w:rPr>
          <w:t>http://www.pisrs.si/Pis.web/pregledPredpisa?id=RESO138</w:t>
        </w:r>
      </w:hyperlink>
      <w:r w:rsidRPr="0046225D">
        <w:t xml:space="preserve"> </w:t>
      </w:r>
    </w:p>
    <w:p w14:paraId="1F2A4EFC" w14:textId="2C30DA2C" w:rsidR="00AC528E" w:rsidRPr="0046225D" w:rsidRDefault="00AC528E" w:rsidP="00AC528E">
      <w:pPr>
        <w:spacing w:after="120"/>
        <w:ind w:left="851" w:hanging="851"/>
      </w:pPr>
      <w:proofErr w:type="spellStart"/>
      <w:r w:rsidRPr="0046225D">
        <w:t>Erasmus</w:t>
      </w:r>
      <w:proofErr w:type="spellEnd"/>
      <w:r w:rsidRPr="0046225D">
        <w:t xml:space="preserve"> Project </w:t>
      </w:r>
      <w:proofErr w:type="spellStart"/>
      <w:r w:rsidRPr="0046225D">
        <w:t>report</w:t>
      </w:r>
      <w:proofErr w:type="spellEnd"/>
      <w:r w:rsidRPr="0046225D">
        <w:t xml:space="preserve"> Platform (2023). </w:t>
      </w:r>
      <w:hyperlink r:id="rId12" w:history="1">
        <w:r w:rsidRPr="0046225D">
          <w:rPr>
            <w:rStyle w:val="Hiperpovezava"/>
          </w:rPr>
          <w:t>https://erasmus-plus.ec.europa.eu/projects</w:t>
        </w:r>
      </w:hyperlink>
      <w:r w:rsidRPr="0046225D">
        <w:t xml:space="preserve">  </w:t>
      </w:r>
    </w:p>
    <w:p w14:paraId="36E49281" w14:textId="6756C706" w:rsidR="00E951C2" w:rsidRPr="0046225D" w:rsidRDefault="00E951C2" w:rsidP="00F978BE">
      <w:pPr>
        <w:spacing w:after="120"/>
        <w:ind w:left="851" w:hanging="851"/>
      </w:pPr>
      <w:proofErr w:type="spellStart"/>
      <w:r w:rsidRPr="0046225D">
        <w:t>European</w:t>
      </w:r>
      <w:proofErr w:type="spellEnd"/>
      <w:r w:rsidRPr="0046225D">
        <w:t xml:space="preserve"> </w:t>
      </w:r>
      <w:proofErr w:type="spellStart"/>
      <w:r w:rsidRPr="0046225D">
        <w:t>Commission</w:t>
      </w:r>
      <w:proofErr w:type="spellEnd"/>
      <w:r w:rsidRPr="0046225D">
        <w:t xml:space="preserve"> (2022). </w:t>
      </w:r>
      <w:proofErr w:type="spellStart"/>
      <w:r w:rsidRPr="0046225D">
        <w:rPr>
          <w:i/>
          <w:iCs/>
        </w:rPr>
        <w:t>Erasmus</w:t>
      </w:r>
      <w:proofErr w:type="spellEnd"/>
      <w:r w:rsidRPr="0046225D">
        <w:rPr>
          <w:i/>
          <w:iCs/>
        </w:rPr>
        <w:t xml:space="preserve">+ </w:t>
      </w:r>
      <w:proofErr w:type="spellStart"/>
      <w:r w:rsidRPr="0046225D">
        <w:rPr>
          <w:i/>
          <w:iCs/>
        </w:rPr>
        <w:t>Annual</w:t>
      </w:r>
      <w:proofErr w:type="spellEnd"/>
      <w:r w:rsidRPr="0046225D">
        <w:rPr>
          <w:i/>
          <w:iCs/>
        </w:rPr>
        <w:t xml:space="preserve"> </w:t>
      </w:r>
      <w:proofErr w:type="spellStart"/>
      <w:r w:rsidRPr="0046225D">
        <w:rPr>
          <w:i/>
          <w:iCs/>
        </w:rPr>
        <w:t>report</w:t>
      </w:r>
      <w:proofErr w:type="spellEnd"/>
      <w:r w:rsidRPr="0046225D">
        <w:rPr>
          <w:i/>
          <w:iCs/>
        </w:rPr>
        <w:t xml:space="preserve"> 202</w:t>
      </w:r>
      <w:r w:rsidR="00701649" w:rsidRPr="0046225D">
        <w:rPr>
          <w:i/>
          <w:iCs/>
        </w:rPr>
        <w:t>1</w:t>
      </w:r>
      <w:r w:rsidRPr="0046225D">
        <w:t xml:space="preserve">. </w:t>
      </w:r>
      <w:proofErr w:type="spellStart"/>
      <w:r w:rsidRPr="0046225D">
        <w:t>Publication</w:t>
      </w:r>
      <w:proofErr w:type="spellEnd"/>
      <w:r w:rsidRPr="0046225D">
        <w:t xml:space="preserve"> Office </w:t>
      </w:r>
      <w:proofErr w:type="spellStart"/>
      <w:r w:rsidRPr="0046225D">
        <w:t>of</w:t>
      </w:r>
      <w:proofErr w:type="spellEnd"/>
      <w:r w:rsidRPr="0046225D">
        <w:t xml:space="preserve"> </w:t>
      </w:r>
      <w:proofErr w:type="spellStart"/>
      <w:r w:rsidRPr="0046225D">
        <w:t>the</w:t>
      </w:r>
      <w:proofErr w:type="spellEnd"/>
      <w:r w:rsidRPr="0046225D">
        <w:t xml:space="preserve"> </w:t>
      </w:r>
      <w:proofErr w:type="spellStart"/>
      <w:r w:rsidRPr="0046225D">
        <w:t>European</w:t>
      </w:r>
      <w:proofErr w:type="spellEnd"/>
      <w:r w:rsidRPr="0046225D">
        <w:t xml:space="preserve"> Union. </w:t>
      </w:r>
    </w:p>
    <w:p w14:paraId="6F9017F0" w14:textId="6C929A7B" w:rsidR="00701649" w:rsidRPr="0046225D" w:rsidRDefault="00701649" w:rsidP="00701649">
      <w:pPr>
        <w:spacing w:after="120"/>
        <w:ind w:left="851" w:hanging="851"/>
      </w:pPr>
      <w:proofErr w:type="spellStart"/>
      <w:r w:rsidRPr="0046225D">
        <w:t>European</w:t>
      </w:r>
      <w:proofErr w:type="spellEnd"/>
      <w:r w:rsidRPr="0046225D">
        <w:t xml:space="preserve"> </w:t>
      </w:r>
      <w:proofErr w:type="spellStart"/>
      <w:r w:rsidRPr="0046225D">
        <w:t>Commission</w:t>
      </w:r>
      <w:proofErr w:type="spellEnd"/>
      <w:r w:rsidRPr="0046225D">
        <w:t xml:space="preserve"> (2023). </w:t>
      </w:r>
      <w:proofErr w:type="spellStart"/>
      <w:r w:rsidRPr="0046225D">
        <w:rPr>
          <w:i/>
          <w:iCs/>
        </w:rPr>
        <w:t>Erasmus</w:t>
      </w:r>
      <w:proofErr w:type="spellEnd"/>
      <w:r w:rsidRPr="0046225D">
        <w:rPr>
          <w:i/>
          <w:iCs/>
        </w:rPr>
        <w:t xml:space="preserve">+ </w:t>
      </w:r>
      <w:proofErr w:type="spellStart"/>
      <w:r w:rsidRPr="0046225D">
        <w:rPr>
          <w:i/>
          <w:iCs/>
        </w:rPr>
        <w:t>Annual</w:t>
      </w:r>
      <w:proofErr w:type="spellEnd"/>
      <w:r w:rsidRPr="0046225D">
        <w:rPr>
          <w:i/>
          <w:iCs/>
        </w:rPr>
        <w:t xml:space="preserve"> </w:t>
      </w:r>
      <w:proofErr w:type="spellStart"/>
      <w:r w:rsidRPr="0046225D">
        <w:rPr>
          <w:i/>
          <w:iCs/>
        </w:rPr>
        <w:t>report</w:t>
      </w:r>
      <w:proofErr w:type="spellEnd"/>
      <w:r w:rsidRPr="0046225D">
        <w:rPr>
          <w:i/>
          <w:iCs/>
        </w:rPr>
        <w:t xml:space="preserve"> 2022</w:t>
      </w:r>
      <w:r w:rsidRPr="0046225D">
        <w:t xml:space="preserve">. </w:t>
      </w:r>
      <w:proofErr w:type="spellStart"/>
      <w:r w:rsidRPr="0046225D">
        <w:t>Publication</w:t>
      </w:r>
      <w:proofErr w:type="spellEnd"/>
      <w:r w:rsidRPr="0046225D">
        <w:t xml:space="preserve"> Office </w:t>
      </w:r>
      <w:proofErr w:type="spellStart"/>
      <w:r w:rsidRPr="0046225D">
        <w:t>of</w:t>
      </w:r>
      <w:proofErr w:type="spellEnd"/>
      <w:r w:rsidRPr="0046225D">
        <w:t xml:space="preserve"> </w:t>
      </w:r>
      <w:proofErr w:type="spellStart"/>
      <w:r w:rsidRPr="0046225D">
        <w:t>the</w:t>
      </w:r>
      <w:proofErr w:type="spellEnd"/>
      <w:r w:rsidRPr="0046225D">
        <w:t xml:space="preserve"> </w:t>
      </w:r>
      <w:proofErr w:type="spellStart"/>
      <w:r w:rsidRPr="0046225D">
        <w:t>European</w:t>
      </w:r>
      <w:proofErr w:type="spellEnd"/>
      <w:r w:rsidRPr="0046225D">
        <w:t xml:space="preserve"> Union. </w:t>
      </w:r>
    </w:p>
    <w:p w14:paraId="16C1254C" w14:textId="3726DC05" w:rsidR="00A44B57" w:rsidRPr="0046225D" w:rsidRDefault="00A44B57" w:rsidP="00F978BE">
      <w:pPr>
        <w:spacing w:after="120"/>
        <w:ind w:left="851" w:hanging="851"/>
      </w:pPr>
      <w:r w:rsidRPr="0046225D">
        <w:t xml:space="preserve">Ivančič, A. idr. (2011). Izobraževanje odraslih. V: J. Krek in M. Metljak (ur.). </w:t>
      </w:r>
      <w:r w:rsidRPr="0046225D">
        <w:rPr>
          <w:i/>
          <w:iCs/>
        </w:rPr>
        <w:t>Bela knjiga o vzgoji in izobraževanju v Republiki Sloveniji</w:t>
      </w:r>
      <w:r w:rsidRPr="0046225D">
        <w:t xml:space="preserve"> (str. 369–418). Zavod RS za šolstvo.</w:t>
      </w:r>
    </w:p>
    <w:p w14:paraId="7BF1979E" w14:textId="1C9838A0" w:rsidR="00894029" w:rsidRPr="0046225D" w:rsidRDefault="00894029" w:rsidP="00F978BE">
      <w:pPr>
        <w:spacing w:after="120"/>
        <w:ind w:left="851" w:hanging="851"/>
      </w:pPr>
      <w:r w:rsidRPr="0046225D">
        <w:t xml:space="preserve">Klemenčič, E. (2017). </w:t>
      </w:r>
      <w:r w:rsidRPr="0046225D">
        <w:rPr>
          <w:i/>
          <w:iCs/>
        </w:rPr>
        <w:t xml:space="preserve">Vmesno nacionalno poročilo o implementaciji in učinkih programa </w:t>
      </w:r>
      <w:proofErr w:type="spellStart"/>
      <w:r w:rsidRPr="0046225D">
        <w:rPr>
          <w:i/>
          <w:iCs/>
        </w:rPr>
        <w:t>Erasmus</w:t>
      </w:r>
      <w:proofErr w:type="spellEnd"/>
      <w:r w:rsidRPr="0046225D">
        <w:rPr>
          <w:i/>
          <w:iCs/>
        </w:rPr>
        <w:t>+</w:t>
      </w:r>
      <w:r w:rsidRPr="0046225D">
        <w:t xml:space="preserve">. </w:t>
      </w:r>
      <w:proofErr w:type="spellStart"/>
      <w:r w:rsidRPr="0046225D">
        <w:t>Cmepius</w:t>
      </w:r>
      <w:proofErr w:type="spellEnd"/>
      <w:r w:rsidRPr="0046225D">
        <w:t xml:space="preserve">. </w:t>
      </w:r>
    </w:p>
    <w:p w14:paraId="7C9424EF" w14:textId="77777777" w:rsidR="00A44B57" w:rsidRPr="0046225D" w:rsidRDefault="00B839BB" w:rsidP="00B839BB">
      <w:pPr>
        <w:spacing w:after="120"/>
        <w:ind w:left="851" w:hanging="851"/>
      </w:pPr>
      <w:proofErr w:type="spellStart"/>
      <w:r w:rsidRPr="0046225D">
        <w:t>Mikulec</w:t>
      </w:r>
      <w:proofErr w:type="spellEnd"/>
      <w:r w:rsidRPr="0046225D">
        <w:t xml:space="preserve">, B. (2021). </w:t>
      </w:r>
      <w:proofErr w:type="spellStart"/>
      <w:r w:rsidRPr="0046225D">
        <w:t>The</w:t>
      </w:r>
      <w:proofErr w:type="spellEnd"/>
      <w:r w:rsidRPr="0046225D">
        <w:t xml:space="preserve"> influence </w:t>
      </w:r>
      <w:proofErr w:type="spellStart"/>
      <w:r w:rsidRPr="0046225D">
        <w:t>of</w:t>
      </w:r>
      <w:proofErr w:type="spellEnd"/>
      <w:r w:rsidRPr="0046225D">
        <w:t xml:space="preserve"> </w:t>
      </w:r>
      <w:proofErr w:type="spellStart"/>
      <w:r w:rsidRPr="0046225D">
        <w:t>international</w:t>
      </w:r>
      <w:proofErr w:type="spellEnd"/>
      <w:r w:rsidRPr="0046225D">
        <w:t xml:space="preserve"> </w:t>
      </w:r>
      <w:proofErr w:type="spellStart"/>
      <w:r w:rsidRPr="0046225D">
        <w:t>intergovernmental</w:t>
      </w:r>
      <w:proofErr w:type="spellEnd"/>
      <w:r w:rsidRPr="0046225D">
        <w:t xml:space="preserve"> </w:t>
      </w:r>
      <w:proofErr w:type="spellStart"/>
      <w:r w:rsidRPr="0046225D">
        <w:t>organisations</w:t>
      </w:r>
      <w:proofErr w:type="spellEnd"/>
      <w:r w:rsidRPr="0046225D">
        <w:t xml:space="preserve"> on </w:t>
      </w:r>
      <w:proofErr w:type="spellStart"/>
      <w:r w:rsidRPr="0046225D">
        <w:t>Slovenian</w:t>
      </w:r>
      <w:proofErr w:type="spellEnd"/>
      <w:r w:rsidRPr="0046225D">
        <w:t xml:space="preserve"> </w:t>
      </w:r>
      <w:proofErr w:type="spellStart"/>
      <w:r w:rsidRPr="0046225D">
        <w:t>adult</w:t>
      </w:r>
      <w:proofErr w:type="spellEnd"/>
      <w:r w:rsidRPr="0046225D">
        <w:t xml:space="preserve"> </w:t>
      </w:r>
      <w:proofErr w:type="spellStart"/>
      <w:r w:rsidRPr="0046225D">
        <w:t>education</w:t>
      </w:r>
      <w:proofErr w:type="spellEnd"/>
      <w:r w:rsidRPr="0046225D">
        <w:t xml:space="preserve"> </w:t>
      </w:r>
      <w:proofErr w:type="spellStart"/>
      <w:r w:rsidRPr="0046225D">
        <w:t>policies</w:t>
      </w:r>
      <w:proofErr w:type="spellEnd"/>
      <w:r w:rsidRPr="0046225D">
        <w:t xml:space="preserve">. </w:t>
      </w:r>
      <w:proofErr w:type="spellStart"/>
      <w:r w:rsidRPr="0046225D">
        <w:rPr>
          <w:i/>
          <w:iCs/>
        </w:rPr>
        <w:t>International</w:t>
      </w:r>
      <w:proofErr w:type="spellEnd"/>
      <w:r w:rsidRPr="0046225D">
        <w:rPr>
          <w:i/>
          <w:iCs/>
        </w:rPr>
        <w:t xml:space="preserve"> </w:t>
      </w:r>
      <w:proofErr w:type="spellStart"/>
      <w:r w:rsidRPr="0046225D">
        <w:rPr>
          <w:i/>
          <w:iCs/>
        </w:rPr>
        <w:t>Journal</w:t>
      </w:r>
      <w:proofErr w:type="spellEnd"/>
      <w:r w:rsidRPr="0046225D">
        <w:rPr>
          <w:i/>
          <w:iCs/>
        </w:rPr>
        <w:t xml:space="preserve"> </w:t>
      </w:r>
      <w:proofErr w:type="spellStart"/>
      <w:r w:rsidRPr="0046225D">
        <w:rPr>
          <w:i/>
          <w:iCs/>
        </w:rPr>
        <w:t>of</w:t>
      </w:r>
      <w:proofErr w:type="spellEnd"/>
      <w:r w:rsidRPr="0046225D">
        <w:rPr>
          <w:i/>
          <w:iCs/>
        </w:rPr>
        <w:t xml:space="preserve"> </w:t>
      </w:r>
      <w:proofErr w:type="spellStart"/>
      <w:r w:rsidRPr="0046225D">
        <w:rPr>
          <w:i/>
          <w:iCs/>
        </w:rPr>
        <w:t>Lifelong</w:t>
      </w:r>
      <w:proofErr w:type="spellEnd"/>
      <w:r w:rsidRPr="0046225D">
        <w:rPr>
          <w:i/>
          <w:iCs/>
        </w:rPr>
        <w:t xml:space="preserve"> </w:t>
      </w:r>
      <w:proofErr w:type="spellStart"/>
      <w:r w:rsidRPr="0046225D">
        <w:rPr>
          <w:i/>
          <w:iCs/>
        </w:rPr>
        <w:t>Education</w:t>
      </w:r>
      <w:proofErr w:type="spellEnd"/>
      <w:r w:rsidRPr="0046225D">
        <w:t xml:space="preserve">, </w:t>
      </w:r>
      <w:r w:rsidRPr="0046225D">
        <w:rPr>
          <w:i/>
          <w:iCs/>
        </w:rPr>
        <w:t>40</w:t>
      </w:r>
      <w:r w:rsidRPr="0046225D">
        <w:t xml:space="preserve">(1), 37–52. </w:t>
      </w:r>
      <w:hyperlink r:id="rId13" w:history="1">
        <w:r w:rsidRPr="0046225D">
          <w:rPr>
            <w:rStyle w:val="Hiperpovezava"/>
          </w:rPr>
          <w:t>https://doi.org/10.1080/02601370.2021.1871674</w:t>
        </w:r>
      </w:hyperlink>
      <w:r w:rsidRPr="0046225D">
        <w:t xml:space="preserve"> </w:t>
      </w:r>
    </w:p>
    <w:p w14:paraId="12638489" w14:textId="25426FCA" w:rsidR="00B839BB" w:rsidRPr="0046225D" w:rsidRDefault="00A44B57" w:rsidP="00B839BB">
      <w:pPr>
        <w:spacing w:after="120"/>
        <w:ind w:left="851" w:hanging="851"/>
      </w:pPr>
      <w:proofErr w:type="spellStart"/>
      <w:r w:rsidRPr="0046225D">
        <w:t>Mikulec</w:t>
      </w:r>
      <w:proofErr w:type="spellEnd"/>
      <w:r w:rsidRPr="0046225D">
        <w:t xml:space="preserve">, B. (2023). Od projektnega k sistemskemu urejanju izobraževanja odraslih. </w:t>
      </w:r>
      <w:r w:rsidRPr="0046225D">
        <w:rPr>
          <w:i/>
          <w:iCs/>
        </w:rPr>
        <w:t>Sodobna pedagogika</w:t>
      </w:r>
      <w:r w:rsidRPr="0046225D">
        <w:t xml:space="preserve">, </w:t>
      </w:r>
      <w:r w:rsidRPr="0046225D">
        <w:rPr>
          <w:i/>
          <w:iCs/>
        </w:rPr>
        <w:t>74</w:t>
      </w:r>
      <w:r w:rsidRPr="0046225D">
        <w:t xml:space="preserve">(4), 160–179. </w:t>
      </w:r>
      <w:r w:rsidR="00B839BB" w:rsidRPr="0046225D">
        <w:t xml:space="preserve"> </w:t>
      </w:r>
    </w:p>
    <w:p w14:paraId="5288FEF9" w14:textId="0EE029EE" w:rsidR="00B839BB" w:rsidRPr="0046225D" w:rsidRDefault="00B839BB" w:rsidP="00B839BB">
      <w:pPr>
        <w:spacing w:after="120"/>
        <w:ind w:left="851" w:hanging="851"/>
      </w:pPr>
      <w:proofErr w:type="spellStart"/>
      <w:r w:rsidRPr="0046225D">
        <w:t>Mikulec</w:t>
      </w:r>
      <w:proofErr w:type="spellEnd"/>
      <w:r w:rsidRPr="0046225D">
        <w:t>, B. (</w:t>
      </w:r>
      <w:proofErr w:type="spellStart"/>
      <w:r w:rsidRPr="0046225D">
        <w:t>forthcoming</w:t>
      </w:r>
      <w:proofErr w:type="spellEnd"/>
      <w:r w:rsidRPr="0046225D">
        <w:t xml:space="preserve">). </w:t>
      </w:r>
      <w:proofErr w:type="spellStart"/>
      <w:r w:rsidRPr="0046225D">
        <w:t>Adult</w:t>
      </w:r>
      <w:proofErr w:type="spellEnd"/>
      <w:r w:rsidRPr="0046225D">
        <w:t xml:space="preserve"> </w:t>
      </w:r>
      <w:proofErr w:type="spellStart"/>
      <w:r w:rsidRPr="0046225D">
        <w:t>learning</w:t>
      </w:r>
      <w:proofErr w:type="spellEnd"/>
      <w:r w:rsidRPr="0046225D">
        <w:t xml:space="preserve"> </w:t>
      </w:r>
      <w:proofErr w:type="spellStart"/>
      <w:r w:rsidRPr="0046225D">
        <w:t>and</w:t>
      </w:r>
      <w:proofErr w:type="spellEnd"/>
      <w:r w:rsidRPr="0046225D">
        <w:t xml:space="preserve"> </w:t>
      </w:r>
      <w:proofErr w:type="spellStart"/>
      <w:r w:rsidRPr="0046225D">
        <w:t>education</w:t>
      </w:r>
      <w:proofErr w:type="spellEnd"/>
      <w:r w:rsidRPr="0046225D">
        <w:t xml:space="preserve"> </w:t>
      </w:r>
      <w:proofErr w:type="spellStart"/>
      <w:r w:rsidRPr="0046225D">
        <w:t>policy</w:t>
      </w:r>
      <w:proofErr w:type="spellEnd"/>
      <w:r w:rsidRPr="0046225D">
        <w:t xml:space="preserve"> </w:t>
      </w:r>
      <w:proofErr w:type="spellStart"/>
      <w:r w:rsidRPr="0046225D">
        <w:t>mobilities</w:t>
      </w:r>
      <w:proofErr w:type="spellEnd"/>
      <w:r w:rsidRPr="0046225D">
        <w:t xml:space="preserve">: </w:t>
      </w:r>
      <w:proofErr w:type="spellStart"/>
      <w:r w:rsidRPr="0046225D">
        <w:t>Following</w:t>
      </w:r>
      <w:proofErr w:type="spellEnd"/>
      <w:r w:rsidRPr="0046225D">
        <w:t xml:space="preserve"> </w:t>
      </w:r>
      <w:proofErr w:type="spellStart"/>
      <w:r w:rsidRPr="0046225D">
        <w:t>adult</w:t>
      </w:r>
      <w:proofErr w:type="spellEnd"/>
      <w:r w:rsidRPr="0046225D">
        <w:t xml:space="preserve"> </w:t>
      </w:r>
      <w:proofErr w:type="spellStart"/>
      <w:r w:rsidRPr="0046225D">
        <w:t>learning</w:t>
      </w:r>
      <w:proofErr w:type="spellEnd"/>
      <w:r w:rsidRPr="0046225D">
        <w:t xml:space="preserve"> </w:t>
      </w:r>
      <w:proofErr w:type="spellStart"/>
      <w:r w:rsidRPr="0046225D">
        <w:t>and</w:t>
      </w:r>
      <w:proofErr w:type="spellEnd"/>
      <w:r w:rsidRPr="0046225D">
        <w:t xml:space="preserve"> </w:t>
      </w:r>
      <w:proofErr w:type="spellStart"/>
      <w:r w:rsidRPr="0046225D">
        <w:t>education</w:t>
      </w:r>
      <w:proofErr w:type="spellEnd"/>
      <w:r w:rsidRPr="0046225D">
        <w:t xml:space="preserve"> </w:t>
      </w:r>
      <w:proofErr w:type="spellStart"/>
      <w:r w:rsidRPr="0046225D">
        <w:t>policy</w:t>
      </w:r>
      <w:proofErr w:type="spellEnd"/>
      <w:r w:rsidRPr="0046225D">
        <w:t xml:space="preserve"> </w:t>
      </w:r>
      <w:proofErr w:type="spellStart"/>
      <w:r w:rsidRPr="0046225D">
        <w:t>development</w:t>
      </w:r>
      <w:proofErr w:type="spellEnd"/>
      <w:r w:rsidRPr="0046225D">
        <w:t xml:space="preserve"> in </w:t>
      </w:r>
      <w:proofErr w:type="spellStart"/>
      <w:r w:rsidRPr="0046225D">
        <w:t>Slovenia</w:t>
      </w:r>
      <w:proofErr w:type="spellEnd"/>
      <w:r w:rsidRPr="0046225D">
        <w:t xml:space="preserve">. In M. Milana, P. </w:t>
      </w:r>
      <w:proofErr w:type="spellStart"/>
      <w:r w:rsidRPr="0046225D">
        <w:t>Rasmussen</w:t>
      </w:r>
      <w:proofErr w:type="spellEnd"/>
      <w:r w:rsidRPr="0046225D">
        <w:t xml:space="preserve">, M. </w:t>
      </w:r>
      <w:proofErr w:type="spellStart"/>
      <w:r w:rsidRPr="0046225D">
        <w:t>Bussi</w:t>
      </w:r>
      <w:proofErr w:type="spellEnd"/>
      <w:r w:rsidRPr="0046225D">
        <w:t xml:space="preserve"> (</w:t>
      </w:r>
      <w:proofErr w:type="spellStart"/>
      <w:r w:rsidRPr="0046225D">
        <w:t>Eds</w:t>
      </w:r>
      <w:proofErr w:type="spellEnd"/>
      <w:r w:rsidRPr="0046225D">
        <w:t xml:space="preserve">.), </w:t>
      </w:r>
      <w:proofErr w:type="spellStart"/>
      <w:r w:rsidRPr="0046225D">
        <w:rPr>
          <w:i/>
          <w:iCs/>
        </w:rPr>
        <w:t>Research</w:t>
      </w:r>
      <w:proofErr w:type="spellEnd"/>
      <w:r w:rsidRPr="0046225D">
        <w:rPr>
          <w:i/>
          <w:iCs/>
        </w:rPr>
        <w:t xml:space="preserve"> </w:t>
      </w:r>
      <w:proofErr w:type="spellStart"/>
      <w:r w:rsidRPr="0046225D">
        <w:rPr>
          <w:i/>
          <w:iCs/>
        </w:rPr>
        <w:t>Handbook</w:t>
      </w:r>
      <w:proofErr w:type="spellEnd"/>
      <w:r w:rsidRPr="0046225D">
        <w:rPr>
          <w:i/>
          <w:iCs/>
        </w:rPr>
        <w:t xml:space="preserve"> on </w:t>
      </w:r>
      <w:proofErr w:type="spellStart"/>
      <w:r w:rsidRPr="0046225D">
        <w:rPr>
          <w:i/>
          <w:iCs/>
        </w:rPr>
        <w:t>Adult</w:t>
      </w:r>
      <w:proofErr w:type="spellEnd"/>
      <w:r w:rsidRPr="0046225D">
        <w:rPr>
          <w:i/>
          <w:iCs/>
        </w:rPr>
        <w:t xml:space="preserve"> </w:t>
      </w:r>
      <w:proofErr w:type="spellStart"/>
      <w:r w:rsidRPr="0046225D">
        <w:rPr>
          <w:i/>
          <w:iCs/>
        </w:rPr>
        <w:t>Education</w:t>
      </w:r>
      <w:proofErr w:type="spellEnd"/>
      <w:r w:rsidRPr="0046225D">
        <w:rPr>
          <w:i/>
          <w:iCs/>
        </w:rPr>
        <w:t xml:space="preserve"> </w:t>
      </w:r>
      <w:proofErr w:type="spellStart"/>
      <w:r w:rsidRPr="0046225D">
        <w:rPr>
          <w:i/>
          <w:iCs/>
        </w:rPr>
        <w:t>Policy</w:t>
      </w:r>
      <w:proofErr w:type="spellEnd"/>
      <w:r w:rsidRPr="0046225D">
        <w:t xml:space="preserve">. Edward </w:t>
      </w:r>
      <w:proofErr w:type="spellStart"/>
      <w:r w:rsidRPr="0046225D">
        <w:t>Elgar</w:t>
      </w:r>
      <w:proofErr w:type="spellEnd"/>
      <w:r w:rsidRPr="0046225D">
        <w:t xml:space="preserve"> </w:t>
      </w:r>
      <w:proofErr w:type="spellStart"/>
      <w:r w:rsidRPr="0046225D">
        <w:t>Publishing</w:t>
      </w:r>
      <w:proofErr w:type="spellEnd"/>
      <w:r w:rsidRPr="0046225D">
        <w:t>.</w:t>
      </w:r>
    </w:p>
    <w:p w14:paraId="596CD356" w14:textId="28343D02" w:rsidR="00DD5D9C" w:rsidRPr="0046225D" w:rsidRDefault="00DD5D9C" w:rsidP="00B839BB">
      <w:pPr>
        <w:spacing w:after="120"/>
        <w:ind w:left="851" w:hanging="851"/>
      </w:pPr>
      <w:proofErr w:type="spellStart"/>
      <w:r w:rsidRPr="0046225D">
        <w:t>Mikulec</w:t>
      </w:r>
      <w:proofErr w:type="spellEnd"/>
      <w:r w:rsidRPr="0046225D">
        <w:t>, B. in Stanovnik Perčič, A. (2019</w:t>
      </w:r>
      <w:r w:rsidRPr="0046225D">
        <w:rPr>
          <w:i/>
          <w:iCs/>
        </w:rPr>
        <w:t>). Profesionalni razvoj izobraževalcev odraslih in vloga programa EU</w:t>
      </w:r>
      <w:r w:rsidRPr="0046225D">
        <w:t>. Center RS za mobilnost in evropske programe izobraževanja in usposabljanja.</w:t>
      </w:r>
    </w:p>
    <w:p w14:paraId="76123732" w14:textId="7592E9C2" w:rsidR="00AC528E" w:rsidRPr="0046225D" w:rsidRDefault="00AC528E" w:rsidP="00AC528E">
      <w:pPr>
        <w:spacing w:after="120"/>
        <w:ind w:left="851" w:hanging="851"/>
      </w:pPr>
      <w:proofErr w:type="spellStart"/>
      <w:r w:rsidRPr="0046225D">
        <w:t>Mobility</w:t>
      </w:r>
      <w:proofErr w:type="spellEnd"/>
      <w:r w:rsidRPr="0046225D">
        <w:t xml:space="preserve"> </w:t>
      </w:r>
      <w:proofErr w:type="spellStart"/>
      <w:r w:rsidRPr="0046225D">
        <w:t>Tool</w:t>
      </w:r>
      <w:proofErr w:type="spellEnd"/>
      <w:r w:rsidRPr="0046225D">
        <w:t>+. (</w:t>
      </w:r>
      <w:proofErr w:type="spellStart"/>
      <w:r w:rsidRPr="0046225D">
        <w:t>n.d</w:t>
      </w:r>
      <w:proofErr w:type="spellEnd"/>
      <w:r w:rsidRPr="0046225D">
        <w:t xml:space="preserve">.). </w:t>
      </w:r>
      <w:hyperlink r:id="rId14" w:history="1">
        <w:r w:rsidRPr="0046225D">
          <w:rPr>
            <w:rStyle w:val="Hiperpovezava"/>
          </w:rPr>
          <w:t>https://webgate.ec.europa.eu/eac/mobility</w:t>
        </w:r>
      </w:hyperlink>
      <w:r w:rsidRPr="0046225D">
        <w:t xml:space="preserve">    </w:t>
      </w:r>
    </w:p>
    <w:p w14:paraId="03EE49A4" w14:textId="66EFB536" w:rsidR="00DD5D9C" w:rsidRPr="0046225D" w:rsidRDefault="00DD5D9C" w:rsidP="00AC528E">
      <w:pPr>
        <w:spacing w:after="120"/>
        <w:ind w:left="851" w:hanging="851"/>
      </w:pPr>
      <w:r w:rsidRPr="0046225D">
        <w:lastRenderedPageBreak/>
        <w:t>Možina, T. (2018). Je čas za delovanje in je čas za refleksijo – kdo smo izobraževalci odraslih in kakšna je naša vloga v skupnosti? V</w:t>
      </w:r>
      <w:r w:rsidR="00A237D8">
        <w:t>:</w:t>
      </w:r>
      <w:r w:rsidRPr="0046225D">
        <w:t xml:space="preserve"> N. Ličen in M. Mezgec (ur.), </w:t>
      </w:r>
      <w:r w:rsidRPr="0046225D">
        <w:rPr>
          <w:i/>
          <w:iCs/>
        </w:rPr>
        <w:t>Sodobne paradigme raziskovanja izobraževanja in učenja odraslih: Eseji v počastitev jubileja Ane Krajnc</w:t>
      </w:r>
      <w:r w:rsidRPr="0046225D">
        <w:t xml:space="preserve"> (str. 23–48). Znanstvena založba Filozofske fakultete Univerze v Ljubljani.</w:t>
      </w:r>
    </w:p>
    <w:p w14:paraId="7D92B098" w14:textId="77153710" w:rsidR="00A44B57" w:rsidRPr="0046225D" w:rsidRDefault="00A44B57" w:rsidP="00AC528E">
      <w:pPr>
        <w:spacing w:after="120"/>
        <w:ind w:left="851" w:hanging="851"/>
      </w:pPr>
      <w:r w:rsidRPr="0046225D">
        <w:t xml:space="preserve">OECD. (2018). </w:t>
      </w:r>
      <w:proofErr w:type="spellStart"/>
      <w:r w:rsidRPr="0046225D">
        <w:rPr>
          <w:i/>
          <w:iCs/>
        </w:rPr>
        <w:t>Skills</w:t>
      </w:r>
      <w:proofErr w:type="spellEnd"/>
      <w:r w:rsidRPr="0046225D">
        <w:rPr>
          <w:i/>
          <w:iCs/>
        </w:rPr>
        <w:t xml:space="preserve"> </w:t>
      </w:r>
      <w:proofErr w:type="spellStart"/>
      <w:r w:rsidRPr="0046225D">
        <w:rPr>
          <w:i/>
          <w:iCs/>
        </w:rPr>
        <w:t>strategy</w:t>
      </w:r>
      <w:proofErr w:type="spellEnd"/>
      <w:r w:rsidRPr="0046225D">
        <w:rPr>
          <w:i/>
          <w:iCs/>
        </w:rPr>
        <w:t xml:space="preserve"> </w:t>
      </w:r>
      <w:proofErr w:type="spellStart"/>
      <w:r w:rsidRPr="0046225D">
        <w:rPr>
          <w:i/>
          <w:iCs/>
        </w:rPr>
        <w:t>implementation</w:t>
      </w:r>
      <w:proofErr w:type="spellEnd"/>
      <w:r w:rsidRPr="0046225D">
        <w:rPr>
          <w:i/>
          <w:iCs/>
        </w:rPr>
        <w:t xml:space="preserve"> </w:t>
      </w:r>
      <w:proofErr w:type="spellStart"/>
      <w:r w:rsidRPr="0046225D">
        <w:rPr>
          <w:i/>
          <w:iCs/>
        </w:rPr>
        <w:t>guidance</w:t>
      </w:r>
      <w:proofErr w:type="spellEnd"/>
      <w:r w:rsidRPr="0046225D">
        <w:rPr>
          <w:i/>
          <w:iCs/>
        </w:rPr>
        <w:t xml:space="preserve"> </w:t>
      </w:r>
      <w:proofErr w:type="spellStart"/>
      <w:r w:rsidRPr="0046225D">
        <w:rPr>
          <w:i/>
          <w:iCs/>
        </w:rPr>
        <w:t>for</w:t>
      </w:r>
      <w:proofErr w:type="spellEnd"/>
      <w:r w:rsidRPr="0046225D">
        <w:rPr>
          <w:i/>
          <w:iCs/>
        </w:rPr>
        <w:t xml:space="preserve"> </w:t>
      </w:r>
      <w:proofErr w:type="spellStart"/>
      <w:r w:rsidRPr="0046225D">
        <w:rPr>
          <w:i/>
          <w:iCs/>
        </w:rPr>
        <w:t>Slovenia</w:t>
      </w:r>
      <w:proofErr w:type="spellEnd"/>
      <w:r w:rsidRPr="0046225D">
        <w:rPr>
          <w:i/>
          <w:iCs/>
        </w:rPr>
        <w:t xml:space="preserve">: </w:t>
      </w:r>
      <w:proofErr w:type="spellStart"/>
      <w:r w:rsidRPr="0046225D">
        <w:rPr>
          <w:i/>
          <w:iCs/>
        </w:rPr>
        <w:t>Improving</w:t>
      </w:r>
      <w:proofErr w:type="spellEnd"/>
      <w:r w:rsidRPr="0046225D">
        <w:rPr>
          <w:i/>
          <w:iCs/>
        </w:rPr>
        <w:t xml:space="preserve"> </w:t>
      </w:r>
      <w:proofErr w:type="spellStart"/>
      <w:r w:rsidRPr="0046225D">
        <w:rPr>
          <w:i/>
          <w:iCs/>
        </w:rPr>
        <w:t>the</w:t>
      </w:r>
      <w:proofErr w:type="spellEnd"/>
      <w:r w:rsidRPr="0046225D">
        <w:rPr>
          <w:i/>
          <w:iCs/>
        </w:rPr>
        <w:t xml:space="preserve"> </w:t>
      </w:r>
      <w:proofErr w:type="spellStart"/>
      <w:r w:rsidRPr="0046225D">
        <w:rPr>
          <w:i/>
          <w:iCs/>
        </w:rPr>
        <w:t>governance</w:t>
      </w:r>
      <w:proofErr w:type="spellEnd"/>
      <w:r w:rsidRPr="0046225D">
        <w:rPr>
          <w:i/>
          <w:iCs/>
        </w:rPr>
        <w:t xml:space="preserve"> </w:t>
      </w:r>
      <w:proofErr w:type="spellStart"/>
      <w:r w:rsidRPr="0046225D">
        <w:rPr>
          <w:i/>
          <w:iCs/>
        </w:rPr>
        <w:t>of</w:t>
      </w:r>
      <w:proofErr w:type="spellEnd"/>
      <w:r w:rsidRPr="0046225D">
        <w:rPr>
          <w:i/>
          <w:iCs/>
        </w:rPr>
        <w:t xml:space="preserve"> </w:t>
      </w:r>
      <w:proofErr w:type="spellStart"/>
      <w:r w:rsidRPr="0046225D">
        <w:rPr>
          <w:i/>
          <w:iCs/>
        </w:rPr>
        <w:t>adult</w:t>
      </w:r>
      <w:proofErr w:type="spellEnd"/>
      <w:r w:rsidRPr="0046225D">
        <w:rPr>
          <w:i/>
          <w:iCs/>
        </w:rPr>
        <w:t xml:space="preserve"> </w:t>
      </w:r>
      <w:proofErr w:type="spellStart"/>
      <w:r w:rsidRPr="0046225D">
        <w:rPr>
          <w:i/>
          <w:iCs/>
        </w:rPr>
        <w:t>learning</w:t>
      </w:r>
      <w:proofErr w:type="spellEnd"/>
      <w:r w:rsidRPr="0046225D">
        <w:rPr>
          <w:i/>
          <w:iCs/>
        </w:rPr>
        <w:t xml:space="preserve">, OECD </w:t>
      </w:r>
      <w:proofErr w:type="spellStart"/>
      <w:r w:rsidRPr="0046225D">
        <w:rPr>
          <w:i/>
          <w:iCs/>
        </w:rPr>
        <w:t>Skills</w:t>
      </w:r>
      <w:proofErr w:type="spellEnd"/>
      <w:r w:rsidRPr="0046225D">
        <w:rPr>
          <w:i/>
          <w:iCs/>
        </w:rPr>
        <w:t xml:space="preserve"> </w:t>
      </w:r>
      <w:proofErr w:type="spellStart"/>
      <w:r w:rsidRPr="0046225D">
        <w:rPr>
          <w:i/>
          <w:iCs/>
        </w:rPr>
        <w:t>Studies</w:t>
      </w:r>
      <w:proofErr w:type="spellEnd"/>
      <w:r w:rsidRPr="0046225D">
        <w:t xml:space="preserve">. OECD </w:t>
      </w:r>
      <w:proofErr w:type="spellStart"/>
      <w:r w:rsidRPr="0046225D">
        <w:t>Publishing</w:t>
      </w:r>
      <w:proofErr w:type="spellEnd"/>
      <w:r w:rsidRPr="0046225D">
        <w:t>.</w:t>
      </w:r>
    </w:p>
    <w:p w14:paraId="6C54BAD6" w14:textId="64592135" w:rsidR="00AC528E" w:rsidRPr="0046225D" w:rsidRDefault="00AC528E" w:rsidP="00AC528E">
      <w:pPr>
        <w:spacing w:after="120"/>
        <w:ind w:left="851" w:hanging="851"/>
      </w:pPr>
      <w:proofErr w:type="spellStart"/>
      <w:r w:rsidRPr="0046225D">
        <w:t>QlikSense</w:t>
      </w:r>
      <w:proofErr w:type="spellEnd"/>
      <w:r w:rsidRPr="0046225D">
        <w:t xml:space="preserve">. (2023). </w:t>
      </w:r>
      <w:hyperlink r:id="rId15" w:history="1">
        <w:r w:rsidRPr="0046225D">
          <w:rPr>
            <w:rStyle w:val="Hiperpovezava"/>
          </w:rPr>
          <w:t>https://webgate.ec.europa.eu/erasmus-esc/index/</w:t>
        </w:r>
      </w:hyperlink>
      <w:r w:rsidRPr="0046225D">
        <w:t xml:space="preserve"> </w:t>
      </w:r>
    </w:p>
    <w:p w14:paraId="0BA720D9" w14:textId="606E2294" w:rsidR="00A44B57" w:rsidRPr="0046225D" w:rsidRDefault="00A44B57" w:rsidP="005B58F4">
      <w:pPr>
        <w:spacing w:after="120"/>
        <w:ind w:left="851" w:hanging="851"/>
      </w:pPr>
      <w:r w:rsidRPr="0046225D">
        <w:t xml:space="preserve">Računsko sodišče RS. (2022). </w:t>
      </w:r>
      <w:r w:rsidRPr="0046225D">
        <w:rPr>
          <w:i/>
          <w:iCs/>
        </w:rPr>
        <w:t>Revizijsko poročilo: Vseživljenjsko učenje v Republiki Sloveniji s poudarkom na odraslih</w:t>
      </w:r>
      <w:r w:rsidRPr="0046225D">
        <w:t>. Republika Slovenija.</w:t>
      </w:r>
    </w:p>
    <w:p w14:paraId="1E0EAC17" w14:textId="28381C6C" w:rsidR="005B58F4" w:rsidRPr="0046225D" w:rsidRDefault="005B58F4" w:rsidP="005B58F4">
      <w:pPr>
        <w:spacing w:after="120"/>
        <w:ind w:left="851" w:hanging="851"/>
      </w:pPr>
      <w:r w:rsidRPr="0046225D">
        <w:t xml:space="preserve">Sotošek, A. in Beltram, P. (2021). </w:t>
      </w:r>
      <w:r w:rsidRPr="0046225D">
        <w:rPr>
          <w:i/>
          <w:iCs/>
        </w:rPr>
        <w:t>Poročilo o uresničevanju Resolucije o Nacionalnem programu izobraževanja odraslih v Republiki Sloveniji za obdobje 2013 – 2020 (</w:t>
      </w:r>
      <w:proofErr w:type="spellStart"/>
      <w:r w:rsidRPr="0046225D">
        <w:rPr>
          <w:i/>
          <w:iCs/>
        </w:rPr>
        <w:t>ReNPIO</w:t>
      </w:r>
      <w:proofErr w:type="spellEnd"/>
      <w:r w:rsidRPr="0046225D">
        <w:rPr>
          <w:i/>
          <w:iCs/>
        </w:rPr>
        <w:t xml:space="preserve"> 2013 – 2020)</w:t>
      </w:r>
      <w:r w:rsidRPr="0046225D">
        <w:t xml:space="preserve">. Andragoški center Slovenije. </w:t>
      </w:r>
    </w:p>
    <w:p w14:paraId="74B630ED" w14:textId="7EA6422A" w:rsidR="0005326B" w:rsidRPr="0046225D" w:rsidRDefault="0005326B" w:rsidP="005B58F4">
      <w:pPr>
        <w:spacing w:after="120"/>
        <w:ind w:left="851" w:hanging="851"/>
      </w:pPr>
      <w:r w:rsidRPr="0046225D">
        <w:t xml:space="preserve">Svet EU. (2021). </w:t>
      </w:r>
      <w:r w:rsidRPr="0046225D">
        <w:rPr>
          <w:i/>
          <w:iCs/>
        </w:rPr>
        <w:t>Resolucija Sveta o novem evropskem programu za izobraževanje odraslih 2021–2030</w:t>
      </w:r>
      <w:r w:rsidRPr="0046225D">
        <w:t xml:space="preserve">. </w:t>
      </w:r>
      <w:hyperlink r:id="rId16" w:history="1">
        <w:r w:rsidRPr="0046225D">
          <w:rPr>
            <w:rStyle w:val="Hiperpovezava"/>
          </w:rPr>
          <w:t>https://eur-lex.europa.eu/legal-content/SL/TXT/PDF/?uri=CELEX:32021G1214(01)</w:t>
        </w:r>
      </w:hyperlink>
      <w:r w:rsidRPr="0046225D">
        <w:t xml:space="preserve"> </w:t>
      </w:r>
    </w:p>
    <w:p w14:paraId="5CF2BE13" w14:textId="6328C21D" w:rsidR="0005326B" w:rsidRPr="0046225D" w:rsidRDefault="0005326B" w:rsidP="005B58F4">
      <w:pPr>
        <w:spacing w:after="120"/>
        <w:ind w:left="851" w:hanging="851"/>
      </w:pPr>
      <w:r w:rsidRPr="0046225D">
        <w:t>UNESCO. (2022</w:t>
      </w:r>
      <w:r w:rsidR="00DD5D9C" w:rsidRPr="0046225D">
        <w:t>a</w:t>
      </w:r>
      <w:r w:rsidRPr="0046225D">
        <w:t xml:space="preserve">). </w:t>
      </w:r>
      <w:r w:rsidRPr="0046225D">
        <w:rPr>
          <w:i/>
          <w:iCs/>
        </w:rPr>
        <w:t xml:space="preserve">5 Global </w:t>
      </w:r>
      <w:proofErr w:type="spellStart"/>
      <w:r w:rsidRPr="0046225D">
        <w:rPr>
          <w:i/>
          <w:iCs/>
        </w:rPr>
        <w:t>report</w:t>
      </w:r>
      <w:proofErr w:type="spellEnd"/>
      <w:r w:rsidRPr="0046225D">
        <w:rPr>
          <w:i/>
          <w:iCs/>
        </w:rPr>
        <w:t xml:space="preserve"> on </w:t>
      </w:r>
      <w:proofErr w:type="spellStart"/>
      <w:r w:rsidRPr="0046225D">
        <w:rPr>
          <w:i/>
          <w:iCs/>
        </w:rPr>
        <w:t>adult</w:t>
      </w:r>
      <w:proofErr w:type="spellEnd"/>
      <w:r w:rsidRPr="0046225D">
        <w:rPr>
          <w:i/>
          <w:iCs/>
        </w:rPr>
        <w:t xml:space="preserve"> </w:t>
      </w:r>
      <w:proofErr w:type="spellStart"/>
      <w:r w:rsidRPr="0046225D">
        <w:rPr>
          <w:i/>
          <w:iCs/>
        </w:rPr>
        <w:t>learning</w:t>
      </w:r>
      <w:proofErr w:type="spellEnd"/>
      <w:r w:rsidRPr="0046225D">
        <w:rPr>
          <w:i/>
          <w:iCs/>
        </w:rPr>
        <w:t xml:space="preserve"> </w:t>
      </w:r>
      <w:proofErr w:type="spellStart"/>
      <w:r w:rsidRPr="0046225D">
        <w:rPr>
          <w:i/>
          <w:iCs/>
        </w:rPr>
        <w:t>and</w:t>
      </w:r>
      <w:proofErr w:type="spellEnd"/>
      <w:r w:rsidRPr="0046225D">
        <w:rPr>
          <w:i/>
          <w:iCs/>
        </w:rPr>
        <w:t xml:space="preserve"> </w:t>
      </w:r>
      <w:proofErr w:type="spellStart"/>
      <w:r w:rsidRPr="0046225D">
        <w:rPr>
          <w:i/>
          <w:iCs/>
        </w:rPr>
        <w:t>education</w:t>
      </w:r>
      <w:proofErr w:type="spellEnd"/>
      <w:r w:rsidRPr="0046225D">
        <w:t xml:space="preserve">. UNESCO Institute </w:t>
      </w:r>
      <w:proofErr w:type="spellStart"/>
      <w:r w:rsidRPr="0046225D">
        <w:t>for</w:t>
      </w:r>
      <w:proofErr w:type="spellEnd"/>
      <w:r w:rsidRPr="0046225D">
        <w:t xml:space="preserve"> </w:t>
      </w:r>
      <w:proofErr w:type="spellStart"/>
      <w:r w:rsidRPr="0046225D">
        <w:t>Lifelong</w:t>
      </w:r>
      <w:proofErr w:type="spellEnd"/>
      <w:r w:rsidRPr="0046225D">
        <w:t xml:space="preserve"> </w:t>
      </w:r>
      <w:proofErr w:type="spellStart"/>
      <w:r w:rsidRPr="0046225D">
        <w:t>Learning</w:t>
      </w:r>
      <w:proofErr w:type="spellEnd"/>
      <w:r w:rsidRPr="0046225D">
        <w:t>.</w:t>
      </w:r>
    </w:p>
    <w:p w14:paraId="2E06704A" w14:textId="4BA78F44" w:rsidR="00DD5D9C" w:rsidRPr="0046225D" w:rsidRDefault="00DD5D9C" w:rsidP="005B58F4">
      <w:pPr>
        <w:spacing w:after="120"/>
        <w:ind w:left="851" w:hanging="851"/>
      </w:pPr>
      <w:r w:rsidRPr="0046225D">
        <w:t xml:space="preserve">UNESCO. (2022b). </w:t>
      </w:r>
      <w:r w:rsidRPr="0046225D">
        <w:rPr>
          <w:i/>
          <w:iCs/>
        </w:rPr>
        <w:t xml:space="preserve">CONFINTEA VII </w:t>
      </w:r>
      <w:proofErr w:type="spellStart"/>
      <w:r w:rsidRPr="0046225D">
        <w:rPr>
          <w:i/>
          <w:iCs/>
        </w:rPr>
        <w:t>Marrakech</w:t>
      </w:r>
      <w:proofErr w:type="spellEnd"/>
      <w:r w:rsidRPr="0046225D">
        <w:rPr>
          <w:i/>
          <w:iCs/>
        </w:rPr>
        <w:t xml:space="preserve"> </w:t>
      </w:r>
      <w:proofErr w:type="spellStart"/>
      <w:r w:rsidRPr="0046225D">
        <w:rPr>
          <w:i/>
          <w:iCs/>
        </w:rPr>
        <w:t>Framework</w:t>
      </w:r>
      <w:proofErr w:type="spellEnd"/>
      <w:r w:rsidRPr="0046225D">
        <w:rPr>
          <w:i/>
          <w:iCs/>
        </w:rPr>
        <w:t xml:space="preserve"> </w:t>
      </w:r>
      <w:proofErr w:type="spellStart"/>
      <w:r w:rsidRPr="0046225D">
        <w:rPr>
          <w:i/>
          <w:iCs/>
        </w:rPr>
        <w:t>for</w:t>
      </w:r>
      <w:proofErr w:type="spellEnd"/>
      <w:r w:rsidRPr="0046225D">
        <w:rPr>
          <w:i/>
          <w:iCs/>
        </w:rPr>
        <w:t xml:space="preserve"> </w:t>
      </w:r>
      <w:proofErr w:type="spellStart"/>
      <w:r w:rsidRPr="0046225D">
        <w:rPr>
          <w:i/>
          <w:iCs/>
        </w:rPr>
        <w:t>Action</w:t>
      </w:r>
      <w:proofErr w:type="spellEnd"/>
      <w:r w:rsidRPr="0046225D">
        <w:rPr>
          <w:i/>
          <w:iCs/>
        </w:rPr>
        <w:t xml:space="preserve">: </w:t>
      </w:r>
      <w:proofErr w:type="spellStart"/>
      <w:r w:rsidRPr="0046225D">
        <w:rPr>
          <w:i/>
          <w:iCs/>
        </w:rPr>
        <w:t>Harnessing</w:t>
      </w:r>
      <w:proofErr w:type="spellEnd"/>
      <w:r w:rsidRPr="0046225D">
        <w:rPr>
          <w:i/>
          <w:iCs/>
        </w:rPr>
        <w:t xml:space="preserve"> </w:t>
      </w:r>
      <w:proofErr w:type="spellStart"/>
      <w:r w:rsidRPr="0046225D">
        <w:rPr>
          <w:i/>
          <w:iCs/>
        </w:rPr>
        <w:t>the</w:t>
      </w:r>
      <w:proofErr w:type="spellEnd"/>
      <w:r w:rsidRPr="0046225D">
        <w:rPr>
          <w:i/>
          <w:iCs/>
        </w:rPr>
        <w:t xml:space="preserve"> </w:t>
      </w:r>
      <w:proofErr w:type="spellStart"/>
      <w:r w:rsidRPr="0046225D">
        <w:rPr>
          <w:i/>
          <w:iCs/>
        </w:rPr>
        <w:t>transformational</w:t>
      </w:r>
      <w:proofErr w:type="spellEnd"/>
      <w:r w:rsidRPr="0046225D">
        <w:rPr>
          <w:i/>
          <w:iCs/>
        </w:rPr>
        <w:t xml:space="preserve"> </w:t>
      </w:r>
      <w:proofErr w:type="spellStart"/>
      <w:r w:rsidRPr="0046225D">
        <w:rPr>
          <w:i/>
          <w:iCs/>
        </w:rPr>
        <w:t>power</w:t>
      </w:r>
      <w:proofErr w:type="spellEnd"/>
      <w:r w:rsidRPr="0046225D">
        <w:rPr>
          <w:i/>
          <w:iCs/>
        </w:rPr>
        <w:t xml:space="preserve"> </w:t>
      </w:r>
      <w:proofErr w:type="spellStart"/>
      <w:r w:rsidRPr="0046225D">
        <w:rPr>
          <w:i/>
          <w:iCs/>
        </w:rPr>
        <w:t>of</w:t>
      </w:r>
      <w:proofErr w:type="spellEnd"/>
      <w:r w:rsidRPr="0046225D">
        <w:rPr>
          <w:i/>
          <w:iCs/>
        </w:rPr>
        <w:t xml:space="preserve"> </w:t>
      </w:r>
      <w:proofErr w:type="spellStart"/>
      <w:r w:rsidRPr="0046225D">
        <w:rPr>
          <w:i/>
          <w:iCs/>
        </w:rPr>
        <w:t>Adult</w:t>
      </w:r>
      <w:proofErr w:type="spellEnd"/>
      <w:r w:rsidRPr="0046225D">
        <w:rPr>
          <w:i/>
          <w:iCs/>
        </w:rPr>
        <w:t xml:space="preserve"> </w:t>
      </w:r>
      <w:proofErr w:type="spellStart"/>
      <w:r w:rsidRPr="0046225D">
        <w:rPr>
          <w:i/>
          <w:iCs/>
        </w:rPr>
        <w:t>Learning</w:t>
      </w:r>
      <w:proofErr w:type="spellEnd"/>
      <w:r w:rsidRPr="0046225D">
        <w:rPr>
          <w:i/>
          <w:iCs/>
        </w:rPr>
        <w:t xml:space="preserve"> </w:t>
      </w:r>
      <w:proofErr w:type="spellStart"/>
      <w:r w:rsidRPr="0046225D">
        <w:rPr>
          <w:i/>
          <w:iCs/>
        </w:rPr>
        <w:t>and</w:t>
      </w:r>
      <w:proofErr w:type="spellEnd"/>
      <w:r w:rsidRPr="0046225D">
        <w:rPr>
          <w:i/>
          <w:iCs/>
        </w:rPr>
        <w:t xml:space="preserve"> </w:t>
      </w:r>
      <w:proofErr w:type="spellStart"/>
      <w:r w:rsidRPr="0046225D">
        <w:rPr>
          <w:i/>
          <w:iCs/>
        </w:rPr>
        <w:t>Education</w:t>
      </w:r>
      <w:proofErr w:type="spellEnd"/>
      <w:r w:rsidRPr="0046225D">
        <w:t xml:space="preserve">. </w:t>
      </w:r>
      <w:hyperlink r:id="rId17" w:history="1">
        <w:r w:rsidRPr="0046225D">
          <w:rPr>
            <w:rStyle w:val="Hiperpovezava"/>
          </w:rPr>
          <w:t>https://www.uil.unesco.org/sites/default/files/medias/fichiers/2022/06/FINAL</w:t>
        </w:r>
        <w:r w:rsidR="004E15B4" w:rsidRPr="0046225D">
          <w:rPr>
            <w:rStyle w:val="Hiperpovezava"/>
          </w:rPr>
          <w:t xml:space="preserve"> % </w:t>
        </w:r>
        <w:r w:rsidRPr="0046225D">
          <w:rPr>
            <w:rStyle w:val="Hiperpovezava"/>
          </w:rPr>
          <w:t>20MarrakechFrameworkForActionEN_06_21_22_0.pdf</w:t>
        </w:r>
      </w:hyperlink>
      <w:r w:rsidRPr="0046225D">
        <w:t xml:space="preserve"> </w:t>
      </w:r>
    </w:p>
    <w:p w14:paraId="68E63D94" w14:textId="3F3DD17A" w:rsidR="005B58F4" w:rsidRPr="0046225D" w:rsidRDefault="005B58F4" w:rsidP="005B58F4">
      <w:pPr>
        <w:spacing w:after="120"/>
        <w:ind w:left="851" w:hanging="851"/>
      </w:pPr>
      <w:r w:rsidRPr="0046225D">
        <w:t xml:space="preserve">Vlada Republike Slovenije (2021). </w:t>
      </w:r>
      <w:r w:rsidRPr="0046225D">
        <w:rPr>
          <w:i/>
          <w:iCs/>
        </w:rPr>
        <w:t>Letni program izobraževanja odraslih v Republiki Sloveniji za leto 2022</w:t>
      </w:r>
      <w:r w:rsidRPr="0046225D">
        <w:t xml:space="preserve">. </w:t>
      </w:r>
      <w:hyperlink r:id="rId18" w:history="1">
        <w:r w:rsidRPr="0046225D">
          <w:rPr>
            <w:rStyle w:val="Hiperpovezava"/>
          </w:rPr>
          <w:t>http://mizs.arhiv-spletisc.gov.si/si/delovna_podrocja/direktorat_za_srednje_in_visje_solstvo_ter_izobrazevanje_odraslih/izobrazevanje_odraslih/index.html</w:t>
        </w:r>
      </w:hyperlink>
      <w:r w:rsidRPr="0046225D">
        <w:t xml:space="preserve"> </w:t>
      </w:r>
    </w:p>
    <w:p w14:paraId="1FAB48B9" w14:textId="75D03FEB" w:rsidR="005B58F4" w:rsidRPr="0046225D" w:rsidRDefault="005B58F4" w:rsidP="005B58F4">
      <w:pPr>
        <w:spacing w:after="120"/>
        <w:ind w:left="851" w:hanging="851"/>
        <w:rPr>
          <w:rStyle w:val="Hiperpovezava"/>
        </w:rPr>
      </w:pPr>
      <w:r w:rsidRPr="0046225D">
        <w:t xml:space="preserve">Vlada Republike Slovenije (2022). </w:t>
      </w:r>
      <w:r w:rsidRPr="0046225D">
        <w:rPr>
          <w:i/>
          <w:iCs/>
        </w:rPr>
        <w:t>Letni program izobraževanja odraslih v Republiki Sloveniji za leto 2023</w:t>
      </w:r>
      <w:r w:rsidRPr="0046225D">
        <w:t xml:space="preserve">. </w:t>
      </w:r>
      <w:hyperlink r:id="rId19" w:history="1">
        <w:r w:rsidRPr="0046225D">
          <w:rPr>
            <w:rStyle w:val="Hiperpovezava"/>
          </w:rPr>
          <w:t>https://www.gov.si/assets/ministrstva/MIZS/Dokumenti/Odrasli/LPIO/2023/LPIO2023_za-spletno-stran.pdf</w:t>
        </w:r>
      </w:hyperlink>
    </w:p>
    <w:p w14:paraId="28D833E3" w14:textId="30EF309D" w:rsidR="00DD5D9C" w:rsidRPr="0046225D" w:rsidRDefault="00DD5D9C" w:rsidP="005B58F4">
      <w:pPr>
        <w:spacing w:after="120"/>
        <w:ind w:left="851" w:hanging="851"/>
      </w:pPr>
      <w:r w:rsidRPr="0046225D">
        <w:t xml:space="preserve">Zakon o izobraževanju odraslih (ZIO-1). (2018). </w:t>
      </w:r>
      <w:r w:rsidRPr="0046225D">
        <w:rPr>
          <w:i/>
          <w:iCs/>
        </w:rPr>
        <w:t>Uradni list RS</w:t>
      </w:r>
      <w:r w:rsidRPr="0046225D">
        <w:t>, št. 6/18.</w:t>
      </w:r>
    </w:p>
    <w:p w14:paraId="6D25D642" w14:textId="275A8805" w:rsidR="00F978BE" w:rsidRPr="0046225D" w:rsidRDefault="00F978BE" w:rsidP="00F978BE">
      <w:pPr>
        <w:spacing w:after="120"/>
        <w:ind w:left="851" w:hanging="851"/>
      </w:pPr>
      <w:r w:rsidRPr="0046225D">
        <w:t xml:space="preserve">Poročila udeležencev, </w:t>
      </w:r>
      <w:r w:rsidR="00AC528E" w:rsidRPr="0046225D">
        <w:t xml:space="preserve">2014, 2015, 2016, </w:t>
      </w:r>
      <w:r w:rsidRPr="0046225D">
        <w:t>2017, 2018,</w:t>
      </w:r>
      <w:r w:rsidR="006E3F2A" w:rsidRPr="0046225D">
        <w:t xml:space="preserve"> </w:t>
      </w:r>
      <w:r w:rsidRPr="0046225D">
        <w:t>2019</w:t>
      </w:r>
      <w:r w:rsidR="006E3F2A" w:rsidRPr="0046225D">
        <w:t>.</w:t>
      </w:r>
      <w:r w:rsidR="00A52639" w:rsidRPr="0046225D">
        <w:t xml:space="preserve"> </w:t>
      </w:r>
    </w:p>
    <w:p w14:paraId="7C6CB35D" w14:textId="77777777" w:rsidR="00A52639" w:rsidRPr="0046225D" w:rsidRDefault="00A52639" w:rsidP="00F978BE">
      <w:pPr>
        <w:spacing w:after="120"/>
        <w:ind w:left="851" w:hanging="851"/>
      </w:pPr>
    </w:p>
    <w:p w14:paraId="025C9873" w14:textId="35511619" w:rsidR="00A52639" w:rsidRPr="0046225D" w:rsidRDefault="00A52639">
      <w:pPr>
        <w:spacing w:after="160" w:line="259" w:lineRule="auto"/>
      </w:pPr>
      <w:r w:rsidRPr="0046225D">
        <w:br w:type="page"/>
      </w:r>
    </w:p>
    <w:p w14:paraId="097BED3E" w14:textId="77777777" w:rsidR="00A52639" w:rsidRPr="00984933" w:rsidRDefault="00A52639" w:rsidP="00A52639">
      <w:pPr>
        <w:pStyle w:val="Naslov1"/>
      </w:pPr>
      <w:bookmarkStart w:id="56" w:name="_Toc167112428"/>
      <w:r w:rsidRPr="00984933">
        <w:lastRenderedPageBreak/>
        <w:t>Seznam in pomen kratic in krajšav</w:t>
      </w:r>
      <w:bookmarkEnd w:id="56"/>
    </w:p>
    <w:p w14:paraId="72491547" w14:textId="77777777" w:rsidR="00A52639" w:rsidRPr="0046225D" w:rsidRDefault="00A52639" w:rsidP="00A52639"/>
    <w:p w14:paraId="78C226A3" w14:textId="77777777" w:rsidR="00A52639" w:rsidRPr="0046225D" w:rsidRDefault="00A52639" w:rsidP="00A52639">
      <w:pPr>
        <w:spacing w:line="360" w:lineRule="auto"/>
      </w:pPr>
    </w:p>
    <w:p w14:paraId="29DFFA54" w14:textId="21153144" w:rsidR="004E6286" w:rsidRPr="0046225D" w:rsidRDefault="004E6286" w:rsidP="009D6F1C">
      <w:pPr>
        <w:spacing w:line="360" w:lineRule="auto"/>
      </w:pPr>
      <w:r w:rsidRPr="0046225D">
        <w:t>ACS: Andragoški center Republike Slovenije</w:t>
      </w:r>
    </w:p>
    <w:p w14:paraId="18B3F009" w14:textId="715D7860" w:rsidR="009D6F1C" w:rsidRPr="0046225D" w:rsidRDefault="009D6F1C" w:rsidP="009D6F1C">
      <w:pPr>
        <w:spacing w:line="360" w:lineRule="auto"/>
      </w:pPr>
      <w:r w:rsidRPr="0046225D">
        <w:t>CMEPIUS: Center Republike Slovenije za mobilnost in evropske programe izobraževanja in usposabljanja</w:t>
      </w:r>
    </w:p>
    <w:p w14:paraId="73D47377" w14:textId="13BDDAF7" w:rsidR="001604C9" w:rsidRPr="0046225D" w:rsidRDefault="001604C9" w:rsidP="009D6F1C">
      <w:pPr>
        <w:spacing w:line="360" w:lineRule="auto"/>
      </w:pPr>
      <w:r w:rsidRPr="0046225D">
        <w:t xml:space="preserve">EK: Evropska komisija </w:t>
      </w:r>
    </w:p>
    <w:p w14:paraId="71EF5F40" w14:textId="1E9F5F2F" w:rsidR="007D6CF8" w:rsidRPr="0046225D" w:rsidRDefault="007D6CF8" w:rsidP="009D6F1C">
      <w:pPr>
        <w:spacing w:line="360" w:lineRule="auto"/>
      </w:pPr>
      <w:r w:rsidRPr="0046225D">
        <w:t xml:space="preserve">ESS: </w:t>
      </w:r>
      <w:r w:rsidR="004E5D57">
        <w:t>E</w:t>
      </w:r>
      <w:r w:rsidRPr="0046225D">
        <w:t>vropski socialni sklad</w:t>
      </w:r>
    </w:p>
    <w:p w14:paraId="120EEDA2" w14:textId="78A56624" w:rsidR="007D6CF8" w:rsidRPr="0046225D" w:rsidRDefault="007D6CF8" w:rsidP="009D6F1C">
      <w:pPr>
        <w:spacing w:line="360" w:lineRule="auto"/>
      </w:pPr>
      <w:r w:rsidRPr="0046225D">
        <w:t>EU: Evropska unija</w:t>
      </w:r>
    </w:p>
    <w:p w14:paraId="33E85960" w14:textId="4EA6CD79" w:rsidR="000651D2" w:rsidRPr="0046225D" w:rsidRDefault="000651D2" w:rsidP="009D6F1C">
      <w:pPr>
        <w:spacing w:line="360" w:lineRule="auto"/>
      </w:pPr>
      <w:r w:rsidRPr="0046225D">
        <w:t>IKT: informacijsko</w:t>
      </w:r>
      <w:r w:rsidR="00D067B7">
        <w:t>-</w:t>
      </w:r>
      <w:r w:rsidRPr="0046225D">
        <w:t>komunikacijska tehnologija</w:t>
      </w:r>
    </w:p>
    <w:p w14:paraId="4B5134D3" w14:textId="3DC6A5C8" w:rsidR="00A52639" w:rsidRPr="0046225D" w:rsidRDefault="00A52639" w:rsidP="00A52639">
      <w:pPr>
        <w:spacing w:line="360" w:lineRule="auto"/>
      </w:pPr>
      <w:r w:rsidRPr="0046225D">
        <w:t xml:space="preserve">KA120: pridobitev akreditacije </w:t>
      </w:r>
    </w:p>
    <w:p w14:paraId="05645501" w14:textId="193A4470" w:rsidR="00A52639" w:rsidRPr="0046225D" w:rsidRDefault="00A52639" w:rsidP="00A52639">
      <w:pPr>
        <w:spacing w:line="360" w:lineRule="auto"/>
      </w:pPr>
      <w:r w:rsidRPr="0046225D">
        <w:t>KA121: projekti mobilnosti za akreditiran</w:t>
      </w:r>
      <w:r w:rsidR="00A35A4D">
        <w:t>e</w:t>
      </w:r>
      <w:r w:rsidRPr="0046225D">
        <w:t xml:space="preserve"> organizacijo</w:t>
      </w:r>
    </w:p>
    <w:p w14:paraId="751DAC60" w14:textId="7CC39668" w:rsidR="00A52639" w:rsidRPr="0046225D" w:rsidRDefault="00A52639" w:rsidP="00A52639">
      <w:pPr>
        <w:spacing w:line="360" w:lineRule="auto"/>
      </w:pPr>
      <w:r w:rsidRPr="0046225D">
        <w:t>KA122: projekt</w:t>
      </w:r>
      <w:r w:rsidR="00A35A4D">
        <w:t>i</w:t>
      </w:r>
      <w:r w:rsidRPr="0046225D">
        <w:t xml:space="preserve"> mobilnosti za </w:t>
      </w:r>
      <w:proofErr w:type="spellStart"/>
      <w:r w:rsidRPr="0046225D">
        <w:t>neakreditirane</w:t>
      </w:r>
      <w:proofErr w:type="spellEnd"/>
      <w:r w:rsidRPr="0046225D">
        <w:t xml:space="preserve"> organizacije</w:t>
      </w:r>
    </w:p>
    <w:p w14:paraId="0E6AD4BE" w14:textId="77777777" w:rsidR="00A52639" w:rsidRPr="0046225D" w:rsidRDefault="00A52639" w:rsidP="00A52639">
      <w:pPr>
        <w:spacing w:line="360" w:lineRule="auto"/>
      </w:pPr>
      <w:r w:rsidRPr="0046225D">
        <w:t>KA210: manjša partnerstva</w:t>
      </w:r>
    </w:p>
    <w:p w14:paraId="337025DC" w14:textId="77777777" w:rsidR="00A52639" w:rsidRPr="0046225D" w:rsidRDefault="00A52639" w:rsidP="00A52639">
      <w:pPr>
        <w:spacing w:line="360" w:lineRule="auto"/>
      </w:pPr>
      <w:r w:rsidRPr="0046225D">
        <w:t xml:space="preserve">KA220: sodelovalna partnerstva </w:t>
      </w:r>
    </w:p>
    <w:p w14:paraId="62CE4C49" w14:textId="1FC3E906" w:rsidR="00037837" w:rsidRPr="0046225D" w:rsidRDefault="00037837" w:rsidP="00A52639">
      <w:pPr>
        <w:spacing w:line="360" w:lineRule="auto"/>
      </w:pPr>
      <w:r w:rsidRPr="0046225D">
        <w:t>KA3: podpora razvoju politik in sodelovanju</w:t>
      </w:r>
    </w:p>
    <w:p w14:paraId="525100B0" w14:textId="6235F683" w:rsidR="00D30C63" w:rsidRPr="0046225D" w:rsidRDefault="004E6286" w:rsidP="004E6286">
      <w:pPr>
        <w:spacing w:line="360" w:lineRule="auto"/>
      </w:pPr>
      <w:r w:rsidRPr="0046225D">
        <w:t xml:space="preserve">LU: </w:t>
      </w:r>
      <w:r w:rsidR="00D30C63">
        <w:t>L</w:t>
      </w:r>
      <w:r w:rsidRPr="0046225D">
        <w:t>judska univerza</w:t>
      </w:r>
    </w:p>
    <w:p w14:paraId="2178DD48" w14:textId="50610B4F" w:rsidR="00217A7E" w:rsidRPr="0046225D" w:rsidRDefault="00217A7E" w:rsidP="00A52639">
      <w:pPr>
        <w:spacing w:line="360" w:lineRule="auto"/>
      </w:pPr>
      <w:r w:rsidRPr="0046225D">
        <w:t>MVI: Ministrstvo za vzgojo in izobraževanje</w:t>
      </w:r>
    </w:p>
    <w:p w14:paraId="041B8E47" w14:textId="16D4BC06" w:rsidR="00076BF5" w:rsidRPr="0046225D" w:rsidRDefault="00076BF5" w:rsidP="00A52639">
      <w:pPr>
        <w:spacing w:line="360" w:lineRule="auto"/>
      </w:pPr>
      <w:r w:rsidRPr="0046225D">
        <w:t xml:space="preserve">NVO: nevladna organizacija </w:t>
      </w:r>
    </w:p>
    <w:p w14:paraId="0DDD227D" w14:textId="430E2F68" w:rsidR="00A44B57" w:rsidRPr="0046225D" w:rsidRDefault="00A44B57" w:rsidP="00A52639">
      <w:pPr>
        <w:spacing w:line="360" w:lineRule="auto"/>
      </w:pPr>
      <w:proofErr w:type="spellStart"/>
      <w:r w:rsidRPr="0046225D">
        <w:t>ReNPIO</w:t>
      </w:r>
      <w:proofErr w:type="spellEnd"/>
      <w:r w:rsidRPr="0046225D">
        <w:t xml:space="preserve">: Resolucija o nacionalnem programu izobraževanja odraslih </w:t>
      </w:r>
    </w:p>
    <w:p w14:paraId="280EEBFC" w14:textId="5550E652" w:rsidR="00033BBE" w:rsidRPr="0046225D" w:rsidRDefault="00033BBE" w:rsidP="00A52639">
      <w:pPr>
        <w:spacing w:line="360" w:lineRule="auto"/>
      </w:pPr>
      <w:r w:rsidRPr="0046225D">
        <w:t xml:space="preserve">RIA-AE: </w:t>
      </w:r>
      <w:proofErr w:type="spellStart"/>
      <w:r w:rsidRPr="0046225D">
        <w:t>The</w:t>
      </w:r>
      <w:proofErr w:type="spellEnd"/>
      <w:r w:rsidRPr="0046225D">
        <w:t xml:space="preserve"> </w:t>
      </w:r>
      <w:proofErr w:type="spellStart"/>
      <w:r w:rsidRPr="0046225D">
        <w:t>Research-based</w:t>
      </w:r>
      <w:proofErr w:type="spellEnd"/>
      <w:r w:rsidRPr="0046225D">
        <w:t xml:space="preserve"> </w:t>
      </w:r>
      <w:proofErr w:type="spellStart"/>
      <w:r w:rsidRPr="0046225D">
        <w:t>Impact</w:t>
      </w:r>
      <w:proofErr w:type="spellEnd"/>
      <w:r w:rsidRPr="0046225D">
        <w:t xml:space="preserve"> </w:t>
      </w:r>
      <w:proofErr w:type="spellStart"/>
      <w:r w:rsidRPr="0046225D">
        <w:t>Analysis</w:t>
      </w:r>
      <w:proofErr w:type="spellEnd"/>
      <w:r w:rsidRPr="0046225D">
        <w:t xml:space="preserve"> </w:t>
      </w:r>
      <w:proofErr w:type="spellStart"/>
      <w:r w:rsidRPr="0046225D">
        <w:t>of</w:t>
      </w:r>
      <w:proofErr w:type="spellEnd"/>
      <w:r w:rsidRPr="0046225D">
        <w:t xml:space="preserve"> </w:t>
      </w:r>
      <w:proofErr w:type="spellStart"/>
      <w:r w:rsidRPr="0046225D">
        <w:t>Erasmus</w:t>
      </w:r>
      <w:proofErr w:type="spellEnd"/>
      <w:r w:rsidRPr="0046225D">
        <w:t xml:space="preserve">+ </w:t>
      </w:r>
      <w:proofErr w:type="spellStart"/>
      <w:r w:rsidRPr="0046225D">
        <w:t>Adult</w:t>
      </w:r>
      <w:proofErr w:type="spellEnd"/>
      <w:r w:rsidRPr="0046225D">
        <w:t xml:space="preserve"> </w:t>
      </w:r>
      <w:proofErr w:type="spellStart"/>
      <w:r w:rsidRPr="0046225D">
        <w:t>Education</w:t>
      </w:r>
      <w:proofErr w:type="spellEnd"/>
      <w:r w:rsidRPr="0046225D">
        <w:t xml:space="preserve"> </w:t>
      </w:r>
      <w:proofErr w:type="spellStart"/>
      <w:r w:rsidRPr="0046225D">
        <w:t>Programme</w:t>
      </w:r>
      <w:proofErr w:type="spellEnd"/>
      <w:r w:rsidRPr="0046225D">
        <w:t xml:space="preserve"> </w:t>
      </w:r>
      <w:proofErr w:type="spellStart"/>
      <w:r w:rsidRPr="0046225D">
        <w:t>Network</w:t>
      </w:r>
      <w:proofErr w:type="spellEnd"/>
      <w:r w:rsidRPr="0046225D">
        <w:t xml:space="preserve"> </w:t>
      </w:r>
    </w:p>
    <w:p w14:paraId="02C98EE7" w14:textId="77777777" w:rsidR="00A52639" w:rsidRPr="0046225D" w:rsidRDefault="00A52639" w:rsidP="00F978BE">
      <w:pPr>
        <w:spacing w:after="120"/>
        <w:ind w:left="851" w:hanging="851"/>
      </w:pPr>
    </w:p>
    <w:p w14:paraId="5F9999DC" w14:textId="77777777" w:rsidR="00A57EA9" w:rsidRPr="0046225D" w:rsidRDefault="00A57EA9" w:rsidP="00A57EA9">
      <w:pPr>
        <w:pStyle w:val="Naslov1"/>
      </w:pPr>
    </w:p>
    <w:p w14:paraId="22B07EBD" w14:textId="77777777" w:rsidR="00A57EA9" w:rsidRPr="0046225D" w:rsidRDefault="00A57EA9" w:rsidP="00A57EA9">
      <w:pPr>
        <w:pStyle w:val="Naslov1"/>
      </w:pPr>
      <w:r w:rsidRPr="0046225D">
        <w:br w:type="page"/>
      </w:r>
    </w:p>
    <w:p w14:paraId="67FAEF20" w14:textId="77777777" w:rsidR="00DC42F3" w:rsidRPr="00984933" w:rsidRDefault="00DC42F3" w:rsidP="00DC42F3">
      <w:pPr>
        <w:pStyle w:val="Naslov1"/>
      </w:pPr>
      <w:bookmarkStart w:id="57" w:name="_Toc167112429"/>
      <w:r w:rsidRPr="00984933">
        <w:lastRenderedPageBreak/>
        <w:t>Priloge</w:t>
      </w:r>
      <w:bookmarkEnd w:id="57"/>
    </w:p>
    <w:p w14:paraId="20B48FFE" w14:textId="77777777" w:rsidR="00622EDA" w:rsidRPr="00984933" w:rsidRDefault="00622EDA" w:rsidP="00622EDA">
      <w:pPr>
        <w:rPr>
          <w:color w:val="2E74B5" w:themeColor="accent1" w:themeShade="BF"/>
        </w:rPr>
      </w:pPr>
    </w:p>
    <w:p w14:paraId="4A04D64B" w14:textId="2BCBA33E" w:rsidR="00622EDA" w:rsidRPr="00984933" w:rsidRDefault="00A52639" w:rsidP="00622EDA">
      <w:pPr>
        <w:pStyle w:val="Naslov2"/>
      </w:pPr>
      <w:bookmarkStart w:id="58" w:name="_Toc167112430"/>
      <w:r w:rsidRPr="00984933">
        <w:t xml:space="preserve">Priloga 1: </w:t>
      </w:r>
      <w:r w:rsidR="00622EDA" w:rsidRPr="00984933">
        <w:t>Podatki iz poročil o učni mobilnosti osebja v izobraževanju odraslih</w:t>
      </w:r>
      <w:bookmarkEnd w:id="58"/>
      <w:r w:rsidR="00622EDA" w:rsidRPr="00984933">
        <w:t xml:space="preserve"> </w:t>
      </w:r>
    </w:p>
    <w:p w14:paraId="369DDEFA" w14:textId="77777777" w:rsidR="00F6026A" w:rsidRPr="0046225D" w:rsidRDefault="00F6026A">
      <w:pPr>
        <w:spacing w:after="160" w:line="259" w:lineRule="auto"/>
      </w:pPr>
    </w:p>
    <w:p w14:paraId="617FED97" w14:textId="041D309E" w:rsidR="00F6026A" w:rsidRPr="0046225D" w:rsidRDefault="00B25216" w:rsidP="00B25216">
      <w:pPr>
        <w:pStyle w:val="Napis"/>
        <w:jc w:val="both"/>
        <w:rPr>
          <w:sz w:val="24"/>
          <w:szCs w:val="24"/>
        </w:rPr>
      </w:pPr>
      <w:bookmarkStart w:id="59" w:name="_Toc159652293"/>
      <w:r w:rsidRPr="0046225D">
        <w:rPr>
          <w:b/>
          <w:bCs/>
          <w:sz w:val="24"/>
          <w:szCs w:val="24"/>
        </w:rPr>
        <w:t>Tabela P</w:t>
      </w:r>
      <w:r w:rsidRPr="0046225D">
        <w:rPr>
          <w:b/>
          <w:bCs/>
          <w:sz w:val="24"/>
          <w:szCs w:val="24"/>
        </w:rPr>
        <w:fldChar w:fldCharType="begin"/>
      </w:r>
      <w:r w:rsidRPr="0046225D">
        <w:rPr>
          <w:b/>
          <w:bCs/>
          <w:sz w:val="24"/>
          <w:szCs w:val="24"/>
        </w:rPr>
        <w:instrText xml:space="preserve"> SEQ Slika \* ARABIC </w:instrText>
      </w:r>
      <w:r w:rsidRPr="0046225D">
        <w:rPr>
          <w:b/>
          <w:bCs/>
          <w:sz w:val="24"/>
          <w:szCs w:val="24"/>
        </w:rPr>
        <w:fldChar w:fldCharType="separate"/>
      </w:r>
      <w:r w:rsidR="00C74A1E">
        <w:rPr>
          <w:b/>
          <w:bCs/>
          <w:noProof/>
          <w:sz w:val="24"/>
          <w:szCs w:val="24"/>
        </w:rPr>
        <w:t>1</w:t>
      </w:r>
      <w:r w:rsidRPr="0046225D">
        <w:rPr>
          <w:b/>
          <w:bCs/>
          <w:sz w:val="24"/>
          <w:szCs w:val="24"/>
        </w:rPr>
        <w:fldChar w:fldCharType="end"/>
      </w:r>
      <w:r w:rsidRPr="0046225D">
        <w:rPr>
          <w:sz w:val="24"/>
          <w:szCs w:val="24"/>
        </w:rPr>
        <w:t xml:space="preserve">: </w:t>
      </w:r>
      <w:r w:rsidR="00F6026A" w:rsidRPr="0046225D">
        <w:rPr>
          <w:sz w:val="24"/>
          <w:szCs w:val="24"/>
        </w:rPr>
        <w:t>Pridobljeno znanje, spretnosti in kompetence strokovnega osebja v izobraževanju odraslih na učnih mobilnostih</w:t>
      </w:r>
      <w:r w:rsidR="002C4DE6">
        <w:rPr>
          <w:sz w:val="24"/>
          <w:szCs w:val="24"/>
        </w:rPr>
        <w:t>,</w:t>
      </w:r>
      <w:r w:rsidR="00F6026A" w:rsidRPr="0046225D">
        <w:rPr>
          <w:sz w:val="24"/>
          <w:szCs w:val="24"/>
        </w:rPr>
        <w:t xml:space="preserve"> izvedenih v letu 2014</w:t>
      </w:r>
      <w:bookmarkEnd w:id="59"/>
    </w:p>
    <w:tbl>
      <w:tblPr>
        <w:tblW w:w="0" w:type="auto"/>
        <w:tblLook w:val="04A0" w:firstRow="1" w:lastRow="0" w:firstColumn="1" w:lastColumn="0" w:noHBand="0" w:noVBand="1"/>
      </w:tblPr>
      <w:tblGrid>
        <w:gridCol w:w="5063"/>
        <w:gridCol w:w="1333"/>
        <w:gridCol w:w="1333"/>
        <w:gridCol w:w="1333"/>
      </w:tblGrid>
      <w:tr w:rsidR="00F6026A" w:rsidRPr="0046225D" w14:paraId="41A4D493" w14:textId="77777777" w:rsidTr="006209C6">
        <w:tc>
          <w:tcPr>
            <w:tcW w:w="5063" w:type="dxa"/>
            <w:tcBorders>
              <w:top w:val="single" w:sz="4" w:space="0" w:color="auto"/>
              <w:bottom w:val="single" w:sz="4" w:space="0" w:color="auto"/>
            </w:tcBorders>
          </w:tcPr>
          <w:p w14:paraId="03CAB2B8" w14:textId="77777777" w:rsidR="00F6026A" w:rsidRPr="0046225D" w:rsidRDefault="00F6026A" w:rsidP="006209C6">
            <w:pPr>
              <w:spacing w:line="276" w:lineRule="auto"/>
              <w:rPr>
                <w:b/>
                <w:sz w:val="20"/>
                <w:szCs w:val="20"/>
              </w:rPr>
            </w:pPr>
            <w:r w:rsidRPr="0046225D">
              <w:rPr>
                <w:b/>
                <w:sz w:val="20"/>
                <w:szCs w:val="20"/>
              </w:rPr>
              <w:t>Učni izidi (znanje, spretnosti in kompetence)</w:t>
            </w:r>
          </w:p>
          <w:p w14:paraId="1236EFCC" w14:textId="14D23FF3" w:rsidR="00F6026A" w:rsidRPr="0046225D" w:rsidRDefault="00F6026A" w:rsidP="006209C6">
            <w:pPr>
              <w:spacing w:line="276" w:lineRule="auto"/>
              <w:rPr>
                <w:b/>
                <w:sz w:val="20"/>
                <w:szCs w:val="20"/>
              </w:rPr>
            </w:pPr>
            <w:r w:rsidRPr="0046225D">
              <w:rPr>
                <w:sz w:val="20"/>
                <w:szCs w:val="20"/>
              </w:rPr>
              <w:t>(</w:t>
            </w:r>
            <w:r w:rsidR="00871DD4" w:rsidRPr="0046225D">
              <w:rPr>
                <w:sz w:val="20"/>
                <w:szCs w:val="20"/>
              </w:rPr>
              <w:t xml:space="preserve">N = </w:t>
            </w:r>
            <w:r w:rsidRPr="0046225D">
              <w:rPr>
                <w:sz w:val="20"/>
                <w:szCs w:val="20"/>
              </w:rPr>
              <w:t>9)</w:t>
            </w:r>
          </w:p>
        </w:tc>
        <w:tc>
          <w:tcPr>
            <w:tcW w:w="1333" w:type="dxa"/>
            <w:tcBorders>
              <w:top w:val="single" w:sz="4" w:space="0" w:color="auto"/>
              <w:bottom w:val="single" w:sz="4" w:space="0" w:color="auto"/>
            </w:tcBorders>
          </w:tcPr>
          <w:p w14:paraId="609A2C5D" w14:textId="77777777" w:rsidR="00F6026A" w:rsidRPr="0046225D" w:rsidRDefault="00F6026A" w:rsidP="006209C6">
            <w:pPr>
              <w:spacing w:line="276" w:lineRule="auto"/>
              <w:rPr>
                <w:b/>
                <w:sz w:val="20"/>
                <w:szCs w:val="20"/>
              </w:rPr>
            </w:pPr>
            <w:r w:rsidRPr="0046225D">
              <w:rPr>
                <w:b/>
                <w:sz w:val="20"/>
                <w:szCs w:val="20"/>
              </w:rPr>
              <w:t xml:space="preserve">(Zelo) </w:t>
            </w:r>
          </w:p>
          <w:p w14:paraId="15A4E206" w14:textId="6A23214B" w:rsidR="00F6026A" w:rsidRPr="0046225D" w:rsidRDefault="00B62C00" w:rsidP="006209C6">
            <w:pPr>
              <w:spacing w:line="276" w:lineRule="auto"/>
              <w:rPr>
                <w:b/>
                <w:sz w:val="20"/>
                <w:szCs w:val="20"/>
              </w:rPr>
            </w:pPr>
            <w:r>
              <w:rPr>
                <w:b/>
                <w:sz w:val="20"/>
                <w:szCs w:val="20"/>
              </w:rPr>
              <w:t>s</w:t>
            </w:r>
            <w:r w:rsidR="00F6026A" w:rsidRPr="0046225D">
              <w:rPr>
                <w:b/>
                <w:sz w:val="20"/>
                <w:szCs w:val="20"/>
              </w:rPr>
              <w:t>e strinjam</w:t>
            </w:r>
          </w:p>
        </w:tc>
        <w:tc>
          <w:tcPr>
            <w:tcW w:w="1333" w:type="dxa"/>
            <w:tcBorders>
              <w:top w:val="single" w:sz="4" w:space="0" w:color="auto"/>
              <w:bottom w:val="single" w:sz="4" w:space="0" w:color="auto"/>
            </w:tcBorders>
          </w:tcPr>
          <w:p w14:paraId="717FCBC8" w14:textId="77777777" w:rsidR="00F6026A" w:rsidRPr="0046225D" w:rsidRDefault="00F6026A" w:rsidP="006209C6">
            <w:pPr>
              <w:spacing w:line="276" w:lineRule="auto"/>
              <w:rPr>
                <w:b/>
                <w:sz w:val="20"/>
                <w:szCs w:val="20"/>
              </w:rPr>
            </w:pPr>
            <w:r w:rsidRPr="0046225D">
              <w:rPr>
                <w:b/>
                <w:sz w:val="20"/>
                <w:szCs w:val="20"/>
              </w:rPr>
              <w:t>(Zelo) se ne strinjam</w:t>
            </w:r>
          </w:p>
        </w:tc>
        <w:tc>
          <w:tcPr>
            <w:tcW w:w="1333" w:type="dxa"/>
            <w:tcBorders>
              <w:top w:val="single" w:sz="4" w:space="0" w:color="auto"/>
              <w:bottom w:val="single" w:sz="4" w:space="0" w:color="auto"/>
            </w:tcBorders>
          </w:tcPr>
          <w:p w14:paraId="4EB99C0F" w14:textId="77777777" w:rsidR="00F6026A" w:rsidRPr="0046225D" w:rsidRDefault="00F6026A" w:rsidP="006209C6">
            <w:pPr>
              <w:spacing w:line="276" w:lineRule="auto"/>
              <w:rPr>
                <w:b/>
                <w:sz w:val="20"/>
                <w:szCs w:val="20"/>
              </w:rPr>
            </w:pPr>
            <w:r w:rsidRPr="0046225D">
              <w:rPr>
                <w:b/>
                <w:sz w:val="20"/>
                <w:szCs w:val="20"/>
              </w:rPr>
              <w:t>Neodločen</w:t>
            </w:r>
          </w:p>
        </w:tc>
      </w:tr>
      <w:tr w:rsidR="00A15B7E" w:rsidRPr="0046225D" w14:paraId="25D8AD52" w14:textId="77777777" w:rsidTr="00A15B7E">
        <w:tc>
          <w:tcPr>
            <w:tcW w:w="5063" w:type="dxa"/>
            <w:tcBorders>
              <w:top w:val="single" w:sz="4" w:space="0" w:color="auto"/>
            </w:tcBorders>
          </w:tcPr>
          <w:p w14:paraId="6B7BDF2B" w14:textId="37067A16" w:rsidR="00A15B7E" w:rsidRPr="0046225D" w:rsidRDefault="00A15B7E" w:rsidP="00A15B7E">
            <w:pPr>
              <w:spacing w:line="276" w:lineRule="auto"/>
              <w:rPr>
                <w:sz w:val="20"/>
                <w:szCs w:val="20"/>
              </w:rPr>
            </w:pPr>
            <w:r w:rsidRPr="0046225D">
              <w:rPr>
                <w:sz w:val="20"/>
                <w:szCs w:val="20"/>
              </w:rPr>
              <w:t>Učil(a) sem se na dobri praksi v tujini</w:t>
            </w:r>
            <w:r w:rsidR="00310419">
              <w:rPr>
                <w:sz w:val="20"/>
                <w:szCs w:val="20"/>
              </w:rPr>
              <w:t>.</w:t>
            </w:r>
          </w:p>
        </w:tc>
        <w:tc>
          <w:tcPr>
            <w:tcW w:w="1333" w:type="dxa"/>
            <w:tcBorders>
              <w:top w:val="single" w:sz="4" w:space="0" w:color="auto"/>
            </w:tcBorders>
          </w:tcPr>
          <w:p w14:paraId="0A2D77AD" w14:textId="77777777" w:rsidR="00A15B7E" w:rsidRPr="0046225D" w:rsidRDefault="00A15B7E" w:rsidP="00A15B7E">
            <w:pPr>
              <w:spacing w:line="276" w:lineRule="auto"/>
              <w:jc w:val="center"/>
              <w:rPr>
                <w:sz w:val="20"/>
                <w:szCs w:val="20"/>
              </w:rPr>
            </w:pPr>
            <w:r w:rsidRPr="0046225D">
              <w:rPr>
                <w:sz w:val="20"/>
                <w:szCs w:val="20"/>
              </w:rPr>
              <w:t>8</w:t>
            </w:r>
          </w:p>
        </w:tc>
        <w:tc>
          <w:tcPr>
            <w:tcW w:w="1333" w:type="dxa"/>
            <w:tcBorders>
              <w:top w:val="single" w:sz="4" w:space="0" w:color="auto"/>
            </w:tcBorders>
          </w:tcPr>
          <w:p w14:paraId="0D54CF7D" w14:textId="77777777" w:rsidR="00A15B7E" w:rsidRPr="0046225D" w:rsidRDefault="00A15B7E" w:rsidP="00A15B7E">
            <w:pPr>
              <w:spacing w:line="276" w:lineRule="auto"/>
              <w:jc w:val="center"/>
              <w:rPr>
                <w:sz w:val="20"/>
                <w:szCs w:val="20"/>
              </w:rPr>
            </w:pPr>
            <w:r w:rsidRPr="0046225D">
              <w:rPr>
                <w:sz w:val="20"/>
                <w:szCs w:val="20"/>
              </w:rPr>
              <w:t>/</w:t>
            </w:r>
          </w:p>
        </w:tc>
        <w:tc>
          <w:tcPr>
            <w:tcW w:w="1333" w:type="dxa"/>
            <w:tcBorders>
              <w:top w:val="single" w:sz="4" w:space="0" w:color="auto"/>
            </w:tcBorders>
          </w:tcPr>
          <w:p w14:paraId="09A8A543" w14:textId="77777777" w:rsidR="00A15B7E" w:rsidRPr="0046225D" w:rsidRDefault="00A15B7E" w:rsidP="00A15B7E">
            <w:pPr>
              <w:spacing w:line="276" w:lineRule="auto"/>
              <w:jc w:val="center"/>
              <w:rPr>
                <w:sz w:val="20"/>
                <w:szCs w:val="20"/>
              </w:rPr>
            </w:pPr>
            <w:r w:rsidRPr="0046225D">
              <w:rPr>
                <w:sz w:val="20"/>
                <w:szCs w:val="20"/>
              </w:rPr>
              <w:t>1</w:t>
            </w:r>
          </w:p>
        </w:tc>
      </w:tr>
      <w:tr w:rsidR="00A15B7E" w:rsidRPr="0046225D" w14:paraId="42680E70" w14:textId="77777777" w:rsidTr="00A15B7E">
        <w:tc>
          <w:tcPr>
            <w:tcW w:w="5063" w:type="dxa"/>
          </w:tcPr>
          <w:p w14:paraId="047DDC30" w14:textId="7CE99A9D" w:rsidR="00A15B7E" w:rsidRPr="0046225D" w:rsidRDefault="00A15B7E" w:rsidP="00A15B7E">
            <w:pPr>
              <w:spacing w:line="276" w:lineRule="auto"/>
              <w:rPr>
                <w:sz w:val="20"/>
                <w:szCs w:val="20"/>
              </w:rPr>
            </w:pPr>
            <w:r w:rsidRPr="0046225D">
              <w:rPr>
                <w:sz w:val="20"/>
                <w:szCs w:val="20"/>
              </w:rPr>
              <w:t>Pridobil(a) sem praktične spretnosti, ki so pomembne za moje trenutno delo in strokovni razvoj</w:t>
            </w:r>
            <w:r w:rsidR="00310419">
              <w:rPr>
                <w:sz w:val="20"/>
                <w:szCs w:val="20"/>
              </w:rPr>
              <w:t>.</w:t>
            </w:r>
          </w:p>
        </w:tc>
        <w:tc>
          <w:tcPr>
            <w:tcW w:w="1333" w:type="dxa"/>
          </w:tcPr>
          <w:p w14:paraId="6B74D628" w14:textId="77777777" w:rsidR="00A15B7E" w:rsidRPr="0046225D" w:rsidRDefault="00A15B7E" w:rsidP="00A15B7E">
            <w:pPr>
              <w:spacing w:line="276" w:lineRule="auto"/>
              <w:jc w:val="center"/>
              <w:rPr>
                <w:sz w:val="20"/>
                <w:szCs w:val="20"/>
              </w:rPr>
            </w:pPr>
            <w:r w:rsidRPr="0046225D">
              <w:rPr>
                <w:sz w:val="20"/>
                <w:szCs w:val="20"/>
              </w:rPr>
              <w:t>8</w:t>
            </w:r>
          </w:p>
        </w:tc>
        <w:tc>
          <w:tcPr>
            <w:tcW w:w="1333" w:type="dxa"/>
          </w:tcPr>
          <w:p w14:paraId="7C48A9A0" w14:textId="77777777" w:rsidR="00A15B7E" w:rsidRPr="0046225D" w:rsidRDefault="00A15B7E" w:rsidP="00A15B7E">
            <w:pPr>
              <w:spacing w:line="276" w:lineRule="auto"/>
              <w:jc w:val="center"/>
              <w:rPr>
                <w:sz w:val="20"/>
                <w:szCs w:val="20"/>
              </w:rPr>
            </w:pPr>
            <w:r w:rsidRPr="0046225D">
              <w:rPr>
                <w:sz w:val="20"/>
                <w:szCs w:val="20"/>
              </w:rPr>
              <w:t>/</w:t>
            </w:r>
          </w:p>
        </w:tc>
        <w:tc>
          <w:tcPr>
            <w:tcW w:w="1333" w:type="dxa"/>
          </w:tcPr>
          <w:p w14:paraId="0AA04AF3" w14:textId="77777777" w:rsidR="00A15B7E" w:rsidRPr="0046225D" w:rsidRDefault="00A15B7E" w:rsidP="00A15B7E">
            <w:pPr>
              <w:spacing w:line="276" w:lineRule="auto"/>
              <w:jc w:val="center"/>
              <w:rPr>
                <w:sz w:val="20"/>
                <w:szCs w:val="20"/>
              </w:rPr>
            </w:pPr>
            <w:r w:rsidRPr="0046225D">
              <w:rPr>
                <w:sz w:val="20"/>
                <w:szCs w:val="20"/>
              </w:rPr>
              <w:t>1</w:t>
            </w:r>
          </w:p>
        </w:tc>
      </w:tr>
      <w:tr w:rsidR="00A15B7E" w:rsidRPr="0046225D" w14:paraId="7BEEB057" w14:textId="77777777" w:rsidTr="006209C6">
        <w:tc>
          <w:tcPr>
            <w:tcW w:w="5063" w:type="dxa"/>
          </w:tcPr>
          <w:p w14:paraId="2CFEC770" w14:textId="5FDBBF15" w:rsidR="00A15B7E" w:rsidRPr="0046225D" w:rsidRDefault="00A15B7E" w:rsidP="00A15B7E">
            <w:pPr>
              <w:spacing w:line="276" w:lineRule="auto"/>
              <w:rPr>
                <w:sz w:val="20"/>
                <w:szCs w:val="20"/>
              </w:rPr>
            </w:pPr>
            <w:r w:rsidRPr="0046225D">
              <w:rPr>
                <w:sz w:val="20"/>
                <w:szCs w:val="20"/>
              </w:rPr>
              <w:t>Okrepil(a) in razširil(a) sem svojo strokovno mrežo</w:t>
            </w:r>
            <w:r w:rsidR="00310419">
              <w:rPr>
                <w:sz w:val="20"/>
                <w:szCs w:val="20"/>
              </w:rPr>
              <w:t>.</w:t>
            </w:r>
          </w:p>
        </w:tc>
        <w:tc>
          <w:tcPr>
            <w:tcW w:w="1333" w:type="dxa"/>
          </w:tcPr>
          <w:p w14:paraId="4535EAFB" w14:textId="77777777" w:rsidR="00A15B7E" w:rsidRPr="0046225D" w:rsidRDefault="00A15B7E" w:rsidP="00A15B7E">
            <w:pPr>
              <w:spacing w:line="276" w:lineRule="auto"/>
              <w:jc w:val="center"/>
              <w:rPr>
                <w:sz w:val="20"/>
                <w:szCs w:val="20"/>
              </w:rPr>
            </w:pPr>
            <w:r w:rsidRPr="0046225D">
              <w:rPr>
                <w:sz w:val="20"/>
                <w:szCs w:val="20"/>
              </w:rPr>
              <w:t>8</w:t>
            </w:r>
          </w:p>
        </w:tc>
        <w:tc>
          <w:tcPr>
            <w:tcW w:w="1333" w:type="dxa"/>
          </w:tcPr>
          <w:p w14:paraId="40846A1D" w14:textId="77777777" w:rsidR="00A15B7E" w:rsidRPr="0046225D" w:rsidRDefault="00A15B7E" w:rsidP="00A15B7E">
            <w:pPr>
              <w:spacing w:line="276" w:lineRule="auto"/>
              <w:jc w:val="center"/>
              <w:rPr>
                <w:sz w:val="20"/>
                <w:szCs w:val="20"/>
              </w:rPr>
            </w:pPr>
            <w:r w:rsidRPr="0046225D">
              <w:rPr>
                <w:sz w:val="20"/>
                <w:szCs w:val="20"/>
              </w:rPr>
              <w:t>/</w:t>
            </w:r>
          </w:p>
        </w:tc>
        <w:tc>
          <w:tcPr>
            <w:tcW w:w="1333" w:type="dxa"/>
          </w:tcPr>
          <w:p w14:paraId="32E7A697" w14:textId="77777777" w:rsidR="00A15B7E" w:rsidRPr="0046225D" w:rsidRDefault="00A15B7E" w:rsidP="00A15B7E">
            <w:pPr>
              <w:spacing w:line="276" w:lineRule="auto"/>
              <w:jc w:val="center"/>
              <w:rPr>
                <w:sz w:val="20"/>
                <w:szCs w:val="20"/>
              </w:rPr>
            </w:pPr>
            <w:r w:rsidRPr="0046225D">
              <w:rPr>
                <w:sz w:val="20"/>
                <w:szCs w:val="20"/>
              </w:rPr>
              <w:t>1</w:t>
            </w:r>
          </w:p>
        </w:tc>
      </w:tr>
      <w:tr w:rsidR="00A15B7E" w:rsidRPr="0046225D" w14:paraId="2943D968" w14:textId="77777777" w:rsidTr="006209C6">
        <w:tc>
          <w:tcPr>
            <w:tcW w:w="5063" w:type="dxa"/>
          </w:tcPr>
          <w:p w14:paraId="0EEFF05F" w14:textId="5707A1F2" w:rsidR="00A15B7E" w:rsidRPr="0046225D" w:rsidRDefault="00A15B7E" w:rsidP="00A15B7E">
            <w:pPr>
              <w:spacing w:line="276" w:lineRule="auto"/>
              <w:rPr>
                <w:sz w:val="20"/>
                <w:szCs w:val="20"/>
              </w:rPr>
            </w:pPr>
            <w:r w:rsidRPr="0046225D">
              <w:rPr>
                <w:sz w:val="20"/>
                <w:szCs w:val="20"/>
              </w:rPr>
              <w:t>Okrepil(a) sem sodelovanje s partnerskimi institucijami/organizacijami</w:t>
            </w:r>
            <w:r w:rsidR="00310419">
              <w:rPr>
                <w:sz w:val="20"/>
                <w:szCs w:val="20"/>
              </w:rPr>
              <w:t>.</w:t>
            </w:r>
          </w:p>
        </w:tc>
        <w:tc>
          <w:tcPr>
            <w:tcW w:w="1333" w:type="dxa"/>
          </w:tcPr>
          <w:p w14:paraId="25E51C3E" w14:textId="77777777" w:rsidR="00A15B7E" w:rsidRPr="0046225D" w:rsidRDefault="00A15B7E" w:rsidP="00A15B7E">
            <w:pPr>
              <w:spacing w:line="276" w:lineRule="auto"/>
              <w:jc w:val="center"/>
              <w:rPr>
                <w:sz w:val="20"/>
                <w:szCs w:val="20"/>
              </w:rPr>
            </w:pPr>
            <w:r w:rsidRPr="0046225D">
              <w:rPr>
                <w:sz w:val="20"/>
                <w:szCs w:val="20"/>
              </w:rPr>
              <w:t>8</w:t>
            </w:r>
          </w:p>
        </w:tc>
        <w:tc>
          <w:tcPr>
            <w:tcW w:w="1333" w:type="dxa"/>
          </w:tcPr>
          <w:p w14:paraId="6179450C" w14:textId="77777777" w:rsidR="00A15B7E" w:rsidRPr="0046225D" w:rsidRDefault="00A15B7E" w:rsidP="00A15B7E">
            <w:pPr>
              <w:spacing w:line="276" w:lineRule="auto"/>
              <w:jc w:val="center"/>
              <w:rPr>
                <w:sz w:val="20"/>
                <w:szCs w:val="20"/>
              </w:rPr>
            </w:pPr>
            <w:r w:rsidRPr="0046225D">
              <w:rPr>
                <w:sz w:val="20"/>
                <w:szCs w:val="20"/>
              </w:rPr>
              <w:t>/</w:t>
            </w:r>
          </w:p>
        </w:tc>
        <w:tc>
          <w:tcPr>
            <w:tcW w:w="1333" w:type="dxa"/>
          </w:tcPr>
          <w:p w14:paraId="045AC4FD" w14:textId="77777777" w:rsidR="00A15B7E" w:rsidRPr="0046225D" w:rsidRDefault="00A15B7E" w:rsidP="00A15B7E">
            <w:pPr>
              <w:spacing w:line="276" w:lineRule="auto"/>
              <w:jc w:val="center"/>
              <w:rPr>
                <w:sz w:val="20"/>
                <w:szCs w:val="20"/>
              </w:rPr>
            </w:pPr>
            <w:r w:rsidRPr="0046225D">
              <w:rPr>
                <w:sz w:val="20"/>
                <w:szCs w:val="20"/>
              </w:rPr>
              <w:t>1</w:t>
            </w:r>
          </w:p>
        </w:tc>
      </w:tr>
      <w:tr w:rsidR="00A15B7E" w:rsidRPr="0046225D" w14:paraId="15F178A6" w14:textId="77777777" w:rsidTr="006209C6">
        <w:tc>
          <w:tcPr>
            <w:tcW w:w="5063" w:type="dxa"/>
          </w:tcPr>
          <w:p w14:paraId="2AF826CD" w14:textId="5476E643" w:rsidR="00A15B7E" w:rsidRPr="0046225D" w:rsidRDefault="00A15B7E" w:rsidP="00A15B7E">
            <w:pPr>
              <w:spacing w:line="276" w:lineRule="auto"/>
              <w:rPr>
                <w:sz w:val="20"/>
                <w:szCs w:val="20"/>
              </w:rPr>
            </w:pPr>
            <w:r w:rsidRPr="0046225D">
              <w:rPr>
                <w:sz w:val="20"/>
                <w:szCs w:val="20"/>
              </w:rPr>
              <w:t>Izboljšal(a) sem svoje organizacijske/upravljavske/vodstvene spretnosti</w:t>
            </w:r>
            <w:r w:rsidR="00310419">
              <w:rPr>
                <w:sz w:val="20"/>
                <w:szCs w:val="20"/>
              </w:rPr>
              <w:t>.</w:t>
            </w:r>
          </w:p>
        </w:tc>
        <w:tc>
          <w:tcPr>
            <w:tcW w:w="1333" w:type="dxa"/>
          </w:tcPr>
          <w:p w14:paraId="0CF54CE9" w14:textId="77777777" w:rsidR="00A15B7E" w:rsidRPr="0046225D" w:rsidRDefault="00A15B7E" w:rsidP="00A15B7E">
            <w:pPr>
              <w:spacing w:line="276" w:lineRule="auto"/>
              <w:jc w:val="center"/>
              <w:rPr>
                <w:sz w:val="20"/>
                <w:szCs w:val="20"/>
              </w:rPr>
            </w:pPr>
            <w:r w:rsidRPr="0046225D">
              <w:rPr>
                <w:sz w:val="20"/>
                <w:szCs w:val="20"/>
              </w:rPr>
              <w:t>6</w:t>
            </w:r>
          </w:p>
        </w:tc>
        <w:tc>
          <w:tcPr>
            <w:tcW w:w="1333" w:type="dxa"/>
          </w:tcPr>
          <w:p w14:paraId="3994303B" w14:textId="77777777" w:rsidR="00A15B7E" w:rsidRPr="0046225D" w:rsidRDefault="00A15B7E" w:rsidP="00A15B7E">
            <w:pPr>
              <w:spacing w:line="276" w:lineRule="auto"/>
              <w:jc w:val="center"/>
              <w:rPr>
                <w:sz w:val="20"/>
                <w:szCs w:val="20"/>
              </w:rPr>
            </w:pPr>
            <w:r w:rsidRPr="0046225D">
              <w:rPr>
                <w:sz w:val="20"/>
                <w:szCs w:val="20"/>
              </w:rPr>
              <w:t>/</w:t>
            </w:r>
          </w:p>
        </w:tc>
        <w:tc>
          <w:tcPr>
            <w:tcW w:w="1333" w:type="dxa"/>
          </w:tcPr>
          <w:p w14:paraId="050B1A02" w14:textId="77777777" w:rsidR="00A15B7E" w:rsidRPr="0046225D" w:rsidRDefault="00A15B7E" w:rsidP="00A15B7E">
            <w:pPr>
              <w:spacing w:line="276" w:lineRule="auto"/>
              <w:jc w:val="center"/>
              <w:rPr>
                <w:sz w:val="20"/>
                <w:szCs w:val="20"/>
              </w:rPr>
            </w:pPr>
            <w:r w:rsidRPr="0046225D">
              <w:rPr>
                <w:sz w:val="20"/>
                <w:szCs w:val="20"/>
              </w:rPr>
              <w:t>3</w:t>
            </w:r>
          </w:p>
        </w:tc>
      </w:tr>
      <w:tr w:rsidR="00A15B7E" w:rsidRPr="0046225D" w14:paraId="11B9C2FE" w14:textId="77777777" w:rsidTr="006209C6">
        <w:tc>
          <w:tcPr>
            <w:tcW w:w="5063" w:type="dxa"/>
          </w:tcPr>
          <w:p w14:paraId="6BAE3B70" w14:textId="57346B2D" w:rsidR="00A15B7E" w:rsidRPr="000B2381" w:rsidRDefault="00A15B7E" w:rsidP="00A15B7E">
            <w:pPr>
              <w:spacing w:line="276" w:lineRule="auto"/>
              <w:rPr>
                <w:sz w:val="20"/>
                <w:szCs w:val="20"/>
              </w:rPr>
            </w:pPr>
            <w:r w:rsidRPr="000B2381">
              <w:rPr>
                <w:sz w:val="20"/>
                <w:szCs w:val="20"/>
              </w:rPr>
              <w:t xml:space="preserve">Vzpostavil(a) sem sodelovanje z </w:t>
            </w:r>
            <w:r w:rsidR="000B2381" w:rsidRPr="000B2381">
              <w:rPr>
                <w:sz w:val="20"/>
                <w:szCs w:val="20"/>
              </w:rPr>
              <w:t>akterji</w:t>
            </w:r>
            <w:r w:rsidRPr="000B2381">
              <w:rPr>
                <w:sz w:val="20"/>
                <w:szCs w:val="20"/>
              </w:rPr>
              <w:t xml:space="preserve"> na trgu dela</w:t>
            </w:r>
            <w:r w:rsidR="00310419" w:rsidRPr="000B2381">
              <w:rPr>
                <w:sz w:val="20"/>
                <w:szCs w:val="20"/>
              </w:rPr>
              <w:t>.</w:t>
            </w:r>
          </w:p>
        </w:tc>
        <w:tc>
          <w:tcPr>
            <w:tcW w:w="1333" w:type="dxa"/>
          </w:tcPr>
          <w:p w14:paraId="162B2E4D" w14:textId="77777777" w:rsidR="00A15B7E" w:rsidRPr="0046225D" w:rsidRDefault="00A15B7E" w:rsidP="00A15B7E">
            <w:pPr>
              <w:spacing w:line="276" w:lineRule="auto"/>
              <w:jc w:val="center"/>
              <w:rPr>
                <w:sz w:val="20"/>
                <w:szCs w:val="20"/>
              </w:rPr>
            </w:pPr>
            <w:r w:rsidRPr="0046225D">
              <w:rPr>
                <w:sz w:val="20"/>
                <w:szCs w:val="20"/>
              </w:rPr>
              <w:t>5</w:t>
            </w:r>
          </w:p>
        </w:tc>
        <w:tc>
          <w:tcPr>
            <w:tcW w:w="1333" w:type="dxa"/>
          </w:tcPr>
          <w:p w14:paraId="119C0822" w14:textId="77777777" w:rsidR="00A15B7E" w:rsidRPr="0046225D" w:rsidRDefault="00A15B7E" w:rsidP="00A15B7E">
            <w:pPr>
              <w:spacing w:line="276" w:lineRule="auto"/>
              <w:jc w:val="center"/>
              <w:rPr>
                <w:sz w:val="20"/>
                <w:szCs w:val="20"/>
              </w:rPr>
            </w:pPr>
            <w:r w:rsidRPr="0046225D">
              <w:rPr>
                <w:sz w:val="20"/>
                <w:szCs w:val="20"/>
              </w:rPr>
              <w:t>/</w:t>
            </w:r>
          </w:p>
        </w:tc>
        <w:tc>
          <w:tcPr>
            <w:tcW w:w="1333" w:type="dxa"/>
          </w:tcPr>
          <w:p w14:paraId="29F0B0C2" w14:textId="77777777" w:rsidR="00A15B7E" w:rsidRPr="0046225D" w:rsidRDefault="00A15B7E" w:rsidP="00A15B7E">
            <w:pPr>
              <w:spacing w:line="276" w:lineRule="auto"/>
              <w:jc w:val="center"/>
              <w:rPr>
                <w:sz w:val="20"/>
                <w:szCs w:val="20"/>
              </w:rPr>
            </w:pPr>
            <w:r w:rsidRPr="0046225D">
              <w:rPr>
                <w:sz w:val="20"/>
                <w:szCs w:val="20"/>
              </w:rPr>
              <w:t>4</w:t>
            </w:r>
          </w:p>
        </w:tc>
      </w:tr>
      <w:tr w:rsidR="00A15B7E" w:rsidRPr="0046225D" w14:paraId="7D4211B0" w14:textId="77777777" w:rsidTr="006209C6">
        <w:tc>
          <w:tcPr>
            <w:tcW w:w="5063" w:type="dxa"/>
          </w:tcPr>
          <w:p w14:paraId="1E7A4CD0" w14:textId="5CA800BB" w:rsidR="00A15B7E" w:rsidRPr="000B2381" w:rsidRDefault="00A15B7E" w:rsidP="00A15B7E">
            <w:pPr>
              <w:spacing w:line="276" w:lineRule="auto"/>
              <w:rPr>
                <w:sz w:val="20"/>
                <w:szCs w:val="20"/>
              </w:rPr>
            </w:pPr>
            <w:r w:rsidRPr="000B2381">
              <w:rPr>
                <w:sz w:val="20"/>
                <w:szCs w:val="20"/>
              </w:rPr>
              <w:t xml:space="preserve">Vzpostavil(a) sem sodelovanje z </w:t>
            </w:r>
            <w:r w:rsidR="000B2381" w:rsidRPr="000B2381">
              <w:rPr>
                <w:sz w:val="20"/>
                <w:szCs w:val="20"/>
              </w:rPr>
              <w:t>akterji</w:t>
            </w:r>
            <w:r w:rsidRPr="000B2381">
              <w:rPr>
                <w:sz w:val="20"/>
                <w:szCs w:val="20"/>
              </w:rPr>
              <w:t xml:space="preserve"> v civilni družbi</w:t>
            </w:r>
            <w:r w:rsidR="00613496" w:rsidRPr="000B2381">
              <w:rPr>
                <w:sz w:val="20"/>
                <w:szCs w:val="20"/>
              </w:rPr>
              <w:t>.</w:t>
            </w:r>
          </w:p>
        </w:tc>
        <w:tc>
          <w:tcPr>
            <w:tcW w:w="1333" w:type="dxa"/>
          </w:tcPr>
          <w:p w14:paraId="54E1866D" w14:textId="77777777" w:rsidR="00A15B7E" w:rsidRPr="0046225D" w:rsidRDefault="00A15B7E" w:rsidP="00A15B7E">
            <w:pPr>
              <w:spacing w:line="276" w:lineRule="auto"/>
              <w:jc w:val="center"/>
              <w:rPr>
                <w:sz w:val="20"/>
                <w:szCs w:val="20"/>
              </w:rPr>
            </w:pPr>
            <w:r w:rsidRPr="0046225D">
              <w:rPr>
                <w:sz w:val="20"/>
                <w:szCs w:val="20"/>
              </w:rPr>
              <w:t>7</w:t>
            </w:r>
          </w:p>
        </w:tc>
        <w:tc>
          <w:tcPr>
            <w:tcW w:w="1333" w:type="dxa"/>
          </w:tcPr>
          <w:p w14:paraId="6AEEECA5" w14:textId="77777777" w:rsidR="00A15B7E" w:rsidRPr="0046225D" w:rsidRDefault="00A15B7E" w:rsidP="00A15B7E">
            <w:pPr>
              <w:spacing w:line="276" w:lineRule="auto"/>
              <w:jc w:val="center"/>
              <w:rPr>
                <w:sz w:val="20"/>
                <w:szCs w:val="20"/>
              </w:rPr>
            </w:pPr>
            <w:r w:rsidRPr="0046225D">
              <w:rPr>
                <w:sz w:val="20"/>
                <w:szCs w:val="20"/>
              </w:rPr>
              <w:t>/</w:t>
            </w:r>
          </w:p>
        </w:tc>
        <w:tc>
          <w:tcPr>
            <w:tcW w:w="1333" w:type="dxa"/>
          </w:tcPr>
          <w:p w14:paraId="6AF9691B" w14:textId="77777777" w:rsidR="00A15B7E" w:rsidRPr="0046225D" w:rsidRDefault="00A15B7E" w:rsidP="00A15B7E">
            <w:pPr>
              <w:spacing w:line="276" w:lineRule="auto"/>
              <w:jc w:val="center"/>
              <w:rPr>
                <w:sz w:val="20"/>
                <w:szCs w:val="20"/>
              </w:rPr>
            </w:pPr>
            <w:r w:rsidRPr="0046225D">
              <w:rPr>
                <w:sz w:val="20"/>
                <w:szCs w:val="20"/>
              </w:rPr>
              <w:t>2</w:t>
            </w:r>
          </w:p>
        </w:tc>
      </w:tr>
      <w:tr w:rsidR="00A15B7E" w:rsidRPr="0046225D" w14:paraId="559F7176" w14:textId="77777777" w:rsidTr="006209C6">
        <w:tc>
          <w:tcPr>
            <w:tcW w:w="5063" w:type="dxa"/>
          </w:tcPr>
          <w:p w14:paraId="6AAD87E4" w14:textId="35896AA7" w:rsidR="00A15B7E" w:rsidRPr="0046225D" w:rsidRDefault="00A15B7E" w:rsidP="00A15B7E">
            <w:pPr>
              <w:spacing w:line="276" w:lineRule="auto"/>
              <w:rPr>
                <w:sz w:val="20"/>
                <w:szCs w:val="20"/>
              </w:rPr>
            </w:pPr>
            <w:r w:rsidRPr="0046225D">
              <w:rPr>
                <w:sz w:val="20"/>
                <w:szCs w:val="20"/>
              </w:rPr>
              <w:t>Izboljšal(a) sem svoje znanje tujih jezikov</w:t>
            </w:r>
            <w:r w:rsidR="00613496">
              <w:rPr>
                <w:sz w:val="20"/>
                <w:szCs w:val="20"/>
              </w:rPr>
              <w:t>.</w:t>
            </w:r>
          </w:p>
        </w:tc>
        <w:tc>
          <w:tcPr>
            <w:tcW w:w="1333" w:type="dxa"/>
          </w:tcPr>
          <w:p w14:paraId="1E4338E1" w14:textId="77777777" w:rsidR="00A15B7E" w:rsidRPr="0046225D" w:rsidRDefault="00A15B7E" w:rsidP="00A15B7E">
            <w:pPr>
              <w:spacing w:line="276" w:lineRule="auto"/>
              <w:jc w:val="center"/>
              <w:rPr>
                <w:sz w:val="20"/>
                <w:szCs w:val="20"/>
              </w:rPr>
            </w:pPr>
            <w:r w:rsidRPr="0046225D">
              <w:rPr>
                <w:sz w:val="20"/>
                <w:szCs w:val="20"/>
              </w:rPr>
              <w:t>7</w:t>
            </w:r>
          </w:p>
        </w:tc>
        <w:tc>
          <w:tcPr>
            <w:tcW w:w="1333" w:type="dxa"/>
          </w:tcPr>
          <w:p w14:paraId="13E9DDAB" w14:textId="77777777" w:rsidR="00A15B7E" w:rsidRPr="0046225D" w:rsidRDefault="00A15B7E" w:rsidP="00A15B7E">
            <w:pPr>
              <w:spacing w:line="276" w:lineRule="auto"/>
              <w:jc w:val="center"/>
              <w:rPr>
                <w:sz w:val="20"/>
                <w:szCs w:val="20"/>
              </w:rPr>
            </w:pPr>
            <w:r w:rsidRPr="0046225D">
              <w:rPr>
                <w:sz w:val="20"/>
                <w:szCs w:val="20"/>
              </w:rPr>
              <w:t>/</w:t>
            </w:r>
          </w:p>
        </w:tc>
        <w:tc>
          <w:tcPr>
            <w:tcW w:w="1333" w:type="dxa"/>
          </w:tcPr>
          <w:p w14:paraId="0DE99901" w14:textId="77777777" w:rsidR="00A15B7E" w:rsidRPr="0046225D" w:rsidRDefault="00A15B7E" w:rsidP="00A15B7E">
            <w:pPr>
              <w:spacing w:line="276" w:lineRule="auto"/>
              <w:jc w:val="center"/>
              <w:rPr>
                <w:sz w:val="20"/>
                <w:szCs w:val="20"/>
              </w:rPr>
            </w:pPr>
            <w:r w:rsidRPr="0046225D">
              <w:rPr>
                <w:sz w:val="20"/>
                <w:szCs w:val="20"/>
              </w:rPr>
              <w:t>2</w:t>
            </w:r>
          </w:p>
        </w:tc>
      </w:tr>
      <w:tr w:rsidR="00A15B7E" w:rsidRPr="0046225D" w14:paraId="0A789BED" w14:textId="77777777" w:rsidTr="006209C6">
        <w:tc>
          <w:tcPr>
            <w:tcW w:w="5063" w:type="dxa"/>
          </w:tcPr>
          <w:p w14:paraId="60D09B40" w14:textId="5C05D92A" w:rsidR="00A15B7E" w:rsidRPr="0046225D" w:rsidRDefault="00A15B7E" w:rsidP="00A15B7E">
            <w:pPr>
              <w:spacing w:line="276" w:lineRule="auto"/>
              <w:rPr>
                <w:sz w:val="20"/>
                <w:szCs w:val="20"/>
              </w:rPr>
            </w:pPr>
            <w:r w:rsidRPr="0046225D">
              <w:rPr>
                <w:sz w:val="20"/>
                <w:szCs w:val="20"/>
              </w:rPr>
              <w:t>Izboljšal(a) sem svoje družbene, jezikovne in/ali kulturne kompetence</w:t>
            </w:r>
            <w:r w:rsidR="00613496">
              <w:rPr>
                <w:sz w:val="20"/>
                <w:szCs w:val="20"/>
              </w:rPr>
              <w:t>.</w:t>
            </w:r>
          </w:p>
        </w:tc>
        <w:tc>
          <w:tcPr>
            <w:tcW w:w="1333" w:type="dxa"/>
          </w:tcPr>
          <w:p w14:paraId="3DE0C8DB" w14:textId="77777777" w:rsidR="00A15B7E" w:rsidRPr="0046225D" w:rsidRDefault="00A15B7E" w:rsidP="00A15B7E">
            <w:pPr>
              <w:spacing w:line="276" w:lineRule="auto"/>
              <w:jc w:val="center"/>
              <w:rPr>
                <w:sz w:val="20"/>
                <w:szCs w:val="20"/>
              </w:rPr>
            </w:pPr>
            <w:r w:rsidRPr="0046225D">
              <w:rPr>
                <w:sz w:val="20"/>
                <w:szCs w:val="20"/>
              </w:rPr>
              <w:t>8</w:t>
            </w:r>
          </w:p>
        </w:tc>
        <w:tc>
          <w:tcPr>
            <w:tcW w:w="1333" w:type="dxa"/>
          </w:tcPr>
          <w:p w14:paraId="738654E5" w14:textId="77777777" w:rsidR="00A15B7E" w:rsidRPr="0046225D" w:rsidRDefault="00A15B7E" w:rsidP="00A15B7E">
            <w:pPr>
              <w:spacing w:line="276" w:lineRule="auto"/>
              <w:jc w:val="center"/>
              <w:rPr>
                <w:sz w:val="20"/>
                <w:szCs w:val="20"/>
              </w:rPr>
            </w:pPr>
            <w:r w:rsidRPr="0046225D">
              <w:rPr>
                <w:sz w:val="20"/>
                <w:szCs w:val="20"/>
              </w:rPr>
              <w:t>/</w:t>
            </w:r>
          </w:p>
        </w:tc>
        <w:tc>
          <w:tcPr>
            <w:tcW w:w="1333" w:type="dxa"/>
          </w:tcPr>
          <w:p w14:paraId="0373BF25" w14:textId="77777777" w:rsidR="00A15B7E" w:rsidRPr="0046225D" w:rsidRDefault="00A15B7E" w:rsidP="00A15B7E">
            <w:pPr>
              <w:spacing w:line="276" w:lineRule="auto"/>
              <w:jc w:val="center"/>
              <w:rPr>
                <w:sz w:val="20"/>
                <w:szCs w:val="20"/>
              </w:rPr>
            </w:pPr>
            <w:r w:rsidRPr="0046225D">
              <w:rPr>
                <w:sz w:val="20"/>
                <w:szCs w:val="20"/>
              </w:rPr>
              <w:t>1</w:t>
            </w:r>
          </w:p>
        </w:tc>
      </w:tr>
      <w:tr w:rsidR="00A15B7E" w:rsidRPr="0046225D" w14:paraId="3EB7870C" w14:textId="77777777" w:rsidTr="006209C6">
        <w:tc>
          <w:tcPr>
            <w:tcW w:w="5063" w:type="dxa"/>
          </w:tcPr>
          <w:p w14:paraId="50029063" w14:textId="055E3C24" w:rsidR="00A15B7E" w:rsidRPr="0046225D" w:rsidRDefault="00A15B7E" w:rsidP="00A15B7E">
            <w:pPr>
              <w:spacing w:line="276" w:lineRule="auto"/>
              <w:rPr>
                <w:sz w:val="20"/>
                <w:szCs w:val="20"/>
              </w:rPr>
            </w:pPr>
            <w:r w:rsidRPr="0046225D">
              <w:rPr>
                <w:sz w:val="20"/>
                <w:szCs w:val="20"/>
              </w:rPr>
              <w:t>Izboljšal(a) sem svoje kompetence za uporabo orodij informacijske in komunikacijske tehnologije (npr. računalnik, splet, virtualne platforme za sodelovanje, programska oprema, naprave IKT itd.)</w:t>
            </w:r>
            <w:r w:rsidR="00613496">
              <w:rPr>
                <w:sz w:val="20"/>
                <w:szCs w:val="20"/>
              </w:rPr>
              <w:t>.</w:t>
            </w:r>
          </w:p>
        </w:tc>
        <w:tc>
          <w:tcPr>
            <w:tcW w:w="1333" w:type="dxa"/>
          </w:tcPr>
          <w:p w14:paraId="0D6A1623" w14:textId="77777777" w:rsidR="00A15B7E" w:rsidRPr="0046225D" w:rsidRDefault="00A15B7E" w:rsidP="00A15B7E">
            <w:pPr>
              <w:spacing w:line="276" w:lineRule="auto"/>
              <w:jc w:val="center"/>
              <w:rPr>
                <w:sz w:val="20"/>
                <w:szCs w:val="20"/>
              </w:rPr>
            </w:pPr>
            <w:r w:rsidRPr="0046225D">
              <w:rPr>
                <w:sz w:val="20"/>
                <w:szCs w:val="20"/>
              </w:rPr>
              <w:t>5</w:t>
            </w:r>
          </w:p>
        </w:tc>
        <w:tc>
          <w:tcPr>
            <w:tcW w:w="1333" w:type="dxa"/>
          </w:tcPr>
          <w:p w14:paraId="39DFECF8" w14:textId="77777777" w:rsidR="00A15B7E" w:rsidRPr="0046225D" w:rsidRDefault="00A15B7E" w:rsidP="00A15B7E">
            <w:pPr>
              <w:spacing w:line="276" w:lineRule="auto"/>
              <w:jc w:val="center"/>
              <w:rPr>
                <w:sz w:val="20"/>
                <w:szCs w:val="20"/>
              </w:rPr>
            </w:pPr>
            <w:r w:rsidRPr="0046225D">
              <w:rPr>
                <w:sz w:val="20"/>
                <w:szCs w:val="20"/>
              </w:rPr>
              <w:t>/</w:t>
            </w:r>
          </w:p>
        </w:tc>
        <w:tc>
          <w:tcPr>
            <w:tcW w:w="1333" w:type="dxa"/>
          </w:tcPr>
          <w:p w14:paraId="5E92BF08" w14:textId="77777777" w:rsidR="00A15B7E" w:rsidRPr="0046225D" w:rsidRDefault="00A15B7E" w:rsidP="00A15B7E">
            <w:pPr>
              <w:spacing w:line="276" w:lineRule="auto"/>
              <w:jc w:val="center"/>
              <w:rPr>
                <w:sz w:val="20"/>
                <w:szCs w:val="20"/>
              </w:rPr>
            </w:pPr>
            <w:r w:rsidRPr="0046225D">
              <w:rPr>
                <w:sz w:val="20"/>
                <w:szCs w:val="20"/>
              </w:rPr>
              <w:t>4</w:t>
            </w:r>
          </w:p>
        </w:tc>
      </w:tr>
      <w:tr w:rsidR="00A15B7E" w:rsidRPr="0046225D" w14:paraId="0A4BF4E3" w14:textId="77777777" w:rsidTr="006209C6">
        <w:tc>
          <w:tcPr>
            <w:tcW w:w="5063" w:type="dxa"/>
          </w:tcPr>
          <w:p w14:paraId="21C4BBD7" w14:textId="1B20C0E9" w:rsidR="00A15B7E" w:rsidRPr="0046225D" w:rsidRDefault="00A15B7E" w:rsidP="00A15B7E">
            <w:pPr>
              <w:spacing w:line="276" w:lineRule="auto"/>
              <w:rPr>
                <w:sz w:val="20"/>
                <w:szCs w:val="20"/>
              </w:rPr>
            </w:pPr>
            <w:r w:rsidRPr="0046225D">
              <w:rPr>
                <w:sz w:val="20"/>
                <w:szCs w:val="20"/>
              </w:rPr>
              <w:t>Izboljšal(a) sem svoje zadovoljstvo z delovnim mestom</w:t>
            </w:r>
            <w:r w:rsidR="00613496">
              <w:rPr>
                <w:sz w:val="20"/>
                <w:szCs w:val="20"/>
              </w:rPr>
              <w:t>.</w:t>
            </w:r>
          </w:p>
        </w:tc>
        <w:tc>
          <w:tcPr>
            <w:tcW w:w="1333" w:type="dxa"/>
          </w:tcPr>
          <w:p w14:paraId="1366F0D7" w14:textId="77777777" w:rsidR="00A15B7E" w:rsidRPr="0046225D" w:rsidRDefault="00A15B7E" w:rsidP="00A15B7E">
            <w:pPr>
              <w:spacing w:line="276" w:lineRule="auto"/>
              <w:jc w:val="center"/>
              <w:rPr>
                <w:sz w:val="20"/>
                <w:szCs w:val="20"/>
              </w:rPr>
            </w:pPr>
            <w:r w:rsidRPr="0046225D">
              <w:rPr>
                <w:sz w:val="20"/>
                <w:szCs w:val="20"/>
              </w:rPr>
              <w:t>8</w:t>
            </w:r>
          </w:p>
        </w:tc>
        <w:tc>
          <w:tcPr>
            <w:tcW w:w="1333" w:type="dxa"/>
          </w:tcPr>
          <w:p w14:paraId="6F321163" w14:textId="77777777" w:rsidR="00A15B7E" w:rsidRPr="0046225D" w:rsidRDefault="00A15B7E" w:rsidP="00A15B7E">
            <w:pPr>
              <w:spacing w:line="276" w:lineRule="auto"/>
              <w:jc w:val="center"/>
              <w:rPr>
                <w:sz w:val="20"/>
                <w:szCs w:val="20"/>
              </w:rPr>
            </w:pPr>
            <w:r w:rsidRPr="0046225D">
              <w:rPr>
                <w:sz w:val="20"/>
                <w:szCs w:val="20"/>
              </w:rPr>
              <w:t>/</w:t>
            </w:r>
          </w:p>
        </w:tc>
        <w:tc>
          <w:tcPr>
            <w:tcW w:w="1333" w:type="dxa"/>
          </w:tcPr>
          <w:p w14:paraId="6ED20663" w14:textId="77777777" w:rsidR="00A15B7E" w:rsidRPr="0046225D" w:rsidRDefault="00A15B7E" w:rsidP="00A15B7E">
            <w:pPr>
              <w:spacing w:line="276" w:lineRule="auto"/>
              <w:jc w:val="center"/>
              <w:rPr>
                <w:sz w:val="20"/>
                <w:szCs w:val="20"/>
              </w:rPr>
            </w:pPr>
            <w:r w:rsidRPr="0046225D">
              <w:rPr>
                <w:sz w:val="20"/>
                <w:szCs w:val="20"/>
              </w:rPr>
              <w:t>1</w:t>
            </w:r>
          </w:p>
        </w:tc>
      </w:tr>
      <w:tr w:rsidR="00A15B7E" w:rsidRPr="0046225D" w14:paraId="4E28EB45" w14:textId="77777777" w:rsidTr="006209C6">
        <w:tc>
          <w:tcPr>
            <w:tcW w:w="5063" w:type="dxa"/>
          </w:tcPr>
          <w:p w14:paraId="1EFE51C1" w14:textId="25A15DF2" w:rsidR="00A15B7E" w:rsidRPr="0046225D" w:rsidRDefault="00A15B7E" w:rsidP="00A15B7E">
            <w:pPr>
              <w:spacing w:line="276" w:lineRule="auto"/>
              <w:rPr>
                <w:sz w:val="20"/>
                <w:szCs w:val="20"/>
              </w:rPr>
            </w:pPr>
            <w:r w:rsidRPr="0046225D">
              <w:rPr>
                <w:sz w:val="20"/>
                <w:szCs w:val="20"/>
              </w:rPr>
              <w:t>Izboljšal(a) sem svoje karierne priložnosti</w:t>
            </w:r>
            <w:r w:rsidR="00613496">
              <w:rPr>
                <w:sz w:val="20"/>
                <w:szCs w:val="20"/>
              </w:rPr>
              <w:t>.</w:t>
            </w:r>
          </w:p>
        </w:tc>
        <w:tc>
          <w:tcPr>
            <w:tcW w:w="1333" w:type="dxa"/>
          </w:tcPr>
          <w:p w14:paraId="1D930FD0" w14:textId="77777777" w:rsidR="00A15B7E" w:rsidRPr="0046225D" w:rsidRDefault="00A15B7E" w:rsidP="00A15B7E">
            <w:pPr>
              <w:spacing w:line="276" w:lineRule="auto"/>
              <w:jc w:val="center"/>
              <w:rPr>
                <w:sz w:val="20"/>
                <w:szCs w:val="20"/>
              </w:rPr>
            </w:pPr>
            <w:r w:rsidRPr="0046225D">
              <w:rPr>
                <w:sz w:val="20"/>
                <w:szCs w:val="20"/>
              </w:rPr>
              <w:t>6</w:t>
            </w:r>
          </w:p>
        </w:tc>
        <w:tc>
          <w:tcPr>
            <w:tcW w:w="1333" w:type="dxa"/>
          </w:tcPr>
          <w:p w14:paraId="2DD268F8" w14:textId="77777777" w:rsidR="00A15B7E" w:rsidRPr="0046225D" w:rsidRDefault="00A15B7E" w:rsidP="00A15B7E">
            <w:pPr>
              <w:spacing w:line="276" w:lineRule="auto"/>
              <w:jc w:val="center"/>
              <w:rPr>
                <w:sz w:val="20"/>
                <w:szCs w:val="20"/>
              </w:rPr>
            </w:pPr>
            <w:r w:rsidRPr="0046225D">
              <w:rPr>
                <w:sz w:val="20"/>
                <w:szCs w:val="20"/>
              </w:rPr>
              <w:t>/</w:t>
            </w:r>
          </w:p>
        </w:tc>
        <w:tc>
          <w:tcPr>
            <w:tcW w:w="1333" w:type="dxa"/>
          </w:tcPr>
          <w:p w14:paraId="7C11B3BA" w14:textId="77777777" w:rsidR="00A15B7E" w:rsidRPr="0046225D" w:rsidRDefault="00A15B7E" w:rsidP="00A15B7E">
            <w:pPr>
              <w:spacing w:line="276" w:lineRule="auto"/>
              <w:jc w:val="center"/>
              <w:rPr>
                <w:sz w:val="20"/>
                <w:szCs w:val="20"/>
              </w:rPr>
            </w:pPr>
            <w:r w:rsidRPr="0046225D">
              <w:rPr>
                <w:sz w:val="20"/>
                <w:szCs w:val="20"/>
              </w:rPr>
              <w:t>3</w:t>
            </w:r>
          </w:p>
        </w:tc>
      </w:tr>
      <w:tr w:rsidR="00A15B7E" w:rsidRPr="0046225D" w14:paraId="61DF8811" w14:textId="77777777" w:rsidTr="006209C6">
        <w:tc>
          <w:tcPr>
            <w:tcW w:w="5063" w:type="dxa"/>
          </w:tcPr>
          <w:p w14:paraId="12D683EC" w14:textId="02C65A6A" w:rsidR="00A15B7E" w:rsidRPr="0046225D" w:rsidRDefault="00A15B7E" w:rsidP="00A15B7E">
            <w:pPr>
              <w:spacing w:line="276" w:lineRule="auto"/>
              <w:rPr>
                <w:sz w:val="20"/>
                <w:szCs w:val="20"/>
              </w:rPr>
            </w:pPr>
            <w:r w:rsidRPr="0046225D">
              <w:rPr>
                <w:sz w:val="20"/>
                <w:szCs w:val="20"/>
              </w:rPr>
              <w:t>Izboljšal(a) sem svojo osveščenost o novih metodah za ocenjevanje/podeljevanj</w:t>
            </w:r>
            <w:r w:rsidR="002C527A">
              <w:rPr>
                <w:sz w:val="20"/>
                <w:szCs w:val="20"/>
              </w:rPr>
              <w:t>e</w:t>
            </w:r>
            <w:r w:rsidRPr="0046225D">
              <w:rPr>
                <w:sz w:val="20"/>
                <w:szCs w:val="20"/>
              </w:rPr>
              <w:t xml:space="preserve"> kreditnih točk za veščine ali kompetence, pridobljene v kontekstu formalnega/neformalnega učenja</w:t>
            </w:r>
            <w:r w:rsidR="00613496">
              <w:rPr>
                <w:sz w:val="20"/>
                <w:szCs w:val="20"/>
              </w:rPr>
              <w:t>.</w:t>
            </w:r>
          </w:p>
        </w:tc>
        <w:tc>
          <w:tcPr>
            <w:tcW w:w="1333" w:type="dxa"/>
          </w:tcPr>
          <w:p w14:paraId="4A8F9DA5" w14:textId="77777777" w:rsidR="00A15B7E" w:rsidRPr="0046225D" w:rsidRDefault="00A15B7E" w:rsidP="00A15B7E">
            <w:pPr>
              <w:tabs>
                <w:tab w:val="left" w:pos="586"/>
              </w:tabs>
              <w:spacing w:line="276" w:lineRule="auto"/>
              <w:jc w:val="center"/>
              <w:rPr>
                <w:sz w:val="20"/>
                <w:szCs w:val="20"/>
              </w:rPr>
            </w:pPr>
            <w:r w:rsidRPr="0046225D">
              <w:rPr>
                <w:sz w:val="20"/>
                <w:szCs w:val="20"/>
              </w:rPr>
              <w:t>6</w:t>
            </w:r>
          </w:p>
        </w:tc>
        <w:tc>
          <w:tcPr>
            <w:tcW w:w="1333" w:type="dxa"/>
          </w:tcPr>
          <w:p w14:paraId="029FA387" w14:textId="77777777" w:rsidR="00A15B7E" w:rsidRPr="0046225D" w:rsidRDefault="00A15B7E" w:rsidP="00A15B7E">
            <w:pPr>
              <w:spacing w:line="276" w:lineRule="auto"/>
              <w:jc w:val="center"/>
              <w:rPr>
                <w:sz w:val="20"/>
                <w:szCs w:val="20"/>
              </w:rPr>
            </w:pPr>
            <w:r w:rsidRPr="0046225D">
              <w:rPr>
                <w:sz w:val="20"/>
                <w:szCs w:val="20"/>
              </w:rPr>
              <w:t>/</w:t>
            </w:r>
          </w:p>
        </w:tc>
        <w:tc>
          <w:tcPr>
            <w:tcW w:w="1333" w:type="dxa"/>
          </w:tcPr>
          <w:p w14:paraId="41512AB0" w14:textId="77777777" w:rsidR="00A15B7E" w:rsidRPr="0046225D" w:rsidRDefault="00A15B7E" w:rsidP="00A15B7E">
            <w:pPr>
              <w:spacing w:line="276" w:lineRule="auto"/>
              <w:jc w:val="center"/>
              <w:rPr>
                <w:sz w:val="20"/>
                <w:szCs w:val="20"/>
              </w:rPr>
            </w:pPr>
            <w:r w:rsidRPr="0046225D">
              <w:rPr>
                <w:sz w:val="20"/>
                <w:szCs w:val="20"/>
              </w:rPr>
              <w:t>3</w:t>
            </w:r>
          </w:p>
        </w:tc>
      </w:tr>
      <w:tr w:rsidR="00A15B7E" w:rsidRPr="0046225D" w14:paraId="14CED32D" w14:textId="77777777" w:rsidTr="006209C6">
        <w:tc>
          <w:tcPr>
            <w:tcW w:w="5063" w:type="dxa"/>
          </w:tcPr>
          <w:p w14:paraId="5773D4C2" w14:textId="652C9474" w:rsidR="00A15B7E" w:rsidRPr="0046225D" w:rsidRDefault="00A15B7E" w:rsidP="00A15B7E">
            <w:pPr>
              <w:spacing w:line="276" w:lineRule="auto"/>
              <w:rPr>
                <w:sz w:val="20"/>
                <w:szCs w:val="20"/>
              </w:rPr>
            </w:pPr>
            <w:r w:rsidRPr="0046225D">
              <w:rPr>
                <w:sz w:val="20"/>
                <w:szCs w:val="20"/>
              </w:rPr>
              <w:t>Izboljšal(a) sem svoje znanj</w:t>
            </w:r>
            <w:r w:rsidR="00613496">
              <w:rPr>
                <w:sz w:val="20"/>
                <w:szCs w:val="20"/>
              </w:rPr>
              <w:t>e</w:t>
            </w:r>
            <w:r w:rsidRPr="0046225D">
              <w:rPr>
                <w:sz w:val="20"/>
                <w:szCs w:val="20"/>
              </w:rPr>
              <w:t xml:space="preserve"> o predmetu, ki ga poučujem, oz. svojem strokovnem področju</w:t>
            </w:r>
            <w:r w:rsidR="00613496">
              <w:rPr>
                <w:sz w:val="20"/>
                <w:szCs w:val="20"/>
              </w:rPr>
              <w:t>.</w:t>
            </w:r>
          </w:p>
        </w:tc>
        <w:tc>
          <w:tcPr>
            <w:tcW w:w="1333" w:type="dxa"/>
          </w:tcPr>
          <w:p w14:paraId="11B5F57D" w14:textId="77777777" w:rsidR="00A15B7E" w:rsidRPr="0046225D" w:rsidRDefault="00A15B7E" w:rsidP="00A15B7E">
            <w:pPr>
              <w:tabs>
                <w:tab w:val="left" w:pos="445"/>
              </w:tabs>
              <w:spacing w:line="276" w:lineRule="auto"/>
              <w:jc w:val="center"/>
              <w:rPr>
                <w:sz w:val="20"/>
                <w:szCs w:val="20"/>
              </w:rPr>
            </w:pPr>
            <w:r w:rsidRPr="0046225D">
              <w:rPr>
                <w:sz w:val="20"/>
                <w:szCs w:val="20"/>
              </w:rPr>
              <w:t>8</w:t>
            </w:r>
          </w:p>
        </w:tc>
        <w:tc>
          <w:tcPr>
            <w:tcW w:w="1333" w:type="dxa"/>
          </w:tcPr>
          <w:p w14:paraId="0C977C2D" w14:textId="77777777" w:rsidR="00A15B7E" w:rsidRPr="0046225D" w:rsidRDefault="00A15B7E" w:rsidP="00A15B7E">
            <w:pPr>
              <w:spacing w:line="276" w:lineRule="auto"/>
              <w:jc w:val="center"/>
              <w:rPr>
                <w:sz w:val="20"/>
                <w:szCs w:val="20"/>
              </w:rPr>
            </w:pPr>
            <w:r w:rsidRPr="0046225D">
              <w:rPr>
                <w:sz w:val="20"/>
                <w:szCs w:val="20"/>
              </w:rPr>
              <w:t>/</w:t>
            </w:r>
          </w:p>
        </w:tc>
        <w:tc>
          <w:tcPr>
            <w:tcW w:w="1333" w:type="dxa"/>
          </w:tcPr>
          <w:p w14:paraId="2A8393EE" w14:textId="77777777" w:rsidR="00A15B7E" w:rsidRPr="0046225D" w:rsidRDefault="00A15B7E" w:rsidP="00A15B7E">
            <w:pPr>
              <w:spacing w:line="276" w:lineRule="auto"/>
              <w:jc w:val="center"/>
              <w:rPr>
                <w:sz w:val="20"/>
                <w:szCs w:val="20"/>
              </w:rPr>
            </w:pPr>
            <w:r w:rsidRPr="0046225D">
              <w:rPr>
                <w:sz w:val="20"/>
                <w:szCs w:val="20"/>
              </w:rPr>
              <w:t>1</w:t>
            </w:r>
          </w:p>
        </w:tc>
      </w:tr>
      <w:tr w:rsidR="00A15B7E" w:rsidRPr="0046225D" w14:paraId="006E2F6C" w14:textId="77777777" w:rsidTr="006209C6">
        <w:tc>
          <w:tcPr>
            <w:tcW w:w="5063" w:type="dxa"/>
          </w:tcPr>
          <w:p w14:paraId="5D882449" w14:textId="2AF8BB26" w:rsidR="00A15B7E" w:rsidRPr="0046225D" w:rsidRDefault="00A15B7E" w:rsidP="00A15B7E">
            <w:pPr>
              <w:spacing w:line="276" w:lineRule="auto"/>
              <w:rPr>
                <w:sz w:val="20"/>
                <w:szCs w:val="20"/>
              </w:rPr>
            </w:pPr>
            <w:r w:rsidRPr="0046225D">
              <w:rPr>
                <w:sz w:val="20"/>
                <w:szCs w:val="20"/>
              </w:rPr>
              <w:t>Osvežil(a) sem svoj odnos do poučevanja/usposabljanja</w:t>
            </w:r>
            <w:r w:rsidR="00613496">
              <w:rPr>
                <w:sz w:val="20"/>
                <w:szCs w:val="20"/>
              </w:rPr>
              <w:t>.</w:t>
            </w:r>
          </w:p>
        </w:tc>
        <w:tc>
          <w:tcPr>
            <w:tcW w:w="1333" w:type="dxa"/>
          </w:tcPr>
          <w:p w14:paraId="4AE4F489" w14:textId="77777777" w:rsidR="00A15B7E" w:rsidRPr="0046225D" w:rsidRDefault="00A15B7E" w:rsidP="00A15B7E">
            <w:pPr>
              <w:spacing w:line="276" w:lineRule="auto"/>
              <w:jc w:val="center"/>
              <w:rPr>
                <w:sz w:val="20"/>
                <w:szCs w:val="20"/>
              </w:rPr>
            </w:pPr>
            <w:r w:rsidRPr="0046225D">
              <w:rPr>
                <w:sz w:val="20"/>
                <w:szCs w:val="20"/>
              </w:rPr>
              <w:t>7</w:t>
            </w:r>
          </w:p>
        </w:tc>
        <w:tc>
          <w:tcPr>
            <w:tcW w:w="1333" w:type="dxa"/>
          </w:tcPr>
          <w:p w14:paraId="4C861AD0" w14:textId="77777777" w:rsidR="00A15B7E" w:rsidRPr="0046225D" w:rsidRDefault="00A15B7E" w:rsidP="00A15B7E">
            <w:pPr>
              <w:spacing w:line="276" w:lineRule="auto"/>
              <w:jc w:val="center"/>
              <w:rPr>
                <w:sz w:val="20"/>
                <w:szCs w:val="20"/>
              </w:rPr>
            </w:pPr>
            <w:r w:rsidRPr="0046225D">
              <w:rPr>
                <w:sz w:val="20"/>
                <w:szCs w:val="20"/>
              </w:rPr>
              <w:t>/</w:t>
            </w:r>
          </w:p>
        </w:tc>
        <w:tc>
          <w:tcPr>
            <w:tcW w:w="1333" w:type="dxa"/>
          </w:tcPr>
          <w:p w14:paraId="4FBF7EBE" w14:textId="77777777" w:rsidR="00A15B7E" w:rsidRPr="0046225D" w:rsidRDefault="00A15B7E" w:rsidP="00A15B7E">
            <w:pPr>
              <w:spacing w:line="276" w:lineRule="auto"/>
              <w:jc w:val="center"/>
              <w:rPr>
                <w:sz w:val="20"/>
                <w:szCs w:val="20"/>
              </w:rPr>
            </w:pPr>
            <w:r w:rsidRPr="0046225D">
              <w:rPr>
                <w:sz w:val="20"/>
                <w:szCs w:val="20"/>
              </w:rPr>
              <w:t>2</w:t>
            </w:r>
          </w:p>
        </w:tc>
      </w:tr>
      <w:tr w:rsidR="00A15B7E" w:rsidRPr="0046225D" w14:paraId="603ABE76" w14:textId="77777777" w:rsidTr="006209C6">
        <w:tc>
          <w:tcPr>
            <w:tcW w:w="5063" w:type="dxa"/>
          </w:tcPr>
          <w:p w14:paraId="1E1DE108" w14:textId="7BBF42E4" w:rsidR="00A15B7E" w:rsidRPr="0046225D" w:rsidRDefault="00A15B7E" w:rsidP="00A15B7E">
            <w:pPr>
              <w:spacing w:line="276" w:lineRule="auto"/>
              <w:rPr>
                <w:sz w:val="20"/>
                <w:szCs w:val="20"/>
              </w:rPr>
            </w:pPr>
            <w:r w:rsidRPr="0046225D">
              <w:rPr>
                <w:sz w:val="20"/>
                <w:szCs w:val="20"/>
              </w:rPr>
              <w:t>Nadgradil(a) sem svoje znanje o sistemih za izobraževanje odraslih v drugih državah</w:t>
            </w:r>
            <w:r w:rsidR="00613496">
              <w:rPr>
                <w:sz w:val="20"/>
                <w:szCs w:val="20"/>
              </w:rPr>
              <w:t>.</w:t>
            </w:r>
          </w:p>
        </w:tc>
        <w:tc>
          <w:tcPr>
            <w:tcW w:w="1333" w:type="dxa"/>
          </w:tcPr>
          <w:p w14:paraId="7B4EBC7B" w14:textId="77777777" w:rsidR="00A15B7E" w:rsidRPr="0046225D" w:rsidRDefault="00A15B7E" w:rsidP="00A15B7E">
            <w:pPr>
              <w:spacing w:line="276" w:lineRule="auto"/>
              <w:jc w:val="center"/>
              <w:rPr>
                <w:sz w:val="20"/>
                <w:szCs w:val="20"/>
              </w:rPr>
            </w:pPr>
            <w:r w:rsidRPr="0046225D">
              <w:rPr>
                <w:sz w:val="20"/>
                <w:szCs w:val="20"/>
              </w:rPr>
              <w:t>8</w:t>
            </w:r>
          </w:p>
        </w:tc>
        <w:tc>
          <w:tcPr>
            <w:tcW w:w="1333" w:type="dxa"/>
          </w:tcPr>
          <w:p w14:paraId="16A1B874" w14:textId="77777777" w:rsidR="00A15B7E" w:rsidRPr="0046225D" w:rsidRDefault="00A15B7E" w:rsidP="00A15B7E">
            <w:pPr>
              <w:spacing w:line="276" w:lineRule="auto"/>
              <w:jc w:val="center"/>
              <w:rPr>
                <w:sz w:val="20"/>
                <w:szCs w:val="20"/>
              </w:rPr>
            </w:pPr>
            <w:r w:rsidRPr="0046225D">
              <w:rPr>
                <w:sz w:val="20"/>
                <w:szCs w:val="20"/>
              </w:rPr>
              <w:t>/</w:t>
            </w:r>
          </w:p>
        </w:tc>
        <w:tc>
          <w:tcPr>
            <w:tcW w:w="1333" w:type="dxa"/>
          </w:tcPr>
          <w:p w14:paraId="552DFC74" w14:textId="77777777" w:rsidR="00A15B7E" w:rsidRPr="0046225D" w:rsidRDefault="00A15B7E" w:rsidP="00A15B7E">
            <w:pPr>
              <w:spacing w:line="276" w:lineRule="auto"/>
              <w:jc w:val="center"/>
              <w:rPr>
                <w:sz w:val="20"/>
                <w:szCs w:val="20"/>
              </w:rPr>
            </w:pPr>
            <w:r w:rsidRPr="0046225D">
              <w:rPr>
                <w:sz w:val="20"/>
                <w:szCs w:val="20"/>
              </w:rPr>
              <w:t>1</w:t>
            </w:r>
          </w:p>
        </w:tc>
      </w:tr>
      <w:tr w:rsidR="00A15B7E" w:rsidRPr="0046225D" w14:paraId="5B823B42" w14:textId="77777777" w:rsidTr="006209C6">
        <w:tc>
          <w:tcPr>
            <w:tcW w:w="5063" w:type="dxa"/>
          </w:tcPr>
          <w:p w14:paraId="48A9AA48" w14:textId="1B554760" w:rsidR="00A15B7E" w:rsidRPr="0046225D" w:rsidRDefault="00A15B7E" w:rsidP="00A15B7E">
            <w:pPr>
              <w:spacing w:line="276" w:lineRule="auto"/>
              <w:rPr>
                <w:sz w:val="20"/>
                <w:szCs w:val="20"/>
              </w:rPr>
            </w:pPr>
            <w:r w:rsidRPr="0046225D">
              <w:rPr>
                <w:sz w:val="20"/>
                <w:szCs w:val="20"/>
              </w:rPr>
              <w:t>Izboljšal(a) sem svojo osveščenost o (evropskih) mehanizmih financiranja projekt</w:t>
            </w:r>
            <w:r w:rsidR="0032599F">
              <w:rPr>
                <w:sz w:val="20"/>
                <w:szCs w:val="20"/>
              </w:rPr>
              <w:t>ov</w:t>
            </w:r>
            <w:r w:rsidRPr="0046225D">
              <w:rPr>
                <w:sz w:val="20"/>
                <w:szCs w:val="20"/>
              </w:rPr>
              <w:t xml:space="preserve"> na področju izobraževanja odraslih</w:t>
            </w:r>
            <w:r w:rsidR="00613496">
              <w:rPr>
                <w:sz w:val="20"/>
                <w:szCs w:val="20"/>
              </w:rPr>
              <w:t>.</w:t>
            </w:r>
          </w:p>
        </w:tc>
        <w:tc>
          <w:tcPr>
            <w:tcW w:w="1333" w:type="dxa"/>
          </w:tcPr>
          <w:p w14:paraId="2FF657D6" w14:textId="77777777" w:rsidR="00A15B7E" w:rsidRPr="0046225D" w:rsidRDefault="00A15B7E" w:rsidP="00A15B7E">
            <w:pPr>
              <w:spacing w:line="276" w:lineRule="auto"/>
              <w:jc w:val="center"/>
              <w:rPr>
                <w:sz w:val="20"/>
                <w:szCs w:val="20"/>
              </w:rPr>
            </w:pPr>
            <w:r w:rsidRPr="0046225D">
              <w:rPr>
                <w:sz w:val="20"/>
                <w:szCs w:val="20"/>
              </w:rPr>
              <w:t>7</w:t>
            </w:r>
          </w:p>
        </w:tc>
        <w:tc>
          <w:tcPr>
            <w:tcW w:w="1333" w:type="dxa"/>
          </w:tcPr>
          <w:p w14:paraId="189471C1" w14:textId="77777777" w:rsidR="00A15B7E" w:rsidRPr="0046225D" w:rsidRDefault="00A15B7E" w:rsidP="00A15B7E">
            <w:pPr>
              <w:spacing w:line="276" w:lineRule="auto"/>
              <w:jc w:val="center"/>
              <w:rPr>
                <w:sz w:val="20"/>
                <w:szCs w:val="20"/>
              </w:rPr>
            </w:pPr>
            <w:r w:rsidRPr="0046225D">
              <w:rPr>
                <w:sz w:val="20"/>
                <w:szCs w:val="20"/>
              </w:rPr>
              <w:t>/</w:t>
            </w:r>
          </w:p>
        </w:tc>
        <w:tc>
          <w:tcPr>
            <w:tcW w:w="1333" w:type="dxa"/>
          </w:tcPr>
          <w:p w14:paraId="11DCB7C2" w14:textId="77777777" w:rsidR="00A15B7E" w:rsidRPr="0046225D" w:rsidRDefault="00A15B7E" w:rsidP="00A15B7E">
            <w:pPr>
              <w:spacing w:line="276" w:lineRule="auto"/>
              <w:jc w:val="center"/>
              <w:rPr>
                <w:sz w:val="20"/>
                <w:szCs w:val="20"/>
              </w:rPr>
            </w:pPr>
            <w:r w:rsidRPr="0046225D">
              <w:rPr>
                <w:sz w:val="20"/>
                <w:szCs w:val="20"/>
              </w:rPr>
              <w:t>2</w:t>
            </w:r>
          </w:p>
        </w:tc>
      </w:tr>
      <w:tr w:rsidR="00A15B7E" w:rsidRPr="0046225D" w14:paraId="58216A01" w14:textId="77777777" w:rsidTr="006209C6">
        <w:tc>
          <w:tcPr>
            <w:tcW w:w="5063" w:type="dxa"/>
          </w:tcPr>
          <w:p w14:paraId="2E282C25" w14:textId="72819CDC" w:rsidR="00A15B7E" w:rsidRPr="0046225D" w:rsidRDefault="00A15B7E" w:rsidP="00A15B7E">
            <w:pPr>
              <w:spacing w:line="276" w:lineRule="auto"/>
              <w:rPr>
                <w:sz w:val="20"/>
                <w:szCs w:val="20"/>
              </w:rPr>
            </w:pPr>
            <w:r w:rsidRPr="0046225D">
              <w:rPr>
                <w:sz w:val="20"/>
                <w:szCs w:val="20"/>
              </w:rPr>
              <w:t>Pripeljalo je do uporabe novih metod/pristopov/dobrih praks za poučevanje/usposabljanje na moji pošiljajoči instituciji</w:t>
            </w:r>
            <w:r w:rsidR="003B72AF">
              <w:rPr>
                <w:sz w:val="20"/>
                <w:szCs w:val="20"/>
              </w:rPr>
              <w:t>.</w:t>
            </w:r>
          </w:p>
        </w:tc>
        <w:tc>
          <w:tcPr>
            <w:tcW w:w="1333" w:type="dxa"/>
          </w:tcPr>
          <w:p w14:paraId="563240C3" w14:textId="77777777" w:rsidR="00A15B7E" w:rsidRPr="0046225D" w:rsidRDefault="00A15B7E" w:rsidP="00A15B7E">
            <w:pPr>
              <w:spacing w:line="276" w:lineRule="auto"/>
              <w:jc w:val="center"/>
              <w:rPr>
                <w:sz w:val="20"/>
                <w:szCs w:val="20"/>
              </w:rPr>
            </w:pPr>
            <w:r w:rsidRPr="0046225D">
              <w:rPr>
                <w:sz w:val="20"/>
                <w:szCs w:val="20"/>
              </w:rPr>
              <w:t>8</w:t>
            </w:r>
          </w:p>
        </w:tc>
        <w:tc>
          <w:tcPr>
            <w:tcW w:w="1333" w:type="dxa"/>
          </w:tcPr>
          <w:p w14:paraId="60EB50F4" w14:textId="77777777" w:rsidR="00A15B7E" w:rsidRPr="0046225D" w:rsidRDefault="00A15B7E" w:rsidP="00A15B7E">
            <w:pPr>
              <w:spacing w:line="276" w:lineRule="auto"/>
              <w:jc w:val="center"/>
              <w:rPr>
                <w:sz w:val="20"/>
                <w:szCs w:val="20"/>
              </w:rPr>
            </w:pPr>
            <w:r w:rsidRPr="0046225D">
              <w:rPr>
                <w:sz w:val="20"/>
                <w:szCs w:val="20"/>
              </w:rPr>
              <w:t>/</w:t>
            </w:r>
          </w:p>
        </w:tc>
        <w:tc>
          <w:tcPr>
            <w:tcW w:w="1333" w:type="dxa"/>
          </w:tcPr>
          <w:p w14:paraId="3E8D91DC" w14:textId="77777777" w:rsidR="00A15B7E" w:rsidRPr="0046225D" w:rsidRDefault="00A15B7E" w:rsidP="00A15B7E">
            <w:pPr>
              <w:spacing w:line="276" w:lineRule="auto"/>
              <w:jc w:val="center"/>
              <w:rPr>
                <w:sz w:val="20"/>
                <w:szCs w:val="20"/>
              </w:rPr>
            </w:pPr>
            <w:r w:rsidRPr="0046225D">
              <w:rPr>
                <w:sz w:val="20"/>
                <w:szCs w:val="20"/>
              </w:rPr>
              <w:t>1</w:t>
            </w:r>
          </w:p>
        </w:tc>
      </w:tr>
      <w:tr w:rsidR="00A15B7E" w:rsidRPr="0046225D" w14:paraId="62591E72" w14:textId="77777777" w:rsidTr="006209C6">
        <w:tc>
          <w:tcPr>
            <w:tcW w:w="5063" w:type="dxa"/>
          </w:tcPr>
          <w:p w14:paraId="14EC9457" w14:textId="5A456B8E" w:rsidR="00A15B7E" w:rsidRPr="0046225D" w:rsidRDefault="00A15B7E" w:rsidP="00A15B7E">
            <w:pPr>
              <w:spacing w:line="276" w:lineRule="auto"/>
              <w:rPr>
                <w:sz w:val="20"/>
                <w:szCs w:val="20"/>
              </w:rPr>
            </w:pPr>
            <w:r w:rsidRPr="0046225D">
              <w:rPr>
                <w:sz w:val="20"/>
                <w:szCs w:val="20"/>
              </w:rPr>
              <w:t>Vodilo bo do boljše motivacije za učence pri predmetu, ki ga poučujem</w:t>
            </w:r>
            <w:r w:rsidR="003B72AF">
              <w:rPr>
                <w:sz w:val="20"/>
                <w:szCs w:val="20"/>
              </w:rPr>
              <w:t>.</w:t>
            </w:r>
          </w:p>
        </w:tc>
        <w:tc>
          <w:tcPr>
            <w:tcW w:w="1333" w:type="dxa"/>
          </w:tcPr>
          <w:p w14:paraId="53037744" w14:textId="77777777" w:rsidR="00A15B7E" w:rsidRPr="0046225D" w:rsidRDefault="00A15B7E" w:rsidP="00A15B7E">
            <w:pPr>
              <w:spacing w:line="276" w:lineRule="auto"/>
              <w:jc w:val="center"/>
              <w:rPr>
                <w:sz w:val="20"/>
                <w:szCs w:val="20"/>
              </w:rPr>
            </w:pPr>
            <w:r w:rsidRPr="0046225D">
              <w:rPr>
                <w:sz w:val="20"/>
                <w:szCs w:val="20"/>
              </w:rPr>
              <w:t>8</w:t>
            </w:r>
          </w:p>
        </w:tc>
        <w:tc>
          <w:tcPr>
            <w:tcW w:w="1333" w:type="dxa"/>
          </w:tcPr>
          <w:p w14:paraId="4703453E" w14:textId="77777777" w:rsidR="00A15B7E" w:rsidRPr="0046225D" w:rsidRDefault="00A15B7E" w:rsidP="00A15B7E">
            <w:pPr>
              <w:spacing w:line="276" w:lineRule="auto"/>
              <w:jc w:val="center"/>
              <w:rPr>
                <w:sz w:val="20"/>
                <w:szCs w:val="20"/>
              </w:rPr>
            </w:pPr>
            <w:r w:rsidRPr="0046225D">
              <w:rPr>
                <w:sz w:val="20"/>
                <w:szCs w:val="20"/>
              </w:rPr>
              <w:t>/</w:t>
            </w:r>
          </w:p>
        </w:tc>
        <w:tc>
          <w:tcPr>
            <w:tcW w:w="1333" w:type="dxa"/>
          </w:tcPr>
          <w:p w14:paraId="638437AF" w14:textId="77777777" w:rsidR="00A15B7E" w:rsidRPr="0046225D" w:rsidRDefault="00A15B7E" w:rsidP="00A15B7E">
            <w:pPr>
              <w:spacing w:line="276" w:lineRule="auto"/>
              <w:jc w:val="center"/>
              <w:rPr>
                <w:sz w:val="20"/>
                <w:szCs w:val="20"/>
              </w:rPr>
            </w:pPr>
            <w:r w:rsidRPr="0046225D">
              <w:rPr>
                <w:sz w:val="20"/>
                <w:szCs w:val="20"/>
              </w:rPr>
              <w:t>1</w:t>
            </w:r>
          </w:p>
        </w:tc>
      </w:tr>
      <w:tr w:rsidR="00A15B7E" w:rsidRPr="0046225D" w14:paraId="0BEC1332" w14:textId="77777777" w:rsidTr="006209C6">
        <w:tc>
          <w:tcPr>
            <w:tcW w:w="5063" w:type="dxa"/>
          </w:tcPr>
          <w:p w14:paraId="0FF1EE82" w14:textId="66A0214B" w:rsidR="00A15B7E" w:rsidRPr="0046225D" w:rsidRDefault="00A15B7E" w:rsidP="00A15B7E">
            <w:pPr>
              <w:spacing w:line="276" w:lineRule="auto"/>
              <w:rPr>
                <w:sz w:val="20"/>
                <w:szCs w:val="20"/>
              </w:rPr>
            </w:pPr>
            <w:r w:rsidRPr="0046225D">
              <w:rPr>
                <w:sz w:val="20"/>
                <w:szCs w:val="20"/>
              </w:rPr>
              <w:t>Pripeljalo je do uvedbe novih predmetov za poučevanje/usposabljanje</w:t>
            </w:r>
            <w:r w:rsidR="003B72AF">
              <w:rPr>
                <w:sz w:val="20"/>
                <w:szCs w:val="20"/>
              </w:rPr>
              <w:t>.</w:t>
            </w:r>
          </w:p>
        </w:tc>
        <w:tc>
          <w:tcPr>
            <w:tcW w:w="1333" w:type="dxa"/>
          </w:tcPr>
          <w:p w14:paraId="4F57A4B4" w14:textId="77777777" w:rsidR="00A15B7E" w:rsidRPr="0046225D" w:rsidRDefault="00A15B7E" w:rsidP="00A15B7E">
            <w:pPr>
              <w:spacing w:line="276" w:lineRule="auto"/>
              <w:jc w:val="center"/>
              <w:rPr>
                <w:sz w:val="20"/>
                <w:szCs w:val="20"/>
              </w:rPr>
            </w:pPr>
            <w:r w:rsidRPr="0046225D">
              <w:rPr>
                <w:sz w:val="20"/>
                <w:szCs w:val="20"/>
              </w:rPr>
              <w:t>7</w:t>
            </w:r>
          </w:p>
        </w:tc>
        <w:tc>
          <w:tcPr>
            <w:tcW w:w="1333" w:type="dxa"/>
          </w:tcPr>
          <w:p w14:paraId="70565F0F" w14:textId="77777777" w:rsidR="00A15B7E" w:rsidRPr="0046225D" w:rsidRDefault="00A15B7E" w:rsidP="00A15B7E">
            <w:pPr>
              <w:spacing w:line="276" w:lineRule="auto"/>
              <w:jc w:val="center"/>
              <w:rPr>
                <w:sz w:val="20"/>
                <w:szCs w:val="20"/>
              </w:rPr>
            </w:pPr>
            <w:r w:rsidRPr="0046225D">
              <w:rPr>
                <w:sz w:val="20"/>
                <w:szCs w:val="20"/>
              </w:rPr>
              <w:t>/</w:t>
            </w:r>
          </w:p>
        </w:tc>
        <w:tc>
          <w:tcPr>
            <w:tcW w:w="1333" w:type="dxa"/>
          </w:tcPr>
          <w:p w14:paraId="3C89C234" w14:textId="77777777" w:rsidR="00A15B7E" w:rsidRPr="0046225D" w:rsidRDefault="00A15B7E" w:rsidP="00A15B7E">
            <w:pPr>
              <w:spacing w:line="276" w:lineRule="auto"/>
              <w:jc w:val="center"/>
              <w:rPr>
                <w:sz w:val="20"/>
                <w:szCs w:val="20"/>
              </w:rPr>
            </w:pPr>
            <w:r w:rsidRPr="0046225D">
              <w:rPr>
                <w:sz w:val="20"/>
                <w:szCs w:val="20"/>
              </w:rPr>
              <w:t>2</w:t>
            </w:r>
          </w:p>
        </w:tc>
      </w:tr>
      <w:tr w:rsidR="00A15B7E" w:rsidRPr="0046225D" w14:paraId="0C61E66E" w14:textId="77777777" w:rsidTr="006209C6">
        <w:tc>
          <w:tcPr>
            <w:tcW w:w="5063" w:type="dxa"/>
          </w:tcPr>
          <w:p w14:paraId="7AA91185" w14:textId="3045D35C" w:rsidR="00A15B7E" w:rsidRPr="0046225D" w:rsidRDefault="00A15B7E" w:rsidP="00A15B7E">
            <w:pPr>
              <w:spacing w:line="276" w:lineRule="auto"/>
              <w:rPr>
                <w:sz w:val="20"/>
                <w:szCs w:val="20"/>
              </w:rPr>
            </w:pPr>
            <w:r w:rsidRPr="0046225D">
              <w:rPr>
                <w:sz w:val="20"/>
                <w:szCs w:val="20"/>
              </w:rPr>
              <w:lastRenderedPageBreak/>
              <w:t>Vodilo bo do uvedbe sprememb v organizaciji/upravljanju moje pošiljajoče institucije</w:t>
            </w:r>
            <w:r w:rsidR="003B72AF">
              <w:rPr>
                <w:sz w:val="20"/>
                <w:szCs w:val="20"/>
              </w:rPr>
              <w:t>.</w:t>
            </w:r>
          </w:p>
        </w:tc>
        <w:tc>
          <w:tcPr>
            <w:tcW w:w="1333" w:type="dxa"/>
          </w:tcPr>
          <w:p w14:paraId="43120989" w14:textId="77777777" w:rsidR="00A15B7E" w:rsidRPr="0046225D" w:rsidRDefault="00A15B7E" w:rsidP="00A15B7E">
            <w:pPr>
              <w:spacing w:line="276" w:lineRule="auto"/>
              <w:jc w:val="center"/>
              <w:rPr>
                <w:sz w:val="20"/>
                <w:szCs w:val="20"/>
              </w:rPr>
            </w:pPr>
            <w:r w:rsidRPr="0046225D">
              <w:rPr>
                <w:sz w:val="20"/>
                <w:szCs w:val="20"/>
              </w:rPr>
              <w:t>7</w:t>
            </w:r>
          </w:p>
        </w:tc>
        <w:tc>
          <w:tcPr>
            <w:tcW w:w="1333" w:type="dxa"/>
          </w:tcPr>
          <w:p w14:paraId="2604AE1A" w14:textId="77777777" w:rsidR="00A15B7E" w:rsidRPr="0046225D" w:rsidRDefault="00A15B7E" w:rsidP="00A15B7E">
            <w:pPr>
              <w:spacing w:line="276" w:lineRule="auto"/>
              <w:jc w:val="center"/>
              <w:rPr>
                <w:sz w:val="20"/>
                <w:szCs w:val="20"/>
              </w:rPr>
            </w:pPr>
            <w:r w:rsidRPr="0046225D">
              <w:rPr>
                <w:sz w:val="20"/>
                <w:szCs w:val="20"/>
              </w:rPr>
              <w:t>/</w:t>
            </w:r>
          </w:p>
        </w:tc>
        <w:tc>
          <w:tcPr>
            <w:tcW w:w="1333" w:type="dxa"/>
          </w:tcPr>
          <w:p w14:paraId="1C97F36A" w14:textId="77777777" w:rsidR="00A15B7E" w:rsidRPr="0046225D" w:rsidRDefault="00A15B7E" w:rsidP="00A15B7E">
            <w:pPr>
              <w:spacing w:line="276" w:lineRule="auto"/>
              <w:jc w:val="center"/>
              <w:rPr>
                <w:sz w:val="20"/>
                <w:szCs w:val="20"/>
              </w:rPr>
            </w:pPr>
            <w:r w:rsidRPr="0046225D">
              <w:rPr>
                <w:sz w:val="20"/>
                <w:szCs w:val="20"/>
              </w:rPr>
              <w:t>2</w:t>
            </w:r>
          </w:p>
        </w:tc>
      </w:tr>
      <w:tr w:rsidR="00A15B7E" w:rsidRPr="0046225D" w14:paraId="03DB8884" w14:textId="77777777" w:rsidTr="006209C6">
        <w:tc>
          <w:tcPr>
            <w:tcW w:w="5063" w:type="dxa"/>
          </w:tcPr>
          <w:p w14:paraId="22D1B0ED" w14:textId="2D102C03" w:rsidR="00A15B7E" w:rsidRPr="0046225D" w:rsidRDefault="00A15B7E" w:rsidP="00A15B7E">
            <w:pPr>
              <w:spacing w:line="276" w:lineRule="auto"/>
              <w:rPr>
                <w:sz w:val="20"/>
                <w:szCs w:val="20"/>
              </w:rPr>
            </w:pPr>
            <w:r w:rsidRPr="0046225D">
              <w:rPr>
                <w:sz w:val="20"/>
                <w:szCs w:val="20"/>
              </w:rPr>
              <w:t>Vodilo bo do novega/povečanega sodelovanja s partnerskimi institucijami/organizacijami</w:t>
            </w:r>
            <w:r w:rsidR="003B72AF">
              <w:rPr>
                <w:sz w:val="20"/>
                <w:szCs w:val="20"/>
              </w:rPr>
              <w:t>.</w:t>
            </w:r>
          </w:p>
        </w:tc>
        <w:tc>
          <w:tcPr>
            <w:tcW w:w="1333" w:type="dxa"/>
          </w:tcPr>
          <w:p w14:paraId="617D38F4" w14:textId="77777777" w:rsidR="00A15B7E" w:rsidRPr="0046225D" w:rsidRDefault="00A15B7E" w:rsidP="00A15B7E">
            <w:pPr>
              <w:spacing w:line="276" w:lineRule="auto"/>
              <w:jc w:val="center"/>
              <w:rPr>
                <w:sz w:val="20"/>
                <w:szCs w:val="20"/>
              </w:rPr>
            </w:pPr>
            <w:r w:rsidRPr="0046225D">
              <w:rPr>
                <w:sz w:val="20"/>
                <w:szCs w:val="20"/>
              </w:rPr>
              <w:t>7</w:t>
            </w:r>
          </w:p>
        </w:tc>
        <w:tc>
          <w:tcPr>
            <w:tcW w:w="1333" w:type="dxa"/>
          </w:tcPr>
          <w:p w14:paraId="1BFEE613" w14:textId="77777777" w:rsidR="00A15B7E" w:rsidRPr="0046225D" w:rsidRDefault="00A15B7E" w:rsidP="00A15B7E">
            <w:pPr>
              <w:spacing w:line="276" w:lineRule="auto"/>
              <w:jc w:val="center"/>
              <w:rPr>
                <w:sz w:val="20"/>
                <w:szCs w:val="20"/>
              </w:rPr>
            </w:pPr>
            <w:r w:rsidRPr="0046225D">
              <w:rPr>
                <w:sz w:val="20"/>
                <w:szCs w:val="20"/>
              </w:rPr>
              <w:t>1</w:t>
            </w:r>
          </w:p>
        </w:tc>
        <w:tc>
          <w:tcPr>
            <w:tcW w:w="1333" w:type="dxa"/>
          </w:tcPr>
          <w:p w14:paraId="1CCD1CEE" w14:textId="77777777" w:rsidR="00A15B7E" w:rsidRPr="0046225D" w:rsidRDefault="00A15B7E" w:rsidP="00A15B7E">
            <w:pPr>
              <w:spacing w:line="276" w:lineRule="auto"/>
              <w:jc w:val="center"/>
              <w:rPr>
                <w:sz w:val="20"/>
                <w:szCs w:val="20"/>
              </w:rPr>
            </w:pPr>
            <w:r w:rsidRPr="0046225D">
              <w:rPr>
                <w:sz w:val="20"/>
                <w:szCs w:val="20"/>
              </w:rPr>
              <w:t>1</w:t>
            </w:r>
          </w:p>
        </w:tc>
      </w:tr>
      <w:tr w:rsidR="00A15B7E" w:rsidRPr="0046225D" w14:paraId="7A6FF0F7" w14:textId="77777777" w:rsidTr="006209C6">
        <w:tc>
          <w:tcPr>
            <w:tcW w:w="5063" w:type="dxa"/>
          </w:tcPr>
          <w:p w14:paraId="1810F052" w14:textId="316F493D" w:rsidR="00A15B7E" w:rsidRPr="0046225D" w:rsidRDefault="00A15B7E" w:rsidP="00A15B7E">
            <w:pPr>
              <w:spacing w:line="276" w:lineRule="auto"/>
              <w:rPr>
                <w:sz w:val="20"/>
                <w:szCs w:val="20"/>
              </w:rPr>
            </w:pPr>
            <w:r w:rsidRPr="0046225D">
              <w:rPr>
                <w:sz w:val="20"/>
                <w:szCs w:val="20"/>
              </w:rPr>
              <w:t>Pripeljalo je do novega/povečanega sodelovanja s partnerskimi institucijami/organizacijami</w:t>
            </w:r>
            <w:r w:rsidR="003B72AF">
              <w:rPr>
                <w:sz w:val="20"/>
                <w:szCs w:val="20"/>
              </w:rPr>
              <w:t>.</w:t>
            </w:r>
          </w:p>
        </w:tc>
        <w:tc>
          <w:tcPr>
            <w:tcW w:w="1333" w:type="dxa"/>
          </w:tcPr>
          <w:p w14:paraId="5CE02E63" w14:textId="77777777" w:rsidR="00A15B7E" w:rsidRPr="0046225D" w:rsidRDefault="00A15B7E" w:rsidP="00A15B7E">
            <w:pPr>
              <w:spacing w:line="276" w:lineRule="auto"/>
              <w:jc w:val="center"/>
              <w:rPr>
                <w:sz w:val="20"/>
                <w:szCs w:val="20"/>
              </w:rPr>
            </w:pPr>
            <w:r w:rsidRPr="0046225D">
              <w:rPr>
                <w:sz w:val="20"/>
                <w:szCs w:val="20"/>
              </w:rPr>
              <w:t>4</w:t>
            </w:r>
          </w:p>
        </w:tc>
        <w:tc>
          <w:tcPr>
            <w:tcW w:w="1333" w:type="dxa"/>
          </w:tcPr>
          <w:p w14:paraId="1F607970" w14:textId="77777777" w:rsidR="00A15B7E" w:rsidRPr="0046225D" w:rsidRDefault="00A15B7E" w:rsidP="00A15B7E">
            <w:pPr>
              <w:spacing w:line="276" w:lineRule="auto"/>
              <w:jc w:val="center"/>
              <w:rPr>
                <w:sz w:val="20"/>
                <w:szCs w:val="20"/>
              </w:rPr>
            </w:pPr>
            <w:r w:rsidRPr="0046225D">
              <w:rPr>
                <w:sz w:val="20"/>
                <w:szCs w:val="20"/>
              </w:rPr>
              <w:t>2</w:t>
            </w:r>
          </w:p>
        </w:tc>
        <w:tc>
          <w:tcPr>
            <w:tcW w:w="1333" w:type="dxa"/>
          </w:tcPr>
          <w:p w14:paraId="531F7FA0" w14:textId="77777777" w:rsidR="00A15B7E" w:rsidRPr="0046225D" w:rsidRDefault="00A15B7E" w:rsidP="00A15B7E">
            <w:pPr>
              <w:spacing w:line="276" w:lineRule="auto"/>
              <w:jc w:val="center"/>
              <w:rPr>
                <w:sz w:val="20"/>
                <w:szCs w:val="20"/>
              </w:rPr>
            </w:pPr>
            <w:r w:rsidRPr="0046225D">
              <w:rPr>
                <w:sz w:val="20"/>
                <w:szCs w:val="20"/>
              </w:rPr>
              <w:t>3</w:t>
            </w:r>
          </w:p>
        </w:tc>
      </w:tr>
      <w:tr w:rsidR="00A15B7E" w:rsidRPr="0046225D" w14:paraId="69E6B390" w14:textId="77777777" w:rsidTr="006209C6">
        <w:tc>
          <w:tcPr>
            <w:tcW w:w="5063" w:type="dxa"/>
          </w:tcPr>
          <w:p w14:paraId="337C3DC0" w14:textId="71A7F7E7" w:rsidR="00A15B7E" w:rsidRPr="0046225D" w:rsidRDefault="00A15B7E" w:rsidP="00A15B7E">
            <w:pPr>
              <w:spacing w:line="276" w:lineRule="auto"/>
              <w:rPr>
                <w:sz w:val="20"/>
                <w:szCs w:val="20"/>
              </w:rPr>
            </w:pPr>
            <w:r w:rsidRPr="0046225D">
              <w:rPr>
                <w:sz w:val="20"/>
                <w:szCs w:val="20"/>
              </w:rPr>
              <w:t>Vodilo bo do internacionalizacije moje pošiljajoče institucije</w:t>
            </w:r>
            <w:r w:rsidR="003B72AF">
              <w:rPr>
                <w:sz w:val="20"/>
                <w:szCs w:val="20"/>
              </w:rPr>
              <w:t>.</w:t>
            </w:r>
          </w:p>
        </w:tc>
        <w:tc>
          <w:tcPr>
            <w:tcW w:w="1333" w:type="dxa"/>
          </w:tcPr>
          <w:p w14:paraId="4059B8B4" w14:textId="77777777" w:rsidR="00A15B7E" w:rsidRPr="0046225D" w:rsidRDefault="00A15B7E" w:rsidP="00A15B7E">
            <w:pPr>
              <w:spacing w:line="276" w:lineRule="auto"/>
              <w:jc w:val="center"/>
              <w:rPr>
                <w:sz w:val="20"/>
                <w:szCs w:val="20"/>
              </w:rPr>
            </w:pPr>
            <w:r w:rsidRPr="0046225D">
              <w:rPr>
                <w:sz w:val="20"/>
                <w:szCs w:val="20"/>
              </w:rPr>
              <w:t>6</w:t>
            </w:r>
          </w:p>
        </w:tc>
        <w:tc>
          <w:tcPr>
            <w:tcW w:w="1333" w:type="dxa"/>
          </w:tcPr>
          <w:p w14:paraId="4D0FB5F2" w14:textId="77777777" w:rsidR="00A15B7E" w:rsidRPr="0046225D" w:rsidRDefault="00A15B7E" w:rsidP="00A15B7E">
            <w:pPr>
              <w:spacing w:line="276" w:lineRule="auto"/>
              <w:jc w:val="center"/>
              <w:rPr>
                <w:sz w:val="20"/>
                <w:szCs w:val="20"/>
              </w:rPr>
            </w:pPr>
            <w:r w:rsidRPr="0046225D">
              <w:rPr>
                <w:sz w:val="20"/>
                <w:szCs w:val="20"/>
              </w:rPr>
              <w:t>1</w:t>
            </w:r>
          </w:p>
        </w:tc>
        <w:tc>
          <w:tcPr>
            <w:tcW w:w="1333" w:type="dxa"/>
          </w:tcPr>
          <w:p w14:paraId="6EC3D59C" w14:textId="77777777" w:rsidR="00A15B7E" w:rsidRPr="0046225D" w:rsidRDefault="00A15B7E" w:rsidP="00A15B7E">
            <w:pPr>
              <w:spacing w:line="276" w:lineRule="auto"/>
              <w:jc w:val="center"/>
              <w:rPr>
                <w:sz w:val="20"/>
                <w:szCs w:val="20"/>
              </w:rPr>
            </w:pPr>
            <w:r w:rsidRPr="0046225D">
              <w:rPr>
                <w:sz w:val="20"/>
                <w:szCs w:val="20"/>
              </w:rPr>
              <w:t>2</w:t>
            </w:r>
          </w:p>
        </w:tc>
      </w:tr>
      <w:tr w:rsidR="00A15B7E" w:rsidRPr="0046225D" w14:paraId="00520641" w14:textId="77777777" w:rsidTr="006209C6">
        <w:tc>
          <w:tcPr>
            <w:tcW w:w="5063" w:type="dxa"/>
            <w:tcBorders>
              <w:bottom w:val="single" w:sz="4" w:space="0" w:color="auto"/>
            </w:tcBorders>
          </w:tcPr>
          <w:p w14:paraId="528378BF" w14:textId="4EAB3736" w:rsidR="00A15B7E" w:rsidRPr="0046225D" w:rsidRDefault="00A15B7E" w:rsidP="00A15B7E">
            <w:pPr>
              <w:spacing w:line="276" w:lineRule="auto"/>
              <w:rPr>
                <w:sz w:val="20"/>
                <w:szCs w:val="20"/>
              </w:rPr>
            </w:pPr>
            <w:r w:rsidRPr="0046225D">
              <w:rPr>
                <w:sz w:val="20"/>
                <w:szCs w:val="20"/>
              </w:rPr>
              <w:t>Pripeljalo je do internacionalizacije moje pošiljajoče institucije</w:t>
            </w:r>
            <w:r w:rsidR="003B72AF">
              <w:rPr>
                <w:sz w:val="20"/>
                <w:szCs w:val="20"/>
              </w:rPr>
              <w:t>.</w:t>
            </w:r>
          </w:p>
        </w:tc>
        <w:tc>
          <w:tcPr>
            <w:tcW w:w="1333" w:type="dxa"/>
            <w:tcBorders>
              <w:bottom w:val="single" w:sz="4" w:space="0" w:color="auto"/>
            </w:tcBorders>
          </w:tcPr>
          <w:p w14:paraId="18BC24A3" w14:textId="77777777" w:rsidR="00A15B7E" w:rsidRPr="0046225D" w:rsidRDefault="00A15B7E" w:rsidP="00A15B7E">
            <w:pPr>
              <w:spacing w:line="276" w:lineRule="auto"/>
              <w:jc w:val="center"/>
              <w:rPr>
                <w:sz w:val="20"/>
                <w:szCs w:val="20"/>
              </w:rPr>
            </w:pPr>
            <w:r w:rsidRPr="0046225D">
              <w:rPr>
                <w:sz w:val="20"/>
                <w:szCs w:val="20"/>
              </w:rPr>
              <w:t>7</w:t>
            </w:r>
          </w:p>
        </w:tc>
        <w:tc>
          <w:tcPr>
            <w:tcW w:w="1333" w:type="dxa"/>
            <w:tcBorders>
              <w:bottom w:val="single" w:sz="4" w:space="0" w:color="auto"/>
            </w:tcBorders>
          </w:tcPr>
          <w:p w14:paraId="04D62E40" w14:textId="77777777" w:rsidR="00A15B7E" w:rsidRPr="0046225D" w:rsidRDefault="00A15B7E" w:rsidP="00A15B7E">
            <w:pPr>
              <w:spacing w:line="276" w:lineRule="auto"/>
              <w:jc w:val="center"/>
              <w:rPr>
                <w:sz w:val="20"/>
                <w:szCs w:val="20"/>
              </w:rPr>
            </w:pPr>
            <w:r w:rsidRPr="0046225D">
              <w:rPr>
                <w:sz w:val="20"/>
                <w:szCs w:val="20"/>
              </w:rPr>
              <w:t>1</w:t>
            </w:r>
          </w:p>
        </w:tc>
        <w:tc>
          <w:tcPr>
            <w:tcW w:w="1333" w:type="dxa"/>
            <w:tcBorders>
              <w:bottom w:val="single" w:sz="4" w:space="0" w:color="auto"/>
            </w:tcBorders>
          </w:tcPr>
          <w:p w14:paraId="27B90719" w14:textId="77777777" w:rsidR="00A15B7E" w:rsidRPr="0046225D" w:rsidRDefault="00A15B7E" w:rsidP="00A15B7E">
            <w:pPr>
              <w:spacing w:line="276" w:lineRule="auto"/>
              <w:jc w:val="center"/>
              <w:rPr>
                <w:sz w:val="20"/>
                <w:szCs w:val="20"/>
              </w:rPr>
            </w:pPr>
            <w:r w:rsidRPr="0046225D">
              <w:rPr>
                <w:sz w:val="20"/>
                <w:szCs w:val="20"/>
              </w:rPr>
              <w:t>1</w:t>
            </w:r>
          </w:p>
        </w:tc>
      </w:tr>
    </w:tbl>
    <w:p w14:paraId="65C6999E" w14:textId="77777777" w:rsidR="00F6026A" w:rsidRPr="0046225D" w:rsidRDefault="00F6026A" w:rsidP="00F6026A">
      <w:pPr>
        <w:jc w:val="both"/>
      </w:pPr>
      <w:r w:rsidRPr="0046225D">
        <w:t>Vir: Poročila udeležencev, 2014</w:t>
      </w:r>
    </w:p>
    <w:p w14:paraId="0F003079" w14:textId="77777777" w:rsidR="00F6026A" w:rsidRPr="0046225D" w:rsidRDefault="00F6026A">
      <w:pPr>
        <w:spacing w:after="160" w:line="259" w:lineRule="auto"/>
        <w:rPr>
          <w:b/>
        </w:rPr>
      </w:pPr>
    </w:p>
    <w:p w14:paraId="15504D4E" w14:textId="0E1DB4DB" w:rsidR="00F6026A" w:rsidRPr="0046225D" w:rsidRDefault="00B25216" w:rsidP="00B25216">
      <w:pPr>
        <w:pStyle w:val="Napis"/>
        <w:jc w:val="both"/>
        <w:rPr>
          <w:sz w:val="24"/>
          <w:szCs w:val="24"/>
        </w:rPr>
      </w:pPr>
      <w:bookmarkStart w:id="60" w:name="_Toc159652294"/>
      <w:r w:rsidRPr="0046225D">
        <w:rPr>
          <w:b/>
          <w:bCs/>
          <w:sz w:val="24"/>
          <w:szCs w:val="24"/>
        </w:rPr>
        <w:t>Tabela P</w:t>
      </w:r>
      <w:r w:rsidRPr="0046225D">
        <w:rPr>
          <w:b/>
          <w:bCs/>
          <w:sz w:val="24"/>
          <w:szCs w:val="24"/>
        </w:rPr>
        <w:fldChar w:fldCharType="begin"/>
      </w:r>
      <w:r w:rsidRPr="0046225D">
        <w:rPr>
          <w:b/>
          <w:bCs/>
          <w:sz w:val="24"/>
          <w:szCs w:val="24"/>
        </w:rPr>
        <w:instrText xml:space="preserve"> SEQ Slika \* ARABIC </w:instrText>
      </w:r>
      <w:r w:rsidRPr="0046225D">
        <w:rPr>
          <w:b/>
          <w:bCs/>
          <w:sz w:val="24"/>
          <w:szCs w:val="24"/>
        </w:rPr>
        <w:fldChar w:fldCharType="separate"/>
      </w:r>
      <w:r w:rsidR="00C74A1E">
        <w:rPr>
          <w:b/>
          <w:bCs/>
          <w:noProof/>
          <w:sz w:val="24"/>
          <w:szCs w:val="24"/>
        </w:rPr>
        <w:t>2</w:t>
      </w:r>
      <w:r w:rsidRPr="0046225D">
        <w:rPr>
          <w:b/>
          <w:bCs/>
          <w:sz w:val="24"/>
          <w:szCs w:val="24"/>
        </w:rPr>
        <w:fldChar w:fldCharType="end"/>
      </w:r>
      <w:r w:rsidRPr="0046225D">
        <w:rPr>
          <w:sz w:val="24"/>
          <w:szCs w:val="24"/>
        </w:rPr>
        <w:t xml:space="preserve">: </w:t>
      </w:r>
      <w:r w:rsidR="00F6026A" w:rsidRPr="0046225D">
        <w:rPr>
          <w:sz w:val="24"/>
          <w:szCs w:val="24"/>
        </w:rPr>
        <w:t>Pridobljeno znanje, spretnosti in kompetence strokovnega osebja v izobraževanju odraslih na učnih mobilnostih</w:t>
      </w:r>
      <w:r w:rsidR="003B72AF">
        <w:rPr>
          <w:sz w:val="24"/>
          <w:szCs w:val="24"/>
        </w:rPr>
        <w:t>,</w:t>
      </w:r>
      <w:r w:rsidR="00F6026A" w:rsidRPr="0046225D">
        <w:rPr>
          <w:sz w:val="24"/>
          <w:szCs w:val="24"/>
        </w:rPr>
        <w:t xml:space="preserve"> izvedenih v letu 2015</w:t>
      </w:r>
      <w:bookmarkEnd w:id="60"/>
    </w:p>
    <w:tbl>
      <w:tblPr>
        <w:tblW w:w="0" w:type="auto"/>
        <w:tblLook w:val="04A0" w:firstRow="1" w:lastRow="0" w:firstColumn="1" w:lastColumn="0" w:noHBand="0" w:noVBand="1"/>
      </w:tblPr>
      <w:tblGrid>
        <w:gridCol w:w="5063"/>
        <w:gridCol w:w="1333"/>
        <w:gridCol w:w="1333"/>
        <w:gridCol w:w="1333"/>
      </w:tblGrid>
      <w:tr w:rsidR="00F6026A" w:rsidRPr="0046225D" w14:paraId="26E10D70" w14:textId="77777777" w:rsidTr="006209C6">
        <w:tc>
          <w:tcPr>
            <w:tcW w:w="5063" w:type="dxa"/>
            <w:tcBorders>
              <w:top w:val="single" w:sz="4" w:space="0" w:color="auto"/>
              <w:bottom w:val="single" w:sz="4" w:space="0" w:color="auto"/>
            </w:tcBorders>
          </w:tcPr>
          <w:p w14:paraId="44B2576B" w14:textId="77777777" w:rsidR="00F6026A" w:rsidRPr="0046225D" w:rsidRDefault="00F6026A" w:rsidP="006209C6">
            <w:pPr>
              <w:spacing w:line="276" w:lineRule="auto"/>
              <w:rPr>
                <w:b/>
                <w:sz w:val="20"/>
                <w:szCs w:val="20"/>
              </w:rPr>
            </w:pPr>
            <w:r w:rsidRPr="0046225D">
              <w:rPr>
                <w:b/>
                <w:sz w:val="20"/>
                <w:szCs w:val="20"/>
              </w:rPr>
              <w:t>Učni izidi (znanje, spretnosti in kompetence)</w:t>
            </w:r>
          </w:p>
          <w:p w14:paraId="08D0728D" w14:textId="5D15ED8C" w:rsidR="00F6026A" w:rsidRPr="0046225D" w:rsidRDefault="00F6026A" w:rsidP="006209C6">
            <w:pPr>
              <w:spacing w:line="276" w:lineRule="auto"/>
              <w:rPr>
                <w:b/>
                <w:sz w:val="20"/>
                <w:szCs w:val="20"/>
              </w:rPr>
            </w:pPr>
            <w:r w:rsidRPr="0046225D">
              <w:rPr>
                <w:sz w:val="20"/>
                <w:szCs w:val="20"/>
              </w:rPr>
              <w:t>(</w:t>
            </w:r>
            <w:r w:rsidR="00871DD4" w:rsidRPr="0046225D">
              <w:rPr>
                <w:sz w:val="20"/>
                <w:szCs w:val="20"/>
              </w:rPr>
              <w:t xml:space="preserve">N = </w:t>
            </w:r>
            <w:r w:rsidR="00A15B7E" w:rsidRPr="0046225D">
              <w:rPr>
                <w:sz w:val="20"/>
                <w:szCs w:val="20"/>
              </w:rPr>
              <w:t>8</w:t>
            </w:r>
            <w:r w:rsidRPr="0046225D">
              <w:rPr>
                <w:sz w:val="20"/>
                <w:szCs w:val="20"/>
              </w:rPr>
              <w:t>9)</w:t>
            </w:r>
          </w:p>
        </w:tc>
        <w:tc>
          <w:tcPr>
            <w:tcW w:w="1333" w:type="dxa"/>
            <w:tcBorders>
              <w:top w:val="single" w:sz="4" w:space="0" w:color="auto"/>
              <w:bottom w:val="single" w:sz="4" w:space="0" w:color="auto"/>
            </w:tcBorders>
          </w:tcPr>
          <w:p w14:paraId="3FC7340F" w14:textId="77777777" w:rsidR="00F6026A" w:rsidRPr="0046225D" w:rsidRDefault="00F6026A" w:rsidP="006209C6">
            <w:pPr>
              <w:spacing w:line="276" w:lineRule="auto"/>
              <w:rPr>
                <w:b/>
                <w:sz w:val="20"/>
                <w:szCs w:val="20"/>
              </w:rPr>
            </w:pPr>
            <w:r w:rsidRPr="0046225D">
              <w:rPr>
                <w:b/>
                <w:sz w:val="20"/>
                <w:szCs w:val="20"/>
              </w:rPr>
              <w:t xml:space="preserve">(Zelo) </w:t>
            </w:r>
          </w:p>
          <w:p w14:paraId="5824FD10" w14:textId="66B4283B" w:rsidR="00F6026A" w:rsidRPr="0046225D" w:rsidRDefault="000F5B09" w:rsidP="006209C6">
            <w:pPr>
              <w:spacing w:line="276" w:lineRule="auto"/>
              <w:rPr>
                <w:b/>
                <w:sz w:val="20"/>
                <w:szCs w:val="20"/>
              </w:rPr>
            </w:pPr>
            <w:r>
              <w:rPr>
                <w:b/>
                <w:sz w:val="20"/>
                <w:szCs w:val="20"/>
              </w:rPr>
              <w:t>s</w:t>
            </w:r>
            <w:r w:rsidR="00F6026A" w:rsidRPr="0046225D">
              <w:rPr>
                <w:b/>
                <w:sz w:val="20"/>
                <w:szCs w:val="20"/>
              </w:rPr>
              <w:t>e strinjam</w:t>
            </w:r>
          </w:p>
        </w:tc>
        <w:tc>
          <w:tcPr>
            <w:tcW w:w="1333" w:type="dxa"/>
            <w:tcBorders>
              <w:top w:val="single" w:sz="4" w:space="0" w:color="auto"/>
              <w:bottom w:val="single" w:sz="4" w:space="0" w:color="auto"/>
            </w:tcBorders>
          </w:tcPr>
          <w:p w14:paraId="1E0D31F2" w14:textId="77777777" w:rsidR="00F6026A" w:rsidRPr="0046225D" w:rsidRDefault="00F6026A" w:rsidP="006209C6">
            <w:pPr>
              <w:spacing w:line="276" w:lineRule="auto"/>
              <w:rPr>
                <w:b/>
                <w:sz w:val="20"/>
                <w:szCs w:val="20"/>
              </w:rPr>
            </w:pPr>
            <w:r w:rsidRPr="0046225D">
              <w:rPr>
                <w:b/>
                <w:sz w:val="20"/>
                <w:szCs w:val="20"/>
              </w:rPr>
              <w:t>(Zelo) se ne strinjam</w:t>
            </w:r>
          </w:p>
        </w:tc>
        <w:tc>
          <w:tcPr>
            <w:tcW w:w="1333" w:type="dxa"/>
            <w:tcBorders>
              <w:top w:val="single" w:sz="4" w:space="0" w:color="auto"/>
              <w:bottom w:val="single" w:sz="4" w:space="0" w:color="auto"/>
            </w:tcBorders>
          </w:tcPr>
          <w:p w14:paraId="7B41D04D" w14:textId="77777777" w:rsidR="00F6026A" w:rsidRPr="0046225D" w:rsidRDefault="00F6026A" w:rsidP="006209C6">
            <w:pPr>
              <w:spacing w:line="276" w:lineRule="auto"/>
              <w:rPr>
                <w:b/>
                <w:sz w:val="20"/>
                <w:szCs w:val="20"/>
              </w:rPr>
            </w:pPr>
            <w:r w:rsidRPr="0046225D">
              <w:rPr>
                <w:b/>
                <w:sz w:val="20"/>
                <w:szCs w:val="20"/>
              </w:rPr>
              <w:t>Neodločen</w:t>
            </w:r>
          </w:p>
        </w:tc>
      </w:tr>
      <w:tr w:rsidR="00A15B7E" w:rsidRPr="0046225D" w14:paraId="5548A5F0" w14:textId="77777777" w:rsidTr="00A15B7E">
        <w:tc>
          <w:tcPr>
            <w:tcW w:w="5063" w:type="dxa"/>
            <w:tcBorders>
              <w:top w:val="single" w:sz="4" w:space="0" w:color="auto"/>
            </w:tcBorders>
          </w:tcPr>
          <w:p w14:paraId="22CD5815" w14:textId="718ED7FE" w:rsidR="00A15B7E" w:rsidRPr="0046225D" w:rsidRDefault="00A15B7E" w:rsidP="00A15B7E">
            <w:pPr>
              <w:spacing w:line="276" w:lineRule="auto"/>
              <w:rPr>
                <w:sz w:val="20"/>
                <w:szCs w:val="20"/>
              </w:rPr>
            </w:pPr>
            <w:r w:rsidRPr="0046225D">
              <w:rPr>
                <w:sz w:val="20"/>
                <w:szCs w:val="20"/>
              </w:rPr>
              <w:t>Učil(a) sem se na dobri praksi v tujini</w:t>
            </w:r>
            <w:r w:rsidR="003B72AF">
              <w:rPr>
                <w:sz w:val="20"/>
                <w:szCs w:val="20"/>
              </w:rPr>
              <w:t>.</w:t>
            </w:r>
          </w:p>
        </w:tc>
        <w:tc>
          <w:tcPr>
            <w:tcW w:w="1333" w:type="dxa"/>
            <w:tcBorders>
              <w:top w:val="single" w:sz="4" w:space="0" w:color="auto"/>
            </w:tcBorders>
          </w:tcPr>
          <w:p w14:paraId="3AB8E1AA" w14:textId="77777777" w:rsidR="00A15B7E" w:rsidRPr="0046225D" w:rsidRDefault="00A15B7E" w:rsidP="00A15B7E">
            <w:pPr>
              <w:spacing w:line="276" w:lineRule="auto"/>
              <w:jc w:val="center"/>
              <w:rPr>
                <w:sz w:val="20"/>
                <w:szCs w:val="20"/>
              </w:rPr>
            </w:pPr>
            <w:r w:rsidRPr="0046225D">
              <w:rPr>
                <w:sz w:val="20"/>
                <w:szCs w:val="20"/>
              </w:rPr>
              <w:t>83</w:t>
            </w:r>
          </w:p>
        </w:tc>
        <w:tc>
          <w:tcPr>
            <w:tcW w:w="1333" w:type="dxa"/>
            <w:tcBorders>
              <w:top w:val="single" w:sz="4" w:space="0" w:color="auto"/>
            </w:tcBorders>
          </w:tcPr>
          <w:p w14:paraId="61B60DE6" w14:textId="77777777" w:rsidR="00A15B7E" w:rsidRPr="0046225D" w:rsidRDefault="00A15B7E" w:rsidP="00A15B7E">
            <w:pPr>
              <w:spacing w:line="276" w:lineRule="auto"/>
              <w:jc w:val="center"/>
              <w:rPr>
                <w:sz w:val="20"/>
                <w:szCs w:val="20"/>
              </w:rPr>
            </w:pPr>
            <w:r w:rsidRPr="0046225D">
              <w:rPr>
                <w:sz w:val="20"/>
                <w:szCs w:val="20"/>
              </w:rPr>
              <w:t>3</w:t>
            </w:r>
          </w:p>
        </w:tc>
        <w:tc>
          <w:tcPr>
            <w:tcW w:w="1333" w:type="dxa"/>
            <w:tcBorders>
              <w:top w:val="single" w:sz="4" w:space="0" w:color="auto"/>
            </w:tcBorders>
          </w:tcPr>
          <w:p w14:paraId="204013E9" w14:textId="77777777" w:rsidR="00A15B7E" w:rsidRPr="0046225D" w:rsidRDefault="00A15B7E" w:rsidP="00A15B7E">
            <w:pPr>
              <w:spacing w:line="276" w:lineRule="auto"/>
              <w:jc w:val="center"/>
              <w:rPr>
                <w:sz w:val="20"/>
                <w:szCs w:val="20"/>
              </w:rPr>
            </w:pPr>
            <w:r w:rsidRPr="0046225D">
              <w:rPr>
                <w:sz w:val="20"/>
                <w:szCs w:val="20"/>
              </w:rPr>
              <w:t>3</w:t>
            </w:r>
          </w:p>
        </w:tc>
      </w:tr>
      <w:tr w:rsidR="00A15B7E" w:rsidRPr="0046225D" w14:paraId="4C502F8A" w14:textId="77777777" w:rsidTr="00A15B7E">
        <w:tc>
          <w:tcPr>
            <w:tcW w:w="5063" w:type="dxa"/>
          </w:tcPr>
          <w:p w14:paraId="5F12CF4A" w14:textId="69063602" w:rsidR="00A15B7E" w:rsidRPr="0046225D" w:rsidRDefault="00A15B7E" w:rsidP="00A15B7E">
            <w:pPr>
              <w:spacing w:line="276" w:lineRule="auto"/>
              <w:rPr>
                <w:sz w:val="20"/>
                <w:szCs w:val="20"/>
              </w:rPr>
            </w:pPr>
            <w:r w:rsidRPr="0046225D">
              <w:rPr>
                <w:sz w:val="20"/>
                <w:szCs w:val="20"/>
              </w:rPr>
              <w:t>Pridobil(a) sem praktične spretnosti, ki so pomembne za moje trenutno delo in strokovni razvoj</w:t>
            </w:r>
            <w:r w:rsidR="002C527A">
              <w:rPr>
                <w:sz w:val="20"/>
                <w:szCs w:val="20"/>
              </w:rPr>
              <w:t>.</w:t>
            </w:r>
          </w:p>
        </w:tc>
        <w:tc>
          <w:tcPr>
            <w:tcW w:w="1333" w:type="dxa"/>
          </w:tcPr>
          <w:p w14:paraId="6FA72152" w14:textId="77777777" w:rsidR="00A15B7E" w:rsidRPr="0046225D" w:rsidRDefault="00A15B7E" w:rsidP="00A15B7E">
            <w:pPr>
              <w:spacing w:line="276" w:lineRule="auto"/>
              <w:jc w:val="center"/>
              <w:rPr>
                <w:sz w:val="20"/>
                <w:szCs w:val="20"/>
              </w:rPr>
            </w:pPr>
            <w:r w:rsidRPr="0046225D">
              <w:rPr>
                <w:sz w:val="20"/>
                <w:szCs w:val="20"/>
              </w:rPr>
              <w:t>78</w:t>
            </w:r>
          </w:p>
        </w:tc>
        <w:tc>
          <w:tcPr>
            <w:tcW w:w="1333" w:type="dxa"/>
          </w:tcPr>
          <w:p w14:paraId="79B64604" w14:textId="77777777" w:rsidR="00A15B7E" w:rsidRPr="0046225D" w:rsidRDefault="00A15B7E" w:rsidP="00A15B7E">
            <w:pPr>
              <w:spacing w:line="276" w:lineRule="auto"/>
              <w:jc w:val="center"/>
              <w:rPr>
                <w:sz w:val="20"/>
                <w:szCs w:val="20"/>
              </w:rPr>
            </w:pPr>
            <w:r w:rsidRPr="0046225D">
              <w:rPr>
                <w:sz w:val="20"/>
                <w:szCs w:val="20"/>
              </w:rPr>
              <w:t>3</w:t>
            </w:r>
          </w:p>
        </w:tc>
        <w:tc>
          <w:tcPr>
            <w:tcW w:w="1333" w:type="dxa"/>
          </w:tcPr>
          <w:p w14:paraId="60A8F1C6" w14:textId="77777777" w:rsidR="00A15B7E" w:rsidRPr="0046225D" w:rsidRDefault="00A15B7E" w:rsidP="00A15B7E">
            <w:pPr>
              <w:spacing w:line="276" w:lineRule="auto"/>
              <w:jc w:val="center"/>
              <w:rPr>
                <w:sz w:val="20"/>
                <w:szCs w:val="20"/>
              </w:rPr>
            </w:pPr>
            <w:r w:rsidRPr="0046225D">
              <w:rPr>
                <w:sz w:val="20"/>
                <w:szCs w:val="20"/>
              </w:rPr>
              <w:t>8</w:t>
            </w:r>
          </w:p>
        </w:tc>
      </w:tr>
      <w:tr w:rsidR="00A15B7E" w:rsidRPr="0046225D" w14:paraId="31905D75" w14:textId="77777777" w:rsidTr="006209C6">
        <w:tc>
          <w:tcPr>
            <w:tcW w:w="5063" w:type="dxa"/>
          </w:tcPr>
          <w:p w14:paraId="3B3CAF94" w14:textId="08FFBC0F" w:rsidR="00A15B7E" w:rsidRPr="0046225D" w:rsidRDefault="00A15B7E" w:rsidP="00A15B7E">
            <w:pPr>
              <w:spacing w:line="276" w:lineRule="auto"/>
              <w:rPr>
                <w:sz w:val="20"/>
                <w:szCs w:val="20"/>
              </w:rPr>
            </w:pPr>
            <w:r w:rsidRPr="0046225D">
              <w:rPr>
                <w:sz w:val="20"/>
                <w:szCs w:val="20"/>
              </w:rPr>
              <w:t>Okrepil(a) in razširil(a) sem svojo strokovno mrežo</w:t>
            </w:r>
            <w:r w:rsidR="002C527A">
              <w:rPr>
                <w:sz w:val="20"/>
                <w:szCs w:val="20"/>
              </w:rPr>
              <w:t>.</w:t>
            </w:r>
          </w:p>
        </w:tc>
        <w:tc>
          <w:tcPr>
            <w:tcW w:w="1333" w:type="dxa"/>
          </w:tcPr>
          <w:p w14:paraId="22289091" w14:textId="77777777" w:rsidR="00A15B7E" w:rsidRPr="0046225D" w:rsidRDefault="00A15B7E" w:rsidP="00A15B7E">
            <w:pPr>
              <w:spacing w:line="276" w:lineRule="auto"/>
              <w:jc w:val="center"/>
              <w:rPr>
                <w:sz w:val="20"/>
                <w:szCs w:val="20"/>
              </w:rPr>
            </w:pPr>
            <w:r w:rsidRPr="0046225D">
              <w:rPr>
                <w:sz w:val="20"/>
                <w:szCs w:val="20"/>
              </w:rPr>
              <w:t>68</w:t>
            </w:r>
          </w:p>
        </w:tc>
        <w:tc>
          <w:tcPr>
            <w:tcW w:w="1333" w:type="dxa"/>
          </w:tcPr>
          <w:p w14:paraId="093ECF50" w14:textId="77777777" w:rsidR="00A15B7E" w:rsidRPr="0046225D" w:rsidRDefault="00A15B7E" w:rsidP="00A15B7E">
            <w:pPr>
              <w:spacing w:line="276" w:lineRule="auto"/>
              <w:jc w:val="center"/>
              <w:rPr>
                <w:sz w:val="20"/>
                <w:szCs w:val="20"/>
              </w:rPr>
            </w:pPr>
            <w:r w:rsidRPr="0046225D">
              <w:rPr>
                <w:sz w:val="20"/>
                <w:szCs w:val="20"/>
              </w:rPr>
              <w:t>4</w:t>
            </w:r>
          </w:p>
        </w:tc>
        <w:tc>
          <w:tcPr>
            <w:tcW w:w="1333" w:type="dxa"/>
          </w:tcPr>
          <w:p w14:paraId="49A3F239" w14:textId="77777777" w:rsidR="00A15B7E" w:rsidRPr="0046225D" w:rsidRDefault="00A15B7E" w:rsidP="00A15B7E">
            <w:pPr>
              <w:spacing w:line="276" w:lineRule="auto"/>
              <w:jc w:val="center"/>
              <w:rPr>
                <w:sz w:val="20"/>
                <w:szCs w:val="20"/>
              </w:rPr>
            </w:pPr>
            <w:r w:rsidRPr="0046225D">
              <w:rPr>
                <w:sz w:val="20"/>
                <w:szCs w:val="20"/>
              </w:rPr>
              <w:t>17</w:t>
            </w:r>
          </w:p>
        </w:tc>
      </w:tr>
      <w:tr w:rsidR="00A15B7E" w:rsidRPr="0046225D" w14:paraId="70497EFE" w14:textId="77777777" w:rsidTr="006209C6">
        <w:tc>
          <w:tcPr>
            <w:tcW w:w="5063" w:type="dxa"/>
          </w:tcPr>
          <w:p w14:paraId="0A5E28CD" w14:textId="4388E4EE" w:rsidR="00A15B7E" w:rsidRPr="0046225D" w:rsidRDefault="00A15B7E" w:rsidP="00A15B7E">
            <w:pPr>
              <w:spacing w:line="276" w:lineRule="auto"/>
              <w:rPr>
                <w:sz w:val="20"/>
                <w:szCs w:val="20"/>
              </w:rPr>
            </w:pPr>
            <w:r w:rsidRPr="0046225D">
              <w:rPr>
                <w:sz w:val="20"/>
                <w:szCs w:val="20"/>
              </w:rPr>
              <w:t>Okrepil(a) sem sodelovanje s partnerskimi institucijami/organizacijami</w:t>
            </w:r>
            <w:r w:rsidR="002C527A">
              <w:rPr>
                <w:sz w:val="20"/>
                <w:szCs w:val="20"/>
              </w:rPr>
              <w:t>.</w:t>
            </w:r>
          </w:p>
        </w:tc>
        <w:tc>
          <w:tcPr>
            <w:tcW w:w="1333" w:type="dxa"/>
          </w:tcPr>
          <w:p w14:paraId="594FE509" w14:textId="77777777" w:rsidR="00A15B7E" w:rsidRPr="0046225D" w:rsidRDefault="00A15B7E" w:rsidP="00A15B7E">
            <w:pPr>
              <w:spacing w:line="276" w:lineRule="auto"/>
              <w:jc w:val="center"/>
              <w:rPr>
                <w:sz w:val="20"/>
                <w:szCs w:val="20"/>
              </w:rPr>
            </w:pPr>
            <w:r w:rsidRPr="0046225D">
              <w:rPr>
                <w:sz w:val="20"/>
                <w:szCs w:val="20"/>
              </w:rPr>
              <w:t>63</w:t>
            </w:r>
          </w:p>
        </w:tc>
        <w:tc>
          <w:tcPr>
            <w:tcW w:w="1333" w:type="dxa"/>
          </w:tcPr>
          <w:p w14:paraId="69127CAF" w14:textId="77777777" w:rsidR="00A15B7E" w:rsidRPr="0046225D" w:rsidRDefault="00A15B7E" w:rsidP="00A15B7E">
            <w:pPr>
              <w:spacing w:line="276" w:lineRule="auto"/>
              <w:jc w:val="center"/>
              <w:rPr>
                <w:sz w:val="20"/>
                <w:szCs w:val="20"/>
              </w:rPr>
            </w:pPr>
            <w:r w:rsidRPr="0046225D">
              <w:rPr>
                <w:sz w:val="20"/>
                <w:szCs w:val="20"/>
              </w:rPr>
              <w:t>8</w:t>
            </w:r>
          </w:p>
        </w:tc>
        <w:tc>
          <w:tcPr>
            <w:tcW w:w="1333" w:type="dxa"/>
          </w:tcPr>
          <w:p w14:paraId="05462D6E" w14:textId="77777777" w:rsidR="00A15B7E" w:rsidRPr="0046225D" w:rsidRDefault="00A15B7E" w:rsidP="00A15B7E">
            <w:pPr>
              <w:spacing w:line="276" w:lineRule="auto"/>
              <w:jc w:val="center"/>
              <w:rPr>
                <w:sz w:val="20"/>
                <w:szCs w:val="20"/>
              </w:rPr>
            </w:pPr>
            <w:r w:rsidRPr="0046225D">
              <w:rPr>
                <w:sz w:val="20"/>
                <w:szCs w:val="20"/>
              </w:rPr>
              <w:t>18</w:t>
            </w:r>
          </w:p>
        </w:tc>
      </w:tr>
      <w:tr w:rsidR="00A15B7E" w:rsidRPr="0046225D" w14:paraId="5B725638" w14:textId="77777777" w:rsidTr="006209C6">
        <w:tc>
          <w:tcPr>
            <w:tcW w:w="5063" w:type="dxa"/>
          </w:tcPr>
          <w:p w14:paraId="4E99D2A7" w14:textId="1845EBB6" w:rsidR="00A15B7E" w:rsidRPr="0046225D" w:rsidRDefault="00A15B7E" w:rsidP="00A15B7E">
            <w:pPr>
              <w:spacing w:line="276" w:lineRule="auto"/>
              <w:rPr>
                <w:sz w:val="20"/>
                <w:szCs w:val="20"/>
              </w:rPr>
            </w:pPr>
            <w:r w:rsidRPr="0046225D">
              <w:rPr>
                <w:sz w:val="20"/>
                <w:szCs w:val="20"/>
              </w:rPr>
              <w:t>Izboljšal(a) sem svoje organizacijske/upravljavske/vodstvene spretnosti</w:t>
            </w:r>
            <w:r w:rsidR="002C527A">
              <w:rPr>
                <w:sz w:val="20"/>
                <w:szCs w:val="20"/>
              </w:rPr>
              <w:t>.</w:t>
            </w:r>
          </w:p>
        </w:tc>
        <w:tc>
          <w:tcPr>
            <w:tcW w:w="1333" w:type="dxa"/>
          </w:tcPr>
          <w:p w14:paraId="7E333E96" w14:textId="77777777" w:rsidR="00A15B7E" w:rsidRPr="0046225D" w:rsidRDefault="00371562" w:rsidP="00A15B7E">
            <w:pPr>
              <w:spacing w:line="276" w:lineRule="auto"/>
              <w:jc w:val="center"/>
              <w:rPr>
                <w:sz w:val="20"/>
                <w:szCs w:val="20"/>
              </w:rPr>
            </w:pPr>
            <w:r w:rsidRPr="0046225D">
              <w:rPr>
                <w:sz w:val="20"/>
                <w:szCs w:val="20"/>
              </w:rPr>
              <w:t>58</w:t>
            </w:r>
          </w:p>
        </w:tc>
        <w:tc>
          <w:tcPr>
            <w:tcW w:w="1333" w:type="dxa"/>
          </w:tcPr>
          <w:p w14:paraId="0EF4EC3E" w14:textId="77777777" w:rsidR="00A15B7E" w:rsidRPr="0046225D" w:rsidRDefault="00371562" w:rsidP="00A15B7E">
            <w:pPr>
              <w:spacing w:line="276" w:lineRule="auto"/>
              <w:jc w:val="center"/>
              <w:rPr>
                <w:sz w:val="20"/>
                <w:szCs w:val="20"/>
              </w:rPr>
            </w:pPr>
            <w:r w:rsidRPr="0046225D">
              <w:rPr>
                <w:sz w:val="20"/>
                <w:szCs w:val="20"/>
              </w:rPr>
              <w:t>4</w:t>
            </w:r>
          </w:p>
        </w:tc>
        <w:tc>
          <w:tcPr>
            <w:tcW w:w="1333" w:type="dxa"/>
          </w:tcPr>
          <w:p w14:paraId="6517C1CA" w14:textId="77777777" w:rsidR="00A15B7E" w:rsidRPr="0046225D" w:rsidRDefault="00371562" w:rsidP="00A15B7E">
            <w:pPr>
              <w:spacing w:line="276" w:lineRule="auto"/>
              <w:jc w:val="center"/>
              <w:rPr>
                <w:sz w:val="20"/>
                <w:szCs w:val="20"/>
              </w:rPr>
            </w:pPr>
            <w:r w:rsidRPr="0046225D">
              <w:rPr>
                <w:sz w:val="20"/>
                <w:szCs w:val="20"/>
              </w:rPr>
              <w:t>27</w:t>
            </w:r>
          </w:p>
        </w:tc>
      </w:tr>
      <w:tr w:rsidR="00A15B7E" w:rsidRPr="0046225D" w14:paraId="74B5222D" w14:textId="77777777" w:rsidTr="006209C6">
        <w:tc>
          <w:tcPr>
            <w:tcW w:w="5063" w:type="dxa"/>
          </w:tcPr>
          <w:p w14:paraId="4C629B81" w14:textId="5166E9C6" w:rsidR="00A15B7E" w:rsidRPr="0046225D" w:rsidRDefault="00A15B7E" w:rsidP="00A15B7E">
            <w:pPr>
              <w:spacing w:line="276" w:lineRule="auto"/>
              <w:rPr>
                <w:sz w:val="20"/>
                <w:szCs w:val="20"/>
              </w:rPr>
            </w:pPr>
            <w:r w:rsidRPr="0046225D">
              <w:rPr>
                <w:sz w:val="20"/>
                <w:szCs w:val="20"/>
              </w:rPr>
              <w:t xml:space="preserve">Vzpostavil(a) sem sodelovanje z </w:t>
            </w:r>
            <w:r w:rsidR="000B2381">
              <w:rPr>
                <w:sz w:val="20"/>
                <w:szCs w:val="20"/>
              </w:rPr>
              <w:t>akterj</w:t>
            </w:r>
            <w:r w:rsidRPr="0046225D">
              <w:rPr>
                <w:sz w:val="20"/>
                <w:szCs w:val="20"/>
              </w:rPr>
              <w:t>i na trgu dela</w:t>
            </w:r>
            <w:r w:rsidR="002C527A">
              <w:rPr>
                <w:sz w:val="20"/>
                <w:szCs w:val="20"/>
              </w:rPr>
              <w:t>.</w:t>
            </w:r>
          </w:p>
        </w:tc>
        <w:tc>
          <w:tcPr>
            <w:tcW w:w="1333" w:type="dxa"/>
          </w:tcPr>
          <w:p w14:paraId="7DF472AF" w14:textId="77777777" w:rsidR="00A15B7E" w:rsidRPr="0046225D" w:rsidRDefault="00371562" w:rsidP="00A15B7E">
            <w:pPr>
              <w:spacing w:line="276" w:lineRule="auto"/>
              <w:jc w:val="center"/>
              <w:rPr>
                <w:sz w:val="20"/>
                <w:szCs w:val="20"/>
              </w:rPr>
            </w:pPr>
            <w:r w:rsidRPr="0046225D">
              <w:rPr>
                <w:sz w:val="20"/>
                <w:szCs w:val="20"/>
              </w:rPr>
              <w:t>21</w:t>
            </w:r>
          </w:p>
        </w:tc>
        <w:tc>
          <w:tcPr>
            <w:tcW w:w="1333" w:type="dxa"/>
          </w:tcPr>
          <w:p w14:paraId="25E0A713" w14:textId="77777777" w:rsidR="00A15B7E" w:rsidRPr="0046225D" w:rsidRDefault="00371562" w:rsidP="00A15B7E">
            <w:pPr>
              <w:spacing w:line="276" w:lineRule="auto"/>
              <w:jc w:val="center"/>
              <w:rPr>
                <w:sz w:val="20"/>
                <w:szCs w:val="20"/>
              </w:rPr>
            </w:pPr>
            <w:r w:rsidRPr="0046225D">
              <w:rPr>
                <w:sz w:val="20"/>
                <w:szCs w:val="20"/>
              </w:rPr>
              <w:t>38</w:t>
            </w:r>
          </w:p>
        </w:tc>
        <w:tc>
          <w:tcPr>
            <w:tcW w:w="1333" w:type="dxa"/>
          </w:tcPr>
          <w:p w14:paraId="3676555A" w14:textId="77777777" w:rsidR="00A15B7E" w:rsidRPr="0046225D" w:rsidRDefault="00371562" w:rsidP="00A15B7E">
            <w:pPr>
              <w:spacing w:line="276" w:lineRule="auto"/>
              <w:jc w:val="center"/>
              <w:rPr>
                <w:sz w:val="20"/>
                <w:szCs w:val="20"/>
              </w:rPr>
            </w:pPr>
            <w:r w:rsidRPr="0046225D">
              <w:rPr>
                <w:sz w:val="20"/>
                <w:szCs w:val="20"/>
              </w:rPr>
              <w:t>30</w:t>
            </w:r>
          </w:p>
        </w:tc>
      </w:tr>
      <w:tr w:rsidR="00A15B7E" w:rsidRPr="0046225D" w14:paraId="6F7ACEB4" w14:textId="77777777" w:rsidTr="006209C6">
        <w:tc>
          <w:tcPr>
            <w:tcW w:w="5063" w:type="dxa"/>
          </w:tcPr>
          <w:p w14:paraId="63ED194C" w14:textId="507B432A" w:rsidR="00A15B7E" w:rsidRPr="0046225D" w:rsidRDefault="00A15B7E" w:rsidP="00A15B7E">
            <w:pPr>
              <w:spacing w:line="276" w:lineRule="auto"/>
              <w:rPr>
                <w:sz w:val="20"/>
                <w:szCs w:val="20"/>
              </w:rPr>
            </w:pPr>
            <w:r w:rsidRPr="0046225D">
              <w:rPr>
                <w:sz w:val="20"/>
                <w:szCs w:val="20"/>
              </w:rPr>
              <w:t xml:space="preserve">Vzpostavil(a) sem sodelovanje z </w:t>
            </w:r>
            <w:r w:rsidR="000B2381">
              <w:rPr>
                <w:sz w:val="20"/>
                <w:szCs w:val="20"/>
              </w:rPr>
              <w:t>akterj</w:t>
            </w:r>
            <w:r w:rsidRPr="0046225D">
              <w:rPr>
                <w:sz w:val="20"/>
                <w:szCs w:val="20"/>
              </w:rPr>
              <w:t>i v civilni družbi</w:t>
            </w:r>
            <w:r w:rsidR="002C527A">
              <w:rPr>
                <w:sz w:val="20"/>
                <w:szCs w:val="20"/>
              </w:rPr>
              <w:t>.</w:t>
            </w:r>
          </w:p>
        </w:tc>
        <w:tc>
          <w:tcPr>
            <w:tcW w:w="1333" w:type="dxa"/>
          </w:tcPr>
          <w:p w14:paraId="19F069AE" w14:textId="77777777" w:rsidR="00A15B7E" w:rsidRPr="0046225D" w:rsidRDefault="00371562" w:rsidP="00A15B7E">
            <w:pPr>
              <w:spacing w:line="276" w:lineRule="auto"/>
              <w:jc w:val="center"/>
              <w:rPr>
                <w:sz w:val="20"/>
                <w:szCs w:val="20"/>
              </w:rPr>
            </w:pPr>
            <w:r w:rsidRPr="0046225D">
              <w:rPr>
                <w:sz w:val="20"/>
                <w:szCs w:val="20"/>
              </w:rPr>
              <w:t>39</w:t>
            </w:r>
          </w:p>
        </w:tc>
        <w:tc>
          <w:tcPr>
            <w:tcW w:w="1333" w:type="dxa"/>
          </w:tcPr>
          <w:p w14:paraId="3712EF5C" w14:textId="77777777" w:rsidR="00A15B7E" w:rsidRPr="0046225D" w:rsidRDefault="00371562" w:rsidP="00A15B7E">
            <w:pPr>
              <w:spacing w:line="276" w:lineRule="auto"/>
              <w:jc w:val="center"/>
              <w:rPr>
                <w:sz w:val="20"/>
                <w:szCs w:val="20"/>
              </w:rPr>
            </w:pPr>
            <w:r w:rsidRPr="0046225D">
              <w:rPr>
                <w:sz w:val="20"/>
                <w:szCs w:val="20"/>
              </w:rPr>
              <w:t>17</w:t>
            </w:r>
          </w:p>
        </w:tc>
        <w:tc>
          <w:tcPr>
            <w:tcW w:w="1333" w:type="dxa"/>
          </w:tcPr>
          <w:p w14:paraId="6C756A45" w14:textId="77777777" w:rsidR="00A15B7E" w:rsidRPr="0046225D" w:rsidRDefault="00371562" w:rsidP="00A15B7E">
            <w:pPr>
              <w:spacing w:line="276" w:lineRule="auto"/>
              <w:jc w:val="center"/>
              <w:rPr>
                <w:sz w:val="20"/>
                <w:szCs w:val="20"/>
              </w:rPr>
            </w:pPr>
            <w:r w:rsidRPr="0046225D">
              <w:rPr>
                <w:sz w:val="20"/>
                <w:szCs w:val="20"/>
              </w:rPr>
              <w:t>33</w:t>
            </w:r>
          </w:p>
        </w:tc>
      </w:tr>
      <w:tr w:rsidR="00A15B7E" w:rsidRPr="0046225D" w14:paraId="2BC6EB05" w14:textId="77777777" w:rsidTr="006209C6">
        <w:tc>
          <w:tcPr>
            <w:tcW w:w="5063" w:type="dxa"/>
          </w:tcPr>
          <w:p w14:paraId="5558B01F" w14:textId="3DBB1884" w:rsidR="00A15B7E" w:rsidRPr="0046225D" w:rsidRDefault="00A15B7E" w:rsidP="00A15B7E">
            <w:pPr>
              <w:spacing w:line="276" w:lineRule="auto"/>
              <w:rPr>
                <w:sz w:val="20"/>
                <w:szCs w:val="20"/>
              </w:rPr>
            </w:pPr>
            <w:r w:rsidRPr="0046225D">
              <w:rPr>
                <w:sz w:val="20"/>
                <w:szCs w:val="20"/>
              </w:rPr>
              <w:t>Izboljšal(a) sem svoje znanje tujih jezikov</w:t>
            </w:r>
            <w:r w:rsidR="002C527A">
              <w:rPr>
                <w:sz w:val="20"/>
                <w:szCs w:val="20"/>
              </w:rPr>
              <w:t>.</w:t>
            </w:r>
          </w:p>
        </w:tc>
        <w:tc>
          <w:tcPr>
            <w:tcW w:w="1333" w:type="dxa"/>
          </w:tcPr>
          <w:p w14:paraId="46698248" w14:textId="77777777" w:rsidR="00A15B7E" w:rsidRPr="0046225D" w:rsidRDefault="00371562" w:rsidP="00A15B7E">
            <w:pPr>
              <w:spacing w:line="276" w:lineRule="auto"/>
              <w:jc w:val="center"/>
              <w:rPr>
                <w:sz w:val="20"/>
                <w:szCs w:val="20"/>
              </w:rPr>
            </w:pPr>
            <w:r w:rsidRPr="0046225D">
              <w:rPr>
                <w:sz w:val="20"/>
                <w:szCs w:val="20"/>
              </w:rPr>
              <w:t>73</w:t>
            </w:r>
          </w:p>
        </w:tc>
        <w:tc>
          <w:tcPr>
            <w:tcW w:w="1333" w:type="dxa"/>
          </w:tcPr>
          <w:p w14:paraId="58B7E902" w14:textId="77777777" w:rsidR="00A15B7E" w:rsidRPr="0046225D" w:rsidRDefault="00371562" w:rsidP="00A15B7E">
            <w:pPr>
              <w:spacing w:line="276" w:lineRule="auto"/>
              <w:jc w:val="center"/>
              <w:rPr>
                <w:sz w:val="20"/>
                <w:szCs w:val="20"/>
              </w:rPr>
            </w:pPr>
            <w:r w:rsidRPr="0046225D">
              <w:rPr>
                <w:sz w:val="20"/>
                <w:szCs w:val="20"/>
              </w:rPr>
              <w:t>5</w:t>
            </w:r>
          </w:p>
        </w:tc>
        <w:tc>
          <w:tcPr>
            <w:tcW w:w="1333" w:type="dxa"/>
          </w:tcPr>
          <w:p w14:paraId="2272DE4D" w14:textId="77777777" w:rsidR="00A15B7E" w:rsidRPr="0046225D" w:rsidRDefault="00371562" w:rsidP="00A15B7E">
            <w:pPr>
              <w:spacing w:line="276" w:lineRule="auto"/>
              <w:jc w:val="center"/>
              <w:rPr>
                <w:sz w:val="20"/>
                <w:szCs w:val="20"/>
              </w:rPr>
            </w:pPr>
            <w:r w:rsidRPr="0046225D">
              <w:rPr>
                <w:sz w:val="20"/>
                <w:szCs w:val="20"/>
              </w:rPr>
              <w:t>11</w:t>
            </w:r>
          </w:p>
        </w:tc>
      </w:tr>
      <w:tr w:rsidR="00A15B7E" w:rsidRPr="0046225D" w14:paraId="4F0A3FE4" w14:textId="77777777" w:rsidTr="006209C6">
        <w:tc>
          <w:tcPr>
            <w:tcW w:w="5063" w:type="dxa"/>
          </w:tcPr>
          <w:p w14:paraId="0932D764" w14:textId="67EF25A9" w:rsidR="00A15B7E" w:rsidRPr="0046225D" w:rsidRDefault="00A15B7E" w:rsidP="00A15B7E">
            <w:pPr>
              <w:spacing w:line="276" w:lineRule="auto"/>
              <w:rPr>
                <w:sz w:val="20"/>
                <w:szCs w:val="20"/>
              </w:rPr>
            </w:pPr>
            <w:r w:rsidRPr="0046225D">
              <w:rPr>
                <w:sz w:val="20"/>
                <w:szCs w:val="20"/>
              </w:rPr>
              <w:t>Izboljšal(a) sem svoje družbene, jezikovne in/ali kulturne kompetence</w:t>
            </w:r>
            <w:r w:rsidR="002C527A">
              <w:rPr>
                <w:sz w:val="20"/>
                <w:szCs w:val="20"/>
              </w:rPr>
              <w:t>.</w:t>
            </w:r>
          </w:p>
        </w:tc>
        <w:tc>
          <w:tcPr>
            <w:tcW w:w="1333" w:type="dxa"/>
          </w:tcPr>
          <w:p w14:paraId="7E7DD01F" w14:textId="77777777" w:rsidR="00A15B7E" w:rsidRPr="0046225D" w:rsidRDefault="00371562" w:rsidP="00A15B7E">
            <w:pPr>
              <w:spacing w:line="276" w:lineRule="auto"/>
              <w:jc w:val="center"/>
              <w:rPr>
                <w:sz w:val="20"/>
                <w:szCs w:val="20"/>
              </w:rPr>
            </w:pPr>
            <w:r w:rsidRPr="0046225D">
              <w:rPr>
                <w:sz w:val="20"/>
                <w:szCs w:val="20"/>
              </w:rPr>
              <w:t>83</w:t>
            </w:r>
          </w:p>
        </w:tc>
        <w:tc>
          <w:tcPr>
            <w:tcW w:w="1333" w:type="dxa"/>
          </w:tcPr>
          <w:p w14:paraId="3BA62954" w14:textId="77777777" w:rsidR="00A15B7E" w:rsidRPr="0046225D" w:rsidRDefault="00371562" w:rsidP="00A15B7E">
            <w:pPr>
              <w:spacing w:line="276" w:lineRule="auto"/>
              <w:jc w:val="center"/>
              <w:rPr>
                <w:sz w:val="20"/>
                <w:szCs w:val="20"/>
              </w:rPr>
            </w:pPr>
            <w:r w:rsidRPr="0046225D">
              <w:rPr>
                <w:sz w:val="20"/>
                <w:szCs w:val="20"/>
              </w:rPr>
              <w:t>2</w:t>
            </w:r>
          </w:p>
        </w:tc>
        <w:tc>
          <w:tcPr>
            <w:tcW w:w="1333" w:type="dxa"/>
          </w:tcPr>
          <w:p w14:paraId="708C3CED" w14:textId="77777777" w:rsidR="00A15B7E" w:rsidRPr="0046225D" w:rsidRDefault="00371562" w:rsidP="00A15B7E">
            <w:pPr>
              <w:spacing w:line="276" w:lineRule="auto"/>
              <w:jc w:val="center"/>
              <w:rPr>
                <w:sz w:val="20"/>
                <w:szCs w:val="20"/>
              </w:rPr>
            </w:pPr>
            <w:r w:rsidRPr="0046225D">
              <w:rPr>
                <w:sz w:val="20"/>
                <w:szCs w:val="20"/>
              </w:rPr>
              <w:t>4</w:t>
            </w:r>
          </w:p>
        </w:tc>
      </w:tr>
      <w:tr w:rsidR="00A15B7E" w:rsidRPr="0046225D" w14:paraId="4EBB9BC7" w14:textId="77777777" w:rsidTr="006209C6">
        <w:tc>
          <w:tcPr>
            <w:tcW w:w="5063" w:type="dxa"/>
          </w:tcPr>
          <w:p w14:paraId="5741E7F7" w14:textId="409245FD" w:rsidR="00A15B7E" w:rsidRPr="0046225D" w:rsidRDefault="00A15B7E" w:rsidP="00A15B7E">
            <w:pPr>
              <w:spacing w:line="276" w:lineRule="auto"/>
              <w:rPr>
                <w:sz w:val="20"/>
                <w:szCs w:val="20"/>
              </w:rPr>
            </w:pPr>
            <w:r w:rsidRPr="0046225D">
              <w:rPr>
                <w:sz w:val="20"/>
                <w:szCs w:val="20"/>
              </w:rPr>
              <w:t>Izboljšal(a) sem svoje kompetence za uporabo orodij informacijske in komunikacijske tehnologije (npr. računalnik, splet, virtualne platforme za sodelovanje, programska oprema, naprave IKT itd.)</w:t>
            </w:r>
            <w:r w:rsidR="002C527A">
              <w:rPr>
                <w:sz w:val="20"/>
                <w:szCs w:val="20"/>
              </w:rPr>
              <w:t>.</w:t>
            </w:r>
          </w:p>
        </w:tc>
        <w:tc>
          <w:tcPr>
            <w:tcW w:w="1333" w:type="dxa"/>
          </w:tcPr>
          <w:p w14:paraId="166CDC47" w14:textId="77777777" w:rsidR="00A15B7E" w:rsidRPr="0046225D" w:rsidRDefault="00134176" w:rsidP="00A15B7E">
            <w:pPr>
              <w:spacing w:line="276" w:lineRule="auto"/>
              <w:jc w:val="center"/>
              <w:rPr>
                <w:sz w:val="20"/>
                <w:szCs w:val="20"/>
              </w:rPr>
            </w:pPr>
            <w:r w:rsidRPr="0046225D">
              <w:rPr>
                <w:sz w:val="20"/>
                <w:szCs w:val="20"/>
              </w:rPr>
              <w:t>42</w:t>
            </w:r>
          </w:p>
        </w:tc>
        <w:tc>
          <w:tcPr>
            <w:tcW w:w="1333" w:type="dxa"/>
          </w:tcPr>
          <w:p w14:paraId="694B58B2" w14:textId="77777777" w:rsidR="00A15B7E" w:rsidRPr="0046225D" w:rsidRDefault="00134176" w:rsidP="00A15B7E">
            <w:pPr>
              <w:spacing w:line="276" w:lineRule="auto"/>
              <w:jc w:val="center"/>
              <w:rPr>
                <w:sz w:val="20"/>
                <w:szCs w:val="20"/>
              </w:rPr>
            </w:pPr>
            <w:r w:rsidRPr="0046225D">
              <w:rPr>
                <w:sz w:val="20"/>
                <w:szCs w:val="20"/>
              </w:rPr>
              <w:t>21</w:t>
            </w:r>
          </w:p>
        </w:tc>
        <w:tc>
          <w:tcPr>
            <w:tcW w:w="1333" w:type="dxa"/>
          </w:tcPr>
          <w:p w14:paraId="0A969AC1" w14:textId="77777777" w:rsidR="00A15B7E" w:rsidRPr="0046225D" w:rsidRDefault="00134176" w:rsidP="00A15B7E">
            <w:pPr>
              <w:spacing w:line="276" w:lineRule="auto"/>
              <w:jc w:val="center"/>
              <w:rPr>
                <w:sz w:val="20"/>
                <w:szCs w:val="20"/>
              </w:rPr>
            </w:pPr>
            <w:r w:rsidRPr="0046225D">
              <w:rPr>
                <w:sz w:val="20"/>
                <w:szCs w:val="20"/>
              </w:rPr>
              <w:t>26</w:t>
            </w:r>
          </w:p>
        </w:tc>
      </w:tr>
      <w:tr w:rsidR="00A15B7E" w:rsidRPr="0046225D" w14:paraId="41E22D13" w14:textId="77777777" w:rsidTr="006209C6">
        <w:tc>
          <w:tcPr>
            <w:tcW w:w="5063" w:type="dxa"/>
          </w:tcPr>
          <w:p w14:paraId="0E540DF1" w14:textId="172727C4" w:rsidR="00A15B7E" w:rsidRPr="0046225D" w:rsidRDefault="00A15B7E" w:rsidP="00A15B7E">
            <w:pPr>
              <w:spacing w:line="276" w:lineRule="auto"/>
              <w:rPr>
                <w:sz w:val="20"/>
                <w:szCs w:val="20"/>
              </w:rPr>
            </w:pPr>
            <w:r w:rsidRPr="0046225D">
              <w:rPr>
                <w:sz w:val="20"/>
                <w:szCs w:val="20"/>
              </w:rPr>
              <w:t>Izboljšal(a) sem svoje zadovoljstvo z delovnim mestom</w:t>
            </w:r>
            <w:r w:rsidR="00134176" w:rsidRPr="0046225D">
              <w:rPr>
                <w:sz w:val="20"/>
                <w:szCs w:val="20"/>
              </w:rPr>
              <w:t>/zaposlitvijo</w:t>
            </w:r>
            <w:r w:rsidR="002C527A">
              <w:rPr>
                <w:sz w:val="20"/>
                <w:szCs w:val="20"/>
              </w:rPr>
              <w:t>.</w:t>
            </w:r>
          </w:p>
        </w:tc>
        <w:tc>
          <w:tcPr>
            <w:tcW w:w="1333" w:type="dxa"/>
          </w:tcPr>
          <w:p w14:paraId="49A79890" w14:textId="77777777" w:rsidR="00A15B7E" w:rsidRPr="0046225D" w:rsidRDefault="00134176" w:rsidP="00A15B7E">
            <w:pPr>
              <w:spacing w:line="276" w:lineRule="auto"/>
              <w:jc w:val="center"/>
              <w:rPr>
                <w:sz w:val="20"/>
                <w:szCs w:val="20"/>
              </w:rPr>
            </w:pPr>
            <w:r w:rsidRPr="0046225D">
              <w:rPr>
                <w:sz w:val="20"/>
                <w:szCs w:val="20"/>
              </w:rPr>
              <w:t>65</w:t>
            </w:r>
          </w:p>
        </w:tc>
        <w:tc>
          <w:tcPr>
            <w:tcW w:w="1333" w:type="dxa"/>
          </w:tcPr>
          <w:p w14:paraId="3D94A720" w14:textId="77777777" w:rsidR="00A15B7E" w:rsidRPr="0046225D" w:rsidRDefault="00134176" w:rsidP="00A15B7E">
            <w:pPr>
              <w:spacing w:line="276" w:lineRule="auto"/>
              <w:jc w:val="center"/>
              <w:rPr>
                <w:sz w:val="20"/>
                <w:szCs w:val="20"/>
              </w:rPr>
            </w:pPr>
            <w:r w:rsidRPr="0046225D">
              <w:rPr>
                <w:sz w:val="20"/>
                <w:szCs w:val="20"/>
              </w:rPr>
              <w:t>5</w:t>
            </w:r>
          </w:p>
        </w:tc>
        <w:tc>
          <w:tcPr>
            <w:tcW w:w="1333" w:type="dxa"/>
          </w:tcPr>
          <w:p w14:paraId="0ADC562A" w14:textId="77777777" w:rsidR="00A15B7E" w:rsidRPr="0046225D" w:rsidRDefault="00134176" w:rsidP="00A15B7E">
            <w:pPr>
              <w:spacing w:line="276" w:lineRule="auto"/>
              <w:jc w:val="center"/>
              <w:rPr>
                <w:sz w:val="20"/>
                <w:szCs w:val="20"/>
              </w:rPr>
            </w:pPr>
            <w:r w:rsidRPr="0046225D">
              <w:rPr>
                <w:sz w:val="20"/>
                <w:szCs w:val="20"/>
              </w:rPr>
              <w:t>19</w:t>
            </w:r>
          </w:p>
        </w:tc>
      </w:tr>
      <w:tr w:rsidR="00A15B7E" w:rsidRPr="0046225D" w14:paraId="68B39F9A" w14:textId="77777777" w:rsidTr="006209C6">
        <w:tc>
          <w:tcPr>
            <w:tcW w:w="5063" w:type="dxa"/>
          </w:tcPr>
          <w:p w14:paraId="1CE80500" w14:textId="71DF2FC2" w:rsidR="00A15B7E" w:rsidRPr="0046225D" w:rsidRDefault="00A15B7E" w:rsidP="00A15B7E">
            <w:pPr>
              <w:spacing w:line="276" w:lineRule="auto"/>
              <w:rPr>
                <w:sz w:val="20"/>
                <w:szCs w:val="20"/>
              </w:rPr>
            </w:pPr>
            <w:r w:rsidRPr="0046225D">
              <w:rPr>
                <w:sz w:val="20"/>
                <w:szCs w:val="20"/>
              </w:rPr>
              <w:t xml:space="preserve">Izboljšal(a) sem svoje </w:t>
            </w:r>
            <w:r w:rsidR="008721F4" w:rsidRPr="0046225D">
              <w:rPr>
                <w:sz w:val="20"/>
                <w:szCs w:val="20"/>
              </w:rPr>
              <w:t>zaposlitvene/</w:t>
            </w:r>
            <w:r w:rsidRPr="0046225D">
              <w:rPr>
                <w:sz w:val="20"/>
                <w:szCs w:val="20"/>
              </w:rPr>
              <w:t>karierne priložnosti</w:t>
            </w:r>
            <w:r w:rsidR="002C527A">
              <w:rPr>
                <w:sz w:val="20"/>
                <w:szCs w:val="20"/>
              </w:rPr>
              <w:t>.</w:t>
            </w:r>
          </w:p>
        </w:tc>
        <w:tc>
          <w:tcPr>
            <w:tcW w:w="1333" w:type="dxa"/>
          </w:tcPr>
          <w:p w14:paraId="0C149557" w14:textId="77777777" w:rsidR="00A15B7E" w:rsidRPr="0046225D" w:rsidRDefault="001B0662" w:rsidP="00A15B7E">
            <w:pPr>
              <w:spacing w:line="276" w:lineRule="auto"/>
              <w:jc w:val="center"/>
              <w:rPr>
                <w:sz w:val="20"/>
                <w:szCs w:val="20"/>
              </w:rPr>
            </w:pPr>
            <w:r w:rsidRPr="0046225D">
              <w:rPr>
                <w:sz w:val="20"/>
                <w:szCs w:val="20"/>
              </w:rPr>
              <w:t>57</w:t>
            </w:r>
          </w:p>
        </w:tc>
        <w:tc>
          <w:tcPr>
            <w:tcW w:w="1333" w:type="dxa"/>
          </w:tcPr>
          <w:p w14:paraId="0CB1D0E6" w14:textId="77777777" w:rsidR="00A15B7E" w:rsidRPr="0046225D" w:rsidRDefault="001B0662" w:rsidP="00A15B7E">
            <w:pPr>
              <w:spacing w:line="276" w:lineRule="auto"/>
              <w:jc w:val="center"/>
              <w:rPr>
                <w:sz w:val="20"/>
                <w:szCs w:val="20"/>
              </w:rPr>
            </w:pPr>
            <w:r w:rsidRPr="0046225D">
              <w:rPr>
                <w:sz w:val="20"/>
                <w:szCs w:val="20"/>
              </w:rPr>
              <w:t>10</w:t>
            </w:r>
          </w:p>
        </w:tc>
        <w:tc>
          <w:tcPr>
            <w:tcW w:w="1333" w:type="dxa"/>
          </w:tcPr>
          <w:p w14:paraId="1CA7B411" w14:textId="77777777" w:rsidR="00A15B7E" w:rsidRPr="0046225D" w:rsidRDefault="001B0662" w:rsidP="00A15B7E">
            <w:pPr>
              <w:spacing w:line="276" w:lineRule="auto"/>
              <w:jc w:val="center"/>
              <w:rPr>
                <w:sz w:val="20"/>
                <w:szCs w:val="20"/>
              </w:rPr>
            </w:pPr>
            <w:r w:rsidRPr="0046225D">
              <w:rPr>
                <w:sz w:val="20"/>
                <w:szCs w:val="20"/>
              </w:rPr>
              <w:t>22</w:t>
            </w:r>
          </w:p>
        </w:tc>
      </w:tr>
      <w:tr w:rsidR="00A15B7E" w:rsidRPr="0046225D" w14:paraId="14C8FDAA" w14:textId="77777777" w:rsidTr="006209C6">
        <w:tc>
          <w:tcPr>
            <w:tcW w:w="5063" w:type="dxa"/>
          </w:tcPr>
          <w:p w14:paraId="4DFED653" w14:textId="46A6B5A1" w:rsidR="00A15B7E" w:rsidRPr="0046225D" w:rsidRDefault="00A15B7E" w:rsidP="00A15B7E">
            <w:pPr>
              <w:spacing w:line="276" w:lineRule="auto"/>
              <w:rPr>
                <w:sz w:val="20"/>
                <w:szCs w:val="20"/>
              </w:rPr>
            </w:pPr>
            <w:r w:rsidRPr="0046225D">
              <w:rPr>
                <w:sz w:val="20"/>
                <w:szCs w:val="20"/>
              </w:rPr>
              <w:t>Izboljšal(a) sem svojo osveščenost o novih metodah za ocenjevanje/podeljevanj</w:t>
            </w:r>
            <w:r w:rsidR="002C527A">
              <w:rPr>
                <w:sz w:val="20"/>
                <w:szCs w:val="20"/>
              </w:rPr>
              <w:t>e</w:t>
            </w:r>
            <w:r w:rsidRPr="0046225D">
              <w:rPr>
                <w:sz w:val="20"/>
                <w:szCs w:val="20"/>
              </w:rPr>
              <w:t xml:space="preserve"> kreditnih točk za veščine ali kompetence, pridobljene v kontekstu formalnega/neformalnega učenja</w:t>
            </w:r>
            <w:r w:rsidR="002C527A">
              <w:rPr>
                <w:sz w:val="20"/>
                <w:szCs w:val="20"/>
              </w:rPr>
              <w:t>.</w:t>
            </w:r>
          </w:p>
        </w:tc>
        <w:tc>
          <w:tcPr>
            <w:tcW w:w="1333" w:type="dxa"/>
          </w:tcPr>
          <w:p w14:paraId="4470FFE6" w14:textId="77777777" w:rsidR="00A15B7E" w:rsidRPr="0046225D" w:rsidRDefault="008721F4" w:rsidP="00A15B7E">
            <w:pPr>
              <w:tabs>
                <w:tab w:val="left" w:pos="586"/>
              </w:tabs>
              <w:spacing w:line="276" w:lineRule="auto"/>
              <w:jc w:val="center"/>
              <w:rPr>
                <w:sz w:val="20"/>
                <w:szCs w:val="20"/>
              </w:rPr>
            </w:pPr>
            <w:r w:rsidRPr="0046225D">
              <w:rPr>
                <w:sz w:val="20"/>
                <w:szCs w:val="20"/>
              </w:rPr>
              <w:t>74</w:t>
            </w:r>
          </w:p>
        </w:tc>
        <w:tc>
          <w:tcPr>
            <w:tcW w:w="1333" w:type="dxa"/>
          </w:tcPr>
          <w:p w14:paraId="3E15FAEA" w14:textId="77777777" w:rsidR="00A15B7E" w:rsidRPr="0046225D" w:rsidRDefault="008721F4" w:rsidP="00A15B7E">
            <w:pPr>
              <w:spacing w:line="276" w:lineRule="auto"/>
              <w:jc w:val="center"/>
              <w:rPr>
                <w:sz w:val="20"/>
                <w:szCs w:val="20"/>
              </w:rPr>
            </w:pPr>
            <w:r w:rsidRPr="0046225D">
              <w:rPr>
                <w:sz w:val="20"/>
                <w:szCs w:val="20"/>
              </w:rPr>
              <w:t>3</w:t>
            </w:r>
          </w:p>
        </w:tc>
        <w:tc>
          <w:tcPr>
            <w:tcW w:w="1333" w:type="dxa"/>
          </w:tcPr>
          <w:p w14:paraId="6C47AD1C" w14:textId="77777777" w:rsidR="00A15B7E" w:rsidRPr="0046225D" w:rsidRDefault="008721F4" w:rsidP="00A15B7E">
            <w:pPr>
              <w:spacing w:line="276" w:lineRule="auto"/>
              <w:jc w:val="center"/>
              <w:rPr>
                <w:sz w:val="20"/>
                <w:szCs w:val="20"/>
              </w:rPr>
            </w:pPr>
            <w:r w:rsidRPr="0046225D">
              <w:rPr>
                <w:sz w:val="20"/>
                <w:szCs w:val="20"/>
              </w:rPr>
              <w:t>12</w:t>
            </w:r>
          </w:p>
        </w:tc>
      </w:tr>
      <w:tr w:rsidR="00A15B7E" w:rsidRPr="0046225D" w14:paraId="7688FCC8" w14:textId="77777777" w:rsidTr="006209C6">
        <w:tc>
          <w:tcPr>
            <w:tcW w:w="5063" w:type="dxa"/>
          </w:tcPr>
          <w:p w14:paraId="7DB82B36" w14:textId="31266513" w:rsidR="00A15B7E" w:rsidRPr="0046225D" w:rsidRDefault="00A15B7E" w:rsidP="00A15B7E">
            <w:pPr>
              <w:spacing w:line="276" w:lineRule="auto"/>
              <w:rPr>
                <w:sz w:val="20"/>
                <w:szCs w:val="20"/>
              </w:rPr>
            </w:pPr>
            <w:r w:rsidRPr="0046225D">
              <w:rPr>
                <w:sz w:val="20"/>
                <w:szCs w:val="20"/>
              </w:rPr>
              <w:t>Izboljšal(a) sem svoje znanj</w:t>
            </w:r>
            <w:r w:rsidR="002C527A">
              <w:rPr>
                <w:sz w:val="20"/>
                <w:szCs w:val="20"/>
              </w:rPr>
              <w:t>e</w:t>
            </w:r>
            <w:r w:rsidRPr="0046225D">
              <w:rPr>
                <w:sz w:val="20"/>
                <w:szCs w:val="20"/>
              </w:rPr>
              <w:t xml:space="preserve"> o predmetu, ki ga poučujem, oz. svojem strokovnem področju</w:t>
            </w:r>
            <w:r w:rsidR="002C527A">
              <w:rPr>
                <w:sz w:val="20"/>
                <w:szCs w:val="20"/>
              </w:rPr>
              <w:t>.</w:t>
            </w:r>
          </w:p>
        </w:tc>
        <w:tc>
          <w:tcPr>
            <w:tcW w:w="1333" w:type="dxa"/>
          </w:tcPr>
          <w:p w14:paraId="1D5EA943" w14:textId="77777777" w:rsidR="00A15B7E" w:rsidRPr="0046225D" w:rsidRDefault="008721F4" w:rsidP="00A15B7E">
            <w:pPr>
              <w:tabs>
                <w:tab w:val="left" w:pos="445"/>
              </w:tabs>
              <w:spacing w:line="276" w:lineRule="auto"/>
              <w:jc w:val="center"/>
              <w:rPr>
                <w:sz w:val="20"/>
                <w:szCs w:val="20"/>
              </w:rPr>
            </w:pPr>
            <w:r w:rsidRPr="0046225D">
              <w:rPr>
                <w:sz w:val="20"/>
                <w:szCs w:val="20"/>
              </w:rPr>
              <w:t>76</w:t>
            </w:r>
          </w:p>
        </w:tc>
        <w:tc>
          <w:tcPr>
            <w:tcW w:w="1333" w:type="dxa"/>
          </w:tcPr>
          <w:p w14:paraId="53901F85" w14:textId="77777777" w:rsidR="00A15B7E" w:rsidRPr="0046225D" w:rsidRDefault="008721F4" w:rsidP="00A15B7E">
            <w:pPr>
              <w:spacing w:line="276" w:lineRule="auto"/>
              <w:jc w:val="center"/>
              <w:rPr>
                <w:sz w:val="20"/>
                <w:szCs w:val="20"/>
              </w:rPr>
            </w:pPr>
            <w:r w:rsidRPr="0046225D">
              <w:rPr>
                <w:sz w:val="20"/>
                <w:szCs w:val="20"/>
              </w:rPr>
              <w:t>3</w:t>
            </w:r>
          </w:p>
        </w:tc>
        <w:tc>
          <w:tcPr>
            <w:tcW w:w="1333" w:type="dxa"/>
          </w:tcPr>
          <w:p w14:paraId="5B160349" w14:textId="77777777" w:rsidR="00A15B7E" w:rsidRPr="0046225D" w:rsidRDefault="008721F4" w:rsidP="00A15B7E">
            <w:pPr>
              <w:spacing w:line="276" w:lineRule="auto"/>
              <w:jc w:val="center"/>
              <w:rPr>
                <w:sz w:val="20"/>
                <w:szCs w:val="20"/>
              </w:rPr>
            </w:pPr>
            <w:r w:rsidRPr="0046225D">
              <w:rPr>
                <w:sz w:val="20"/>
                <w:szCs w:val="20"/>
              </w:rPr>
              <w:t>10</w:t>
            </w:r>
          </w:p>
        </w:tc>
      </w:tr>
      <w:tr w:rsidR="00A15B7E" w:rsidRPr="0046225D" w14:paraId="2C76FE28" w14:textId="77777777" w:rsidTr="006209C6">
        <w:tc>
          <w:tcPr>
            <w:tcW w:w="5063" w:type="dxa"/>
          </w:tcPr>
          <w:p w14:paraId="005668C4" w14:textId="709F7C0F" w:rsidR="00A15B7E" w:rsidRPr="0046225D" w:rsidRDefault="00A15B7E" w:rsidP="00A15B7E">
            <w:pPr>
              <w:spacing w:line="276" w:lineRule="auto"/>
              <w:rPr>
                <w:sz w:val="20"/>
                <w:szCs w:val="20"/>
              </w:rPr>
            </w:pPr>
            <w:r w:rsidRPr="0046225D">
              <w:rPr>
                <w:sz w:val="20"/>
                <w:szCs w:val="20"/>
              </w:rPr>
              <w:t>Osvežil(a) sem svoj odnos do poučevanja/usposabljanja</w:t>
            </w:r>
            <w:r w:rsidR="002C527A">
              <w:rPr>
                <w:sz w:val="20"/>
                <w:szCs w:val="20"/>
              </w:rPr>
              <w:t>.</w:t>
            </w:r>
          </w:p>
        </w:tc>
        <w:tc>
          <w:tcPr>
            <w:tcW w:w="1333" w:type="dxa"/>
          </w:tcPr>
          <w:p w14:paraId="0DFDCE18" w14:textId="77777777" w:rsidR="00A15B7E" w:rsidRPr="0046225D" w:rsidRDefault="008721F4" w:rsidP="00A15B7E">
            <w:pPr>
              <w:spacing w:line="276" w:lineRule="auto"/>
              <w:jc w:val="center"/>
              <w:rPr>
                <w:sz w:val="20"/>
                <w:szCs w:val="20"/>
              </w:rPr>
            </w:pPr>
            <w:r w:rsidRPr="0046225D">
              <w:rPr>
                <w:sz w:val="20"/>
                <w:szCs w:val="20"/>
              </w:rPr>
              <w:t>72</w:t>
            </w:r>
          </w:p>
        </w:tc>
        <w:tc>
          <w:tcPr>
            <w:tcW w:w="1333" w:type="dxa"/>
          </w:tcPr>
          <w:p w14:paraId="5CD82C9C" w14:textId="77777777" w:rsidR="00A15B7E" w:rsidRPr="0046225D" w:rsidRDefault="008721F4" w:rsidP="00A15B7E">
            <w:pPr>
              <w:spacing w:line="276" w:lineRule="auto"/>
              <w:jc w:val="center"/>
              <w:rPr>
                <w:sz w:val="20"/>
                <w:szCs w:val="20"/>
              </w:rPr>
            </w:pPr>
            <w:r w:rsidRPr="0046225D">
              <w:rPr>
                <w:sz w:val="20"/>
                <w:szCs w:val="20"/>
              </w:rPr>
              <w:t>4</w:t>
            </w:r>
          </w:p>
        </w:tc>
        <w:tc>
          <w:tcPr>
            <w:tcW w:w="1333" w:type="dxa"/>
          </w:tcPr>
          <w:p w14:paraId="6C34463A" w14:textId="77777777" w:rsidR="00A15B7E" w:rsidRPr="0046225D" w:rsidRDefault="008721F4" w:rsidP="00A15B7E">
            <w:pPr>
              <w:spacing w:line="276" w:lineRule="auto"/>
              <w:jc w:val="center"/>
              <w:rPr>
                <w:sz w:val="20"/>
                <w:szCs w:val="20"/>
              </w:rPr>
            </w:pPr>
            <w:r w:rsidRPr="0046225D">
              <w:rPr>
                <w:sz w:val="20"/>
                <w:szCs w:val="20"/>
              </w:rPr>
              <w:t>13</w:t>
            </w:r>
          </w:p>
        </w:tc>
      </w:tr>
      <w:tr w:rsidR="00A15B7E" w:rsidRPr="0046225D" w14:paraId="10438368" w14:textId="77777777" w:rsidTr="006209C6">
        <w:tc>
          <w:tcPr>
            <w:tcW w:w="5063" w:type="dxa"/>
          </w:tcPr>
          <w:p w14:paraId="6C010B56" w14:textId="642B33D4" w:rsidR="00A15B7E" w:rsidRPr="0046225D" w:rsidRDefault="00A15B7E" w:rsidP="00A15B7E">
            <w:pPr>
              <w:spacing w:line="276" w:lineRule="auto"/>
              <w:rPr>
                <w:sz w:val="20"/>
                <w:szCs w:val="20"/>
              </w:rPr>
            </w:pPr>
            <w:r w:rsidRPr="0046225D">
              <w:rPr>
                <w:sz w:val="20"/>
                <w:szCs w:val="20"/>
              </w:rPr>
              <w:t>Nadgradil(a) sem svoje znanje o sistemih za izobraževanje odraslih v drugih državah</w:t>
            </w:r>
            <w:r w:rsidR="002C527A">
              <w:rPr>
                <w:sz w:val="20"/>
                <w:szCs w:val="20"/>
              </w:rPr>
              <w:t>.</w:t>
            </w:r>
          </w:p>
        </w:tc>
        <w:tc>
          <w:tcPr>
            <w:tcW w:w="1333" w:type="dxa"/>
          </w:tcPr>
          <w:p w14:paraId="7F1CD507" w14:textId="77777777" w:rsidR="00A15B7E" w:rsidRPr="0046225D" w:rsidRDefault="008721F4" w:rsidP="008721F4">
            <w:pPr>
              <w:spacing w:line="276" w:lineRule="auto"/>
              <w:jc w:val="center"/>
              <w:rPr>
                <w:sz w:val="20"/>
                <w:szCs w:val="20"/>
              </w:rPr>
            </w:pPr>
            <w:r w:rsidRPr="0046225D">
              <w:rPr>
                <w:sz w:val="20"/>
                <w:szCs w:val="20"/>
              </w:rPr>
              <w:t>73</w:t>
            </w:r>
          </w:p>
        </w:tc>
        <w:tc>
          <w:tcPr>
            <w:tcW w:w="1333" w:type="dxa"/>
          </w:tcPr>
          <w:p w14:paraId="1025783D" w14:textId="77777777" w:rsidR="00A15B7E" w:rsidRPr="0046225D" w:rsidRDefault="008721F4" w:rsidP="00A15B7E">
            <w:pPr>
              <w:spacing w:line="276" w:lineRule="auto"/>
              <w:jc w:val="center"/>
              <w:rPr>
                <w:sz w:val="20"/>
                <w:szCs w:val="20"/>
              </w:rPr>
            </w:pPr>
            <w:r w:rsidRPr="0046225D">
              <w:rPr>
                <w:sz w:val="20"/>
                <w:szCs w:val="20"/>
              </w:rPr>
              <w:t>6</w:t>
            </w:r>
          </w:p>
        </w:tc>
        <w:tc>
          <w:tcPr>
            <w:tcW w:w="1333" w:type="dxa"/>
          </w:tcPr>
          <w:p w14:paraId="08827808" w14:textId="77777777" w:rsidR="00A15B7E" w:rsidRPr="0046225D" w:rsidRDefault="008721F4" w:rsidP="00A15B7E">
            <w:pPr>
              <w:spacing w:line="276" w:lineRule="auto"/>
              <w:jc w:val="center"/>
              <w:rPr>
                <w:sz w:val="20"/>
                <w:szCs w:val="20"/>
              </w:rPr>
            </w:pPr>
            <w:r w:rsidRPr="0046225D">
              <w:rPr>
                <w:sz w:val="20"/>
                <w:szCs w:val="20"/>
              </w:rPr>
              <w:t>10</w:t>
            </w:r>
          </w:p>
        </w:tc>
      </w:tr>
      <w:tr w:rsidR="00A15B7E" w:rsidRPr="0046225D" w14:paraId="38077BF6" w14:textId="77777777" w:rsidTr="006209C6">
        <w:tc>
          <w:tcPr>
            <w:tcW w:w="5063" w:type="dxa"/>
          </w:tcPr>
          <w:p w14:paraId="0914DE9D" w14:textId="4A042D29" w:rsidR="00A15B7E" w:rsidRPr="0046225D" w:rsidRDefault="00A15B7E" w:rsidP="00A15B7E">
            <w:pPr>
              <w:spacing w:line="276" w:lineRule="auto"/>
              <w:rPr>
                <w:sz w:val="20"/>
                <w:szCs w:val="20"/>
              </w:rPr>
            </w:pPr>
            <w:r w:rsidRPr="0046225D">
              <w:rPr>
                <w:sz w:val="20"/>
                <w:szCs w:val="20"/>
              </w:rPr>
              <w:t>Izboljšal(a) sem svojo osveščenost o (evropskih) mehanizmih financiranja projekt</w:t>
            </w:r>
            <w:r w:rsidR="002C527A">
              <w:rPr>
                <w:sz w:val="20"/>
                <w:szCs w:val="20"/>
              </w:rPr>
              <w:t>ov</w:t>
            </w:r>
            <w:r w:rsidRPr="0046225D">
              <w:rPr>
                <w:sz w:val="20"/>
                <w:szCs w:val="20"/>
              </w:rPr>
              <w:t xml:space="preserve"> na področju izobraževanja odraslih</w:t>
            </w:r>
            <w:r w:rsidR="002C527A">
              <w:rPr>
                <w:sz w:val="20"/>
                <w:szCs w:val="20"/>
              </w:rPr>
              <w:t>.</w:t>
            </w:r>
          </w:p>
        </w:tc>
        <w:tc>
          <w:tcPr>
            <w:tcW w:w="1333" w:type="dxa"/>
          </w:tcPr>
          <w:p w14:paraId="00ACD87F" w14:textId="77777777" w:rsidR="00A15B7E" w:rsidRPr="0046225D" w:rsidRDefault="008721F4" w:rsidP="00A15B7E">
            <w:pPr>
              <w:spacing w:line="276" w:lineRule="auto"/>
              <w:jc w:val="center"/>
              <w:rPr>
                <w:sz w:val="20"/>
                <w:szCs w:val="20"/>
              </w:rPr>
            </w:pPr>
            <w:r w:rsidRPr="0046225D">
              <w:rPr>
                <w:sz w:val="20"/>
                <w:szCs w:val="20"/>
              </w:rPr>
              <w:t>64</w:t>
            </w:r>
          </w:p>
        </w:tc>
        <w:tc>
          <w:tcPr>
            <w:tcW w:w="1333" w:type="dxa"/>
          </w:tcPr>
          <w:p w14:paraId="01FA411B" w14:textId="77777777" w:rsidR="00A15B7E" w:rsidRPr="0046225D" w:rsidRDefault="008721F4" w:rsidP="00A15B7E">
            <w:pPr>
              <w:spacing w:line="276" w:lineRule="auto"/>
              <w:jc w:val="center"/>
              <w:rPr>
                <w:sz w:val="20"/>
                <w:szCs w:val="20"/>
              </w:rPr>
            </w:pPr>
            <w:r w:rsidRPr="0046225D">
              <w:rPr>
                <w:sz w:val="20"/>
                <w:szCs w:val="20"/>
              </w:rPr>
              <w:t>9</w:t>
            </w:r>
          </w:p>
        </w:tc>
        <w:tc>
          <w:tcPr>
            <w:tcW w:w="1333" w:type="dxa"/>
          </w:tcPr>
          <w:p w14:paraId="78A0486D" w14:textId="77777777" w:rsidR="00A15B7E" w:rsidRPr="0046225D" w:rsidRDefault="008721F4" w:rsidP="00A15B7E">
            <w:pPr>
              <w:spacing w:line="276" w:lineRule="auto"/>
              <w:jc w:val="center"/>
              <w:rPr>
                <w:sz w:val="20"/>
                <w:szCs w:val="20"/>
              </w:rPr>
            </w:pPr>
            <w:r w:rsidRPr="0046225D">
              <w:rPr>
                <w:sz w:val="20"/>
                <w:szCs w:val="20"/>
              </w:rPr>
              <w:t>16</w:t>
            </w:r>
          </w:p>
        </w:tc>
      </w:tr>
      <w:tr w:rsidR="00A15B7E" w:rsidRPr="0046225D" w14:paraId="6DA8B622" w14:textId="77777777" w:rsidTr="006209C6">
        <w:tc>
          <w:tcPr>
            <w:tcW w:w="5063" w:type="dxa"/>
          </w:tcPr>
          <w:p w14:paraId="122B6F5A" w14:textId="4954B994" w:rsidR="00A15B7E" w:rsidRPr="0046225D" w:rsidRDefault="00A15B7E" w:rsidP="00A15B7E">
            <w:pPr>
              <w:spacing w:line="276" w:lineRule="auto"/>
              <w:rPr>
                <w:sz w:val="20"/>
                <w:szCs w:val="20"/>
              </w:rPr>
            </w:pPr>
            <w:r w:rsidRPr="0046225D">
              <w:rPr>
                <w:sz w:val="20"/>
                <w:szCs w:val="20"/>
              </w:rPr>
              <w:lastRenderedPageBreak/>
              <w:t>Pripeljalo je do uporabe novih metod/pristopov/dobrih praks za poučevanje/usposabljanje na moji pošiljajoči instituciji</w:t>
            </w:r>
            <w:r w:rsidR="002C527A">
              <w:rPr>
                <w:sz w:val="20"/>
                <w:szCs w:val="20"/>
              </w:rPr>
              <w:t>.</w:t>
            </w:r>
          </w:p>
        </w:tc>
        <w:tc>
          <w:tcPr>
            <w:tcW w:w="1333" w:type="dxa"/>
          </w:tcPr>
          <w:p w14:paraId="275B8126" w14:textId="77777777" w:rsidR="00A15B7E" w:rsidRPr="0046225D" w:rsidRDefault="00F83D36" w:rsidP="00A15B7E">
            <w:pPr>
              <w:spacing w:line="276" w:lineRule="auto"/>
              <w:jc w:val="center"/>
              <w:rPr>
                <w:sz w:val="20"/>
                <w:szCs w:val="20"/>
              </w:rPr>
            </w:pPr>
            <w:r w:rsidRPr="0046225D">
              <w:rPr>
                <w:sz w:val="20"/>
                <w:szCs w:val="20"/>
              </w:rPr>
              <w:t>73</w:t>
            </w:r>
          </w:p>
        </w:tc>
        <w:tc>
          <w:tcPr>
            <w:tcW w:w="1333" w:type="dxa"/>
          </w:tcPr>
          <w:p w14:paraId="7C766425" w14:textId="77777777" w:rsidR="00A15B7E" w:rsidRPr="0046225D" w:rsidRDefault="00F83D36" w:rsidP="00A15B7E">
            <w:pPr>
              <w:spacing w:line="276" w:lineRule="auto"/>
              <w:jc w:val="center"/>
              <w:rPr>
                <w:sz w:val="20"/>
                <w:szCs w:val="20"/>
              </w:rPr>
            </w:pPr>
            <w:r w:rsidRPr="0046225D">
              <w:rPr>
                <w:sz w:val="20"/>
                <w:szCs w:val="20"/>
              </w:rPr>
              <w:t>7</w:t>
            </w:r>
          </w:p>
        </w:tc>
        <w:tc>
          <w:tcPr>
            <w:tcW w:w="1333" w:type="dxa"/>
          </w:tcPr>
          <w:p w14:paraId="64ECDB5F" w14:textId="77777777" w:rsidR="00A15B7E" w:rsidRPr="0046225D" w:rsidRDefault="00F83D36" w:rsidP="00A15B7E">
            <w:pPr>
              <w:spacing w:line="276" w:lineRule="auto"/>
              <w:jc w:val="center"/>
              <w:rPr>
                <w:sz w:val="20"/>
                <w:szCs w:val="20"/>
              </w:rPr>
            </w:pPr>
            <w:r w:rsidRPr="0046225D">
              <w:rPr>
                <w:sz w:val="20"/>
                <w:szCs w:val="20"/>
              </w:rPr>
              <w:t>14</w:t>
            </w:r>
          </w:p>
        </w:tc>
      </w:tr>
      <w:tr w:rsidR="00A15B7E" w:rsidRPr="0046225D" w14:paraId="4770B6AA" w14:textId="77777777" w:rsidTr="006209C6">
        <w:tc>
          <w:tcPr>
            <w:tcW w:w="5063" w:type="dxa"/>
          </w:tcPr>
          <w:p w14:paraId="7C602265" w14:textId="5ED4D7A4" w:rsidR="00A15B7E" w:rsidRPr="0046225D" w:rsidRDefault="00A15B7E" w:rsidP="00A15B7E">
            <w:pPr>
              <w:spacing w:line="276" w:lineRule="auto"/>
              <w:rPr>
                <w:sz w:val="20"/>
                <w:szCs w:val="20"/>
              </w:rPr>
            </w:pPr>
            <w:r w:rsidRPr="0046225D">
              <w:rPr>
                <w:sz w:val="20"/>
                <w:szCs w:val="20"/>
              </w:rPr>
              <w:t>Vodilo bo do boljše motivacije za učence pri predmetu, ki ga poučujem</w:t>
            </w:r>
            <w:r w:rsidR="002C527A">
              <w:rPr>
                <w:sz w:val="20"/>
                <w:szCs w:val="20"/>
              </w:rPr>
              <w:t>.</w:t>
            </w:r>
          </w:p>
        </w:tc>
        <w:tc>
          <w:tcPr>
            <w:tcW w:w="1333" w:type="dxa"/>
          </w:tcPr>
          <w:p w14:paraId="0F147A33" w14:textId="77777777" w:rsidR="00A15B7E" w:rsidRPr="0046225D" w:rsidRDefault="00F83D36" w:rsidP="00A15B7E">
            <w:pPr>
              <w:spacing w:line="276" w:lineRule="auto"/>
              <w:jc w:val="center"/>
              <w:rPr>
                <w:sz w:val="20"/>
                <w:szCs w:val="20"/>
              </w:rPr>
            </w:pPr>
            <w:r w:rsidRPr="0046225D">
              <w:rPr>
                <w:sz w:val="20"/>
                <w:szCs w:val="20"/>
              </w:rPr>
              <w:t>66</w:t>
            </w:r>
          </w:p>
        </w:tc>
        <w:tc>
          <w:tcPr>
            <w:tcW w:w="1333" w:type="dxa"/>
          </w:tcPr>
          <w:p w14:paraId="1FA0B399" w14:textId="77777777" w:rsidR="00A15B7E" w:rsidRPr="0046225D" w:rsidRDefault="00F83D36" w:rsidP="00A15B7E">
            <w:pPr>
              <w:spacing w:line="276" w:lineRule="auto"/>
              <w:jc w:val="center"/>
              <w:rPr>
                <w:sz w:val="20"/>
                <w:szCs w:val="20"/>
              </w:rPr>
            </w:pPr>
            <w:r w:rsidRPr="0046225D">
              <w:rPr>
                <w:sz w:val="20"/>
                <w:szCs w:val="20"/>
              </w:rPr>
              <w:t>4</w:t>
            </w:r>
          </w:p>
        </w:tc>
        <w:tc>
          <w:tcPr>
            <w:tcW w:w="1333" w:type="dxa"/>
          </w:tcPr>
          <w:p w14:paraId="7316A97B" w14:textId="77777777" w:rsidR="00A15B7E" w:rsidRPr="0046225D" w:rsidRDefault="00F83D36" w:rsidP="00A15B7E">
            <w:pPr>
              <w:spacing w:line="276" w:lineRule="auto"/>
              <w:jc w:val="center"/>
              <w:rPr>
                <w:sz w:val="20"/>
                <w:szCs w:val="20"/>
              </w:rPr>
            </w:pPr>
            <w:r w:rsidRPr="0046225D">
              <w:rPr>
                <w:sz w:val="20"/>
                <w:szCs w:val="20"/>
              </w:rPr>
              <w:t>19</w:t>
            </w:r>
          </w:p>
        </w:tc>
      </w:tr>
      <w:tr w:rsidR="00A15B7E" w:rsidRPr="0046225D" w14:paraId="3E8BBC04" w14:textId="77777777" w:rsidTr="006209C6">
        <w:tc>
          <w:tcPr>
            <w:tcW w:w="5063" w:type="dxa"/>
          </w:tcPr>
          <w:p w14:paraId="4A1C6FA6" w14:textId="69EFAF6E" w:rsidR="00A15B7E" w:rsidRPr="0046225D" w:rsidRDefault="00A15B7E" w:rsidP="00A15B7E">
            <w:pPr>
              <w:spacing w:line="276" w:lineRule="auto"/>
              <w:rPr>
                <w:sz w:val="20"/>
                <w:szCs w:val="20"/>
              </w:rPr>
            </w:pPr>
            <w:r w:rsidRPr="0046225D">
              <w:rPr>
                <w:sz w:val="20"/>
                <w:szCs w:val="20"/>
              </w:rPr>
              <w:t>Pripeljalo je do uvedbe novih predmetov za poučevanje/usposabljanje</w:t>
            </w:r>
            <w:r w:rsidR="002C527A">
              <w:rPr>
                <w:sz w:val="20"/>
                <w:szCs w:val="20"/>
              </w:rPr>
              <w:t>.</w:t>
            </w:r>
          </w:p>
        </w:tc>
        <w:tc>
          <w:tcPr>
            <w:tcW w:w="1333" w:type="dxa"/>
          </w:tcPr>
          <w:p w14:paraId="3FF40F9E" w14:textId="77777777" w:rsidR="00A15B7E" w:rsidRPr="0046225D" w:rsidRDefault="00F83D36" w:rsidP="00A15B7E">
            <w:pPr>
              <w:spacing w:line="276" w:lineRule="auto"/>
              <w:jc w:val="center"/>
              <w:rPr>
                <w:sz w:val="20"/>
                <w:szCs w:val="20"/>
              </w:rPr>
            </w:pPr>
            <w:r w:rsidRPr="0046225D">
              <w:rPr>
                <w:sz w:val="20"/>
                <w:szCs w:val="20"/>
              </w:rPr>
              <w:t>59</w:t>
            </w:r>
          </w:p>
        </w:tc>
        <w:tc>
          <w:tcPr>
            <w:tcW w:w="1333" w:type="dxa"/>
          </w:tcPr>
          <w:p w14:paraId="1107F1D9" w14:textId="77777777" w:rsidR="00A15B7E" w:rsidRPr="0046225D" w:rsidRDefault="00F83D36" w:rsidP="00A15B7E">
            <w:pPr>
              <w:spacing w:line="276" w:lineRule="auto"/>
              <w:jc w:val="center"/>
              <w:rPr>
                <w:sz w:val="20"/>
                <w:szCs w:val="20"/>
              </w:rPr>
            </w:pPr>
            <w:r w:rsidRPr="0046225D">
              <w:rPr>
                <w:sz w:val="20"/>
                <w:szCs w:val="20"/>
              </w:rPr>
              <w:t>8</w:t>
            </w:r>
          </w:p>
        </w:tc>
        <w:tc>
          <w:tcPr>
            <w:tcW w:w="1333" w:type="dxa"/>
          </w:tcPr>
          <w:p w14:paraId="78D5D650" w14:textId="77777777" w:rsidR="00A15B7E" w:rsidRPr="0046225D" w:rsidRDefault="00F83D36" w:rsidP="00A15B7E">
            <w:pPr>
              <w:spacing w:line="276" w:lineRule="auto"/>
              <w:jc w:val="center"/>
              <w:rPr>
                <w:sz w:val="20"/>
                <w:szCs w:val="20"/>
              </w:rPr>
            </w:pPr>
            <w:r w:rsidRPr="0046225D">
              <w:rPr>
                <w:sz w:val="20"/>
                <w:szCs w:val="20"/>
              </w:rPr>
              <w:t>22</w:t>
            </w:r>
          </w:p>
        </w:tc>
      </w:tr>
      <w:tr w:rsidR="00A15B7E" w:rsidRPr="0046225D" w14:paraId="49189743" w14:textId="77777777" w:rsidTr="006209C6">
        <w:tc>
          <w:tcPr>
            <w:tcW w:w="5063" w:type="dxa"/>
          </w:tcPr>
          <w:p w14:paraId="11B8B029" w14:textId="5B472CF4" w:rsidR="00A15B7E" w:rsidRPr="0046225D" w:rsidRDefault="00A15B7E" w:rsidP="00A15B7E">
            <w:pPr>
              <w:spacing w:line="276" w:lineRule="auto"/>
              <w:rPr>
                <w:sz w:val="20"/>
                <w:szCs w:val="20"/>
              </w:rPr>
            </w:pPr>
            <w:r w:rsidRPr="0046225D">
              <w:rPr>
                <w:sz w:val="20"/>
                <w:szCs w:val="20"/>
              </w:rPr>
              <w:t>Vodilo bo do uvedbe sprememb v organizaciji/upravljanju moje pošiljajoče institucije</w:t>
            </w:r>
            <w:r w:rsidR="002C527A">
              <w:rPr>
                <w:sz w:val="20"/>
                <w:szCs w:val="20"/>
              </w:rPr>
              <w:t>.</w:t>
            </w:r>
          </w:p>
        </w:tc>
        <w:tc>
          <w:tcPr>
            <w:tcW w:w="1333" w:type="dxa"/>
          </w:tcPr>
          <w:p w14:paraId="754ACC0A" w14:textId="77777777" w:rsidR="00A15B7E" w:rsidRPr="0046225D" w:rsidRDefault="00F83D36" w:rsidP="00A15B7E">
            <w:pPr>
              <w:spacing w:line="276" w:lineRule="auto"/>
              <w:jc w:val="center"/>
              <w:rPr>
                <w:sz w:val="20"/>
                <w:szCs w:val="20"/>
              </w:rPr>
            </w:pPr>
            <w:r w:rsidRPr="0046225D">
              <w:rPr>
                <w:sz w:val="20"/>
                <w:szCs w:val="20"/>
              </w:rPr>
              <w:t>59</w:t>
            </w:r>
          </w:p>
        </w:tc>
        <w:tc>
          <w:tcPr>
            <w:tcW w:w="1333" w:type="dxa"/>
          </w:tcPr>
          <w:p w14:paraId="51828FD9" w14:textId="77777777" w:rsidR="00A15B7E" w:rsidRPr="0046225D" w:rsidRDefault="00F83D36" w:rsidP="00A15B7E">
            <w:pPr>
              <w:spacing w:line="276" w:lineRule="auto"/>
              <w:jc w:val="center"/>
              <w:rPr>
                <w:sz w:val="20"/>
                <w:szCs w:val="20"/>
              </w:rPr>
            </w:pPr>
            <w:r w:rsidRPr="0046225D">
              <w:rPr>
                <w:sz w:val="20"/>
                <w:szCs w:val="20"/>
              </w:rPr>
              <w:t>10</w:t>
            </w:r>
          </w:p>
        </w:tc>
        <w:tc>
          <w:tcPr>
            <w:tcW w:w="1333" w:type="dxa"/>
          </w:tcPr>
          <w:p w14:paraId="18D5472F" w14:textId="77777777" w:rsidR="00A15B7E" w:rsidRPr="0046225D" w:rsidRDefault="00F83D36" w:rsidP="00A15B7E">
            <w:pPr>
              <w:spacing w:line="276" w:lineRule="auto"/>
              <w:jc w:val="center"/>
              <w:rPr>
                <w:sz w:val="20"/>
                <w:szCs w:val="20"/>
              </w:rPr>
            </w:pPr>
            <w:r w:rsidRPr="0046225D">
              <w:rPr>
                <w:sz w:val="20"/>
                <w:szCs w:val="20"/>
              </w:rPr>
              <w:t>20</w:t>
            </w:r>
          </w:p>
        </w:tc>
      </w:tr>
      <w:tr w:rsidR="00A15B7E" w:rsidRPr="0046225D" w14:paraId="1A06AC6C" w14:textId="77777777" w:rsidTr="006209C6">
        <w:tc>
          <w:tcPr>
            <w:tcW w:w="5063" w:type="dxa"/>
          </w:tcPr>
          <w:p w14:paraId="4F6FC03A" w14:textId="12B98BDE" w:rsidR="00A15B7E" w:rsidRPr="0046225D" w:rsidRDefault="00A15B7E" w:rsidP="00A15B7E">
            <w:pPr>
              <w:spacing w:line="276" w:lineRule="auto"/>
              <w:rPr>
                <w:sz w:val="20"/>
                <w:szCs w:val="20"/>
              </w:rPr>
            </w:pPr>
            <w:r w:rsidRPr="0046225D">
              <w:rPr>
                <w:sz w:val="20"/>
                <w:szCs w:val="20"/>
              </w:rPr>
              <w:t>Vodilo bo do novega/povečanega sodelovanja s partnerskimi institucijami/organizacijami</w:t>
            </w:r>
            <w:r w:rsidR="002C527A">
              <w:rPr>
                <w:sz w:val="20"/>
                <w:szCs w:val="20"/>
              </w:rPr>
              <w:t>.</w:t>
            </w:r>
          </w:p>
        </w:tc>
        <w:tc>
          <w:tcPr>
            <w:tcW w:w="1333" w:type="dxa"/>
          </w:tcPr>
          <w:p w14:paraId="0D2E5793" w14:textId="77777777" w:rsidR="00A15B7E" w:rsidRPr="0046225D" w:rsidRDefault="00F83D36" w:rsidP="00A15B7E">
            <w:pPr>
              <w:spacing w:line="276" w:lineRule="auto"/>
              <w:jc w:val="center"/>
              <w:rPr>
                <w:sz w:val="20"/>
                <w:szCs w:val="20"/>
              </w:rPr>
            </w:pPr>
            <w:r w:rsidRPr="0046225D">
              <w:rPr>
                <w:sz w:val="20"/>
                <w:szCs w:val="20"/>
              </w:rPr>
              <w:t>65</w:t>
            </w:r>
          </w:p>
        </w:tc>
        <w:tc>
          <w:tcPr>
            <w:tcW w:w="1333" w:type="dxa"/>
          </w:tcPr>
          <w:p w14:paraId="45E26876" w14:textId="77777777" w:rsidR="00A15B7E" w:rsidRPr="0046225D" w:rsidRDefault="00F83D36" w:rsidP="00A15B7E">
            <w:pPr>
              <w:spacing w:line="276" w:lineRule="auto"/>
              <w:jc w:val="center"/>
              <w:rPr>
                <w:sz w:val="20"/>
                <w:szCs w:val="20"/>
              </w:rPr>
            </w:pPr>
            <w:r w:rsidRPr="0046225D">
              <w:rPr>
                <w:sz w:val="20"/>
                <w:szCs w:val="20"/>
              </w:rPr>
              <w:t>5</w:t>
            </w:r>
          </w:p>
        </w:tc>
        <w:tc>
          <w:tcPr>
            <w:tcW w:w="1333" w:type="dxa"/>
          </w:tcPr>
          <w:p w14:paraId="19CE4A57" w14:textId="77777777" w:rsidR="00A15B7E" w:rsidRPr="0046225D" w:rsidRDefault="00F83D36" w:rsidP="00A15B7E">
            <w:pPr>
              <w:spacing w:line="276" w:lineRule="auto"/>
              <w:jc w:val="center"/>
              <w:rPr>
                <w:sz w:val="20"/>
                <w:szCs w:val="20"/>
              </w:rPr>
            </w:pPr>
            <w:r w:rsidRPr="0046225D">
              <w:rPr>
                <w:sz w:val="20"/>
                <w:szCs w:val="20"/>
              </w:rPr>
              <w:t>19</w:t>
            </w:r>
          </w:p>
        </w:tc>
      </w:tr>
      <w:tr w:rsidR="00A15B7E" w:rsidRPr="0046225D" w14:paraId="1EB6EC89" w14:textId="77777777" w:rsidTr="006209C6">
        <w:tc>
          <w:tcPr>
            <w:tcW w:w="5063" w:type="dxa"/>
          </w:tcPr>
          <w:p w14:paraId="0D116349" w14:textId="1E92EC38" w:rsidR="00A15B7E" w:rsidRPr="0046225D" w:rsidRDefault="00A15B7E" w:rsidP="00A15B7E">
            <w:pPr>
              <w:spacing w:line="276" w:lineRule="auto"/>
              <w:rPr>
                <w:sz w:val="20"/>
                <w:szCs w:val="20"/>
              </w:rPr>
            </w:pPr>
            <w:r w:rsidRPr="0046225D">
              <w:rPr>
                <w:sz w:val="20"/>
                <w:szCs w:val="20"/>
              </w:rPr>
              <w:t>Pripeljalo je do novega/povečanega sodelovanja s partnerskimi institucijami/organizacijami</w:t>
            </w:r>
            <w:r w:rsidR="002C527A">
              <w:rPr>
                <w:sz w:val="20"/>
                <w:szCs w:val="20"/>
              </w:rPr>
              <w:t>.</w:t>
            </w:r>
          </w:p>
        </w:tc>
        <w:tc>
          <w:tcPr>
            <w:tcW w:w="1333" w:type="dxa"/>
          </w:tcPr>
          <w:p w14:paraId="6F1A95E6" w14:textId="77777777" w:rsidR="00A15B7E" w:rsidRPr="0046225D" w:rsidRDefault="00F83D36" w:rsidP="00A15B7E">
            <w:pPr>
              <w:spacing w:line="276" w:lineRule="auto"/>
              <w:jc w:val="center"/>
              <w:rPr>
                <w:sz w:val="20"/>
                <w:szCs w:val="20"/>
              </w:rPr>
            </w:pPr>
            <w:r w:rsidRPr="0046225D">
              <w:rPr>
                <w:sz w:val="20"/>
                <w:szCs w:val="20"/>
              </w:rPr>
              <w:t>52</w:t>
            </w:r>
          </w:p>
        </w:tc>
        <w:tc>
          <w:tcPr>
            <w:tcW w:w="1333" w:type="dxa"/>
          </w:tcPr>
          <w:p w14:paraId="69F5831A" w14:textId="77777777" w:rsidR="00A15B7E" w:rsidRPr="0046225D" w:rsidRDefault="00F83D36" w:rsidP="00A15B7E">
            <w:pPr>
              <w:spacing w:line="276" w:lineRule="auto"/>
              <w:jc w:val="center"/>
              <w:rPr>
                <w:sz w:val="20"/>
                <w:szCs w:val="20"/>
              </w:rPr>
            </w:pPr>
            <w:r w:rsidRPr="0046225D">
              <w:rPr>
                <w:sz w:val="20"/>
                <w:szCs w:val="20"/>
              </w:rPr>
              <w:t>9</w:t>
            </w:r>
          </w:p>
        </w:tc>
        <w:tc>
          <w:tcPr>
            <w:tcW w:w="1333" w:type="dxa"/>
          </w:tcPr>
          <w:p w14:paraId="0AB361AD" w14:textId="77777777" w:rsidR="00A15B7E" w:rsidRPr="0046225D" w:rsidRDefault="00F83D36" w:rsidP="00A15B7E">
            <w:pPr>
              <w:spacing w:line="276" w:lineRule="auto"/>
              <w:jc w:val="center"/>
              <w:rPr>
                <w:sz w:val="20"/>
                <w:szCs w:val="20"/>
              </w:rPr>
            </w:pPr>
            <w:r w:rsidRPr="0046225D">
              <w:rPr>
                <w:sz w:val="20"/>
                <w:szCs w:val="20"/>
              </w:rPr>
              <w:t>28</w:t>
            </w:r>
          </w:p>
        </w:tc>
      </w:tr>
      <w:tr w:rsidR="00A15B7E" w:rsidRPr="0046225D" w14:paraId="01B0DCDB" w14:textId="77777777" w:rsidTr="006209C6">
        <w:tc>
          <w:tcPr>
            <w:tcW w:w="5063" w:type="dxa"/>
          </w:tcPr>
          <w:p w14:paraId="6A9D1092" w14:textId="1A668F5C" w:rsidR="00A15B7E" w:rsidRPr="0046225D" w:rsidRDefault="00A15B7E" w:rsidP="00A15B7E">
            <w:pPr>
              <w:spacing w:line="276" w:lineRule="auto"/>
              <w:rPr>
                <w:sz w:val="20"/>
                <w:szCs w:val="20"/>
              </w:rPr>
            </w:pPr>
            <w:r w:rsidRPr="0046225D">
              <w:rPr>
                <w:sz w:val="20"/>
                <w:szCs w:val="20"/>
              </w:rPr>
              <w:t>Vodilo bo do internacionalizacije moje pošiljajoče institucije</w:t>
            </w:r>
            <w:r w:rsidR="002C527A">
              <w:rPr>
                <w:sz w:val="20"/>
                <w:szCs w:val="20"/>
              </w:rPr>
              <w:t>.</w:t>
            </w:r>
          </w:p>
        </w:tc>
        <w:tc>
          <w:tcPr>
            <w:tcW w:w="1333" w:type="dxa"/>
          </w:tcPr>
          <w:p w14:paraId="269191D9" w14:textId="77777777" w:rsidR="00A15B7E" w:rsidRPr="0046225D" w:rsidRDefault="00296545" w:rsidP="00A15B7E">
            <w:pPr>
              <w:spacing w:line="276" w:lineRule="auto"/>
              <w:jc w:val="center"/>
              <w:rPr>
                <w:sz w:val="20"/>
                <w:szCs w:val="20"/>
              </w:rPr>
            </w:pPr>
            <w:r w:rsidRPr="0046225D">
              <w:rPr>
                <w:sz w:val="20"/>
                <w:szCs w:val="20"/>
              </w:rPr>
              <w:t>71</w:t>
            </w:r>
          </w:p>
        </w:tc>
        <w:tc>
          <w:tcPr>
            <w:tcW w:w="1333" w:type="dxa"/>
          </w:tcPr>
          <w:p w14:paraId="3994FF62" w14:textId="77777777" w:rsidR="00A15B7E" w:rsidRPr="0046225D" w:rsidRDefault="00F83D36" w:rsidP="00A15B7E">
            <w:pPr>
              <w:spacing w:line="276" w:lineRule="auto"/>
              <w:jc w:val="center"/>
              <w:rPr>
                <w:sz w:val="20"/>
                <w:szCs w:val="20"/>
              </w:rPr>
            </w:pPr>
            <w:r w:rsidRPr="0046225D">
              <w:rPr>
                <w:sz w:val="20"/>
                <w:szCs w:val="20"/>
              </w:rPr>
              <w:t>5</w:t>
            </w:r>
          </w:p>
        </w:tc>
        <w:tc>
          <w:tcPr>
            <w:tcW w:w="1333" w:type="dxa"/>
          </w:tcPr>
          <w:p w14:paraId="24162C5E" w14:textId="77777777" w:rsidR="00A15B7E" w:rsidRPr="0046225D" w:rsidRDefault="00296545" w:rsidP="00A15B7E">
            <w:pPr>
              <w:spacing w:line="276" w:lineRule="auto"/>
              <w:jc w:val="center"/>
              <w:rPr>
                <w:sz w:val="20"/>
                <w:szCs w:val="20"/>
              </w:rPr>
            </w:pPr>
            <w:r w:rsidRPr="0046225D">
              <w:rPr>
                <w:sz w:val="20"/>
                <w:szCs w:val="20"/>
              </w:rPr>
              <w:t>13</w:t>
            </w:r>
          </w:p>
        </w:tc>
      </w:tr>
      <w:tr w:rsidR="00A15B7E" w:rsidRPr="0046225D" w14:paraId="1C2A6B90" w14:textId="77777777" w:rsidTr="006209C6">
        <w:tc>
          <w:tcPr>
            <w:tcW w:w="5063" w:type="dxa"/>
            <w:tcBorders>
              <w:bottom w:val="single" w:sz="4" w:space="0" w:color="auto"/>
            </w:tcBorders>
          </w:tcPr>
          <w:p w14:paraId="791574B4" w14:textId="2E929EA8" w:rsidR="00A15B7E" w:rsidRPr="0046225D" w:rsidRDefault="00A15B7E" w:rsidP="00A15B7E">
            <w:pPr>
              <w:spacing w:line="276" w:lineRule="auto"/>
              <w:rPr>
                <w:sz w:val="20"/>
                <w:szCs w:val="20"/>
              </w:rPr>
            </w:pPr>
            <w:r w:rsidRPr="0046225D">
              <w:rPr>
                <w:sz w:val="20"/>
                <w:szCs w:val="20"/>
              </w:rPr>
              <w:t>Pripeljalo je do internacionalizacije moje pošiljajoče institucije</w:t>
            </w:r>
            <w:r w:rsidR="002C527A">
              <w:rPr>
                <w:sz w:val="20"/>
                <w:szCs w:val="20"/>
              </w:rPr>
              <w:t>.</w:t>
            </w:r>
          </w:p>
        </w:tc>
        <w:tc>
          <w:tcPr>
            <w:tcW w:w="1333" w:type="dxa"/>
            <w:tcBorders>
              <w:bottom w:val="single" w:sz="4" w:space="0" w:color="auto"/>
            </w:tcBorders>
          </w:tcPr>
          <w:p w14:paraId="472B119B" w14:textId="77777777" w:rsidR="00A15B7E" w:rsidRPr="0046225D" w:rsidRDefault="00296545" w:rsidP="00A15B7E">
            <w:pPr>
              <w:spacing w:line="276" w:lineRule="auto"/>
              <w:jc w:val="center"/>
              <w:rPr>
                <w:sz w:val="20"/>
                <w:szCs w:val="20"/>
              </w:rPr>
            </w:pPr>
            <w:r w:rsidRPr="0046225D">
              <w:rPr>
                <w:sz w:val="20"/>
                <w:szCs w:val="20"/>
              </w:rPr>
              <w:t>60</w:t>
            </w:r>
          </w:p>
        </w:tc>
        <w:tc>
          <w:tcPr>
            <w:tcW w:w="1333" w:type="dxa"/>
            <w:tcBorders>
              <w:bottom w:val="single" w:sz="4" w:space="0" w:color="auto"/>
            </w:tcBorders>
          </w:tcPr>
          <w:p w14:paraId="5A4F4D96" w14:textId="77777777" w:rsidR="00A15B7E" w:rsidRPr="0046225D" w:rsidRDefault="00296545" w:rsidP="00A15B7E">
            <w:pPr>
              <w:spacing w:line="276" w:lineRule="auto"/>
              <w:jc w:val="center"/>
              <w:rPr>
                <w:sz w:val="20"/>
                <w:szCs w:val="20"/>
              </w:rPr>
            </w:pPr>
            <w:r w:rsidRPr="0046225D">
              <w:rPr>
                <w:sz w:val="20"/>
                <w:szCs w:val="20"/>
              </w:rPr>
              <w:t>8</w:t>
            </w:r>
          </w:p>
        </w:tc>
        <w:tc>
          <w:tcPr>
            <w:tcW w:w="1333" w:type="dxa"/>
            <w:tcBorders>
              <w:bottom w:val="single" w:sz="4" w:space="0" w:color="auto"/>
            </w:tcBorders>
          </w:tcPr>
          <w:p w14:paraId="2F604B03" w14:textId="77777777" w:rsidR="00A15B7E" w:rsidRPr="0046225D" w:rsidRDefault="00296545" w:rsidP="00A15B7E">
            <w:pPr>
              <w:spacing w:line="276" w:lineRule="auto"/>
              <w:jc w:val="center"/>
              <w:rPr>
                <w:sz w:val="20"/>
                <w:szCs w:val="20"/>
              </w:rPr>
            </w:pPr>
            <w:r w:rsidRPr="0046225D">
              <w:rPr>
                <w:sz w:val="20"/>
                <w:szCs w:val="20"/>
              </w:rPr>
              <w:t>21</w:t>
            </w:r>
          </w:p>
        </w:tc>
      </w:tr>
    </w:tbl>
    <w:p w14:paraId="226D3301" w14:textId="77777777" w:rsidR="00F6026A" w:rsidRPr="0046225D" w:rsidRDefault="00F6026A" w:rsidP="00F6026A">
      <w:pPr>
        <w:jc w:val="both"/>
      </w:pPr>
      <w:r w:rsidRPr="0046225D">
        <w:t>Vir: Poročila udeležencev, 2014</w:t>
      </w:r>
      <w:r w:rsidR="00296545" w:rsidRPr="0046225D">
        <w:t>, 2015</w:t>
      </w:r>
    </w:p>
    <w:p w14:paraId="524A6FF9" w14:textId="77777777" w:rsidR="00701ACD" w:rsidRPr="0046225D" w:rsidRDefault="00701ACD">
      <w:pPr>
        <w:spacing w:after="160" w:line="259" w:lineRule="auto"/>
        <w:rPr>
          <w:b/>
        </w:rPr>
      </w:pPr>
    </w:p>
    <w:p w14:paraId="0CB68FA8" w14:textId="56B8D307" w:rsidR="00701ACD" w:rsidRPr="0046225D" w:rsidRDefault="00B25216" w:rsidP="00B25216">
      <w:pPr>
        <w:pStyle w:val="Napis"/>
        <w:jc w:val="both"/>
        <w:rPr>
          <w:sz w:val="24"/>
          <w:szCs w:val="24"/>
        </w:rPr>
      </w:pPr>
      <w:bookmarkStart w:id="61" w:name="_Toc159652295"/>
      <w:r w:rsidRPr="0046225D">
        <w:rPr>
          <w:b/>
          <w:bCs/>
          <w:sz w:val="24"/>
          <w:szCs w:val="24"/>
        </w:rPr>
        <w:t>Tabela P</w:t>
      </w:r>
      <w:r w:rsidRPr="0046225D">
        <w:rPr>
          <w:b/>
          <w:bCs/>
          <w:sz w:val="24"/>
          <w:szCs w:val="24"/>
        </w:rPr>
        <w:fldChar w:fldCharType="begin"/>
      </w:r>
      <w:r w:rsidRPr="0046225D">
        <w:rPr>
          <w:b/>
          <w:bCs/>
          <w:sz w:val="24"/>
          <w:szCs w:val="24"/>
        </w:rPr>
        <w:instrText xml:space="preserve"> SEQ Slika \* ARABIC </w:instrText>
      </w:r>
      <w:r w:rsidRPr="0046225D">
        <w:rPr>
          <w:b/>
          <w:bCs/>
          <w:sz w:val="24"/>
          <w:szCs w:val="24"/>
        </w:rPr>
        <w:fldChar w:fldCharType="separate"/>
      </w:r>
      <w:r w:rsidR="00C74A1E">
        <w:rPr>
          <w:b/>
          <w:bCs/>
          <w:noProof/>
          <w:sz w:val="24"/>
          <w:szCs w:val="24"/>
        </w:rPr>
        <w:t>3</w:t>
      </w:r>
      <w:r w:rsidRPr="0046225D">
        <w:rPr>
          <w:b/>
          <w:bCs/>
          <w:sz w:val="24"/>
          <w:szCs w:val="24"/>
        </w:rPr>
        <w:fldChar w:fldCharType="end"/>
      </w:r>
      <w:r w:rsidRPr="0046225D">
        <w:rPr>
          <w:sz w:val="24"/>
          <w:szCs w:val="24"/>
        </w:rPr>
        <w:t xml:space="preserve">: </w:t>
      </w:r>
      <w:r w:rsidR="00701ACD" w:rsidRPr="0046225D">
        <w:rPr>
          <w:sz w:val="24"/>
          <w:szCs w:val="24"/>
        </w:rPr>
        <w:t>Pridobljeno znanje, spretnosti in kompetence strokovnega osebja v izobraževanju odraslih na učnih mobilnostih</w:t>
      </w:r>
      <w:r w:rsidR="002C527A">
        <w:rPr>
          <w:sz w:val="24"/>
          <w:szCs w:val="24"/>
        </w:rPr>
        <w:t>,</w:t>
      </w:r>
      <w:r w:rsidR="00701ACD" w:rsidRPr="0046225D">
        <w:rPr>
          <w:sz w:val="24"/>
          <w:szCs w:val="24"/>
        </w:rPr>
        <w:t xml:space="preserve"> izvedenih v letu 2016</w:t>
      </w:r>
      <w:bookmarkEnd w:id="61"/>
    </w:p>
    <w:tbl>
      <w:tblPr>
        <w:tblW w:w="0" w:type="auto"/>
        <w:tblLook w:val="04A0" w:firstRow="1" w:lastRow="0" w:firstColumn="1" w:lastColumn="0" w:noHBand="0" w:noVBand="1"/>
      </w:tblPr>
      <w:tblGrid>
        <w:gridCol w:w="5063"/>
        <w:gridCol w:w="1333"/>
        <w:gridCol w:w="1333"/>
        <w:gridCol w:w="1333"/>
      </w:tblGrid>
      <w:tr w:rsidR="00701ACD" w:rsidRPr="0046225D" w14:paraId="5D9366CD" w14:textId="77777777" w:rsidTr="006A482E">
        <w:tc>
          <w:tcPr>
            <w:tcW w:w="5063" w:type="dxa"/>
            <w:tcBorders>
              <w:top w:val="single" w:sz="4" w:space="0" w:color="auto"/>
              <w:bottom w:val="single" w:sz="4" w:space="0" w:color="auto"/>
            </w:tcBorders>
          </w:tcPr>
          <w:p w14:paraId="52B1DE98" w14:textId="77777777" w:rsidR="00701ACD" w:rsidRPr="0046225D" w:rsidRDefault="00701ACD" w:rsidP="006A482E">
            <w:pPr>
              <w:spacing w:line="276" w:lineRule="auto"/>
              <w:rPr>
                <w:b/>
                <w:sz w:val="20"/>
                <w:szCs w:val="20"/>
              </w:rPr>
            </w:pPr>
            <w:r w:rsidRPr="0046225D">
              <w:rPr>
                <w:b/>
                <w:sz w:val="20"/>
                <w:szCs w:val="20"/>
              </w:rPr>
              <w:t>Učni izidi (znanje, spretnosti in kompetence)</w:t>
            </w:r>
          </w:p>
          <w:p w14:paraId="0CB560C3" w14:textId="14A3E301" w:rsidR="00701ACD" w:rsidRPr="0046225D" w:rsidRDefault="00701ACD" w:rsidP="006A482E">
            <w:pPr>
              <w:spacing w:line="276" w:lineRule="auto"/>
              <w:rPr>
                <w:b/>
                <w:sz w:val="20"/>
                <w:szCs w:val="20"/>
              </w:rPr>
            </w:pPr>
            <w:r w:rsidRPr="0046225D">
              <w:rPr>
                <w:sz w:val="20"/>
                <w:szCs w:val="20"/>
              </w:rPr>
              <w:t>(</w:t>
            </w:r>
            <w:r w:rsidR="00871DD4" w:rsidRPr="0046225D">
              <w:rPr>
                <w:sz w:val="20"/>
                <w:szCs w:val="20"/>
              </w:rPr>
              <w:t xml:space="preserve">N = </w:t>
            </w:r>
            <w:r w:rsidR="00113E91" w:rsidRPr="0046225D">
              <w:rPr>
                <w:sz w:val="20"/>
                <w:szCs w:val="20"/>
              </w:rPr>
              <w:t>78</w:t>
            </w:r>
            <w:r w:rsidRPr="0046225D">
              <w:rPr>
                <w:sz w:val="20"/>
                <w:szCs w:val="20"/>
              </w:rPr>
              <w:t>)</w:t>
            </w:r>
          </w:p>
        </w:tc>
        <w:tc>
          <w:tcPr>
            <w:tcW w:w="1333" w:type="dxa"/>
            <w:tcBorders>
              <w:top w:val="single" w:sz="4" w:space="0" w:color="auto"/>
              <w:bottom w:val="single" w:sz="4" w:space="0" w:color="auto"/>
            </w:tcBorders>
          </w:tcPr>
          <w:p w14:paraId="254DCFC4" w14:textId="77777777" w:rsidR="00701ACD" w:rsidRPr="0046225D" w:rsidRDefault="00701ACD" w:rsidP="006A482E">
            <w:pPr>
              <w:spacing w:line="276" w:lineRule="auto"/>
              <w:rPr>
                <w:b/>
                <w:sz w:val="20"/>
                <w:szCs w:val="20"/>
              </w:rPr>
            </w:pPr>
            <w:r w:rsidRPr="0046225D">
              <w:rPr>
                <w:b/>
                <w:sz w:val="20"/>
                <w:szCs w:val="20"/>
              </w:rPr>
              <w:t xml:space="preserve">(Zelo) </w:t>
            </w:r>
          </w:p>
          <w:p w14:paraId="35284B26" w14:textId="23E6A142" w:rsidR="00701ACD" w:rsidRPr="0046225D" w:rsidRDefault="002C527A" w:rsidP="006A482E">
            <w:pPr>
              <w:spacing w:line="276" w:lineRule="auto"/>
              <w:rPr>
                <w:b/>
                <w:sz w:val="20"/>
                <w:szCs w:val="20"/>
              </w:rPr>
            </w:pPr>
            <w:r>
              <w:rPr>
                <w:b/>
                <w:sz w:val="20"/>
                <w:szCs w:val="20"/>
              </w:rPr>
              <w:t>s</w:t>
            </w:r>
            <w:r w:rsidR="00701ACD" w:rsidRPr="0046225D">
              <w:rPr>
                <w:b/>
                <w:sz w:val="20"/>
                <w:szCs w:val="20"/>
              </w:rPr>
              <w:t>e strinjam</w:t>
            </w:r>
          </w:p>
        </w:tc>
        <w:tc>
          <w:tcPr>
            <w:tcW w:w="1333" w:type="dxa"/>
            <w:tcBorders>
              <w:top w:val="single" w:sz="4" w:space="0" w:color="auto"/>
              <w:bottom w:val="single" w:sz="4" w:space="0" w:color="auto"/>
            </w:tcBorders>
          </w:tcPr>
          <w:p w14:paraId="65D7CC71" w14:textId="77777777" w:rsidR="00701ACD" w:rsidRPr="0046225D" w:rsidRDefault="00701ACD" w:rsidP="006A482E">
            <w:pPr>
              <w:spacing w:line="276" w:lineRule="auto"/>
              <w:rPr>
                <w:b/>
                <w:sz w:val="20"/>
                <w:szCs w:val="20"/>
              </w:rPr>
            </w:pPr>
            <w:r w:rsidRPr="0046225D">
              <w:rPr>
                <w:b/>
                <w:sz w:val="20"/>
                <w:szCs w:val="20"/>
              </w:rPr>
              <w:t>(Zelo) se ne strinjam</w:t>
            </w:r>
          </w:p>
        </w:tc>
        <w:tc>
          <w:tcPr>
            <w:tcW w:w="1333" w:type="dxa"/>
            <w:tcBorders>
              <w:top w:val="single" w:sz="4" w:space="0" w:color="auto"/>
              <w:bottom w:val="single" w:sz="4" w:space="0" w:color="auto"/>
            </w:tcBorders>
          </w:tcPr>
          <w:p w14:paraId="22CAEA83" w14:textId="77777777" w:rsidR="00701ACD" w:rsidRPr="0046225D" w:rsidRDefault="00701ACD" w:rsidP="006A482E">
            <w:pPr>
              <w:spacing w:line="276" w:lineRule="auto"/>
              <w:rPr>
                <w:b/>
                <w:sz w:val="20"/>
                <w:szCs w:val="20"/>
              </w:rPr>
            </w:pPr>
            <w:r w:rsidRPr="0046225D">
              <w:rPr>
                <w:b/>
                <w:sz w:val="20"/>
                <w:szCs w:val="20"/>
              </w:rPr>
              <w:t>Neodločen</w:t>
            </w:r>
          </w:p>
        </w:tc>
      </w:tr>
      <w:tr w:rsidR="00701ACD" w:rsidRPr="0046225D" w14:paraId="036B57FD" w14:textId="77777777" w:rsidTr="006A482E">
        <w:tc>
          <w:tcPr>
            <w:tcW w:w="5063" w:type="dxa"/>
            <w:tcBorders>
              <w:top w:val="single" w:sz="4" w:space="0" w:color="auto"/>
            </w:tcBorders>
          </w:tcPr>
          <w:p w14:paraId="7ADB9DB0" w14:textId="21717F37" w:rsidR="00701ACD" w:rsidRPr="0046225D" w:rsidRDefault="00701ACD" w:rsidP="006A482E">
            <w:pPr>
              <w:spacing w:line="276" w:lineRule="auto"/>
              <w:rPr>
                <w:sz w:val="20"/>
                <w:szCs w:val="20"/>
              </w:rPr>
            </w:pPr>
            <w:r w:rsidRPr="0046225D">
              <w:rPr>
                <w:sz w:val="20"/>
                <w:szCs w:val="20"/>
              </w:rPr>
              <w:t>Učil(a) sem se na dobri praksi v tujini</w:t>
            </w:r>
            <w:r w:rsidR="002C527A">
              <w:rPr>
                <w:sz w:val="20"/>
                <w:szCs w:val="20"/>
              </w:rPr>
              <w:t>.</w:t>
            </w:r>
          </w:p>
        </w:tc>
        <w:tc>
          <w:tcPr>
            <w:tcW w:w="1333" w:type="dxa"/>
            <w:tcBorders>
              <w:top w:val="single" w:sz="4" w:space="0" w:color="auto"/>
            </w:tcBorders>
          </w:tcPr>
          <w:p w14:paraId="563D5342" w14:textId="77777777" w:rsidR="00701ACD" w:rsidRPr="0046225D" w:rsidRDefault="00113E91" w:rsidP="006A482E">
            <w:pPr>
              <w:spacing w:line="276" w:lineRule="auto"/>
              <w:jc w:val="center"/>
              <w:rPr>
                <w:sz w:val="20"/>
                <w:szCs w:val="20"/>
              </w:rPr>
            </w:pPr>
            <w:r w:rsidRPr="0046225D">
              <w:rPr>
                <w:sz w:val="20"/>
                <w:szCs w:val="20"/>
              </w:rPr>
              <w:t>75</w:t>
            </w:r>
          </w:p>
        </w:tc>
        <w:tc>
          <w:tcPr>
            <w:tcW w:w="1333" w:type="dxa"/>
            <w:tcBorders>
              <w:top w:val="single" w:sz="4" w:space="0" w:color="auto"/>
            </w:tcBorders>
          </w:tcPr>
          <w:p w14:paraId="09B00197" w14:textId="77777777" w:rsidR="00701ACD" w:rsidRPr="0046225D" w:rsidRDefault="00113E91" w:rsidP="006A482E">
            <w:pPr>
              <w:spacing w:line="276" w:lineRule="auto"/>
              <w:jc w:val="center"/>
              <w:rPr>
                <w:sz w:val="20"/>
                <w:szCs w:val="20"/>
              </w:rPr>
            </w:pPr>
            <w:r w:rsidRPr="0046225D">
              <w:rPr>
                <w:sz w:val="20"/>
                <w:szCs w:val="20"/>
              </w:rPr>
              <w:t>/</w:t>
            </w:r>
          </w:p>
        </w:tc>
        <w:tc>
          <w:tcPr>
            <w:tcW w:w="1333" w:type="dxa"/>
            <w:tcBorders>
              <w:top w:val="single" w:sz="4" w:space="0" w:color="auto"/>
            </w:tcBorders>
          </w:tcPr>
          <w:p w14:paraId="4039C5F0" w14:textId="77777777" w:rsidR="00701ACD" w:rsidRPr="0046225D" w:rsidRDefault="00113E91" w:rsidP="006A482E">
            <w:pPr>
              <w:spacing w:line="276" w:lineRule="auto"/>
              <w:jc w:val="center"/>
              <w:rPr>
                <w:sz w:val="20"/>
                <w:szCs w:val="20"/>
              </w:rPr>
            </w:pPr>
            <w:r w:rsidRPr="0046225D">
              <w:rPr>
                <w:sz w:val="20"/>
                <w:szCs w:val="20"/>
              </w:rPr>
              <w:t>3</w:t>
            </w:r>
          </w:p>
        </w:tc>
      </w:tr>
      <w:tr w:rsidR="00701ACD" w:rsidRPr="0046225D" w14:paraId="65FDD405" w14:textId="77777777" w:rsidTr="006A482E">
        <w:tc>
          <w:tcPr>
            <w:tcW w:w="5063" w:type="dxa"/>
          </w:tcPr>
          <w:p w14:paraId="481B498B" w14:textId="113B5973" w:rsidR="00701ACD" w:rsidRPr="0046225D" w:rsidRDefault="00701ACD" w:rsidP="006A482E">
            <w:pPr>
              <w:spacing w:line="276" w:lineRule="auto"/>
              <w:rPr>
                <w:sz w:val="20"/>
                <w:szCs w:val="20"/>
              </w:rPr>
            </w:pPr>
            <w:r w:rsidRPr="0046225D">
              <w:rPr>
                <w:sz w:val="20"/>
                <w:szCs w:val="20"/>
              </w:rPr>
              <w:t>Pridobil(a) sem praktične spretnosti, ki so pomembne za moje trenutno delo in strokovni razvoj</w:t>
            </w:r>
            <w:r w:rsidR="002C527A">
              <w:rPr>
                <w:sz w:val="20"/>
                <w:szCs w:val="20"/>
              </w:rPr>
              <w:t>.</w:t>
            </w:r>
          </w:p>
        </w:tc>
        <w:tc>
          <w:tcPr>
            <w:tcW w:w="1333" w:type="dxa"/>
          </w:tcPr>
          <w:p w14:paraId="59E14205" w14:textId="77777777" w:rsidR="00701ACD" w:rsidRPr="0046225D" w:rsidRDefault="00113E91" w:rsidP="006A482E">
            <w:pPr>
              <w:spacing w:line="276" w:lineRule="auto"/>
              <w:jc w:val="center"/>
              <w:rPr>
                <w:sz w:val="20"/>
                <w:szCs w:val="20"/>
              </w:rPr>
            </w:pPr>
            <w:r w:rsidRPr="0046225D">
              <w:rPr>
                <w:sz w:val="20"/>
                <w:szCs w:val="20"/>
              </w:rPr>
              <w:t>66</w:t>
            </w:r>
          </w:p>
        </w:tc>
        <w:tc>
          <w:tcPr>
            <w:tcW w:w="1333" w:type="dxa"/>
          </w:tcPr>
          <w:p w14:paraId="31AEA291" w14:textId="77777777" w:rsidR="00701ACD" w:rsidRPr="0046225D" w:rsidRDefault="00113E91" w:rsidP="006A482E">
            <w:pPr>
              <w:spacing w:line="276" w:lineRule="auto"/>
              <w:jc w:val="center"/>
              <w:rPr>
                <w:sz w:val="20"/>
                <w:szCs w:val="20"/>
              </w:rPr>
            </w:pPr>
            <w:r w:rsidRPr="0046225D">
              <w:rPr>
                <w:sz w:val="20"/>
                <w:szCs w:val="20"/>
              </w:rPr>
              <w:t>/</w:t>
            </w:r>
          </w:p>
        </w:tc>
        <w:tc>
          <w:tcPr>
            <w:tcW w:w="1333" w:type="dxa"/>
          </w:tcPr>
          <w:p w14:paraId="139F6BF8" w14:textId="77777777" w:rsidR="00701ACD" w:rsidRPr="0046225D" w:rsidRDefault="00113E91" w:rsidP="006A482E">
            <w:pPr>
              <w:spacing w:line="276" w:lineRule="auto"/>
              <w:jc w:val="center"/>
              <w:rPr>
                <w:sz w:val="20"/>
                <w:szCs w:val="20"/>
              </w:rPr>
            </w:pPr>
            <w:r w:rsidRPr="0046225D">
              <w:rPr>
                <w:sz w:val="20"/>
                <w:szCs w:val="20"/>
              </w:rPr>
              <w:t>12</w:t>
            </w:r>
          </w:p>
        </w:tc>
      </w:tr>
      <w:tr w:rsidR="00701ACD" w:rsidRPr="0046225D" w14:paraId="62028DE2" w14:textId="77777777" w:rsidTr="006A482E">
        <w:tc>
          <w:tcPr>
            <w:tcW w:w="5063" w:type="dxa"/>
          </w:tcPr>
          <w:p w14:paraId="55BBB63B" w14:textId="06004222" w:rsidR="00701ACD" w:rsidRPr="0046225D" w:rsidRDefault="00701ACD" w:rsidP="006A482E">
            <w:pPr>
              <w:spacing w:line="276" w:lineRule="auto"/>
              <w:rPr>
                <w:sz w:val="20"/>
                <w:szCs w:val="20"/>
              </w:rPr>
            </w:pPr>
            <w:r w:rsidRPr="0046225D">
              <w:rPr>
                <w:sz w:val="20"/>
                <w:szCs w:val="20"/>
              </w:rPr>
              <w:t>Okrepil(a) in razširil(a) sem svojo strokovno mrežo</w:t>
            </w:r>
            <w:r w:rsidR="002C527A">
              <w:rPr>
                <w:sz w:val="20"/>
                <w:szCs w:val="20"/>
              </w:rPr>
              <w:t>.</w:t>
            </w:r>
          </w:p>
        </w:tc>
        <w:tc>
          <w:tcPr>
            <w:tcW w:w="1333" w:type="dxa"/>
          </w:tcPr>
          <w:p w14:paraId="1D4ADD49" w14:textId="77777777" w:rsidR="00701ACD" w:rsidRPr="0046225D" w:rsidRDefault="00113E91" w:rsidP="006A482E">
            <w:pPr>
              <w:spacing w:line="276" w:lineRule="auto"/>
              <w:jc w:val="center"/>
              <w:rPr>
                <w:sz w:val="20"/>
                <w:szCs w:val="20"/>
              </w:rPr>
            </w:pPr>
            <w:r w:rsidRPr="0046225D">
              <w:rPr>
                <w:sz w:val="20"/>
                <w:szCs w:val="20"/>
              </w:rPr>
              <w:t>69</w:t>
            </w:r>
          </w:p>
        </w:tc>
        <w:tc>
          <w:tcPr>
            <w:tcW w:w="1333" w:type="dxa"/>
          </w:tcPr>
          <w:p w14:paraId="5C1809EB" w14:textId="77777777" w:rsidR="00701ACD" w:rsidRPr="0046225D" w:rsidRDefault="00113E91" w:rsidP="006A482E">
            <w:pPr>
              <w:spacing w:line="276" w:lineRule="auto"/>
              <w:jc w:val="center"/>
              <w:rPr>
                <w:sz w:val="20"/>
                <w:szCs w:val="20"/>
              </w:rPr>
            </w:pPr>
            <w:r w:rsidRPr="0046225D">
              <w:rPr>
                <w:sz w:val="20"/>
                <w:szCs w:val="20"/>
              </w:rPr>
              <w:t>/</w:t>
            </w:r>
          </w:p>
        </w:tc>
        <w:tc>
          <w:tcPr>
            <w:tcW w:w="1333" w:type="dxa"/>
          </w:tcPr>
          <w:p w14:paraId="21415264" w14:textId="77777777" w:rsidR="00701ACD" w:rsidRPr="0046225D" w:rsidRDefault="00113E91" w:rsidP="006A482E">
            <w:pPr>
              <w:spacing w:line="276" w:lineRule="auto"/>
              <w:jc w:val="center"/>
              <w:rPr>
                <w:sz w:val="20"/>
                <w:szCs w:val="20"/>
              </w:rPr>
            </w:pPr>
            <w:r w:rsidRPr="0046225D">
              <w:rPr>
                <w:sz w:val="20"/>
                <w:szCs w:val="20"/>
              </w:rPr>
              <w:t>9</w:t>
            </w:r>
          </w:p>
        </w:tc>
      </w:tr>
      <w:tr w:rsidR="00701ACD" w:rsidRPr="0046225D" w14:paraId="4E2C0BA4" w14:textId="77777777" w:rsidTr="006A482E">
        <w:tc>
          <w:tcPr>
            <w:tcW w:w="5063" w:type="dxa"/>
          </w:tcPr>
          <w:p w14:paraId="170A02DA" w14:textId="55972CCB" w:rsidR="00701ACD" w:rsidRPr="0046225D" w:rsidRDefault="00701ACD" w:rsidP="006A482E">
            <w:pPr>
              <w:spacing w:line="276" w:lineRule="auto"/>
              <w:rPr>
                <w:sz w:val="20"/>
                <w:szCs w:val="20"/>
              </w:rPr>
            </w:pPr>
            <w:r w:rsidRPr="0046225D">
              <w:rPr>
                <w:sz w:val="20"/>
                <w:szCs w:val="20"/>
              </w:rPr>
              <w:t>Okrepil(a) sem sodelovanje s partnerskimi institucijami/organizacijami</w:t>
            </w:r>
            <w:r w:rsidR="002C527A">
              <w:rPr>
                <w:sz w:val="20"/>
                <w:szCs w:val="20"/>
              </w:rPr>
              <w:t>.</w:t>
            </w:r>
          </w:p>
        </w:tc>
        <w:tc>
          <w:tcPr>
            <w:tcW w:w="1333" w:type="dxa"/>
          </w:tcPr>
          <w:p w14:paraId="761C2050" w14:textId="77777777" w:rsidR="00701ACD" w:rsidRPr="0046225D" w:rsidRDefault="00113E91" w:rsidP="006A482E">
            <w:pPr>
              <w:spacing w:line="276" w:lineRule="auto"/>
              <w:jc w:val="center"/>
              <w:rPr>
                <w:sz w:val="20"/>
                <w:szCs w:val="20"/>
              </w:rPr>
            </w:pPr>
            <w:r w:rsidRPr="0046225D">
              <w:rPr>
                <w:sz w:val="20"/>
                <w:szCs w:val="20"/>
              </w:rPr>
              <w:t>59</w:t>
            </w:r>
          </w:p>
        </w:tc>
        <w:tc>
          <w:tcPr>
            <w:tcW w:w="1333" w:type="dxa"/>
          </w:tcPr>
          <w:p w14:paraId="301082F7" w14:textId="77777777" w:rsidR="00701ACD" w:rsidRPr="0046225D" w:rsidRDefault="00113E91" w:rsidP="006A482E">
            <w:pPr>
              <w:spacing w:line="276" w:lineRule="auto"/>
              <w:jc w:val="center"/>
              <w:rPr>
                <w:sz w:val="20"/>
                <w:szCs w:val="20"/>
              </w:rPr>
            </w:pPr>
            <w:r w:rsidRPr="0046225D">
              <w:rPr>
                <w:sz w:val="20"/>
                <w:szCs w:val="20"/>
              </w:rPr>
              <w:t>3</w:t>
            </w:r>
          </w:p>
        </w:tc>
        <w:tc>
          <w:tcPr>
            <w:tcW w:w="1333" w:type="dxa"/>
          </w:tcPr>
          <w:p w14:paraId="047D18C6" w14:textId="77777777" w:rsidR="00701ACD" w:rsidRPr="0046225D" w:rsidRDefault="00113E91" w:rsidP="006A482E">
            <w:pPr>
              <w:spacing w:line="276" w:lineRule="auto"/>
              <w:jc w:val="center"/>
              <w:rPr>
                <w:sz w:val="20"/>
                <w:szCs w:val="20"/>
              </w:rPr>
            </w:pPr>
            <w:r w:rsidRPr="0046225D">
              <w:rPr>
                <w:sz w:val="20"/>
                <w:szCs w:val="20"/>
              </w:rPr>
              <w:t>16</w:t>
            </w:r>
          </w:p>
        </w:tc>
      </w:tr>
      <w:tr w:rsidR="00701ACD" w:rsidRPr="0046225D" w14:paraId="0756F821" w14:textId="77777777" w:rsidTr="006A482E">
        <w:tc>
          <w:tcPr>
            <w:tcW w:w="5063" w:type="dxa"/>
          </w:tcPr>
          <w:p w14:paraId="0AC776C3" w14:textId="24FC4565" w:rsidR="00701ACD" w:rsidRPr="0046225D" w:rsidRDefault="00701ACD" w:rsidP="006A482E">
            <w:pPr>
              <w:spacing w:line="276" w:lineRule="auto"/>
              <w:rPr>
                <w:sz w:val="20"/>
                <w:szCs w:val="20"/>
              </w:rPr>
            </w:pPr>
            <w:r w:rsidRPr="0046225D">
              <w:rPr>
                <w:sz w:val="20"/>
                <w:szCs w:val="20"/>
              </w:rPr>
              <w:t>Izboljšal(a) sem svoje organizacijske/upravljavske/vodstvene spretnosti</w:t>
            </w:r>
            <w:r w:rsidR="002C527A">
              <w:rPr>
                <w:sz w:val="20"/>
                <w:szCs w:val="20"/>
              </w:rPr>
              <w:t>.</w:t>
            </w:r>
          </w:p>
        </w:tc>
        <w:tc>
          <w:tcPr>
            <w:tcW w:w="1333" w:type="dxa"/>
          </w:tcPr>
          <w:p w14:paraId="2123C4B3" w14:textId="77777777" w:rsidR="00701ACD" w:rsidRPr="0046225D" w:rsidRDefault="00470542" w:rsidP="006A482E">
            <w:pPr>
              <w:spacing w:line="276" w:lineRule="auto"/>
              <w:jc w:val="center"/>
              <w:rPr>
                <w:sz w:val="20"/>
                <w:szCs w:val="20"/>
              </w:rPr>
            </w:pPr>
            <w:r w:rsidRPr="0046225D">
              <w:rPr>
                <w:sz w:val="20"/>
                <w:szCs w:val="20"/>
              </w:rPr>
              <w:t>46</w:t>
            </w:r>
          </w:p>
        </w:tc>
        <w:tc>
          <w:tcPr>
            <w:tcW w:w="1333" w:type="dxa"/>
          </w:tcPr>
          <w:p w14:paraId="743DC0CB" w14:textId="77777777" w:rsidR="00701ACD" w:rsidRPr="0046225D" w:rsidRDefault="00470542" w:rsidP="006A482E">
            <w:pPr>
              <w:spacing w:line="276" w:lineRule="auto"/>
              <w:jc w:val="center"/>
              <w:rPr>
                <w:sz w:val="20"/>
                <w:szCs w:val="20"/>
              </w:rPr>
            </w:pPr>
            <w:r w:rsidRPr="0046225D">
              <w:rPr>
                <w:sz w:val="20"/>
                <w:szCs w:val="20"/>
              </w:rPr>
              <w:t>3</w:t>
            </w:r>
          </w:p>
        </w:tc>
        <w:tc>
          <w:tcPr>
            <w:tcW w:w="1333" w:type="dxa"/>
          </w:tcPr>
          <w:p w14:paraId="001A2DAD" w14:textId="77777777" w:rsidR="00701ACD" w:rsidRPr="0046225D" w:rsidRDefault="00470542" w:rsidP="006A482E">
            <w:pPr>
              <w:spacing w:line="276" w:lineRule="auto"/>
              <w:jc w:val="center"/>
              <w:rPr>
                <w:sz w:val="20"/>
                <w:szCs w:val="20"/>
              </w:rPr>
            </w:pPr>
            <w:r w:rsidRPr="0046225D">
              <w:rPr>
                <w:sz w:val="20"/>
                <w:szCs w:val="20"/>
              </w:rPr>
              <w:t>29</w:t>
            </w:r>
          </w:p>
        </w:tc>
      </w:tr>
      <w:tr w:rsidR="00701ACD" w:rsidRPr="0046225D" w14:paraId="419AF67C" w14:textId="77777777" w:rsidTr="006A482E">
        <w:tc>
          <w:tcPr>
            <w:tcW w:w="5063" w:type="dxa"/>
          </w:tcPr>
          <w:p w14:paraId="2E79B8E5" w14:textId="6CD05EB4" w:rsidR="00701ACD" w:rsidRPr="0046225D" w:rsidRDefault="00701ACD" w:rsidP="006A482E">
            <w:pPr>
              <w:spacing w:line="276" w:lineRule="auto"/>
              <w:rPr>
                <w:sz w:val="20"/>
                <w:szCs w:val="20"/>
              </w:rPr>
            </w:pPr>
            <w:r w:rsidRPr="0046225D">
              <w:rPr>
                <w:sz w:val="20"/>
                <w:szCs w:val="20"/>
              </w:rPr>
              <w:t xml:space="preserve">Vzpostavil(a) sem sodelovanje z </w:t>
            </w:r>
            <w:r w:rsidR="005D7124">
              <w:rPr>
                <w:sz w:val="20"/>
                <w:szCs w:val="20"/>
              </w:rPr>
              <w:t>akterji</w:t>
            </w:r>
            <w:r w:rsidRPr="0046225D">
              <w:rPr>
                <w:sz w:val="20"/>
                <w:szCs w:val="20"/>
              </w:rPr>
              <w:t xml:space="preserve"> na trgu dela</w:t>
            </w:r>
            <w:r w:rsidR="002C527A">
              <w:rPr>
                <w:sz w:val="20"/>
                <w:szCs w:val="20"/>
              </w:rPr>
              <w:t>.</w:t>
            </w:r>
          </w:p>
        </w:tc>
        <w:tc>
          <w:tcPr>
            <w:tcW w:w="1333" w:type="dxa"/>
          </w:tcPr>
          <w:p w14:paraId="0EB7062C" w14:textId="77777777" w:rsidR="00701ACD" w:rsidRPr="0046225D" w:rsidRDefault="00470542" w:rsidP="006A482E">
            <w:pPr>
              <w:spacing w:line="276" w:lineRule="auto"/>
              <w:jc w:val="center"/>
              <w:rPr>
                <w:sz w:val="20"/>
                <w:szCs w:val="20"/>
              </w:rPr>
            </w:pPr>
            <w:r w:rsidRPr="0046225D">
              <w:rPr>
                <w:sz w:val="20"/>
                <w:szCs w:val="20"/>
              </w:rPr>
              <w:t>5</w:t>
            </w:r>
          </w:p>
        </w:tc>
        <w:tc>
          <w:tcPr>
            <w:tcW w:w="1333" w:type="dxa"/>
          </w:tcPr>
          <w:p w14:paraId="1E747A2D" w14:textId="77777777" w:rsidR="00701ACD" w:rsidRPr="0046225D" w:rsidRDefault="00470542" w:rsidP="006A482E">
            <w:pPr>
              <w:spacing w:line="276" w:lineRule="auto"/>
              <w:jc w:val="center"/>
              <w:rPr>
                <w:sz w:val="20"/>
                <w:szCs w:val="20"/>
              </w:rPr>
            </w:pPr>
            <w:r w:rsidRPr="0046225D">
              <w:rPr>
                <w:sz w:val="20"/>
                <w:szCs w:val="20"/>
              </w:rPr>
              <w:t>35</w:t>
            </w:r>
          </w:p>
        </w:tc>
        <w:tc>
          <w:tcPr>
            <w:tcW w:w="1333" w:type="dxa"/>
          </w:tcPr>
          <w:p w14:paraId="757FC44F" w14:textId="77777777" w:rsidR="00701ACD" w:rsidRPr="0046225D" w:rsidRDefault="00470542" w:rsidP="006A482E">
            <w:pPr>
              <w:spacing w:line="276" w:lineRule="auto"/>
              <w:jc w:val="center"/>
              <w:rPr>
                <w:sz w:val="20"/>
                <w:szCs w:val="20"/>
              </w:rPr>
            </w:pPr>
            <w:r w:rsidRPr="0046225D">
              <w:rPr>
                <w:sz w:val="20"/>
                <w:szCs w:val="20"/>
              </w:rPr>
              <w:t>38</w:t>
            </w:r>
          </w:p>
        </w:tc>
      </w:tr>
      <w:tr w:rsidR="00701ACD" w:rsidRPr="0046225D" w14:paraId="7EFFBC0E" w14:textId="77777777" w:rsidTr="006A482E">
        <w:tc>
          <w:tcPr>
            <w:tcW w:w="5063" w:type="dxa"/>
          </w:tcPr>
          <w:p w14:paraId="70EEC4F1" w14:textId="02B30E0D" w:rsidR="00701ACD" w:rsidRPr="0046225D" w:rsidRDefault="00701ACD" w:rsidP="006A482E">
            <w:pPr>
              <w:spacing w:line="276" w:lineRule="auto"/>
              <w:rPr>
                <w:sz w:val="20"/>
                <w:szCs w:val="20"/>
              </w:rPr>
            </w:pPr>
            <w:r w:rsidRPr="0046225D">
              <w:rPr>
                <w:sz w:val="20"/>
                <w:szCs w:val="20"/>
              </w:rPr>
              <w:t xml:space="preserve">Vzpostavil(a) sem sodelovanje z </w:t>
            </w:r>
            <w:r w:rsidR="005D7124">
              <w:rPr>
                <w:sz w:val="20"/>
                <w:szCs w:val="20"/>
              </w:rPr>
              <w:t>akterji</w:t>
            </w:r>
            <w:r w:rsidRPr="0046225D">
              <w:rPr>
                <w:sz w:val="20"/>
                <w:szCs w:val="20"/>
              </w:rPr>
              <w:t xml:space="preserve"> v civilni družbi</w:t>
            </w:r>
            <w:r w:rsidR="002C527A">
              <w:rPr>
                <w:sz w:val="20"/>
                <w:szCs w:val="20"/>
              </w:rPr>
              <w:t>.</w:t>
            </w:r>
          </w:p>
        </w:tc>
        <w:tc>
          <w:tcPr>
            <w:tcW w:w="1333" w:type="dxa"/>
          </w:tcPr>
          <w:p w14:paraId="13063FD9" w14:textId="77777777" w:rsidR="00701ACD" w:rsidRPr="0046225D" w:rsidRDefault="00470542" w:rsidP="006A482E">
            <w:pPr>
              <w:spacing w:line="276" w:lineRule="auto"/>
              <w:jc w:val="center"/>
              <w:rPr>
                <w:sz w:val="20"/>
                <w:szCs w:val="20"/>
              </w:rPr>
            </w:pPr>
            <w:r w:rsidRPr="0046225D">
              <w:rPr>
                <w:sz w:val="20"/>
                <w:szCs w:val="20"/>
              </w:rPr>
              <w:t>39</w:t>
            </w:r>
          </w:p>
        </w:tc>
        <w:tc>
          <w:tcPr>
            <w:tcW w:w="1333" w:type="dxa"/>
          </w:tcPr>
          <w:p w14:paraId="71CC29B1" w14:textId="77777777" w:rsidR="00701ACD" w:rsidRPr="0046225D" w:rsidRDefault="00470542" w:rsidP="006A482E">
            <w:pPr>
              <w:spacing w:line="276" w:lineRule="auto"/>
              <w:jc w:val="center"/>
              <w:rPr>
                <w:sz w:val="20"/>
                <w:szCs w:val="20"/>
              </w:rPr>
            </w:pPr>
            <w:r w:rsidRPr="0046225D">
              <w:rPr>
                <w:sz w:val="20"/>
                <w:szCs w:val="20"/>
              </w:rPr>
              <w:t>15</w:t>
            </w:r>
          </w:p>
        </w:tc>
        <w:tc>
          <w:tcPr>
            <w:tcW w:w="1333" w:type="dxa"/>
          </w:tcPr>
          <w:p w14:paraId="40685E8A" w14:textId="77777777" w:rsidR="00701ACD" w:rsidRPr="0046225D" w:rsidRDefault="00470542" w:rsidP="006A482E">
            <w:pPr>
              <w:spacing w:line="276" w:lineRule="auto"/>
              <w:jc w:val="center"/>
              <w:rPr>
                <w:sz w:val="20"/>
                <w:szCs w:val="20"/>
              </w:rPr>
            </w:pPr>
            <w:r w:rsidRPr="0046225D">
              <w:rPr>
                <w:sz w:val="20"/>
                <w:szCs w:val="20"/>
              </w:rPr>
              <w:t>24</w:t>
            </w:r>
          </w:p>
        </w:tc>
      </w:tr>
      <w:tr w:rsidR="00701ACD" w:rsidRPr="0046225D" w14:paraId="5DC86315" w14:textId="77777777" w:rsidTr="006A482E">
        <w:tc>
          <w:tcPr>
            <w:tcW w:w="5063" w:type="dxa"/>
          </w:tcPr>
          <w:p w14:paraId="33DE62D1" w14:textId="56406926" w:rsidR="00701ACD" w:rsidRPr="0046225D" w:rsidRDefault="00701ACD" w:rsidP="006A482E">
            <w:pPr>
              <w:spacing w:line="276" w:lineRule="auto"/>
              <w:rPr>
                <w:sz w:val="20"/>
                <w:szCs w:val="20"/>
              </w:rPr>
            </w:pPr>
            <w:r w:rsidRPr="0046225D">
              <w:rPr>
                <w:sz w:val="20"/>
                <w:szCs w:val="20"/>
              </w:rPr>
              <w:t>Izboljšal(a) sem svoje znanje tujih jezikov</w:t>
            </w:r>
            <w:r w:rsidR="002C527A">
              <w:rPr>
                <w:sz w:val="20"/>
                <w:szCs w:val="20"/>
              </w:rPr>
              <w:t>.</w:t>
            </w:r>
          </w:p>
        </w:tc>
        <w:tc>
          <w:tcPr>
            <w:tcW w:w="1333" w:type="dxa"/>
          </w:tcPr>
          <w:p w14:paraId="7581BDF8" w14:textId="77777777" w:rsidR="00701ACD" w:rsidRPr="0046225D" w:rsidRDefault="00470542" w:rsidP="006A482E">
            <w:pPr>
              <w:spacing w:line="276" w:lineRule="auto"/>
              <w:jc w:val="center"/>
              <w:rPr>
                <w:sz w:val="20"/>
                <w:szCs w:val="20"/>
              </w:rPr>
            </w:pPr>
            <w:r w:rsidRPr="0046225D">
              <w:rPr>
                <w:sz w:val="20"/>
                <w:szCs w:val="20"/>
              </w:rPr>
              <w:t>67</w:t>
            </w:r>
          </w:p>
        </w:tc>
        <w:tc>
          <w:tcPr>
            <w:tcW w:w="1333" w:type="dxa"/>
          </w:tcPr>
          <w:p w14:paraId="0D61CF54" w14:textId="77777777" w:rsidR="00701ACD" w:rsidRPr="0046225D" w:rsidRDefault="00470542" w:rsidP="006A482E">
            <w:pPr>
              <w:spacing w:line="276" w:lineRule="auto"/>
              <w:jc w:val="center"/>
              <w:rPr>
                <w:sz w:val="20"/>
                <w:szCs w:val="20"/>
              </w:rPr>
            </w:pPr>
            <w:r w:rsidRPr="0046225D">
              <w:rPr>
                <w:sz w:val="20"/>
                <w:szCs w:val="20"/>
              </w:rPr>
              <w:t>1</w:t>
            </w:r>
          </w:p>
        </w:tc>
        <w:tc>
          <w:tcPr>
            <w:tcW w:w="1333" w:type="dxa"/>
          </w:tcPr>
          <w:p w14:paraId="7C5B8348" w14:textId="77777777" w:rsidR="00701ACD" w:rsidRPr="0046225D" w:rsidRDefault="00470542" w:rsidP="006A482E">
            <w:pPr>
              <w:spacing w:line="276" w:lineRule="auto"/>
              <w:jc w:val="center"/>
              <w:rPr>
                <w:sz w:val="20"/>
                <w:szCs w:val="20"/>
              </w:rPr>
            </w:pPr>
            <w:r w:rsidRPr="0046225D">
              <w:rPr>
                <w:sz w:val="20"/>
                <w:szCs w:val="20"/>
              </w:rPr>
              <w:t>10</w:t>
            </w:r>
          </w:p>
        </w:tc>
      </w:tr>
      <w:tr w:rsidR="00701ACD" w:rsidRPr="0046225D" w14:paraId="4AE42CB2" w14:textId="77777777" w:rsidTr="006A482E">
        <w:tc>
          <w:tcPr>
            <w:tcW w:w="5063" w:type="dxa"/>
          </w:tcPr>
          <w:p w14:paraId="6B8DF544" w14:textId="453190C0" w:rsidR="00701ACD" w:rsidRPr="0046225D" w:rsidRDefault="00701ACD" w:rsidP="006A482E">
            <w:pPr>
              <w:spacing w:line="276" w:lineRule="auto"/>
              <w:rPr>
                <w:sz w:val="20"/>
                <w:szCs w:val="20"/>
              </w:rPr>
            </w:pPr>
            <w:r w:rsidRPr="0046225D">
              <w:rPr>
                <w:sz w:val="20"/>
                <w:szCs w:val="20"/>
              </w:rPr>
              <w:t>Izboljšal(a) sem svoje družbene, jezikovne in/ali kulturne kompetence</w:t>
            </w:r>
            <w:r w:rsidR="002C527A">
              <w:rPr>
                <w:sz w:val="20"/>
                <w:szCs w:val="20"/>
              </w:rPr>
              <w:t>.</w:t>
            </w:r>
          </w:p>
        </w:tc>
        <w:tc>
          <w:tcPr>
            <w:tcW w:w="1333" w:type="dxa"/>
          </w:tcPr>
          <w:p w14:paraId="40072D56" w14:textId="77777777" w:rsidR="00701ACD" w:rsidRPr="0046225D" w:rsidRDefault="00C27FAE" w:rsidP="006A482E">
            <w:pPr>
              <w:spacing w:line="276" w:lineRule="auto"/>
              <w:jc w:val="center"/>
              <w:rPr>
                <w:sz w:val="20"/>
                <w:szCs w:val="20"/>
              </w:rPr>
            </w:pPr>
            <w:r w:rsidRPr="0046225D">
              <w:rPr>
                <w:sz w:val="20"/>
                <w:szCs w:val="20"/>
              </w:rPr>
              <w:t>72</w:t>
            </w:r>
          </w:p>
        </w:tc>
        <w:tc>
          <w:tcPr>
            <w:tcW w:w="1333" w:type="dxa"/>
          </w:tcPr>
          <w:p w14:paraId="6E630AFD" w14:textId="77777777" w:rsidR="00701ACD" w:rsidRPr="0046225D" w:rsidRDefault="00C27FAE" w:rsidP="006A482E">
            <w:pPr>
              <w:spacing w:line="276" w:lineRule="auto"/>
              <w:jc w:val="center"/>
              <w:rPr>
                <w:sz w:val="20"/>
                <w:szCs w:val="20"/>
              </w:rPr>
            </w:pPr>
            <w:r w:rsidRPr="0046225D">
              <w:rPr>
                <w:sz w:val="20"/>
                <w:szCs w:val="20"/>
              </w:rPr>
              <w:t>1</w:t>
            </w:r>
          </w:p>
        </w:tc>
        <w:tc>
          <w:tcPr>
            <w:tcW w:w="1333" w:type="dxa"/>
          </w:tcPr>
          <w:p w14:paraId="68A98870" w14:textId="77777777" w:rsidR="00701ACD" w:rsidRPr="0046225D" w:rsidRDefault="00C27FAE" w:rsidP="006A482E">
            <w:pPr>
              <w:spacing w:line="276" w:lineRule="auto"/>
              <w:jc w:val="center"/>
              <w:rPr>
                <w:sz w:val="20"/>
                <w:szCs w:val="20"/>
              </w:rPr>
            </w:pPr>
            <w:r w:rsidRPr="0046225D">
              <w:rPr>
                <w:sz w:val="20"/>
                <w:szCs w:val="20"/>
              </w:rPr>
              <w:t>5</w:t>
            </w:r>
          </w:p>
        </w:tc>
      </w:tr>
      <w:tr w:rsidR="00701ACD" w:rsidRPr="0046225D" w14:paraId="0F1E0553" w14:textId="77777777" w:rsidTr="006A482E">
        <w:tc>
          <w:tcPr>
            <w:tcW w:w="5063" w:type="dxa"/>
          </w:tcPr>
          <w:p w14:paraId="2E9373BE" w14:textId="1649B841" w:rsidR="00701ACD" w:rsidRPr="0046225D" w:rsidRDefault="00701ACD" w:rsidP="006A482E">
            <w:pPr>
              <w:spacing w:line="276" w:lineRule="auto"/>
              <w:rPr>
                <w:sz w:val="20"/>
                <w:szCs w:val="20"/>
              </w:rPr>
            </w:pPr>
            <w:r w:rsidRPr="0046225D">
              <w:rPr>
                <w:sz w:val="20"/>
                <w:szCs w:val="20"/>
              </w:rPr>
              <w:t>Izboljšal(a) sem svoje kompetence za uporabo orodij informacijske in komunikacijske tehnologije (npr. računalnik, splet, virtualne platforme za sodelovanje, programska oprema, naprave IKT itd.)</w:t>
            </w:r>
            <w:r w:rsidR="002C527A">
              <w:rPr>
                <w:sz w:val="20"/>
                <w:szCs w:val="20"/>
              </w:rPr>
              <w:t>.</w:t>
            </w:r>
          </w:p>
        </w:tc>
        <w:tc>
          <w:tcPr>
            <w:tcW w:w="1333" w:type="dxa"/>
          </w:tcPr>
          <w:p w14:paraId="69CC1A03" w14:textId="77777777" w:rsidR="00701ACD" w:rsidRPr="0046225D" w:rsidRDefault="00C27FAE" w:rsidP="006A482E">
            <w:pPr>
              <w:spacing w:line="276" w:lineRule="auto"/>
              <w:jc w:val="center"/>
              <w:rPr>
                <w:sz w:val="20"/>
                <w:szCs w:val="20"/>
              </w:rPr>
            </w:pPr>
            <w:r w:rsidRPr="0046225D">
              <w:rPr>
                <w:sz w:val="20"/>
                <w:szCs w:val="20"/>
              </w:rPr>
              <w:t>30</w:t>
            </w:r>
          </w:p>
        </w:tc>
        <w:tc>
          <w:tcPr>
            <w:tcW w:w="1333" w:type="dxa"/>
          </w:tcPr>
          <w:p w14:paraId="560EC4B3" w14:textId="77777777" w:rsidR="00701ACD" w:rsidRPr="0046225D" w:rsidRDefault="00C27FAE" w:rsidP="006A482E">
            <w:pPr>
              <w:spacing w:line="276" w:lineRule="auto"/>
              <w:jc w:val="center"/>
              <w:rPr>
                <w:sz w:val="20"/>
                <w:szCs w:val="20"/>
              </w:rPr>
            </w:pPr>
            <w:r w:rsidRPr="0046225D">
              <w:rPr>
                <w:sz w:val="20"/>
                <w:szCs w:val="20"/>
              </w:rPr>
              <w:t>14</w:t>
            </w:r>
          </w:p>
        </w:tc>
        <w:tc>
          <w:tcPr>
            <w:tcW w:w="1333" w:type="dxa"/>
          </w:tcPr>
          <w:p w14:paraId="0F9CD82E" w14:textId="77777777" w:rsidR="00701ACD" w:rsidRPr="0046225D" w:rsidRDefault="00C27FAE" w:rsidP="006A482E">
            <w:pPr>
              <w:spacing w:line="276" w:lineRule="auto"/>
              <w:jc w:val="center"/>
              <w:rPr>
                <w:sz w:val="20"/>
                <w:szCs w:val="20"/>
              </w:rPr>
            </w:pPr>
            <w:r w:rsidRPr="0046225D">
              <w:rPr>
                <w:sz w:val="20"/>
                <w:szCs w:val="20"/>
              </w:rPr>
              <w:t>34</w:t>
            </w:r>
          </w:p>
        </w:tc>
      </w:tr>
      <w:tr w:rsidR="00701ACD" w:rsidRPr="0046225D" w14:paraId="1ECB2BE2" w14:textId="77777777" w:rsidTr="006A482E">
        <w:tc>
          <w:tcPr>
            <w:tcW w:w="5063" w:type="dxa"/>
          </w:tcPr>
          <w:p w14:paraId="0DBF05DD" w14:textId="57CFCE1A" w:rsidR="00701ACD" w:rsidRPr="0046225D" w:rsidRDefault="00701ACD" w:rsidP="006A482E">
            <w:pPr>
              <w:spacing w:line="276" w:lineRule="auto"/>
              <w:rPr>
                <w:sz w:val="20"/>
                <w:szCs w:val="20"/>
              </w:rPr>
            </w:pPr>
            <w:r w:rsidRPr="0046225D">
              <w:rPr>
                <w:sz w:val="20"/>
                <w:szCs w:val="20"/>
              </w:rPr>
              <w:t>Izboljšal(a) sem svoje zadovoljstvo z delovnim mestom/zaposlitvijo</w:t>
            </w:r>
            <w:r w:rsidR="002C527A">
              <w:rPr>
                <w:sz w:val="20"/>
                <w:szCs w:val="20"/>
              </w:rPr>
              <w:t>.</w:t>
            </w:r>
          </w:p>
        </w:tc>
        <w:tc>
          <w:tcPr>
            <w:tcW w:w="1333" w:type="dxa"/>
          </w:tcPr>
          <w:p w14:paraId="7450B86A" w14:textId="77777777" w:rsidR="00701ACD" w:rsidRPr="0046225D" w:rsidRDefault="000F17CE" w:rsidP="006A482E">
            <w:pPr>
              <w:spacing w:line="276" w:lineRule="auto"/>
              <w:jc w:val="center"/>
              <w:rPr>
                <w:sz w:val="20"/>
                <w:szCs w:val="20"/>
              </w:rPr>
            </w:pPr>
            <w:r w:rsidRPr="0046225D">
              <w:rPr>
                <w:sz w:val="20"/>
                <w:szCs w:val="20"/>
              </w:rPr>
              <w:t>63</w:t>
            </w:r>
          </w:p>
        </w:tc>
        <w:tc>
          <w:tcPr>
            <w:tcW w:w="1333" w:type="dxa"/>
          </w:tcPr>
          <w:p w14:paraId="57BF9F23" w14:textId="77777777" w:rsidR="00701ACD" w:rsidRPr="0046225D" w:rsidRDefault="000F17CE" w:rsidP="006A482E">
            <w:pPr>
              <w:spacing w:line="276" w:lineRule="auto"/>
              <w:jc w:val="center"/>
              <w:rPr>
                <w:sz w:val="20"/>
                <w:szCs w:val="20"/>
              </w:rPr>
            </w:pPr>
            <w:r w:rsidRPr="0046225D">
              <w:rPr>
                <w:sz w:val="20"/>
                <w:szCs w:val="20"/>
              </w:rPr>
              <w:t>2</w:t>
            </w:r>
          </w:p>
        </w:tc>
        <w:tc>
          <w:tcPr>
            <w:tcW w:w="1333" w:type="dxa"/>
          </w:tcPr>
          <w:p w14:paraId="6D48D974" w14:textId="77777777" w:rsidR="00701ACD" w:rsidRPr="0046225D" w:rsidRDefault="000F17CE" w:rsidP="006A482E">
            <w:pPr>
              <w:spacing w:line="276" w:lineRule="auto"/>
              <w:jc w:val="center"/>
              <w:rPr>
                <w:sz w:val="20"/>
                <w:szCs w:val="20"/>
              </w:rPr>
            </w:pPr>
            <w:r w:rsidRPr="0046225D">
              <w:rPr>
                <w:sz w:val="20"/>
                <w:szCs w:val="20"/>
              </w:rPr>
              <w:t>13</w:t>
            </w:r>
          </w:p>
        </w:tc>
      </w:tr>
      <w:tr w:rsidR="00701ACD" w:rsidRPr="0046225D" w14:paraId="36A3574F" w14:textId="77777777" w:rsidTr="006A482E">
        <w:tc>
          <w:tcPr>
            <w:tcW w:w="5063" w:type="dxa"/>
          </w:tcPr>
          <w:p w14:paraId="735F3093" w14:textId="5223B086" w:rsidR="00701ACD" w:rsidRPr="0046225D" w:rsidRDefault="00701ACD" w:rsidP="006A482E">
            <w:pPr>
              <w:spacing w:line="276" w:lineRule="auto"/>
              <w:rPr>
                <w:sz w:val="20"/>
                <w:szCs w:val="20"/>
              </w:rPr>
            </w:pPr>
            <w:r w:rsidRPr="0046225D">
              <w:rPr>
                <w:sz w:val="20"/>
                <w:szCs w:val="20"/>
              </w:rPr>
              <w:t>Izboljšal(a) sem svoje zaposlitvene/karierne priložnosti</w:t>
            </w:r>
            <w:r w:rsidR="002C527A">
              <w:rPr>
                <w:sz w:val="20"/>
                <w:szCs w:val="20"/>
              </w:rPr>
              <w:t>.</w:t>
            </w:r>
          </w:p>
        </w:tc>
        <w:tc>
          <w:tcPr>
            <w:tcW w:w="1333" w:type="dxa"/>
          </w:tcPr>
          <w:p w14:paraId="25D76F70" w14:textId="77777777" w:rsidR="00701ACD" w:rsidRPr="0046225D" w:rsidRDefault="000F17CE" w:rsidP="006A482E">
            <w:pPr>
              <w:spacing w:line="276" w:lineRule="auto"/>
              <w:jc w:val="center"/>
              <w:rPr>
                <w:sz w:val="20"/>
                <w:szCs w:val="20"/>
              </w:rPr>
            </w:pPr>
            <w:r w:rsidRPr="0046225D">
              <w:rPr>
                <w:sz w:val="20"/>
                <w:szCs w:val="20"/>
              </w:rPr>
              <w:t>60</w:t>
            </w:r>
          </w:p>
        </w:tc>
        <w:tc>
          <w:tcPr>
            <w:tcW w:w="1333" w:type="dxa"/>
          </w:tcPr>
          <w:p w14:paraId="54DAF53A" w14:textId="77777777" w:rsidR="00701ACD" w:rsidRPr="0046225D" w:rsidRDefault="000F17CE" w:rsidP="006A482E">
            <w:pPr>
              <w:spacing w:line="276" w:lineRule="auto"/>
              <w:jc w:val="center"/>
              <w:rPr>
                <w:sz w:val="20"/>
                <w:szCs w:val="20"/>
              </w:rPr>
            </w:pPr>
            <w:r w:rsidRPr="0046225D">
              <w:rPr>
                <w:sz w:val="20"/>
                <w:szCs w:val="20"/>
              </w:rPr>
              <w:t>4</w:t>
            </w:r>
          </w:p>
        </w:tc>
        <w:tc>
          <w:tcPr>
            <w:tcW w:w="1333" w:type="dxa"/>
          </w:tcPr>
          <w:p w14:paraId="6EFE8E3B" w14:textId="77777777" w:rsidR="00701ACD" w:rsidRPr="0046225D" w:rsidRDefault="000F17CE" w:rsidP="006A482E">
            <w:pPr>
              <w:spacing w:line="276" w:lineRule="auto"/>
              <w:jc w:val="center"/>
              <w:rPr>
                <w:sz w:val="20"/>
                <w:szCs w:val="20"/>
              </w:rPr>
            </w:pPr>
            <w:r w:rsidRPr="0046225D">
              <w:rPr>
                <w:sz w:val="20"/>
                <w:szCs w:val="20"/>
              </w:rPr>
              <w:t>14</w:t>
            </w:r>
          </w:p>
        </w:tc>
      </w:tr>
      <w:tr w:rsidR="00701ACD" w:rsidRPr="0046225D" w14:paraId="1E8D3529" w14:textId="77777777" w:rsidTr="006A482E">
        <w:tc>
          <w:tcPr>
            <w:tcW w:w="5063" w:type="dxa"/>
          </w:tcPr>
          <w:p w14:paraId="33593E80" w14:textId="5E370975" w:rsidR="00701ACD" w:rsidRPr="0046225D" w:rsidRDefault="00701ACD" w:rsidP="006A482E">
            <w:pPr>
              <w:spacing w:line="276" w:lineRule="auto"/>
              <w:rPr>
                <w:sz w:val="20"/>
                <w:szCs w:val="20"/>
              </w:rPr>
            </w:pPr>
            <w:r w:rsidRPr="0046225D">
              <w:rPr>
                <w:sz w:val="20"/>
                <w:szCs w:val="20"/>
              </w:rPr>
              <w:t>Izboljšal(a) sem svojo osveščenost o novih metodah za ocenjevanje/podeljevanj</w:t>
            </w:r>
            <w:r w:rsidR="002C527A">
              <w:rPr>
                <w:sz w:val="20"/>
                <w:szCs w:val="20"/>
              </w:rPr>
              <w:t xml:space="preserve">e </w:t>
            </w:r>
            <w:r w:rsidRPr="0046225D">
              <w:rPr>
                <w:sz w:val="20"/>
                <w:szCs w:val="20"/>
              </w:rPr>
              <w:t>kreditnih točk za veščine ali kompetence, pridobljene v kontekstu formalnega/neformalnega učenja</w:t>
            </w:r>
            <w:r w:rsidR="002C527A">
              <w:rPr>
                <w:sz w:val="20"/>
                <w:szCs w:val="20"/>
              </w:rPr>
              <w:t>.</w:t>
            </w:r>
          </w:p>
        </w:tc>
        <w:tc>
          <w:tcPr>
            <w:tcW w:w="1333" w:type="dxa"/>
          </w:tcPr>
          <w:p w14:paraId="01BF9550" w14:textId="77777777" w:rsidR="00701ACD" w:rsidRPr="0046225D" w:rsidRDefault="000F17CE" w:rsidP="006A482E">
            <w:pPr>
              <w:tabs>
                <w:tab w:val="left" w:pos="586"/>
              </w:tabs>
              <w:spacing w:line="276" w:lineRule="auto"/>
              <w:jc w:val="center"/>
              <w:rPr>
                <w:sz w:val="20"/>
                <w:szCs w:val="20"/>
              </w:rPr>
            </w:pPr>
            <w:r w:rsidRPr="0046225D">
              <w:rPr>
                <w:sz w:val="20"/>
                <w:szCs w:val="20"/>
              </w:rPr>
              <w:t>56</w:t>
            </w:r>
          </w:p>
        </w:tc>
        <w:tc>
          <w:tcPr>
            <w:tcW w:w="1333" w:type="dxa"/>
          </w:tcPr>
          <w:p w14:paraId="2DCFC540" w14:textId="77777777" w:rsidR="00701ACD" w:rsidRPr="0046225D" w:rsidRDefault="000F17CE" w:rsidP="006A482E">
            <w:pPr>
              <w:spacing w:line="276" w:lineRule="auto"/>
              <w:jc w:val="center"/>
              <w:rPr>
                <w:sz w:val="20"/>
                <w:szCs w:val="20"/>
              </w:rPr>
            </w:pPr>
            <w:r w:rsidRPr="0046225D">
              <w:rPr>
                <w:sz w:val="20"/>
                <w:szCs w:val="20"/>
              </w:rPr>
              <w:t>5</w:t>
            </w:r>
          </w:p>
        </w:tc>
        <w:tc>
          <w:tcPr>
            <w:tcW w:w="1333" w:type="dxa"/>
          </w:tcPr>
          <w:p w14:paraId="16CF0205" w14:textId="77777777" w:rsidR="00701ACD" w:rsidRPr="0046225D" w:rsidRDefault="000F17CE" w:rsidP="006A482E">
            <w:pPr>
              <w:spacing w:line="276" w:lineRule="auto"/>
              <w:jc w:val="center"/>
              <w:rPr>
                <w:sz w:val="20"/>
                <w:szCs w:val="20"/>
              </w:rPr>
            </w:pPr>
            <w:r w:rsidRPr="0046225D">
              <w:rPr>
                <w:sz w:val="20"/>
                <w:szCs w:val="20"/>
              </w:rPr>
              <w:t>17</w:t>
            </w:r>
          </w:p>
        </w:tc>
      </w:tr>
      <w:tr w:rsidR="00701ACD" w:rsidRPr="0046225D" w14:paraId="593D689D" w14:textId="77777777" w:rsidTr="006A482E">
        <w:tc>
          <w:tcPr>
            <w:tcW w:w="5063" w:type="dxa"/>
          </w:tcPr>
          <w:p w14:paraId="2A3D3A57" w14:textId="4FFE5D12" w:rsidR="00701ACD" w:rsidRPr="0046225D" w:rsidRDefault="00701ACD" w:rsidP="006A482E">
            <w:pPr>
              <w:spacing w:line="276" w:lineRule="auto"/>
              <w:rPr>
                <w:sz w:val="20"/>
                <w:szCs w:val="20"/>
              </w:rPr>
            </w:pPr>
            <w:r w:rsidRPr="0046225D">
              <w:rPr>
                <w:sz w:val="20"/>
                <w:szCs w:val="20"/>
              </w:rPr>
              <w:lastRenderedPageBreak/>
              <w:t>Izboljšal(a) sem svoje znanj</w:t>
            </w:r>
            <w:r w:rsidR="002C527A">
              <w:rPr>
                <w:sz w:val="20"/>
                <w:szCs w:val="20"/>
              </w:rPr>
              <w:t>e</w:t>
            </w:r>
            <w:r w:rsidRPr="0046225D">
              <w:rPr>
                <w:sz w:val="20"/>
                <w:szCs w:val="20"/>
              </w:rPr>
              <w:t xml:space="preserve"> o predmetu, ki ga poučujem, oz. svojem strokovnem področju</w:t>
            </w:r>
            <w:r w:rsidR="002C527A">
              <w:rPr>
                <w:sz w:val="20"/>
                <w:szCs w:val="20"/>
              </w:rPr>
              <w:t>.</w:t>
            </w:r>
          </w:p>
        </w:tc>
        <w:tc>
          <w:tcPr>
            <w:tcW w:w="1333" w:type="dxa"/>
          </w:tcPr>
          <w:p w14:paraId="09F3EA49" w14:textId="77777777" w:rsidR="00701ACD" w:rsidRPr="0046225D" w:rsidRDefault="00AF47A8" w:rsidP="006A482E">
            <w:pPr>
              <w:tabs>
                <w:tab w:val="left" w:pos="445"/>
              </w:tabs>
              <w:spacing w:line="276" w:lineRule="auto"/>
              <w:jc w:val="center"/>
              <w:rPr>
                <w:sz w:val="20"/>
                <w:szCs w:val="20"/>
              </w:rPr>
            </w:pPr>
            <w:r w:rsidRPr="0046225D">
              <w:rPr>
                <w:sz w:val="20"/>
                <w:szCs w:val="20"/>
              </w:rPr>
              <w:t>69</w:t>
            </w:r>
          </w:p>
        </w:tc>
        <w:tc>
          <w:tcPr>
            <w:tcW w:w="1333" w:type="dxa"/>
          </w:tcPr>
          <w:p w14:paraId="6D6F9B5A" w14:textId="77777777" w:rsidR="00701ACD" w:rsidRPr="0046225D" w:rsidRDefault="006C71A1" w:rsidP="006A482E">
            <w:pPr>
              <w:spacing w:line="276" w:lineRule="auto"/>
              <w:jc w:val="center"/>
              <w:rPr>
                <w:sz w:val="20"/>
                <w:szCs w:val="20"/>
              </w:rPr>
            </w:pPr>
            <w:r w:rsidRPr="0046225D">
              <w:rPr>
                <w:sz w:val="20"/>
                <w:szCs w:val="20"/>
              </w:rPr>
              <w:t>1</w:t>
            </w:r>
          </w:p>
        </w:tc>
        <w:tc>
          <w:tcPr>
            <w:tcW w:w="1333" w:type="dxa"/>
          </w:tcPr>
          <w:p w14:paraId="6DA7CBAC" w14:textId="77777777" w:rsidR="00701ACD" w:rsidRPr="0046225D" w:rsidRDefault="006C71A1" w:rsidP="006A482E">
            <w:pPr>
              <w:spacing w:line="276" w:lineRule="auto"/>
              <w:jc w:val="center"/>
              <w:rPr>
                <w:sz w:val="20"/>
                <w:szCs w:val="20"/>
              </w:rPr>
            </w:pPr>
            <w:r w:rsidRPr="0046225D">
              <w:rPr>
                <w:sz w:val="20"/>
                <w:szCs w:val="20"/>
              </w:rPr>
              <w:t>8</w:t>
            </w:r>
          </w:p>
        </w:tc>
      </w:tr>
      <w:tr w:rsidR="00701ACD" w:rsidRPr="0046225D" w14:paraId="02C1689E" w14:textId="77777777" w:rsidTr="006A482E">
        <w:tc>
          <w:tcPr>
            <w:tcW w:w="5063" w:type="dxa"/>
          </w:tcPr>
          <w:p w14:paraId="23E334DD" w14:textId="25C01690" w:rsidR="00701ACD" w:rsidRPr="0046225D" w:rsidRDefault="00701ACD" w:rsidP="006A482E">
            <w:pPr>
              <w:spacing w:line="276" w:lineRule="auto"/>
              <w:rPr>
                <w:sz w:val="20"/>
                <w:szCs w:val="20"/>
              </w:rPr>
            </w:pPr>
            <w:r w:rsidRPr="0046225D">
              <w:rPr>
                <w:sz w:val="20"/>
                <w:szCs w:val="20"/>
              </w:rPr>
              <w:t>Osvežil(a) sem svoj odnos do poučevanja/usposabljanja</w:t>
            </w:r>
            <w:r w:rsidR="002C527A">
              <w:rPr>
                <w:sz w:val="20"/>
                <w:szCs w:val="20"/>
              </w:rPr>
              <w:t>.</w:t>
            </w:r>
          </w:p>
        </w:tc>
        <w:tc>
          <w:tcPr>
            <w:tcW w:w="1333" w:type="dxa"/>
          </w:tcPr>
          <w:p w14:paraId="5E6FD65A" w14:textId="77777777" w:rsidR="00701ACD" w:rsidRPr="0046225D" w:rsidRDefault="00AF47A8" w:rsidP="006A482E">
            <w:pPr>
              <w:spacing w:line="276" w:lineRule="auto"/>
              <w:jc w:val="center"/>
              <w:rPr>
                <w:sz w:val="20"/>
                <w:szCs w:val="20"/>
              </w:rPr>
            </w:pPr>
            <w:r w:rsidRPr="0046225D">
              <w:rPr>
                <w:sz w:val="20"/>
                <w:szCs w:val="20"/>
              </w:rPr>
              <w:t>68</w:t>
            </w:r>
          </w:p>
        </w:tc>
        <w:tc>
          <w:tcPr>
            <w:tcW w:w="1333" w:type="dxa"/>
          </w:tcPr>
          <w:p w14:paraId="037F3342" w14:textId="77777777" w:rsidR="00701ACD" w:rsidRPr="0046225D" w:rsidRDefault="00AF47A8" w:rsidP="006A482E">
            <w:pPr>
              <w:spacing w:line="276" w:lineRule="auto"/>
              <w:jc w:val="center"/>
              <w:rPr>
                <w:sz w:val="20"/>
                <w:szCs w:val="20"/>
              </w:rPr>
            </w:pPr>
            <w:r w:rsidRPr="0046225D">
              <w:rPr>
                <w:sz w:val="20"/>
                <w:szCs w:val="20"/>
              </w:rPr>
              <w:t>2</w:t>
            </w:r>
          </w:p>
        </w:tc>
        <w:tc>
          <w:tcPr>
            <w:tcW w:w="1333" w:type="dxa"/>
          </w:tcPr>
          <w:p w14:paraId="41DE286B" w14:textId="77777777" w:rsidR="00701ACD" w:rsidRPr="0046225D" w:rsidRDefault="00AF47A8" w:rsidP="006A482E">
            <w:pPr>
              <w:spacing w:line="276" w:lineRule="auto"/>
              <w:jc w:val="center"/>
              <w:rPr>
                <w:sz w:val="20"/>
                <w:szCs w:val="20"/>
              </w:rPr>
            </w:pPr>
            <w:r w:rsidRPr="0046225D">
              <w:rPr>
                <w:sz w:val="20"/>
                <w:szCs w:val="20"/>
              </w:rPr>
              <w:t>8</w:t>
            </w:r>
          </w:p>
        </w:tc>
      </w:tr>
      <w:tr w:rsidR="00701ACD" w:rsidRPr="0046225D" w14:paraId="05BF128E" w14:textId="77777777" w:rsidTr="006A482E">
        <w:tc>
          <w:tcPr>
            <w:tcW w:w="5063" w:type="dxa"/>
          </w:tcPr>
          <w:p w14:paraId="50D71D69" w14:textId="3D7FD64E" w:rsidR="00701ACD" w:rsidRPr="0046225D" w:rsidRDefault="00701ACD" w:rsidP="006A482E">
            <w:pPr>
              <w:spacing w:line="276" w:lineRule="auto"/>
              <w:rPr>
                <w:sz w:val="20"/>
                <w:szCs w:val="20"/>
              </w:rPr>
            </w:pPr>
            <w:r w:rsidRPr="0046225D">
              <w:rPr>
                <w:sz w:val="20"/>
                <w:szCs w:val="20"/>
              </w:rPr>
              <w:t>Nadgradil(a) sem svoje znanje o sistemih za izobraževanje odraslih v drugih državah</w:t>
            </w:r>
            <w:r w:rsidR="002C527A">
              <w:rPr>
                <w:sz w:val="20"/>
                <w:szCs w:val="20"/>
              </w:rPr>
              <w:t>.</w:t>
            </w:r>
          </w:p>
        </w:tc>
        <w:tc>
          <w:tcPr>
            <w:tcW w:w="1333" w:type="dxa"/>
          </w:tcPr>
          <w:p w14:paraId="67901ED5" w14:textId="77777777" w:rsidR="00701ACD" w:rsidRPr="0046225D" w:rsidRDefault="00E16E08" w:rsidP="006A482E">
            <w:pPr>
              <w:spacing w:line="276" w:lineRule="auto"/>
              <w:jc w:val="center"/>
              <w:rPr>
                <w:sz w:val="20"/>
                <w:szCs w:val="20"/>
              </w:rPr>
            </w:pPr>
            <w:r w:rsidRPr="0046225D">
              <w:rPr>
                <w:sz w:val="20"/>
                <w:szCs w:val="20"/>
              </w:rPr>
              <w:t>68</w:t>
            </w:r>
          </w:p>
        </w:tc>
        <w:tc>
          <w:tcPr>
            <w:tcW w:w="1333" w:type="dxa"/>
          </w:tcPr>
          <w:p w14:paraId="1EFBD27C" w14:textId="77777777" w:rsidR="00701ACD" w:rsidRPr="0046225D" w:rsidRDefault="00E16E08" w:rsidP="006A482E">
            <w:pPr>
              <w:spacing w:line="276" w:lineRule="auto"/>
              <w:jc w:val="center"/>
              <w:rPr>
                <w:sz w:val="20"/>
                <w:szCs w:val="20"/>
              </w:rPr>
            </w:pPr>
            <w:r w:rsidRPr="0046225D">
              <w:rPr>
                <w:sz w:val="20"/>
                <w:szCs w:val="20"/>
              </w:rPr>
              <w:t>4</w:t>
            </w:r>
          </w:p>
        </w:tc>
        <w:tc>
          <w:tcPr>
            <w:tcW w:w="1333" w:type="dxa"/>
          </w:tcPr>
          <w:p w14:paraId="3DC69140" w14:textId="77777777" w:rsidR="00701ACD" w:rsidRPr="0046225D" w:rsidRDefault="00E16E08" w:rsidP="006A482E">
            <w:pPr>
              <w:spacing w:line="276" w:lineRule="auto"/>
              <w:jc w:val="center"/>
              <w:rPr>
                <w:sz w:val="20"/>
                <w:szCs w:val="20"/>
              </w:rPr>
            </w:pPr>
            <w:r w:rsidRPr="0046225D">
              <w:rPr>
                <w:sz w:val="20"/>
                <w:szCs w:val="20"/>
              </w:rPr>
              <w:t>6</w:t>
            </w:r>
          </w:p>
        </w:tc>
      </w:tr>
      <w:tr w:rsidR="00701ACD" w:rsidRPr="0046225D" w14:paraId="46818BB5" w14:textId="77777777" w:rsidTr="006A482E">
        <w:tc>
          <w:tcPr>
            <w:tcW w:w="5063" w:type="dxa"/>
          </w:tcPr>
          <w:p w14:paraId="0E377DF2" w14:textId="4F89FD7C" w:rsidR="00701ACD" w:rsidRPr="0046225D" w:rsidRDefault="00701ACD" w:rsidP="006A482E">
            <w:pPr>
              <w:spacing w:line="276" w:lineRule="auto"/>
              <w:rPr>
                <w:sz w:val="20"/>
                <w:szCs w:val="20"/>
              </w:rPr>
            </w:pPr>
            <w:r w:rsidRPr="0046225D">
              <w:rPr>
                <w:sz w:val="20"/>
                <w:szCs w:val="20"/>
              </w:rPr>
              <w:t>Izboljšal(a) sem svojo osveščenost o (evropskih) mehanizmih financiranja projekt</w:t>
            </w:r>
            <w:r w:rsidR="0032599F">
              <w:rPr>
                <w:sz w:val="20"/>
                <w:szCs w:val="20"/>
              </w:rPr>
              <w:t>ov</w:t>
            </w:r>
            <w:r w:rsidRPr="0046225D">
              <w:rPr>
                <w:sz w:val="20"/>
                <w:szCs w:val="20"/>
              </w:rPr>
              <w:t xml:space="preserve"> na področju izobraževanja odraslih</w:t>
            </w:r>
            <w:r w:rsidR="002C527A">
              <w:rPr>
                <w:sz w:val="20"/>
                <w:szCs w:val="20"/>
              </w:rPr>
              <w:t>.</w:t>
            </w:r>
          </w:p>
        </w:tc>
        <w:tc>
          <w:tcPr>
            <w:tcW w:w="1333" w:type="dxa"/>
          </w:tcPr>
          <w:p w14:paraId="01E774C6" w14:textId="77777777" w:rsidR="00701ACD" w:rsidRPr="0046225D" w:rsidRDefault="00E16E08" w:rsidP="006A482E">
            <w:pPr>
              <w:spacing w:line="276" w:lineRule="auto"/>
              <w:jc w:val="center"/>
              <w:rPr>
                <w:sz w:val="20"/>
                <w:szCs w:val="20"/>
              </w:rPr>
            </w:pPr>
            <w:r w:rsidRPr="0046225D">
              <w:rPr>
                <w:sz w:val="20"/>
                <w:szCs w:val="20"/>
              </w:rPr>
              <w:t>69</w:t>
            </w:r>
          </w:p>
        </w:tc>
        <w:tc>
          <w:tcPr>
            <w:tcW w:w="1333" w:type="dxa"/>
          </w:tcPr>
          <w:p w14:paraId="27778AD3" w14:textId="77777777" w:rsidR="00701ACD" w:rsidRPr="0046225D" w:rsidRDefault="00E16E08" w:rsidP="006A482E">
            <w:pPr>
              <w:spacing w:line="276" w:lineRule="auto"/>
              <w:jc w:val="center"/>
              <w:rPr>
                <w:sz w:val="20"/>
                <w:szCs w:val="20"/>
              </w:rPr>
            </w:pPr>
            <w:r w:rsidRPr="0046225D">
              <w:rPr>
                <w:sz w:val="20"/>
                <w:szCs w:val="20"/>
              </w:rPr>
              <w:t>3</w:t>
            </w:r>
          </w:p>
        </w:tc>
        <w:tc>
          <w:tcPr>
            <w:tcW w:w="1333" w:type="dxa"/>
          </w:tcPr>
          <w:p w14:paraId="301591A7" w14:textId="77777777" w:rsidR="00701ACD" w:rsidRPr="0046225D" w:rsidRDefault="00E16E08" w:rsidP="006A482E">
            <w:pPr>
              <w:spacing w:line="276" w:lineRule="auto"/>
              <w:jc w:val="center"/>
              <w:rPr>
                <w:sz w:val="20"/>
                <w:szCs w:val="20"/>
              </w:rPr>
            </w:pPr>
            <w:r w:rsidRPr="0046225D">
              <w:rPr>
                <w:sz w:val="20"/>
                <w:szCs w:val="20"/>
              </w:rPr>
              <w:t>6</w:t>
            </w:r>
          </w:p>
        </w:tc>
      </w:tr>
      <w:tr w:rsidR="00E16E08" w:rsidRPr="0046225D" w14:paraId="1C43927F" w14:textId="77777777" w:rsidTr="006A482E">
        <w:tc>
          <w:tcPr>
            <w:tcW w:w="5063" w:type="dxa"/>
          </w:tcPr>
          <w:p w14:paraId="72D98900" w14:textId="0C998414" w:rsidR="00E16E08" w:rsidRPr="0046225D" w:rsidRDefault="00E16E08" w:rsidP="006A482E">
            <w:pPr>
              <w:spacing w:line="276" w:lineRule="auto"/>
              <w:rPr>
                <w:sz w:val="20"/>
                <w:szCs w:val="20"/>
              </w:rPr>
            </w:pPr>
            <w:r w:rsidRPr="0046225D">
              <w:rPr>
                <w:sz w:val="20"/>
                <w:szCs w:val="20"/>
              </w:rPr>
              <w:t>Vodilo bo do uporabe novih metod/pristopov/dobrih praks za poučevanje/usposabljanje na moji pošiljajoči instituciji</w:t>
            </w:r>
            <w:r w:rsidR="002C527A">
              <w:rPr>
                <w:sz w:val="20"/>
                <w:szCs w:val="20"/>
              </w:rPr>
              <w:t>.</w:t>
            </w:r>
          </w:p>
        </w:tc>
        <w:tc>
          <w:tcPr>
            <w:tcW w:w="1333" w:type="dxa"/>
          </w:tcPr>
          <w:p w14:paraId="1E69B492" w14:textId="77777777" w:rsidR="00E16E08" w:rsidRPr="0046225D" w:rsidRDefault="00E16E08" w:rsidP="006A482E">
            <w:pPr>
              <w:spacing w:line="276" w:lineRule="auto"/>
              <w:jc w:val="center"/>
              <w:rPr>
                <w:sz w:val="20"/>
                <w:szCs w:val="20"/>
              </w:rPr>
            </w:pPr>
            <w:r w:rsidRPr="0046225D">
              <w:rPr>
                <w:sz w:val="20"/>
                <w:szCs w:val="20"/>
              </w:rPr>
              <w:t>74</w:t>
            </w:r>
          </w:p>
        </w:tc>
        <w:tc>
          <w:tcPr>
            <w:tcW w:w="1333" w:type="dxa"/>
          </w:tcPr>
          <w:p w14:paraId="58410A59" w14:textId="77777777" w:rsidR="00E16E08" w:rsidRPr="0046225D" w:rsidRDefault="00E16E08" w:rsidP="006A482E">
            <w:pPr>
              <w:spacing w:line="276" w:lineRule="auto"/>
              <w:jc w:val="center"/>
              <w:rPr>
                <w:sz w:val="20"/>
                <w:szCs w:val="20"/>
              </w:rPr>
            </w:pPr>
            <w:r w:rsidRPr="0046225D">
              <w:rPr>
                <w:sz w:val="20"/>
                <w:szCs w:val="20"/>
              </w:rPr>
              <w:t>/</w:t>
            </w:r>
          </w:p>
        </w:tc>
        <w:tc>
          <w:tcPr>
            <w:tcW w:w="1333" w:type="dxa"/>
          </w:tcPr>
          <w:p w14:paraId="5236D2D8" w14:textId="77777777" w:rsidR="00E16E08" w:rsidRPr="0046225D" w:rsidRDefault="00E16E08" w:rsidP="006A482E">
            <w:pPr>
              <w:spacing w:line="276" w:lineRule="auto"/>
              <w:jc w:val="center"/>
              <w:rPr>
                <w:sz w:val="20"/>
                <w:szCs w:val="20"/>
              </w:rPr>
            </w:pPr>
            <w:r w:rsidRPr="0046225D">
              <w:rPr>
                <w:sz w:val="20"/>
                <w:szCs w:val="20"/>
              </w:rPr>
              <w:t>4</w:t>
            </w:r>
          </w:p>
        </w:tc>
      </w:tr>
      <w:tr w:rsidR="00701ACD" w:rsidRPr="0046225D" w14:paraId="52880FEF" w14:textId="77777777" w:rsidTr="006A482E">
        <w:tc>
          <w:tcPr>
            <w:tcW w:w="5063" w:type="dxa"/>
          </w:tcPr>
          <w:p w14:paraId="6757C66F" w14:textId="57F3B001" w:rsidR="00701ACD" w:rsidRPr="0046225D" w:rsidRDefault="00701ACD" w:rsidP="006A482E">
            <w:pPr>
              <w:spacing w:line="276" w:lineRule="auto"/>
              <w:rPr>
                <w:sz w:val="20"/>
                <w:szCs w:val="20"/>
              </w:rPr>
            </w:pPr>
            <w:r w:rsidRPr="0046225D">
              <w:rPr>
                <w:sz w:val="20"/>
                <w:szCs w:val="20"/>
              </w:rPr>
              <w:t>Pripeljalo je do uporabe novih metod/pristopov/dobrih praks za poučevanje/usposabljanje na moji pošiljajoči instituciji</w:t>
            </w:r>
            <w:r w:rsidR="002C527A">
              <w:rPr>
                <w:sz w:val="20"/>
                <w:szCs w:val="20"/>
              </w:rPr>
              <w:t>.</w:t>
            </w:r>
          </w:p>
        </w:tc>
        <w:tc>
          <w:tcPr>
            <w:tcW w:w="1333" w:type="dxa"/>
          </w:tcPr>
          <w:p w14:paraId="2D648849" w14:textId="77777777" w:rsidR="00701ACD" w:rsidRPr="0046225D" w:rsidRDefault="00E16E08" w:rsidP="006A482E">
            <w:pPr>
              <w:spacing w:line="276" w:lineRule="auto"/>
              <w:jc w:val="center"/>
              <w:rPr>
                <w:sz w:val="20"/>
                <w:szCs w:val="20"/>
              </w:rPr>
            </w:pPr>
            <w:r w:rsidRPr="0046225D">
              <w:rPr>
                <w:sz w:val="20"/>
                <w:szCs w:val="20"/>
              </w:rPr>
              <w:t>59</w:t>
            </w:r>
          </w:p>
        </w:tc>
        <w:tc>
          <w:tcPr>
            <w:tcW w:w="1333" w:type="dxa"/>
          </w:tcPr>
          <w:p w14:paraId="04CD2AF2" w14:textId="77777777" w:rsidR="00701ACD" w:rsidRPr="0046225D" w:rsidRDefault="00E16E08" w:rsidP="006A482E">
            <w:pPr>
              <w:spacing w:line="276" w:lineRule="auto"/>
              <w:jc w:val="center"/>
              <w:rPr>
                <w:sz w:val="20"/>
                <w:szCs w:val="20"/>
              </w:rPr>
            </w:pPr>
            <w:r w:rsidRPr="0046225D">
              <w:rPr>
                <w:sz w:val="20"/>
                <w:szCs w:val="20"/>
              </w:rPr>
              <w:t>3</w:t>
            </w:r>
          </w:p>
        </w:tc>
        <w:tc>
          <w:tcPr>
            <w:tcW w:w="1333" w:type="dxa"/>
          </w:tcPr>
          <w:p w14:paraId="4DF531E5" w14:textId="77777777" w:rsidR="00701ACD" w:rsidRPr="0046225D" w:rsidRDefault="00E16E08" w:rsidP="00E16E08">
            <w:pPr>
              <w:spacing w:line="276" w:lineRule="auto"/>
              <w:jc w:val="center"/>
              <w:rPr>
                <w:sz w:val="20"/>
                <w:szCs w:val="20"/>
              </w:rPr>
            </w:pPr>
            <w:r w:rsidRPr="0046225D">
              <w:rPr>
                <w:sz w:val="20"/>
                <w:szCs w:val="20"/>
              </w:rPr>
              <w:t>16</w:t>
            </w:r>
          </w:p>
        </w:tc>
      </w:tr>
      <w:tr w:rsidR="00701ACD" w:rsidRPr="0046225D" w14:paraId="743FD390" w14:textId="77777777" w:rsidTr="006A482E">
        <w:tc>
          <w:tcPr>
            <w:tcW w:w="5063" w:type="dxa"/>
          </w:tcPr>
          <w:p w14:paraId="48D81353" w14:textId="41E6BDF1" w:rsidR="00701ACD" w:rsidRPr="0046225D" w:rsidRDefault="00701ACD" w:rsidP="006A482E">
            <w:pPr>
              <w:spacing w:line="276" w:lineRule="auto"/>
              <w:rPr>
                <w:sz w:val="20"/>
                <w:szCs w:val="20"/>
              </w:rPr>
            </w:pPr>
            <w:r w:rsidRPr="0046225D">
              <w:rPr>
                <w:sz w:val="20"/>
                <w:szCs w:val="20"/>
              </w:rPr>
              <w:t>Vodilo bo do boljše motivacije za učence pri predmetu, ki ga poučujem</w:t>
            </w:r>
            <w:r w:rsidR="002C527A">
              <w:rPr>
                <w:sz w:val="20"/>
                <w:szCs w:val="20"/>
              </w:rPr>
              <w:t>.</w:t>
            </w:r>
          </w:p>
        </w:tc>
        <w:tc>
          <w:tcPr>
            <w:tcW w:w="1333" w:type="dxa"/>
          </w:tcPr>
          <w:p w14:paraId="246A2647" w14:textId="77777777" w:rsidR="00701ACD" w:rsidRPr="0046225D" w:rsidRDefault="00E16E08" w:rsidP="006A482E">
            <w:pPr>
              <w:spacing w:line="276" w:lineRule="auto"/>
              <w:jc w:val="center"/>
              <w:rPr>
                <w:sz w:val="20"/>
                <w:szCs w:val="20"/>
              </w:rPr>
            </w:pPr>
            <w:r w:rsidRPr="0046225D">
              <w:rPr>
                <w:sz w:val="20"/>
                <w:szCs w:val="20"/>
              </w:rPr>
              <w:t>59</w:t>
            </w:r>
          </w:p>
        </w:tc>
        <w:tc>
          <w:tcPr>
            <w:tcW w:w="1333" w:type="dxa"/>
          </w:tcPr>
          <w:p w14:paraId="174B4471" w14:textId="77777777" w:rsidR="00701ACD" w:rsidRPr="0046225D" w:rsidRDefault="00E16E08" w:rsidP="006A482E">
            <w:pPr>
              <w:spacing w:line="276" w:lineRule="auto"/>
              <w:jc w:val="center"/>
              <w:rPr>
                <w:sz w:val="20"/>
                <w:szCs w:val="20"/>
              </w:rPr>
            </w:pPr>
            <w:r w:rsidRPr="0046225D">
              <w:rPr>
                <w:sz w:val="20"/>
                <w:szCs w:val="20"/>
              </w:rPr>
              <w:t>3</w:t>
            </w:r>
          </w:p>
        </w:tc>
        <w:tc>
          <w:tcPr>
            <w:tcW w:w="1333" w:type="dxa"/>
          </w:tcPr>
          <w:p w14:paraId="3D8D63F0" w14:textId="77777777" w:rsidR="00701ACD" w:rsidRPr="0046225D" w:rsidRDefault="00E16E08" w:rsidP="006A482E">
            <w:pPr>
              <w:spacing w:line="276" w:lineRule="auto"/>
              <w:jc w:val="center"/>
              <w:rPr>
                <w:sz w:val="20"/>
                <w:szCs w:val="20"/>
              </w:rPr>
            </w:pPr>
            <w:r w:rsidRPr="0046225D">
              <w:rPr>
                <w:sz w:val="20"/>
                <w:szCs w:val="20"/>
              </w:rPr>
              <w:t>16</w:t>
            </w:r>
          </w:p>
        </w:tc>
      </w:tr>
      <w:tr w:rsidR="00701ACD" w:rsidRPr="0046225D" w14:paraId="1C938714" w14:textId="77777777" w:rsidTr="006A482E">
        <w:tc>
          <w:tcPr>
            <w:tcW w:w="5063" w:type="dxa"/>
          </w:tcPr>
          <w:p w14:paraId="4FA4324C" w14:textId="2AF3742D" w:rsidR="00701ACD" w:rsidRPr="0046225D" w:rsidRDefault="00701ACD" w:rsidP="006A482E">
            <w:pPr>
              <w:spacing w:line="276" w:lineRule="auto"/>
              <w:rPr>
                <w:sz w:val="20"/>
                <w:szCs w:val="20"/>
              </w:rPr>
            </w:pPr>
            <w:r w:rsidRPr="0046225D">
              <w:rPr>
                <w:sz w:val="20"/>
                <w:szCs w:val="20"/>
              </w:rPr>
              <w:t>Pripeljalo je do uvedbe novih predmetov za poučevanje/usposabljanje</w:t>
            </w:r>
            <w:r w:rsidR="002C527A">
              <w:rPr>
                <w:sz w:val="20"/>
                <w:szCs w:val="20"/>
              </w:rPr>
              <w:t>.</w:t>
            </w:r>
          </w:p>
        </w:tc>
        <w:tc>
          <w:tcPr>
            <w:tcW w:w="1333" w:type="dxa"/>
          </w:tcPr>
          <w:p w14:paraId="692A7888" w14:textId="77777777" w:rsidR="00701ACD" w:rsidRPr="0046225D" w:rsidRDefault="00E16E08" w:rsidP="006A482E">
            <w:pPr>
              <w:spacing w:line="276" w:lineRule="auto"/>
              <w:jc w:val="center"/>
              <w:rPr>
                <w:sz w:val="20"/>
                <w:szCs w:val="20"/>
              </w:rPr>
            </w:pPr>
            <w:r w:rsidRPr="0046225D">
              <w:rPr>
                <w:sz w:val="20"/>
                <w:szCs w:val="20"/>
              </w:rPr>
              <w:t>53</w:t>
            </w:r>
          </w:p>
        </w:tc>
        <w:tc>
          <w:tcPr>
            <w:tcW w:w="1333" w:type="dxa"/>
          </w:tcPr>
          <w:p w14:paraId="1D5EDAF7" w14:textId="77777777" w:rsidR="00701ACD" w:rsidRPr="0046225D" w:rsidRDefault="00E16E08" w:rsidP="006A482E">
            <w:pPr>
              <w:spacing w:line="276" w:lineRule="auto"/>
              <w:jc w:val="center"/>
              <w:rPr>
                <w:sz w:val="20"/>
                <w:szCs w:val="20"/>
              </w:rPr>
            </w:pPr>
            <w:r w:rsidRPr="0046225D">
              <w:rPr>
                <w:sz w:val="20"/>
                <w:szCs w:val="20"/>
              </w:rPr>
              <w:t>6</w:t>
            </w:r>
          </w:p>
        </w:tc>
        <w:tc>
          <w:tcPr>
            <w:tcW w:w="1333" w:type="dxa"/>
          </w:tcPr>
          <w:p w14:paraId="5B02FC3D" w14:textId="77777777" w:rsidR="00701ACD" w:rsidRPr="0046225D" w:rsidRDefault="00E16E08" w:rsidP="006A482E">
            <w:pPr>
              <w:spacing w:line="276" w:lineRule="auto"/>
              <w:jc w:val="center"/>
              <w:rPr>
                <w:sz w:val="20"/>
                <w:szCs w:val="20"/>
              </w:rPr>
            </w:pPr>
            <w:r w:rsidRPr="0046225D">
              <w:rPr>
                <w:sz w:val="20"/>
                <w:szCs w:val="20"/>
              </w:rPr>
              <w:t>19</w:t>
            </w:r>
          </w:p>
        </w:tc>
      </w:tr>
      <w:tr w:rsidR="00701ACD" w:rsidRPr="0046225D" w14:paraId="6FB685A7" w14:textId="77777777" w:rsidTr="006A482E">
        <w:tc>
          <w:tcPr>
            <w:tcW w:w="5063" w:type="dxa"/>
          </w:tcPr>
          <w:p w14:paraId="62B1D8B7" w14:textId="41AB7C4C" w:rsidR="00701ACD" w:rsidRPr="0046225D" w:rsidRDefault="00701ACD" w:rsidP="006A482E">
            <w:pPr>
              <w:spacing w:line="276" w:lineRule="auto"/>
              <w:rPr>
                <w:sz w:val="20"/>
                <w:szCs w:val="20"/>
              </w:rPr>
            </w:pPr>
            <w:r w:rsidRPr="0046225D">
              <w:rPr>
                <w:sz w:val="20"/>
                <w:szCs w:val="20"/>
              </w:rPr>
              <w:t>Vodilo bo do uvedbe sprememb v organizaciji/upravljanju moje pošiljajoče institucije</w:t>
            </w:r>
            <w:r w:rsidR="002C527A">
              <w:rPr>
                <w:sz w:val="20"/>
                <w:szCs w:val="20"/>
              </w:rPr>
              <w:t>.</w:t>
            </w:r>
          </w:p>
        </w:tc>
        <w:tc>
          <w:tcPr>
            <w:tcW w:w="1333" w:type="dxa"/>
          </w:tcPr>
          <w:p w14:paraId="5BD3C523" w14:textId="77777777" w:rsidR="00701ACD" w:rsidRPr="0046225D" w:rsidRDefault="002218DC" w:rsidP="006A482E">
            <w:pPr>
              <w:spacing w:line="276" w:lineRule="auto"/>
              <w:jc w:val="center"/>
              <w:rPr>
                <w:sz w:val="20"/>
                <w:szCs w:val="20"/>
              </w:rPr>
            </w:pPr>
            <w:r w:rsidRPr="0046225D">
              <w:rPr>
                <w:sz w:val="20"/>
                <w:szCs w:val="20"/>
              </w:rPr>
              <w:t>48</w:t>
            </w:r>
          </w:p>
        </w:tc>
        <w:tc>
          <w:tcPr>
            <w:tcW w:w="1333" w:type="dxa"/>
          </w:tcPr>
          <w:p w14:paraId="663EB5B1" w14:textId="77777777" w:rsidR="00701ACD" w:rsidRPr="0046225D" w:rsidRDefault="00E16E08" w:rsidP="006A482E">
            <w:pPr>
              <w:spacing w:line="276" w:lineRule="auto"/>
              <w:jc w:val="center"/>
              <w:rPr>
                <w:sz w:val="20"/>
                <w:szCs w:val="20"/>
              </w:rPr>
            </w:pPr>
            <w:r w:rsidRPr="0046225D">
              <w:rPr>
                <w:sz w:val="20"/>
                <w:szCs w:val="20"/>
              </w:rPr>
              <w:t>3</w:t>
            </w:r>
          </w:p>
        </w:tc>
        <w:tc>
          <w:tcPr>
            <w:tcW w:w="1333" w:type="dxa"/>
          </w:tcPr>
          <w:p w14:paraId="0ECD294F" w14:textId="77777777" w:rsidR="00701ACD" w:rsidRPr="0046225D" w:rsidRDefault="00E16E08" w:rsidP="006A482E">
            <w:pPr>
              <w:spacing w:line="276" w:lineRule="auto"/>
              <w:jc w:val="center"/>
              <w:rPr>
                <w:sz w:val="20"/>
                <w:szCs w:val="20"/>
              </w:rPr>
            </w:pPr>
            <w:r w:rsidRPr="0046225D">
              <w:rPr>
                <w:sz w:val="20"/>
                <w:szCs w:val="20"/>
              </w:rPr>
              <w:t>27</w:t>
            </w:r>
          </w:p>
        </w:tc>
      </w:tr>
      <w:tr w:rsidR="002218DC" w:rsidRPr="0046225D" w14:paraId="1EEAF601" w14:textId="77777777" w:rsidTr="006A482E">
        <w:tc>
          <w:tcPr>
            <w:tcW w:w="5063" w:type="dxa"/>
          </w:tcPr>
          <w:p w14:paraId="48323C39" w14:textId="48C06870" w:rsidR="002218DC" w:rsidRPr="0046225D" w:rsidRDefault="002218DC" w:rsidP="006A482E">
            <w:pPr>
              <w:spacing w:line="276" w:lineRule="auto"/>
              <w:rPr>
                <w:sz w:val="20"/>
                <w:szCs w:val="20"/>
              </w:rPr>
            </w:pPr>
            <w:r w:rsidRPr="0046225D">
              <w:rPr>
                <w:sz w:val="20"/>
                <w:szCs w:val="20"/>
              </w:rPr>
              <w:t>Privedlo je do uvedbe sprememb v organizaciji/upravljanju moje organizacije pošiljateljice</w:t>
            </w:r>
            <w:r w:rsidR="002C527A">
              <w:rPr>
                <w:sz w:val="20"/>
                <w:szCs w:val="20"/>
              </w:rPr>
              <w:t>.</w:t>
            </w:r>
          </w:p>
        </w:tc>
        <w:tc>
          <w:tcPr>
            <w:tcW w:w="1333" w:type="dxa"/>
          </w:tcPr>
          <w:p w14:paraId="4A3D278E" w14:textId="77777777" w:rsidR="002218DC" w:rsidRPr="0046225D" w:rsidRDefault="002218DC" w:rsidP="006A482E">
            <w:pPr>
              <w:spacing w:line="276" w:lineRule="auto"/>
              <w:jc w:val="center"/>
              <w:rPr>
                <w:sz w:val="20"/>
                <w:szCs w:val="20"/>
              </w:rPr>
            </w:pPr>
            <w:r w:rsidRPr="0046225D">
              <w:rPr>
                <w:sz w:val="20"/>
                <w:szCs w:val="20"/>
              </w:rPr>
              <w:t>34</w:t>
            </w:r>
          </w:p>
        </w:tc>
        <w:tc>
          <w:tcPr>
            <w:tcW w:w="1333" w:type="dxa"/>
          </w:tcPr>
          <w:p w14:paraId="27234C0D" w14:textId="77777777" w:rsidR="002218DC" w:rsidRPr="0046225D" w:rsidRDefault="002218DC" w:rsidP="006A482E">
            <w:pPr>
              <w:spacing w:line="276" w:lineRule="auto"/>
              <w:jc w:val="center"/>
              <w:rPr>
                <w:sz w:val="20"/>
                <w:szCs w:val="20"/>
              </w:rPr>
            </w:pPr>
            <w:r w:rsidRPr="0046225D">
              <w:rPr>
                <w:sz w:val="20"/>
                <w:szCs w:val="20"/>
              </w:rPr>
              <w:t>8</w:t>
            </w:r>
          </w:p>
        </w:tc>
        <w:tc>
          <w:tcPr>
            <w:tcW w:w="1333" w:type="dxa"/>
          </w:tcPr>
          <w:p w14:paraId="102963EB" w14:textId="77777777" w:rsidR="002218DC" w:rsidRPr="0046225D" w:rsidRDefault="002218DC" w:rsidP="006A482E">
            <w:pPr>
              <w:spacing w:line="276" w:lineRule="auto"/>
              <w:jc w:val="center"/>
              <w:rPr>
                <w:sz w:val="20"/>
                <w:szCs w:val="20"/>
              </w:rPr>
            </w:pPr>
            <w:r w:rsidRPr="0046225D">
              <w:rPr>
                <w:sz w:val="20"/>
                <w:szCs w:val="20"/>
              </w:rPr>
              <w:t>36</w:t>
            </w:r>
          </w:p>
        </w:tc>
      </w:tr>
      <w:tr w:rsidR="00701ACD" w:rsidRPr="0046225D" w14:paraId="289CB4BC" w14:textId="77777777" w:rsidTr="006A482E">
        <w:tc>
          <w:tcPr>
            <w:tcW w:w="5063" w:type="dxa"/>
          </w:tcPr>
          <w:p w14:paraId="36EC50B7" w14:textId="52418281" w:rsidR="00701ACD" w:rsidRPr="0046225D" w:rsidRDefault="00701ACD" w:rsidP="006A482E">
            <w:pPr>
              <w:spacing w:line="276" w:lineRule="auto"/>
              <w:rPr>
                <w:sz w:val="20"/>
                <w:szCs w:val="20"/>
              </w:rPr>
            </w:pPr>
            <w:r w:rsidRPr="0046225D">
              <w:rPr>
                <w:sz w:val="20"/>
                <w:szCs w:val="20"/>
              </w:rPr>
              <w:t>Vodilo bo do novega/povečanega sodelovanja s partnerskimi institucijami/organizacijami</w:t>
            </w:r>
            <w:r w:rsidR="002C527A">
              <w:rPr>
                <w:sz w:val="20"/>
                <w:szCs w:val="20"/>
              </w:rPr>
              <w:t>.</w:t>
            </w:r>
          </w:p>
        </w:tc>
        <w:tc>
          <w:tcPr>
            <w:tcW w:w="1333" w:type="dxa"/>
          </w:tcPr>
          <w:p w14:paraId="22E159D8" w14:textId="77777777" w:rsidR="00701ACD" w:rsidRPr="0046225D" w:rsidRDefault="002218DC" w:rsidP="006A482E">
            <w:pPr>
              <w:spacing w:line="276" w:lineRule="auto"/>
              <w:jc w:val="center"/>
              <w:rPr>
                <w:sz w:val="20"/>
                <w:szCs w:val="20"/>
              </w:rPr>
            </w:pPr>
            <w:r w:rsidRPr="0046225D">
              <w:rPr>
                <w:sz w:val="20"/>
                <w:szCs w:val="20"/>
              </w:rPr>
              <w:t>64</w:t>
            </w:r>
          </w:p>
        </w:tc>
        <w:tc>
          <w:tcPr>
            <w:tcW w:w="1333" w:type="dxa"/>
          </w:tcPr>
          <w:p w14:paraId="3A407362" w14:textId="77777777" w:rsidR="00701ACD" w:rsidRPr="0046225D" w:rsidRDefault="002218DC" w:rsidP="006A482E">
            <w:pPr>
              <w:spacing w:line="276" w:lineRule="auto"/>
              <w:jc w:val="center"/>
              <w:rPr>
                <w:sz w:val="20"/>
                <w:szCs w:val="20"/>
              </w:rPr>
            </w:pPr>
            <w:r w:rsidRPr="0046225D">
              <w:rPr>
                <w:sz w:val="20"/>
                <w:szCs w:val="20"/>
              </w:rPr>
              <w:t>1</w:t>
            </w:r>
          </w:p>
        </w:tc>
        <w:tc>
          <w:tcPr>
            <w:tcW w:w="1333" w:type="dxa"/>
          </w:tcPr>
          <w:p w14:paraId="55974E1E" w14:textId="77777777" w:rsidR="00701ACD" w:rsidRPr="0046225D" w:rsidRDefault="002218DC" w:rsidP="006A482E">
            <w:pPr>
              <w:spacing w:line="276" w:lineRule="auto"/>
              <w:jc w:val="center"/>
              <w:rPr>
                <w:sz w:val="20"/>
                <w:szCs w:val="20"/>
              </w:rPr>
            </w:pPr>
            <w:r w:rsidRPr="0046225D">
              <w:rPr>
                <w:sz w:val="20"/>
                <w:szCs w:val="20"/>
              </w:rPr>
              <w:t>13</w:t>
            </w:r>
          </w:p>
        </w:tc>
      </w:tr>
      <w:tr w:rsidR="00701ACD" w:rsidRPr="0046225D" w14:paraId="68276E91" w14:textId="77777777" w:rsidTr="006A482E">
        <w:tc>
          <w:tcPr>
            <w:tcW w:w="5063" w:type="dxa"/>
          </w:tcPr>
          <w:p w14:paraId="1ECE4FFD" w14:textId="524850D3" w:rsidR="00701ACD" w:rsidRPr="0046225D" w:rsidRDefault="00701ACD" w:rsidP="006A482E">
            <w:pPr>
              <w:spacing w:line="276" w:lineRule="auto"/>
              <w:rPr>
                <w:sz w:val="20"/>
                <w:szCs w:val="20"/>
              </w:rPr>
            </w:pPr>
            <w:r w:rsidRPr="0046225D">
              <w:rPr>
                <w:sz w:val="20"/>
                <w:szCs w:val="20"/>
              </w:rPr>
              <w:t>Pripeljalo je do novega/povečanega sodelovanja s partnerskimi institucijami/organizacijami</w:t>
            </w:r>
            <w:r w:rsidR="002C527A">
              <w:rPr>
                <w:sz w:val="20"/>
                <w:szCs w:val="20"/>
              </w:rPr>
              <w:t>.</w:t>
            </w:r>
          </w:p>
        </w:tc>
        <w:tc>
          <w:tcPr>
            <w:tcW w:w="1333" w:type="dxa"/>
          </w:tcPr>
          <w:p w14:paraId="6BDF5F85" w14:textId="77777777" w:rsidR="00701ACD" w:rsidRPr="0046225D" w:rsidRDefault="002218DC" w:rsidP="006A482E">
            <w:pPr>
              <w:spacing w:line="276" w:lineRule="auto"/>
              <w:jc w:val="center"/>
              <w:rPr>
                <w:sz w:val="20"/>
                <w:szCs w:val="20"/>
              </w:rPr>
            </w:pPr>
            <w:r w:rsidRPr="0046225D">
              <w:rPr>
                <w:sz w:val="20"/>
                <w:szCs w:val="20"/>
              </w:rPr>
              <w:t>56</w:t>
            </w:r>
          </w:p>
        </w:tc>
        <w:tc>
          <w:tcPr>
            <w:tcW w:w="1333" w:type="dxa"/>
          </w:tcPr>
          <w:p w14:paraId="73605D83" w14:textId="77777777" w:rsidR="00701ACD" w:rsidRPr="0046225D" w:rsidRDefault="002218DC" w:rsidP="006A482E">
            <w:pPr>
              <w:spacing w:line="276" w:lineRule="auto"/>
              <w:jc w:val="center"/>
              <w:rPr>
                <w:sz w:val="20"/>
                <w:szCs w:val="20"/>
              </w:rPr>
            </w:pPr>
            <w:r w:rsidRPr="0046225D">
              <w:rPr>
                <w:sz w:val="20"/>
                <w:szCs w:val="20"/>
              </w:rPr>
              <w:t>4</w:t>
            </w:r>
          </w:p>
        </w:tc>
        <w:tc>
          <w:tcPr>
            <w:tcW w:w="1333" w:type="dxa"/>
          </w:tcPr>
          <w:p w14:paraId="52F04F84" w14:textId="77777777" w:rsidR="00701ACD" w:rsidRPr="0046225D" w:rsidRDefault="002218DC" w:rsidP="006A482E">
            <w:pPr>
              <w:spacing w:line="276" w:lineRule="auto"/>
              <w:jc w:val="center"/>
              <w:rPr>
                <w:sz w:val="20"/>
                <w:szCs w:val="20"/>
              </w:rPr>
            </w:pPr>
            <w:r w:rsidRPr="0046225D">
              <w:rPr>
                <w:sz w:val="20"/>
                <w:szCs w:val="20"/>
              </w:rPr>
              <w:t>18</w:t>
            </w:r>
          </w:p>
        </w:tc>
      </w:tr>
      <w:tr w:rsidR="00701ACD" w:rsidRPr="0046225D" w14:paraId="226E70D5" w14:textId="77777777" w:rsidTr="006A482E">
        <w:tc>
          <w:tcPr>
            <w:tcW w:w="5063" w:type="dxa"/>
          </w:tcPr>
          <w:p w14:paraId="4BC994EE" w14:textId="7454DD71" w:rsidR="00701ACD" w:rsidRPr="0046225D" w:rsidRDefault="00701ACD" w:rsidP="006A482E">
            <w:pPr>
              <w:spacing w:line="276" w:lineRule="auto"/>
              <w:rPr>
                <w:sz w:val="20"/>
                <w:szCs w:val="20"/>
              </w:rPr>
            </w:pPr>
            <w:r w:rsidRPr="0046225D">
              <w:rPr>
                <w:sz w:val="20"/>
                <w:szCs w:val="20"/>
              </w:rPr>
              <w:t>Vodilo bo do internacionalizacije moje pošiljajoče institucije</w:t>
            </w:r>
            <w:r w:rsidR="002C527A">
              <w:rPr>
                <w:sz w:val="20"/>
                <w:szCs w:val="20"/>
              </w:rPr>
              <w:t>.</w:t>
            </w:r>
          </w:p>
        </w:tc>
        <w:tc>
          <w:tcPr>
            <w:tcW w:w="1333" w:type="dxa"/>
          </w:tcPr>
          <w:p w14:paraId="0F6349A7" w14:textId="77777777" w:rsidR="00701ACD" w:rsidRPr="0046225D" w:rsidRDefault="002218DC" w:rsidP="006A482E">
            <w:pPr>
              <w:spacing w:line="276" w:lineRule="auto"/>
              <w:jc w:val="center"/>
              <w:rPr>
                <w:sz w:val="20"/>
                <w:szCs w:val="20"/>
              </w:rPr>
            </w:pPr>
            <w:r w:rsidRPr="0046225D">
              <w:rPr>
                <w:sz w:val="20"/>
                <w:szCs w:val="20"/>
              </w:rPr>
              <w:t>59</w:t>
            </w:r>
          </w:p>
        </w:tc>
        <w:tc>
          <w:tcPr>
            <w:tcW w:w="1333" w:type="dxa"/>
          </w:tcPr>
          <w:p w14:paraId="6F0D4150" w14:textId="77777777" w:rsidR="00701ACD" w:rsidRPr="0046225D" w:rsidRDefault="002218DC" w:rsidP="006A482E">
            <w:pPr>
              <w:spacing w:line="276" w:lineRule="auto"/>
              <w:jc w:val="center"/>
              <w:rPr>
                <w:sz w:val="20"/>
                <w:szCs w:val="20"/>
              </w:rPr>
            </w:pPr>
            <w:r w:rsidRPr="0046225D">
              <w:rPr>
                <w:sz w:val="20"/>
                <w:szCs w:val="20"/>
              </w:rPr>
              <w:t>1</w:t>
            </w:r>
          </w:p>
        </w:tc>
        <w:tc>
          <w:tcPr>
            <w:tcW w:w="1333" w:type="dxa"/>
          </w:tcPr>
          <w:p w14:paraId="6A8F9C5C" w14:textId="77777777" w:rsidR="00701ACD" w:rsidRPr="0046225D" w:rsidRDefault="002218DC" w:rsidP="006A482E">
            <w:pPr>
              <w:spacing w:line="276" w:lineRule="auto"/>
              <w:jc w:val="center"/>
              <w:rPr>
                <w:sz w:val="20"/>
                <w:szCs w:val="20"/>
              </w:rPr>
            </w:pPr>
            <w:r w:rsidRPr="0046225D">
              <w:rPr>
                <w:sz w:val="20"/>
                <w:szCs w:val="20"/>
              </w:rPr>
              <w:t>18</w:t>
            </w:r>
          </w:p>
        </w:tc>
      </w:tr>
      <w:tr w:rsidR="00701ACD" w:rsidRPr="0046225D" w14:paraId="58A21890" w14:textId="77777777" w:rsidTr="006A482E">
        <w:tc>
          <w:tcPr>
            <w:tcW w:w="5063" w:type="dxa"/>
            <w:tcBorders>
              <w:bottom w:val="single" w:sz="4" w:space="0" w:color="auto"/>
            </w:tcBorders>
          </w:tcPr>
          <w:p w14:paraId="01EB5514" w14:textId="592CED71" w:rsidR="00701ACD" w:rsidRPr="0046225D" w:rsidRDefault="00701ACD" w:rsidP="006A482E">
            <w:pPr>
              <w:spacing w:line="276" w:lineRule="auto"/>
              <w:rPr>
                <w:sz w:val="20"/>
                <w:szCs w:val="20"/>
              </w:rPr>
            </w:pPr>
            <w:r w:rsidRPr="0046225D">
              <w:rPr>
                <w:sz w:val="20"/>
                <w:szCs w:val="20"/>
              </w:rPr>
              <w:t>Pripeljalo je do internacionalizacije moje pošiljajoče institucije</w:t>
            </w:r>
            <w:r w:rsidR="002C527A">
              <w:rPr>
                <w:sz w:val="20"/>
                <w:szCs w:val="20"/>
              </w:rPr>
              <w:t>.</w:t>
            </w:r>
          </w:p>
        </w:tc>
        <w:tc>
          <w:tcPr>
            <w:tcW w:w="1333" w:type="dxa"/>
            <w:tcBorders>
              <w:bottom w:val="single" w:sz="4" w:space="0" w:color="auto"/>
            </w:tcBorders>
          </w:tcPr>
          <w:p w14:paraId="3C2B8E7F" w14:textId="77777777" w:rsidR="00701ACD" w:rsidRPr="0046225D" w:rsidRDefault="002218DC" w:rsidP="006A482E">
            <w:pPr>
              <w:spacing w:line="276" w:lineRule="auto"/>
              <w:jc w:val="center"/>
              <w:rPr>
                <w:sz w:val="20"/>
                <w:szCs w:val="20"/>
              </w:rPr>
            </w:pPr>
            <w:r w:rsidRPr="0046225D">
              <w:rPr>
                <w:sz w:val="20"/>
                <w:szCs w:val="20"/>
              </w:rPr>
              <w:t>54</w:t>
            </w:r>
          </w:p>
        </w:tc>
        <w:tc>
          <w:tcPr>
            <w:tcW w:w="1333" w:type="dxa"/>
            <w:tcBorders>
              <w:bottom w:val="single" w:sz="4" w:space="0" w:color="auto"/>
            </w:tcBorders>
          </w:tcPr>
          <w:p w14:paraId="6E067ABF" w14:textId="77777777" w:rsidR="00701ACD" w:rsidRPr="0046225D" w:rsidRDefault="002218DC" w:rsidP="006A482E">
            <w:pPr>
              <w:spacing w:line="276" w:lineRule="auto"/>
              <w:jc w:val="center"/>
              <w:rPr>
                <w:sz w:val="20"/>
                <w:szCs w:val="20"/>
              </w:rPr>
            </w:pPr>
            <w:r w:rsidRPr="0046225D">
              <w:rPr>
                <w:sz w:val="20"/>
                <w:szCs w:val="20"/>
              </w:rPr>
              <w:t>2</w:t>
            </w:r>
          </w:p>
        </w:tc>
        <w:tc>
          <w:tcPr>
            <w:tcW w:w="1333" w:type="dxa"/>
            <w:tcBorders>
              <w:bottom w:val="single" w:sz="4" w:space="0" w:color="auto"/>
            </w:tcBorders>
          </w:tcPr>
          <w:p w14:paraId="099FF5B7" w14:textId="77777777" w:rsidR="00701ACD" w:rsidRPr="0046225D" w:rsidRDefault="002218DC" w:rsidP="006A482E">
            <w:pPr>
              <w:spacing w:line="276" w:lineRule="auto"/>
              <w:jc w:val="center"/>
              <w:rPr>
                <w:sz w:val="20"/>
                <w:szCs w:val="20"/>
              </w:rPr>
            </w:pPr>
            <w:r w:rsidRPr="0046225D">
              <w:rPr>
                <w:sz w:val="20"/>
                <w:szCs w:val="20"/>
              </w:rPr>
              <w:t>22</w:t>
            </w:r>
          </w:p>
        </w:tc>
      </w:tr>
    </w:tbl>
    <w:p w14:paraId="5D953729" w14:textId="77777777" w:rsidR="00701ACD" w:rsidRPr="0046225D" w:rsidRDefault="00701ACD" w:rsidP="00701ACD">
      <w:pPr>
        <w:jc w:val="both"/>
      </w:pPr>
      <w:r w:rsidRPr="0046225D">
        <w:t>Vir: Poročila udeležencev, 2014, 2015, 2016</w:t>
      </w:r>
    </w:p>
    <w:p w14:paraId="4071FA7C" w14:textId="77777777" w:rsidR="009F556D" w:rsidRPr="0046225D" w:rsidRDefault="009F556D">
      <w:pPr>
        <w:spacing w:after="160" w:line="259" w:lineRule="auto"/>
        <w:rPr>
          <w:b/>
        </w:rPr>
      </w:pPr>
    </w:p>
    <w:p w14:paraId="6FA331AC" w14:textId="63F93A85" w:rsidR="00753F59" w:rsidRPr="0046225D" w:rsidRDefault="00B25216" w:rsidP="00B25216">
      <w:pPr>
        <w:pStyle w:val="Napis"/>
        <w:jc w:val="both"/>
        <w:rPr>
          <w:sz w:val="24"/>
          <w:szCs w:val="24"/>
        </w:rPr>
      </w:pPr>
      <w:bookmarkStart w:id="62" w:name="_Toc159652296"/>
      <w:r w:rsidRPr="0046225D">
        <w:rPr>
          <w:b/>
          <w:bCs/>
          <w:sz w:val="24"/>
          <w:szCs w:val="24"/>
        </w:rPr>
        <w:t>Tabela P</w:t>
      </w:r>
      <w:r w:rsidRPr="0046225D">
        <w:rPr>
          <w:b/>
          <w:bCs/>
          <w:sz w:val="24"/>
          <w:szCs w:val="24"/>
        </w:rPr>
        <w:fldChar w:fldCharType="begin"/>
      </w:r>
      <w:r w:rsidRPr="0046225D">
        <w:rPr>
          <w:b/>
          <w:bCs/>
          <w:sz w:val="24"/>
          <w:szCs w:val="24"/>
        </w:rPr>
        <w:instrText xml:space="preserve"> SEQ Slika \* ARABIC </w:instrText>
      </w:r>
      <w:r w:rsidRPr="0046225D">
        <w:rPr>
          <w:b/>
          <w:bCs/>
          <w:sz w:val="24"/>
          <w:szCs w:val="24"/>
        </w:rPr>
        <w:fldChar w:fldCharType="separate"/>
      </w:r>
      <w:r w:rsidR="00C74A1E">
        <w:rPr>
          <w:b/>
          <w:bCs/>
          <w:noProof/>
          <w:sz w:val="24"/>
          <w:szCs w:val="24"/>
        </w:rPr>
        <w:t>4</w:t>
      </w:r>
      <w:r w:rsidRPr="0046225D">
        <w:rPr>
          <w:b/>
          <w:bCs/>
          <w:sz w:val="24"/>
          <w:szCs w:val="24"/>
        </w:rPr>
        <w:fldChar w:fldCharType="end"/>
      </w:r>
      <w:r w:rsidRPr="0046225D">
        <w:rPr>
          <w:sz w:val="24"/>
          <w:szCs w:val="24"/>
        </w:rPr>
        <w:t xml:space="preserve">: </w:t>
      </w:r>
      <w:r w:rsidR="00753F59" w:rsidRPr="0046225D">
        <w:rPr>
          <w:sz w:val="24"/>
          <w:szCs w:val="24"/>
        </w:rPr>
        <w:t>Pridobljeno znanje, spretnosti in kompetence strokovnega osebja v izobraževanju odraslih na učnih mobilnostih</w:t>
      </w:r>
      <w:r w:rsidR="002C527A">
        <w:rPr>
          <w:sz w:val="24"/>
          <w:szCs w:val="24"/>
        </w:rPr>
        <w:t>,</w:t>
      </w:r>
      <w:r w:rsidR="00753F59" w:rsidRPr="0046225D">
        <w:rPr>
          <w:sz w:val="24"/>
          <w:szCs w:val="24"/>
        </w:rPr>
        <w:t xml:space="preserve"> izvedenih v letu 2017</w:t>
      </w:r>
      <w:bookmarkEnd w:id="62"/>
    </w:p>
    <w:tbl>
      <w:tblPr>
        <w:tblW w:w="0" w:type="auto"/>
        <w:tblLook w:val="04A0" w:firstRow="1" w:lastRow="0" w:firstColumn="1" w:lastColumn="0" w:noHBand="0" w:noVBand="1"/>
      </w:tblPr>
      <w:tblGrid>
        <w:gridCol w:w="5063"/>
        <w:gridCol w:w="1333"/>
        <w:gridCol w:w="1333"/>
        <w:gridCol w:w="1333"/>
      </w:tblGrid>
      <w:tr w:rsidR="00753F59" w:rsidRPr="0046225D" w14:paraId="72D2B09E" w14:textId="77777777" w:rsidTr="006A482E">
        <w:tc>
          <w:tcPr>
            <w:tcW w:w="5063" w:type="dxa"/>
            <w:tcBorders>
              <w:top w:val="single" w:sz="4" w:space="0" w:color="auto"/>
              <w:bottom w:val="single" w:sz="4" w:space="0" w:color="auto"/>
            </w:tcBorders>
          </w:tcPr>
          <w:p w14:paraId="62B59063" w14:textId="77777777" w:rsidR="00753F59" w:rsidRPr="0046225D" w:rsidRDefault="00753F59" w:rsidP="006A482E">
            <w:pPr>
              <w:spacing w:line="276" w:lineRule="auto"/>
              <w:rPr>
                <w:b/>
                <w:sz w:val="20"/>
                <w:szCs w:val="20"/>
              </w:rPr>
            </w:pPr>
            <w:r w:rsidRPr="0046225D">
              <w:rPr>
                <w:b/>
                <w:sz w:val="20"/>
                <w:szCs w:val="20"/>
              </w:rPr>
              <w:t>Učni izidi (znanje, spretnosti in kompetence)</w:t>
            </w:r>
          </w:p>
          <w:p w14:paraId="6A711E5F" w14:textId="6993DFC8" w:rsidR="00753F59" w:rsidRPr="0046225D" w:rsidRDefault="00753F59" w:rsidP="006A482E">
            <w:pPr>
              <w:spacing w:line="276" w:lineRule="auto"/>
              <w:rPr>
                <w:b/>
                <w:sz w:val="20"/>
                <w:szCs w:val="20"/>
              </w:rPr>
            </w:pPr>
            <w:r w:rsidRPr="0046225D">
              <w:rPr>
                <w:sz w:val="20"/>
                <w:szCs w:val="20"/>
              </w:rPr>
              <w:t>(</w:t>
            </w:r>
            <w:r w:rsidR="00871DD4" w:rsidRPr="0046225D">
              <w:rPr>
                <w:sz w:val="20"/>
                <w:szCs w:val="20"/>
              </w:rPr>
              <w:t xml:space="preserve">N = </w:t>
            </w:r>
            <w:r w:rsidRPr="0046225D">
              <w:rPr>
                <w:sz w:val="20"/>
                <w:szCs w:val="20"/>
              </w:rPr>
              <w:t xml:space="preserve"> 33)</w:t>
            </w:r>
          </w:p>
        </w:tc>
        <w:tc>
          <w:tcPr>
            <w:tcW w:w="1333" w:type="dxa"/>
            <w:tcBorders>
              <w:top w:val="single" w:sz="4" w:space="0" w:color="auto"/>
              <w:bottom w:val="single" w:sz="4" w:space="0" w:color="auto"/>
            </w:tcBorders>
          </w:tcPr>
          <w:p w14:paraId="10A71EBF" w14:textId="77777777" w:rsidR="00753F59" w:rsidRPr="0046225D" w:rsidRDefault="00753F59" w:rsidP="006A482E">
            <w:pPr>
              <w:spacing w:line="276" w:lineRule="auto"/>
              <w:rPr>
                <w:b/>
                <w:sz w:val="20"/>
                <w:szCs w:val="20"/>
              </w:rPr>
            </w:pPr>
            <w:r w:rsidRPr="0046225D">
              <w:rPr>
                <w:b/>
                <w:sz w:val="20"/>
                <w:szCs w:val="20"/>
              </w:rPr>
              <w:t xml:space="preserve">(Zelo) </w:t>
            </w:r>
          </w:p>
          <w:p w14:paraId="76533F01" w14:textId="5EE6D879" w:rsidR="00753F59" w:rsidRPr="0046225D" w:rsidRDefault="002C527A" w:rsidP="006A482E">
            <w:pPr>
              <w:spacing w:line="276" w:lineRule="auto"/>
              <w:rPr>
                <w:b/>
                <w:sz w:val="20"/>
                <w:szCs w:val="20"/>
              </w:rPr>
            </w:pPr>
            <w:r>
              <w:rPr>
                <w:b/>
                <w:sz w:val="20"/>
                <w:szCs w:val="20"/>
              </w:rPr>
              <w:t>s</w:t>
            </w:r>
            <w:r w:rsidR="00753F59" w:rsidRPr="0046225D">
              <w:rPr>
                <w:b/>
                <w:sz w:val="20"/>
                <w:szCs w:val="20"/>
              </w:rPr>
              <w:t>e strinjam</w:t>
            </w:r>
          </w:p>
        </w:tc>
        <w:tc>
          <w:tcPr>
            <w:tcW w:w="1333" w:type="dxa"/>
            <w:tcBorders>
              <w:top w:val="single" w:sz="4" w:space="0" w:color="auto"/>
              <w:bottom w:val="single" w:sz="4" w:space="0" w:color="auto"/>
            </w:tcBorders>
          </w:tcPr>
          <w:p w14:paraId="72A4FD59" w14:textId="77777777" w:rsidR="00753F59" w:rsidRPr="0046225D" w:rsidRDefault="00753F59" w:rsidP="006A482E">
            <w:pPr>
              <w:spacing w:line="276" w:lineRule="auto"/>
              <w:rPr>
                <w:b/>
                <w:sz w:val="20"/>
                <w:szCs w:val="20"/>
              </w:rPr>
            </w:pPr>
            <w:r w:rsidRPr="0046225D">
              <w:rPr>
                <w:b/>
                <w:sz w:val="20"/>
                <w:szCs w:val="20"/>
              </w:rPr>
              <w:t>(Zelo) se ne strinjam</w:t>
            </w:r>
          </w:p>
        </w:tc>
        <w:tc>
          <w:tcPr>
            <w:tcW w:w="1333" w:type="dxa"/>
            <w:tcBorders>
              <w:top w:val="single" w:sz="4" w:space="0" w:color="auto"/>
              <w:bottom w:val="single" w:sz="4" w:space="0" w:color="auto"/>
            </w:tcBorders>
          </w:tcPr>
          <w:p w14:paraId="3E98466E" w14:textId="77777777" w:rsidR="00753F59" w:rsidRPr="0046225D" w:rsidRDefault="00753F59" w:rsidP="006A482E">
            <w:pPr>
              <w:spacing w:line="276" w:lineRule="auto"/>
              <w:rPr>
                <w:b/>
                <w:sz w:val="20"/>
                <w:szCs w:val="20"/>
              </w:rPr>
            </w:pPr>
            <w:r w:rsidRPr="0046225D">
              <w:rPr>
                <w:b/>
                <w:sz w:val="20"/>
                <w:szCs w:val="20"/>
              </w:rPr>
              <w:t>Neodločen</w:t>
            </w:r>
          </w:p>
        </w:tc>
      </w:tr>
      <w:tr w:rsidR="00753F59" w:rsidRPr="0046225D" w14:paraId="34F17E39" w14:textId="77777777" w:rsidTr="006A482E">
        <w:tc>
          <w:tcPr>
            <w:tcW w:w="5063" w:type="dxa"/>
            <w:tcBorders>
              <w:top w:val="single" w:sz="4" w:space="0" w:color="auto"/>
            </w:tcBorders>
          </w:tcPr>
          <w:p w14:paraId="17CE8241" w14:textId="604EDF5A" w:rsidR="00753F59" w:rsidRPr="0046225D" w:rsidRDefault="00753F59" w:rsidP="006A482E">
            <w:pPr>
              <w:spacing w:line="276" w:lineRule="auto"/>
              <w:rPr>
                <w:sz w:val="20"/>
                <w:szCs w:val="20"/>
              </w:rPr>
            </w:pPr>
            <w:r w:rsidRPr="0046225D">
              <w:rPr>
                <w:sz w:val="20"/>
                <w:szCs w:val="20"/>
              </w:rPr>
              <w:t>Učil(a) sem se na dobri praksi v tujini</w:t>
            </w:r>
            <w:r w:rsidR="002C527A">
              <w:rPr>
                <w:sz w:val="20"/>
                <w:szCs w:val="20"/>
              </w:rPr>
              <w:t>.</w:t>
            </w:r>
          </w:p>
        </w:tc>
        <w:tc>
          <w:tcPr>
            <w:tcW w:w="1333" w:type="dxa"/>
            <w:tcBorders>
              <w:top w:val="single" w:sz="4" w:space="0" w:color="auto"/>
            </w:tcBorders>
          </w:tcPr>
          <w:p w14:paraId="6867BDF8" w14:textId="77777777" w:rsidR="00753F59" w:rsidRPr="0046225D" w:rsidRDefault="0057216A" w:rsidP="006A482E">
            <w:pPr>
              <w:spacing w:line="276" w:lineRule="auto"/>
              <w:jc w:val="center"/>
              <w:rPr>
                <w:sz w:val="20"/>
                <w:szCs w:val="20"/>
              </w:rPr>
            </w:pPr>
            <w:r w:rsidRPr="0046225D">
              <w:rPr>
                <w:sz w:val="20"/>
                <w:szCs w:val="20"/>
              </w:rPr>
              <w:t>33</w:t>
            </w:r>
          </w:p>
        </w:tc>
        <w:tc>
          <w:tcPr>
            <w:tcW w:w="1333" w:type="dxa"/>
            <w:tcBorders>
              <w:top w:val="single" w:sz="4" w:space="0" w:color="auto"/>
            </w:tcBorders>
          </w:tcPr>
          <w:p w14:paraId="6EEFC26F" w14:textId="77777777" w:rsidR="00753F59" w:rsidRPr="0046225D" w:rsidRDefault="0057216A" w:rsidP="006A482E">
            <w:pPr>
              <w:spacing w:line="276" w:lineRule="auto"/>
              <w:jc w:val="center"/>
              <w:rPr>
                <w:sz w:val="20"/>
                <w:szCs w:val="20"/>
              </w:rPr>
            </w:pPr>
            <w:r w:rsidRPr="0046225D">
              <w:rPr>
                <w:sz w:val="20"/>
                <w:szCs w:val="20"/>
              </w:rPr>
              <w:t>/</w:t>
            </w:r>
          </w:p>
        </w:tc>
        <w:tc>
          <w:tcPr>
            <w:tcW w:w="1333" w:type="dxa"/>
            <w:tcBorders>
              <w:top w:val="single" w:sz="4" w:space="0" w:color="auto"/>
            </w:tcBorders>
          </w:tcPr>
          <w:p w14:paraId="7F031960" w14:textId="77777777" w:rsidR="00753F59" w:rsidRPr="0046225D" w:rsidRDefault="0057216A" w:rsidP="006A482E">
            <w:pPr>
              <w:spacing w:line="276" w:lineRule="auto"/>
              <w:jc w:val="center"/>
              <w:rPr>
                <w:sz w:val="20"/>
                <w:szCs w:val="20"/>
              </w:rPr>
            </w:pPr>
            <w:r w:rsidRPr="0046225D">
              <w:rPr>
                <w:sz w:val="20"/>
                <w:szCs w:val="20"/>
              </w:rPr>
              <w:t>/</w:t>
            </w:r>
          </w:p>
        </w:tc>
      </w:tr>
      <w:tr w:rsidR="00753F59" w:rsidRPr="0046225D" w14:paraId="1E13F517" w14:textId="77777777" w:rsidTr="006A482E">
        <w:tc>
          <w:tcPr>
            <w:tcW w:w="5063" w:type="dxa"/>
          </w:tcPr>
          <w:p w14:paraId="2F841E69" w14:textId="37C28DA4" w:rsidR="00753F59" w:rsidRPr="0046225D" w:rsidRDefault="00753F59" w:rsidP="006A482E">
            <w:pPr>
              <w:spacing w:line="276" w:lineRule="auto"/>
              <w:rPr>
                <w:sz w:val="20"/>
                <w:szCs w:val="20"/>
              </w:rPr>
            </w:pPr>
            <w:r w:rsidRPr="0046225D">
              <w:rPr>
                <w:sz w:val="20"/>
                <w:szCs w:val="20"/>
              </w:rPr>
              <w:t>Pridobil(a) sem praktične spretnosti, ki so pomembne za moje trenutno delo in strokovni razvoj</w:t>
            </w:r>
            <w:r w:rsidR="002C527A">
              <w:rPr>
                <w:sz w:val="20"/>
                <w:szCs w:val="20"/>
              </w:rPr>
              <w:t>.</w:t>
            </w:r>
          </w:p>
        </w:tc>
        <w:tc>
          <w:tcPr>
            <w:tcW w:w="1333" w:type="dxa"/>
          </w:tcPr>
          <w:p w14:paraId="7A8F637B" w14:textId="77777777" w:rsidR="00753F59" w:rsidRPr="0046225D" w:rsidRDefault="0057216A" w:rsidP="006A482E">
            <w:pPr>
              <w:spacing w:line="276" w:lineRule="auto"/>
              <w:jc w:val="center"/>
              <w:rPr>
                <w:sz w:val="20"/>
                <w:szCs w:val="20"/>
              </w:rPr>
            </w:pPr>
            <w:r w:rsidRPr="0046225D">
              <w:rPr>
                <w:sz w:val="20"/>
                <w:szCs w:val="20"/>
              </w:rPr>
              <w:t>32</w:t>
            </w:r>
          </w:p>
        </w:tc>
        <w:tc>
          <w:tcPr>
            <w:tcW w:w="1333" w:type="dxa"/>
          </w:tcPr>
          <w:p w14:paraId="69E84E82" w14:textId="77777777" w:rsidR="00753F59" w:rsidRPr="0046225D" w:rsidRDefault="0057216A" w:rsidP="006A482E">
            <w:pPr>
              <w:spacing w:line="276" w:lineRule="auto"/>
              <w:jc w:val="center"/>
              <w:rPr>
                <w:sz w:val="20"/>
                <w:szCs w:val="20"/>
              </w:rPr>
            </w:pPr>
            <w:r w:rsidRPr="0046225D">
              <w:rPr>
                <w:sz w:val="20"/>
                <w:szCs w:val="20"/>
              </w:rPr>
              <w:t>/</w:t>
            </w:r>
          </w:p>
        </w:tc>
        <w:tc>
          <w:tcPr>
            <w:tcW w:w="1333" w:type="dxa"/>
          </w:tcPr>
          <w:p w14:paraId="1018AF91" w14:textId="77777777" w:rsidR="00753F59" w:rsidRPr="0046225D" w:rsidRDefault="0057216A" w:rsidP="006A482E">
            <w:pPr>
              <w:spacing w:line="276" w:lineRule="auto"/>
              <w:jc w:val="center"/>
              <w:rPr>
                <w:sz w:val="20"/>
                <w:szCs w:val="20"/>
              </w:rPr>
            </w:pPr>
            <w:r w:rsidRPr="0046225D">
              <w:rPr>
                <w:sz w:val="20"/>
                <w:szCs w:val="20"/>
              </w:rPr>
              <w:t>1</w:t>
            </w:r>
          </w:p>
        </w:tc>
      </w:tr>
      <w:tr w:rsidR="00753F59" w:rsidRPr="0046225D" w14:paraId="0DEE760C" w14:textId="77777777" w:rsidTr="006A482E">
        <w:tc>
          <w:tcPr>
            <w:tcW w:w="5063" w:type="dxa"/>
          </w:tcPr>
          <w:p w14:paraId="7EAE3BA8" w14:textId="73951891" w:rsidR="00753F59" w:rsidRPr="0046225D" w:rsidRDefault="00753F59" w:rsidP="006A482E">
            <w:pPr>
              <w:spacing w:line="276" w:lineRule="auto"/>
              <w:rPr>
                <w:sz w:val="20"/>
                <w:szCs w:val="20"/>
              </w:rPr>
            </w:pPr>
            <w:r w:rsidRPr="0046225D">
              <w:rPr>
                <w:sz w:val="20"/>
                <w:szCs w:val="20"/>
              </w:rPr>
              <w:t>Okrepil(a) in razširil(a) sem svojo strokovno mrežo</w:t>
            </w:r>
            <w:r w:rsidR="002C527A">
              <w:rPr>
                <w:sz w:val="20"/>
                <w:szCs w:val="20"/>
              </w:rPr>
              <w:t>.</w:t>
            </w:r>
          </w:p>
        </w:tc>
        <w:tc>
          <w:tcPr>
            <w:tcW w:w="1333" w:type="dxa"/>
          </w:tcPr>
          <w:p w14:paraId="7D33A718" w14:textId="77777777" w:rsidR="00753F59" w:rsidRPr="0046225D" w:rsidRDefault="0057216A" w:rsidP="006A482E">
            <w:pPr>
              <w:spacing w:line="276" w:lineRule="auto"/>
              <w:jc w:val="center"/>
              <w:rPr>
                <w:sz w:val="20"/>
                <w:szCs w:val="20"/>
              </w:rPr>
            </w:pPr>
            <w:r w:rsidRPr="0046225D">
              <w:rPr>
                <w:sz w:val="20"/>
                <w:szCs w:val="20"/>
              </w:rPr>
              <w:t>27</w:t>
            </w:r>
          </w:p>
        </w:tc>
        <w:tc>
          <w:tcPr>
            <w:tcW w:w="1333" w:type="dxa"/>
          </w:tcPr>
          <w:p w14:paraId="419E48B7" w14:textId="77777777" w:rsidR="00753F59" w:rsidRPr="0046225D" w:rsidRDefault="0057216A" w:rsidP="006A482E">
            <w:pPr>
              <w:spacing w:line="276" w:lineRule="auto"/>
              <w:jc w:val="center"/>
              <w:rPr>
                <w:sz w:val="20"/>
                <w:szCs w:val="20"/>
              </w:rPr>
            </w:pPr>
            <w:r w:rsidRPr="0046225D">
              <w:rPr>
                <w:sz w:val="20"/>
                <w:szCs w:val="20"/>
              </w:rPr>
              <w:t>/</w:t>
            </w:r>
          </w:p>
        </w:tc>
        <w:tc>
          <w:tcPr>
            <w:tcW w:w="1333" w:type="dxa"/>
          </w:tcPr>
          <w:p w14:paraId="70587E34" w14:textId="77777777" w:rsidR="00753F59" w:rsidRPr="0046225D" w:rsidRDefault="0057216A" w:rsidP="006A482E">
            <w:pPr>
              <w:spacing w:line="276" w:lineRule="auto"/>
              <w:jc w:val="center"/>
              <w:rPr>
                <w:sz w:val="20"/>
                <w:szCs w:val="20"/>
              </w:rPr>
            </w:pPr>
            <w:r w:rsidRPr="0046225D">
              <w:rPr>
                <w:sz w:val="20"/>
                <w:szCs w:val="20"/>
              </w:rPr>
              <w:t>6</w:t>
            </w:r>
          </w:p>
        </w:tc>
      </w:tr>
      <w:tr w:rsidR="00753F59" w:rsidRPr="0046225D" w14:paraId="21233DBD" w14:textId="77777777" w:rsidTr="006A482E">
        <w:tc>
          <w:tcPr>
            <w:tcW w:w="5063" w:type="dxa"/>
          </w:tcPr>
          <w:p w14:paraId="1033663B" w14:textId="45495E0B" w:rsidR="00753F59" w:rsidRPr="0046225D" w:rsidRDefault="00753F59" w:rsidP="006A482E">
            <w:pPr>
              <w:spacing w:line="276" w:lineRule="auto"/>
              <w:rPr>
                <w:sz w:val="20"/>
                <w:szCs w:val="20"/>
              </w:rPr>
            </w:pPr>
            <w:r w:rsidRPr="0046225D">
              <w:rPr>
                <w:sz w:val="20"/>
                <w:szCs w:val="20"/>
              </w:rPr>
              <w:t>Okrepil(a) sem sodelovanje s partnerskimi institucijami/organizacijami</w:t>
            </w:r>
            <w:r w:rsidR="002C527A">
              <w:rPr>
                <w:sz w:val="20"/>
                <w:szCs w:val="20"/>
              </w:rPr>
              <w:t>.</w:t>
            </w:r>
          </w:p>
        </w:tc>
        <w:tc>
          <w:tcPr>
            <w:tcW w:w="1333" w:type="dxa"/>
          </w:tcPr>
          <w:p w14:paraId="1EE59DEF" w14:textId="77777777" w:rsidR="00753F59" w:rsidRPr="0046225D" w:rsidRDefault="0057216A" w:rsidP="006A482E">
            <w:pPr>
              <w:spacing w:line="276" w:lineRule="auto"/>
              <w:jc w:val="center"/>
              <w:rPr>
                <w:sz w:val="20"/>
                <w:szCs w:val="20"/>
              </w:rPr>
            </w:pPr>
            <w:r w:rsidRPr="0046225D">
              <w:rPr>
                <w:sz w:val="20"/>
                <w:szCs w:val="20"/>
              </w:rPr>
              <w:t>23</w:t>
            </w:r>
          </w:p>
        </w:tc>
        <w:tc>
          <w:tcPr>
            <w:tcW w:w="1333" w:type="dxa"/>
          </w:tcPr>
          <w:p w14:paraId="69E88BA6" w14:textId="77777777" w:rsidR="00753F59" w:rsidRPr="0046225D" w:rsidRDefault="0057216A" w:rsidP="006A482E">
            <w:pPr>
              <w:spacing w:line="276" w:lineRule="auto"/>
              <w:jc w:val="center"/>
              <w:rPr>
                <w:sz w:val="20"/>
                <w:szCs w:val="20"/>
              </w:rPr>
            </w:pPr>
            <w:r w:rsidRPr="0046225D">
              <w:rPr>
                <w:sz w:val="20"/>
                <w:szCs w:val="20"/>
              </w:rPr>
              <w:t>2</w:t>
            </w:r>
          </w:p>
        </w:tc>
        <w:tc>
          <w:tcPr>
            <w:tcW w:w="1333" w:type="dxa"/>
          </w:tcPr>
          <w:p w14:paraId="1942577E" w14:textId="77777777" w:rsidR="00753F59" w:rsidRPr="0046225D" w:rsidRDefault="0057216A" w:rsidP="006A482E">
            <w:pPr>
              <w:spacing w:line="276" w:lineRule="auto"/>
              <w:jc w:val="center"/>
              <w:rPr>
                <w:sz w:val="20"/>
                <w:szCs w:val="20"/>
              </w:rPr>
            </w:pPr>
            <w:r w:rsidRPr="0046225D">
              <w:rPr>
                <w:sz w:val="20"/>
                <w:szCs w:val="20"/>
              </w:rPr>
              <w:t>8</w:t>
            </w:r>
          </w:p>
        </w:tc>
      </w:tr>
      <w:tr w:rsidR="00753F59" w:rsidRPr="0046225D" w14:paraId="55C5AB6A" w14:textId="77777777" w:rsidTr="006A482E">
        <w:tc>
          <w:tcPr>
            <w:tcW w:w="5063" w:type="dxa"/>
          </w:tcPr>
          <w:p w14:paraId="600441A4" w14:textId="21887FE3" w:rsidR="00753F59" w:rsidRPr="0046225D" w:rsidRDefault="00753F59" w:rsidP="006A482E">
            <w:pPr>
              <w:spacing w:line="276" w:lineRule="auto"/>
              <w:rPr>
                <w:sz w:val="20"/>
                <w:szCs w:val="20"/>
              </w:rPr>
            </w:pPr>
            <w:r w:rsidRPr="0046225D">
              <w:rPr>
                <w:sz w:val="20"/>
                <w:szCs w:val="20"/>
              </w:rPr>
              <w:t>Izboljšal(a) sem svoje organizacijske/upravljavske/vodstvene spretnosti</w:t>
            </w:r>
            <w:r w:rsidR="002C527A">
              <w:rPr>
                <w:sz w:val="20"/>
                <w:szCs w:val="20"/>
              </w:rPr>
              <w:t>.</w:t>
            </w:r>
          </w:p>
        </w:tc>
        <w:tc>
          <w:tcPr>
            <w:tcW w:w="1333" w:type="dxa"/>
          </w:tcPr>
          <w:p w14:paraId="1E572372" w14:textId="77777777" w:rsidR="00753F59" w:rsidRPr="0046225D" w:rsidRDefault="0057216A" w:rsidP="006A482E">
            <w:pPr>
              <w:spacing w:line="276" w:lineRule="auto"/>
              <w:jc w:val="center"/>
              <w:rPr>
                <w:sz w:val="20"/>
                <w:szCs w:val="20"/>
              </w:rPr>
            </w:pPr>
            <w:r w:rsidRPr="0046225D">
              <w:rPr>
                <w:sz w:val="20"/>
                <w:szCs w:val="20"/>
              </w:rPr>
              <w:t>25</w:t>
            </w:r>
          </w:p>
        </w:tc>
        <w:tc>
          <w:tcPr>
            <w:tcW w:w="1333" w:type="dxa"/>
          </w:tcPr>
          <w:p w14:paraId="0FF7915A" w14:textId="77777777" w:rsidR="00753F59" w:rsidRPr="0046225D" w:rsidRDefault="0057216A" w:rsidP="006A482E">
            <w:pPr>
              <w:spacing w:line="276" w:lineRule="auto"/>
              <w:jc w:val="center"/>
              <w:rPr>
                <w:sz w:val="20"/>
                <w:szCs w:val="20"/>
              </w:rPr>
            </w:pPr>
            <w:r w:rsidRPr="0046225D">
              <w:rPr>
                <w:sz w:val="20"/>
                <w:szCs w:val="20"/>
              </w:rPr>
              <w:t>2</w:t>
            </w:r>
          </w:p>
        </w:tc>
        <w:tc>
          <w:tcPr>
            <w:tcW w:w="1333" w:type="dxa"/>
          </w:tcPr>
          <w:p w14:paraId="278FE15E" w14:textId="77777777" w:rsidR="00753F59" w:rsidRPr="0046225D" w:rsidRDefault="0057216A" w:rsidP="006A482E">
            <w:pPr>
              <w:spacing w:line="276" w:lineRule="auto"/>
              <w:jc w:val="center"/>
              <w:rPr>
                <w:sz w:val="20"/>
                <w:szCs w:val="20"/>
              </w:rPr>
            </w:pPr>
            <w:r w:rsidRPr="0046225D">
              <w:rPr>
                <w:sz w:val="20"/>
                <w:szCs w:val="20"/>
              </w:rPr>
              <w:t>6</w:t>
            </w:r>
          </w:p>
        </w:tc>
      </w:tr>
      <w:tr w:rsidR="00753F59" w:rsidRPr="0046225D" w14:paraId="50F96A31" w14:textId="77777777" w:rsidTr="006A482E">
        <w:tc>
          <w:tcPr>
            <w:tcW w:w="5063" w:type="dxa"/>
          </w:tcPr>
          <w:p w14:paraId="1B4DDA4D" w14:textId="4D644E20" w:rsidR="00753F59" w:rsidRPr="0046225D" w:rsidRDefault="00753F59" w:rsidP="006A482E">
            <w:pPr>
              <w:spacing w:line="276" w:lineRule="auto"/>
              <w:rPr>
                <w:sz w:val="20"/>
                <w:szCs w:val="20"/>
              </w:rPr>
            </w:pPr>
            <w:r w:rsidRPr="0046225D">
              <w:rPr>
                <w:sz w:val="20"/>
                <w:szCs w:val="20"/>
              </w:rPr>
              <w:t xml:space="preserve">Vzpostavil(a) sem sodelovanje z </w:t>
            </w:r>
            <w:r w:rsidR="005D7124">
              <w:rPr>
                <w:sz w:val="20"/>
                <w:szCs w:val="20"/>
              </w:rPr>
              <w:t>akterj</w:t>
            </w:r>
            <w:r w:rsidRPr="0046225D">
              <w:rPr>
                <w:sz w:val="20"/>
                <w:szCs w:val="20"/>
              </w:rPr>
              <w:t>i na trgu dela</w:t>
            </w:r>
            <w:r w:rsidR="002C527A">
              <w:rPr>
                <w:sz w:val="20"/>
                <w:szCs w:val="20"/>
              </w:rPr>
              <w:t>.</w:t>
            </w:r>
          </w:p>
        </w:tc>
        <w:tc>
          <w:tcPr>
            <w:tcW w:w="1333" w:type="dxa"/>
          </w:tcPr>
          <w:p w14:paraId="14BC78D1" w14:textId="77777777" w:rsidR="00753F59" w:rsidRPr="0046225D" w:rsidRDefault="0057216A" w:rsidP="006A482E">
            <w:pPr>
              <w:spacing w:line="276" w:lineRule="auto"/>
              <w:jc w:val="center"/>
              <w:rPr>
                <w:sz w:val="20"/>
                <w:szCs w:val="20"/>
              </w:rPr>
            </w:pPr>
            <w:r w:rsidRPr="0046225D">
              <w:rPr>
                <w:sz w:val="20"/>
                <w:szCs w:val="20"/>
              </w:rPr>
              <w:t>16</w:t>
            </w:r>
          </w:p>
        </w:tc>
        <w:tc>
          <w:tcPr>
            <w:tcW w:w="1333" w:type="dxa"/>
          </w:tcPr>
          <w:p w14:paraId="1D73B049" w14:textId="77777777" w:rsidR="00753F59" w:rsidRPr="0046225D" w:rsidRDefault="0057216A" w:rsidP="006A482E">
            <w:pPr>
              <w:spacing w:line="276" w:lineRule="auto"/>
              <w:jc w:val="center"/>
              <w:rPr>
                <w:sz w:val="20"/>
                <w:szCs w:val="20"/>
              </w:rPr>
            </w:pPr>
            <w:r w:rsidRPr="0046225D">
              <w:rPr>
                <w:sz w:val="20"/>
                <w:szCs w:val="20"/>
              </w:rPr>
              <w:t>7</w:t>
            </w:r>
          </w:p>
        </w:tc>
        <w:tc>
          <w:tcPr>
            <w:tcW w:w="1333" w:type="dxa"/>
          </w:tcPr>
          <w:p w14:paraId="7A3EA97F" w14:textId="77777777" w:rsidR="00753F59" w:rsidRPr="0046225D" w:rsidRDefault="0057216A" w:rsidP="006A482E">
            <w:pPr>
              <w:spacing w:line="276" w:lineRule="auto"/>
              <w:jc w:val="center"/>
              <w:rPr>
                <w:sz w:val="20"/>
                <w:szCs w:val="20"/>
              </w:rPr>
            </w:pPr>
            <w:r w:rsidRPr="0046225D">
              <w:rPr>
                <w:sz w:val="20"/>
                <w:szCs w:val="20"/>
              </w:rPr>
              <w:t>10</w:t>
            </w:r>
          </w:p>
        </w:tc>
      </w:tr>
      <w:tr w:rsidR="00753F59" w:rsidRPr="0046225D" w14:paraId="0E8DEFD9" w14:textId="77777777" w:rsidTr="006A482E">
        <w:tc>
          <w:tcPr>
            <w:tcW w:w="5063" w:type="dxa"/>
          </w:tcPr>
          <w:p w14:paraId="0B6BB9CA" w14:textId="676DE9C6" w:rsidR="00753F59" w:rsidRPr="0046225D" w:rsidRDefault="00753F59" w:rsidP="006A482E">
            <w:pPr>
              <w:spacing w:line="276" w:lineRule="auto"/>
              <w:rPr>
                <w:sz w:val="20"/>
                <w:szCs w:val="20"/>
              </w:rPr>
            </w:pPr>
            <w:r w:rsidRPr="0046225D">
              <w:rPr>
                <w:sz w:val="20"/>
                <w:szCs w:val="20"/>
              </w:rPr>
              <w:t xml:space="preserve">Vzpostavil(a) sem sodelovanje z </w:t>
            </w:r>
            <w:r w:rsidR="005D7124">
              <w:rPr>
                <w:sz w:val="20"/>
                <w:szCs w:val="20"/>
              </w:rPr>
              <w:t>akterj</w:t>
            </w:r>
            <w:r w:rsidRPr="0046225D">
              <w:rPr>
                <w:sz w:val="20"/>
                <w:szCs w:val="20"/>
              </w:rPr>
              <w:t>i v civilni družbi</w:t>
            </w:r>
            <w:r w:rsidR="002C527A">
              <w:rPr>
                <w:sz w:val="20"/>
                <w:szCs w:val="20"/>
              </w:rPr>
              <w:t>.</w:t>
            </w:r>
            <w:r w:rsidR="00A36D3D" w:rsidRPr="0046225D">
              <w:rPr>
                <w:rStyle w:val="Sprotnaopomba-sklic"/>
                <w:sz w:val="20"/>
                <w:szCs w:val="20"/>
              </w:rPr>
              <w:footnoteReference w:id="14"/>
            </w:r>
          </w:p>
        </w:tc>
        <w:tc>
          <w:tcPr>
            <w:tcW w:w="1333" w:type="dxa"/>
          </w:tcPr>
          <w:p w14:paraId="3EC321A5" w14:textId="77777777" w:rsidR="00753F59" w:rsidRPr="0046225D" w:rsidRDefault="00A36D3D" w:rsidP="006A482E">
            <w:pPr>
              <w:spacing w:line="276" w:lineRule="auto"/>
              <w:jc w:val="center"/>
              <w:rPr>
                <w:sz w:val="20"/>
                <w:szCs w:val="20"/>
              </w:rPr>
            </w:pPr>
            <w:r w:rsidRPr="0046225D">
              <w:rPr>
                <w:sz w:val="20"/>
                <w:szCs w:val="20"/>
              </w:rPr>
              <w:t>11</w:t>
            </w:r>
          </w:p>
        </w:tc>
        <w:tc>
          <w:tcPr>
            <w:tcW w:w="1333" w:type="dxa"/>
          </w:tcPr>
          <w:p w14:paraId="5EEE97AC" w14:textId="77777777" w:rsidR="00753F59" w:rsidRPr="0046225D" w:rsidRDefault="00A36D3D" w:rsidP="006A482E">
            <w:pPr>
              <w:spacing w:line="276" w:lineRule="auto"/>
              <w:jc w:val="center"/>
              <w:rPr>
                <w:sz w:val="20"/>
                <w:szCs w:val="20"/>
              </w:rPr>
            </w:pPr>
            <w:r w:rsidRPr="0046225D">
              <w:rPr>
                <w:sz w:val="20"/>
                <w:szCs w:val="20"/>
              </w:rPr>
              <w:t>2</w:t>
            </w:r>
          </w:p>
        </w:tc>
        <w:tc>
          <w:tcPr>
            <w:tcW w:w="1333" w:type="dxa"/>
          </w:tcPr>
          <w:p w14:paraId="023D8E6F" w14:textId="77777777" w:rsidR="00753F59" w:rsidRPr="0046225D" w:rsidRDefault="00A36D3D" w:rsidP="006A482E">
            <w:pPr>
              <w:spacing w:line="276" w:lineRule="auto"/>
              <w:jc w:val="center"/>
              <w:rPr>
                <w:sz w:val="20"/>
                <w:szCs w:val="20"/>
              </w:rPr>
            </w:pPr>
            <w:r w:rsidRPr="0046225D">
              <w:rPr>
                <w:sz w:val="20"/>
                <w:szCs w:val="20"/>
              </w:rPr>
              <w:t>3</w:t>
            </w:r>
          </w:p>
        </w:tc>
      </w:tr>
      <w:tr w:rsidR="00753F59" w:rsidRPr="0046225D" w14:paraId="78E2ECC4" w14:textId="77777777" w:rsidTr="006A482E">
        <w:tc>
          <w:tcPr>
            <w:tcW w:w="5063" w:type="dxa"/>
          </w:tcPr>
          <w:p w14:paraId="76372229" w14:textId="543F4617" w:rsidR="00753F59" w:rsidRPr="0046225D" w:rsidRDefault="00753F59" w:rsidP="006A482E">
            <w:pPr>
              <w:spacing w:line="276" w:lineRule="auto"/>
              <w:rPr>
                <w:sz w:val="20"/>
                <w:szCs w:val="20"/>
              </w:rPr>
            </w:pPr>
            <w:r w:rsidRPr="0046225D">
              <w:rPr>
                <w:sz w:val="20"/>
                <w:szCs w:val="20"/>
              </w:rPr>
              <w:t>Izboljšal(a) sem svoje znanje tujih jezikov</w:t>
            </w:r>
            <w:r w:rsidR="002C527A">
              <w:rPr>
                <w:sz w:val="20"/>
                <w:szCs w:val="20"/>
              </w:rPr>
              <w:t>.</w:t>
            </w:r>
          </w:p>
        </w:tc>
        <w:tc>
          <w:tcPr>
            <w:tcW w:w="1333" w:type="dxa"/>
          </w:tcPr>
          <w:p w14:paraId="3C2676EE" w14:textId="77777777" w:rsidR="00753F59" w:rsidRPr="0046225D" w:rsidRDefault="00A36D3D" w:rsidP="006A482E">
            <w:pPr>
              <w:spacing w:line="276" w:lineRule="auto"/>
              <w:jc w:val="center"/>
              <w:rPr>
                <w:sz w:val="20"/>
                <w:szCs w:val="20"/>
              </w:rPr>
            </w:pPr>
            <w:r w:rsidRPr="0046225D">
              <w:rPr>
                <w:sz w:val="20"/>
                <w:szCs w:val="20"/>
              </w:rPr>
              <w:t>26</w:t>
            </w:r>
          </w:p>
        </w:tc>
        <w:tc>
          <w:tcPr>
            <w:tcW w:w="1333" w:type="dxa"/>
          </w:tcPr>
          <w:p w14:paraId="2AAD6200" w14:textId="77777777" w:rsidR="00753F59" w:rsidRPr="0046225D" w:rsidRDefault="00A36D3D" w:rsidP="006A482E">
            <w:pPr>
              <w:spacing w:line="276" w:lineRule="auto"/>
              <w:jc w:val="center"/>
              <w:rPr>
                <w:sz w:val="20"/>
                <w:szCs w:val="20"/>
              </w:rPr>
            </w:pPr>
            <w:r w:rsidRPr="0046225D">
              <w:rPr>
                <w:sz w:val="20"/>
                <w:szCs w:val="20"/>
              </w:rPr>
              <w:t>2</w:t>
            </w:r>
          </w:p>
        </w:tc>
        <w:tc>
          <w:tcPr>
            <w:tcW w:w="1333" w:type="dxa"/>
          </w:tcPr>
          <w:p w14:paraId="58957629" w14:textId="77777777" w:rsidR="00753F59" w:rsidRPr="0046225D" w:rsidRDefault="00A36D3D" w:rsidP="006A482E">
            <w:pPr>
              <w:spacing w:line="276" w:lineRule="auto"/>
              <w:jc w:val="center"/>
              <w:rPr>
                <w:sz w:val="20"/>
                <w:szCs w:val="20"/>
              </w:rPr>
            </w:pPr>
            <w:r w:rsidRPr="0046225D">
              <w:rPr>
                <w:sz w:val="20"/>
                <w:szCs w:val="20"/>
              </w:rPr>
              <w:t>5</w:t>
            </w:r>
          </w:p>
        </w:tc>
      </w:tr>
      <w:tr w:rsidR="00753F59" w:rsidRPr="0046225D" w14:paraId="2AC04D1B" w14:textId="77777777" w:rsidTr="006A482E">
        <w:tc>
          <w:tcPr>
            <w:tcW w:w="5063" w:type="dxa"/>
          </w:tcPr>
          <w:p w14:paraId="34A20E4B" w14:textId="05A9A816" w:rsidR="00753F59" w:rsidRPr="0046225D" w:rsidRDefault="00753F59" w:rsidP="006A482E">
            <w:pPr>
              <w:spacing w:line="276" w:lineRule="auto"/>
              <w:rPr>
                <w:sz w:val="20"/>
                <w:szCs w:val="20"/>
              </w:rPr>
            </w:pPr>
            <w:r w:rsidRPr="0046225D">
              <w:rPr>
                <w:sz w:val="20"/>
                <w:szCs w:val="20"/>
              </w:rPr>
              <w:lastRenderedPageBreak/>
              <w:t>Izboljšal(a) sem svoje družbene, jezikovne in/ali kulturne kompetence</w:t>
            </w:r>
            <w:r w:rsidR="002C527A">
              <w:rPr>
                <w:sz w:val="20"/>
                <w:szCs w:val="20"/>
              </w:rPr>
              <w:t>.</w:t>
            </w:r>
          </w:p>
        </w:tc>
        <w:tc>
          <w:tcPr>
            <w:tcW w:w="1333" w:type="dxa"/>
          </w:tcPr>
          <w:p w14:paraId="480B2D16" w14:textId="77777777" w:rsidR="00753F59" w:rsidRPr="0046225D" w:rsidRDefault="00A36D3D" w:rsidP="006A482E">
            <w:pPr>
              <w:spacing w:line="276" w:lineRule="auto"/>
              <w:jc w:val="center"/>
              <w:rPr>
                <w:sz w:val="20"/>
                <w:szCs w:val="20"/>
              </w:rPr>
            </w:pPr>
            <w:r w:rsidRPr="0046225D">
              <w:rPr>
                <w:sz w:val="20"/>
                <w:szCs w:val="20"/>
              </w:rPr>
              <w:t>32</w:t>
            </w:r>
          </w:p>
        </w:tc>
        <w:tc>
          <w:tcPr>
            <w:tcW w:w="1333" w:type="dxa"/>
          </w:tcPr>
          <w:p w14:paraId="6FCD76A9" w14:textId="77777777" w:rsidR="00753F59" w:rsidRPr="0046225D" w:rsidRDefault="00A36D3D" w:rsidP="006A482E">
            <w:pPr>
              <w:spacing w:line="276" w:lineRule="auto"/>
              <w:jc w:val="center"/>
              <w:rPr>
                <w:sz w:val="20"/>
                <w:szCs w:val="20"/>
              </w:rPr>
            </w:pPr>
            <w:r w:rsidRPr="0046225D">
              <w:rPr>
                <w:sz w:val="20"/>
                <w:szCs w:val="20"/>
              </w:rPr>
              <w:t>/</w:t>
            </w:r>
          </w:p>
        </w:tc>
        <w:tc>
          <w:tcPr>
            <w:tcW w:w="1333" w:type="dxa"/>
          </w:tcPr>
          <w:p w14:paraId="384E3126" w14:textId="77777777" w:rsidR="00753F59" w:rsidRPr="0046225D" w:rsidRDefault="00A36D3D" w:rsidP="006A482E">
            <w:pPr>
              <w:spacing w:line="276" w:lineRule="auto"/>
              <w:jc w:val="center"/>
              <w:rPr>
                <w:sz w:val="20"/>
                <w:szCs w:val="20"/>
              </w:rPr>
            </w:pPr>
            <w:r w:rsidRPr="0046225D">
              <w:rPr>
                <w:sz w:val="20"/>
                <w:szCs w:val="20"/>
              </w:rPr>
              <w:t>1</w:t>
            </w:r>
          </w:p>
        </w:tc>
      </w:tr>
      <w:tr w:rsidR="00753F59" w:rsidRPr="0046225D" w14:paraId="4A2EB1E8" w14:textId="77777777" w:rsidTr="006A482E">
        <w:tc>
          <w:tcPr>
            <w:tcW w:w="5063" w:type="dxa"/>
          </w:tcPr>
          <w:p w14:paraId="2E5AD788" w14:textId="75D736CF" w:rsidR="00753F59" w:rsidRPr="0046225D" w:rsidRDefault="00753F59" w:rsidP="006A482E">
            <w:pPr>
              <w:spacing w:line="276" w:lineRule="auto"/>
              <w:rPr>
                <w:sz w:val="20"/>
                <w:szCs w:val="20"/>
              </w:rPr>
            </w:pPr>
            <w:r w:rsidRPr="0046225D">
              <w:rPr>
                <w:sz w:val="20"/>
                <w:szCs w:val="20"/>
              </w:rPr>
              <w:t>Izboljšal(a) sem svoje kompetence za uporabo orodij informacijske in komunikacijske tehnologije (npr. računalnik, splet, virtualne platforme za sodelovanje, programska oprema, naprave IKT itd.)</w:t>
            </w:r>
            <w:r w:rsidR="002C527A">
              <w:rPr>
                <w:sz w:val="20"/>
                <w:szCs w:val="20"/>
              </w:rPr>
              <w:t>.</w:t>
            </w:r>
          </w:p>
        </w:tc>
        <w:tc>
          <w:tcPr>
            <w:tcW w:w="1333" w:type="dxa"/>
          </w:tcPr>
          <w:p w14:paraId="6E0B4443" w14:textId="77777777" w:rsidR="00753F59" w:rsidRPr="0046225D" w:rsidRDefault="00A36D3D" w:rsidP="006A482E">
            <w:pPr>
              <w:spacing w:line="276" w:lineRule="auto"/>
              <w:jc w:val="center"/>
              <w:rPr>
                <w:sz w:val="20"/>
                <w:szCs w:val="20"/>
              </w:rPr>
            </w:pPr>
            <w:r w:rsidRPr="0046225D">
              <w:rPr>
                <w:sz w:val="20"/>
                <w:szCs w:val="20"/>
              </w:rPr>
              <w:t>18</w:t>
            </w:r>
          </w:p>
        </w:tc>
        <w:tc>
          <w:tcPr>
            <w:tcW w:w="1333" w:type="dxa"/>
          </w:tcPr>
          <w:p w14:paraId="41469F99" w14:textId="77777777" w:rsidR="00753F59" w:rsidRPr="0046225D" w:rsidRDefault="00A36D3D" w:rsidP="006A482E">
            <w:pPr>
              <w:spacing w:line="276" w:lineRule="auto"/>
              <w:jc w:val="center"/>
              <w:rPr>
                <w:sz w:val="20"/>
                <w:szCs w:val="20"/>
              </w:rPr>
            </w:pPr>
            <w:r w:rsidRPr="0046225D">
              <w:rPr>
                <w:sz w:val="20"/>
                <w:szCs w:val="20"/>
              </w:rPr>
              <w:t>7</w:t>
            </w:r>
          </w:p>
        </w:tc>
        <w:tc>
          <w:tcPr>
            <w:tcW w:w="1333" w:type="dxa"/>
          </w:tcPr>
          <w:p w14:paraId="4D6581BB" w14:textId="77777777" w:rsidR="00753F59" w:rsidRPr="0046225D" w:rsidRDefault="00A36D3D" w:rsidP="006A482E">
            <w:pPr>
              <w:spacing w:line="276" w:lineRule="auto"/>
              <w:jc w:val="center"/>
              <w:rPr>
                <w:sz w:val="20"/>
                <w:szCs w:val="20"/>
              </w:rPr>
            </w:pPr>
            <w:r w:rsidRPr="0046225D">
              <w:rPr>
                <w:sz w:val="20"/>
                <w:szCs w:val="20"/>
              </w:rPr>
              <w:t>8</w:t>
            </w:r>
          </w:p>
        </w:tc>
      </w:tr>
      <w:tr w:rsidR="00753F59" w:rsidRPr="0046225D" w14:paraId="6FEA3ADF" w14:textId="77777777" w:rsidTr="006A482E">
        <w:tc>
          <w:tcPr>
            <w:tcW w:w="5063" w:type="dxa"/>
          </w:tcPr>
          <w:p w14:paraId="7C6BFC5A" w14:textId="74472F06" w:rsidR="00753F59" w:rsidRPr="0046225D" w:rsidRDefault="00753F59" w:rsidP="006A482E">
            <w:pPr>
              <w:spacing w:line="276" w:lineRule="auto"/>
              <w:rPr>
                <w:sz w:val="20"/>
                <w:szCs w:val="20"/>
              </w:rPr>
            </w:pPr>
            <w:r w:rsidRPr="0046225D">
              <w:rPr>
                <w:sz w:val="20"/>
                <w:szCs w:val="20"/>
              </w:rPr>
              <w:t>Izboljšal(a) sem svoje zadovoljstvo z delovnim mestom/zaposlitvijo</w:t>
            </w:r>
            <w:r w:rsidR="002C527A">
              <w:rPr>
                <w:sz w:val="20"/>
                <w:szCs w:val="20"/>
              </w:rPr>
              <w:t>.</w:t>
            </w:r>
          </w:p>
        </w:tc>
        <w:tc>
          <w:tcPr>
            <w:tcW w:w="1333" w:type="dxa"/>
          </w:tcPr>
          <w:p w14:paraId="55BCF830" w14:textId="77777777" w:rsidR="00753F59" w:rsidRPr="0046225D" w:rsidRDefault="00A36D3D" w:rsidP="006A482E">
            <w:pPr>
              <w:spacing w:line="276" w:lineRule="auto"/>
              <w:jc w:val="center"/>
              <w:rPr>
                <w:sz w:val="20"/>
                <w:szCs w:val="20"/>
              </w:rPr>
            </w:pPr>
            <w:r w:rsidRPr="0046225D">
              <w:rPr>
                <w:sz w:val="20"/>
                <w:szCs w:val="20"/>
              </w:rPr>
              <w:t>28</w:t>
            </w:r>
          </w:p>
        </w:tc>
        <w:tc>
          <w:tcPr>
            <w:tcW w:w="1333" w:type="dxa"/>
          </w:tcPr>
          <w:p w14:paraId="4D8A2E11" w14:textId="77777777" w:rsidR="00753F59" w:rsidRPr="0046225D" w:rsidRDefault="00A36D3D" w:rsidP="006A482E">
            <w:pPr>
              <w:spacing w:line="276" w:lineRule="auto"/>
              <w:jc w:val="center"/>
              <w:rPr>
                <w:sz w:val="20"/>
                <w:szCs w:val="20"/>
              </w:rPr>
            </w:pPr>
            <w:r w:rsidRPr="0046225D">
              <w:rPr>
                <w:sz w:val="20"/>
                <w:szCs w:val="20"/>
              </w:rPr>
              <w:t>1</w:t>
            </w:r>
          </w:p>
        </w:tc>
        <w:tc>
          <w:tcPr>
            <w:tcW w:w="1333" w:type="dxa"/>
          </w:tcPr>
          <w:p w14:paraId="491619D7" w14:textId="77777777" w:rsidR="00753F59" w:rsidRPr="0046225D" w:rsidRDefault="00A36D3D" w:rsidP="006A482E">
            <w:pPr>
              <w:spacing w:line="276" w:lineRule="auto"/>
              <w:jc w:val="center"/>
              <w:rPr>
                <w:sz w:val="20"/>
                <w:szCs w:val="20"/>
              </w:rPr>
            </w:pPr>
            <w:r w:rsidRPr="0046225D">
              <w:rPr>
                <w:sz w:val="20"/>
                <w:szCs w:val="20"/>
              </w:rPr>
              <w:t>4</w:t>
            </w:r>
          </w:p>
        </w:tc>
      </w:tr>
      <w:tr w:rsidR="00753F59" w:rsidRPr="0046225D" w14:paraId="127EFFE7" w14:textId="77777777" w:rsidTr="006A482E">
        <w:tc>
          <w:tcPr>
            <w:tcW w:w="5063" w:type="dxa"/>
          </w:tcPr>
          <w:p w14:paraId="07E18130" w14:textId="0F541A7A" w:rsidR="00753F59" w:rsidRPr="0046225D" w:rsidRDefault="00753F59" w:rsidP="006A482E">
            <w:pPr>
              <w:spacing w:line="276" w:lineRule="auto"/>
              <w:rPr>
                <w:sz w:val="20"/>
                <w:szCs w:val="20"/>
              </w:rPr>
            </w:pPr>
            <w:r w:rsidRPr="0046225D">
              <w:rPr>
                <w:sz w:val="20"/>
                <w:szCs w:val="20"/>
              </w:rPr>
              <w:t>Izboljšal(a) sem svoje zaposlitvene/karierne priložnosti</w:t>
            </w:r>
            <w:r w:rsidR="002C527A">
              <w:rPr>
                <w:sz w:val="20"/>
                <w:szCs w:val="20"/>
              </w:rPr>
              <w:t>.</w:t>
            </w:r>
          </w:p>
        </w:tc>
        <w:tc>
          <w:tcPr>
            <w:tcW w:w="1333" w:type="dxa"/>
          </w:tcPr>
          <w:p w14:paraId="7125D1CC" w14:textId="77777777" w:rsidR="00753F59" w:rsidRPr="0046225D" w:rsidRDefault="00A36D3D" w:rsidP="006A482E">
            <w:pPr>
              <w:spacing w:line="276" w:lineRule="auto"/>
              <w:jc w:val="center"/>
              <w:rPr>
                <w:sz w:val="20"/>
                <w:szCs w:val="20"/>
              </w:rPr>
            </w:pPr>
            <w:r w:rsidRPr="0046225D">
              <w:rPr>
                <w:sz w:val="20"/>
                <w:szCs w:val="20"/>
              </w:rPr>
              <w:t>24</w:t>
            </w:r>
          </w:p>
        </w:tc>
        <w:tc>
          <w:tcPr>
            <w:tcW w:w="1333" w:type="dxa"/>
          </w:tcPr>
          <w:p w14:paraId="52EE6443" w14:textId="77777777" w:rsidR="00753F59" w:rsidRPr="0046225D" w:rsidRDefault="00A36D3D" w:rsidP="006A482E">
            <w:pPr>
              <w:spacing w:line="276" w:lineRule="auto"/>
              <w:jc w:val="center"/>
              <w:rPr>
                <w:sz w:val="20"/>
                <w:szCs w:val="20"/>
              </w:rPr>
            </w:pPr>
            <w:r w:rsidRPr="0046225D">
              <w:rPr>
                <w:sz w:val="20"/>
                <w:szCs w:val="20"/>
              </w:rPr>
              <w:t>3</w:t>
            </w:r>
          </w:p>
        </w:tc>
        <w:tc>
          <w:tcPr>
            <w:tcW w:w="1333" w:type="dxa"/>
          </w:tcPr>
          <w:p w14:paraId="1E894093" w14:textId="77777777" w:rsidR="00753F59" w:rsidRPr="0046225D" w:rsidRDefault="00A36D3D" w:rsidP="006A482E">
            <w:pPr>
              <w:spacing w:line="276" w:lineRule="auto"/>
              <w:jc w:val="center"/>
              <w:rPr>
                <w:sz w:val="20"/>
                <w:szCs w:val="20"/>
              </w:rPr>
            </w:pPr>
            <w:r w:rsidRPr="0046225D">
              <w:rPr>
                <w:sz w:val="20"/>
                <w:szCs w:val="20"/>
              </w:rPr>
              <w:t>6</w:t>
            </w:r>
          </w:p>
        </w:tc>
      </w:tr>
      <w:tr w:rsidR="00753F59" w:rsidRPr="0046225D" w14:paraId="55D8F609" w14:textId="77777777" w:rsidTr="006A482E">
        <w:tc>
          <w:tcPr>
            <w:tcW w:w="5063" w:type="dxa"/>
          </w:tcPr>
          <w:p w14:paraId="2D2BF2BF" w14:textId="1DA880F0" w:rsidR="00753F59" w:rsidRPr="0046225D" w:rsidRDefault="00753F59" w:rsidP="006A482E">
            <w:pPr>
              <w:spacing w:line="276" w:lineRule="auto"/>
              <w:rPr>
                <w:sz w:val="20"/>
                <w:szCs w:val="20"/>
              </w:rPr>
            </w:pPr>
            <w:r w:rsidRPr="0046225D">
              <w:rPr>
                <w:sz w:val="20"/>
                <w:szCs w:val="20"/>
              </w:rPr>
              <w:t>Izboljšal(a) sem svojo osveščenost o novih metodah za ocenjevanje/podeljevanj</w:t>
            </w:r>
            <w:r w:rsidR="002C527A">
              <w:rPr>
                <w:sz w:val="20"/>
                <w:szCs w:val="20"/>
              </w:rPr>
              <w:t>e</w:t>
            </w:r>
            <w:r w:rsidRPr="0046225D">
              <w:rPr>
                <w:sz w:val="20"/>
                <w:szCs w:val="20"/>
              </w:rPr>
              <w:t xml:space="preserve"> kreditnih točk za veščine ali kompetence, pridobljene v kontekstu formalnega/neformalnega učenja</w:t>
            </w:r>
            <w:r w:rsidR="002C527A">
              <w:rPr>
                <w:sz w:val="20"/>
                <w:szCs w:val="20"/>
              </w:rPr>
              <w:t>.</w:t>
            </w:r>
          </w:p>
        </w:tc>
        <w:tc>
          <w:tcPr>
            <w:tcW w:w="1333" w:type="dxa"/>
          </w:tcPr>
          <w:p w14:paraId="0A0C5B36" w14:textId="77777777" w:rsidR="00753F59" w:rsidRPr="0046225D" w:rsidRDefault="00A36D3D" w:rsidP="006A482E">
            <w:pPr>
              <w:tabs>
                <w:tab w:val="left" w:pos="586"/>
              </w:tabs>
              <w:spacing w:line="276" w:lineRule="auto"/>
              <w:jc w:val="center"/>
              <w:rPr>
                <w:sz w:val="20"/>
                <w:szCs w:val="20"/>
              </w:rPr>
            </w:pPr>
            <w:r w:rsidRPr="0046225D">
              <w:rPr>
                <w:sz w:val="20"/>
                <w:szCs w:val="20"/>
              </w:rPr>
              <w:t>27</w:t>
            </w:r>
          </w:p>
        </w:tc>
        <w:tc>
          <w:tcPr>
            <w:tcW w:w="1333" w:type="dxa"/>
          </w:tcPr>
          <w:p w14:paraId="1713E795" w14:textId="77777777" w:rsidR="00753F59" w:rsidRPr="0046225D" w:rsidRDefault="00A36D3D" w:rsidP="006A482E">
            <w:pPr>
              <w:spacing w:line="276" w:lineRule="auto"/>
              <w:jc w:val="center"/>
              <w:rPr>
                <w:sz w:val="20"/>
                <w:szCs w:val="20"/>
              </w:rPr>
            </w:pPr>
            <w:r w:rsidRPr="0046225D">
              <w:rPr>
                <w:sz w:val="20"/>
                <w:szCs w:val="20"/>
              </w:rPr>
              <w:t>2</w:t>
            </w:r>
          </w:p>
        </w:tc>
        <w:tc>
          <w:tcPr>
            <w:tcW w:w="1333" w:type="dxa"/>
          </w:tcPr>
          <w:p w14:paraId="71A8051C" w14:textId="77777777" w:rsidR="00753F59" w:rsidRPr="0046225D" w:rsidRDefault="00A36D3D" w:rsidP="006A482E">
            <w:pPr>
              <w:spacing w:line="276" w:lineRule="auto"/>
              <w:jc w:val="center"/>
              <w:rPr>
                <w:sz w:val="20"/>
                <w:szCs w:val="20"/>
              </w:rPr>
            </w:pPr>
            <w:r w:rsidRPr="0046225D">
              <w:rPr>
                <w:sz w:val="20"/>
                <w:szCs w:val="20"/>
              </w:rPr>
              <w:t>4</w:t>
            </w:r>
          </w:p>
        </w:tc>
      </w:tr>
      <w:tr w:rsidR="00753F59" w:rsidRPr="0046225D" w14:paraId="1084E70E" w14:textId="77777777" w:rsidTr="006A482E">
        <w:tc>
          <w:tcPr>
            <w:tcW w:w="5063" w:type="dxa"/>
          </w:tcPr>
          <w:p w14:paraId="7F63A2A3" w14:textId="63946654" w:rsidR="00753F59" w:rsidRPr="0046225D" w:rsidRDefault="00753F59" w:rsidP="006A482E">
            <w:pPr>
              <w:spacing w:line="276" w:lineRule="auto"/>
              <w:rPr>
                <w:sz w:val="20"/>
                <w:szCs w:val="20"/>
              </w:rPr>
            </w:pPr>
            <w:r w:rsidRPr="0046225D">
              <w:rPr>
                <w:sz w:val="20"/>
                <w:szCs w:val="20"/>
              </w:rPr>
              <w:t>Izboljšal(a) sem svoje znanj</w:t>
            </w:r>
            <w:r w:rsidR="002C527A">
              <w:rPr>
                <w:sz w:val="20"/>
                <w:szCs w:val="20"/>
              </w:rPr>
              <w:t>e</w:t>
            </w:r>
            <w:r w:rsidRPr="0046225D">
              <w:rPr>
                <w:sz w:val="20"/>
                <w:szCs w:val="20"/>
              </w:rPr>
              <w:t xml:space="preserve"> o predmetu, ki ga poučujem, oz. svojem strokovnem področju</w:t>
            </w:r>
            <w:r w:rsidR="0032599F">
              <w:rPr>
                <w:sz w:val="20"/>
                <w:szCs w:val="20"/>
              </w:rPr>
              <w:t>.</w:t>
            </w:r>
          </w:p>
        </w:tc>
        <w:tc>
          <w:tcPr>
            <w:tcW w:w="1333" w:type="dxa"/>
          </w:tcPr>
          <w:p w14:paraId="2C635295" w14:textId="77777777" w:rsidR="00753F59" w:rsidRPr="0046225D" w:rsidRDefault="00A36D3D" w:rsidP="006A482E">
            <w:pPr>
              <w:tabs>
                <w:tab w:val="left" w:pos="445"/>
              </w:tabs>
              <w:spacing w:line="276" w:lineRule="auto"/>
              <w:jc w:val="center"/>
              <w:rPr>
                <w:sz w:val="20"/>
                <w:szCs w:val="20"/>
              </w:rPr>
            </w:pPr>
            <w:r w:rsidRPr="0046225D">
              <w:rPr>
                <w:sz w:val="20"/>
                <w:szCs w:val="20"/>
              </w:rPr>
              <w:t>33</w:t>
            </w:r>
          </w:p>
        </w:tc>
        <w:tc>
          <w:tcPr>
            <w:tcW w:w="1333" w:type="dxa"/>
          </w:tcPr>
          <w:p w14:paraId="7963F245" w14:textId="77777777" w:rsidR="00753F59" w:rsidRPr="0046225D" w:rsidRDefault="00A36D3D" w:rsidP="006A482E">
            <w:pPr>
              <w:spacing w:line="276" w:lineRule="auto"/>
              <w:jc w:val="center"/>
              <w:rPr>
                <w:sz w:val="20"/>
                <w:szCs w:val="20"/>
              </w:rPr>
            </w:pPr>
            <w:r w:rsidRPr="0046225D">
              <w:rPr>
                <w:sz w:val="20"/>
                <w:szCs w:val="20"/>
              </w:rPr>
              <w:t>/</w:t>
            </w:r>
          </w:p>
        </w:tc>
        <w:tc>
          <w:tcPr>
            <w:tcW w:w="1333" w:type="dxa"/>
          </w:tcPr>
          <w:p w14:paraId="0A524099" w14:textId="77777777" w:rsidR="00753F59" w:rsidRPr="0046225D" w:rsidRDefault="00A36D3D" w:rsidP="006A482E">
            <w:pPr>
              <w:spacing w:line="276" w:lineRule="auto"/>
              <w:jc w:val="center"/>
              <w:rPr>
                <w:sz w:val="20"/>
                <w:szCs w:val="20"/>
              </w:rPr>
            </w:pPr>
            <w:r w:rsidRPr="0046225D">
              <w:rPr>
                <w:sz w:val="20"/>
                <w:szCs w:val="20"/>
              </w:rPr>
              <w:t>/</w:t>
            </w:r>
          </w:p>
        </w:tc>
      </w:tr>
      <w:tr w:rsidR="00753F59" w:rsidRPr="0046225D" w14:paraId="24CE3C69" w14:textId="77777777" w:rsidTr="006A482E">
        <w:tc>
          <w:tcPr>
            <w:tcW w:w="5063" w:type="dxa"/>
          </w:tcPr>
          <w:p w14:paraId="55A0C3C6" w14:textId="257154B2" w:rsidR="00753F59" w:rsidRPr="0046225D" w:rsidRDefault="00753F59" w:rsidP="006A482E">
            <w:pPr>
              <w:spacing w:line="276" w:lineRule="auto"/>
              <w:rPr>
                <w:sz w:val="20"/>
                <w:szCs w:val="20"/>
              </w:rPr>
            </w:pPr>
            <w:r w:rsidRPr="0046225D">
              <w:rPr>
                <w:sz w:val="20"/>
                <w:szCs w:val="20"/>
              </w:rPr>
              <w:t>Osvežil(a) sem svoj odnos do poučevanja/usposabljanja</w:t>
            </w:r>
            <w:r w:rsidR="0032599F">
              <w:rPr>
                <w:sz w:val="20"/>
                <w:szCs w:val="20"/>
              </w:rPr>
              <w:t>.</w:t>
            </w:r>
          </w:p>
        </w:tc>
        <w:tc>
          <w:tcPr>
            <w:tcW w:w="1333" w:type="dxa"/>
          </w:tcPr>
          <w:p w14:paraId="13836BE8" w14:textId="77777777" w:rsidR="00753F59" w:rsidRPr="0046225D" w:rsidRDefault="00A36D3D" w:rsidP="006A482E">
            <w:pPr>
              <w:spacing w:line="276" w:lineRule="auto"/>
              <w:jc w:val="center"/>
              <w:rPr>
                <w:sz w:val="20"/>
                <w:szCs w:val="20"/>
              </w:rPr>
            </w:pPr>
            <w:r w:rsidRPr="0046225D">
              <w:rPr>
                <w:sz w:val="20"/>
                <w:szCs w:val="20"/>
              </w:rPr>
              <w:t>30</w:t>
            </w:r>
          </w:p>
        </w:tc>
        <w:tc>
          <w:tcPr>
            <w:tcW w:w="1333" w:type="dxa"/>
          </w:tcPr>
          <w:p w14:paraId="33CF691E" w14:textId="77777777" w:rsidR="00753F59" w:rsidRPr="0046225D" w:rsidRDefault="00A36D3D" w:rsidP="006A482E">
            <w:pPr>
              <w:spacing w:line="276" w:lineRule="auto"/>
              <w:jc w:val="center"/>
              <w:rPr>
                <w:sz w:val="20"/>
                <w:szCs w:val="20"/>
              </w:rPr>
            </w:pPr>
            <w:r w:rsidRPr="0046225D">
              <w:rPr>
                <w:sz w:val="20"/>
                <w:szCs w:val="20"/>
              </w:rPr>
              <w:t>/</w:t>
            </w:r>
          </w:p>
        </w:tc>
        <w:tc>
          <w:tcPr>
            <w:tcW w:w="1333" w:type="dxa"/>
          </w:tcPr>
          <w:p w14:paraId="37006277" w14:textId="77777777" w:rsidR="00753F59" w:rsidRPr="0046225D" w:rsidRDefault="00A36D3D" w:rsidP="006A482E">
            <w:pPr>
              <w:spacing w:line="276" w:lineRule="auto"/>
              <w:jc w:val="center"/>
              <w:rPr>
                <w:sz w:val="20"/>
                <w:szCs w:val="20"/>
              </w:rPr>
            </w:pPr>
            <w:r w:rsidRPr="0046225D">
              <w:rPr>
                <w:sz w:val="20"/>
                <w:szCs w:val="20"/>
              </w:rPr>
              <w:t>3</w:t>
            </w:r>
          </w:p>
        </w:tc>
      </w:tr>
      <w:tr w:rsidR="00753F59" w:rsidRPr="0046225D" w14:paraId="5EB8A77B" w14:textId="77777777" w:rsidTr="006A482E">
        <w:tc>
          <w:tcPr>
            <w:tcW w:w="5063" w:type="dxa"/>
          </w:tcPr>
          <w:p w14:paraId="16F03F12" w14:textId="2BBA6A7C" w:rsidR="00753F59" w:rsidRPr="0046225D" w:rsidRDefault="00753F59" w:rsidP="006A482E">
            <w:pPr>
              <w:spacing w:line="276" w:lineRule="auto"/>
              <w:rPr>
                <w:sz w:val="20"/>
                <w:szCs w:val="20"/>
              </w:rPr>
            </w:pPr>
            <w:r w:rsidRPr="0046225D">
              <w:rPr>
                <w:sz w:val="20"/>
                <w:szCs w:val="20"/>
              </w:rPr>
              <w:t>Nadgradil(a) sem svoje znanje o sistemih za izobraževanje odraslih v drugih državah</w:t>
            </w:r>
            <w:r w:rsidR="0032599F">
              <w:rPr>
                <w:sz w:val="20"/>
                <w:szCs w:val="20"/>
              </w:rPr>
              <w:t>.</w:t>
            </w:r>
          </w:p>
        </w:tc>
        <w:tc>
          <w:tcPr>
            <w:tcW w:w="1333" w:type="dxa"/>
          </w:tcPr>
          <w:p w14:paraId="19B04E7D" w14:textId="77777777" w:rsidR="00753F59" w:rsidRPr="0046225D" w:rsidRDefault="00A36D3D" w:rsidP="006A482E">
            <w:pPr>
              <w:spacing w:line="276" w:lineRule="auto"/>
              <w:jc w:val="center"/>
              <w:rPr>
                <w:sz w:val="20"/>
                <w:szCs w:val="20"/>
              </w:rPr>
            </w:pPr>
            <w:r w:rsidRPr="0046225D">
              <w:rPr>
                <w:sz w:val="20"/>
                <w:szCs w:val="20"/>
              </w:rPr>
              <w:t>22</w:t>
            </w:r>
          </w:p>
        </w:tc>
        <w:tc>
          <w:tcPr>
            <w:tcW w:w="1333" w:type="dxa"/>
          </w:tcPr>
          <w:p w14:paraId="1BBFC6B0" w14:textId="77777777" w:rsidR="00753F59" w:rsidRPr="0046225D" w:rsidRDefault="00A36D3D" w:rsidP="006A482E">
            <w:pPr>
              <w:spacing w:line="276" w:lineRule="auto"/>
              <w:jc w:val="center"/>
              <w:rPr>
                <w:sz w:val="20"/>
                <w:szCs w:val="20"/>
              </w:rPr>
            </w:pPr>
            <w:r w:rsidRPr="0046225D">
              <w:rPr>
                <w:sz w:val="20"/>
                <w:szCs w:val="20"/>
              </w:rPr>
              <w:t>2</w:t>
            </w:r>
          </w:p>
        </w:tc>
        <w:tc>
          <w:tcPr>
            <w:tcW w:w="1333" w:type="dxa"/>
          </w:tcPr>
          <w:p w14:paraId="27360709" w14:textId="77777777" w:rsidR="00753F59" w:rsidRPr="0046225D" w:rsidRDefault="00A36D3D" w:rsidP="006A482E">
            <w:pPr>
              <w:spacing w:line="276" w:lineRule="auto"/>
              <w:jc w:val="center"/>
              <w:rPr>
                <w:sz w:val="20"/>
                <w:szCs w:val="20"/>
              </w:rPr>
            </w:pPr>
            <w:r w:rsidRPr="0046225D">
              <w:rPr>
                <w:sz w:val="20"/>
                <w:szCs w:val="20"/>
              </w:rPr>
              <w:t>9</w:t>
            </w:r>
          </w:p>
        </w:tc>
      </w:tr>
      <w:tr w:rsidR="00753F59" w:rsidRPr="0046225D" w14:paraId="12AC0113" w14:textId="77777777" w:rsidTr="006A482E">
        <w:tc>
          <w:tcPr>
            <w:tcW w:w="5063" w:type="dxa"/>
          </w:tcPr>
          <w:p w14:paraId="6CFDF0E6" w14:textId="2661C651" w:rsidR="00753F59" w:rsidRPr="0046225D" w:rsidRDefault="00753F59" w:rsidP="006A482E">
            <w:pPr>
              <w:spacing w:line="276" w:lineRule="auto"/>
              <w:rPr>
                <w:sz w:val="20"/>
                <w:szCs w:val="20"/>
              </w:rPr>
            </w:pPr>
            <w:r w:rsidRPr="0046225D">
              <w:rPr>
                <w:sz w:val="20"/>
                <w:szCs w:val="20"/>
              </w:rPr>
              <w:t>Izboljšal(a) sem svojo osveščenost o (evropskih) mehanizmih financiranja projekt</w:t>
            </w:r>
            <w:r w:rsidR="0032599F">
              <w:rPr>
                <w:sz w:val="20"/>
                <w:szCs w:val="20"/>
              </w:rPr>
              <w:t>ov</w:t>
            </w:r>
            <w:r w:rsidRPr="0046225D">
              <w:rPr>
                <w:sz w:val="20"/>
                <w:szCs w:val="20"/>
              </w:rPr>
              <w:t xml:space="preserve"> na področju izobraževanja odraslih</w:t>
            </w:r>
            <w:r w:rsidR="0032599F">
              <w:rPr>
                <w:sz w:val="20"/>
                <w:szCs w:val="20"/>
              </w:rPr>
              <w:t>.</w:t>
            </w:r>
          </w:p>
        </w:tc>
        <w:tc>
          <w:tcPr>
            <w:tcW w:w="1333" w:type="dxa"/>
          </w:tcPr>
          <w:p w14:paraId="650F91E0" w14:textId="77777777" w:rsidR="00753F59" w:rsidRPr="0046225D" w:rsidRDefault="00A36D3D" w:rsidP="006A482E">
            <w:pPr>
              <w:spacing w:line="276" w:lineRule="auto"/>
              <w:jc w:val="center"/>
              <w:rPr>
                <w:sz w:val="20"/>
                <w:szCs w:val="20"/>
              </w:rPr>
            </w:pPr>
            <w:r w:rsidRPr="0046225D">
              <w:rPr>
                <w:sz w:val="20"/>
                <w:szCs w:val="20"/>
              </w:rPr>
              <w:t>25</w:t>
            </w:r>
          </w:p>
        </w:tc>
        <w:tc>
          <w:tcPr>
            <w:tcW w:w="1333" w:type="dxa"/>
          </w:tcPr>
          <w:p w14:paraId="215C34FD" w14:textId="77777777" w:rsidR="00753F59" w:rsidRPr="0046225D" w:rsidRDefault="00A36D3D" w:rsidP="006A482E">
            <w:pPr>
              <w:spacing w:line="276" w:lineRule="auto"/>
              <w:jc w:val="center"/>
              <w:rPr>
                <w:sz w:val="20"/>
                <w:szCs w:val="20"/>
              </w:rPr>
            </w:pPr>
            <w:r w:rsidRPr="0046225D">
              <w:rPr>
                <w:sz w:val="20"/>
                <w:szCs w:val="20"/>
              </w:rPr>
              <w:t>2</w:t>
            </w:r>
          </w:p>
        </w:tc>
        <w:tc>
          <w:tcPr>
            <w:tcW w:w="1333" w:type="dxa"/>
          </w:tcPr>
          <w:p w14:paraId="696995FD" w14:textId="77777777" w:rsidR="00753F59" w:rsidRPr="0046225D" w:rsidRDefault="00A36D3D" w:rsidP="006A482E">
            <w:pPr>
              <w:spacing w:line="276" w:lineRule="auto"/>
              <w:jc w:val="center"/>
              <w:rPr>
                <w:sz w:val="20"/>
                <w:szCs w:val="20"/>
              </w:rPr>
            </w:pPr>
            <w:r w:rsidRPr="0046225D">
              <w:rPr>
                <w:sz w:val="20"/>
                <w:szCs w:val="20"/>
              </w:rPr>
              <w:t>6</w:t>
            </w:r>
          </w:p>
        </w:tc>
      </w:tr>
      <w:tr w:rsidR="00753F59" w:rsidRPr="0046225D" w14:paraId="7240EF47" w14:textId="77777777" w:rsidTr="006A482E">
        <w:tc>
          <w:tcPr>
            <w:tcW w:w="5063" w:type="dxa"/>
          </w:tcPr>
          <w:p w14:paraId="6BB1FA89" w14:textId="01959D2C" w:rsidR="00753F59" w:rsidRPr="0046225D" w:rsidRDefault="00753F59" w:rsidP="006A482E">
            <w:pPr>
              <w:spacing w:line="276" w:lineRule="auto"/>
              <w:rPr>
                <w:sz w:val="20"/>
                <w:szCs w:val="20"/>
              </w:rPr>
            </w:pPr>
            <w:r w:rsidRPr="0046225D">
              <w:rPr>
                <w:sz w:val="20"/>
                <w:szCs w:val="20"/>
              </w:rPr>
              <w:t>Vodilo bo do uporabe novih metod/pristopov/dobrih praks za poučevanje/usposabljanje na moji pošiljajoči instituciji</w:t>
            </w:r>
            <w:r w:rsidR="0032599F">
              <w:rPr>
                <w:sz w:val="20"/>
                <w:szCs w:val="20"/>
              </w:rPr>
              <w:t>.</w:t>
            </w:r>
          </w:p>
        </w:tc>
        <w:tc>
          <w:tcPr>
            <w:tcW w:w="1333" w:type="dxa"/>
          </w:tcPr>
          <w:p w14:paraId="25E5424C" w14:textId="77777777" w:rsidR="00753F59" w:rsidRPr="0046225D" w:rsidRDefault="00A36D3D" w:rsidP="006A482E">
            <w:pPr>
              <w:spacing w:line="276" w:lineRule="auto"/>
              <w:jc w:val="center"/>
              <w:rPr>
                <w:sz w:val="20"/>
                <w:szCs w:val="20"/>
              </w:rPr>
            </w:pPr>
            <w:r w:rsidRPr="0046225D">
              <w:rPr>
                <w:sz w:val="20"/>
                <w:szCs w:val="20"/>
              </w:rPr>
              <w:t>32</w:t>
            </w:r>
          </w:p>
        </w:tc>
        <w:tc>
          <w:tcPr>
            <w:tcW w:w="1333" w:type="dxa"/>
          </w:tcPr>
          <w:p w14:paraId="672D2012" w14:textId="77777777" w:rsidR="00753F59" w:rsidRPr="0046225D" w:rsidRDefault="00A36D3D" w:rsidP="006A482E">
            <w:pPr>
              <w:spacing w:line="276" w:lineRule="auto"/>
              <w:jc w:val="center"/>
              <w:rPr>
                <w:sz w:val="20"/>
                <w:szCs w:val="20"/>
              </w:rPr>
            </w:pPr>
            <w:r w:rsidRPr="0046225D">
              <w:rPr>
                <w:sz w:val="20"/>
                <w:szCs w:val="20"/>
              </w:rPr>
              <w:t>/</w:t>
            </w:r>
          </w:p>
        </w:tc>
        <w:tc>
          <w:tcPr>
            <w:tcW w:w="1333" w:type="dxa"/>
          </w:tcPr>
          <w:p w14:paraId="493430CC" w14:textId="77777777" w:rsidR="00753F59" w:rsidRPr="0046225D" w:rsidRDefault="00A36D3D" w:rsidP="006A482E">
            <w:pPr>
              <w:spacing w:line="276" w:lineRule="auto"/>
              <w:jc w:val="center"/>
              <w:rPr>
                <w:sz w:val="20"/>
                <w:szCs w:val="20"/>
              </w:rPr>
            </w:pPr>
            <w:r w:rsidRPr="0046225D">
              <w:rPr>
                <w:sz w:val="20"/>
                <w:szCs w:val="20"/>
              </w:rPr>
              <w:t>1</w:t>
            </w:r>
          </w:p>
        </w:tc>
      </w:tr>
      <w:tr w:rsidR="00753F59" w:rsidRPr="0046225D" w14:paraId="6E2776D4" w14:textId="77777777" w:rsidTr="006A482E">
        <w:tc>
          <w:tcPr>
            <w:tcW w:w="5063" w:type="dxa"/>
          </w:tcPr>
          <w:p w14:paraId="40286995" w14:textId="0C0A22C8" w:rsidR="00753F59" w:rsidRPr="0046225D" w:rsidRDefault="00753F59" w:rsidP="006A482E">
            <w:pPr>
              <w:spacing w:line="276" w:lineRule="auto"/>
              <w:rPr>
                <w:sz w:val="20"/>
                <w:szCs w:val="20"/>
              </w:rPr>
            </w:pPr>
            <w:r w:rsidRPr="0046225D">
              <w:rPr>
                <w:sz w:val="20"/>
                <w:szCs w:val="20"/>
              </w:rPr>
              <w:t>Pripeljalo je do uporabe novih metod/pristopov/dobrih praks za poučevanje/usposabljanje na moji pošiljajoči instituciji</w:t>
            </w:r>
            <w:r w:rsidR="0032599F">
              <w:rPr>
                <w:sz w:val="20"/>
                <w:szCs w:val="20"/>
              </w:rPr>
              <w:t>.</w:t>
            </w:r>
          </w:p>
        </w:tc>
        <w:tc>
          <w:tcPr>
            <w:tcW w:w="1333" w:type="dxa"/>
          </w:tcPr>
          <w:p w14:paraId="69675D75" w14:textId="77777777" w:rsidR="00753F59" w:rsidRPr="0046225D" w:rsidRDefault="00847C6F" w:rsidP="006A482E">
            <w:pPr>
              <w:spacing w:line="276" w:lineRule="auto"/>
              <w:jc w:val="center"/>
              <w:rPr>
                <w:sz w:val="20"/>
                <w:szCs w:val="20"/>
              </w:rPr>
            </w:pPr>
            <w:r w:rsidRPr="0046225D">
              <w:rPr>
                <w:sz w:val="20"/>
                <w:szCs w:val="20"/>
              </w:rPr>
              <w:t>29</w:t>
            </w:r>
          </w:p>
        </w:tc>
        <w:tc>
          <w:tcPr>
            <w:tcW w:w="1333" w:type="dxa"/>
          </w:tcPr>
          <w:p w14:paraId="3D7933A9" w14:textId="77777777" w:rsidR="00753F59" w:rsidRPr="0046225D" w:rsidRDefault="00847C6F" w:rsidP="006A482E">
            <w:pPr>
              <w:spacing w:line="276" w:lineRule="auto"/>
              <w:jc w:val="center"/>
              <w:rPr>
                <w:sz w:val="20"/>
                <w:szCs w:val="20"/>
              </w:rPr>
            </w:pPr>
            <w:r w:rsidRPr="0046225D">
              <w:rPr>
                <w:sz w:val="20"/>
                <w:szCs w:val="20"/>
              </w:rPr>
              <w:t>/</w:t>
            </w:r>
          </w:p>
        </w:tc>
        <w:tc>
          <w:tcPr>
            <w:tcW w:w="1333" w:type="dxa"/>
          </w:tcPr>
          <w:p w14:paraId="6DBFB248" w14:textId="77777777" w:rsidR="00753F59" w:rsidRPr="0046225D" w:rsidRDefault="00847C6F" w:rsidP="006A482E">
            <w:pPr>
              <w:spacing w:line="276" w:lineRule="auto"/>
              <w:jc w:val="center"/>
              <w:rPr>
                <w:sz w:val="20"/>
                <w:szCs w:val="20"/>
              </w:rPr>
            </w:pPr>
            <w:r w:rsidRPr="0046225D">
              <w:rPr>
                <w:sz w:val="20"/>
                <w:szCs w:val="20"/>
              </w:rPr>
              <w:t>4</w:t>
            </w:r>
          </w:p>
        </w:tc>
      </w:tr>
      <w:tr w:rsidR="00753F59" w:rsidRPr="0046225D" w14:paraId="0A9F9856" w14:textId="77777777" w:rsidTr="006A482E">
        <w:tc>
          <w:tcPr>
            <w:tcW w:w="5063" w:type="dxa"/>
          </w:tcPr>
          <w:p w14:paraId="7B069AD3" w14:textId="4548B6C2" w:rsidR="00753F59" w:rsidRPr="0046225D" w:rsidRDefault="00753F59" w:rsidP="006A482E">
            <w:pPr>
              <w:spacing w:line="276" w:lineRule="auto"/>
              <w:rPr>
                <w:sz w:val="20"/>
                <w:szCs w:val="20"/>
              </w:rPr>
            </w:pPr>
            <w:r w:rsidRPr="0046225D">
              <w:rPr>
                <w:sz w:val="20"/>
                <w:szCs w:val="20"/>
              </w:rPr>
              <w:t>Vodilo bo do boljše motivacije za učence pri predmetu, ki ga poučujem</w:t>
            </w:r>
            <w:r w:rsidR="0032599F">
              <w:rPr>
                <w:sz w:val="20"/>
                <w:szCs w:val="20"/>
              </w:rPr>
              <w:t>.</w:t>
            </w:r>
          </w:p>
        </w:tc>
        <w:tc>
          <w:tcPr>
            <w:tcW w:w="1333" w:type="dxa"/>
          </w:tcPr>
          <w:p w14:paraId="476E7B93" w14:textId="77777777" w:rsidR="00753F59" w:rsidRPr="0046225D" w:rsidRDefault="00847C6F" w:rsidP="006A482E">
            <w:pPr>
              <w:spacing w:line="276" w:lineRule="auto"/>
              <w:jc w:val="center"/>
              <w:rPr>
                <w:sz w:val="20"/>
                <w:szCs w:val="20"/>
              </w:rPr>
            </w:pPr>
            <w:r w:rsidRPr="0046225D">
              <w:rPr>
                <w:sz w:val="20"/>
                <w:szCs w:val="20"/>
              </w:rPr>
              <w:t>26</w:t>
            </w:r>
          </w:p>
        </w:tc>
        <w:tc>
          <w:tcPr>
            <w:tcW w:w="1333" w:type="dxa"/>
          </w:tcPr>
          <w:p w14:paraId="74879808" w14:textId="77777777" w:rsidR="00753F59" w:rsidRPr="0046225D" w:rsidRDefault="00847C6F" w:rsidP="006A482E">
            <w:pPr>
              <w:spacing w:line="276" w:lineRule="auto"/>
              <w:jc w:val="center"/>
              <w:rPr>
                <w:sz w:val="20"/>
                <w:szCs w:val="20"/>
              </w:rPr>
            </w:pPr>
            <w:r w:rsidRPr="0046225D">
              <w:rPr>
                <w:sz w:val="20"/>
                <w:szCs w:val="20"/>
              </w:rPr>
              <w:t>/</w:t>
            </w:r>
          </w:p>
        </w:tc>
        <w:tc>
          <w:tcPr>
            <w:tcW w:w="1333" w:type="dxa"/>
          </w:tcPr>
          <w:p w14:paraId="10E05EC0" w14:textId="77777777" w:rsidR="00753F59" w:rsidRPr="0046225D" w:rsidRDefault="00847C6F" w:rsidP="006A482E">
            <w:pPr>
              <w:spacing w:line="276" w:lineRule="auto"/>
              <w:jc w:val="center"/>
              <w:rPr>
                <w:sz w:val="20"/>
                <w:szCs w:val="20"/>
              </w:rPr>
            </w:pPr>
            <w:r w:rsidRPr="0046225D">
              <w:rPr>
                <w:sz w:val="20"/>
                <w:szCs w:val="20"/>
              </w:rPr>
              <w:t>7</w:t>
            </w:r>
          </w:p>
        </w:tc>
      </w:tr>
      <w:tr w:rsidR="00753F59" w:rsidRPr="0046225D" w14:paraId="5ABCEA4E" w14:textId="77777777" w:rsidTr="006A482E">
        <w:tc>
          <w:tcPr>
            <w:tcW w:w="5063" w:type="dxa"/>
          </w:tcPr>
          <w:p w14:paraId="27A3D1A4" w14:textId="7E6C0752" w:rsidR="00753F59" w:rsidRPr="0046225D" w:rsidRDefault="00753F59" w:rsidP="006A482E">
            <w:pPr>
              <w:spacing w:line="276" w:lineRule="auto"/>
              <w:rPr>
                <w:sz w:val="20"/>
                <w:szCs w:val="20"/>
              </w:rPr>
            </w:pPr>
            <w:r w:rsidRPr="0046225D">
              <w:rPr>
                <w:sz w:val="20"/>
                <w:szCs w:val="20"/>
              </w:rPr>
              <w:t>Pripeljalo je do uvedbe novih predmetov za poučevanje/usposabljanje</w:t>
            </w:r>
            <w:r w:rsidR="0032599F">
              <w:rPr>
                <w:sz w:val="20"/>
                <w:szCs w:val="20"/>
              </w:rPr>
              <w:t>.</w:t>
            </w:r>
          </w:p>
        </w:tc>
        <w:tc>
          <w:tcPr>
            <w:tcW w:w="1333" w:type="dxa"/>
          </w:tcPr>
          <w:p w14:paraId="52AE5579" w14:textId="77777777" w:rsidR="00753F59" w:rsidRPr="0046225D" w:rsidRDefault="00847C6F" w:rsidP="006A482E">
            <w:pPr>
              <w:spacing w:line="276" w:lineRule="auto"/>
              <w:jc w:val="center"/>
              <w:rPr>
                <w:sz w:val="20"/>
                <w:szCs w:val="20"/>
              </w:rPr>
            </w:pPr>
            <w:r w:rsidRPr="0046225D">
              <w:rPr>
                <w:sz w:val="20"/>
                <w:szCs w:val="20"/>
              </w:rPr>
              <w:t>28</w:t>
            </w:r>
          </w:p>
        </w:tc>
        <w:tc>
          <w:tcPr>
            <w:tcW w:w="1333" w:type="dxa"/>
          </w:tcPr>
          <w:p w14:paraId="0511D515" w14:textId="77777777" w:rsidR="00753F59" w:rsidRPr="0046225D" w:rsidRDefault="00847C6F" w:rsidP="006A482E">
            <w:pPr>
              <w:spacing w:line="276" w:lineRule="auto"/>
              <w:jc w:val="center"/>
              <w:rPr>
                <w:sz w:val="20"/>
                <w:szCs w:val="20"/>
              </w:rPr>
            </w:pPr>
            <w:r w:rsidRPr="0046225D">
              <w:rPr>
                <w:sz w:val="20"/>
                <w:szCs w:val="20"/>
              </w:rPr>
              <w:t>/</w:t>
            </w:r>
          </w:p>
        </w:tc>
        <w:tc>
          <w:tcPr>
            <w:tcW w:w="1333" w:type="dxa"/>
          </w:tcPr>
          <w:p w14:paraId="18283D1B" w14:textId="77777777" w:rsidR="00753F59" w:rsidRPr="0046225D" w:rsidRDefault="00847C6F" w:rsidP="006A482E">
            <w:pPr>
              <w:spacing w:line="276" w:lineRule="auto"/>
              <w:jc w:val="center"/>
              <w:rPr>
                <w:sz w:val="20"/>
                <w:szCs w:val="20"/>
              </w:rPr>
            </w:pPr>
            <w:r w:rsidRPr="0046225D">
              <w:rPr>
                <w:sz w:val="20"/>
                <w:szCs w:val="20"/>
              </w:rPr>
              <w:t>5</w:t>
            </w:r>
          </w:p>
        </w:tc>
      </w:tr>
      <w:tr w:rsidR="00753F59" w:rsidRPr="0046225D" w14:paraId="263BAB10" w14:textId="77777777" w:rsidTr="006A482E">
        <w:tc>
          <w:tcPr>
            <w:tcW w:w="5063" w:type="dxa"/>
          </w:tcPr>
          <w:p w14:paraId="1C75A6B4" w14:textId="1D8277F5" w:rsidR="00753F59" w:rsidRPr="0046225D" w:rsidRDefault="00753F59" w:rsidP="006A482E">
            <w:pPr>
              <w:spacing w:line="276" w:lineRule="auto"/>
              <w:rPr>
                <w:sz w:val="20"/>
                <w:szCs w:val="20"/>
              </w:rPr>
            </w:pPr>
            <w:r w:rsidRPr="0046225D">
              <w:rPr>
                <w:sz w:val="20"/>
                <w:szCs w:val="20"/>
              </w:rPr>
              <w:t>Vodilo bo do uvedbe sprememb v organizaciji/upravljanju moje pošiljajoče institucije</w:t>
            </w:r>
            <w:r w:rsidR="0032599F">
              <w:rPr>
                <w:sz w:val="20"/>
                <w:szCs w:val="20"/>
              </w:rPr>
              <w:t>.</w:t>
            </w:r>
          </w:p>
        </w:tc>
        <w:tc>
          <w:tcPr>
            <w:tcW w:w="1333" w:type="dxa"/>
          </w:tcPr>
          <w:p w14:paraId="6888FE3C" w14:textId="77777777" w:rsidR="00753F59" w:rsidRPr="0046225D" w:rsidRDefault="00847C6F" w:rsidP="006A482E">
            <w:pPr>
              <w:spacing w:line="276" w:lineRule="auto"/>
              <w:jc w:val="center"/>
              <w:rPr>
                <w:sz w:val="20"/>
                <w:szCs w:val="20"/>
              </w:rPr>
            </w:pPr>
            <w:r w:rsidRPr="0046225D">
              <w:rPr>
                <w:sz w:val="20"/>
                <w:szCs w:val="20"/>
              </w:rPr>
              <w:t>25</w:t>
            </w:r>
          </w:p>
        </w:tc>
        <w:tc>
          <w:tcPr>
            <w:tcW w:w="1333" w:type="dxa"/>
          </w:tcPr>
          <w:p w14:paraId="6A8E4280" w14:textId="77777777" w:rsidR="00753F59" w:rsidRPr="0046225D" w:rsidRDefault="00847C6F" w:rsidP="006A482E">
            <w:pPr>
              <w:spacing w:line="276" w:lineRule="auto"/>
              <w:jc w:val="center"/>
              <w:rPr>
                <w:sz w:val="20"/>
                <w:szCs w:val="20"/>
              </w:rPr>
            </w:pPr>
            <w:r w:rsidRPr="0046225D">
              <w:rPr>
                <w:sz w:val="20"/>
                <w:szCs w:val="20"/>
              </w:rPr>
              <w:t>/</w:t>
            </w:r>
          </w:p>
        </w:tc>
        <w:tc>
          <w:tcPr>
            <w:tcW w:w="1333" w:type="dxa"/>
          </w:tcPr>
          <w:p w14:paraId="6E9A0841" w14:textId="77777777" w:rsidR="00753F59" w:rsidRPr="0046225D" w:rsidRDefault="00847C6F" w:rsidP="006A482E">
            <w:pPr>
              <w:spacing w:line="276" w:lineRule="auto"/>
              <w:jc w:val="center"/>
              <w:rPr>
                <w:sz w:val="20"/>
                <w:szCs w:val="20"/>
              </w:rPr>
            </w:pPr>
            <w:r w:rsidRPr="0046225D">
              <w:rPr>
                <w:sz w:val="20"/>
                <w:szCs w:val="20"/>
              </w:rPr>
              <w:t>8</w:t>
            </w:r>
          </w:p>
        </w:tc>
      </w:tr>
      <w:tr w:rsidR="00753F59" w:rsidRPr="0046225D" w14:paraId="27FF1677" w14:textId="77777777" w:rsidTr="006A482E">
        <w:tc>
          <w:tcPr>
            <w:tcW w:w="5063" w:type="dxa"/>
          </w:tcPr>
          <w:p w14:paraId="5A1E4B9E" w14:textId="1CC23C72" w:rsidR="00753F59" w:rsidRPr="0046225D" w:rsidRDefault="00753F59" w:rsidP="006A482E">
            <w:pPr>
              <w:spacing w:line="276" w:lineRule="auto"/>
              <w:rPr>
                <w:sz w:val="20"/>
                <w:szCs w:val="20"/>
              </w:rPr>
            </w:pPr>
            <w:r w:rsidRPr="0046225D">
              <w:rPr>
                <w:sz w:val="20"/>
                <w:szCs w:val="20"/>
              </w:rPr>
              <w:t>Privedlo je do uvedbe sprememb v organizaciji/upravljanju moje organizacije pošiljateljice</w:t>
            </w:r>
            <w:r w:rsidR="0032599F">
              <w:rPr>
                <w:sz w:val="20"/>
                <w:szCs w:val="20"/>
              </w:rPr>
              <w:t>.</w:t>
            </w:r>
          </w:p>
        </w:tc>
        <w:tc>
          <w:tcPr>
            <w:tcW w:w="1333" w:type="dxa"/>
          </w:tcPr>
          <w:p w14:paraId="5747DF30" w14:textId="77777777" w:rsidR="00753F59" w:rsidRPr="0046225D" w:rsidRDefault="00847C6F" w:rsidP="006A482E">
            <w:pPr>
              <w:spacing w:line="276" w:lineRule="auto"/>
              <w:jc w:val="center"/>
              <w:rPr>
                <w:sz w:val="20"/>
                <w:szCs w:val="20"/>
              </w:rPr>
            </w:pPr>
            <w:r w:rsidRPr="0046225D">
              <w:rPr>
                <w:sz w:val="20"/>
                <w:szCs w:val="20"/>
              </w:rPr>
              <w:t>20</w:t>
            </w:r>
          </w:p>
        </w:tc>
        <w:tc>
          <w:tcPr>
            <w:tcW w:w="1333" w:type="dxa"/>
          </w:tcPr>
          <w:p w14:paraId="7B4A18C3" w14:textId="77777777" w:rsidR="00753F59" w:rsidRPr="0046225D" w:rsidRDefault="00847C6F" w:rsidP="006A482E">
            <w:pPr>
              <w:spacing w:line="276" w:lineRule="auto"/>
              <w:jc w:val="center"/>
              <w:rPr>
                <w:sz w:val="20"/>
                <w:szCs w:val="20"/>
              </w:rPr>
            </w:pPr>
            <w:r w:rsidRPr="0046225D">
              <w:rPr>
                <w:sz w:val="20"/>
                <w:szCs w:val="20"/>
              </w:rPr>
              <w:t>1</w:t>
            </w:r>
          </w:p>
        </w:tc>
        <w:tc>
          <w:tcPr>
            <w:tcW w:w="1333" w:type="dxa"/>
          </w:tcPr>
          <w:p w14:paraId="64A4F95B" w14:textId="77777777" w:rsidR="00753F59" w:rsidRPr="0046225D" w:rsidRDefault="00847C6F" w:rsidP="006A482E">
            <w:pPr>
              <w:spacing w:line="276" w:lineRule="auto"/>
              <w:jc w:val="center"/>
              <w:rPr>
                <w:sz w:val="20"/>
                <w:szCs w:val="20"/>
              </w:rPr>
            </w:pPr>
            <w:r w:rsidRPr="0046225D">
              <w:rPr>
                <w:sz w:val="20"/>
                <w:szCs w:val="20"/>
              </w:rPr>
              <w:t>12</w:t>
            </w:r>
          </w:p>
        </w:tc>
      </w:tr>
      <w:tr w:rsidR="00753F59" w:rsidRPr="0046225D" w14:paraId="735581BD" w14:textId="77777777" w:rsidTr="006A482E">
        <w:tc>
          <w:tcPr>
            <w:tcW w:w="5063" w:type="dxa"/>
          </w:tcPr>
          <w:p w14:paraId="000D971F" w14:textId="162E98D9" w:rsidR="00753F59" w:rsidRPr="0046225D" w:rsidRDefault="00753F59" w:rsidP="006A482E">
            <w:pPr>
              <w:spacing w:line="276" w:lineRule="auto"/>
              <w:rPr>
                <w:sz w:val="20"/>
                <w:szCs w:val="20"/>
              </w:rPr>
            </w:pPr>
            <w:r w:rsidRPr="0046225D">
              <w:rPr>
                <w:sz w:val="20"/>
                <w:szCs w:val="20"/>
              </w:rPr>
              <w:t>Vodilo bo do novega/povečanega sodelovanja s partnerskimi institucijami/organizacijami</w:t>
            </w:r>
            <w:r w:rsidR="0032599F">
              <w:rPr>
                <w:sz w:val="20"/>
                <w:szCs w:val="20"/>
              </w:rPr>
              <w:t>.</w:t>
            </w:r>
          </w:p>
        </w:tc>
        <w:tc>
          <w:tcPr>
            <w:tcW w:w="1333" w:type="dxa"/>
          </w:tcPr>
          <w:p w14:paraId="246B231B" w14:textId="77777777" w:rsidR="00753F59" w:rsidRPr="0046225D" w:rsidRDefault="00847C6F" w:rsidP="006A482E">
            <w:pPr>
              <w:spacing w:line="276" w:lineRule="auto"/>
              <w:jc w:val="center"/>
              <w:rPr>
                <w:sz w:val="20"/>
                <w:szCs w:val="20"/>
              </w:rPr>
            </w:pPr>
            <w:r w:rsidRPr="0046225D">
              <w:rPr>
                <w:sz w:val="20"/>
                <w:szCs w:val="20"/>
              </w:rPr>
              <w:t>28</w:t>
            </w:r>
          </w:p>
        </w:tc>
        <w:tc>
          <w:tcPr>
            <w:tcW w:w="1333" w:type="dxa"/>
          </w:tcPr>
          <w:p w14:paraId="3D2E880B" w14:textId="77777777" w:rsidR="00753F59" w:rsidRPr="0046225D" w:rsidRDefault="00847C6F" w:rsidP="006A482E">
            <w:pPr>
              <w:spacing w:line="276" w:lineRule="auto"/>
              <w:jc w:val="center"/>
              <w:rPr>
                <w:sz w:val="20"/>
                <w:szCs w:val="20"/>
              </w:rPr>
            </w:pPr>
            <w:r w:rsidRPr="0046225D">
              <w:rPr>
                <w:sz w:val="20"/>
                <w:szCs w:val="20"/>
              </w:rPr>
              <w:t>2</w:t>
            </w:r>
          </w:p>
        </w:tc>
        <w:tc>
          <w:tcPr>
            <w:tcW w:w="1333" w:type="dxa"/>
          </w:tcPr>
          <w:p w14:paraId="3D25EF2E" w14:textId="77777777" w:rsidR="00753F59" w:rsidRPr="0046225D" w:rsidRDefault="00847C6F" w:rsidP="006A482E">
            <w:pPr>
              <w:spacing w:line="276" w:lineRule="auto"/>
              <w:jc w:val="center"/>
              <w:rPr>
                <w:sz w:val="20"/>
                <w:szCs w:val="20"/>
              </w:rPr>
            </w:pPr>
            <w:r w:rsidRPr="0046225D">
              <w:rPr>
                <w:sz w:val="20"/>
                <w:szCs w:val="20"/>
              </w:rPr>
              <w:t>3</w:t>
            </w:r>
          </w:p>
        </w:tc>
      </w:tr>
      <w:tr w:rsidR="00753F59" w:rsidRPr="0046225D" w14:paraId="0C506B7D" w14:textId="77777777" w:rsidTr="006A482E">
        <w:tc>
          <w:tcPr>
            <w:tcW w:w="5063" w:type="dxa"/>
          </w:tcPr>
          <w:p w14:paraId="325F1B2F" w14:textId="0C8E933C" w:rsidR="00753F59" w:rsidRPr="0046225D" w:rsidRDefault="00753F59" w:rsidP="006A482E">
            <w:pPr>
              <w:spacing w:line="276" w:lineRule="auto"/>
              <w:rPr>
                <w:sz w:val="20"/>
                <w:szCs w:val="20"/>
              </w:rPr>
            </w:pPr>
            <w:r w:rsidRPr="0046225D">
              <w:rPr>
                <w:sz w:val="20"/>
                <w:szCs w:val="20"/>
              </w:rPr>
              <w:t>Pripeljalo je do novega/povečanega sodelovanja s partnerskimi institucijami/organizacijami</w:t>
            </w:r>
            <w:r w:rsidR="0032599F">
              <w:rPr>
                <w:sz w:val="20"/>
                <w:szCs w:val="20"/>
              </w:rPr>
              <w:t>.</w:t>
            </w:r>
          </w:p>
        </w:tc>
        <w:tc>
          <w:tcPr>
            <w:tcW w:w="1333" w:type="dxa"/>
          </w:tcPr>
          <w:p w14:paraId="05A2A6BB" w14:textId="77777777" w:rsidR="00753F59" w:rsidRPr="0046225D" w:rsidRDefault="00847C6F" w:rsidP="006A482E">
            <w:pPr>
              <w:spacing w:line="276" w:lineRule="auto"/>
              <w:jc w:val="center"/>
              <w:rPr>
                <w:sz w:val="20"/>
                <w:szCs w:val="20"/>
              </w:rPr>
            </w:pPr>
            <w:r w:rsidRPr="0046225D">
              <w:rPr>
                <w:sz w:val="20"/>
                <w:szCs w:val="20"/>
              </w:rPr>
              <w:t>28</w:t>
            </w:r>
          </w:p>
        </w:tc>
        <w:tc>
          <w:tcPr>
            <w:tcW w:w="1333" w:type="dxa"/>
          </w:tcPr>
          <w:p w14:paraId="4BE30071" w14:textId="77777777" w:rsidR="00753F59" w:rsidRPr="0046225D" w:rsidRDefault="00847C6F" w:rsidP="006A482E">
            <w:pPr>
              <w:spacing w:line="276" w:lineRule="auto"/>
              <w:jc w:val="center"/>
              <w:rPr>
                <w:sz w:val="20"/>
                <w:szCs w:val="20"/>
              </w:rPr>
            </w:pPr>
            <w:r w:rsidRPr="0046225D">
              <w:rPr>
                <w:sz w:val="20"/>
                <w:szCs w:val="20"/>
              </w:rPr>
              <w:t>2</w:t>
            </w:r>
          </w:p>
        </w:tc>
        <w:tc>
          <w:tcPr>
            <w:tcW w:w="1333" w:type="dxa"/>
          </w:tcPr>
          <w:p w14:paraId="5E94C4D8" w14:textId="77777777" w:rsidR="00753F59" w:rsidRPr="0046225D" w:rsidRDefault="00847C6F" w:rsidP="006A482E">
            <w:pPr>
              <w:spacing w:line="276" w:lineRule="auto"/>
              <w:jc w:val="center"/>
              <w:rPr>
                <w:sz w:val="20"/>
                <w:szCs w:val="20"/>
              </w:rPr>
            </w:pPr>
            <w:r w:rsidRPr="0046225D">
              <w:rPr>
                <w:sz w:val="20"/>
                <w:szCs w:val="20"/>
              </w:rPr>
              <w:t>3</w:t>
            </w:r>
          </w:p>
        </w:tc>
      </w:tr>
      <w:tr w:rsidR="00753F59" w:rsidRPr="0046225D" w14:paraId="63AA3E0A" w14:textId="77777777" w:rsidTr="006A482E">
        <w:tc>
          <w:tcPr>
            <w:tcW w:w="5063" w:type="dxa"/>
          </w:tcPr>
          <w:p w14:paraId="043845CC" w14:textId="3E6F7C1A" w:rsidR="00753F59" w:rsidRPr="0046225D" w:rsidRDefault="00753F59" w:rsidP="006A482E">
            <w:pPr>
              <w:spacing w:line="276" w:lineRule="auto"/>
              <w:rPr>
                <w:sz w:val="20"/>
                <w:szCs w:val="20"/>
              </w:rPr>
            </w:pPr>
            <w:r w:rsidRPr="0046225D">
              <w:rPr>
                <w:sz w:val="20"/>
                <w:szCs w:val="20"/>
              </w:rPr>
              <w:t>Vodilo bo do internacionalizacije moje pošiljajoče institucije</w:t>
            </w:r>
            <w:r w:rsidR="0032599F">
              <w:rPr>
                <w:sz w:val="20"/>
                <w:szCs w:val="20"/>
              </w:rPr>
              <w:t>.</w:t>
            </w:r>
          </w:p>
        </w:tc>
        <w:tc>
          <w:tcPr>
            <w:tcW w:w="1333" w:type="dxa"/>
          </w:tcPr>
          <w:p w14:paraId="7DDA5D1A" w14:textId="77777777" w:rsidR="00753F59" w:rsidRPr="0046225D" w:rsidRDefault="00847C6F" w:rsidP="006A482E">
            <w:pPr>
              <w:spacing w:line="276" w:lineRule="auto"/>
              <w:jc w:val="center"/>
              <w:rPr>
                <w:sz w:val="20"/>
                <w:szCs w:val="20"/>
              </w:rPr>
            </w:pPr>
            <w:r w:rsidRPr="0046225D">
              <w:rPr>
                <w:sz w:val="20"/>
                <w:szCs w:val="20"/>
              </w:rPr>
              <w:t>29</w:t>
            </w:r>
          </w:p>
        </w:tc>
        <w:tc>
          <w:tcPr>
            <w:tcW w:w="1333" w:type="dxa"/>
          </w:tcPr>
          <w:p w14:paraId="3D329EEA" w14:textId="77777777" w:rsidR="00753F59" w:rsidRPr="0046225D" w:rsidRDefault="00847C6F" w:rsidP="006A482E">
            <w:pPr>
              <w:spacing w:line="276" w:lineRule="auto"/>
              <w:jc w:val="center"/>
              <w:rPr>
                <w:sz w:val="20"/>
                <w:szCs w:val="20"/>
              </w:rPr>
            </w:pPr>
            <w:r w:rsidRPr="0046225D">
              <w:rPr>
                <w:sz w:val="20"/>
                <w:szCs w:val="20"/>
              </w:rPr>
              <w:t>/</w:t>
            </w:r>
          </w:p>
        </w:tc>
        <w:tc>
          <w:tcPr>
            <w:tcW w:w="1333" w:type="dxa"/>
          </w:tcPr>
          <w:p w14:paraId="5A074335" w14:textId="77777777" w:rsidR="00753F59" w:rsidRPr="0046225D" w:rsidRDefault="00847C6F" w:rsidP="006A482E">
            <w:pPr>
              <w:spacing w:line="276" w:lineRule="auto"/>
              <w:jc w:val="center"/>
              <w:rPr>
                <w:sz w:val="20"/>
                <w:szCs w:val="20"/>
              </w:rPr>
            </w:pPr>
            <w:r w:rsidRPr="0046225D">
              <w:rPr>
                <w:sz w:val="20"/>
                <w:szCs w:val="20"/>
              </w:rPr>
              <w:t>4</w:t>
            </w:r>
          </w:p>
        </w:tc>
      </w:tr>
      <w:tr w:rsidR="00753F59" w:rsidRPr="0046225D" w14:paraId="5436A153" w14:textId="77777777" w:rsidTr="006A482E">
        <w:tc>
          <w:tcPr>
            <w:tcW w:w="5063" w:type="dxa"/>
            <w:tcBorders>
              <w:bottom w:val="single" w:sz="4" w:space="0" w:color="auto"/>
            </w:tcBorders>
          </w:tcPr>
          <w:p w14:paraId="151AF428" w14:textId="0474FE46" w:rsidR="00753F59" w:rsidRPr="0046225D" w:rsidRDefault="00753F59" w:rsidP="006A482E">
            <w:pPr>
              <w:spacing w:line="276" w:lineRule="auto"/>
              <w:rPr>
                <w:sz w:val="20"/>
                <w:szCs w:val="20"/>
              </w:rPr>
            </w:pPr>
            <w:r w:rsidRPr="0046225D">
              <w:rPr>
                <w:sz w:val="20"/>
                <w:szCs w:val="20"/>
              </w:rPr>
              <w:t>Pripeljalo je do internacionalizacije moje pošiljajoče institucije</w:t>
            </w:r>
            <w:r w:rsidR="0032599F">
              <w:rPr>
                <w:sz w:val="20"/>
                <w:szCs w:val="20"/>
              </w:rPr>
              <w:t>.</w:t>
            </w:r>
          </w:p>
        </w:tc>
        <w:tc>
          <w:tcPr>
            <w:tcW w:w="1333" w:type="dxa"/>
            <w:tcBorders>
              <w:bottom w:val="single" w:sz="4" w:space="0" w:color="auto"/>
            </w:tcBorders>
          </w:tcPr>
          <w:p w14:paraId="461552EF" w14:textId="77777777" w:rsidR="00753F59" w:rsidRPr="0046225D" w:rsidRDefault="00847C6F" w:rsidP="006A482E">
            <w:pPr>
              <w:spacing w:line="276" w:lineRule="auto"/>
              <w:jc w:val="center"/>
              <w:rPr>
                <w:sz w:val="20"/>
                <w:szCs w:val="20"/>
              </w:rPr>
            </w:pPr>
            <w:r w:rsidRPr="0046225D">
              <w:rPr>
                <w:sz w:val="20"/>
                <w:szCs w:val="20"/>
              </w:rPr>
              <w:t>27</w:t>
            </w:r>
          </w:p>
        </w:tc>
        <w:tc>
          <w:tcPr>
            <w:tcW w:w="1333" w:type="dxa"/>
            <w:tcBorders>
              <w:bottom w:val="single" w:sz="4" w:space="0" w:color="auto"/>
            </w:tcBorders>
          </w:tcPr>
          <w:p w14:paraId="3B1B81B4" w14:textId="77777777" w:rsidR="00753F59" w:rsidRPr="0046225D" w:rsidRDefault="00847C6F" w:rsidP="006A482E">
            <w:pPr>
              <w:spacing w:line="276" w:lineRule="auto"/>
              <w:jc w:val="center"/>
              <w:rPr>
                <w:sz w:val="20"/>
                <w:szCs w:val="20"/>
              </w:rPr>
            </w:pPr>
            <w:r w:rsidRPr="0046225D">
              <w:rPr>
                <w:sz w:val="20"/>
                <w:szCs w:val="20"/>
              </w:rPr>
              <w:t>/</w:t>
            </w:r>
          </w:p>
        </w:tc>
        <w:tc>
          <w:tcPr>
            <w:tcW w:w="1333" w:type="dxa"/>
            <w:tcBorders>
              <w:bottom w:val="single" w:sz="4" w:space="0" w:color="auto"/>
            </w:tcBorders>
          </w:tcPr>
          <w:p w14:paraId="294B98EE" w14:textId="77777777" w:rsidR="00753F59" w:rsidRPr="0046225D" w:rsidRDefault="00847C6F" w:rsidP="006A482E">
            <w:pPr>
              <w:spacing w:line="276" w:lineRule="auto"/>
              <w:jc w:val="center"/>
              <w:rPr>
                <w:sz w:val="20"/>
                <w:szCs w:val="20"/>
              </w:rPr>
            </w:pPr>
            <w:r w:rsidRPr="0046225D">
              <w:rPr>
                <w:sz w:val="20"/>
                <w:szCs w:val="20"/>
              </w:rPr>
              <w:t>6</w:t>
            </w:r>
          </w:p>
        </w:tc>
      </w:tr>
    </w:tbl>
    <w:p w14:paraId="4ED7D634" w14:textId="77777777" w:rsidR="00753F59" w:rsidRPr="0046225D" w:rsidRDefault="00753F59" w:rsidP="00753F59">
      <w:pPr>
        <w:jc w:val="both"/>
      </w:pPr>
      <w:r w:rsidRPr="0046225D">
        <w:t>Vir: Poročila udeležencev, 2015, 2016</w:t>
      </w:r>
    </w:p>
    <w:p w14:paraId="494155B1" w14:textId="77777777" w:rsidR="00753F59" w:rsidRPr="0046225D" w:rsidRDefault="00753F59">
      <w:pPr>
        <w:spacing w:after="160" w:line="259" w:lineRule="auto"/>
        <w:rPr>
          <w:b/>
        </w:rPr>
      </w:pPr>
    </w:p>
    <w:p w14:paraId="6A81481B" w14:textId="6186849C" w:rsidR="009F556D" w:rsidRPr="0046225D" w:rsidRDefault="00B25216" w:rsidP="00B25216">
      <w:pPr>
        <w:pStyle w:val="Napis"/>
        <w:jc w:val="both"/>
        <w:rPr>
          <w:sz w:val="24"/>
          <w:szCs w:val="24"/>
        </w:rPr>
      </w:pPr>
      <w:bookmarkStart w:id="63" w:name="_Toc159652297"/>
      <w:r w:rsidRPr="0046225D">
        <w:rPr>
          <w:b/>
          <w:bCs/>
          <w:sz w:val="24"/>
          <w:szCs w:val="24"/>
        </w:rPr>
        <w:t>Tabela P</w:t>
      </w:r>
      <w:r w:rsidRPr="0046225D">
        <w:rPr>
          <w:b/>
          <w:bCs/>
          <w:sz w:val="24"/>
          <w:szCs w:val="24"/>
        </w:rPr>
        <w:fldChar w:fldCharType="begin"/>
      </w:r>
      <w:r w:rsidRPr="0046225D">
        <w:rPr>
          <w:b/>
          <w:bCs/>
          <w:sz w:val="24"/>
          <w:szCs w:val="24"/>
        </w:rPr>
        <w:instrText xml:space="preserve"> SEQ Slika \* ARABIC </w:instrText>
      </w:r>
      <w:r w:rsidRPr="0046225D">
        <w:rPr>
          <w:b/>
          <w:bCs/>
          <w:sz w:val="24"/>
          <w:szCs w:val="24"/>
        </w:rPr>
        <w:fldChar w:fldCharType="separate"/>
      </w:r>
      <w:r w:rsidR="00C74A1E">
        <w:rPr>
          <w:b/>
          <w:bCs/>
          <w:noProof/>
          <w:sz w:val="24"/>
          <w:szCs w:val="24"/>
        </w:rPr>
        <w:t>5</w:t>
      </w:r>
      <w:r w:rsidRPr="0046225D">
        <w:rPr>
          <w:b/>
          <w:bCs/>
          <w:sz w:val="24"/>
          <w:szCs w:val="24"/>
        </w:rPr>
        <w:fldChar w:fldCharType="end"/>
      </w:r>
      <w:r w:rsidRPr="0046225D">
        <w:rPr>
          <w:sz w:val="24"/>
          <w:szCs w:val="24"/>
        </w:rPr>
        <w:t xml:space="preserve">: </w:t>
      </w:r>
      <w:r w:rsidR="009F556D" w:rsidRPr="0046225D">
        <w:rPr>
          <w:sz w:val="24"/>
          <w:szCs w:val="24"/>
        </w:rPr>
        <w:t>Pridobljeno znanje, spretnosti in kompetence strokovnega osebja v izobraževanju odraslih na učnih mobilnostih</w:t>
      </w:r>
      <w:r w:rsidR="0032599F">
        <w:rPr>
          <w:sz w:val="24"/>
          <w:szCs w:val="24"/>
        </w:rPr>
        <w:t>,</w:t>
      </w:r>
      <w:r w:rsidR="009F556D" w:rsidRPr="0046225D">
        <w:rPr>
          <w:sz w:val="24"/>
          <w:szCs w:val="24"/>
        </w:rPr>
        <w:t xml:space="preserve"> izvedenih v letu 2017</w:t>
      </w:r>
      <w:bookmarkEnd w:id="63"/>
    </w:p>
    <w:tbl>
      <w:tblPr>
        <w:tblW w:w="0" w:type="auto"/>
        <w:tblLook w:val="04A0" w:firstRow="1" w:lastRow="0" w:firstColumn="1" w:lastColumn="0" w:noHBand="0" w:noVBand="1"/>
      </w:tblPr>
      <w:tblGrid>
        <w:gridCol w:w="5063"/>
        <w:gridCol w:w="1333"/>
        <w:gridCol w:w="1333"/>
        <w:gridCol w:w="1333"/>
      </w:tblGrid>
      <w:tr w:rsidR="009F556D" w:rsidRPr="0046225D" w14:paraId="7E24F5E0" w14:textId="77777777" w:rsidTr="006A482E">
        <w:tc>
          <w:tcPr>
            <w:tcW w:w="5063" w:type="dxa"/>
            <w:tcBorders>
              <w:top w:val="single" w:sz="4" w:space="0" w:color="auto"/>
              <w:bottom w:val="single" w:sz="4" w:space="0" w:color="auto"/>
            </w:tcBorders>
          </w:tcPr>
          <w:p w14:paraId="7CB827B8" w14:textId="77777777" w:rsidR="009F556D" w:rsidRPr="0046225D" w:rsidRDefault="009F556D" w:rsidP="006A482E">
            <w:pPr>
              <w:spacing w:line="276" w:lineRule="auto"/>
              <w:rPr>
                <w:b/>
                <w:sz w:val="20"/>
                <w:szCs w:val="20"/>
              </w:rPr>
            </w:pPr>
            <w:r w:rsidRPr="0046225D">
              <w:rPr>
                <w:b/>
                <w:sz w:val="20"/>
                <w:szCs w:val="20"/>
              </w:rPr>
              <w:t>Učni izidi (znanje, spretnosti in kompetence)</w:t>
            </w:r>
          </w:p>
          <w:p w14:paraId="3FD8BDF9" w14:textId="48E1A06D" w:rsidR="009F556D" w:rsidRPr="0046225D" w:rsidRDefault="009F556D" w:rsidP="006A482E">
            <w:pPr>
              <w:spacing w:line="276" w:lineRule="auto"/>
              <w:rPr>
                <w:b/>
                <w:sz w:val="20"/>
                <w:szCs w:val="20"/>
              </w:rPr>
            </w:pPr>
            <w:r w:rsidRPr="0046225D">
              <w:rPr>
                <w:sz w:val="20"/>
                <w:szCs w:val="20"/>
              </w:rPr>
              <w:t>(</w:t>
            </w:r>
            <w:r w:rsidR="00871DD4" w:rsidRPr="0046225D">
              <w:rPr>
                <w:sz w:val="20"/>
                <w:szCs w:val="20"/>
              </w:rPr>
              <w:t xml:space="preserve">N = </w:t>
            </w:r>
            <w:r w:rsidRPr="0046225D">
              <w:rPr>
                <w:sz w:val="20"/>
                <w:szCs w:val="20"/>
              </w:rPr>
              <w:t xml:space="preserve"> </w:t>
            </w:r>
            <w:r w:rsidR="00CA1E97" w:rsidRPr="0046225D">
              <w:rPr>
                <w:sz w:val="20"/>
                <w:szCs w:val="20"/>
              </w:rPr>
              <w:t>11</w:t>
            </w:r>
            <w:r w:rsidRPr="0046225D">
              <w:rPr>
                <w:sz w:val="20"/>
                <w:szCs w:val="20"/>
              </w:rPr>
              <w:t>)</w:t>
            </w:r>
          </w:p>
        </w:tc>
        <w:tc>
          <w:tcPr>
            <w:tcW w:w="1333" w:type="dxa"/>
            <w:tcBorders>
              <w:top w:val="single" w:sz="4" w:space="0" w:color="auto"/>
              <w:bottom w:val="single" w:sz="4" w:space="0" w:color="auto"/>
            </w:tcBorders>
          </w:tcPr>
          <w:p w14:paraId="78FCC44F" w14:textId="77777777" w:rsidR="009F556D" w:rsidRPr="0046225D" w:rsidRDefault="009F556D" w:rsidP="006A482E">
            <w:pPr>
              <w:spacing w:line="276" w:lineRule="auto"/>
              <w:rPr>
                <w:b/>
                <w:sz w:val="20"/>
                <w:szCs w:val="20"/>
              </w:rPr>
            </w:pPr>
            <w:r w:rsidRPr="0046225D">
              <w:rPr>
                <w:b/>
                <w:sz w:val="20"/>
                <w:szCs w:val="20"/>
              </w:rPr>
              <w:t xml:space="preserve">(Zelo) </w:t>
            </w:r>
          </w:p>
          <w:p w14:paraId="1403F626" w14:textId="108193A3" w:rsidR="009F556D" w:rsidRPr="0046225D" w:rsidRDefault="0032599F" w:rsidP="006A482E">
            <w:pPr>
              <w:spacing w:line="276" w:lineRule="auto"/>
              <w:rPr>
                <w:b/>
                <w:sz w:val="20"/>
                <w:szCs w:val="20"/>
              </w:rPr>
            </w:pPr>
            <w:r>
              <w:rPr>
                <w:b/>
                <w:sz w:val="20"/>
                <w:szCs w:val="20"/>
              </w:rPr>
              <w:t>s</w:t>
            </w:r>
            <w:r w:rsidR="009F556D" w:rsidRPr="0046225D">
              <w:rPr>
                <w:b/>
                <w:sz w:val="20"/>
                <w:szCs w:val="20"/>
              </w:rPr>
              <w:t>e strinjam</w:t>
            </w:r>
          </w:p>
        </w:tc>
        <w:tc>
          <w:tcPr>
            <w:tcW w:w="1333" w:type="dxa"/>
            <w:tcBorders>
              <w:top w:val="single" w:sz="4" w:space="0" w:color="auto"/>
              <w:bottom w:val="single" w:sz="4" w:space="0" w:color="auto"/>
            </w:tcBorders>
          </w:tcPr>
          <w:p w14:paraId="7706D58F" w14:textId="77777777" w:rsidR="009F556D" w:rsidRPr="0046225D" w:rsidRDefault="009F556D" w:rsidP="006A482E">
            <w:pPr>
              <w:spacing w:line="276" w:lineRule="auto"/>
              <w:rPr>
                <w:b/>
                <w:sz w:val="20"/>
                <w:szCs w:val="20"/>
              </w:rPr>
            </w:pPr>
            <w:r w:rsidRPr="0046225D">
              <w:rPr>
                <w:b/>
                <w:sz w:val="20"/>
                <w:szCs w:val="20"/>
              </w:rPr>
              <w:t>(Zelo) se ne strinjam</w:t>
            </w:r>
          </w:p>
        </w:tc>
        <w:tc>
          <w:tcPr>
            <w:tcW w:w="1333" w:type="dxa"/>
            <w:tcBorders>
              <w:top w:val="single" w:sz="4" w:space="0" w:color="auto"/>
              <w:bottom w:val="single" w:sz="4" w:space="0" w:color="auto"/>
            </w:tcBorders>
          </w:tcPr>
          <w:p w14:paraId="5C3BD345" w14:textId="77777777" w:rsidR="009F556D" w:rsidRPr="0046225D" w:rsidRDefault="009F556D" w:rsidP="006A482E">
            <w:pPr>
              <w:spacing w:line="276" w:lineRule="auto"/>
              <w:rPr>
                <w:b/>
                <w:sz w:val="20"/>
                <w:szCs w:val="20"/>
              </w:rPr>
            </w:pPr>
            <w:r w:rsidRPr="0046225D">
              <w:rPr>
                <w:b/>
                <w:sz w:val="20"/>
                <w:szCs w:val="20"/>
              </w:rPr>
              <w:t>Neodločen</w:t>
            </w:r>
          </w:p>
        </w:tc>
      </w:tr>
      <w:tr w:rsidR="009F556D" w:rsidRPr="0046225D" w14:paraId="705DDA06" w14:textId="77777777" w:rsidTr="006A482E">
        <w:tc>
          <w:tcPr>
            <w:tcW w:w="5063" w:type="dxa"/>
            <w:tcBorders>
              <w:top w:val="single" w:sz="4" w:space="0" w:color="auto"/>
            </w:tcBorders>
          </w:tcPr>
          <w:p w14:paraId="6AF97D38" w14:textId="5E5EFD32" w:rsidR="009F556D" w:rsidRPr="0046225D" w:rsidRDefault="009F556D" w:rsidP="006A482E">
            <w:pPr>
              <w:spacing w:line="276" w:lineRule="auto"/>
              <w:rPr>
                <w:sz w:val="20"/>
                <w:szCs w:val="20"/>
              </w:rPr>
            </w:pPr>
            <w:r w:rsidRPr="0046225D">
              <w:rPr>
                <w:sz w:val="20"/>
                <w:szCs w:val="20"/>
              </w:rPr>
              <w:lastRenderedPageBreak/>
              <w:t>Kompetence na področju matematike, znanosti in tehnologije</w:t>
            </w:r>
            <w:r w:rsidR="009638B9">
              <w:rPr>
                <w:sz w:val="20"/>
                <w:szCs w:val="20"/>
              </w:rPr>
              <w:t>.</w:t>
            </w:r>
          </w:p>
        </w:tc>
        <w:tc>
          <w:tcPr>
            <w:tcW w:w="1333" w:type="dxa"/>
            <w:tcBorders>
              <w:top w:val="single" w:sz="4" w:space="0" w:color="auto"/>
            </w:tcBorders>
          </w:tcPr>
          <w:p w14:paraId="0045CE73" w14:textId="77777777" w:rsidR="009F556D" w:rsidRPr="0046225D" w:rsidRDefault="00CA1E97" w:rsidP="006A482E">
            <w:pPr>
              <w:spacing w:line="276" w:lineRule="auto"/>
              <w:jc w:val="center"/>
              <w:rPr>
                <w:sz w:val="20"/>
                <w:szCs w:val="20"/>
              </w:rPr>
            </w:pPr>
            <w:r w:rsidRPr="0046225D">
              <w:rPr>
                <w:sz w:val="20"/>
                <w:szCs w:val="20"/>
              </w:rPr>
              <w:t>3</w:t>
            </w:r>
          </w:p>
        </w:tc>
        <w:tc>
          <w:tcPr>
            <w:tcW w:w="1333" w:type="dxa"/>
            <w:tcBorders>
              <w:top w:val="single" w:sz="4" w:space="0" w:color="auto"/>
            </w:tcBorders>
          </w:tcPr>
          <w:p w14:paraId="110DC40F" w14:textId="77777777" w:rsidR="009F556D" w:rsidRPr="0046225D" w:rsidRDefault="00CA1E97" w:rsidP="006A482E">
            <w:pPr>
              <w:spacing w:line="276" w:lineRule="auto"/>
              <w:jc w:val="center"/>
              <w:rPr>
                <w:sz w:val="20"/>
                <w:szCs w:val="20"/>
              </w:rPr>
            </w:pPr>
            <w:r w:rsidRPr="0046225D">
              <w:rPr>
                <w:sz w:val="20"/>
                <w:szCs w:val="20"/>
              </w:rPr>
              <w:t>3</w:t>
            </w:r>
          </w:p>
        </w:tc>
        <w:tc>
          <w:tcPr>
            <w:tcW w:w="1333" w:type="dxa"/>
            <w:tcBorders>
              <w:top w:val="single" w:sz="4" w:space="0" w:color="auto"/>
            </w:tcBorders>
          </w:tcPr>
          <w:p w14:paraId="5827225B" w14:textId="77777777" w:rsidR="009F556D" w:rsidRPr="0046225D" w:rsidRDefault="00CA1E97" w:rsidP="006A482E">
            <w:pPr>
              <w:spacing w:line="276" w:lineRule="auto"/>
              <w:jc w:val="center"/>
              <w:rPr>
                <w:sz w:val="20"/>
                <w:szCs w:val="20"/>
              </w:rPr>
            </w:pPr>
            <w:r w:rsidRPr="0046225D">
              <w:rPr>
                <w:sz w:val="20"/>
                <w:szCs w:val="20"/>
              </w:rPr>
              <w:t>5</w:t>
            </w:r>
          </w:p>
        </w:tc>
      </w:tr>
      <w:tr w:rsidR="009F556D" w:rsidRPr="0046225D" w14:paraId="1802BF53" w14:textId="77777777" w:rsidTr="006A482E">
        <w:tc>
          <w:tcPr>
            <w:tcW w:w="5063" w:type="dxa"/>
          </w:tcPr>
          <w:p w14:paraId="5B8209D8" w14:textId="696EBEE3" w:rsidR="009F556D" w:rsidRPr="0046225D" w:rsidRDefault="009F556D" w:rsidP="006A482E">
            <w:pPr>
              <w:spacing w:line="276" w:lineRule="auto"/>
              <w:rPr>
                <w:sz w:val="20"/>
                <w:szCs w:val="20"/>
              </w:rPr>
            </w:pPr>
            <w:r w:rsidRPr="0046225D">
              <w:rPr>
                <w:sz w:val="20"/>
                <w:szCs w:val="20"/>
              </w:rPr>
              <w:t>Digitalne kompetence</w:t>
            </w:r>
            <w:r w:rsidR="009638B9">
              <w:rPr>
                <w:sz w:val="20"/>
                <w:szCs w:val="20"/>
              </w:rPr>
              <w:t>.</w:t>
            </w:r>
          </w:p>
        </w:tc>
        <w:tc>
          <w:tcPr>
            <w:tcW w:w="1333" w:type="dxa"/>
          </w:tcPr>
          <w:p w14:paraId="26C09270" w14:textId="77777777" w:rsidR="009F556D" w:rsidRPr="0046225D" w:rsidRDefault="00CA1E97" w:rsidP="006A482E">
            <w:pPr>
              <w:spacing w:line="276" w:lineRule="auto"/>
              <w:jc w:val="center"/>
              <w:rPr>
                <w:sz w:val="20"/>
                <w:szCs w:val="20"/>
              </w:rPr>
            </w:pPr>
            <w:r w:rsidRPr="0046225D">
              <w:rPr>
                <w:sz w:val="20"/>
                <w:szCs w:val="20"/>
              </w:rPr>
              <w:t>4</w:t>
            </w:r>
          </w:p>
        </w:tc>
        <w:tc>
          <w:tcPr>
            <w:tcW w:w="1333" w:type="dxa"/>
          </w:tcPr>
          <w:p w14:paraId="44BEACE7" w14:textId="77777777" w:rsidR="009F556D" w:rsidRPr="0046225D" w:rsidRDefault="00CA1E97" w:rsidP="006A482E">
            <w:pPr>
              <w:spacing w:line="276" w:lineRule="auto"/>
              <w:jc w:val="center"/>
              <w:rPr>
                <w:sz w:val="20"/>
                <w:szCs w:val="20"/>
              </w:rPr>
            </w:pPr>
            <w:r w:rsidRPr="0046225D">
              <w:rPr>
                <w:sz w:val="20"/>
                <w:szCs w:val="20"/>
              </w:rPr>
              <w:t>4</w:t>
            </w:r>
          </w:p>
        </w:tc>
        <w:tc>
          <w:tcPr>
            <w:tcW w:w="1333" w:type="dxa"/>
          </w:tcPr>
          <w:p w14:paraId="61FBE811" w14:textId="77777777" w:rsidR="009F556D" w:rsidRPr="0046225D" w:rsidRDefault="00CA1E97" w:rsidP="006A482E">
            <w:pPr>
              <w:spacing w:line="276" w:lineRule="auto"/>
              <w:jc w:val="center"/>
              <w:rPr>
                <w:sz w:val="20"/>
                <w:szCs w:val="20"/>
              </w:rPr>
            </w:pPr>
            <w:r w:rsidRPr="0046225D">
              <w:rPr>
                <w:sz w:val="20"/>
                <w:szCs w:val="20"/>
              </w:rPr>
              <w:t>3</w:t>
            </w:r>
          </w:p>
        </w:tc>
      </w:tr>
      <w:tr w:rsidR="00CA1E97" w:rsidRPr="0046225D" w14:paraId="2EA05E3F" w14:textId="77777777" w:rsidTr="006A482E">
        <w:tc>
          <w:tcPr>
            <w:tcW w:w="5063" w:type="dxa"/>
          </w:tcPr>
          <w:p w14:paraId="3C72A340" w14:textId="0533AB02" w:rsidR="00CA1E97" w:rsidRPr="0046225D" w:rsidRDefault="00CA1E97" w:rsidP="006A482E">
            <w:pPr>
              <w:spacing w:line="276" w:lineRule="auto"/>
              <w:rPr>
                <w:sz w:val="20"/>
                <w:szCs w:val="20"/>
              </w:rPr>
            </w:pPr>
            <w:r w:rsidRPr="0046225D">
              <w:rPr>
                <w:sz w:val="20"/>
                <w:szCs w:val="20"/>
              </w:rPr>
              <w:t>Učenje učenja</w:t>
            </w:r>
            <w:r w:rsidR="009638B9">
              <w:rPr>
                <w:sz w:val="20"/>
                <w:szCs w:val="20"/>
              </w:rPr>
              <w:t>.</w:t>
            </w:r>
          </w:p>
        </w:tc>
        <w:tc>
          <w:tcPr>
            <w:tcW w:w="1333" w:type="dxa"/>
          </w:tcPr>
          <w:p w14:paraId="14EDAEC3" w14:textId="77777777" w:rsidR="00CA1E97" w:rsidRPr="0046225D" w:rsidRDefault="00CA1E97" w:rsidP="006A482E">
            <w:pPr>
              <w:spacing w:line="276" w:lineRule="auto"/>
              <w:jc w:val="center"/>
              <w:rPr>
                <w:sz w:val="20"/>
                <w:szCs w:val="20"/>
              </w:rPr>
            </w:pPr>
            <w:r w:rsidRPr="0046225D">
              <w:rPr>
                <w:sz w:val="20"/>
                <w:szCs w:val="20"/>
              </w:rPr>
              <w:t>9</w:t>
            </w:r>
          </w:p>
        </w:tc>
        <w:tc>
          <w:tcPr>
            <w:tcW w:w="1333" w:type="dxa"/>
          </w:tcPr>
          <w:p w14:paraId="7D562084" w14:textId="77777777" w:rsidR="00CA1E97" w:rsidRPr="0046225D" w:rsidRDefault="00CA1E97" w:rsidP="006A482E">
            <w:pPr>
              <w:spacing w:line="276" w:lineRule="auto"/>
              <w:jc w:val="center"/>
              <w:rPr>
                <w:sz w:val="20"/>
                <w:szCs w:val="20"/>
              </w:rPr>
            </w:pPr>
            <w:r w:rsidRPr="0046225D">
              <w:rPr>
                <w:sz w:val="20"/>
                <w:szCs w:val="20"/>
              </w:rPr>
              <w:t>/</w:t>
            </w:r>
          </w:p>
        </w:tc>
        <w:tc>
          <w:tcPr>
            <w:tcW w:w="1333" w:type="dxa"/>
          </w:tcPr>
          <w:p w14:paraId="6C2A5233" w14:textId="77777777" w:rsidR="00CA1E97" w:rsidRPr="0046225D" w:rsidRDefault="00CA1E97" w:rsidP="006A482E">
            <w:pPr>
              <w:spacing w:line="276" w:lineRule="auto"/>
              <w:jc w:val="center"/>
              <w:rPr>
                <w:sz w:val="20"/>
                <w:szCs w:val="20"/>
              </w:rPr>
            </w:pPr>
            <w:r w:rsidRPr="0046225D">
              <w:rPr>
                <w:sz w:val="20"/>
                <w:szCs w:val="20"/>
              </w:rPr>
              <w:t>2</w:t>
            </w:r>
          </w:p>
        </w:tc>
      </w:tr>
      <w:tr w:rsidR="009F556D" w:rsidRPr="0046225D" w14:paraId="660D2413" w14:textId="77777777" w:rsidTr="006A482E">
        <w:tc>
          <w:tcPr>
            <w:tcW w:w="5063" w:type="dxa"/>
          </w:tcPr>
          <w:p w14:paraId="594C6A21" w14:textId="4071D4A2" w:rsidR="009F556D" w:rsidRPr="0046225D" w:rsidRDefault="009F556D" w:rsidP="006A482E">
            <w:pPr>
              <w:spacing w:line="276" w:lineRule="auto"/>
              <w:rPr>
                <w:sz w:val="20"/>
                <w:szCs w:val="20"/>
              </w:rPr>
            </w:pPr>
            <w:r w:rsidRPr="0046225D">
              <w:rPr>
                <w:sz w:val="20"/>
                <w:szCs w:val="20"/>
              </w:rPr>
              <w:t>Socialne in državljanske kompetence</w:t>
            </w:r>
            <w:r w:rsidR="009638B9">
              <w:rPr>
                <w:sz w:val="20"/>
                <w:szCs w:val="20"/>
              </w:rPr>
              <w:t>.</w:t>
            </w:r>
          </w:p>
        </w:tc>
        <w:tc>
          <w:tcPr>
            <w:tcW w:w="1333" w:type="dxa"/>
          </w:tcPr>
          <w:p w14:paraId="63906C9F" w14:textId="77777777" w:rsidR="009F556D" w:rsidRPr="0046225D" w:rsidRDefault="00CA1E97" w:rsidP="006A482E">
            <w:pPr>
              <w:spacing w:line="276" w:lineRule="auto"/>
              <w:jc w:val="center"/>
              <w:rPr>
                <w:sz w:val="20"/>
                <w:szCs w:val="20"/>
              </w:rPr>
            </w:pPr>
            <w:r w:rsidRPr="0046225D">
              <w:rPr>
                <w:sz w:val="20"/>
                <w:szCs w:val="20"/>
              </w:rPr>
              <w:t>10</w:t>
            </w:r>
          </w:p>
        </w:tc>
        <w:tc>
          <w:tcPr>
            <w:tcW w:w="1333" w:type="dxa"/>
          </w:tcPr>
          <w:p w14:paraId="36A3FA89" w14:textId="77777777" w:rsidR="009F556D" w:rsidRPr="0046225D" w:rsidRDefault="00CA1E97" w:rsidP="006A482E">
            <w:pPr>
              <w:spacing w:line="276" w:lineRule="auto"/>
              <w:jc w:val="center"/>
              <w:rPr>
                <w:sz w:val="20"/>
                <w:szCs w:val="20"/>
              </w:rPr>
            </w:pPr>
            <w:r w:rsidRPr="0046225D">
              <w:rPr>
                <w:sz w:val="20"/>
                <w:szCs w:val="20"/>
              </w:rPr>
              <w:t>/</w:t>
            </w:r>
          </w:p>
        </w:tc>
        <w:tc>
          <w:tcPr>
            <w:tcW w:w="1333" w:type="dxa"/>
          </w:tcPr>
          <w:p w14:paraId="4BCF2D64" w14:textId="77777777" w:rsidR="009F556D" w:rsidRPr="0046225D" w:rsidRDefault="00CA1E97" w:rsidP="006A482E">
            <w:pPr>
              <w:spacing w:line="276" w:lineRule="auto"/>
              <w:jc w:val="center"/>
              <w:rPr>
                <w:sz w:val="20"/>
                <w:szCs w:val="20"/>
              </w:rPr>
            </w:pPr>
            <w:r w:rsidRPr="0046225D">
              <w:rPr>
                <w:sz w:val="20"/>
                <w:szCs w:val="20"/>
              </w:rPr>
              <w:t>1</w:t>
            </w:r>
          </w:p>
        </w:tc>
      </w:tr>
      <w:tr w:rsidR="009F556D" w:rsidRPr="0046225D" w14:paraId="254F85A9" w14:textId="77777777" w:rsidTr="006A482E">
        <w:tc>
          <w:tcPr>
            <w:tcW w:w="5063" w:type="dxa"/>
          </w:tcPr>
          <w:p w14:paraId="212DE96F" w14:textId="7D60A90C" w:rsidR="009F556D" w:rsidRPr="0046225D" w:rsidRDefault="009F556D" w:rsidP="006A482E">
            <w:pPr>
              <w:spacing w:line="276" w:lineRule="auto"/>
              <w:rPr>
                <w:sz w:val="20"/>
                <w:szCs w:val="20"/>
              </w:rPr>
            </w:pPr>
            <w:r w:rsidRPr="0046225D">
              <w:rPr>
                <w:sz w:val="20"/>
                <w:szCs w:val="20"/>
              </w:rPr>
              <w:t>Smisel za pobudo in podjetništvo</w:t>
            </w:r>
            <w:r w:rsidR="009638B9">
              <w:rPr>
                <w:sz w:val="20"/>
                <w:szCs w:val="20"/>
              </w:rPr>
              <w:t>.</w:t>
            </w:r>
          </w:p>
        </w:tc>
        <w:tc>
          <w:tcPr>
            <w:tcW w:w="1333" w:type="dxa"/>
          </w:tcPr>
          <w:p w14:paraId="79611CD0" w14:textId="77777777" w:rsidR="009F556D" w:rsidRPr="0046225D" w:rsidRDefault="00CA1E97" w:rsidP="006A482E">
            <w:pPr>
              <w:spacing w:line="276" w:lineRule="auto"/>
              <w:jc w:val="center"/>
              <w:rPr>
                <w:sz w:val="20"/>
                <w:szCs w:val="20"/>
              </w:rPr>
            </w:pPr>
            <w:r w:rsidRPr="0046225D">
              <w:rPr>
                <w:sz w:val="20"/>
                <w:szCs w:val="20"/>
              </w:rPr>
              <w:t>8</w:t>
            </w:r>
          </w:p>
        </w:tc>
        <w:tc>
          <w:tcPr>
            <w:tcW w:w="1333" w:type="dxa"/>
          </w:tcPr>
          <w:p w14:paraId="1D9B616F" w14:textId="77777777" w:rsidR="009F556D" w:rsidRPr="0046225D" w:rsidRDefault="00CA1E97" w:rsidP="006A482E">
            <w:pPr>
              <w:spacing w:line="276" w:lineRule="auto"/>
              <w:jc w:val="center"/>
              <w:rPr>
                <w:sz w:val="20"/>
                <w:szCs w:val="20"/>
              </w:rPr>
            </w:pPr>
            <w:r w:rsidRPr="0046225D">
              <w:rPr>
                <w:sz w:val="20"/>
                <w:szCs w:val="20"/>
              </w:rPr>
              <w:t>/</w:t>
            </w:r>
          </w:p>
        </w:tc>
        <w:tc>
          <w:tcPr>
            <w:tcW w:w="1333" w:type="dxa"/>
          </w:tcPr>
          <w:p w14:paraId="6CF59B31" w14:textId="77777777" w:rsidR="009F556D" w:rsidRPr="0046225D" w:rsidRDefault="00CA1E97" w:rsidP="006A482E">
            <w:pPr>
              <w:spacing w:line="276" w:lineRule="auto"/>
              <w:jc w:val="center"/>
              <w:rPr>
                <w:sz w:val="20"/>
                <w:szCs w:val="20"/>
              </w:rPr>
            </w:pPr>
            <w:r w:rsidRPr="0046225D">
              <w:rPr>
                <w:sz w:val="20"/>
                <w:szCs w:val="20"/>
              </w:rPr>
              <w:t>3</w:t>
            </w:r>
          </w:p>
        </w:tc>
      </w:tr>
      <w:tr w:rsidR="009F556D" w:rsidRPr="0046225D" w14:paraId="3A788216" w14:textId="77777777" w:rsidTr="006A482E">
        <w:tc>
          <w:tcPr>
            <w:tcW w:w="5063" w:type="dxa"/>
          </w:tcPr>
          <w:p w14:paraId="76C77CBB" w14:textId="488409E2" w:rsidR="009F556D" w:rsidRPr="0046225D" w:rsidRDefault="009F556D" w:rsidP="006A482E">
            <w:pPr>
              <w:spacing w:line="276" w:lineRule="auto"/>
              <w:rPr>
                <w:sz w:val="20"/>
                <w:szCs w:val="20"/>
              </w:rPr>
            </w:pPr>
            <w:r w:rsidRPr="0046225D">
              <w:rPr>
                <w:sz w:val="20"/>
                <w:szCs w:val="20"/>
              </w:rPr>
              <w:t>Kulturna osveščenost in izražanje</w:t>
            </w:r>
            <w:r w:rsidR="009638B9">
              <w:rPr>
                <w:sz w:val="20"/>
                <w:szCs w:val="20"/>
              </w:rPr>
              <w:t>.</w:t>
            </w:r>
          </w:p>
        </w:tc>
        <w:tc>
          <w:tcPr>
            <w:tcW w:w="1333" w:type="dxa"/>
          </w:tcPr>
          <w:p w14:paraId="5E09180E" w14:textId="77777777" w:rsidR="009F556D" w:rsidRPr="0046225D" w:rsidRDefault="00560B00" w:rsidP="006A482E">
            <w:pPr>
              <w:spacing w:line="276" w:lineRule="auto"/>
              <w:jc w:val="center"/>
              <w:rPr>
                <w:sz w:val="20"/>
                <w:szCs w:val="20"/>
              </w:rPr>
            </w:pPr>
            <w:r w:rsidRPr="0046225D">
              <w:rPr>
                <w:sz w:val="20"/>
                <w:szCs w:val="20"/>
              </w:rPr>
              <w:t>11</w:t>
            </w:r>
          </w:p>
        </w:tc>
        <w:tc>
          <w:tcPr>
            <w:tcW w:w="1333" w:type="dxa"/>
          </w:tcPr>
          <w:p w14:paraId="1DECB052" w14:textId="77777777" w:rsidR="009F556D" w:rsidRPr="0046225D" w:rsidRDefault="00560B00" w:rsidP="006A482E">
            <w:pPr>
              <w:spacing w:line="276" w:lineRule="auto"/>
              <w:jc w:val="center"/>
              <w:rPr>
                <w:sz w:val="20"/>
                <w:szCs w:val="20"/>
              </w:rPr>
            </w:pPr>
            <w:r w:rsidRPr="0046225D">
              <w:rPr>
                <w:sz w:val="20"/>
                <w:szCs w:val="20"/>
              </w:rPr>
              <w:t>/</w:t>
            </w:r>
          </w:p>
        </w:tc>
        <w:tc>
          <w:tcPr>
            <w:tcW w:w="1333" w:type="dxa"/>
          </w:tcPr>
          <w:p w14:paraId="1C350E76" w14:textId="77777777" w:rsidR="009F556D" w:rsidRPr="0046225D" w:rsidRDefault="00560B00" w:rsidP="006A482E">
            <w:pPr>
              <w:spacing w:line="276" w:lineRule="auto"/>
              <w:jc w:val="center"/>
              <w:rPr>
                <w:sz w:val="20"/>
                <w:szCs w:val="20"/>
              </w:rPr>
            </w:pPr>
            <w:r w:rsidRPr="0046225D">
              <w:rPr>
                <w:sz w:val="20"/>
                <w:szCs w:val="20"/>
              </w:rPr>
              <w:t>/</w:t>
            </w:r>
          </w:p>
        </w:tc>
      </w:tr>
      <w:tr w:rsidR="009F556D" w:rsidRPr="0046225D" w14:paraId="5F01F84F" w14:textId="77777777" w:rsidTr="006A482E">
        <w:tc>
          <w:tcPr>
            <w:tcW w:w="5063" w:type="dxa"/>
          </w:tcPr>
          <w:p w14:paraId="3C2348D4" w14:textId="0D73608E" w:rsidR="009F556D" w:rsidRPr="0046225D" w:rsidRDefault="009F556D" w:rsidP="006A482E">
            <w:pPr>
              <w:spacing w:line="276" w:lineRule="auto"/>
              <w:rPr>
                <w:sz w:val="20"/>
                <w:szCs w:val="20"/>
              </w:rPr>
            </w:pPr>
            <w:r w:rsidRPr="0046225D">
              <w:rPr>
                <w:sz w:val="20"/>
                <w:szCs w:val="20"/>
              </w:rPr>
              <w:t xml:space="preserve">Izboljšal(a) </w:t>
            </w:r>
            <w:r w:rsidR="00F47415">
              <w:rPr>
                <w:sz w:val="20"/>
                <w:szCs w:val="20"/>
              </w:rPr>
              <w:t xml:space="preserve">sem </w:t>
            </w:r>
            <w:r w:rsidRPr="0046225D">
              <w:rPr>
                <w:sz w:val="20"/>
                <w:szCs w:val="20"/>
              </w:rPr>
              <w:t>svoje zaposlitvene in karierne možnosti</w:t>
            </w:r>
            <w:r w:rsidR="00531C4E">
              <w:rPr>
                <w:sz w:val="20"/>
                <w:szCs w:val="20"/>
              </w:rPr>
              <w:t>.</w:t>
            </w:r>
          </w:p>
        </w:tc>
        <w:tc>
          <w:tcPr>
            <w:tcW w:w="1333" w:type="dxa"/>
          </w:tcPr>
          <w:p w14:paraId="30ADC7C1" w14:textId="77777777" w:rsidR="009F556D" w:rsidRPr="0046225D" w:rsidRDefault="00560B00" w:rsidP="006A482E">
            <w:pPr>
              <w:spacing w:line="276" w:lineRule="auto"/>
              <w:jc w:val="center"/>
              <w:rPr>
                <w:sz w:val="20"/>
                <w:szCs w:val="20"/>
              </w:rPr>
            </w:pPr>
            <w:r w:rsidRPr="0046225D">
              <w:rPr>
                <w:sz w:val="20"/>
                <w:szCs w:val="20"/>
              </w:rPr>
              <w:t>5</w:t>
            </w:r>
          </w:p>
        </w:tc>
        <w:tc>
          <w:tcPr>
            <w:tcW w:w="1333" w:type="dxa"/>
          </w:tcPr>
          <w:p w14:paraId="15D50FAE" w14:textId="77777777" w:rsidR="009F556D" w:rsidRPr="0046225D" w:rsidRDefault="00560B00" w:rsidP="006A482E">
            <w:pPr>
              <w:spacing w:line="276" w:lineRule="auto"/>
              <w:jc w:val="center"/>
              <w:rPr>
                <w:sz w:val="20"/>
                <w:szCs w:val="20"/>
              </w:rPr>
            </w:pPr>
            <w:r w:rsidRPr="0046225D">
              <w:rPr>
                <w:sz w:val="20"/>
                <w:szCs w:val="20"/>
              </w:rPr>
              <w:t>/</w:t>
            </w:r>
          </w:p>
        </w:tc>
        <w:tc>
          <w:tcPr>
            <w:tcW w:w="1333" w:type="dxa"/>
          </w:tcPr>
          <w:p w14:paraId="29C75483" w14:textId="77777777" w:rsidR="009F556D" w:rsidRPr="0046225D" w:rsidRDefault="00560B00" w:rsidP="006A482E">
            <w:pPr>
              <w:spacing w:line="276" w:lineRule="auto"/>
              <w:jc w:val="center"/>
              <w:rPr>
                <w:sz w:val="20"/>
                <w:szCs w:val="20"/>
              </w:rPr>
            </w:pPr>
            <w:r w:rsidRPr="0046225D">
              <w:rPr>
                <w:sz w:val="20"/>
                <w:szCs w:val="20"/>
              </w:rPr>
              <w:t>6</w:t>
            </w:r>
          </w:p>
        </w:tc>
      </w:tr>
      <w:tr w:rsidR="003E6741" w:rsidRPr="0046225D" w14:paraId="769B61BA" w14:textId="77777777" w:rsidTr="006A482E">
        <w:tc>
          <w:tcPr>
            <w:tcW w:w="5063" w:type="dxa"/>
          </w:tcPr>
          <w:p w14:paraId="699FDCEB" w14:textId="4F9AD735" w:rsidR="009F556D" w:rsidRPr="0046225D" w:rsidRDefault="009F556D" w:rsidP="006A482E">
            <w:pPr>
              <w:spacing w:line="276" w:lineRule="auto"/>
              <w:rPr>
                <w:sz w:val="20"/>
                <w:szCs w:val="20"/>
              </w:rPr>
            </w:pPr>
            <w:r w:rsidRPr="0046225D">
              <w:rPr>
                <w:sz w:val="20"/>
                <w:szCs w:val="20"/>
              </w:rPr>
              <w:t xml:space="preserve">Postal(a) </w:t>
            </w:r>
            <w:r w:rsidR="00F47415">
              <w:rPr>
                <w:sz w:val="20"/>
                <w:szCs w:val="20"/>
              </w:rPr>
              <w:t xml:space="preserve">sem </w:t>
            </w:r>
            <w:r w:rsidRPr="0046225D">
              <w:rPr>
                <w:sz w:val="20"/>
                <w:szCs w:val="20"/>
              </w:rPr>
              <w:t>bolj motiviran(a) za razvoj svojih strokovnih spretnosti</w:t>
            </w:r>
            <w:r w:rsidR="00531C4E">
              <w:rPr>
                <w:sz w:val="20"/>
                <w:szCs w:val="20"/>
              </w:rPr>
              <w:t>.</w:t>
            </w:r>
          </w:p>
        </w:tc>
        <w:tc>
          <w:tcPr>
            <w:tcW w:w="1333" w:type="dxa"/>
          </w:tcPr>
          <w:p w14:paraId="34EB04A1" w14:textId="77777777" w:rsidR="009F556D" w:rsidRPr="0046225D" w:rsidRDefault="00560B00" w:rsidP="006A482E">
            <w:pPr>
              <w:spacing w:line="276" w:lineRule="auto"/>
              <w:jc w:val="center"/>
              <w:rPr>
                <w:sz w:val="20"/>
                <w:szCs w:val="20"/>
              </w:rPr>
            </w:pPr>
            <w:r w:rsidRPr="0046225D">
              <w:rPr>
                <w:sz w:val="20"/>
                <w:szCs w:val="20"/>
              </w:rPr>
              <w:t>11</w:t>
            </w:r>
          </w:p>
        </w:tc>
        <w:tc>
          <w:tcPr>
            <w:tcW w:w="1333" w:type="dxa"/>
          </w:tcPr>
          <w:p w14:paraId="371D657D" w14:textId="77777777" w:rsidR="009F556D" w:rsidRPr="0046225D" w:rsidRDefault="00560B00" w:rsidP="006A482E">
            <w:pPr>
              <w:spacing w:line="276" w:lineRule="auto"/>
              <w:jc w:val="center"/>
              <w:rPr>
                <w:sz w:val="20"/>
                <w:szCs w:val="20"/>
              </w:rPr>
            </w:pPr>
            <w:r w:rsidRPr="0046225D">
              <w:rPr>
                <w:sz w:val="20"/>
                <w:szCs w:val="20"/>
              </w:rPr>
              <w:t>/</w:t>
            </w:r>
          </w:p>
        </w:tc>
        <w:tc>
          <w:tcPr>
            <w:tcW w:w="1333" w:type="dxa"/>
          </w:tcPr>
          <w:p w14:paraId="7DCB2D72" w14:textId="77777777" w:rsidR="009F556D" w:rsidRPr="0046225D" w:rsidRDefault="00560B00" w:rsidP="006A482E">
            <w:pPr>
              <w:spacing w:line="276" w:lineRule="auto"/>
              <w:jc w:val="center"/>
              <w:rPr>
                <w:sz w:val="20"/>
                <w:szCs w:val="20"/>
              </w:rPr>
            </w:pPr>
            <w:r w:rsidRPr="0046225D">
              <w:rPr>
                <w:sz w:val="20"/>
                <w:szCs w:val="20"/>
              </w:rPr>
              <w:t>/</w:t>
            </w:r>
          </w:p>
        </w:tc>
      </w:tr>
      <w:tr w:rsidR="00560B00" w:rsidRPr="0046225D" w14:paraId="031998F2" w14:textId="77777777" w:rsidTr="006A482E">
        <w:tc>
          <w:tcPr>
            <w:tcW w:w="5063" w:type="dxa"/>
          </w:tcPr>
          <w:p w14:paraId="42010B64" w14:textId="67D89E92" w:rsidR="00560B00" w:rsidRPr="0046225D" w:rsidRDefault="00F47415" w:rsidP="00560B00">
            <w:pPr>
              <w:spacing w:line="276" w:lineRule="auto"/>
              <w:rPr>
                <w:sz w:val="20"/>
                <w:szCs w:val="20"/>
              </w:rPr>
            </w:pPr>
            <w:r>
              <w:rPr>
                <w:sz w:val="20"/>
                <w:szCs w:val="20"/>
              </w:rPr>
              <w:t>U</w:t>
            </w:r>
            <w:r w:rsidR="00560B00" w:rsidRPr="0046225D">
              <w:rPr>
                <w:sz w:val="20"/>
                <w:szCs w:val="20"/>
              </w:rPr>
              <w:t>čil(a)</w:t>
            </w:r>
            <w:r>
              <w:rPr>
                <w:sz w:val="20"/>
                <w:szCs w:val="20"/>
              </w:rPr>
              <w:t xml:space="preserve"> sem se</w:t>
            </w:r>
            <w:r w:rsidR="00560B00" w:rsidRPr="0046225D">
              <w:rPr>
                <w:sz w:val="20"/>
                <w:szCs w:val="20"/>
              </w:rPr>
              <w:t xml:space="preserve"> iz dobre prakse v tujini</w:t>
            </w:r>
            <w:r w:rsidR="00531C4E">
              <w:rPr>
                <w:sz w:val="20"/>
                <w:szCs w:val="20"/>
              </w:rPr>
              <w:t>.</w:t>
            </w:r>
          </w:p>
        </w:tc>
        <w:tc>
          <w:tcPr>
            <w:tcW w:w="1333" w:type="dxa"/>
          </w:tcPr>
          <w:p w14:paraId="3D1EC7AE" w14:textId="77777777" w:rsidR="00560B00" w:rsidRPr="0046225D" w:rsidRDefault="00560B00" w:rsidP="00560B00">
            <w:pPr>
              <w:spacing w:line="276" w:lineRule="auto"/>
              <w:jc w:val="center"/>
              <w:rPr>
                <w:sz w:val="20"/>
                <w:szCs w:val="20"/>
              </w:rPr>
            </w:pPr>
            <w:r w:rsidRPr="0046225D">
              <w:rPr>
                <w:sz w:val="20"/>
                <w:szCs w:val="20"/>
              </w:rPr>
              <w:t>11</w:t>
            </w:r>
          </w:p>
        </w:tc>
        <w:tc>
          <w:tcPr>
            <w:tcW w:w="1333" w:type="dxa"/>
          </w:tcPr>
          <w:p w14:paraId="60DF3B92" w14:textId="77777777" w:rsidR="00560B00" w:rsidRPr="0046225D" w:rsidRDefault="00560B00" w:rsidP="00560B00">
            <w:pPr>
              <w:spacing w:line="276" w:lineRule="auto"/>
              <w:jc w:val="center"/>
              <w:rPr>
                <w:sz w:val="20"/>
                <w:szCs w:val="20"/>
              </w:rPr>
            </w:pPr>
            <w:r w:rsidRPr="0046225D">
              <w:rPr>
                <w:sz w:val="20"/>
                <w:szCs w:val="20"/>
              </w:rPr>
              <w:t>/</w:t>
            </w:r>
          </w:p>
        </w:tc>
        <w:tc>
          <w:tcPr>
            <w:tcW w:w="1333" w:type="dxa"/>
          </w:tcPr>
          <w:p w14:paraId="6EFD3650" w14:textId="77777777" w:rsidR="00560B00" w:rsidRPr="0046225D" w:rsidRDefault="00560B00" w:rsidP="00560B00">
            <w:pPr>
              <w:spacing w:line="276" w:lineRule="auto"/>
              <w:jc w:val="center"/>
              <w:rPr>
                <w:sz w:val="20"/>
                <w:szCs w:val="20"/>
              </w:rPr>
            </w:pPr>
            <w:r w:rsidRPr="0046225D">
              <w:rPr>
                <w:sz w:val="20"/>
                <w:szCs w:val="20"/>
              </w:rPr>
              <w:t>/</w:t>
            </w:r>
          </w:p>
        </w:tc>
      </w:tr>
      <w:tr w:rsidR="00560B00" w:rsidRPr="0046225D" w14:paraId="429963D8" w14:textId="77777777" w:rsidTr="006A482E">
        <w:tc>
          <w:tcPr>
            <w:tcW w:w="5063" w:type="dxa"/>
          </w:tcPr>
          <w:p w14:paraId="080D3563" w14:textId="3CEC2F59" w:rsidR="00560B00" w:rsidRPr="0046225D" w:rsidRDefault="00560B00" w:rsidP="00560B00">
            <w:pPr>
              <w:spacing w:line="276" w:lineRule="auto"/>
              <w:rPr>
                <w:sz w:val="20"/>
                <w:szCs w:val="20"/>
              </w:rPr>
            </w:pPr>
            <w:r w:rsidRPr="0046225D">
              <w:rPr>
                <w:sz w:val="20"/>
                <w:szCs w:val="20"/>
              </w:rPr>
              <w:t xml:space="preserve">Pridobil(a) </w:t>
            </w:r>
            <w:r w:rsidR="00F47415">
              <w:rPr>
                <w:sz w:val="20"/>
                <w:szCs w:val="20"/>
              </w:rPr>
              <w:t xml:space="preserve">sem </w:t>
            </w:r>
            <w:r w:rsidRPr="0046225D">
              <w:rPr>
                <w:sz w:val="20"/>
                <w:szCs w:val="20"/>
              </w:rPr>
              <w:t>praktične spretnosti, ki so pomembne za moje trenutno delo in strokovni razvoj</w:t>
            </w:r>
            <w:r w:rsidR="00531C4E">
              <w:rPr>
                <w:sz w:val="20"/>
                <w:szCs w:val="20"/>
              </w:rPr>
              <w:t>.</w:t>
            </w:r>
          </w:p>
        </w:tc>
        <w:tc>
          <w:tcPr>
            <w:tcW w:w="1333" w:type="dxa"/>
          </w:tcPr>
          <w:p w14:paraId="7DC5D6A7" w14:textId="77777777" w:rsidR="00560B00" w:rsidRPr="0046225D" w:rsidRDefault="00560B00" w:rsidP="00560B00">
            <w:pPr>
              <w:spacing w:line="276" w:lineRule="auto"/>
              <w:jc w:val="center"/>
              <w:rPr>
                <w:sz w:val="20"/>
                <w:szCs w:val="20"/>
              </w:rPr>
            </w:pPr>
            <w:r w:rsidRPr="0046225D">
              <w:rPr>
                <w:sz w:val="20"/>
                <w:szCs w:val="20"/>
              </w:rPr>
              <w:t>11</w:t>
            </w:r>
          </w:p>
        </w:tc>
        <w:tc>
          <w:tcPr>
            <w:tcW w:w="1333" w:type="dxa"/>
          </w:tcPr>
          <w:p w14:paraId="29C8C4A3" w14:textId="77777777" w:rsidR="00560B00" w:rsidRPr="0046225D" w:rsidRDefault="00560B00" w:rsidP="00560B00">
            <w:pPr>
              <w:spacing w:line="276" w:lineRule="auto"/>
              <w:jc w:val="center"/>
              <w:rPr>
                <w:sz w:val="20"/>
                <w:szCs w:val="20"/>
              </w:rPr>
            </w:pPr>
            <w:r w:rsidRPr="0046225D">
              <w:rPr>
                <w:sz w:val="20"/>
                <w:szCs w:val="20"/>
              </w:rPr>
              <w:t>/</w:t>
            </w:r>
          </w:p>
        </w:tc>
        <w:tc>
          <w:tcPr>
            <w:tcW w:w="1333" w:type="dxa"/>
          </w:tcPr>
          <w:p w14:paraId="162C7536" w14:textId="77777777" w:rsidR="00560B00" w:rsidRPr="0046225D" w:rsidRDefault="00560B00" w:rsidP="00560B00">
            <w:pPr>
              <w:spacing w:line="276" w:lineRule="auto"/>
              <w:jc w:val="center"/>
              <w:rPr>
                <w:sz w:val="20"/>
                <w:szCs w:val="20"/>
              </w:rPr>
            </w:pPr>
            <w:r w:rsidRPr="0046225D">
              <w:rPr>
                <w:sz w:val="20"/>
                <w:szCs w:val="20"/>
              </w:rPr>
              <w:t>/</w:t>
            </w:r>
          </w:p>
        </w:tc>
      </w:tr>
      <w:tr w:rsidR="00560B00" w:rsidRPr="0046225D" w14:paraId="1019E091" w14:textId="77777777" w:rsidTr="006A482E">
        <w:tc>
          <w:tcPr>
            <w:tcW w:w="5063" w:type="dxa"/>
          </w:tcPr>
          <w:p w14:paraId="11983D66" w14:textId="0DB1E04D" w:rsidR="00560B00" w:rsidRPr="0046225D" w:rsidRDefault="00560B00" w:rsidP="00560B00">
            <w:pPr>
              <w:spacing w:line="276" w:lineRule="auto"/>
              <w:rPr>
                <w:sz w:val="20"/>
                <w:szCs w:val="20"/>
              </w:rPr>
            </w:pPr>
            <w:r w:rsidRPr="0046225D">
              <w:rPr>
                <w:sz w:val="20"/>
                <w:szCs w:val="20"/>
              </w:rPr>
              <w:t xml:space="preserve">Izboljšal(a) </w:t>
            </w:r>
            <w:r w:rsidR="00F47415">
              <w:rPr>
                <w:sz w:val="20"/>
                <w:szCs w:val="20"/>
              </w:rPr>
              <w:t xml:space="preserve">sem </w:t>
            </w:r>
            <w:r w:rsidRPr="0046225D">
              <w:rPr>
                <w:sz w:val="20"/>
                <w:szCs w:val="20"/>
              </w:rPr>
              <w:t>svoje znanje o področju, ki ga poučujem</w:t>
            </w:r>
            <w:r w:rsidR="00531C4E">
              <w:rPr>
                <w:sz w:val="20"/>
                <w:szCs w:val="20"/>
              </w:rPr>
              <w:t>,</w:t>
            </w:r>
            <w:r w:rsidRPr="0046225D">
              <w:rPr>
                <w:sz w:val="20"/>
                <w:szCs w:val="20"/>
              </w:rPr>
              <w:t xml:space="preserve"> oz. svojem strokovnem področju</w:t>
            </w:r>
            <w:r w:rsidR="00531C4E">
              <w:rPr>
                <w:sz w:val="20"/>
                <w:szCs w:val="20"/>
              </w:rPr>
              <w:t>.</w:t>
            </w:r>
          </w:p>
        </w:tc>
        <w:tc>
          <w:tcPr>
            <w:tcW w:w="1333" w:type="dxa"/>
          </w:tcPr>
          <w:p w14:paraId="1878230F" w14:textId="77777777" w:rsidR="00560B00" w:rsidRPr="0046225D" w:rsidRDefault="00560B00" w:rsidP="00560B00">
            <w:pPr>
              <w:spacing w:line="276" w:lineRule="auto"/>
              <w:jc w:val="center"/>
              <w:rPr>
                <w:sz w:val="20"/>
                <w:szCs w:val="20"/>
              </w:rPr>
            </w:pPr>
            <w:r w:rsidRPr="0046225D">
              <w:rPr>
                <w:sz w:val="20"/>
                <w:szCs w:val="20"/>
              </w:rPr>
              <w:t>11</w:t>
            </w:r>
          </w:p>
        </w:tc>
        <w:tc>
          <w:tcPr>
            <w:tcW w:w="1333" w:type="dxa"/>
          </w:tcPr>
          <w:p w14:paraId="53E5C858" w14:textId="77777777" w:rsidR="00560B00" w:rsidRPr="0046225D" w:rsidRDefault="00560B00" w:rsidP="00560B00">
            <w:pPr>
              <w:spacing w:line="276" w:lineRule="auto"/>
              <w:jc w:val="center"/>
              <w:rPr>
                <w:sz w:val="20"/>
                <w:szCs w:val="20"/>
              </w:rPr>
            </w:pPr>
            <w:r w:rsidRPr="0046225D">
              <w:rPr>
                <w:sz w:val="20"/>
                <w:szCs w:val="20"/>
              </w:rPr>
              <w:t>/</w:t>
            </w:r>
          </w:p>
        </w:tc>
        <w:tc>
          <w:tcPr>
            <w:tcW w:w="1333" w:type="dxa"/>
          </w:tcPr>
          <w:p w14:paraId="3143C644" w14:textId="77777777" w:rsidR="00560B00" w:rsidRPr="0046225D" w:rsidRDefault="00560B00" w:rsidP="00560B00">
            <w:pPr>
              <w:spacing w:line="276" w:lineRule="auto"/>
              <w:jc w:val="center"/>
              <w:rPr>
                <w:sz w:val="20"/>
                <w:szCs w:val="20"/>
              </w:rPr>
            </w:pPr>
            <w:r w:rsidRPr="0046225D">
              <w:rPr>
                <w:sz w:val="20"/>
                <w:szCs w:val="20"/>
              </w:rPr>
              <w:t>/</w:t>
            </w:r>
          </w:p>
        </w:tc>
      </w:tr>
      <w:tr w:rsidR="00560B00" w:rsidRPr="0046225D" w14:paraId="11937FA1" w14:textId="77777777" w:rsidTr="006A482E">
        <w:tc>
          <w:tcPr>
            <w:tcW w:w="5063" w:type="dxa"/>
          </w:tcPr>
          <w:p w14:paraId="4BC8E78D" w14:textId="334B52F8" w:rsidR="00560B00" w:rsidRPr="0046225D" w:rsidRDefault="00560B00" w:rsidP="00560B00">
            <w:pPr>
              <w:spacing w:line="276" w:lineRule="auto"/>
              <w:rPr>
                <w:sz w:val="20"/>
                <w:szCs w:val="20"/>
              </w:rPr>
            </w:pPr>
            <w:r w:rsidRPr="0046225D">
              <w:rPr>
                <w:sz w:val="20"/>
                <w:szCs w:val="20"/>
              </w:rPr>
              <w:t xml:space="preserve">Lahko </w:t>
            </w:r>
            <w:r w:rsidR="00F47415">
              <w:rPr>
                <w:sz w:val="20"/>
                <w:szCs w:val="20"/>
              </w:rPr>
              <w:t xml:space="preserve">sem </w:t>
            </w:r>
            <w:r w:rsidRPr="0046225D">
              <w:rPr>
                <w:sz w:val="20"/>
                <w:szCs w:val="20"/>
              </w:rPr>
              <w:t>eksperimentiral(a) in razvijal(a) nove prakse učenja in metode poučevanja</w:t>
            </w:r>
            <w:r w:rsidR="00531C4E">
              <w:rPr>
                <w:sz w:val="20"/>
                <w:szCs w:val="20"/>
              </w:rPr>
              <w:t>.</w:t>
            </w:r>
          </w:p>
        </w:tc>
        <w:tc>
          <w:tcPr>
            <w:tcW w:w="1333" w:type="dxa"/>
          </w:tcPr>
          <w:p w14:paraId="7567F3FF" w14:textId="77777777" w:rsidR="00560B00" w:rsidRPr="0046225D" w:rsidRDefault="00560B00" w:rsidP="00560B00">
            <w:pPr>
              <w:spacing w:line="276" w:lineRule="auto"/>
              <w:jc w:val="center"/>
              <w:rPr>
                <w:sz w:val="20"/>
                <w:szCs w:val="20"/>
              </w:rPr>
            </w:pPr>
            <w:r w:rsidRPr="0046225D">
              <w:rPr>
                <w:sz w:val="20"/>
                <w:szCs w:val="20"/>
              </w:rPr>
              <w:t>4</w:t>
            </w:r>
          </w:p>
        </w:tc>
        <w:tc>
          <w:tcPr>
            <w:tcW w:w="1333" w:type="dxa"/>
          </w:tcPr>
          <w:p w14:paraId="30086D6E" w14:textId="77777777" w:rsidR="00560B00" w:rsidRPr="0046225D" w:rsidRDefault="00560B00" w:rsidP="00560B00">
            <w:pPr>
              <w:spacing w:line="276" w:lineRule="auto"/>
              <w:jc w:val="center"/>
              <w:rPr>
                <w:sz w:val="20"/>
                <w:szCs w:val="20"/>
              </w:rPr>
            </w:pPr>
            <w:r w:rsidRPr="0046225D">
              <w:rPr>
                <w:sz w:val="20"/>
                <w:szCs w:val="20"/>
              </w:rPr>
              <w:t>1</w:t>
            </w:r>
          </w:p>
        </w:tc>
        <w:tc>
          <w:tcPr>
            <w:tcW w:w="1333" w:type="dxa"/>
          </w:tcPr>
          <w:p w14:paraId="4E5AEF19" w14:textId="77777777" w:rsidR="00560B00" w:rsidRPr="0046225D" w:rsidRDefault="00560B00" w:rsidP="00560B00">
            <w:pPr>
              <w:spacing w:line="276" w:lineRule="auto"/>
              <w:jc w:val="center"/>
              <w:rPr>
                <w:sz w:val="20"/>
                <w:szCs w:val="20"/>
              </w:rPr>
            </w:pPr>
            <w:r w:rsidRPr="0046225D">
              <w:rPr>
                <w:sz w:val="20"/>
                <w:szCs w:val="20"/>
              </w:rPr>
              <w:t>6</w:t>
            </w:r>
          </w:p>
        </w:tc>
      </w:tr>
      <w:tr w:rsidR="00560B00" w:rsidRPr="0046225D" w14:paraId="0D8EEAE3" w14:textId="77777777" w:rsidTr="006A482E">
        <w:tc>
          <w:tcPr>
            <w:tcW w:w="5063" w:type="dxa"/>
          </w:tcPr>
          <w:p w14:paraId="62940C64" w14:textId="5C748247" w:rsidR="00560B00" w:rsidRPr="0046225D" w:rsidRDefault="00560B00" w:rsidP="00560B00">
            <w:pPr>
              <w:spacing w:line="276" w:lineRule="auto"/>
              <w:rPr>
                <w:sz w:val="20"/>
                <w:szCs w:val="20"/>
              </w:rPr>
            </w:pPr>
            <w:r w:rsidRPr="0046225D">
              <w:rPr>
                <w:sz w:val="20"/>
                <w:szCs w:val="20"/>
              </w:rPr>
              <w:t xml:space="preserve">Vzpostavil(a) </w:t>
            </w:r>
            <w:r w:rsidR="00F47415">
              <w:rPr>
                <w:sz w:val="20"/>
                <w:szCs w:val="20"/>
              </w:rPr>
              <w:t xml:space="preserve">sem </w:t>
            </w:r>
            <w:r w:rsidRPr="0046225D">
              <w:rPr>
                <w:sz w:val="20"/>
                <w:szCs w:val="20"/>
              </w:rPr>
              <w:t>nove stike/razširil</w:t>
            </w:r>
            <w:r w:rsidR="001749B7">
              <w:rPr>
                <w:sz w:val="20"/>
                <w:szCs w:val="20"/>
              </w:rPr>
              <w:t>(a)</w:t>
            </w:r>
            <w:r w:rsidRPr="0046225D">
              <w:rPr>
                <w:sz w:val="20"/>
                <w:szCs w:val="20"/>
              </w:rPr>
              <w:t xml:space="preserve"> svojo mrežo strokovnih stikov</w:t>
            </w:r>
            <w:r w:rsidR="001749B7">
              <w:rPr>
                <w:sz w:val="20"/>
                <w:szCs w:val="20"/>
              </w:rPr>
              <w:t>.</w:t>
            </w:r>
          </w:p>
        </w:tc>
        <w:tc>
          <w:tcPr>
            <w:tcW w:w="1333" w:type="dxa"/>
          </w:tcPr>
          <w:p w14:paraId="64AC4E6A" w14:textId="77777777" w:rsidR="00560B00" w:rsidRPr="0046225D" w:rsidRDefault="00560B00" w:rsidP="00560B00">
            <w:pPr>
              <w:spacing w:line="276" w:lineRule="auto"/>
              <w:jc w:val="center"/>
              <w:rPr>
                <w:sz w:val="20"/>
                <w:szCs w:val="20"/>
              </w:rPr>
            </w:pPr>
            <w:r w:rsidRPr="0046225D">
              <w:rPr>
                <w:sz w:val="20"/>
                <w:szCs w:val="20"/>
              </w:rPr>
              <w:t>8</w:t>
            </w:r>
          </w:p>
        </w:tc>
        <w:tc>
          <w:tcPr>
            <w:tcW w:w="1333" w:type="dxa"/>
          </w:tcPr>
          <w:p w14:paraId="41491C8A" w14:textId="77777777" w:rsidR="00560B00" w:rsidRPr="0046225D" w:rsidRDefault="00560B00" w:rsidP="00560B00">
            <w:pPr>
              <w:spacing w:line="276" w:lineRule="auto"/>
              <w:jc w:val="center"/>
              <w:rPr>
                <w:sz w:val="20"/>
                <w:szCs w:val="20"/>
              </w:rPr>
            </w:pPr>
            <w:r w:rsidRPr="0046225D">
              <w:rPr>
                <w:sz w:val="20"/>
                <w:szCs w:val="20"/>
              </w:rPr>
              <w:t>/</w:t>
            </w:r>
          </w:p>
        </w:tc>
        <w:tc>
          <w:tcPr>
            <w:tcW w:w="1333" w:type="dxa"/>
          </w:tcPr>
          <w:p w14:paraId="2CD8A06B" w14:textId="77777777" w:rsidR="00560B00" w:rsidRPr="0046225D" w:rsidRDefault="00560B00" w:rsidP="00560B00">
            <w:pPr>
              <w:spacing w:line="276" w:lineRule="auto"/>
              <w:jc w:val="center"/>
              <w:rPr>
                <w:sz w:val="20"/>
                <w:szCs w:val="20"/>
              </w:rPr>
            </w:pPr>
            <w:r w:rsidRPr="0046225D">
              <w:rPr>
                <w:sz w:val="20"/>
                <w:szCs w:val="20"/>
              </w:rPr>
              <w:t>3</w:t>
            </w:r>
          </w:p>
        </w:tc>
      </w:tr>
      <w:tr w:rsidR="00560B00" w:rsidRPr="0046225D" w14:paraId="0F6C0354" w14:textId="77777777" w:rsidTr="006A482E">
        <w:tc>
          <w:tcPr>
            <w:tcW w:w="5063" w:type="dxa"/>
          </w:tcPr>
          <w:p w14:paraId="3ED5BAEA" w14:textId="720F4044" w:rsidR="00560B00" w:rsidRPr="0046225D" w:rsidRDefault="00560B00" w:rsidP="00560B00">
            <w:pPr>
              <w:spacing w:line="276" w:lineRule="auto"/>
              <w:rPr>
                <w:sz w:val="20"/>
                <w:szCs w:val="20"/>
              </w:rPr>
            </w:pPr>
            <w:r w:rsidRPr="0046225D">
              <w:rPr>
                <w:sz w:val="20"/>
                <w:szCs w:val="20"/>
              </w:rPr>
              <w:t xml:space="preserve">Izboljšal(a) </w:t>
            </w:r>
            <w:r w:rsidR="00F47415">
              <w:rPr>
                <w:sz w:val="20"/>
                <w:szCs w:val="20"/>
              </w:rPr>
              <w:t xml:space="preserve">sem </w:t>
            </w:r>
            <w:r w:rsidRPr="0046225D">
              <w:rPr>
                <w:sz w:val="20"/>
                <w:szCs w:val="20"/>
              </w:rPr>
              <w:t>svoje znanje o sistemu izobraževanja v drugih državah</w:t>
            </w:r>
            <w:r w:rsidR="001749B7">
              <w:rPr>
                <w:sz w:val="20"/>
                <w:szCs w:val="20"/>
              </w:rPr>
              <w:t>.</w:t>
            </w:r>
          </w:p>
        </w:tc>
        <w:tc>
          <w:tcPr>
            <w:tcW w:w="1333" w:type="dxa"/>
          </w:tcPr>
          <w:p w14:paraId="2870828B" w14:textId="77777777" w:rsidR="00560B00" w:rsidRPr="0046225D" w:rsidRDefault="00560B00" w:rsidP="00560B00">
            <w:pPr>
              <w:spacing w:line="276" w:lineRule="auto"/>
              <w:jc w:val="center"/>
              <w:rPr>
                <w:sz w:val="20"/>
                <w:szCs w:val="20"/>
              </w:rPr>
            </w:pPr>
            <w:r w:rsidRPr="0046225D">
              <w:rPr>
                <w:sz w:val="20"/>
                <w:szCs w:val="20"/>
              </w:rPr>
              <w:t>6</w:t>
            </w:r>
          </w:p>
        </w:tc>
        <w:tc>
          <w:tcPr>
            <w:tcW w:w="1333" w:type="dxa"/>
          </w:tcPr>
          <w:p w14:paraId="7F4CD8AC" w14:textId="77777777" w:rsidR="00560B00" w:rsidRPr="0046225D" w:rsidRDefault="00560B00" w:rsidP="00560B00">
            <w:pPr>
              <w:spacing w:line="276" w:lineRule="auto"/>
              <w:jc w:val="center"/>
              <w:rPr>
                <w:sz w:val="20"/>
                <w:szCs w:val="20"/>
              </w:rPr>
            </w:pPr>
            <w:r w:rsidRPr="0046225D">
              <w:rPr>
                <w:sz w:val="20"/>
                <w:szCs w:val="20"/>
              </w:rPr>
              <w:t>2</w:t>
            </w:r>
          </w:p>
        </w:tc>
        <w:tc>
          <w:tcPr>
            <w:tcW w:w="1333" w:type="dxa"/>
          </w:tcPr>
          <w:p w14:paraId="422137F1" w14:textId="77777777" w:rsidR="00560B00" w:rsidRPr="0046225D" w:rsidRDefault="00560B00" w:rsidP="00560B00">
            <w:pPr>
              <w:spacing w:line="276" w:lineRule="auto"/>
              <w:jc w:val="center"/>
              <w:rPr>
                <w:sz w:val="20"/>
                <w:szCs w:val="20"/>
              </w:rPr>
            </w:pPr>
            <w:r w:rsidRPr="0046225D">
              <w:rPr>
                <w:sz w:val="20"/>
                <w:szCs w:val="20"/>
              </w:rPr>
              <w:t>3</w:t>
            </w:r>
          </w:p>
        </w:tc>
      </w:tr>
      <w:tr w:rsidR="00560B00" w:rsidRPr="0046225D" w14:paraId="788BDC6F" w14:textId="77777777" w:rsidTr="006A482E">
        <w:tc>
          <w:tcPr>
            <w:tcW w:w="5063" w:type="dxa"/>
          </w:tcPr>
          <w:p w14:paraId="3DC85AC6" w14:textId="171CA2FB" w:rsidR="00560B00" w:rsidRPr="0046225D" w:rsidRDefault="00560B00" w:rsidP="00560B00">
            <w:pPr>
              <w:spacing w:line="276" w:lineRule="auto"/>
              <w:rPr>
                <w:sz w:val="20"/>
                <w:szCs w:val="20"/>
              </w:rPr>
            </w:pPr>
            <w:r w:rsidRPr="0046225D">
              <w:rPr>
                <w:sz w:val="20"/>
                <w:szCs w:val="20"/>
              </w:rPr>
              <w:t>Izboljšal(a) sem svojo osveščenost o novih metodah za ocenjevanje/podeljevanj</w:t>
            </w:r>
            <w:r w:rsidR="002C527A">
              <w:rPr>
                <w:sz w:val="20"/>
                <w:szCs w:val="20"/>
              </w:rPr>
              <w:t>e</w:t>
            </w:r>
            <w:r w:rsidRPr="0046225D">
              <w:rPr>
                <w:sz w:val="20"/>
                <w:szCs w:val="20"/>
              </w:rPr>
              <w:t xml:space="preserve"> kreditnih točk za veščine ali kompetence, pridobljene v kontekstu formalnega/neformalnega učenja</w:t>
            </w:r>
            <w:r w:rsidR="00F47415">
              <w:rPr>
                <w:sz w:val="20"/>
                <w:szCs w:val="20"/>
              </w:rPr>
              <w:t>.</w:t>
            </w:r>
          </w:p>
        </w:tc>
        <w:tc>
          <w:tcPr>
            <w:tcW w:w="1333" w:type="dxa"/>
          </w:tcPr>
          <w:p w14:paraId="4A4F2CAE" w14:textId="77777777" w:rsidR="00560B00" w:rsidRPr="0046225D" w:rsidRDefault="00560B00" w:rsidP="00560B00">
            <w:pPr>
              <w:tabs>
                <w:tab w:val="left" w:pos="586"/>
              </w:tabs>
              <w:spacing w:line="276" w:lineRule="auto"/>
              <w:jc w:val="center"/>
              <w:rPr>
                <w:sz w:val="20"/>
                <w:szCs w:val="20"/>
              </w:rPr>
            </w:pPr>
            <w:r w:rsidRPr="0046225D">
              <w:rPr>
                <w:sz w:val="20"/>
                <w:szCs w:val="20"/>
              </w:rPr>
              <w:t>1</w:t>
            </w:r>
          </w:p>
        </w:tc>
        <w:tc>
          <w:tcPr>
            <w:tcW w:w="1333" w:type="dxa"/>
          </w:tcPr>
          <w:p w14:paraId="5A71E561" w14:textId="77777777" w:rsidR="00560B00" w:rsidRPr="0046225D" w:rsidRDefault="00560B00" w:rsidP="00560B00">
            <w:pPr>
              <w:spacing w:line="276" w:lineRule="auto"/>
              <w:jc w:val="center"/>
              <w:rPr>
                <w:sz w:val="20"/>
                <w:szCs w:val="20"/>
              </w:rPr>
            </w:pPr>
            <w:r w:rsidRPr="0046225D">
              <w:rPr>
                <w:sz w:val="20"/>
                <w:szCs w:val="20"/>
              </w:rPr>
              <w:t>5</w:t>
            </w:r>
          </w:p>
        </w:tc>
        <w:tc>
          <w:tcPr>
            <w:tcW w:w="1333" w:type="dxa"/>
          </w:tcPr>
          <w:p w14:paraId="5E798FBB" w14:textId="77777777" w:rsidR="00560B00" w:rsidRPr="0046225D" w:rsidRDefault="00560B00" w:rsidP="00560B00">
            <w:pPr>
              <w:spacing w:line="276" w:lineRule="auto"/>
              <w:jc w:val="center"/>
              <w:rPr>
                <w:sz w:val="20"/>
                <w:szCs w:val="20"/>
              </w:rPr>
            </w:pPr>
            <w:r w:rsidRPr="0046225D">
              <w:rPr>
                <w:sz w:val="20"/>
                <w:szCs w:val="20"/>
              </w:rPr>
              <w:t>5</w:t>
            </w:r>
          </w:p>
        </w:tc>
      </w:tr>
      <w:tr w:rsidR="00560B00" w:rsidRPr="0046225D" w14:paraId="2CFF8572" w14:textId="77777777" w:rsidTr="006A482E">
        <w:tc>
          <w:tcPr>
            <w:tcW w:w="5063" w:type="dxa"/>
          </w:tcPr>
          <w:p w14:paraId="289496EC" w14:textId="233E68BF" w:rsidR="00560B00" w:rsidRPr="0046225D" w:rsidRDefault="00560B00" w:rsidP="00560B00">
            <w:pPr>
              <w:spacing w:line="276" w:lineRule="auto"/>
              <w:rPr>
                <w:sz w:val="20"/>
                <w:szCs w:val="20"/>
              </w:rPr>
            </w:pPr>
            <w:r w:rsidRPr="0046225D">
              <w:rPr>
                <w:sz w:val="20"/>
                <w:szCs w:val="20"/>
              </w:rPr>
              <w:t xml:space="preserve">Postal(a) </w:t>
            </w:r>
            <w:r w:rsidR="00F47415">
              <w:rPr>
                <w:sz w:val="20"/>
                <w:szCs w:val="20"/>
              </w:rPr>
              <w:t xml:space="preserve">sem </w:t>
            </w:r>
            <w:r w:rsidRPr="0046225D">
              <w:rPr>
                <w:sz w:val="20"/>
                <w:szCs w:val="20"/>
              </w:rPr>
              <w:t>bolje osveščen(a) o evropskih mehanizmih financiranja na področju izobraževanja in usposabljanja</w:t>
            </w:r>
            <w:r w:rsidR="00F47415">
              <w:rPr>
                <w:sz w:val="20"/>
                <w:szCs w:val="20"/>
              </w:rPr>
              <w:t>.</w:t>
            </w:r>
          </w:p>
        </w:tc>
        <w:tc>
          <w:tcPr>
            <w:tcW w:w="1333" w:type="dxa"/>
          </w:tcPr>
          <w:p w14:paraId="676E944E" w14:textId="77777777" w:rsidR="00560B00" w:rsidRPr="0046225D" w:rsidRDefault="00560B00" w:rsidP="00560B00">
            <w:pPr>
              <w:spacing w:line="276" w:lineRule="auto"/>
              <w:jc w:val="center"/>
              <w:rPr>
                <w:sz w:val="20"/>
                <w:szCs w:val="20"/>
              </w:rPr>
            </w:pPr>
            <w:r w:rsidRPr="0046225D">
              <w:rPr>
                <w:sz w:val="20"/>
                <w:szCs w:val="20"/>
              </w:rPr>
              <w:t>5</w:t>
            </w:r>
          </w:p>
        </w:tc>
        <w:tc>
          <w:tcPr>
            <w:tcW w:w="1333" w:type="dxa"/>
          </w:tcPr>
          <w:p w14:paraId="183C537F" w14:textId="77777777" w:rsidR="00560B00" w:rsidRPr="0046225D" w:rsidRDefault="00560B00" w:rsidP="00560B00">
            <w:pPr>
              <w:spacing w:line="276" w:lineRule="auto"/>
              <w:jc w:val="center"/>
              <w:rPr>
                <w:sz w:val="20"/>
                <w:szCs w:val="20"/>
              </w:rPr>
            </w:pPr>
            <w:r w:rsidRPr="0046225D">
              <w:rPr>
                <w:sz w:val="20"/>
                <w:szCs w:val="20"/>
              </w:rPr>
              <w:t>/</w:t>
            </w:r>
          </w:p>
        </w:tc>
        <w:tc>
          <w:tcPr>
            <w:tcW w:w="1333" w:type="dxa"/>
          </w:tcPr>
          <w:p w14:paraId="5D5BFCD6" w14:textId="77777777" w:rsidR="00560B00" w:rsidRPr="0046225D" w:rsidRDefault="00560B00" w:rsidP="00560B00">
            <w:pPr>
              <w:spacing w:line="276" w:lineRule="auto"/>
              <w:jc w:val="center"/>
              <w:rPr>
                <w:sz w:val="20"/>
                <w:szCs w:val="20"/>
              </w:rPr>
            </w:pPr>
            <w:r w:rsidRPr="0046225D">
              <w:rPr>
                <w:sz w:val="20"/>
                <w:szCs w:val="20"/>
              </w:rPr>
              <w:t>6</w:t>
            </w:r>
          </w:p>
        </w:tc>
      </w:tr>
      <w:tr w:rsidR="00560B00" w:rsidRPr="0046225D" w14:paraId="0FDB6FA4" w14:textId="77777777" w:rsidTr="006A482E">
        <w:tc>
          <w:tcPr>
            <w:tcW w:w="5063" w:type="dxa"/>
          </w:tcPr>
          <w:p w14:paraId="61AF28E0" w14:textId="12C64582" w:rsidR="00560B00" w:rsidRPr="0046225D" w:rsidRDefault="00560B00" w:rsidP="00560B00">
            <w:pPr>
              <w:spacing w:line="276" w:lineRule="auto"/>
              <w:rPr>
                <w:sz w:val="20"/>
                <w:szCs w:val="20"/>
              </w:rPr>
            </w:pPr>
            <w:r w:rsidRPr="0046225D">
              <w:rPr>
                <w:sz w:val="20"/>
                <w:szCs w:val="20"/>
              </w:rPr>
              <w:t>Analitične spretnosti</w:t>
            </w:r>
            <w:r w:rsidR="00F47415">
              <w:rPr>
                <w:sz w:val="20"/>
                <w:szCs w:val="20"/>
              </w:rPr>
              <w:t>.</w:t>
            </w:r>
          </w:p>
        </w:tc>
        <w:tc>
          <w:tcPr>
            <w:tcW w:w="1333" w:type="dxa"/>
          </w:tcPr>
          <w:p w14:paraId="17BFF7A3" w14:textId="77777777" w:rsidR="00560B00" w:rsidRPr="0046225D" w:rsidRDefault="00560B00" w:rsidP="00560B00">
            <w:pPr>
              <w:spacing w:line="276" w:lineRule="auto"/>
              <w:jc w:val="center"/>
              <w:rPr>
                <w:sz w:val="20"/>
                <w:szCs w:val="20"/>
              </w:rPr>
            </w:pPr>
            <w:r w:rsidRPr="0046225D">
              <w:rPr>
                <w:sz w:val="20"/>
                <w:szCs w:val="20"/>
              </w:rPr>
              <w:t>5</w:t>
            </w:r>
          </w:p>
        </w:tc>
        <w:tc>
          <w:tcPr>
            <w:tcW w:w="1333" w:type="dxa"/>
          </w:tcPr>
          <w:p w14:paraId="3A8BEF06" w14:textId="77777777" w:rsidR="00560B00" w:rsidRPr="0046225D" w:rsidRDefault="00560B00" w:rsidP="00560B00">
            <w:pPr>
              <w:spacing w:line="276" w:lineRule="auto"/>
              <w:jc w:val="center"/>
              <w:rPr>
                <w:sz w:val="20"/>
                <w:szCs w:val="20"/>
              </w:rPr>
            </w:pPr>
            <w:r w:rsidRPr="0046225D">
              <w:rPr>
                <w:sz w:val="20"/>
                <w:szCs w:val="20"/>
              </w:rPr>
              <w:t>/</w:t>
            </w:r>
          </w:p>
        </w:tc>
        <w:tc>
          <w:tcPr>
            <w:tcW w:w="1333" w:type="dxa"/>
          </w:tcPr>
          <w:p w14:paraId="255D859C" w14:textId="77777777" w:rsidR="00560B00" w:rsidRPr="0046225D" w:rsidRDefault="00560B00" w:rsidP="00560B00">
            <w:pPr>
              <w:spacing w:line="276" w:lineRule="auto"/>
              <w:jc w:val="center"/>
              <w:rPr>
                <w:sz w:val="20"/>
                <w:szCs w:val="20"/>
              </w:rPr>
            </w:pPr>
            <w:r w:rsidRPr="0046225D">
              <w:rPr>
                <w:sz w:val="20"/>
                <w:szCs w:val="20"/>
              </w:rPr>
              <w:t>6</w:t>
            </w:r>
          </w:p>
        </w:tc>
      </w:tr>
      <w:tr w:rsidR="00560B00" w:rsidRPr="0046225D" w14:paraId="15C781FB" w14:textId="77777777" w:rsidTr="006A482E">
        <w:tc>
          <w:tcPr>
            <w:tcW w:w="5063" w:type="dxa"/>
          </w:tcPr>
          <w:p w14:paraId="7056A25E" w14:textId="05AEB0D0" w:rsidR="00560B00" w:rsidRPr="0046225D" w:rsidRDefault="00560B00" w:rsidP="00560B00">
            <w:pPr>
              <w:spacing w:line="276" w:lineRule="auto"/>
              <w:rPr>
                <w:sz w:val="20"/>
                <w:szCs w:val="20"/>
              </w:rPr>
            </w:pPr>
            <w:r w:rsidRPr="0046225D">
              <w:rPr>
                <w:sz w:val="20"/>
                <w:szCs w:val="20"/>
              </w:rPr>
              <w:t>Praktične spretnosti (npr. načrtovanje in organizacija, vodenje projektov ipd.)</w:t>
            </w:r>
            <w:r w:rsidR="00F47415">
              <w:rPr>
                <w:sz w:val="20"/>
                <w:szCs w:val="20"/>
              </w:rPr>
              <w:t>.</w:t>
            </w:r>
          </w:p>
        </w:tc>
        <w:tc>
          <w:tcPr>
            <w:tcW w:w="1333" w:type="dxa"/>
          </w:tcPr>
          <w:p w14:paraId="469FEE67" w14:textId="77777777" w:rsidR="00560B00" w:rsidRPr="0046225D" w:rsidRDefault="00560B00" w:rsidP="00560B00">
            <w:pPr>
              <w:spacing w:line="276" w:lineRule="auto"/>
              <w:jc w:val="center"/>
              <w:rPr>
                <w:sz w:val="20"/>
                <w:szCs w:val="20"/>
              </w:rPr>
            </w:pPr>
            <w:r w:rsidRPr="0046225D">
              <w:rPr>
                <w:sz w:val="20"/>
                <w:szCs w:val="20"/>
              </w:rPr>
              <w:t>10</w:t>
            </w:r>
          </w:p>
        </w:tc>
        <w:tc>
          <w:tcPr>
            <w:tcW w:w="1333" w:type="dxa"/>
          </w:tcPr>
          <w:p w14:paraId="0089C1CF" w14:textId="77777777" w:rsidR="00560B00" w:rsidRPr="0046225D" w:rsidRDefault="00560B00" w:rsidP="00560B00">
            <w:pPr>
              <w:spacing w:line="276" w:lineRule="auto"/>
              <w:jc w:val="center"/>
              <w:rPr>
                <w:sz w:val="20"/>
                <w:szCs w:val="20"/>
              </w:rPr>
            </w:pPr>
            <w:r w:rsidRPr="0046225D">
              <w:rPr>
                <w:sz w:val="20"/>
                <w:szCs w:val="20"/>
              </w:rPr>
              <w:t>/</w:t>
            </w:r>
          </w:p>
        </w:tc>
        <w:tc>
          <w:tcPr>
            <w:tcW w:w="1333" w:type="dxa"/>
          </w:tcPr>
          <w:p w14:paraId="3FDCD440" w14:textId="77777777" w:rsidR="00560B00" w:rsidRPr="0046225D" w:rsidRDefault="00560B00" w:rsidP="00560B00">
            <w:pPr>
              <w:spacing w:line="276" w:lineRule="auto"/>
              <w:jc w:val="center"/>
              <w:rPr>
                <w:sz w:val="20"/>
                <w:szCs w:val="20"/>
              </w:rPr>
            </w:pPr>
            <w:r w:rsidRPr="0046225D">
              <w:rPr>
                <w:sz w:val="20"/>
                <w:szCs w:val="20"/>
              </w:rPr>
              <w:t>1</w:t>
            </w:r>
          </w:p>
        </w:tc>
      </w:tr>
      <w:tr w:rsidR="00560B00" w:rsidRPr="0046225D" w14:paraId="0877EAAA" w14:textId="77777777" w:rsidTr="006A482E">
        <w:tc>
          <w:tcPr>
            <w:tcW w:w="5063" w:type="dxa"/>
          </w:tcPr>
          <w:p w14:paraId="21D23A40" w14:textId="3992DE3D" w:rsidR="00560B00" w:rsidRPr="0046225D" w:rsidRDefault="00560B00" w:rsidP="00560B00">
            <w:pPr>
              <w:spacing w:line="276" w:lineRule="auto"/>
              <w:rPr>
                <w:sz w:val="20"/>
                <w:szCs w:val="20"/>
              </w:rPr>
            </w:pPr>
            <w:r w:rsidRPr="0046225D">
              <w:rPr>
                <w:sz w:val="20"/>
                <w:szCs w:val="20"/>
              </w:rPr>
              <w:t>Organizacijske/upravljavske/vodstvene spretnosti</w:t>
            </w:r>
            <w:r w:rsidR="00F47415">
              <w:rPr>
                <w:sz w:val="20"/>
                <w:szCs w:val="20"/>
              </w:rPr>
              <w:t>.</w:t>
            </w:r>
          </w:p>
        </w:tc>
        <w:tc>
          <w:tcPr>
            <w:tcW w:w="1333" w:type="dxa"/>
          </w:tcPr>
          <w:p w14:paraId="19116858" w14:textId="77777777" w:rsidR="00560B00" w:rsidRPr="0046225D" w:rsidRDefault="00560B00" w:rsidP="00560B00">
            <w:pPr>
              <w:spacing w:line="276" w:lineRule="auto"/>
              <w:jc w:val="center"/>
              <w:rPr>
                <w:sz w:val="20"/>
                <w:szCs w:val="20"/>
              </w:rPr>
            </w:pPr>
            <w:r w:rsidRPr="0046225D">
              <w:rPr>
                <w:sz w:val="20"/>
                <w:szCs w:val="20"/>
              </w:rPr>
              <w:t>9</w:t>
            </w:r>
          </w:p>
        </w:tc>
        <w:tc>
          <w:tcPr>
            <w:tcW w:w="1333" w:type="dxa"/>
          </w:tcPr>
          <w:p w14:paraId="4BDCA932" w14:textId="77777777" w:rsidR="00560B00" w:rsidRPr="0046225D" w:rsidRDefault="00560B00" w:rsidP="00560B00">
            <w:pPr>
              <w:spacing w:line="276" w:lineRule="auto"/>
              <w:jc w:val="center"/>
              <w:rPr>
                <w:sz w:val="20"/>
                <w:szCs w:val="20"/>
              </w:rPr>
            </w:pPr>
            <w:r w:rsidRPr="0046225D">
              <w:rPr>
                <w:sz w:val="20"/>
                <w:szCs w:val="20"/>
              </w:rPr>
              <w:t>/</w:t>
            </w:r>
          </w:p>
        </w:tc>
        <w:tc>
          <w:tcPr>
            <w:tcW w:w="1333" w:type="dxa"/>
          </w:tcPr>
          <w:p w14:paraId="6B53C9F7" w14:textId="77777777" w:rsidR="00560B00" w:rsidRPr="0046225D" w:rsidRDefault="00560B00" w:rsidP="00560B00">
            <w:pPr>
              <w:spacing w:line="276" w:lineRule="auto"/>
              <w:jc w:val="center"/>
              <w:rPr>
                <w:sz w:val="20"/>
                <w:szCs w:val="20"/>
              </w:rPr>
            </w:pPr>
            <w:r w:rsidRPr="0046225D">
              <w:rPr>
                <w:sz w:val="20"/>
                <w:szCs w:val="20"/>
              </w:rPr>
              <w:t>2</w:t>
            </w:r>
          </w:p>
        </w:tc>
      </w:tr>
      <w:tr w:rsidR="00560B00" w:rsidRPr="0046225D" w14:paraId="3E49D337" w14:textId="77777777" w:rsidTr="006A482E">
        <w:tc>
          <w:tcPr>
            <w:tcW w:w="5063" w:type="dxa"/>
          </w:tcPr>
          <w:p w14:paraId="7B723ED1" w14:textId="34881BE7" w:rsidR="00560B00" w:rsidRPr="0046225D" w:rsidRDefault="00560B00" w:rsidP="00560B00">
            <w:pPr>
              <w:spacing w:line="276" w:lineRule="auto"/>
              <w:rPr>
                <w:sz w:val="20"/>
                <w:szCs w:val="20"/>
              </w:rPr>
            </w:pPr>
            <w:r w:rsidRPr="0046225D">
              <w:rPr>
                <w:sz w:val="20"/>
                <w:szCs w:val="20"/>
              </w:rPr>
              <w:t>Sposobnost za timsko delo</w:t>
            </w:r>
            <w:r w:rsidR="00F47415">
              <w:rPr>
                <w:sz w:val="20"/>
                <w:szCs w:val="20"/>
              </w:rPr>
              <w:t>.</w:t>
            </w:r>
          </w:p>
        </w:tc>
        <w:tc>
          <w:tcPr>
            <w:tcW w:w="1333" w:type="dxa"/>
          </w:tcPr>
          <w:p w14:paraId="68E0C791" w14:textId="77777777" w:rsidR="00560B00" w:rsidRPr="0046225D" w:rsidRDefault="00560B00" w:rsidP="00560B00">
            <w:pPr>
              <w:spacing w:line="276" w:lineRule="auto"/>
              <w:jc w:val="center"/>
              <w:rPr>
                <w:sz w:val="20"/>
                <w:szCs w:val="20"/>
              </w:rPr>
            </w:pPr>
            <w:r w:rsidRPr="0046225D">
              <w:rPr>
                <w:sz w:val="20"/>
                <w:szCs w:val="20"/>
              </w:rPr>
              <w:t>10</w:t>
            </w:r>
          </w:p>
        </w:tc>
        <w:tc>
          <w:tcPr>
            <w:tcW w:w="1333" w:type="dxa"/>
          </w:tcPr>
          <w:p w14:paraId="1254F865" w14:textId="77777777" w:rsidR="00560B00" w:rsidRPr="0046225D" w:rsidRDefault="00560B00" w:rsidP="00560B00">
            <w:pPr>
              <w:spacing w:line="276" w:lineRule="auto"/>
              <w:jc w:val="center"/>
              <w:rPr>
                <w:sz w:val="20"/>
                <w:szCs w:val="20"/>
              </w:rPr>
            </w:pPr>
            <w:r w:rsidRPr="0046225D">
              <w:rPr>
                <w:sz w:val="20"/>
                <w:szCs w:val="20"/>
              </w:rPr>
              <w:t>/</w:t>
            </w:r>
          </w:p>
        </w:tc>
        <w:tc>
          <w:tcPr>
            <w:tcW w:w="1333" w:type="dxa"/>
          </w:tcPr>
          <w:p w14:paraId="60C9F1B0" w14:textId="77777777" w:rsidR="00560B00" w:rsidRPr="0046225D" w:rsidRDefault="00560B00" w:rsidP="00560B00">
            <w:pPr>
              <w:spacing w:line="276" w:lineRule="auto"/>
              <w:jc w:val="center"/>
              <w:rPr>
                <w:sz w:val="20"/>
                <w:szCs w:val="20"/>
              </w:rPr>
            </w:pPr>
            <w:r w:rsidRPr="0046225D">
              <w:rPr>
                <w:sz w:val="20"/>
                <w:szCs w:val="20"/>
              </w:rPr>
              <w:t>1</w:t>
            </w:r>
          </w:p>
        </w:tc>
      </w:tr>
      <w:tr w:rsidR="00560B00" w:rsidRPr="0046225D" w14:paraId="4A3481C7" w14:textId="77777777" w:rsidTr="006A482E">
        <w:tc>
          <w:tcPr>
            <w:tcW w:w="5063" w:type="dxa"/>
          </w:tcPr>
          <w:p w14:paraId="3138BC7F" w14:textId="52105350" w:rsidR="00560B00" w:rsidRPr="0046225D" w:rsidRDefault="00560B00" w:rsidP="00560B00">
            <w:pPr>
              <w:spacing w:line="276" w:lineRule="auto"/>
              <w:rPr>
                <w:sz w:val="20"/>
                <w:szCs w:val="20"/>
              </w:rPr>
            </w:pPr>
            <w:r w:rsidRPr="0046225D">
              <w:rPr>
                <w:sz w:val="20"/>
                <w:szCs w:val="20"/>
              </w:rPr>
              <w:t>Čustvene spretnosti (npr. izboljšanje samozavesti itd.)</w:t>
            </w:r>
            <w:r w:rsidR="00F47415">
              <w:rPr>
                <w:sz w:val="20"/>
                <w:szCs w:val="20"/>
              </w:rPr>
              <w:t>.</w:t>
            </w:r>
          </w:p>
        </w:tc>
        <w:tc>
          <w:tcPr>
            <w:tcW w:w="1333" w:type="dxa"/>
          </w:tcPr>
          <w:p w14:paraId="68A433F8" w14:textId="77777777" w:rsidR="00560B00" w:rsidRPr="0046225D" w:rsidRDefault="00560B00" w:rsidP="00560B00">
            <w:pPr>
              <w:spacing w:line="276" w:lineRule="auto"/>
              <w:jc w:val="center"/>
              <w:rPr>
                <w:sz w:val="20"/>
                <w:szCs w:val="20"/>
              </w:rPr>
            </w:pPr>
            <w:r w:rsidRPr="0046225D">
              <w:rPr>
                <w:sz w:val="20"/>
                <w:szCs w:val="20"/>
              </w:rPr>
              <w:t>9</w:t>
            </w:r>
          </w:p>
        </w:tc>
        <w:tc>
          <w:tcPr>
            <w:tcW w:w="1333" w:type="dxa"/>
          </w:tcPr>
          <w:p w14:paraId="7E6A9725" w14:textId="77777777" w:rsidR="00560B00" w:rsidRPr="0046225D" w:rsidRDefault="00560B00" w:rsidP="00560B00">
            <w:pPr>
              <w:spacing w:line="276" w:lineRule="auto"/>
              <w:jc w:val="center"/>
              <w:rPr>
                <w:sz w:val="20"/>
                <w:szCs w:val="20"/>
              </w:rPr>
            </w:pPr>
            <w:r w:rsidRPr="0046225D">
              <w:rPr>
                <w:sz w:val="20"/>
                <w:szCs w:val="20"/>
              </w:rPr>
              <w:t>/</w:t>
            </w:r>
          </w:p>
        </w:tc>
        <w:tc>
          <w:tcPr>
            <w:tcW w:w="1333" w:type="dxa"/>
          </w:tcPr>
          <w:p w14:paraId="5A354F6A" w14:textId="77777777" w:rsidR="00560B00" w:rsidRPr="0046225D" w:rsidRDefault="00560B00" w:rsidP="00560B00">
            <w:pPr>
              <w:spacing w:line="276" w:lineRule="auto"/>
              <w:jc w:val="center"/>
              <w:rPr>
                <w:sz w:val="20"/>
                <w:szCs w:val="20"/>
              </w:rPr>
            </w:pPr>
            <w:r w:rsidRPr="0046225D">
              <w:rPr>
                <w:sz w:val="20"/>
                <w:szCs w:val="20"/>
              </w:rPr>
              <w:t>2</w:t>
            </w:r>
          </w:p>
        </w:tc>
      </w:tr>
      <w:tr w:rsidR="00560B00" w:rsidRPr="0046225D" w14:paraId="6B6EB162" w14:textId="77777777" w:rsidTr="006A482E">
        <w:tc>
          <w:tcPr>
            <w:tcW w:w="5063" w:type="dxa"/>
          </w:tcPr>
          <w:p w14:paraId="5B639B30" w14:textId="6246A8DF" w:rsidR="00560B00" w:rsidRPr="0046225D" w:rsidRDefault="00560B00" w:rsidP="00560B00">
            <w:pPr>
              <w:spacing w:line="276" w:lineRule="auto"/>
              <w:rPr>
                <w:sz w:val="20"/>
                <w:szCs w:val="20"/>
              </w:rPr>
            </w:pPr>
            <w:r w:rsidRPr="0046225D">
              <w:rPr>
                <w:sz w:val="20"/>
                <w:szCs w:val="20"/>
              </w:rPr>
              <w:t>Ustvarilo je priložnosti zame, da lahko delim znanje, pridobljeno med aktivnostjo mobilnosti, s svojimi kolegi</w:t>
            </w:r>
            <w:r w:rsidR="00F47415">
              <w:rPr>
                <w:sz w:val="20"/>
                <w:szCs w:val="20"/>
              </w:rPr>
              <w:t>.</w:t>
            </w:r>
          </w:p>
        </w:tc>
        <w:tc>
          <w:tcPr>
            <w:tcW w:w="1333" w:type="dxa"/>
          </w:tcPr>
          <w:p w14:paraId="17456FDC" w14:textId="77777777" w:rsidR="00560B00" w:rsidRPr="0046225D" w:rsidRDefault="00560B00" w:rsidP="00560B00">
            <w:pPr>
              <w:spacing w:line="276" w:lineRule="auto"/>
              <w:jc w:val="center"/>
              <w:rPr>
                <w:sz w:val="20"/>
                <w:szCs w:val="20"/>
              </w:rPr>
            </w:pPr>
            <w:r w:rsidRPr="0046225D">
              <w:rPr>
                <w:sz w:val="20"/>
                <w:szCs w:val="20"/>
              </w:rPr>
              <w:t>11</w:t>
            </w:r>
          </w:p>
        </w:tc>
        <w:tc>
          <w:tcPr>
            <w:tcW w:w="1333" w:type="dxa"/>
          </w:tcPr>
          <w:p w14:paraId="5DE10238" w14:textId="77777777" w:rsidR="00560B00" w:rsidRPr="0046225D" w:rsidRDefault="00560B00" w:rsidP="00560B00">
            <w:pPr>
              <w:spacing w:line="276" w:lineRule="auto"/>
              <w:jc w:val="center"/>
              <w:rPr>
                <w:sz w:val="20"/>
                <w:szCs w:val="20"/>
              </w:rPr>
            </w:pPr>
            <w:r w:rsidRPr="0046225D">
              <w:rPr>
                <w:sz w:val="20"/>
                <w:szCs w:val="20"/>
              </w:rPr>
              <w:t>/</w:t>
            </w:r>
          </w:p>
        </w:tc>
        <w:tc>
          <w:tcPr>
            <w:tcW w:w="1333" w:type="dxa"/>
          </w:tcPr>
          <w:p w14:paraId="1C1EFA22" w14:textId="77777777" w:rsidR="00560B00" w:rsidRPr="0046225D" w:rsidRDefault="00560B00" w:rsidP="00560B00">
            <w:pPr>
              <w:spacing w:line="276" w:lineRule="auto"/>
              <w:jc w:val="center"/>
              <w:rPr>
                <w:sz w:val="20"/>
                <w:szCs w:val="20"/>
              </w:rPr>
            </w:pPr>
            <w:r w:rsidRPr="0046225D">
              <w:rPr>
                <w:sz w:val="20"/>
                <w:szCs w:val="20"/>
              </w:rPr>
              <w:t>/</w:t>
            </w:r>
          </w:p>
        </w:tc>
      </w:tr>
      <w:tr w:rsidR="00560B00" w:rsidRPr="0046225D" w14:paraId="7C52490D" w14:textId="77777777" w:rsidTr="006A482E">
        <w:tc>
          <w:tcPr>
            <w:tcW w:w="5063" w:type="dxa"/>
          </w:tcPr>
          <w:p w14:paraId="1097DDF0" w14:textId="2092EE30" w:rsidR="00560B00" w:rsidRPr="0046225D" w:rsidRDefault="00560B00" w:rsidP="00560B00">
            <w:pPr>
              <w:spacing w:line="276" w:lineRule="auto"/>
              <w:rPr>
                <w:sz w:val="20"/>
                <w:szCs w:val="20"/>
              </w:rPr>
            </w:pPr>
            <w:r w:rsidRPr="0046225D">
              <w:rPr>
                <w:sz w:val="20"/>
                <w:szCs w:val="20"/>
              </w:rPr>
              <w:t xml:space="preserve">Privedlo je do uvedbe novih predmetov ali </w:t>
            </w:r>
            <w:proofErr w:type="spellStart"/>
            <w:r w:rsidRPr="0046225D">
              <w:rPr>
                <w:sz w:val="20"/>
                <w:szCs w:val="20"/>
              </w:rPr>
              <w:t>kurik</w:t>
            </w:r>
            <w:r w:rsidR="00F47415">
              <w:rPr>
                <w:sz w:val="20"/>
                <w:szCs w:val="20"/>
              </w:rPr>
              <w:t>u</w:t>
            </w:r>
            <w:r w:rsidRPr="0046225D">
              <w:rPr>
                <w:sz w:val="20"/>
                <w:szCs w:val="20"/>
              </w:rPr>
              <w:t>lov</w:t>
            </w:r>
            <w:proofErr w:type="spellEnd"/>
            <w:r w:rsidRPr="0046225D">
              <w:rPr>
                <w:sz w:val="20"/>
                <w:szCs w:val="20"/>
              </w:rPr>
              <w:t xml:space="preserve"> v moji organizaciji pošiljateljici</w:t>
            </w:r>
            <w:r w:rsidR="00F47415">
              <w:rPr>
                <w:sz w:val="20"/>
                <w:szCs w:val="20"/>
              </w:rPr>
              <w:t>.</w:t>
            </w:r>
          </w:p>
        </w:tc>
        <w:tc>
          <w:tcPr>
            <w:tcW w:w="1333" w:type="dxa"/>
          </w:tcPr>
          <w:p w14:paraId="2D29F1DE" w14:textId="77777777" w:rsidR="00560B00" w:rsidRPr="0046225D" w:rsidRDefault="00560B00" w:rsidP="00560B00">
            <w:pPr>
              <w:spacing w:line="276" w:lineRule="auto"/>
              <w:jc w:val="center"/>
              <w:rPr>
                <w:sz w:val="20"/>
                <w:szCs w:val="20"/>
              </w:rPr>
            </w:pPr>
            <w:r w:rsidRPr="0046225D">
              <w:rPr>
                <w:sz w:val="20"/>
                <w:szCs w:val="20"/>
              </w:rPr>
              <w:t>3</w:t>
            </w:r>
          </w:p>
        </w:tc>
        <w:tc>
          <w:tcPr>
            <w:tcW w:w="1333" w:type="dxa"/>
          </w:tcPr>
          <w:p w14:paraId="3D309589" w14:textId="77777777" w:rsidR="00560B00" w:rsidRPr="0046225D" w:rsidRDefault="00560B00" w:rsidP="00560B00">
            <w:pPr>
              <w:spacing w:line="276" w:lineRule="auto"/>
              <w:jc w:val="center"/>
              <w:rPr>
                <w:sz w:val="20"/>
                <w:szCs w:val="20"/>
              </w:rPr>
            </w:pPr>
            <w:r w:rsidRPr="0046225D">
              <w:rPr>
                <w:sz w:val="20"/>
                <w:szCs w:val="20"/>
              </w:rPr>
              <w:t>1</w:t>
            </w:r>
          </w:p>
        </w:tc>
        <w:tc>
          <w:tcPr>
            <w:tcW w:w="1333" w:type="dxa"/>
          </w:tcPr>
          <w:p w14:paraId="0BE571FA" w14:textId="77777777" w:rsidR="00560B00" w:rsidRPr="0046225D" w:rsidRDefault="00560B00" w:rsidP="00560B00">
            <w:pPr>
              <w:spacing w:line="276" w:lineRule="auto"/>
              <w:jc w:val="center"/>
              <w:rPr>
                <w:sz w:val="20"/>
                <w:szCs w:val="20"/>
              </w:rPr>
            </w:pPr>
            <w:r w:rsidRPr="0046225D">
              <w:rPr>
                <w:sz w:val="20"/>
                <w:szCs w:val="20"/>
              </w:rPr>
              <w:t>7</w:t>
            </w:r>
          </w:p>
        </w:tc>
      </w:tr>
      <w:tr w:rsidR="00560B00" w:rsidRPr="0046225D" w14:paraId="2FFE8128" w14:textId="77777777" w:rsidTr="006A482E">
        <w:tc>
          <w:tcPr>
            <w:tcW w:w="5063" w:type="dxa"/>
          </w:tcPr>
          <w:p w14:paraId="7BC971A1" w14:textId="163333BB" w:rsidR="00560B00" w:rsidRPr="0046225D" w:rsidRDefault="00560B00" w:rsidP="00560B00">
            <w:pPr>
              <w:spacing w:line="276" w:lineRule="auto"/>
              <w:rPr>
                <w:sz w:val="20"/>
                <w:szCs w:val="20"/>
              </w:rPr>
            </w:pPr>
            <w:r w:rsidRPr="0046225D">
              <w:rPr>
                <w:sz w:val="20"/>
                <w:szCs w:val="20"/>
              </w:rPr>
              <w:t xml:space="preserve">Ustvarilo je priložnosti za uvedbo ali razvoj novih izobraževalnih aktivnosti, kot so razvoj </w:t>
            </w:r>
            <w:proofErr w:type="spellStart"/>
            <w:r w:rsidRPr="0046225D">
              <w:rPr>
                <w:sz w:val="20"/>
                <w:szCs w:val="20"/>
              </w:rPr>
              <w:t>kurikulov</w:t>
            </w:r>
            <w:proofErr w:type="spellEnd"/>
            <w:r w:rsidRPr="0046225D">
              <w:rPr>
                <w:sz w:val="20"/>
                <w:szCs w:val="20"/>
              </w:rPr>
              <w:t>, razvoj skupnih programov ali modulov, akademske mreže ipd.</w:t>
            </w:r>
          </w:p>
        </w:tc>
        <w:tc>
          <w:tcPr>
            <w:tcW w:w="1333" w:type="dxa"/>
          </w:tcPr>
          <w:p w14:paraId="7A191BB4" w14:textId="77777777" w:rsidR="00560B00" w:rsidRPr="0046225D" w:rsidRDefault="00560B00" w:rsidP="00560B00">
            <w:pPr>
              <w:spacing w:line="276" w:lineRule="auto"/>
              <w:jc w:val="center"/>
              <w:rPr>
                <w:sz w:val="20"/>
                <w:szCs w:val="20"/>
              </w:rPr>
            </w:pPr>
            <w:r w:rsidRPr="0046225D">
              <w:rPr>
                <w:sz w:val="20"/>
                <w:szCs w:val="20"/>
              </w:rPr>
              <w:t>6</w:t>
            </w:r>
          </w:p>
        </w:tc>
        <w:tc>
          <w:tcPr>
            <w:tcW w:w="1333" w:type="dxa"/>
          </w:tcPr>
          <w:p w14:paraId="3048D016" w14:textId="77777777" w:rsidR="00560B00" w:rsidRPr="0046225D" w:rsidRDefault="00560B00" w:rsidP="00560B00">
            <w:pPr>
              <w:spacing w:line="276" w:lineRule="auto"/>
              <w:jc w:val="center"/>
              <w:rPr>
                <w:sz w:val="20"/>
                <w:szCs w:val="20"/>
              </w:rPr>
            </w:pPr>
            <w:r w:rsidRPr="0046225D">
              <w:rPr>
                <w:sz w:val="20"/>
                <w:szCs w:val="20"/>
              </w:rPr>
              <w:t>1</w:t>
            </w:r>
          </w:p>
        </w:tc>
        <w:tc>
          <w:tcPr>
            <w:tcW w:w="1333" w:type="dxa"/>
          </w:tcPr>
          <w:p w14:paraId="7463B408" w14:textId="77777777" w:rsidR="00560B00" w:rsidRPr="0046225D" w:rsidRDefault="00560B00" w:rsidP="00560B00">
            <w:pPr>
              <w:spacing w:line="276" w:lineRule="auto"/>
              <w:jc w:val="center"/>
              <w:rPr>
                <w:sz w:val="20"/>
                <w:szCs w:val="20"/>
              </w:rPr>
            </w:pPr>
            <w:r w:rsidRPr="0046225D">
              <w:rPr>
                <w:sz w:val="20"/>
                <w:szCs w:val="20"/>
              </w:rPr>
              <w:t>4</w:t>
            </w:r>
          </w:p>
        </w:tc>
      </w:tr>
      <w:tr w:rsidR="00560B00" w:rsidRPr="0046225D" w14:paraId="44458514" w14:textId="77777777" w:rsidTr="003E6741">
        <w:tc>
          <w:tcPr>
            <w:tcW w:w="5063" w:type="dxa"/>
          </w:tcPr>
          <w:p w14:paraId="51ADA4E3" w14:textId="71D56786" w:rsidR="00560B00" w:rsidRPr="0046225D" w:rsidRDefault="00560B00" w:rsidP="00560B00">
            <w:pPr>
              <w:spacing w:line="276" w:lineRule="auto"/>
              <w:rPr>
                <w:sz w:val="20"/>
                <w:szCs w:val="20"/>
              </w:rPr>
            </w:pPr>
            <w:r w:rsidRPr="0046225D">
              <w:rPr>
                <w:sz w:val="20"/>
                <w:szCs w:val="20"/>
              </w:rPr>
              <w:t>Okrepilo je pozitiven odnos moje organizacije pošiljateljice do pošiljanja več osebja na poučevanje, sodelovanje v strukturiranem tečaju ali izobraževalni obisk na delovnem mestu</w:t>
            </w:r>
            <w:r w:rsidR="006E4807">
              <w:rPr>
                <w:sz w:val="20"/>
                <w:szCs w:val="20"/>
              </w:rPr>
              <w:t>.</w:t>
            </w:r>
          </w:p>
        </w:tc>
        <w:tc>
          <w:tcPr>
            <w:tcW w:w="1333" w:type="dxa"/>
          </w:tcPr>
          <w:p w14:paraId="0D9B6BA3" w14:textId="77777777" w:rsidR="00560B00" w:rsidRPr="0046225D" w:rsidRDefault="00844F09" w:rsidP="00560B00">
            <w:pPr>
              <w:spacing w:line="276" w:lineRule="auto"/>
              <w:jc w:val="center"/>
              <w:rPr>
                <w:sz w:val="20"/>
                <w:szCs w:val="20"/>
              </w:rPr>
            </w:pPr>
            <w:r w:rsidRPr="0046225D">
              <w:rPr>
                <w:sz w:val="20"/>
                <w:szCs w:val="20"/>
              </w:rPr>
              <w:t>11</w:t>
            </w:r>
          </w:p>
        </w:tc>
        <w:tc>
          <w:tcPr>
            <w:tcW w:w="1333" w:type="dxa"/>
          </w:tcPr>
          <w:p w14:paraId="1E7D1785" w14:textId="77777777" w:rsidR="00560B00" w:rsidRPr="0046225D" w:rsidRDefault="00844F09" w:rsidP="00560B00">
            <w:pPr>
              <w:spacing w:line="276" w:lineRule="auto"/>
              <w:jc w:val="center"/>
              <w:rPr>
                <w:sz w:val="20"/>
                <w:szCs w:val="20"/>
              </w:rPr>
            </w:pPr>
            <w:r w:rsidRPr="0046225D">
              <w:rPr>
                <w:sz w:val="20"/>
                <w:szCs w:val="20"/>
              </w:rPr>
              <w:t>/</w:t>
            </w:r>
          </w:p>
        </w:tc>
        <w:tc>
          <w:tcPr>
            <w:tcW w:w="1333" w:type="dxa"/>
          </w:tcPr>
          <w:p w14:paraId="3FFC11D9" w14:textId="77777777" w:rsidR="00560B00" w:rsidRPr="0046225D" w:rsidRDefault="00844F09" w:rsidP="00560B00">
            <w:pPr>
              <w:spacing w:line="276" w:lineRule="auto"/>
              <w:jc w:val="center"/>
              <w:rPr>
                <w:sz w:val="20"/>
                <w:szCs w:val="20"/>
              </w:rPr>
            </w:pPr>
            <w:r w:rsidRPr="0046225D">
              <w:rPr>
                <w:sz w:val="20"/>
                <w:szCs w:val="20"/>
              </w:rPr>
              <w:t>/</w:t>
            </w:r>
          </w:p>
        </w:tc>
      </w:tr>
      <w:tr w:rsidR="00560B00" w:rsidRPr="0046225D" w14:paraId="5C119379" w14:textId="77777777" w:rsidTr="003E6741">
        <w:tc>
          <w:tcPr>
            <w:tcW w:w="5063" w:type="dxa"/>
          </w:tcPr>
          <w:p w14:paraId="3A0F228A" w14:textId="5531E350" w:rsidR="00560B00" w:rsidRPr="0046225D" w:rsidRDefault="00560B00" w:rsidP="00560B00">
            <w:pPr>
              <w:spacing w:line="276" w:lineRule="auto"/>
              <w:rPr>
                <w:sz w:val="20"/>
                <w:szCs w:val="20"/>
              </w:rPr>
            </w:pPr>
            <w:r w:rsidRPr="0046225D">
              <w:rPr>
                <w:sz w:val="20"/>
                <w:szCs w:val="20"/>
              </w:rPr>
              <w:t>Izboljšalo je organizacijo in upravljanje moje organizacije pošiljateljice</w:t>
            </w:r>
            <w:r w:rsidR="006E4807">
              <w:rPr>
                <w:sz w:val="20"/>
                <w:szCs w:val="20"/>
              </w:rPr>
              <w:t>.</w:t>
            </w:r>
          </w:p>
        </w:tc>
        <w:tc>
          <w:tcPr>
            <w:tcW w:w="1333" w:type="dxa"/>
          </w:tcPr>
          <w:p w14:paraId="71ACCC8A" w14:textId="77777777" w:rsidR="00560B00" w:rsidRPr="0046225D" w:rsidRDefault="00844F09" w:rsidP="00560B00">
            <w:pPr>
              <w:spacing w:line="276" w:lineRule="auto"/>
              <w:jc w:val="center"/>
              <w:rPr>
                <w:sz w:val="20"/>
                <w:szCs w:val="20"/>
              </w:rPr>
            </w:pPr>
            <w:r w:rsidRPr="0046225D">
              <w:rPr>
                <w:sz w:val="20"/>
                <w:szCs w:val="20"/>
              </w:rPr>
              <w:t>10</w:t>
            </w:r>
          </w:p>
        </w:tc>
        <w:tc>
          <w:tcPr>
            <w:tcW w:w="1333" w:type="dxa"/>
          </w:tcPr>
          <w:p w14:paraId="0D2FC41F" w14:textId="77777777" w:rsidR="00560B00" w:rsidRPr="0046225D" w:rsidRDefault="00844F09" w:rsidP="00560B00">
            <w:pPr>
              <w:spacing w:line="276" w:lineRule="auto"/>
              <w:jc w:val="center"/>
              <w:rPr>
                <w:sz w:val="20"/>
                <w:szCs w:val="20"/>
              </w:rPr>
            </w:pPr>
            <w:r w:rsidRPr="0046225D">
              <w:rPr>
                <w:sz w:val="20"/>
                <w:szCs w:val="20"/>
              </w:rPr>
              <w:t>/</w:t>
            </w:r>
          </w:p>
        </w:tc>
        <w:tc>
          <w:tcPr>
            <w:tcW w:w="1333" w:type="dxa"/>
          </w:tcPr>
          <w:p w14:paraId="7C8381A5" w14:textId="77777777" w:rsidR="00560B00" w:rsidRPr="0046225D" w:rsidRDefault="00844F09" w:rsidP="00560B00">
            <w:pPr>
              <w:spacing w:line="276" w:lineRule="auto"/>
              <w:jc w:val="center"/>
              <w:rPr>
                <w:sz w:val="20"/>
                <w:szCs w:val="20"/>
              </w:rPr>
            </w:pPr>
            <w:r w:rsidRPr="0046225D">
              <w:rPr>
                <w:sz w:val="20"/>
                <w:szCs w:val="20"/>
              </w:rPr>
              <w:t>1</w:t>
            </w:r>
          </w:p>
        </w:tc>
      </w:tr>
      <w:tr w:rsidR="00844F09" w:rsidRPr="0046225D" w14:paraId="567BCE87" w14:textId="77777777" w:rsidTr="003E6741">
        <w:tc>
          <w:tcPr>
            <w:tcW w:w="5063" w:type="dxa"/>
          </w:tcPr>
          <w:p w14:paraId="29535E9A" w14:textId="4EB5419F" w:rsidR="00844F09" w:rsidRPr="0046225D" w:rsidRDefault="00844F09" w:rsidP="00844F09">
            <w:pPr>
              <w:spacing w:line="276" w:lineRule="auto"/>
              <w:rPr>
                <w:sz w:val="20"/>
                <w:szCs w:val="20"/>
              </w:rPr>
            </w:pPr>
            <w:r w:rsidRPr="0046225D">
              <w:rPr>
                <w:sz w:val="20"/>
                <w:szCs w:val="20"/>
              </w:rPr>
              <w:t>Okrepilo je sodelovanje s partnerskimi organizacijami na tem projektu</w:t>
            </w:r>
            <w:r w:rsidR="006E4807">
              <w:rPr>
                <w:sz w:val="20"/>
                <w:szCs w:val="20"/>
              </w:rPr>
              <w:t>.</w:t>
            </w:r>
          </w:p>
        </w:tc>
        <w:tc>
          <w:tcPr>
            <w:tcW w:w="1333" w:type="dxa"/>
          </w:tcPr>
          <w:p w14:paraId="7E610505" w14:textId="77777777" w:rsidR="00844F09" w:rsidRPr="0046225D" w:rsidRDefault="00844F09" w:rsidP="00844F09">
            <w:pPr>
              <w:spacing w:line="276" w:lineRule="auto"/>
              <w:jc w:val="center"/>
              <w:rPr>
                <w:sz w:val="20"/>
                <w:szCs w:val="20"/>
              </w:rPr>
            </w:pPr>
            <w:r w:rsidRPr="0046225D">
              <w:rPr>
                <w:sz w:val="20"/>
                <w:szCs w:val="20"/>
              </w:rPr>
              <w:t>11</w:t>
            </w:r>
          </w:p>
        </w:tc>
        <w:tc>
          <w:tcPr>
            <w:tcW w:w="1333" w:type="dxa"/>
          </w:tcPr>
          <w:p w14:paraId="6B0A912B" w14:textId="77777777" w:rsidR="00844F09" w:rsidRPr="0046225D" w:rsidRDefault="00844F09" w:rsidP="00844F09">
            <w:pPr>
              <w:spacing w:line="276" w:lineRule="auto"/>
              <w:jc w:val="center"/>
              <w:rPr>
                <w:sz w:val="20"/>
                <w:szCs w:val="20"/>
              </w:rPr>
            </w:pPr>
            <w:r w:rsidRPr="0046225D">
              <w:rPr>
                <w:sz w:val="20"/>
                <w:szCs w:val="20"/>
              </w:rPr>
              <w:t>/</w:t>
            </w:r>
          </w:p>
        </w:tc>
        <w:tc>
          <w:tcPr>
            <w:tcW w:w="1333" w:type="dxa"/>
          </w:tcPr>
          <w:p w14:paraId="0F6FFE4F" w14:textId="77777777" w:rsidR="00844F09" w:rsidRPr="0046225D" w:rsidRDefault="00844F09" w:rsidP="00844F09">
            <w:pPr>
              <w:spacing w:line="276" w:lineRule="auto"/>
              <w:jc w:val="center"/>
              <w:rPr>
                <w:sz w:val="20"/>
                <w:szCs w:val="20"/>
              </w:rPr>
            </w:pPr>
            <w:r w:rsidRPr="0046225D">
              <w:rPr>
                <w:sz w:val="20"/>
                <w:szCs w:val="20"/>
              </w:rPr>
              <w:t>/</w:t>
            </w:r>
          </w:p>
        </w:tc>
      </w:tr>
      <w:tr w:rsidR="00844F09" w:rsidRPr="0046225D" w14:paraId="0DA8FABA" w14:textId="77777777" w:rsidTr="003E6741">
        <w:tc>
          <w:tcPr>
            <w:tcW w:w="5063" w:type="dxa"/>
          </w:tcPr>
          <w:p w14:paraId="66AEE2DD" w14:textId="161CE220" w:rsidR="00844F09" w:rsidRPr="0046225D" w:rsidRDefault="00844F09" w:rsidP="00844F09">
            <w:pPr>
              <w:spacing w:line="276" w:lineRule="auto"/>
              <w:rPr>
                <w:sz w:val="20"/>
                <w:szCs w:val="20"/>
              </w:rPr>
            </w:pPr>
            <w:r w:rsidRPr="0046225D">
              <w:rPr>
                <w:sz w:val="20"/>
                <w:szCs w:val="20"/>
              </w:rPr>
              <w:lastRenderedPageBreak/>
              <w:t>Okrepilo je napore moje organizacije pošiljateljice, da internacionalizira svoje aktivnosti</w:t>
            </w:r>
            <w:r w:rsidR="00801C0B">
              <w:rPr>
                <w:sz w:val="20"/>
                <w:szCs w:val="20"/>
              </w:rPr>
              <w:t>.</w:t>
            </w:r>
          </w:p>
        </w:tc>
        <w:tc>
          <w:tcPr>
            <w:tcW w:w="1333" w:type="dxa"/>
          </w:tcPr>
          <w:p w14:paraId="5E421F9C" w14:textId="77777777" w:rsidR="00844F09" w:rsidRPr="0046225D" w:rsidRDefault="00844F09" w:rsidP="00844F09">
            <w:pPr>
              <w:spacing w:line="276" w:lineRule="auto"/>
              <w:jc w:val="center"/>
              <w:rPr>
                <w:sz w:val="20"/>
                <w:szCs w:val="20"/>
              </w:rPr>
            </w:pPr>
            <w:r w:rsidRPr="0046225D">
              <w:rPr>
                <w:sz w:val="20"/>
                <w:szCs w:val="20"/>
              </w:rPr>
              <w:t>11</w:t>
            </w:r>
          </w:p>
        </w:tc>
        <w:tc>
          <w:tcPr>
            <w:tcW w:w="1333" w:type="dxa"/>
          </w:tcPr>
          <w:p w14:paraId="29C39005" w14:textId="77777777" w:rsidR="00844F09" w:rsidRPr="0046225D" w:rsidRDefault="00844F09" w:rsidP="00844F09">
            <w:pPr>
              <w:spacing w:line="276" w:lineRule="auto"/>
              <w:jc w:val="center"/>
              <w:rPr>
                <w:sz w:val="20"/>
                <w:szCs w:val="20"/>
              </w:rPr>
            </w:pPr>
            <w:r w:rsidRPr="0046225D">
              <w:rPr>
                <w:sz w:val="20"/>
                <w:szCs w:val="20"/>
              </w:rPr>
              <w:t>/</w:t>
            </w:r>
          </w:p>
        </w:tc>
        <w:tc>
          <w:tcPr>
            <w:tcW w:w="1333" w:type="dxa"/>
          </w:tcPr>
          <w:p w14:paraId="4E78DC51" w14:textId="77777777" w:rsidR="00844F09" w:rsidRPr="0046225D" w:rsidRDefault="00844F09" w:rsidP="00844F09">
            <w:pPr>
              <w:spacing w:line="276" w:lineRule="auto"/>
              <w:jc w:val="center"/>
              <w:rPr>
                <w:sz w:val="20"/>
                <w:szCs w:val="20"/>
              </w:rPr>
            </w:pPr>
            <w:r w:rsidRPr="0046225D">
              <w:rPr>
                <w:sz w:val="20"/>
                <w:szCs w:val="20"/>
              </w:rPr>
              <w:t>/</w:t>
            </w:r>
          </w:p>
        </w:tc>
      </w:tr>
      <w:tr w:rsidR="00844F09" w:rsidRPr="0046225D" w14:paraId="43579E07" w14:textId="77777777" w:rsidTr="003E6741">
        <w:tc>
          <w:tcPr>
            <w:tcW w:w="5063" w:type="dxa"/>
          </w:tcPr>
          <w:p w14:paraId="26A7693E" w14:textId="432B5C7C" w:rsidR="00844F09" w:rsidRPr="0046225D" w:rsidRDefault="00844F09" w:rsidP="00844F09">
            <w:pPr>
              <w:spacing w:line="276" w:lineRule="auto"/>
              <w:rPr>
                <w:sz w:val="20"/>
                <w:szCs w:val="20"/>
              </w:rPr>
            </w:pPr>
            <w:r w:rsidRPr="0046225D">
              <w:rPr>
                <w:sz w:val="20"/>
                <w:szCs w:val="20"/>
              </w:rPr>
              <w:t>Okrepilo je sodelovanje moje organizacije pošiljateljice z akterji na trgu dela</w:t>
            </w:r>
            <w:r w:rsidR="00801C0B">
              <w:rPr>
                <w:sz w:val="20"/>
                <w:szCs w:val="20"/>
              </w:rPr>
              <w:t>.</w:t>
            </w:r>
          </w:p>
        </w:tc>
        <w:tc>
          <w:tcPr>
            <w:tcW w:w="1333" w:type="dxa"/>
          </w:tcPr>
          <w:p w14:paraId="7F7D47C9" w14:textId="77777777" w:rsidR="00844F09" w:rsidRPr="0046225D" w:rsidRDefault="00844F09" w:rsidP="00844F09">
            <w:pPr>
              <w:spacing w:line="276" w:lineRule="auto"/>
              <w:jc w:val="center"/>
              <w:rPr>
                <w:sz w:val="20"/>
                <w:szCs w:val="20"/>
              </w:rPr>
            </w:pPr>
            <w:r w:rsidRPr="0046225D">
              <w:rPr>
                <w:sz w:val="20"/>
                <w:szCs w:val="20"/>
              </w:rPr>
              <w:t>3</w:t>
            </w:r>
          </w:p>
        </w:tc>
        <w:tc>
          <w:tcPr>
            <w:tcW w:w="1333" w:type="dxa"/>
          </w:tcPr>
          <w:p w14:paraId="0437E92D" w14:textId="77777777" w:rsidR="00844F09" w:rsidRPr="0046225D" w:rsidRDefault="00844F09" w:rsidP="00844F09">
            <w:pPr>
              <w:spacing w:line="276" w:lineRule="auto"/>
              <w:jc w:val="center"/>
              <w:rPr>
                <w:sz w:val="20"/>
                <w:szCs w:val="20"/>
              </w:rPr>
            </w:pPr>
            <w:r w:rsidRPr="0046225D">
              <w:rPr>
                <w:sz w:val="20"/>
                <w:szCs w:val="20"/>
              </w:rPr>
              <w:t>/</w:t>
            </w:r>
          </w:p>
        </w:tc>
        <w:tc>
          <w:tcPr>
            <w:tcW w:w="1333" w:type="dxa"/>
          </w:tcPr>
          <w:p w14:paraId="6FF92043" w14:textId="77777777" w:rsidR="00844F09" w:rsidRPr="0046225D" w:rsidRDefault="00844F09" w:rsidP="00844F09">
            <w:pPr>
              <w:spacing w:line="276" w:lineRule="auto"/>
              <w:jc w:val="center"/>
              <w:rPr>
                <w:sz w:val="20"/>
                <w:szCs w:val="20"/>
              </w:rPr>
            </w:pPr>
            <w:r w:rsidRPr="0046225D">
              <w:rPr>
                <w:sz w:val="20"/>
                <w:szCs w:val="20"/>
              </w:rPr>
              <w:t>8</w:t>
            </w:r>
          </w:p>
        </w:tc>
      </w:tr>
      <w:tr w:rsidR="00844F09" w:rsidRPr="0046225D" w14:paraId="118A2630" w14:textId="77777777" w:rsidTr="003E6741">
        <w:tc>
          <w:tcPr>
            <w:tcW w:w="5063" w:type="dxa"/>
          </w:tcPr>
          <w:p w14:paraId="13565DC5" w14:textId="7E6F697D" w:rsidR="00844F09" w:rsidRPr="0046225D" w:rsidRDefault="00844F09" w:rsidP="00844F09">
            <w:pPr>
              <w:spacing w:line="276" w:lineRule="auto"/>
              <w:rPr>
                <w:sz w:val="20"/>
                <w:szCs w:val="20"/>
              </w:rPr>
            </w:pPr>
            <w:r w:rsidRPr="0046225D">
              <w:rPr>
                <w:sz w:val="20"/>
                <w:szCs w:val="20"/>
              </w:rPr>
              <w:t>Okrepilo je sodelovanje moje organizacije pošiljateljice z akterji v civilni družbi</w:t>
            </w:r>
            <w:r w:rsidR="00801C0B">
              <w:rPr>
                <w:sz w:val="20"/>
                <w:szCs w:val="20"/>
              </w:rPr>
              <w:t>.</w:t>
            </w:r>
          </w:p>
        </w:tc>
        <w:tc>
          <w:tcPr>
            <w:tcW w:w="1333" w:type="dxa"/>
          </w:tcPr>
          <w:p w14:paraId="7357FF44" w14:textId="77777777" w:rsidR="00844F09" w:rsidRPr="0046225D" w:rsidRDefault="00844F09" w:rsidP="00844F09">
            <w:pPr>
              <w:spacing w:line="276" w:lineRule="auto"/>
              <w:jc w:val="center"/>
              <w:rPr>
                <w:sz w:val="20"/>
                <w:szCs w:val="20"/>
              </w:rPr>
            </w:pPr>
            <w:r w:rsidRPr="0046225D">
              <w:rPr>
                <w:sz w:val="20"/>
                <w:szCs w:val="20"/>
              </w:rPr>
              <w:t>6</w:t>
            </w:r>
          </w:p>
        </w:tc>
        <w:tc>
          <w:tcPr>
            <w:tcW w:w="1333" w:type="dxa"/>
          </w:tcPr>
          <w:p w14:paraId="11E8D675" w14:textId="77777777" w:rsidR="00844F09" w:rsidRPr="0046225D" w:rsidRDefault="00844F09" w:rsidP="00844F09">
            <w:pPr>
              <w:spacing w:line="276" w:lineRule="auto"/>
              <w:jc w:val="center"/>
              <w:rPr>
                <w:sz w:val="20"/>
                <w:szCs w:val="20"/>
              </w:rPr>
            </w:pPr>
            <w:r w:rsidRPr="0046225D">
              <w:rPr>
                <w:sz w:val="20"/>
                <w:szCs w:val="20"/>
              </w:rPr>
              <w:t>/</w:t>
            </w:r>
          </w:p>
        </w:tc>
        <w:tc>
          <w:tcPr>
            <w:tcW w:w="1333" w:type="dxa"/>
          </w:tcPr>
          <w:p w14:paraId="2C77F8A2" w14:textId="77777777" w:rsidR="00844F09" w:rsidRPr="0046225D" w:rsidRDefault="00844F09" w:rsidP="00844F09">
            <w:pPr>
              <w:spacing w:line="276" w:lineRule="auto"/>
              <w:jc w:val="center"/>
              <w:rPr>
                <w:sz w:val="20"/>
                <w:szCs w:val="20"/>
              </w:rPr>
            </w:pPr>
            <w:r w:rsidRPr="0046225D">
              <w:rPr>
                <w:sz w:val="20"/>
                <w:szCs w:val="20"/>
              </w:rPr>
              <w:t>5</w:t>
            </w:r>
          </w:p>
        </w:tc>
      </w:tr>
      <w:tr w:rsidR="00844F09" w:rsidRPr="0046225D" w14:paraId="1724C9C2" w14:textId="77777777" w:rsidTr="006A482E">
        <w:tc>
          <w:tcPr>
            <w:tcW w:w="5063" w:type="dxa"/>
            <w:tcBorders>
              <w:bottom w:val="single" w:sz="4" w:space="0" w:color="auto"/>
            </w:tcBorders>
          </w:tcPr>
          <w:p w14:paraId="7BE7AFEA" w14:textId="69CEE50C" w:rsidR="00844F09" w:rsidRPr="0046225D" w:rsidRDefault="00844F09" w:rsidP="00844F09">
            <w:pPr>
              <w:spacing w:line="276" w:lineRule="auto"/>
              <w:rPr>
                <w:sz w:val="20"/>
                <w:szCs w:val="20"/>
              </w:rPr>
            </w:pPr>
            <w:r w:rsidRPr="0046225D">
              <w:rPr>
                <w:sz w:val="20"/>
                <w:szCs w:val="20"/>
              </w:rPr>
              <w:t>Privedlo je do začetka ali pridružitve novim evropskim/mednarodnim projektom</w:t>
            </w:r>
            <w:r w:rsidR="00801C0B">
              <w:rPr>
                <w:sz w:val="20"/>
                <w:szCs w:val="20"/>
              </w:rPr>
              <w:t>.</w:t>
            </w:r>
          </w:p>
        </w:tc>
        <w:tc>
          <w:tcPr>
            <w:tcW w:w="1333" w:type="dxa"/>
            <w:tcBorders>
              <w:bottom w:val="single" w:sz="4" w:space="0" w:color="auto"/>
            </w:tcBorders>
          </w:tcPr>
          <w:p w14:paraId="025491DB" w14:textId="77777777" w:rsidR="00844F09" w:rsidRPr="0046225D" w:rsidRDefault="00844F09" w:rsidP="00844F09">
            <w:pPr>
              <w:spacing w:line="276" w:lineRule="auto"/>
              <w:jc w:val="center"/>
              <w:rPr>
                <w:sz w:val="20"/>
                <w:szCs w:val="20"/>
              </w:rPr>
            </w:pPr>
            <w:r w:rsidRPr="0046225D">
              <w:rPr>
                <w:sz w:val="20"/>
                <w:szCs w:val="20"/>
              </w:rPr>
              <w:t>11</w:t>
            </w:r>
          </w:p>
        </w:tc>
        <w:tc>
          <w:tcPr>
            <w:tcW w:w="1333" w:type="dxa"/>
            <w:tcBorders>
              <w:bottom w:val="single" w:sz="4" w:space="0" w:color="auto"/>
            </w:tcBorders>
          </w:tcPr>
          <w:p w14:paraId="016C3D21" w14:textId="77777777" w:rsidR="00844F09" w:rsidRPr="0046225D" w:rsidRDefault="00844F09" w:rsidP="00844F09">
            <w:pPr>
              <w:spacing w:line="276" w:lineRule="auto"/>
              <w:jc w:val="center"/>
              <w:rPr>
                <w:sz w:val="20"/>
                <w:szCs w:val="20"/>
              </w:rPr>
            </w:pPr>
            <w:r w:rsidRPr="0046225D">
              <w:rPr>
                <w:sz w:val="20"/>
                <w:szCs w:val="20"/>
              </w:rPr>
              <w:t>/</w:t>
            </w:r>
          </w:p>
        </w:tc>
        <w:tc>
          <w:tcPr>
            <w:tcW w:w="1333" w:type="dxa"/>
            <w:tcBorders>
              <w:bottom w:val="single" w:sz="4" w:space="0" w:color="auto"/>
            </w:tcBorders>
          </w:tcPr>
          <w:p w14:paraId="3071C1CE" w14:textId="77777777" w:rsidR="00844F09" w:rsidRPr="0046225D" w:rsidRDefault="00844F09" w:rsidP="00844F09">
            <w:pPr>
              <w:spacing w:line="276" w:lineRule="auto"/>
              <w:jc w:val="center"/>
              <w:rPr>
                <w:sz w:val="20"/>
                <w:szCs w:val="20"/>
              </w:rPr>
            </w:pPr>
            <w:r w:rsidRPr="0046225D">
              <w:rPr>
                <w:sz w:val="20"/>
                <w:szCs w:val="20"/>
              </w:rPr>
              <w:t>/</w:t>
            </w:r>
          </w:p>
        </w:tc>
      </w:tr>
    </w:tbl>
    <w:p w14:paraId="795CDA92" w14:textId="77777777" w:rsidR="009F556D" w:rsidRPr="0046225D" w:rsidRDefault="009F556D" w:rsidP="009F556D">
      <w:pPr>
        <w:jc w:val="both"/>
      </w:pPr>
      <w:r w:rsidRPr="0046225D">
        <w:t>Vir: Poročila udeležencev, 2017</w:t>
      </w:r>
    </w:p>
    <w:p w14:paraId="7A3A1958" w14:textId="77777777" w:rsidR="00AF51CB" w:rsidRPr="0046225D" w:rsidRDefault="00AF51CB">
      <w:pPr>
        <w:spacing w:after="160" w:line="259" w:lineRule="auto"/>
        <w:rPr>
          <w:b/>
        </w:rPr>
      </w:pPr>
    </w:p>
    <w:p w14:paraId="21EB48C5" w14:textId="72D49980" w:rsidR="00AF51CB" w:rsidRPr="0046225D" w:rsidRDefault="00B25216" w:rsidP="00B25216">
      <w:pPr>
        <w:pStyle w:val="Napis"/>
        <w:jc w:val="both"/>
        <w:rPr>
          <w:sz w:val="24"/>
          <w:szCs w:val="24"/>
        </w:rPr>
      </w:pPr>
      <w:bookmarkStart w:id="64" w:name="_Toc159652298"/>
      <w:r w:rsidRPr="0046225D">
        <w:rPr>
          <w:b/>
          <w:bCs/>
          <w:sz w:val="24"/>
          <w:szCs w:val="24"/>
        </w:rPr>
        <w:t>Tabela P</w:t>
      </w:r>
      <w:r w:rsidRPr="0046225D">
        <w:rPr>
          <w:b/>
          <w:bCs/>
          <w:sz w:val="24"/>
          <w:szCs w:val="24"/>
        </w:rPr>
        <w:fldChar w:fldCharType="begin"/>
      </w:r>
      <w:r w:rsidRPr="0046225D">
        <w:rPr>
          <w:b/>
          <w:bCs/>
          <w:sz w:val="24"/>
          <w:szCs w:val="24"/>
        </w:rPr>
        <w:instrText xml:space="preserve"> SEQ Slika \* ARABIC </w:instrText>
      </w:r>
      <w:r w:rsidRPr="0046225D">
        <w:rPr>
          <w:b/>
          <w:bCs/>
          <w:sz w:val="24"/>
          <w:szCs w:val="24"/>
        </w:rPr>
        <w:fldChar w:fldCharType="separate"/>
      </w:r>
      <w:r w:rsidR="00C74A1E">
        <w:rPr>
          <w:b/>
          <w:bCs/>
          <w:noProof/>
          <w:sz w:val="24"/>
          <w:szCs w:val="24"/>
        </w:rPr>
        <w:t>6</w:t>
      </w:r>
      <w:r w:rsidRPr="0046225D">
        <w:rPr>
          <w:b/>
          <w:bCs/>
          <w:sz w:val="24"/>
          <w:szCs w:val="24"/>
        </w:rPr>
        <w:fldChar w:fldCharType="end"/>
      </w:r>
      <w:r w:rsidRPr="0046225D">
        <w:rPr>
          <w:sz w:val="24"/>
          <w:szCs w:val="24"/>
        </w:rPr>
        <w:t xml:space="preserve">: </w:t>
      </w:r>
      <w:r w:rsidR="00AF51CB" w:rsidRPr="0046225D">
        <w:rPr>
          <w:sz w:val="24"/>
          <w:szCs w:val="24"/>
        </w:rPr>
        <w:t>Pridobljeno znanje, spretnosti in kompetence strokovnega osebja v izobraževanju odraslih na učnih mobilnostih</w:t>
      </w:r>
      <w:r w:rsidR="00DD0FAE">
        <w:rPr>
          <w:sz w:val="24"/>
          <w:szCs w:val="24"/>
        </w:rPr>
        <w:t>,</w:t>
      </w:r>
      <w:r w:rsidR="00AF51CB" w:rsidRPr="0046225D">
        <w:rPr>
          <w:sz w:val="24"/>
          <w:szCs w:val="24"/>
        </w:rPr>
        <w:t xml:space="preserve"> izvedenih v letu 2018</w:t>
      </w:r>
      <w:bookmarkEnd w:id="64"/>
    </w:p>
    <w:tbl>
      <w:tblPr>
        <w:tblW w:w="0" w:type="auto"/>
        <w:tblLook w:val="04A0" w:firstRow="1" w:lastRow="0" w:firstColumn="1" w:lastColumn="0" w:noHBand="0" w:noVBand="1"/>
      </w:tblPr>
      <w:tblGrid>
        <w:gridCol w:w="5063"/>
        <w:gridCol w:w="1333"/>
        <w:gridCol w:w="1333"/>
        <w:gridCol w:w="1333"/>
      </w:tblGrid>
      <w:tr w:rsidR="00AF51CB" w:rsidRPr="0046225D" w14:paraId="6C9A9A7A" w14:textId="77777777" w:rsidTr="00F00A87">
        <w:tc>
          <w:tcPr>
            <w:tcW w:w="5063" w:type="dxa"/>
            <w:tcBorders>
              <w:top w:val="single" w:sz="4" w:space="0" w:color="auto"/>
              <w:bottom w:val="single" w:sz="4" w:space="0" w:color="auto"/>
            </w:tcBorders>
          </w:tcPr>
          <w:p w14:paraId="5A537486" w14:textId="77777777" w:rsidR="00AF51CB" w:rsidRPr="0046225D" w:rsidRDefault="00AF51CB" w:rsidP="00F00A87">
            <w:pPr>
              <w:spacing w:line="276" w:lineRule="auto"/>
              <w:rPr>
                <w:b/>
                <w:sz w:val="20"/>
                <w:szCs w:val="20"/>
              </w:rPr>
            </w:pPr>
            <w:r w:rsidRPr="0046225D">
              <w:rPr>
                <w:b/>
                <w:sz w:val="20"/>
                <w:szCs w:val="20"/>
              </w:rPr>
              <w:t>Učni izidi (znanje, spretnosti in kompetence)</w:t>
            </w:r>
          </w:p>
          <w:p w14:paraId="4EAA130B" w14:textId="76658871" w:rsidR="00AF51CB" w:rsidRPr="0046225D" w:rsidRDefault="00AF51CB" w:rsidP="00F00A87">
            <w:pPr>
              <w:spacing w:line="276" w:lineRule="auto"/>
              <w:rPr>
                <w:b/>
                <w:sz w:val="20"/>
                <w:szCs w:val="20"/>
              </w:rPr>
            </w:pPr>
            <w:r w:rsidRPr="0046225D">
              <w:rPr>
                <w:sz w:val="20"/>
                <w:szCs w:val="20"/>
              </w:rPr>
              <w:t>(</w:t>
            </w:r>
            <w:r w:rsidR="00871DD4" w:rsidRPr="0046225D">
              <w:rPr>
                <w:sz w:val="20"/>
                <w:szCs w:val="20"/>
              </w:rPr>
              <w:t xml:space="preserve">N = </w:t>
            </w:r>
            <w:r w:rsidRPr="0046225D">
              <w:rPr>
                <w:sz w:val="20"/>
                <w:szCs w:val="20"/>
              </w:rPr>
              <w:t xml:space="preserve"> 87)</w:t>
            </w:r>
          </w:p>
        </w:tc>
        <w:tc>
          <w:tcPr>
            <w:tcW w:w="1333" w:type="dxa"/>
            <w:tcBorders>
              <w:top w:val="single" w:sz="4" w:space="0" w:color="auto"/>
              <w:bottom w:val="single" w:sz="4" w:space="0" w:color="auto"/>
            </w:tcBorders>
          </w:tcPr>
          <w:p w14:paraId="6DA96915" w14:textId="77777777" w:rsidR="00AF51CB" w:rsidRPr="0046225D" w:rsidRDefault="00AF51CB" w:rsidP="00F00A87">
            <w:pPr>
              <w:spacing w:line="276" w:lineRule="auto"/>
              <w:rPr>
                <w:b/>
                <w:sz w:val="20"/>
                <w:szCs w:val="20"/>
              </w:rPr>
            </w:pPr>
            <w:r w:rsidRPr="0046225D">
              <w:rPr>
                <w:b/>
                <w:sz w:val="20"/>
                <w:szCs w:val="20"/>
              </w:rPr>
              <w:t xml:space="preserve">(Zelo) </w:t>
            </w:r>
          </w:p>
          <w:p w14:paraId="17312D89" w14:textId="260D5C30" w:rsidR="00AF51CB" w:rsidRPr="0046225D" w:rsidRDefault="00DD0FAE" w:rsidP="00F00A87">
            <w:pPr>
              <w:spacing w:line="276" w:lineRule="auto"/>
              <w:rPr>
                <w:b/>
                <w:sz w:val="20"/>
                <w:szCs w:val="20"/>
              </w:rPr>
            </w:pPr>
            <w:r>
              <w:rPr>
                <w:b/>
                <w:sz w:val="20"/>
                <w:szCs w:val="20"/>
              </w:rPr>
              <w:t>s</w:t>
            </w:r>
            <w:r w:rsidR="00AF51CB" w:rsidRPr="0046225D">
              <w:rPr>
                <w:b/>
                <w:sz w:val="20"/>
                <w:szCs w:val="20"/>
              </w:rPr>
              <w:t>e strinjam</w:t>
            </w:r>
          </w:p>
        </w:tc>
        <w:tc>
          <w:tcPr>
            <w:tcW w:w="1333" w:type="dxa"/>
            <w:tcBorders>
              <w:top w:val="single" w:sz="4" w:space="0" w:color="auto"/>
              <w:bottom w:val="single" w:sz="4" w:space="0" w:color="auto"/>
            </w:tcBorders>
          </w:tcPr>
          <w:p w14:paraId="54ACB19E" w14:textId="77777777" w:rsidR="00AF51CB" w:rsidRPr="0046225D" w:rsidRDefault="00AF51CB" w:rsidP="00F00A87">
            <w:pPr>
              <w:spacing w:line="276" w:lineRule="auto"/>
              <w:rPr>
                <w:b/>
                <w:sz w:val="20"/>
                <w:szCs w:val="20"/>
              </w:rPr>
            </w:pPr>
            <w:r w:rsidRPr="0046225D">
              <w:rPr>
                <w:b/>
                <w:sz w:val="20"/>
                <w:szCs w:val="20"/>
              </w:rPr>
              <w:t>(Zelo) se ne strinjam</w:t>
            </w:r>
          </w:p>
        </w:tc>
        <w:tc>
          <w:tcPr>
            <w:tcW w:w="1333" w:type="dxa"/>
            <w:tcBorders>
              <w:top w:val="single" w:sz="4" w:space="0" w:color="auto"/>
              <w:bottom w:val="single" w:sz="4" w:space="0" w:color="auto"/>
            </w:tcBorders>
          </w:tcPr>
          <w:p w14:paraId="0026D3DE" w14:textId="77777777" w:rsidR="00AF51CB" w:rsidRPr="0046225D" w:rsidRDefault="00AF51CB" w:rsidP="00F00A87">
            <w:pPr>
              <w:spacing w:line="276" w:lineRule="auto"/>
              <w:rPr>
                <w:b/>
                <w:sz w:val="20"/>
                <w:szCs w:val="20"/>
              </w:rPr>
            </w:pPr>
            <w:r w:rsidRPr="0046225D">
              <w:rPr>
                <w:b/>
                <w:sz w:val="20"/>
                <w:szCs w:val="20"/>
              </w:rPr>
              <w:t>Neodločen</w:t>
            </w:r>
          </w:p>
        </w:tc>
      </w:tr>
      <w:tr w:rsidR="00661B0A" w:rsidRPr="0046225D" w14:paraId="310730A9" w14:textId="77777777" w:rsidTr="00F00A87">
        <w:tc>
          <w:tcPr>
            <w:tcW w:w="5063" w:type="dxa"/>
            <w:tcBorders>
              <w:top w:val="single" w:sz="4" w:space="0" w:color="auto"/>
            </w:tcBorders>
          </w:tcPr>
          <w:p w14:paraId="02252852" w14:textId="69CE38B2" w:rsidR="00661B0A" w:rsidRPr="0046225D" w:rsidRDefault="00661B0A" w:rsidP="00661B0A">
            <w:pPr>
              <w:spacing w:line="276" w:lineRule="auto"/>
              <w:rPr>
                <w:sz w:val="20"/>
                <w:szCs w:val="20"/>
              </w:rPr>
            </w:pPr>
            <w:r w:rsidRPr="0046225D">
              <w:rPr>
                <w:sz w:val="20"/>
                <w:szCs w:val="20"/>
              </w:rPr>
              <w:t>Kompetence na področju matematike, znanosti in tehnologije</w:t>
            </w:r>
            <w:r w:rsidR="00DD0FAE">
              <w:rPr>
                <w:sz w:val="20"/>
                <w:szCs w:val="20"/>
              </w:rPr>
              <w:t>.</w:t>
            </w:r>
          </w:p>
        </w:tc>
        <w:tc>
          <w:tcPr>
            <w:tcW w:w="1333" w:type="dxa"/>
            <w:tcBorders>
              <w:top w:val="single" w:sz="4" w:space="0" w:color="auto"/>
            </w:tcBorders>
          </w:tcPr>
          <w:p w14:paraId="66888629" w14:textId="77777777" w:rsidR="00661B0A" w:rsidRPr="0046225D" w:rsidRDefault="00661B0A" w:rsidP="00661B0A">
            <w:pPr>
              <w:spacing w:line="276" w:lineRule="auto"/>
              <w:rPr>
                <w:sz w:val="20"/>
                <w:szCs w:val="20"/>
              </w:rPr>
            </w:pPr>
            <w:r w:rsidRPr="0046225D">
              <w:rPr>
                <w:sz w:val="20"/>
                <w:szCs w:val="20"/>
              </w:rPr>
              <w:t>16</w:t>
            </w:r>
          </w:p>
        </w:tc>
        <w:tc>
          <w:tcPr>
            <w:tcW w:w="1333" w:type="dxa"/>
            <w:tcBorders>
              <w:top w:val="single" w:sz="4" w:space="0" w:color="auto"/>
            </w:tcBorders>
          </w:tcPr>
          <w:p w14:paraId="1E8FD1D4" w14:textId="77777777" w:rsidR="00661B0A" w:rsidRPr="0046225D" w:rsidRDefault="00661B0A" w:rsidP="00661B0A">
            <w:pPr>
              <w:spacing w:line="276" w:lineRule="auto"/>
              <w:rPr>
                <w:sz w:val="20"/>
                <w:szCs w:val="20"/>
              </w:rPr>
            </w:pPr>
            <w:r w:rsidRPr="0046225D">
              <w:rPr>
                <w:sz w:val="20"/>
                <w:szCs w:val="20"/>
              </w:rPr>
              <w:t>41</w:t>
            </w:r>
          </w:p>
        </w:tc>
        <w:tc>
          <w:tcPr>
            <w:tcW w:w="1333" w:type="dxa"/>
            <w:tcBorders>
              <w:top w:val="single" w:sz="4" w:space="0" w:color="auto"/>
            </w:tcBorders>
          </w:tcPr>
          <w:p w14:paraId="0E7170F5" w14:textId="77777777" w:rsidR="00661B0A" w:rsidRPr="0046225D" w:rsidRDefault="00661B0A" w:rsidP="00661B0A">
            <w:pPr>
              <w:spacing w:line="276" w:lineRule="auto"/>
              <w:rPr>
                <w:sz w:val="20"/>
                <w:szCs w:val="20"/>
              </w:rPr>
            </w:pPr>
            <w:r w:rsidRPr="0046225D">
              <w:rPr>
                <w:sz w:val="20"/>
                <w:szCs w:val="20"/>
              </w:rPr>
              <w:t>30</w:t>
            </w:r>
          </w:p>
        </w:tc>
      </w:tr>
      <w:tr w:rsidR="00661B0A" w:rsidRPr="0046225D" w14:paraId="577F9312" w14:textId="77777777" w:rsidTr="00F00A87">
        <w:tc>
          <w:tcPr>
            <w:tcW w:w="5063" w:type="dxa"/>
          </w:tcPr>
          <w:p w14:paraId="7BE28C12" w14:textId="5E5877BE" w:rsidR="00661B0A" w:rsidRPr="0046225D" w:rsidRDefault="00661B0A" w:rsidP="00661B0A">
            <w:pPr>
              <w:spacing w:line="276" w:lineRule="auto"/>
              <w:rPr>
                <w:sz w:val="20"/>
                <w:szCs w:val="20"/>
              </w:rPr>
            </w:pPr>
            <w:r w:rsidRPr="0046225D">
              <w:rPr>
                <w:sz w:val="20"/>
                <w:szCs w:val="20"/>
              </w:rPr>
              <w:t>Digitalne kompetence</w:t>
            </w:r>
            <w:r w:rsidR="00DD0FAE">
              <w:rPr>
                <w:sz w:val="20"/>
                <w:szCs w:val="20"/>
              </w:rPr>
              <w:t>.</w:t>
            </w:r>
          </w:p>
        </w:tc>
        <w:tc>
          <w:tcPr>
            <w:tcW w:w="1333" w:type="dxa"/>
          </w:tcPr>
          <w:p w14:paraId="3D249616" w14:textId="77777777" w:rsidR="00661B0A" w:rsidRPr="0046225D" w:rsidRDefault="00661B0A" w:rsidP="00661B0A">
            <w:pPr>
              <w:spacing w:line="276" w:lineRule="auto"/>
              <w:rPr>
                <w:sz w:val="20"/>
                <w:szCs w:val="20"/>
              </w:rPr>
            </w:pPr>
            <w:r w:rsidRPr="0046225D">
              <w:rPr>
                <w:sz w:val="20"/>
                <w:szCs w:val="20"/>
              </w:rPr>
              <w:t>26</w:t>
            </w:r>
          </w:p>
        </w:tc>
        <w:tc>
          <w:tcPr>
            <w:tcW w:w="1333" w:type="dxa"/>
          </w:tcPr>
          <w:p w14:paraId="3F9E9419" w14:textId="77777777" w:rsidR="00661B0A" w:rsidRPr="0046225D" w:rsidRDefault="00661B0A" w:rsidP="00661B0A">
            <w:pPr>
              <w:spacing w:line="276" w:lineRule="auto"/>
              <w:rPr>
                <w:sz w:val="20"/>
                <w:szCs w:val="20"/>
              </w:rPr>
            </w:pPr>
            <w:r w:rsidRPr="0046225D">
              <w:rPr>
                <w:sz w:val="20"/>
                <w:szCs w:val="20"/>
              </w:rPr>
              <w:t>32</w:t>
            </w:r>
          </w:p>
        </w:tc>
        <w:tc>
          <w:tcPr>
            <w:tcW w:w="1333" w:type="dxa"/>
          </w:tcPr>
          <w:p w14:paraId="41A44F36" w14:textId="77777777" w:rsidR="00661B0A" w:rsidRPr="0046225D" w:rsidRDefault="00661B0A" w:rsidP="00661B0A">
            <w:pPr>
              <w:spacing w:line="276" w:lineRule="auto"/>
              <w:rPr>
                <w:sz w:val="20"/>
                <w:szCs w:val="20"/>
              </w:rPr>
            </w:pPr>
            <w:r w:rsidRPr="0046225D">
              <w:rPr>
                <w:sz w:val="20"/>
                <w:szCs w:val="20"/>
              </w:rPr>
              <w:t>29</w:t>
            </w:r>
          </w:p>
        </w:tc>
      </w:tr>
      <w:tr w:rsidR="00661B0A" w:rsidRPr="0046225D" w14:paraId="7B267F06" w14:textId="77777777" w:rsidTr="00F00A87">
        <w:tc>
          <w:tcPr>
            <w:tcW w:w="5063" w:type="dxa"/>
          </w:tcPr>
          <w:p w14:paraId="543A0C2E" w14:textId="1FB4C625" w:rsidR="00661B0A" w:rsidRPr="0046225D" w:rsidRDefault="00661B0A" w:rsidP="00661B0A">
            <w:pPr>
              <w:spacing w:line="276" w:lineRule="auto"/>
              <w:rPr>
                <w:sz w:val="20"/>
                <w:szCs w:val="20"/>
              </w:rPr>
            </w:pPr>
            <w:r w:rsidRPr="0046225D">
              <w:rPr>
                <w:sz w:val="20"/>
                <w:szCs w:val="20"/>
              </w:rPr>
              <w:t>Učenje učenja</w:t>
            </w:r>
            <w:r w:rsidR="00DD0FAE">
              <w:rPr>
                <w:sz w:val="20"/>
                <w:szCs w:val="20"/>
              </w:rPr>
              <w:t>.</w:t>
            </w:r>
          </w:p>
        </w:tc>
        <w:tc>
          <w:tcPr>
            <w:tcW w:w="1333" w:type="dxa"/>
          </w:tcPr>
          <w:p w14:paraId="51F2171A" w14:textId="77777777" w:rsidR="00661B0A" w:rsidRPr="0046225D" w:rsidRDefault="00661B0A" w:rsidP="00661B0A">
            <w:pPr>
              <w:spacing w:line="276" w:lineRule="auto"/>
              <w:rPr>
                <w:sz w:val="20"/>
                <w:szCs w:val="20"/>
              </w:rPr>
            </w:pPr>
            <w:r w:rsidRPr="0046225D">
              <w:rPr>
                <w:sz w:val="20"/>
                <w:szCs w:val="20"/>
              </w:rPr>
              <w:t>77</w:t>
            </w:r>
          </w:p>
        </w:tc>
        <w:tc>
          <w:tcPr>
            <w:tcW w:w="1333" w:type="dxa"/>
          </w:tcPr>
          <w:p w14:paraId="4F6D2AD8" w14:textId="77777777" w:rsidR="00661B0A" w:rsidRPr="0046225D" w:rsidRDefault="00661B0A" w:rsidP="00661B0A">
            <w:pPr>
              <w:spacing w:line="276" w:lineRule="auto"/>
              <w:rPr>
                <w:sz w:val="20"/>
                <w:szCs w:val="20"/>
              </w:rPr>
            </w:pPr>
            <w:r w:rsidRPr="0046225D">
              <w:rPr>
                <w:sz w:val="20"/>
                <w:szCs w:val="20"/>
              </w:rPr>
              <w:t>4</w:t>
            </w:r>
          </w:p>
        </w:tc>
        <w:tc>
          <w:tcPr>
            <w:tcW w:w="1333" w:type="dxa"/>
          </w:tcPr>
          <w:p w14:paraId="2A11779D" w14:textId="77777777" w:rsidR="00661B0A" w:rsidRPr="0046225D" w:rsidRDefault="00661B0A" w:rsidP="00661B0A">
            <w:pPr>
              <w:spacing w:line="276" w:lineRule="auto"/>
              <w:rPr>
                <w:sz w:val="20"/>
                <w:szCs w:val="20"/>
              </w:rPr>
            </w:pPr>
            <w:r w:rsidRPr="0046225D">
              <w:rPr>
                <w:sz w:val="20"/>
                <w:szCs w:val="20"/>
              </w:rPr>
              <w:t>6</w:t>
            </w:r>
          </w:p>
        </w:tc>
      </w:tr>
      <w:tr w:rsidR="00661B0A" w:rsidRPr="0046225D" w14:paraId="2E5474AE" w14:textId="77777777" w:rsidTr="00F00A87">
        <w:tc>
          <w:tcPr>
            <w:tcW w:w="5063" w:type="dxa"/>
          </w:tcPr>
          <w:p w14:paraId="0EE403D7" w14:textId="5F7B07B9" w:rsidR="00661B0A" w:rsidRPr="0046225D" w:rsidRDefault="00661B0A" w:rsidP="00661B0A">
            <w:pPr>
              <w:spacing w:line="276" w:lineRule="auto"/>
              <w:rPr>
                <w:sz w:val="20"/>
                <w:szCs w:val="20"/>
              </w:rPr>
            </w:pPr>
            <w:r w:rsidRPr="0046225D">
              <w:rPr>
                <w:sz w:val="20"/>
                <w:szCs w:val="20"/>
              </w:rPr>
              <w:t>Socialne in državljanske kompetence</w:t>
            </w:r>
            <w:r w:rsidR="00DD0FAE">
              <w:rPr>
                <w:sz w:val="20"/>
                <w:szCs w:val="20"/>
              </w:rPr>
              <w:t>.</w:t>
            </w:r>
          </w:p>
        </w:tc>
        <w:tc>
          <w:tcPr>
            <w:tcW w:w="1333" w:type="dxa"/>
          </w:tcPr>
          <w:p w14:paraId="5C740FEB" w14:textId="77777777" w:rsidR="00661B0A" w:rsidRPr="0046225D" w:rsidRDefault="00661B0A" w:rsidP="00661B0A">
            <w:pPr>
              <w:spacing w:line="276" w:lineRule="auto"/>
              <w:rPr>
                <w:i/>
                <w:sz w:val="20"/>
                <w:szCs w:val="20"/>
              </w:rPr>
            </w:pPr>
            <w:r w:rsidRPr="0046225D">
              <w:rPr>
                <w:i/>
                <w:sz w:val="20"/>
                <w:szCs w:val="20"/>
              </w:rPr>
              <w:t>84</w:t>
            </w:r>
          </w:p>
        </w:tc>
        <w:tc>
          <w:tcPr>
            <w:tcW w:w="1333" w:type="dxa"/>
          </w:tcPr>
          <w:p w14:paraId="6B9388C7" w14:textId="77777777" w:rsidR="00661B0A" w:rsidRPr="0046225D" w:rsidRDefault="00661B0A" w:rsidP="00661B0A">
            <w:pPr>
              <w:spacing w:line="276" w:lineRule="auto"/>
              <w:rPr>
                <w:sz w:val="20"/>
                <w:szCs w:val="20"/>
              </w:rPr>
            </w:pPr>
            <w:r w:rsidRPr="0046225D">
              <w:rPr>
                <w:sz w:val="20"/>
                <w:szCs w:val="20"/>
              </w:rPr>
              <w:t>/</w:t>
            </w:r>
          </w:p>
        </w:tc>
        <w:tc>
          <w:tcPr>
            <w:tcW w:w="1333" w:type="dxa"/>
          </w:tcPr>
          <w:p w14:paraId="15F33567" w14:textId="77777777" w:rsidR="00661B0A" w:rsidRPr="0046225D" w:rsidRDefault="00661B0A" w:rsidP="00661B0A">
            <w:pPr>
              <w:spacing w:line="276" w:lineRule="auto"/>
              <w:rPr>
                <w:sz w:val="20"/>
                <w:szCs w:val="20"/>
              </w:rPr>
            </w:pPr>
            <w:r w:rsidRPr="0046225D">
              <w:rPr>
                <w:sz w:val="20"/>
                <w:szCs w:val="20"/>
              </w:rPr>
              <w:t>3</w:t>
            </w:r>
          </w:p>
        </w:tc>
      </w:tr>
      <w:tr w:rsidR="00661B0A" w:rsidRPr="0046225D" w14:paraId="0D3FA7F3" w14:textId="77777777" w:rsidTr="00F00A87">
        <w:tc>
          <w:tcPr>
            <w:tcW w:w="5063" w:type="dxa"/>
          </w:tcPr>
          <w:p w14:paraId="790CFCE4" w14:textId="2F261A7B" w:rsidR="00661B0A" w:rsidRPr="0046225D" w:rsidRDefault="00661B0A" w:rsidP="00661B0A">
            <w:pPr>
              <w:spacing w:line="276" w:lineRule="auto"/>
              <w:rPr>
                <w:sz w:val="20"/>
                <w:szCs w:val="20"/>
              </w:rPr>
            </w:pPr>
            <w:r w:rsidRPr="0046225D">
              <w:rPr>
                <w:sz w:val="20"/>
                <w:szCs w:val="20"/>
              </w:rPr>
              <w:t>Smisel za pobudo in podjetništvo</w:t>
            </w:r>
            <w:r w:rsidR="00DD0FAE">
              <w:rPr>
                <w:sz w:val="20"/>
                <w:szCs w:val="20"/>
              </w:rPr>
              <w:t>.</w:t>
            </w:r>
          </w:p>
        </w:tc>
        <w:tc>
          <w:tcPr>
            <w:tcW w:w="1333" w:type="dxa"/>
          </w:tcPr>
          <w:p w14:paraId="024EB430" w14:textId="77777777" w:rsidR="00661B0A" w:rsidRPr="0046225D" w:rsidRDefault="00661B0A" w:rsidP="00661B0A">
            <w:pPr>
              <w:spacing w:line="276" w:lineRule="auto"/>
              <w:rPr>
                <w:sz w:val="20"/>
                <w:szCs w:val="20"/>
              </w:rPr>
            </w:pPr>
            <w:r w:rsidRPr="0046225D">
              <w:rPr>
                <w:sz w:val="20"/>
                <w:szCs w:val="20"/>
              </w:rPr>
              <w:t>65</w:t>
            </w:r>
          </w:p>
        </w:tc>
        <w:tc>
          <w:tcPr>
            <w:tcW w:w="1333" w:type="dxa"/>
          </w:tcPr>
          <w:p w14:paraId="20634492" w14:textId="77777777" w:rsidR="00661B0A" w:rsidRPr="0046225D" w:rsidRDefault="00661B0A" w:rsidP="00661B0A">
            <w:pPr>
              <w:spacing w:line="276" w:lineRule="auto"/>
              <w:rPr>
                <w:sz w:val="20"/>
                <w:szCs w:val="20"/>
              </w:rPr>
            </w:pPr>
            <w:r w:rsidRPr="0046225D">
              <w:rPr>
                <w:sz w:val="20"/>
                <w:szCs w:val="20"/>
              </w:rPr>
              <w:t>8</w:t>
            </w:r>
          </w:p>
        </w:tc>
        <w:tc>
          <w:tcPr>
            <w:tcW w:w="1333" w:type="dxa"/>
          </w:tcPr>
          <w:p w14:paraId="1B4A522F" w14:textId="77777777" w:rsidR="00661B0A" w:rsidRPr="0046225D" w:rsidRDefault="00661B0A" w:rsidP="00661B0A">
            <w:pPr>
              <w:spacing w:line="276" w:lineRule="auto"/>
              <w:rPr>
                <w:sz w:val="20"/>
                <w:szCs w:val="20"/>
              </w:rPr>
            </w:pPr>
            <w:r w:rsidRPr="0046225D">
              <w:rPr>
                <w:sz w:val="20"/>
                <w:szCs w:val="20"/>
              </w:rPr>
              <w:t>14</w:t>
            </w:r>
          </w:p>
        </w:tc>
      </w:tr>
      <w:tr w:rsidR="00661B0A" w:rsidRPr="0046225D" w14:paraId="65AA6D56" w14:textId="77777777" w:rsidTr="00F00A87">
        <w:tc>
          <w:tcPr>
            <w:tcW w:w="5063" w:type="dxa"/>
          </w:tcPr>
          <w:p w14:paraId="5E1AC4B5" w14:textId="0CF40563" w:rsidR="00661B0A" w:rsidRPr="0046225D" w:rsidRDefault="00661B0A" w:rsidP="00661B0A">
            <w:pPr>
              <w:spacing w:line="276" w:lineRule="auto"/>
              <w:rPr>
                <w:sz w:val="20"/>
                <w:szCs w:val="20"/>
              </w:rPr>
            </w:pPr>
            <w:r w:rsidRPr="0046225D">
              <w:rPr>
                <w:sz w:val="20"/>
                <w:szCs w:val="20"/>
              </w:rPr>
              <w:t>Kulturna osveščenost in izražanje</w:t>
            </w:r>
            <w:r w:rsidR="00DD0FAE">
              <w:rPr>
                <w:sz w:val="20"/>
                <w:szCs w:val="20"/>
              </w:rPr>
              <w:t>.</w:t>
            </w:r>
          </w:p>
        </w:tc>
        <w:tc>
          <w:tcPr>
            <w:tcW w:w="1333" w:type="dxa"/>
          </w:tcPr>
          <w:p w14:paraId="43F92CC5" w14:textId="77777777" w:rsidR="00661B0A" w:rsidRPr="0046225D" w:rsidRDefault="00661B0A" w:rsidP="00661B0A">
            <w:pPr>
              <w:spacing w:line="276" w:lineRule="auto"/>
              <w:rPr>
                <w:i/>
                <w:sz w:val="20"/>
                <w:szCs w:val="20"/>
              </w:rPr>
            </w:pPr>
            <w:r w:rsidRPr="0046225D">
              <w:rPr>
                <w:i/>
                <w:sz w:val="20"/>
                <w:szCs w:val="20"/>
              </w:rPr>
              <w:t>82</w:t>
            </w:r>
          </w:p>
        </w:tc>
        <w:tc>
          <w:tcPr>
            <w:tcW w:w="1333" w:type="dxa"/>
          </w:tcPr>
          <w:p w14:paraId="49375350" w14:textId="77777777" w:rsidR="00661B0A" w:rsidRPr="0046225D" w:rsidRDefault="00661B0A" w:rsidP="00661B0A">
            <w:pPr>
              <w:spacing w:line="276" w:lineRule="auto"/>
              <w:rPr>
                <w:sz w:val="20"/>
                <w:szCs w:val="20"/>
              </w:rPr>
            </w:pPr>
            <w:r w:rsidRPr="0046225D">
              <w:rPr>
                <w:sz w:val="20"/>
                <w:szCs w:val="20"/>
              </w:rPr>
              <w:t>/</w:t>
            </w:r>
          </w:p>
        </w:tc>
        <w:tc>
          <w:tcPr>
            <w:tcW w:w="1333" w:type="dxa"/>
          </w:tcPr>
          <w:p w14:paraId="6A84046B" w14:textId="77777777" w:rsidR="00661B0A" w:rsidRPr="0046225D" w:rsidRDefault="00661B0A" w:rsidP="00661B0A">
            <w:pPr>
              <w:spacing w:line="276" w:lineRule="auto"/>
              <w:rPr>
                <w:sz w:val="20"/>
                <w:szCs w:val="20"/>
              </w:rPr>
            </w:pPr>
            <w:r w:rsidRPr="0046225D">
              <w:rPr>
                <w:sz w:val="20"/>
                <w:szCs w:val="20"/>
              </w:rPr>
              <w:t>5</w:t>
            </w:r>
          </w:p>
        </w:tc>
      </w:tr>
      <w:tr w:rsidR="00661B0A" w:rsidRPr="0046225D" w14:paraId="2212D13E" w14:textId="77777777" w:rsidTr="00F00A87">
        <w:tc>
          <w:tcPr>
            <w:tcW w:w="5063" w:type="dxa"/>
          </w:tcPr>
          <w:p w14:paraId="56316EBB" w14:textId="42708F2D" w:rsidR="00661B0A" w:rsidRPr="0046225D" w:rsidRDefault="00661B0A" w:rsidP="00661B0A">
            <w:pPr>
              <w:spacing w:line="276" w:lineRule="auto"/>
              <w:rPr>
                <w:sz w:val="20"/>
                <w:szCs w:val="20"/>
              </w:rPr>
            </w:pPr>
            <w:r w:rsidRPr="0046225D">
              <w:rPr>
                <w:sz w:val="20"/>
                <w:szCs w:val="20"/>
              </w:rPr>
              <w:t xml:space="preserve">Izboljšal(a) </w:t>
            </w:r>
            <w:r w:rsidR="00556709">
              <w:rPr>
                <w:sz w:val="20"/>
                <w:szCs w:val="20"/>
              </w:rPr>
              <w:t xml:space="preserve">sem </w:t>
            </w:r>
            <w:r w:rsidRPr="0046225D">
              <w:rPr>
                <w:sz w:val="20"/>
                <w:szCs w:val="20"/>
              </w:rPr>
              <w:t>svoje zaposlitvene in karierne možnosti</w:t>
            </w:r>
            <w:r w:rsidR="00556709">
              <w:rPr>
                <w:sz w:val="20"/>
                <w:szCs w:val="20"/>
              </w:rPr>
              <w:t>.</w:t>
            </w:r>
          </w:p>
        </w:tc>
        <w:tc>
          <w:tcPr>
            <w:tcW w:w="1333" w:type="dxa"/>
          </w:tcPr>
          <w:p w14:paraId="4171EAC1" w14:textId="77777777" w:rsidR="00661B0A" w:rsidRPr="0046225D" w:rsidRDefault="00661B0A" w:rsidP="00661B0A">
            <w:pPr>
              <w:spacing w:line="276" w:lineRule="auto"/>
              <w:rPr>
                <w:sz w:val="20"/>
                <w:szCs w:val="20"/>
              </w:rPr>
            </w:pPr>
            <w:r w:rsidRPr="0046225D">
              <w:rPr>
                <w:sz w:val="20"/>
                <w:szCs w:val="20"/>
              </w:rPr>
              <w:t>68</w:t>
            </w:r>
          </w:p>
        </w:tc>
        <w:tc>
          <w:tcPr>
            <w:tcW w:w="1333" w:type="dxa"/>
          </w:tcPr>
          <w:p w14:paraId="4A47BA64" w14:textId="77777777" w:rsidR="00661B0A" w:rsidRPr="0046225D" w:rsidRDefault="00661B0A" w:rsidP="00661B0A">
            <w:pPr>
              <w:spacing w:line="276" w:lineRule="auto"/>
              <w:rPr>
                <w:sz w:val="20"/>
                <w:szCs w:val="20"/>
              </w:rPr>
            </w:pPr>
            <w:r w:rsidRPr="0046225D">
              <w:rPr>
                <w:sz w:val="20"/>
                <w:szCs w:val="20"/>
              </w:rPr>
              <w:t>10</w:t>
            </w:r>
          </w:p>
        </w:tc>
        <w:tc>
          <w:tcPr>
            <w:tcW w:w="1333" w:type="dxa"/>
          </w:tcPr>
          <w:p w14:paraId="3CC664B9" w14:textId="77777777" w:rsidR="00661B0A" w:rsidRPr="0046225D" w:rsidRDefault="00661B0A" w:rsidP="00661B0A">
            <w:pPr>
              <w:spacing w:line="276" w:lineRule="auto"/>
              <w:rPr>
                <w:sz w:val="20"/>
                <w:szCs w:val="20"/>
              </w:rPr>
            </w:pPr>
            <w:r w:rsidRPr="0046225D">
              <w:rPr>
                <w:sz w:val="20"/>
                <w:szCs w:val="20"/>
              </w:rPr>
              <w:t>19</w:t>
            </w:r>
          </w:p>
        </w:tc>
      </w:tr>
      <w:tr w:rsidR="00661B0A" w:rsidRPr="0046225D" w14:paraId="14729D58" w14:textId="77777777" w:rsidTr="00F00A87">
        <w:tc>
          <w:tcPr>
            <w:tcW w:w="5063" w:type="dxa"/>
          </w:tcPr>
          <w:p w14:paraId="46F20EAA" w14:textId="05D2D5BF" w:rsidR="00661B0A" w:rsidRPr="0046225D" w:rsidRDefault="00661B0A" w:rsidP="00661B0A">
            <w:pPr>
              <w:spacing w:line="276" w:lineRule="auto"/>
              <w:rPr>
                <w:sz w:val="20"/>
                <w:szCs w:val="20"/>
              </w:rPr>
            </w:pPr>
            <w:r w:rsidRPr="0046225D">
              <w:rPr>
                <w:sz w:val="20"/>
                <w:szCs w:val="20"/>
              </w:rPr>
              <w:t xml:space="preserve">Postal(a) </w:t>
            </w:r>
            <w:r w:rsidR="00556709">
              <w:rPr>
                <w:sz w:val="20"/>
                <w:szCs w:val="20"/>
              </w:rPr>
              <w:t xml:space="preserve">sem </w:t>
            </w:r>
            <w:r w:rsidRPr="0046225D">
              <w:rPr>
                <w:sz w:val="20"/>
                <w:szCs w:val="20"/>
              </w:rPr>
              <w:t>bolj motiviran(a) za razvoj svojih strokovnih spretnosti</w:t>
            </w:r>
            <w:r w:rsidR="00556709">
              <w:rPr>
                <w:sz w:val="20"/>
                <w:szCs w:val="20"/>
              </w:rPr>
              <w:t>.</w:t>
            </w:r>
          </w:p>
        </w:tc>
        <w:tc>
          <w:tcPr>
            <w:tcW w:w="1333" w:type="dxa"/>
          </w:tcPr>
          <w:p w14:paraId="4F29731D" w14:textId="77777777" w:rsidR="00661B0A" w:rsidRPr="0046225D" w:rsidRDefault="00661B0A" w:rsidP="00661B0A">
            <w:pPr>
              <w:spacing w:line="276" w:lineRule="auto"/>
              <w:rPr>
                <w:i/>
                <w:sz w:val="20"/>
                <w:szCs w:val="20"/>
              </w:rPr>
            </w:pPr>
            <w:r w:rsidRPr="0046225D">
              <w:rPr>
                <w:i/>
                <w:sz w:val="20"/>
                <w:szCs w:val="20"/>
              </w:rPr>
              <w:t>83</w:t>
            </w:r>
          </w:p>
        </w:tc>
        <w:tc>
          <w:tcPr>
            <w:tcW w:w="1333" w:type="dxa"/>
          </w:tcPr>
          <w:p w14:paraId="0431F3D5" w14:textId="77777777" w:rsidR="00661B0A" w:rsidRPr="0046225D" w:rsidRDefault="00661B0A" w:rsidP="00661B0A">
            <w:pPr>
              <w:spacing w:line="276" w:lineRule="auto"/>
              <w:rPr>
                <w:sz w:val="20"/>
                <w:szCs w:val="20"/>
              </w:rPr>
            </w:pPr>
            <w:r w:rsidRPr="0046225D">
              <w:rPr>
                <w:sz w:val="20"/>
                <w:szCs w:val="20"/>
              </w:rPr>
              <w:t>1</w:t>
            </w:r>
          </w:p>
        </w:tc>
        <w:tc>
          <w:tcPr>
            <w:tcW w:w="1333" w:type="dxa"/>
          </w:tcPr>
          <w:p w14:paraId="0B63F31F" w14:textId="77777777" w:rsidR="00661B0A" w:rsidRPr="0046225D" w:rsidRDefault="00661B0A" w:rsidP="00661B0A">
            <w:pPr>
              <w:spacing w:line="276" w:lineRule="auto"/>
              <w:rPr>
                <w:sz w:val="20"/>
                <w:szCs w:val="20"/>
              </w:rPr>
            </w:pPr>
            <w:r w:rsidRPr="0046225D">
              <w:rPr>
                <w:sz w:val="20"/>
                <w:szCs w:val="20"/>
              </w:rPr>
              <w:t>3</w:t>
            </w:r>
          </w:p>
        </w:tc>
      </w:tr>
      <w:tr w:rsidR="00661B0A" w:rsidRPr="0046225D" w14:paraId="7B7645F8" w14:textId="77777777" w:rsidTr="00F00A87">
        <w:tc>
          <w:tcPr>
            <w:tcW w:w="5063" w:type="dxa"/>
          </w:tcPr>
          <w:p w14:paraId="0C0AEB79" w14:textId="59CD458C" w:rsidR="00661B0A" w:rsidRPr="0046225D" w:rsidRDefault="00556709" w:rsidP="00661B0A">
            <w:pPr>
              <w:spacing w:line="276" w:lineRule="auto"/>
              <w:rPr>
                <w:sz w:val="20"/>
                <w:szCs w:val="20"/>
              </w:rPr>
            </w:pPr>
            <w:r>
              <w:rPr>
                <w:sz w:val="20"/>
                <w:szCs w:val="20"/>
              </w:rPr>
              <w:t>U</w:t>
            </w:r>
            <w:r w:rsidR="00661B0A" w:rsidRPr="0046225D">
              <w:rPr>
                <w:sz w:val="20"/>
                <w:szCs w:val="20"/>
              </w:rPr>
              <w:t>čil(a)</w:t>
            </w:r>
            <w:r>
              <w:rPr>
                <w:sz w:val="20"/>
                <w:szCs w:val="20"/>
              </w:rPr>
              <w:t xml:space="preserve"> sem se</w:t>
            </w:r>
            <w:r w:rsidR="00661B0A" w:rsidRPr="0046225D">
              <w:rPr>
                <w:sz w:val="20"/>
                <w:szCs w:val="20"/>
              </w:rPr>
              <w:t xml:space="preserve"> iz dobre prakse v tujini</w:t>
            </w:r>
            <w:r>
              <w:rPr>
                <w:sz w:val="20"/>
                <w:szCs w:val="20"/>
              </w:rPr>
              <w:t>.</w:t>
            </w:r>
          </w:p>
        </w:tc>
        <w:tc>
          <w:tcPr>
            <w:tcW w:w="1333" w:type="dxa"/>
          </w:tcPr>
          <w:p w14:paraId="19F844C5" w14:textId="77777777" w:rsidR="00661B0A" w:rsidRPr="0046225D" w:rsidRDefault="00661B0A" w:rsidP="00661B0A">
            <w:pPr>
              <w:spacing w:line="276" w:lineRule="auto"/>
              <w:rPr>
                <w:i/>
                <w:sz w:val="20"/>
                <w:szCs w:val="20"/>
              </w:rPr>
            </w:pPr>
            <w:r w:rsidRPr="0046225D">
              <w:rPr>
                <w:i/>
                <w:sz w:val="20"/>
                <w:szCs w:val="20"/>
              </w:rPr>
              <w:t>84</w:t>
            </w:r>
          </w:p>
        </w:tc>
        <w:tc>
          <w:tcPr>
            <w:tcW w:w="1333" w:type="dxa"/>
          </w:tcPr>
          <w:p w14:paraId="6472FBCD" w14:textId="77777777" w:rsidR="00661B0A" w:rsidRPr="0046225D" w:rsidRDefault="00661B0A" w:rsidP="00661B0A">
            <w:pPr>
              <w:spacing w:line="276" w:lineRule="auto"/>
              <w:rPr>
                <w:sz w:val="20"/>
                <w:szCs w:val="20"/>
              </w:rPr>
            </w:pPr>
            <w:r w:rsidRPr="0046225D">
              <w:rPr>
                <w:sz w:val="20"/>
                <w:szCs w:val="20"/>
              </w:rPr>
              <w:t>/</w:t>
            </w:r>
          </w:p>
        </w:tc>
        <w:tc>
          <w:tcPr>
            <w:tcW w:w="1333" w:type="dxa"/>
          </w:tcPr>
          <w:p w14:paraId="2A32D731" w14:textId="77777777" w:rsidR="00661B0A" w:rsidRPr="0046225D" w:rsidRDefault="00661B0A" w:rsidP="00661B0A">
            <w:pPr>
              <w:spacing w:line="276" w:lineRule="auto"/>
              <w:rPr>
                <w:sz w:val="20"/>
                <w:szCs w:val="20"/>
              </w:rPr>
            </w:pPr>
            <w:r w:rsidRPr="0046225D">
              <w:rPr>
                <w:sz w:val="20"/>
                <w:szCs w:val="20"/>
              </w:rPr>
              <w:t>3</w:t>
            </w:r>
          </w:p>
        </w:tc>
      </w:tr>
      <w:tr w:rsidR="00661B0A" w:rsidRPr="0046225D" w14:paraId="1D60665D" w14:textId="77777777" w:rsidTr="00F00A87">
        <w:tc>
          <w:tcPr>
            <w:tcW w:w="5063" w:type="dxa"/>
          </w:tcPr>
          <w:p w14:paraId="03672CC4" w14:textId="03A25E69" w:rsidR="00661B0A" w:rsidRPr="0046225D" w:rsidRDefault="00661B0A" w:rsidP="00661B0A">
            <w:pPr>
              <w:spacing w:line="276" w:lineRule="auto"/>
              <w:rPr>
                <w:sz w:val="20"/>
                <w:szCs w:val="20"/>
              </w:rPr>
            </w:pPr>
            <w:r w:rsidRPr="0046225D">
              <w:rPr>
                <w:sz w:val="20"/>
                <w:szCs w:val="20"/>
              </w:rPr>
              <w:t xml:space="preserve">Pridobil(a) </w:t>
            </w:r>
            <w:r w:rsidR="00556709">
              <w:rPr>
                <w:sz w:val="20"/>
                <w:szCs w:val="20"/>
              </w:rPr>
              <w:t xml:space="preserve">sem </w:t>
            </w:r>
            <w:r w:rsidRPr="0046225D">
              <w:rPr>
                <w:sz w:val="20"/>
                <w:szCs w:val="20"/>
              </w:rPr>
              <w:t>praktične spretnosti, ki so pomembne za moje trenutno delo in strokovni razvoj</w:t>
            </w:r>
            <w:r w:rsidR="00556709">
              <w:rPr>
                <w:sz w:val="20"/>
                <w:szCs w:val="20"/>
              </w:rPr>
              <w:t>.</w:t>
            </w:r>
          </w:p>
        </w:tc>
        <w:tc>
          <w:tcPr>
            <w:tcW w:w="1333" w:type="dxa"/>
          </w:tcPr>
          <w:p w14:paraId="282CFD72" w14:textId="77777777" w:rsidR="00661B0A" w:rsidRPr="0046225D" w:rsidRDefault="00661B0A" w:rsidP="00661B0A">
            <w:pPr>
              <w:spacing w:line="276" w:lineRule="auto"/>
              <w:rPr>
                <w:sz w:val="20"/>
                <w:szCs w:val="20"/>
              </w:rPr>
            </w:pPr>
            <w:r w:rsidRPr="0046225D">
              <w:rPr>
                <w:sz w:val="20"/>
                <w:szCs w:val="20"/>
              </w:rPr>
              <w:t>72</w:t>
            </w:r>
          </w:p>
        </w:tc>
        <w:tc>
          <w:tcPr>
            <w:tcW w:w="1333" w:type="dxa"/>
          </w:tcPr>
          <w:p w14:paraId="6103D8A0" w14:textId="77777777" w:rsidR="00661B0A" w:rsidRPr="0046225D" w:rsidRDefault="00661B0A" w:rsidP="00661B0A">
            <w:pPr>
              <w:spacing w:line="276" w:lineRule="auto"/>
              <w:rPr>
                <w:sz w:val="20"/>
                <w:szCs w:val="20"/>
              </w:rPr>
            </w:pPr>
            <w:r w:rsidRPr="0046225D">
              <w:rPr>
                <w:sz w:val="20"/>
                <w:szCs w:val="20"/>
              </w:rPr>
              <w:t>5</w:t>
            </w:r>
          </w:p>
        </w:tc>
        <w:tc>
          <w:tcPr>
            <w:tcW w:w="1333" w:type="dxa"/>
          </w:tcPr>
          <w:p w14:paraId="6B9A66A3" w14:textId="77777777" w:rsidR="00661B0A" w:rsidRPr="0046225D" w:rsidRDefault="00661B0A" w:rsidP="00661B0A">
            <w:pPr>
              <w:spacing w:line="276" w:lineRule="auto"/>
              <w:rPr>
                <w:sz w:val="20"/>
                <w:szCs w:val="20"/>
              </w:rPr>
            </w:pPr>
            <w:r w:rsidRPr="0046225D">
              <w:rPr>
                <w:sz w:val="20"/>
                <w:szCs w:val="20"/>
              </w:rPr>
              <w:t>10</w:t>
            </w:r>
          </w:p>
        </w:tc>
      </w:tr>
      <w:tr w:rsidR="00661B0A" w:rsidRPr="0046225D" w14:paraId="0D0D0918" w14:textId="77777777" w:rsidTr="00F00A87">
        <w:tc>
          <w:tcPr>
            <w:tcW w:w="5063" w:type="dxa"/>
          </w:tcPr>
          <w:p w14:paraId="1643CE09" w14:textId="23997447" w:rsidR="00661B0A" w:rsidRPr="0046225D" w:rsidRDefault="00661B0A" w:rsidP="00661B0A">
            <w:pPr>
              <w:spacing w:line="276" w:lineRule="auto"/>
              <w:rPr>
                <w:sz w:val="20"/>
                <w:szCs w:val="20"/>
              </w:rPr>
            </w:pPr>
            <w:r w:rsidRPr="0046225D">
              <w:rPr>
                <w:sz w:val="20"/>
                <w:szCs w:val="20"/>
              </w:rPr>
              <w:t xml:space="preserve">Izboljšal(a) </w:t>
            </w:r>
            <w:r w:rsidR="00556709">
              <w:rPr>
                <w:sz w:val="20"/>
                <w:szCs w:val="20"/>
              </w:rPr>
              <w:t xml:space="preserve">sem </w:t>
            </w:r>
            <w:r w:rsidRPr="0046225D">
              <w:rPr>
                <w:sz w:val="20"/>
                <w:szCs w:val="20"/>
              </w:rPr>
              <w:t>svoje znanje o področju, ki ga poučujem</w:t>
            </w:r>
            <w:r w:rsidR="001E697E">
              <w:rPr>
                <w:sz w:val="20"/>
                <w:szCs w:val="20"/>
              </w:rPr>
              <w:t>,</w:t>
            </w:r>
            <w:r w:rsidRPr="0046225D">
              <w:rPr>
                <w:sz w:val="20"/>
                <w:szCs w:val="20"/>
              </w:rPr>
              <w:t xml:space="preserve"> oz. svojem strokovnem področju</w:t>
            </w:r>
            <w:r w:rsidR="00556709">
              <w:rPr>
                <w:sz w:val="20"/>
                <w:szCs w:val="20"/>
              </w:rPr>
              <w:t>.</w:t>
            </w:r>
          </w:p>
        </w:tc>
        <w:tc>
          <w:tcPr>
            <w:tcW w:w="1333" w:type="dxa"/>
          </w:tcPr>
          <w:p w14:paraId="4243F75A" w14:textId="77777777" w:rsidR="00661B0A" w:rsidRPr="0046225D" w:rsidRDefault="00661B0A" w:rsidP="00661B0A">
            <w:pPr>
              <w:spacing w:line="276" w:lineRule="auto"/>
              <w:rPr>
                <w:sz w:val="20"/>
                <w:szCs w:val="20"/>
              </w:rPr>
            </w:pPr>
            <w:r w:rsidRPr="0046225D">
              <w:rPr>
                <w:sz w:val="20"/>
                <w:szCs w:val="20"/>
              </w:rPr>
              <w:t>70</w:t>
            </w:r>
          </w:p>
        </w:tc>
        <w:tc>
          <w:tcPr>
            <w:tcW w:w="1333" w:type="dxa"/>
          </w:tcPr>
          <w:p w14:paraId="4475077E" w14:textId="77777777" w:rsidR="00661B0A" w:rsidRPr="0046225D" w:rsidRDefault="00661B0A" w:rsidP="00661B0A">
            <w:pPr>
              <w:spacing w:line="276" w:lineRule="auto"/>
              <w:rPr>
                <w:sz w:val="20"/>
                <w:szCs w:val="20"/>
              </w:rPr>
            </w:pPr>
            <w:r w:rsidRPr="0046225D">
              <w:rPr>
                <w:sz w:val="20"/>
                <w:szCs w:val="20"/>
              </w:rPr>
              <w:t>6</w:t>
            </w:r>
          </w:p>
        </w:tc>
        <w:tc>
          <w:tcPr>
            <w:tcW w:w="1333" w:type="dxa"/>
          </w:tcPr>
          <w:p w14:paraId="58AD57C5" w14:textId="77777777" w:rsidR="00661B0A" w:rsidRPr="0046225D" w:rsidRDefault="00661B0A" w:rsidP="00661B0A">
            <w:pPr>
              <w:spacing w:line="276" w:lineRule="auto"/>
              <w:rPr>
                <w:sz w:val="20"/>
                <w:szCs w:val="20"/>
              </w:rPr>
            </w:pPr>
            <w:r w:rsidRPr="0046225D">
              <w:rPr>
                <w:sz w:val="20"/>
                <w:szCs w:val="20"/>
              </w:rPr>
              <w:t>11</w:t>
            </w:r>
          </w:p>
        </w:tc>
      </w:tr>
      <w:tr w:rsidR="00661B0A" w:rsidRPr="0046225D" w14:paraId="033F60F4" w14:textId="77777777" w:rsidTr="00F00A87">
        <w:tc>
          <w:tcPr>
            <w:tcW w:w="5063" w:type="dxa"/>
          </w:tcPr>
          <w:p w14:paraId="4822A01B" w14:textId="7F8223DB" w:rsidR="00661B0A" w:rsidRPr="0046225D" w:rsidRDefault="00661B0A" w:rsidP="00661B0A">
            <w:pPr>
              <w:spacing w:line="276" w:lineRule="auto"/>
              <w:rPr>
                <w:sz w:val="20"/>
                <w:szCs w:val="20"/>
              </w:rPr>
            </w:pPr>
            <w:r w:rsidRPr="0046225D">
              <w:rPr>
                <w:sz w:val="20"/>
                <w:szCs w:val="20"/>
              </w:rPr>
              <w:t xml:space="preserve">Lahko </w:t>
            </w:r>
            <w:r w:rsidR="00556709">
              <w:rPr>
                <w:sz w:val="20"/>
                <w:szCs w:val="20"/>
              </w:rPr>
              <w:t xml:space="preserve">sem </w:t>
            </w:r>
            <w:r w:rsidRPr="0046225D">
              <w:rPr>
                <w:sz w:val="20"/>
                <w:szCs w:val="20"/>
              </w:rPr>
              <w:t>eksperimentiral(a) in razvijal(a) nove prakse učenja in metode poučevanja</w:t>
            </w:r>
            <w:r w:rsidR="00556709">
              <w:rPr>
                <w:sz w:val="20"/>
                <w:szCs w:val="20"/>
              </w:rPr>
              <w:t>.</w:t>
            </w:r>
          </w:p>
        </w:tc>
        <w:tc>
          <w:tcPr>
            <w:tcW w:w="1333" w:type="dxa"/>
          </w:tcPr>
          <w:p w14:paraId="73650319" w14:textId="77777777" w:rsidR="00661B0A" w:rsidRPr="0046225D" w:rsidRDefault="00661B0A" w:rsidP="00661B0A">
            <w:pPr>
              <w:tabs>
                <w:tab w:val="left" w:pos="445"/>
              </w:tabs>
              <w:spacing w:line="276" w:lineRule="auto"/>
              <w:rPr>
                <w:sz w:val="20"/>
                <w:szCs w:val="20"/>
              </w:rPr>
            </w:pPr>
            <w:r w:rsidRPr="0046225D">
              <w:rPr>
                <w:sz w:val="20"/>
                <w:szCs w:val="20"/>
              </w:rPr>
              <w:t>58</w:t>
            </w:r>
            <w:r w:rsidRPr="0046225D">
              <w:rPr>
                <w:sz w:val="20"/>
                <w:szCs w:val="20"/>
              </w:rPr>
              <w:tab/>
            </w:r>
          </w:p>
        </w:tc>
        <w:tc>
          <w:tcPr>
            <w:tcW w:w="1333" w:type="dxa"/>
          </w:tcPr>
          <w:p w14:paraId="0534C761" w14:textId="77777777" w:rsidR="00661B0A" w:rsidRPr="0046225D" w:rsidRDefault="00661B0A" w:rsidP="00661B0A">
            <w:pPr>
              <w:spacing w:line="276" w:lineRule="auto"/>
              <w:rPr>
                <w:sz w:val="20"/>
                <w:szCs w:val="20"/>
              </w:rPr>
            </w:pPr>
            <w:r w:rsidRPr="0046225D">
              <w:rPr>
                <w:sz w:val="20"/>
                <w:szCs w:val="20"/>
              </w:rPr>
              <w:t>11</w:t>
            </w:r>
          </w:p>
        </w:tc>
        <w:tc>
          <w:tcPr>
            <w:tcW w:w="1333" w:type="dxa"/>
          </w:tcPr>
          <w:p w14:paraId="54D179ED" w14:textId="77777777" w:rsidR="00661B0A" w:rsidRPr="0046225D" w:rsidRDefault="00661B0A" w:rsidP="00661B0A">
            <w:pPr>
              <w:spacing w:line="276" w:lineRule="auto"/>
              <w:rPr>
                <w:sz w:val="20"/>
                <w:szCs w:val="20"/>
              </w:rPr>
            </w:pPr>
            <w:r w:rsidRPr="0046225D">
              <w:rPr>
                <w:sz w:val="20"/>
                <w:szCs w:val="20"/>
              </w:rPr>
              <w:t>18</w:t>
            </w:r>
          </w:p>
        </w:tc>
      </w:tr>
      <w:tr w:rsidR="00661B0A" w:rsidRPr="0046225D" w14:paraId="5027D921" w14:textId="77777777" w:rsidTr="00F00A87">
        <w:tc>
          <w:tcPr>
            <w:tcW w:w="5063" w:type="dxa"/>
          </w:tcPr>
          <w:p w14:paraId="31771AAD" w14:textId="24405505" w:rsidR="00661B0A" w:rsidRPr="0046225D" w:rsidRDefault="00661B0A" w:rsidP="00661B0A">
            <w:pPr>
              <w:spacing w:line="276" w:lineRule="auto"/>
              <w:rPr>
                <w:sz w:val="20"/>
                <w:szCs w:val="20"/>
              </w:rPr>
            </w:pPr>
            <w:r w:rsidRPr="0046225D">
              <w:rPr>
                <w:sz w:val="20"/>
                <w:szCs w:val="20"/>
              </w:rPr>
              <w:t>Vzpostavil(a)</w:t>
            </w:r>
            <w:r w:rsidR="00556709">
              <w:rPr>
                <w:sz w:val="20"/>
                <w:szCs w:val="20"/>
              </w:rPr>
              <w:t xml:space="preserve"> sem</w:t>
            </w:r>
            <w:r w:rsidRPr="0046225D">
              <w:rPr>
                <w:sz w:val="20"/>
                <w:szCs w:val="20"/>
              </w:rPr>
              <w:t xml:space="preserve"> nove stike/razširil</w:t>
            </w:r>
            <w:r w:rsidR="001749B7">
              <w:rPr>
                <w:sz w:val="20"/>
                <w:szCs w:val="20"/>
              </w:rPr>
              <w:t>(a)</w:t>
            </w:r>
            <w:r w:rsidRPr="0046225D">
              <w:rPr>
                <w:sz w:val="20"/>
                <w:szCs w:val="20"/>
              </w:rPr>
              <w:t xml:space="preserve"> svojo mrežo strokovnih stikov</w:t>
            </w:r>
            <w:r w:rsidR="00556709">
              <w:rPr>
                <w:sz w:val="20"/>
                <w:szCs w:val="20"/>
              </w:rPr>
              <w:t>.</w:t>
            </w:r>
          </w:p>
        </w:tc>
        <w:tc>
          <w:tcPr>
            <w:tcW w:w="1333" w:type="dxa"/>
          </w:tcPr>
          <w:p w14:paraId="414734DE" w14:textId="77777777" w:rsidR="00661B0A" w:rsidRPr="0046225D" w:rsidRDefault="00661B0A" w:rsidP="00661B0A">
            <w:pPr>
              <w:spacing w:line="276" w:lineRule="auto"/>
              <w:rPr>
                <w:i/>
                <w:sz w:val="20"/>
                <w:szCs w:val="20"/>
              </w:rPr>
            </w:pPr>
            <w:r w:rsidRPr="0046225D">
              <w:rPr>
                <w:i/>
                <w:sz w:val="20"/>
                <w:szCs w:val="20"/>
              </w:rPr>
              <w:t>81</w:t>
            </w:r>
          </w:p>
        </w:tc>
        <w:tc>
          <w:tcPr>
            <w:tcW w:w="1333" w:type="dxa"/>
          </w:tcPr>
          <w:p w14:paraId="63C40735" w14:textId="77777777" w:rsidR="00661B0A" w:rsidRPr="0046225D" w:rsidRDefault="00661B0A" w:rsidP="00661B0A">
            <w:pPr>
              <w:spacing w:line="276" w:lineRule="auto"/>
              <w:rPr>
                <w:sz w:val="20"/>
                <w:szCs w:val="20"/>
              </w:rPr>
            </w:pPr>
            <w:r w:rsidRPr="0046225D">
              <w:rPr>
                <w:sz w:val="20"/>
                <w:szCs w:val="20"/>
              </w:rPr>
              <w:t>1</w:t>
            </w:r>
          </w:p>
        </w:tc>
        <w:tc>
          <w:tcPr>
            <w:tcW w:w="1333" w:type="dxa"/>
          </w:tcPr>
          <w:p w14:paraId="72555EEF" w14:textId="77777777" w:rsidR="00661B0A" w:rsidRPr="0046225D" w:rsidRDefault="00661B0A" w:rsidP="00661B0A">
            <w:pPr>
              <w:spacing w:line="276" w:lineRule="auto"/>
              <w:rPr>
                <w:sz w:val="20"/>
                <w:szCs w:val="20"/>
              </w:rPr>
            </w:pPr>
            <w:r w:rsidRPr="0046225D">
              <w:rPr>
                <w:sz w:val="20"/>
                <w:szCs w:val="20"/>
              </w:rPr>
              <w:t>5</w:t>
            </w:r>
          </w:p>
        </w:tc>
      </w:tr>
      <w:tr w:rsidR="00661B0A" w:rsidRPr="0046225D" w14:paraId="422482D1" w14:textId="77777777" w:rsidTr="00F00A87">
        <w:tc>
          <w:tcPr>
            <w:tcW w:w="5063" w:type="dxa"/>
          </w:tcPr>
          <w:p w14:paraId="23C1ACD1" w14:textId="74940230" w:rsidR="00661B0A" w:rsidRPr="0046225D" w:rsidRDefault="00661B0A" w:rsidP="00661B0A">
            <w:pPr>
              <w:spacing w:line="276" w:lineRule="auto"/>
              <w:rPr>
                <w:sz w:val="20"/>
                <w:szCs w:val="20"/>
              </w:rPr>
            </w:pPr>
            <w:r w:rsidRPr="0046225D">
              <w:rPr>
                <w:sz w:val="20"/>
                <w:szCs w:val="20"/>
              </w:rPr>
              <w:t xml:space="preserve">Izboljšal(a) </w:t>
            </w:r>
            <w:r w:rsidR="00556709">
              <w:rPr>
                <w:sz w:val="20"/>
                <w:szCs w:val="20"/>
              </w:rPr>
              <w:t xml:space="preserve">sem </w:t>
            </w:r>
            <w:r w:rsidRPr="0046225D">
              <w:rPr>
                <w:sz w:val="20"/>
                <w:szCs w:val="20"/>
              </w:rPr>
              <w:t>svoje znanje o sistemu izobraževanja v drugih državah</w:t>
            </w:r>
            <w:r w:rsidR="00556709">
              <w:rPr>
                <w:sz w:val="20"/>
                <w:szCs w:val="20"/>
              </w:rPr>
              <w:t>.</w:t>
            </w:r>
          </w:p>
        </w:tc>
        <w:tc>
          <w:tcPr>
            <w:tcW w:w="1333" w:type="dxa"/>
          </w:tcPr>
          <w:p w14:paraId="580FA1FF" w14:textId="77777777" w:rsidR="00661B0A" w:rsidRPr="0046225D" w:rsidRDefault="00661B0A" w:rsidP="00661B0A">
            <w:pPr>
              <w:spacing w:line="276" w:lineRule="auto"/>
              <w:rPr>
                <w:sz w:val="20"/>
                <w:szCs w:val="20"/>
              </w:rPr>
            </w:pPr>
            <w:r w:rsidRPr="0046225D">
              <w:rPr>
                <w:sz w:val="20"/>
                <w:szCs w:val="20"/>
              </w:rPr>
              <w:t>76</w:t>
            </w:r>
          </w:p>
        </w:tc>
        <w:tc>
          <w:tcPr>
            <w:tcW w:w="1333" w:type="dxa"/>
          </w:tcPr>
          <w:p w14:paraId="6AC685D5" w14:textId="77777777" w:rsidR="00661B0A" w:rsidRPr="0046225D" w:rsidRDefault="00661B0A" w:rsidP="00661B0A">
            <w:pPr>
              <w:spacing w:line="276" w:lineRule="auto"/>
              <w:rPr>
                <w:sz w:val="20"/>
                <w:szCs w:val="20"/>
              </w:rPr>
            </w:pPr>
            <w:r w:rsidRPr="0046225D">
              <w:rPr>
                <w:sz w:val="20"/>
                <w:szCs w:val="20"/>
              </w:rPr>
              <w:t>5</w:t>
            </w:r>
          </w:p>
        </w:tc>
        <w:tc>
          <w:tcPr>
            <w:tcW w:w="1333" w:type="dxa"/>
          </w:tcPr>
          <w:p w14:paraId="5D09202F" w14:textId="77777777" w:rsidR="00661B0A" w:rsidRPr="0046225D" w:rsidRDefault="00661B0A" w:rsidP="00661B0A">
            <w:pPr>
              <w:spacing w:line="276" w:lineRule="auto"/>
              <w:rPr>
                <w:sz w:val="20"/>
                <w:szCs w:val="20"/>
              </w:rPr>
            </w:pPr>
            <w:r w:rsidRPr="0046225D">
              <w:rPr>
                <w:sz w:val="20"/>
                <w:szCs w:val="20"/>
              </w:rPr>
              <w:t>6</w:t>
            </w:r>
          </w:p>
        </w:tc>
      </w:tr>
      <w:tr w:rsidR="00661B0A" w:rsidRPr="0046225D" w14:paraId="40A38842" w14:textId="77777777" w:rsidTr="00F00A87">
        <w:tc>
          <w:tcPr>
            <w:tcW w:w="5063" w:type="dxa"/>
          </w:tcPr>
          <w:p w14:paraId="0DBB5A4E" w14:textId="1DC25981" w:rsidR="00661B0A" w:rsidRPr="0046225D" w:rsidRDefault="00661B0A" w:rsidP="00661B0A">
            <w:pPr>
              <w:spacing w:line="276" w:lineRule="auto"/>
              <w:rPr>
                <w:sz w:val="20"/>
                <w:szCs w:val="20"/>
              </w:rPr>
            </w:pPr>
            <w:r w:rsidRPr="0046225D">
              <w:rPr>
                <w:sz w:val="20"/>
                <w:szCs w:val="20"/>
              </w:rPr>
              <w:t>Izboljšal(a) sem svojo osveščenost o novih metodah za ocenjevanje/podeljevanj</w:t>
            </w:r>
            <w:r w:rsidR="002C527A">
              <w:rPr>
                <w:sz w:val="20"/>
                <w:szCs w:val="20"/>
              </w:rPr>
              <w:t>e</w:t>
            </w:r>
            <w:r w:rsidRPr="0046225D">
              <w:rPr>
                <w:sz w:val="20"/>
                <w:szCs w:val="20"/>
              </w:rPr>
              <w:t xml:space="preserve"> kreditnih točk za veščine ali kompetence, pridobljene v kontekstu formalnega/neformalnega učenja</w:t>
            </w:r>
            <w:r w:rsidR="00556709">
              <w:rPr>
                <w:sz w:val="20"/>
                <w:szCs w:val="20"/>
              </w:rPr>
              <w:t>.</w:t>
            </w:r>
          </w:p>
        </w:tc>
        <w:tc>
          <w:tcPr>
            <w:tcW w:w="1333" w:type="dxa"/>
          </w:tcPr>
          <w:p w14:paraId="678415A9" w14:textId="77777777" w:rsidR="00661B0A" w:rsidRPr="0046225D" w:rsidRDefault="00661B0A" w:rsidP="00661B0A">
            <w:pPr>
              <w:spacing w:line="276" w:lineRule="auto"/>
              <w:rPr>
                <w:sz w:val="20"/>
                <w:szCs w:val="20"/>
              </w:rPr>
            </w:pPr>
            <w:r w:rsidRPr="0046225D">
              <w:rPr>
                <w:sz w:val="20"/>
                <w:szCs w:val="20"/>
              </w:rPr>
              <w:t>56</w:t>
            </w:r>
          </w:p>
        </w:tc>
        <w:tc>
          <w:tcPr>
            <w:tcW w:w="1333" w:type="dxa"/>
          </w:tcPr>
          <w:p w14:paraId="513FDE7E" w14:textId="77777777" w:rsidR="00661B0A" w:rsidRPr="0046225D" w:rsidRDefault="00661B0A" w:rsidP="00661B0A">
            <w:pPr>
              <w:spacing w:line="276" w:lineRule="auto"/>
              <w:rPr>
                <w:sz w:val="20"/>
                <w:szCs w:val="20"/>
              </w:rPr>
            </w:pPr>
            <w:r w:rsidRPr="0046225D">
              <w:rPr>
                <w:sz w:val="20"/>
                <w:szCs w:val="20"/>
              </w:rPr>
              <w:t>4</w:t>
            </w:r>
          </w:p>
        </w:tc>
        <w:tc>
          <w:tcPr>
            <w:tcW w:w="1333" w:type="dxa"/>
          </w:tcPr>
          <w:p w14:paraId="1A476968" w14:textId="77777777" w:rsidR="00661B0A" w:rsidRPr="0046225D" w:rsidRDefault="00661B0A" w:rsidP="00661B0A">
            <w:pPr>
              <w:spacing w:line="276" w:lineRule="auto"/>
              <w:rPr>
                <w:sz w:val="20"/>
                <w:szCs w:val="20"/>
              </w:rPr>
            </w:pPr>
            <w:r w:rsidRPr="0046225D">
              <w:rPr>
                <w:sz w:val="20"/>
                <w:szCs w:val="20"/>
              </w:rPr>
              <w:t>27</w:t>
            </w:r>
          </w:p>
        </w:tc>
      </w:tr>
      <w:tr w:rsidR="00661B0A" w:rsidRPr="0046225D" w14:paraId="0F1A30A5" w14:textId="77777777" w:rsidTr="00F00A87">
        <w:tc>
          <w:tcPr>
            <w:tcW w:w="5063" w:type="dxa"/>
          </w:tcPr>
          <w:p w14:paraId="5CAF1EC5" w14:textId="48662BB5" w:rsidR="00661B0A" w:rsidRPr="0046225D" w:rsidRDefault="00661B0A" w:rsidP="00661B0A">
            <w:pPr>
              <w:spacing w:line="276" w:lineRule="auto"/>
              <w:rPr>
                <w:sz w:val="20"/>
                <w:szCs w:val="20"/>
              </w:rPr>
            </w:pPr>
            <w:r w:rsidRPr="0046225D">
              <w:rPr>
                <w:sz w:val="20"/>
                <w:szCs w:val="20"/>
              </w:rPr>
              <w:t xml:space="preserve">Postal(a) </w:t>
            </w:r>
            <w:r w:rsidR="00556709">
              <w:rPr>
                <w:sz w:val="20"/>
                <w:szCs w:val="20"/>
              </w:rPr>
              <w:t xml:space="preserve">sem </w:t>
            </w:r>
            <w:r w:rsidRPr="0046225D">
              <w:rPr>
                <w:sz w:val="20"/>
                <w:szCs w:val="20"/>
              </w:rPr>
              <w:t>bolje osveščen(a) o evropskih mehanizmih financiranja na področju izobraževanja in usposabljanja</w:t>
            </w:r>
            <w:r w:rsidR="00556709">
              <w:rPr>
                <w:sz w:val="20"/>
                <w:szCs w:val="20"/>
              </w:rPr>
              <w:t>.</w:t>
            </w:r>
          </w:p>
        </w:tc>
        <w:tc>
          <w:tcPr>
            <w:tcW w:w="1333" w:type="dxa"/>
          </w:tcPr>
          <w:p w14:paraId="453C60C1" w14:textId="77777777" w:rsidR="00661B0A" w:rsidRPr="0046225D" w:rsidRDefault="00661B0A" w:rsidP="00661B0A">
            <w:pPr>
              <w:spacing w:line="276" w:lineRule="auto"/>
              <w:rPr>
                <w:sz w:val="20"/>
                <w:szCs w:val="20"/>
              </w:rPr>
            </w:pPr>
            <w:r w:rsidRPr="0046225D">
              <w:rPr>
                <w:sz w:val="20"/>
                <w:szCs w:val="20"/>
              </w:rPr>
              <w:t>61</w:t>
            </w:r>
          </w:p>
        </w:tc>
        <w:tc>
          <w:tcPr>
            <w:tcW w:w="1333" w:type="dxa"/>
          </w:tcPr>
          <w:p w14:paraId="3858A940" w14:textId="77777777" w:rsidR="00661B0A" w:rsidRPr="0046225D" w:rsidRDefault="00661B0A" w:rsidP="00661B0A">
            <w:pPr>
              <w:spacing w:line="276" w:lineRule="auto"/>
              <w:rPr>
                <w:sz w:val="20"/>
                <w:szCs w:val="20"/>
              </w:rPr>
            </w:pPr>
            <w:r w:rsidRPr="0046225D">
              <w:rPr>
                <w:sz w:val="20"/>
                <w:szCs w:val="20"/>
              </w:rPr>
              <w:t>3</w:t>
            </w:r>
          </w:p>
        </w:tc>
        <w:tc>
          <w:tcPr>
            <w:tcW w:w="1333" w:type="dxa"/>
          </w:tcPr>
          <w:p w14:paraId="3C61CD9F" w14:textId="77777777" w:rsidR="00661B0A" w:rsidRPr="0046225D" w:rsidRDefault="00661B0A" w:rsidP="00661B0A">
            <w:pPr>
              <w:spacing w:line="276" w:lineRule="auto"/>
              <w:rPr>
                <w:sz w:val="20"/>
                <w:szCs w:val="20"/>
              </w:rPr>
            </w:pPr>
            <w:r w:rsidRPr="0046225D">
              <w:rPr>
                <w:sz w:val="20"/>
                <w:szCs w:val="20"/>
              </w:rPr>
              <w:t>23</w:t>
            </w:r>
          </w:p>
        </w:tc>
      </w:tr>
      <w:tr w:rsidR="00661B0A" w:rsidRPr="0046225D" w14:paraId="376438EE" w14:textId="77777777" w:rsidTr="00F00A87">
        <w:tc>
          <w:tcPr>
            <w:tcW w:w="5063" w:type="dxa"/>
          </w:tcPr>
          <w:p w14:paraId="7AC8E249" w14:textId="109ADB03" w:rsidR="00661B0A" w:rsidRPr="0046225D" w:rsidRDefault="00661B0A" w:rsidP="00661B0A">
            <w:pPr>
              <w:spacing w:line="276" w:lineRule="auto"/>
              <w:rPr>
                <w:sz w:val="20"/>
                <w:szCs w:val="20"/>
              </w:rPr>
            </w:pPr>
            <w:r w:rsidRPr="0046225D">
              <w:rPr>
                <w:sz w:val="20"/>
                <w:szCs w:val="20"/>
              </w:rPr>
              <w:t>Analitične spretnosti</w:t>
            </w:r>
            <w:r w:rsidR="00556709">
              <w:rPr>
                <w:sz w:val="20"/>
                <w:szCs w:val="20"/>
              </w:rPr>
              <w:t>.</w:t>
            </w:r>
          </w:p>
        </w:tc>
        <w:tc>
          <w:tcPr>
            <w:tcW w:w="1333" w:type="dxa"/>
          </w:tcPr>
          <w:p w14:paraId="079DFB24" w14:textId="77777777" w:rsidR="00661B0A" w:rsidRPr="0046225D" w:rsidRDefault="00661B0A" w:rsidP="00661B0A">
            <w:pPr>
              <w:spacing w:line="276" w:lineRule="auto"/>
              <w:rPr>
                <w:sz w:val="20"/>
                <w:szCs w:val="20"/>
              </w:rPr>
            </w:pPr>
            <w:r w:rsidRPr="0046225D">
              <w:rPr>
                <w:sz w:val="20"/>
                <w:szCs w:val="20"/>
              </w:rPr>
              <w:t>57</w:t>
            </w:r>
          </w:p>
        </w:tc>
        <w:tc>
          <w:tcPr>
            <w:tcW w:w="1333" w:type="dxa"/>
          </w:tcPr>
          <w:p w14:paraId="52B847DA" w14:textId="77777777" w:rsidR="00661B0A" w:rsidRPr="0046225D" w:rsidRDefault="00661B0A" w:rsidP="00661B0A">
            <w:pPr>
              <w:spacing w:line="276" w:lineRule="auto"/>
              <w:rPr>
                <w:sz w:val="20"/>
                <w:szCs w:val="20"/>
              </w:rPr>
            </w:pPr>
            <w:r w:rsidRPr="0046225D">
              <w:rPr>
                <w:sz w:val="20"/>
                <w:szCs w:val="20"/>
              </w:rPr>
              <w:t>9</w:t>
            </w:r>
          </w:p>
        </w:tc>
        <w:tc>
          <w:tcPr>
            <w:tcW w:w="1333" w:type="dxa"/>
          </w:tcPr>
          <w:p w14:paraId="02A963BF" w14:textId="77777777" w:rsidR="00661B0A" w:rsidRPr="0046225D" w:rsidRDefault="00661B0A" w:rsidP="00661B0A">
            <w:pPr>
              <w:spacing w:line="276" w:lineRule="auto"/>
              <w:rPr>
                <w:sz w:val="20"/>
                <w:szCs w:val="20"/>
              </w:rPr>
            </w:pPr>
            <w:r w:rsidRPr="0046225D">
              <w:rPr>
                <w:sz w:val="20"/>
                <w:szCs w:val="20"/>
              </w:rPr>
              <w:t>21</w:t>
            </w:r>
          </w:p>
        </w:tc>
      </w:tr>
      <w:tr w:rsidR="00661B0A" w:rsidRPr="0046225D" w14:paraId="26E89FDE" w14:textId="77777777" w:rsidTr="00F00A87">
        <w:tc>
          <w:tcPr>
            <w:tcW w:w="5063" w:type="dxa"/>
          </w:tcPr>
          <w:p w14:paraId="1AE8D231" w14:textId="74504706" w:rsidR="00661B0A" w:rsidRPr="0046225D" w:rsidRDefault="00661B0A" w:rsidP="00661B0A">
            <w:pPr>
              <w:spacing w:line="276" w:lineRule="auto"/>
              <w:rPr>
                <w:sz w:val="20"/>
                <w:szCs w:val="20"/>
              </w:rPr>
            </w:pPr>
            <w:r w:rsidRPr="0046225D">
              <w:rPr>
                <w:sz w:val="20"/>
                <w:szCs w:val="20"/>
              </w:rPr>
              <w:t>Praktične spretnosti (npr. načrtovanje in organizacija, vodenje projektov ipd.)</w:t>
            </w:r>
            <w:r w:rsidR="00556709">
              <w:rPr>
                <w:sz w:val="20"/>
                <w:szCs w:val="20"/>
              </w:rPr>
              <w:t>.</w:t>
            </w:r>
          </w:p>
        </w:tc>
        <w:tc>
          <w:tcPr>
            <w:tcW w:w="1333" w:type="dxa"/>
          </w:tcPr>
          <w:p w14:paraId="70D4501B" w14:textId="77777777" w:rsidR="00661B0A" w:rsidRPr="0046225D" w:rsidRDefault="00661B0A" w:rsidP="00661B0A">
            <w:pPr>
              <w:spacing w:line="276" w:lineRule="auto"/>
              <w:rPr>
                <w:sz w:val="20"/>
                <w:szCs w:val="20"/>
              </w:rPr>
            </w:pPr>
            <w:r w:rsidRPr="0046225D">
              <w:rPr>
                <w:sz w:val="20"/>
                <w:szCs w:val="20"/>
              </w:rPr>
              <w:t>73</w:t>
            </w:r>
          </w:p>
        </w:tc>
        <w:tc>
          <w:tcPr>
            <w:tcW w:w="1333" w:type="dxa"/>
          </w:tcPr>
          <w:p w14:paraId="1C11FF64" w14:textId="77777777" w:rsidR="00661B0A" w:rsidRPr="0046225D" w:rsidRDefault="00661B0A" w:rsidP="00661B0A">
            <w:pPr>
              <w:spacing w:line="276" w:lineRule="auto"/>
              <w:rPr>
                <w:sz w:val="20"/>
                <w:szCs w:val="20"/>
              </w:rPr>
            </w:pPr>
            <w:r w:rsidRPr="0046225D">
              <w:rPr>
                <w:sz w:val="20"/>
                <w:szCs w:val="20"/>
              </w:rPr>
              <w:t>3</w:t>
            </w:r>
          </w:p>
        </w:tc>
        <w:tc>
          <w:tcPr>
            <w:tcW w:w="1333" w:type="dxa"/>
          </w:tcPr>
          <w:p w14:paraId="797F623C" w14:textId="77777777" w:rsidR="00661B0A" w:rsidRPr="0046225D" w:rsidRDefault="00661B0A" w:rsidP="00661B0A">
            <w:pPr>
              <w:spacing w:line="276" w:lineRule="auto"/>
              <w:rPr>
                <w:sz w:val="20"/>
                <w:szCs w:val="20"/>
              </w:rPr>
            </w:pPr>
            <w:r w:rsidRPr="0046225D">
              <w:rPr>
                <w:sz w:val="20"/>
                <w:szCs w:val="20"/>
              </w:rPr>
              <w:t>11</w:t>
            </w:r>
          </w:p>
        </w:tc>
      </w:tr>
      <w:tr w:rsidR="00661B0A" w:rsidRPr="0046225D" w14:paraId="34421E2F" w14:textId="77777777" w:rsidTr="00F00A87">
        <w:tc>
          <w:tcPr>
            <w:tcW w:w="5063" w:type="dxa"/>
          </w:tcPr>
          <w:p w14:paraId="4549DC18" w14:textId="0F900CEB" w:rsidR="00661B0A" w:rsidRPr="0046225D" w:rsidRDefault="00661B0A" w:rsidP="00661B0A">
            <w:pPr>
              <w:spacing w:line="276" w:lineRule="auto"/>
              <w:rPr>
                <w:sz w:val="20"/>
                <w:szCs w:val="20"/>
              </w:rPr>
            </w:pPr>
            <w:r w:rsidRPr="0046225D">
              <w:rPr>
                <w:sz w:val="20"/>
                <w:szCs w:val="20"/>
              </w:rPr>
              <w:t>Organizacijske/upravljavske/vodstvene spretnosti</w:t>
            </w:r>
            <w:r w:rsidR="00556709">
              <w:rPr>
                <w:sz w:val="20"/>
                <w:szCs w:val="20"/>
              </w:rPr>
              <w:t>.</w:t>
            </w:r>
          </w:p>
        </w:tc>
        <w:tc>
          <w:tcPr>
            <w:tcW w:w="1333" w:type="dxa"/>
          </w:tcPr>
          <w:p w14:paraId="3D8D5365" w14:textId="77777777" w:rsidR="00661B0A" w:rsidRPr="0046225D" w:rsidRDefault="00661B0A" w:rsidP="00661B0A">
            <w:pPr>
              <w:spacing w:line="276" w:lineRule="auto"/>
              <w:rPr>
                <w:sz w:val="20"/>
                <w:szCs w:val="20"/>
              </w:rPr>
            </w:pPr>
            <w:r w:rsidRPr="0046225D">
              <w:rPr>
                <w:sz w:val="20"/>
                <w:szCs w:val="20"/>
              </w:rPr>
              <w:t>66</w:t>
            </w:r>
          </w:p>
        </w:tc>
        <w:tc>
          <w:tcPr>
            <w:tcW w:w="1333" w:type="dxa"/>
          </w:tcPr>
          <w:p w14:paraId="71C518E3" w14:textId="77777777" w:rsidR="00661B0A" w:rsidRPr="0046225D" w:rsidRDefault="00661B0A" w:rsidP="00661B0A">
            <w:pPr>
              <w:spacing w:line="276" w:lineRule="auto"/>
              <w:rPr>
                <w:sz w:val="20"/>
                <w:szCs w:val="20"/>
              </w:rPr>
            </w:pPr>
            <w:r w:rsidRPr="0046225D">
              <w:rPr>
                <w:sz w:val="20"/>
                <w:szCs w:val="20"/>
              </w:rPr>
              <w:t>3</w:t>
            </w:r>
          </w:p>
        </w:tc>
        <w:tc>
          <w:tcPr>
            <w:tcW w:w="1333" w:type="dxa"/>
          </w:tcPr>
          <w:p w14:paraId="3158BC72" w14:textId="77777777" w:rsidR="00661B0A" w:rsidRPr="0046225D" w:rsidRDefault="00661B0A" w:rsidP="00661B0A">
            <w:pPr>
              <w:spacing w:line="276" w:lineRule="auto"/>
              <w:rPr>
                <w:sz w:val="20"/>
                <w:szCs w:val="20"/>
              </w:rPr>
            </w:pPr>
            <w:r w:rsidRPr="0046225D">
              <w:rPr>
                <w:sz w:val="20"/>
                <w:szCs w:val="20"/>
              </w:rPr>
              <w:t>18</w:t>
            </w:r>
          </w:p>
        </w:tc>
      </w:tr>
      <w:tr w:rsidR="00661B0A" w:rsidRPr="0046225D" w14:paraId="6E61248E" w14:textId="77777777" w:rsidTr="00F00A87">
        <w:tc>
          <w:tcPr>
            <w:tcW w:w="5063" w:type="dxa"/>
          </w:tcPr>
          <w:p w14:paraId="678CB076" w14:textId="6B77BF6B" w:rsidR="00661B0A" w:rsidRPr="0046225D" w:rsidRDefault="00661B0A" w:rsidP="00661B0A">
            <w:pPr>
              <w:spacing w:line="276" w:lineRule="auto"/>
              <w:rPr>
                <w:sz w:val="20"/>
                <w:szCs w:val="20"/>
              </w:rPr>
            </w:pPr>
            <w:r w:rsidRPr="0046225D">
              <w:rPr>
                <w:sz w:val="20"/>
                <w:szCs w:val="20"/>
              </w:rPr>
              <w:t>Sposobnost za timsko delo</w:t>
            </w:r>
            <w:r w:rsidR="00556709">
              <w:rPr>
                <w:sz w:val="20"/>
                <w:szCs w:val="20"/>
              </w:rPr>
              <w:t>.</w:t>
            </w:r>
          </w:p>
        </w:tc>
        <w:tc>
          <w:tcPr>
            <w:tcW w:w="1333" w:type="dxa"/>
          </w:tcPr>
          <w:p w14:paraId="1B5A9256" w14:textId="77777777" w:rsidR="00661B0A" w:rsidRPr="0046225D" w:rsidRDefault="00661B0A" w:rsidP="00661B0A">
            <w:pPr>
              <w:spacing w:line="276" w:lineRule="auto"/>
              <w:rPr>
                <w:i/>
                <w:sz w:val="20"/>
                <w:szCs w:val="20"/>
              </w:rPr>
            </w:pPr>
            <w:r w:rsidRPr="0046225D">
              <w:rPr>
                <w:i/>
                <w:sz w:val="20"/>
                <w:szCs w:val="20"/>
              </w:rPr>
              <w:t>80</w:t>
            </w:r>
          </w:p>
        </w:tc>
        <w:tc>
          <w:tcPr>
            <w:tcW w:w="1333" w:type="dxa"/>
          </w:tcPr>
          <w:p w14:paraId="7CAC9D31" w14:textId="77777777" w:rsidR="00661B0A" w:rsidRPr="0046225D" w:rsidRDefault="00661B0A" w:rsidP="00661B0A">
            <w:pPr>
              <w:spacing w:line="276" w:lineRule="auto"/>
              <w:rPr>
                <w:sz w:val="20"/>
                <w:szCs w:val="20"/>
              </w:rPr>
            </w:pPr>
            <w:r w:rsidRPr="0046225D">
              <w:rPr>
                <w:sz w:val="20"/>
                <w:szCs w:val="20"/>
              </w:rPr>
              <w:t>1</w:t>
            </w:r>
          </w:p>
        </w:tc>
        <w:tc>
          <w:tcPr>
            <w:tcW w:w="1333" w:type="dxa"/>
          </w:tcPr>
          <w:p w14:paraId="05176A99" w14:textId="77777777" w:rsidR="00661B0A" w:rsidRPr="0046225D" w:rsidRDefault="00661B0A" w:rsidP="00661B0A">
            <w:pPr>
              <w:spacing w:line="276" w:lineRule="auto"/>
              <w:rPr>
                <w:sz w:val="20"/>
                <w:szCs w:val="20"/>
              </w:rPr>
            </w:pPr>
            <w:r w:rsidRPr="0046225D">
              <w:rPr>
                <w:sz w:val="20"/>
                <w:szCs w:val="20"/>
              </w:rPr>
              <w:t>6</w:t>
            </w:r>
          </w:p>
        </w:tc>
      </w:tr>
      <w:tr w:rsidR="00661B0A" w:rsidRPr="0046225D" w14:paraId="34D0486D" w14:textId="77777777" w:rsidTr="00F00A87">
        <w:tc>
          <w:tcPr>
            <w:tcW w:w="5063" w:type="dxa"/>
          </w:tcPr>
          <w:p w14:paraId="1FC44589" w14:textId="24959311" w:rsidR="00661B0A" w:rsidRPr="0046225D" w:rsidRDefault="00661B0A" w:rsidP="00661B0A">
            <w:pPr>
              <w:spacing w:line="276" w:lineRule="auto"/>
              <w:rPr>
                <w:sz w:val="20"/>
                <w:szCs w:val="20"/>
              </w:rPr>
            </w:pPr>
            <w:r w:rsidRPr="0046225D">
              <w:rPr>
                <w:sz w:val="20"/>
                <w:szCs w:val="20"/>
              </w:rPr>
              <w:t>Čustvene spretnosti (npr. izboljšanje samozavesti itd.)</w:t>
            </w:r>
            <w:r w:rsidR="00556709">
              <w:rPr>
                <w:sz w:val="20"/>
                <w:szCs w:val="20"/>
              </w:rPr>
              <w:t>.</w:t>
            </w:r>
          </w:p>
        </w:tc>
        <w:tc>
          <w:tcPr>
            <w:tcW w:w="1333" w:type="dxa"/>
          </w:tcPr>
          <w:p w14:paraId="47AC6C9D" w14:textId="77777777" w:rsidR="00661B0A" w:rsidRPr="0046225D" w:rsidRDefault="00661B0A" w:rsidP="00661B0A">
            <w:pPr>
              <w:spacing w:line="276" w:lineRule="auto"/>
              <w:rPr>
                <w:i/>
                <w:sz w:val="20"/>
                <w:szCs w:val="20"/>
              </w:rPr>
            </w:pPr>
            <w:r w:rsidRPr="0046225D">
              <w:rPr>
                <w:i/>
                <w:sz w:val="20"/>
                <w:szCs w:val="20"/>
              </w:rPr>
              <w:t>79</w:t>
            </w:r>
          </w:p>
        </w:tc>
        <w:tc>
          <w:tcPr>
            <w:tcW w:w="1333" w:type="dxa"/>
          </w:tcPr>
          <w:p w14:paraId="3CCFA6B1" w14:textId="77777777" w:rsidR="00661B0A" w:rsidRPr="0046225D" w:rsidRDefault="00661B0A" w:rsidP="00661B0A">
            <w:pPr>
              <w:spacing w:line="276" w:lineRule="auto"/>
              <w:rPr>
                <w:sz w:val="20"/>
                <w:szCs w:val="20"/>
              </w:rPr>
            </w:pPr>
            <w:r w:rsidRPr="0046225D">
              <w:rPr>
                <w:sz w:val="20"/>
                <w:szCs w:val="20"/>
              </w:rPr>
              <w:t>1</w:t>
            </w:r>
          </w:p>
        </w:tc>
        <w:tc>
          <w:tcPr>
            <w:tcW w:w="1333" w:type="dxa"/>
          </w:tcPr>
          <w:p w14:paraId="053A9E1C" w14:textId="77777777" w:rsidR="00661B0A" w:rsidRPr="0046225D" w:rsidRDefault="00661B0A" w:rsidP="00661B0A">
            <w:pPr>
              <w:spacing w:line="276" w:lineRule="auto"/>
              <w:rPr>
                <w:sz w:val="20"/>
                <w:szCs w:val="20"/>
              </w:rPr>
            </w:pPr>
            <w:r w:rsidRPr="0046225D">
              <w:rPr>
                <w:sz w:val="20"/>
                <w:szCs w:val="20"/>
              </w:rPr>
              <w:t>7</w:t>
            </w:r>
          </w:p>
        </w:tc>
      </w:tr>
      <w:tr w:rsidR="00661B0A" w:rsidRPr="0046225D" w14:paraId="2166A8B6" w14:textId="77777777" w:rsidTr="00F00A87">
        <w:tc>
          <w:tcPr>
            <w:tcW w:w="5063" w:type="dxa"/>
          </w:tcPr>
          <w:p w14:paraId="3577568A" w14:textId="78678B87" w:rsidR="00661B0A" w:rsidRPr="0046225D" w:rsidRDefault="00661B0A" w:rsidP="00661B0A">
            <w:pPr>
              <w:spacing w:line="276" w:lineRule="auto"/>
              <w:rPr>
                <w:sz w:val="20"/>
                <w:szCs w:val="20"/>
              </w:rPr>
            </w:pPr>
            <w:r w:rsidRPr="0046225D">
              <w:rPr>
                <w:sz w:val="20"/>
                <w:szCs w:val="20"/>
              </w:rPr>
              <w:lastRenderedPageBreak/>
              <w:t>Ustvarilo je priložnosti zame, da lahko delim znanje, pridobljeno med aktivnostjo mobilnosti, s svojimi kolegi</w:t>
            </w:r>
            <w:r w:rsidR="00556709">
              <w:rPr>
                <w:sz w:val="20"/>
                <w:szCs w:val="20"/>
              </w:rPr>
              <w:t>.</w:t>
            </w:r>
          </w:p>
        </w:tc>
        <w:tc>
          <w:tcPr>
            <w:tcW w:w="1333" w:type="dxa"/>
          </w:tcPr>
          <w:p w14:paraId="3E3FB6E9" w14:textId="77777777" w:rsidR="00661B0A" w:rsidRPr="0046225D" w:rsidRDefault="00661B0A" w:rsidP="00661B0A">
            <w:pPr>
              <w:spacing w:line="276" w:lineRule="auto"/>
              <w:rPr>
                <w:i/>
                <w:sz w:val="20"/>
                <w:szCs w:val="20"/>
              </w:rPr>
            </w:pPr>
            <w:r w:rsidRPr="0046225D">
              <w:rPr>
                <w:i/>
                <w:sz w:val="20"/>
                <w:szCs w:val="20"/>
              </w:rPr>
              <w:t>84</w:t>
            </w:r>
          </w:p>
        </w:tc>
        <w:tc>
          <w:tcPr>
            <w:tcW w:w="1333" w:type="dxa"/>
          </w:tcPr>
          <w:p w14:paraId="2D58ED20" w14:textId="77777777" w:rsidR="00661B0A" w:rsidRPr="0046225D" w:rsidRDefault="00661B0A" w:rsidP="00661B0A">
            <w:pPr>
              <w:spacing w:line="276" w:lineRule="auto"/>
              <w:rPr>
                <w:sz w:val="20"/>
                <w:szCs w:val="20"/>
              </w:rPr>
            </w:pPr>
            <w:r w:rsidRPr="0046225D">
              <w:rPr>
                <w:sz w:val="20"/>
                <w:szCs w:val="20"/>
              </w:rPr>
              <w:t>1</w:t>
            </w:r>
          </w:p>
        </w:tc>
        <w:tc>
          <w:tcPr>
            <w:tcW w:w="1333" w:type="dxa"/>
          </w:tcPr>
          <w:p w14:paraId="478DAE5B" w14:textId="77777777" w:rsidR="00661B0A" w:rsidRPr="0046225D" w:rsidRDefault="00661B0A" w:rsidP="00661B0A">
            <w:pPr>
              <w:spacing w:line="276" w:lineRule="auto"/>
              <w:rPr>
                <w:sz w:val="20"/>
                <w:szCs w:val="20"/>
              </w:rPr>
            </w:pPr>
            <w:r w:rsidRPr="0046225D">
              <w:rPr>
                <w:sz w:val="20"/>
                <w:szCs w:val="20"/>
              </w:rPr>
              <w:t>2</w:t>
            </w:r>
          </w:p>
        </w:tc>
      </w:tr>
      <w:tr w:rsidR="00661B0A" w:rsidRPr="0046225D" w14:paraId="2B175A8D" w14:textId="77777777" w:rsidTr="00F00A87">
        <w:tc>
          <w:tcPr>
            <w:tcW w:w="5063" w:type="dxa"/>
          </w:tcPr>
          <w:p w14:paraId="7A6304D0" w14:textId="3A991B94" w:rsidR="00661B0A" w:rsidRPr="0046225D" w:rsidRDefault="00661B0A" w:rsidP="00661B0A">
            <w:pPr>
              <w:spacing w:line="276" w:lineRule="auto"/>
              <w:rPr>
                <w:sz w:val="20"/>
                <w:szCs w:val="20"/>
              </w:rPr>
            </w:pPr>
            <w:r w:rsidRPr="0046225D">
              <w:rPr>
                <w:sz w:val="20"/>
                <w:szCs w:val="20"/>
              </w:rPr>
              <w:t>Uporaba novih metod poučevanja/usposabljanja, pristopov in dobrih praks v instituciji pošiljateljici</w:t>
            </w:r>
            <w:r w:rsidR="00556709">
              <w:rPr>
                <w:sz w:val="20"/>
                <w:szCs w:val="20"/>
              </w:rPr>
              <w:t>.</w:t>
            </w:r>
          </w:p>
        </w:tc>
        <w:tc>
          <w:tcPr>
            <w:tcW w:w="1333" w:type="dxa"/>
          </w:tcPr>
          <w:p w14:paraId="43BC9054" w14:textId="77777777" w:rsidR="00661B0A" w:rsidRPr="0046225D" w:rsidRDefault="00661B0A" w:rsidP="00661B0A">
            <w:pPr>
              <w:spacing w:line="276" w:lineRule="auto"/>
              <w:rPr>
                <w:sz w:val="20"/>
                <w:szCs w:val="20"/>
              </w:rPr>
            </w:pPr>
            <w:r w:rsidRPr="0046225D">
              <w:rPr>
                <w:sz w:val="20"/>
                <w:szCs w:val="20"/>
              </w:rPr>
              <w:t>75</w:t>
            </w:r>
          </w:p>
        </w:tc>
        <w:tc>
          <w:tcPr>
            <w:tcW w:w="1333" w:type="dxa"/>
          </w:tcPr>
          <w:p w14:paraId="33F9CE98" w14:textId="77777777" w:rsidR="00661B0A" w:rsidRPr="0046225D" w:rsidRDefault="00661B0A" w:rsidP="00661B0A">
            <w:pPr>
              <w:spacing w:line="276" w:lineRule="auto"/>
              <w:rPr>
                <w:sz w:val="20"/>
                <w:szCs w:val="20"/>
              </w:rPr>
            </w:pPr>
            <w:r w:rsidRPr="0046225D">
              <w:rPr>
                <w:sz w:val="20"/>
                <w:szCs w:val="20"/>
              </w:rPr>
              <w:t>4</w:t>
            </w:r>
          </w:p>
        </w:tc>
        <w:tc>
          <w:tcPr>
            <w:tcW w:w="1333" w:type="dxa"/>
          </w:tcPr>
          <w:p w14:paraId="11775C29" w14:textId="77777777" w:rsidR="00661B0A" w:rsidRPr="0046225D" w:rsidRDefault="00661B0A" w:rsidP="00661B0A">
            <w:pPr>
              <w:spacing w:line="276" w:lineRule="auto"/>
              <w:rPr>
                <w:sz w:val="20"/>
                <w:szCs w:val="20"/>
              </w:rPr>
            </w:pPr>
            <w:r w:rsidRPr="0046225D">
              <w:rPr>
                <w:sz w:val="20"/>
                <w:szCs w:val="20"/>
              </w:rPr>
              <w:t>8</w:t>
            </w:r>
          </w:p>
        </w:tc>
      </w:tr>
      <w:tr w:rsidR="00661B0A" w:rsidRPr="0046225D" w14:paraId="25EB6156" w14:textId="77777777" w:rsidTr="00F00A87">
        <w:tc>
          <w:tcPr>
            <w:tcW w:w="5063" w:type="dxa"/>
          </w:tcPr>
          <w:p w14:paraId="39F99BE7" w14:textId="3A0F69FC" w:rsidR="00661B0A" w:rsidRPr="0046225D" w:rsidRDefault="00661B0A" w:rsidP="00661B0A">
            <w:pPr>
              <w:spacing w:line="276" w:lineRule="auto"/>
              <w:rPr>
                <w:sz w:val="20"/>
                <w:szCs w:val="20"/>
              </w:rPr>
            </w:pPr>
            <w:r w:rsidRPr="0046225D">
              <w:rPr>
                <w:sz w:val="20"/>
                <w:szCs w:val="20"/>
              </w:rPr>
              <w:t xml:space="preserve">Privedlo je do uvedbe novih predmetov ali </w:t>
            </w:r>
            <w:proofErr w:type="spellStart"/>
            <w:r w:rsidRPr="0046225D">
              <w:rPr>
                <w:sz w:val="20"/>
                <w:szCs w:val="20"/>
              </w:rPr>
              <w:t>kurik</w:t>
            </w:r>
            <w:r w:rsidR="00801C0B">
              <w:rPr>
                <w:sz w:val="20"/>
                <w:szCs w:val="20"/>
              </w:rPr>
              <w:t>u</w:t>
            </w:r>
            <w:r w:rsidRPr="0046225D">
              <w:rPr>
                <w:sz w:val="20"/>
                <w:szCs w:val="20"/>
              </w:rPr>
              <w:t>lov</w:t>
            </w:r>
            <w:proofErr w:type="spellEnd"/>
            <w:r w:rsidRPr="0046225D">
              <w:rPr>
                <w:sz w:val="20"/>
                <w:szCs w:val="20"/>
              </w:rPr>
              <w:t xml:space="preserve"> v moji organizaciji pošiljateljici</w:t>
            </w:r>
            <w:r w:rsidR="00556709">
              <w:rPr>
                <w:sz w:val="20"/>
                <w:szCs w:val="20"/>
              </w:rPr>
              <w:t>.</w:t>
            </w:r>
          </w:p>
        </w:tc>
        <w:tc>
          <w:tcPr>
            <w:tcW w:w="1333" w:type="dxa"/>
          </w:tcPr>
          <w:p w14:paraId="37DECE1A" w14:textId="77777777" w:rsidR="00661B0A" w:rsidRPr="0046225D" w:rsidRDefault="00661B0A" w:rsidP="00661B0A">
            <w:pPr>
              <w:spacing w:line="276" w:lineRule="auto"/>
              <w:rPr>
                <w:sz w:val="20"/>
                <w:szCs w:val="20"/>
              </w:rPr>
            </w:pPr>
            <w:r w:rsidRPr="0046225D">
              <w:rPr>
                <w:sz w:val="20"/>
                <w:szCs w:val="20"/>
              </w:rPr>
              <w:t>58</w:t>
            </w:r>
          </w:p>
        </w:tc>
        <w:tc>
          <w:tcPr>
            <w:tcW w:w="1333" w:type="dxa"/>
          </w:tcPr>
          <w:p w14:paraId="79958579" w14:textId="77777777" w:rsidR="00661B0A" w:rsidRPr="0046225D" w:rsidRDefault="00661B0A" w:rsidP="00661B0A">
            <w:pPr>
              <w:spacing w:line="276" w:lineRule="auto"/>
              <w:rPr>
                <w:sz w:val="20"/>
                <w:szCs w:val="20"/>
              </w:rPr>
            </w:pPr>
            <w:r w:rsidRPr="0046225D">
              <w:rPr>
                <w:sz w:val="20"/>
                <w:szCs w:val="20"/>
              </w:rPr>
              <w:t>9</w:t>
            </w:r>
          </w:p>
        </w:tc>
        <w:tc>
          <w:tcPr>
            <w:tcW w:w="1333" w:type="dxa"/>
          </w:tcPr>
          <w:p w14:paraId="782E5E7A" w14:textId="77777777" w:rsidR="00661B0A" w:rsidRPr="0046225D" w:rsidRDefault="00661B0A" w:rsidP="00661B0A">
            <w:pPr>
              <w:spacing w:line="276" w:lineRule="auto"/>
              <w:rPr>
                <w:sz w:val="20"/>
                <w:szCs w:val="20"/>
              </w:rPr>
            </w:pPr>
            <w:r w:rsidRPr="0046225D">
              <w:rPr>
                <w:sz w:val="20"/>
                <w:szCs w:val="20"/>
              </w:rPr>
              <w:t>20</w:t>
            </w:r>
          </w:p>
        </w:tc>
      </w:tr>
      <w:tr w:rsidR="00661B0A" w:rsidRPr="0046225D" w14:paraId="42E286E5" w14:textId="77777777" w:rsidTr="00F00A87">
        <w:tc>
          <w:tcPr>
            <w:tcW w:w="5063" w:type="dxa"/>
          </w:tcPr>
          <w:p w14:paraId="5201F330" w14:textId="4F8F6404" w:rsidR="00661B0A" w:rsidRPr="0046225D" w:rsidRDefault="00661B0A" w:rsidP="00661B0A">
            <w:pPr>
              <w:spacing w:line="276" w:lineRule="auto"/>
              <w:rPr>
                <w:sz w:val="20"/>
                <w:szCs w:val="20"/>
              </w:rPr>
            </w:pPr>
            <w:r w:rsidRPr="0046225D">
              <w:rPr>
                <w:sz w:val="20"/>
                <w:szCs w:val="20"/>
              </w:rPr>
              <w:t xml:space="preserve">Ustvarilo je priložnosti za uvedbo ali razvoj novih izobraževalnih aktivnosti, kot so razvoj </w:t>
            </w:r>
            <w:proofErr w:type="spellStart"/>
            <w:r w:rsidRPr="0046225D">
              <w:rPr>
                <w:sz w:val="20"/>
                <w:szCs w:val="20"/>
              </w:rPr>
              <w:t>kurikulov</w:t>
            </w:r>
            <w:proofErr w:type="spellEnd"/>
            <w:r w:rsidRPr="0046225D">
              <w:rPr>
                <w:sz w:val="20"/>
                <w:szCs w:val="20"/>
              </w:rPr>
              <w:t>, razvoj skupnih programov ali modulov, akademske mreže ipd.</w:t>
            </w:r>
          </w:p>
        </w:tc>
        <w:tc>
          <w:tcPr>
            <w:tcW w:w="1333" w:type="dxa"/>
          </w:tcPr>
          <w:p w14:paraId="2FDB5533" w14:textId="77777777" w:rsidR="00661B0A" w:rsidRPr="0046225D" w:rsidRDefault="00661B0A" w:rsidP="00661B0A">
            <w:pPr>
              <w:spacing w:line="276" w:lineRule="auto"/>
              <w:rPr>
                <w:sz w:val="20"/>
                <w:szCs w:val="20"/>
              </w:rPr>
            </w:pPr>
            <w:r w:rsidRPr="0046225D">
              <w:rPr>
                <w:sz w:val="20"/>
                <w:szCs w:val="20"/>
              </w:rPr>
              <w:t>61</w:t>
            </w:r>
          </w:p>
        </w:tc>
        <w:tc>
          <w:tcPr>
            <w:tcW w:w="1333" w:type="dxa"/>
          </w:tcPr>
          <w:p w14:paraId="0C605A6D" w14:textId="77777777" w:rsidR="00661B0A" w:rsidRPr="0046225D" w:rsidRDefault="00661B0A" w:rsidP="00661B0A">
            <w:pPr>
              <w:spacing w:line="276" w:lineRule="auto"/>
              <w:rPr>
                <w:sz w:val="20"/>
                <w:szCs w:val="20"/>
              </w:rPr>
            </w:pPr>
            <w:r w:rsidRPr="0046225D">
              <w:rPr>
                <w:sz w:val="20"/>
                <w:szCs w:val="20"/>
              </w:rPr>
              <w:t>9</w:t>
            </w:r>
          </w:p>
        </w:tc>
        <w:tc>
          <w:tcPr>
            <w:tcW w:w="1333" w:type="dxa"/>
          </w:tcPr>
          <w:p w14:paraId="6779B35B" w14:textId="77777777" w:rsidR="00661B0A" w:rsidRPr="0046225D" w:rsidRDefault="00661B0A" w:rsidP="00661B0A">
            <w:pPr>
              <w:spacing w:line="276" w:lineRule="auto"/>
              <w:rPr>
                <w:sz w:val="20"/>
                <w:szCs w:val="20"/>
              </w:rPr>
            </w:pPr>
            <w:r w:rsidRPr="0046225D">
              <w:rPr>
                <w:sz w:val="20"/>
                <w:szCs w:val="20"/>
              </w:rPr>
              <w:t>17</w:t>
            </w:r>
          </w:p>
        </w:tc>
      </w:tr>
      <w:tr w:rsidR="00661B0A" w:rsidRPr="0046225D" w14:paraId="7E3B6D30" w14:textId="77777777" w:rsidTr="00F00A87">
        <w:tc>
          <w:tcPr>
            <w:tcW w:w="5063" w:type="dxa"/>
          </w:tcPr>
          <w:p w14:paraId="075DDB0F" w14:textId="5F6B359C" w:rsidR="00661B0A" w:rsidRPr="0046225D" w:rsidRDefault="00661B0A" w:rsidP="00661B0A">
            <w:pPr>
              <w:spacing w:line="276" w:lineRule="auto"/>
              <w:rPr>
                <w:sz w:val="20"/>
                <w:szCs w:val="20"/>
              </w:rPr>
            </w:pPr>
            <w:r w:rsidRPr="0046225D">
              <w:rPr>
                <w:sz w:val="20"/>
                <w:szCs w:val="20"/>
              </w:rPr>
              <w:t>Okrepilo je pozitiven odnos moje organizacije pošiljateljice do pošiljanja več osebja na poučevanje, sodelovanje v strukturiranem tečaju ali izobraževalni obisk na delovnem mestu</w:t>
            </w:r>
            <w:r w:rsidR="00556709">
              <w:rPr>
                <w:sz w:val="20"/>
                <w:szCs w:val="20"/>
              </w:rPr>
              <w:t>.</w:t>
            </w:r>
          </w:p>
        </w:tc>
        <w:tc>
          <w:tcPr>
            <w:tcW w:w="1333" w:type="dxa"/>
          </w:tcPr>
          <w:p w14:paraId="36A97616" w14:textId="77777777" w:rsidR="00661B0A" w:rsidRPr="0046225D" w:rsidRDefault="00661B0A" w:rsidP="00661B0A">
            <w:pPr>
              <w:spacing w:line="276" w:lineRule="auto"/>
              <w:rPr>
                <w:i/>
                <w:sz w:val="20"/>
                <w:szCs w:val="20"/>
              </w:rPr>
            </w:pPr>
            <w:r w:rsidRPr="0046225D">
              <w:rPr>
                <w:i/>
                <w:sz w:val="20"/>
                <w:szCs w:val="20"/>
              </w:rPr>
              <w:t>79</w:t>
            </w:r>
          </w:p>
        </w:tc>
        <w:tc>
          <w:tcPr>
            <w:tcW w:w="1333" w:type="dxa"/>
          </w:tcPr>
          <w:p w14:paraId="1E240735" w14:textId="77777777" w:rsidR="00661B0A" w:rsidRPr="0046225D" w:rsidRDefault="00661B0A" w:rsidP="00661B0A">
            <w:pPr>
              <w:spacing w:line="276" w:lineRule="auto"/>
              <w:rPr>
                <w:sz w:val="20"/>
                <w:szCs w:val="20"/>
              </w:rPr>
            </w:pPr>
            <w:r w:rsidRPr="0046225D">
              <w:rPr>
                <w:sz w:val="20"/>
                <w:szCs w:val="20"/>
              </w:rPr>
              <w:t>2</w:t>
            </w:r>
          </w:p>
        </w:tc>
        <w:tc>
          <w:tcPr>
            <w:tcW w:w="1333" w:type="dxa"/>
          </w:tcPr>
          <w:p w14:paraId="67352E3B" w14:textId="77777777" w:rsidR="00661B0A" w:rsidRPr="0046225D" w:rsidRDefault="00661B0A" w:rsidP="00661B0A">
            <w:pPr>
              <w:spacing w:line="276" w:lineRule="auto"/>
              <w:rPr>
                <w:sz w:val="20"/>
                <w:szCs w:val="20"/>
              </w:rPr>
            </w:pPr>
            <w:r w:rsidRPr="0046225D">
              <w:rPr>
                <w:sz w:val="20"/>
                <w:szCs w:val="20"/>
              </w:rPr>
              <w:t>6</w:t>
            </w:r>
          </w:p>
        </w:tc>
      </w:tr>
      <w:tr w:rsidR="00661B0A" w:rsidRPr="0046225D" w14:paraId="2CA0EE9F" w14:textId="77777777" w:rsidTr="00F00A87">
        <w:tc>
          <w:tcPr>
            <w:tcW w:w="5063" w:type="dxa"/>
          </w:tcPr>
          <w:p w14:paraId="48D8CFE2" w14:textId="476D2E6A" w:rsidR="00661B0A" w:rsidRPr="0046225D" w:rsidRDefault="00661B0A" w:rsidP="00661B0A">
            <w:pPr>
              <w:spacing w:line="276" w:lineRule="auto"/>
              <w:rPr>
                <w:sz w:val="20"/>
                <w:szCs w:val="20"/>
              </w:rPr>
            </w:pPr>
            <w:r w:rsidRPr="0046225D">
              <w:rPr>
                <w:sz w:val="20"/>
                <w:szCs w:val="20"/>
              </w:rPr>
              <w:t>Izboljšalo je organizacijo in upravljanje moje organizacije pošiljateljice</w:t>
            </w:r>
            <w:r w:rsidR="00556709">
              <w:rPr>
                <w:sz w:val="20"/>
                <w:szCs w:val="20"/>
              </w:rPr>
              <w:t>.</w:t>
            </w:r>
          </w:p>
        </w:tc>
        <w:tc>
          <w:tcPr>
            <w:tcW w:w="1333" w:type="dxa"/>
          </w:tcPr>
          <w:p w14:paraId="40ABFE46" w14:textId="77777777" w:rsidR="00661B0A" w:rsidRPr="0046225D" w:rsidRDefault="00661B0A" w:rsidP="00661B0A">
            <w:pPr>
              <w:spacing w:line="276" w:lineRule="auto"/>
              <w:rPr>
                <w:sz w:val="20"/>
                <w:szCs w:val="20"/>
              </w:rPr>
            </w:pPr>
            <w:r w:rsidRPr="0046225D">
              <w:rPr>
                <w:sz w:val="20"/>
                <w:szCs w:val="20"/>
              </w:rPr>
              <w:t>68</w:t>
            </w:r>
          </w:p>
        </w:tc>
        <w:tc>
          <w:tcPr>
            <w:tcW w:w="1333" w:type="dxa"/>
          </w:tcPr>
          <w:p w14:paraId="21468FDC" w14:textId="77777777" w:rsidR="00661B0A" w:rsidRPr="0046225D" w:rsidRDefault="00661B0A" w:rsidP="00661B0A">
            <w:pPr>
              <w:spacing w:line="276" w:lineRule="auto"/>
              <w:rPr>
                <w:sz w:val="20"/>
                <w:szCs w:val="20"/>
              </w:rPr>
            </w:pPr>
            <w:r w:rsidRPr="0046225D">
              <w:rPr>
                <w:sz w:val="20"/>
                <w:szCs w:val="20"/>
              </w:rPr>
              <w:t>4</w:t>
            </w:r>
          </w:p>
        </w:tc>
        <w:tc>
          <w:tcPr>
            <w:tcW w:w="1333" w:type="dxa"/>
          </w:tcPr>
          <w:p w14:paraId="2B09A8E4" w14:textId="77777777" w:rsidR="00661B0A" w:rsidRPr="0046225D" w:rsidRDefault="00661B0A" w:rsidP="00661B0A">
            <w:pPr>
              <w:spacing w:line="276" w:lineRule="auto"/>
              <w:rPr>
                <w:sz w:val="20"/>
                <w:szCs w:val="20"/>
              </w:rPr>
            </w:pPr>
            <w:r w:rsidRPr="0046225D">
              <w:rPr>
                <w:sz w:val="20"/>
                <w:szCs w:val="20"/>
              </w:rPr>
              <w:t>15</w:t>
            </w:r>
          </w:p>
        </w:tc>
      </w:tr>
      <w:tr w:rsidR="00661B0A" w:rsidRPr="0046225D" w14:paraId="12CD75D5" w14:textId="77777777" w:rsidTr="00F00A87">
        <w:tc>
          <w:tcPr>
            <w:tcW w:w="5063" w:type="dxa"/>
          </w:tcPr>
          <w:p w14:paraId="34EF21A7" w14:textId="60006FC8" w:rsidR="00661B0A" w:rsidRPr="0046225D" w:rsidRDefault="00661B0A" w:rsidP="00661B0A">
            <w:pPr>
              <w:spacing w:line="276" w:lineRule="auto"/>
              <w:rPr>
                <w:sz w:val="20"/>
                <w:szCs w:val="20"/>
              </w:rPr>
            </w:pPr>
            <w:r w:rsidRPr="0046225D">
              <w:rPr>
                <w:sz w:val="20"/>
                <w:szCs w:val="20"/>
              </w:rPr>
              <w:t>Okrepilo je sodelovanje s partnerskimi organizacijami na tem projektu</w:t>
            </w:r>
            <w:r w:rsidR="00556709">
              <w:rPr>
                <w:sz w:val="20"/>
                <w:szCs w:val="20"/>
              </w:rPr>
              <w:t>.</w:t>
            </w:r>
          </w:p>
        </w:tc>
        <w:tc>
          <w:tcPr>
            <w:tcW w:w="1333" w:type="dxa"/>
          </w:tcPr>
          <w:p w14:paraId="54EADFFB" w14:textId="77777777" w:rsidR="00661B0A" w:rsidRPr="0046225D" w:rsidRDefault="00661B0A" w:rsidP="00661B0A">
            <w:pPr>
              <w:spacing w:line="276" w:lineRule="auto"/>
              <w:rPr>
                <w:i/>
                <w:sz w:val="20"/>
                <w:szCs w:val="20"/>
              </w:rPr>
            </w:pPr>
            <w:r w:rsidRPr="0046225D">
              <w:rPr>
                <w:i/>
                <w:sz w:val="20"/>
                <w:szCs w:val="20"/>
              </w:rPr>
              <w:t>79</w:t>
            </w:r>
          </w:p>
        </w:tc>
        <w:tc>
          <w:tcPr>
            <w:tcW w:w="1333" w:type="dxa"/>
          </w:tcPr>
          <w:p w14:paraId="519F71A1" w14:textId="77777777" w:rsidR="00661B0A" w:rsidRPr="0046225D" w:rsidRDefault="00661B0A" w:rsidP="00661B0A">
            <w:pPr>
              <w:spacing w:line="276" w:lineRule="auto"/>
              <w:rPr>
                <w:sz w:val="20"/>
                <w:szCs w:val="20"/>
              </w:rPr>
            </w:pPr>
            <w:r w:rsidRPr="0046225D">
              <w:rPr>
                <w:sz w:val="20"/>
                <w:szCs w:val="20"/>
              </w:rPr>
              <w:t>/</w:t>
            </w:r>
          </w:p>
        </w:tc>
        <w:tc>
          <w:tcPr>
            <w:tcW w:w="1333" w:type="dxa"/>
          </w:tcPr>
          <w:p w14:paraId="6CD71855" w14:textId="77777777" w:rsidR="00661B0A" w:rsidRPr="0046225D" w:rsidRDefault="00661B0A" w:rsidP="00661B0A">
            <w:pPr>
              <w:spacing w:line="276" w:lineRule="auto"/>
              <w:rPr>
                <w:sz w:val="20"/>
                <w:szCs w:val="20"/>
              </w:rPr>
            </w:pPr>
            <w:r w:rsidRPr="0046225D">
              <w:rPr>
                <w:sz w:val="20"/>
                <w:szCs w:val="20"/>
              </w:rPr>
              <w:t>8</w:t>
            </w:r>
          </w:p>
        </w:tc>
      </w:tr>
      <w:tr w:rsidR="00661B0A" w:rsidRPr="0046225D" w14:paraId="6B7239E1" w14:textId="77777777" w:rsidTr="00F00A87">
        <w:tc>
          <w:tcPr>
            <w:tcW w:w="5063" w:type="dxa"/>
          </w:tcPr>
          <w:p w14:paraId="6F2E3714" w14:textId="0F7BDF0C" w:rsidR="00661B0A" w:rsidRPr="0046225D" w:rsidRDefault="00661B0A" w:rsidP="00661B0A">
            <w:pPr>
              <w:spacing w:line="276" w:lineRule="auto"/>
              <w:rPr>
                <w:sz w:val="20"/>
                <w:szCs w:val="20"/>
              </w:rPr>
            </w:pPr>
            <w:r w:rsidRPr="0046225D">
              <w:rPr>
                <w:sz w:val="20"/>
                <w:szCs w:val="20"/>
              </w:rPr>
              <w:t>Okrepilo je napore moje organizacije pošiljateljice, da internacionalizira svoje aktivnosti</w:t>
            </w:r>
            <w:r w:rsidR="00556709">
              <w:rPr>
                <w:sz w:val="20"/>
                <w:szCs w:val="20"/>
              </w:rPr>
              <w:t>.</w:t>
            </w:r>
          </w:p>
        </w:tc>
        <w:tc>
          <w:tcPr>
            <w:tcW w:w="1333" w:type="dxa"/>
          </w:tcPr>
          <w:p w14:paraId="5B03FE23" w14:textId="77777777" w:rsidR="00661B0A" w:rsidRPr="0046225D" w:rsidRDefault="00661B0A" w:rsidP="00661B0A">
            <w:pPr>
              <w:spacing w:line="276" w:lineRule="auto"/>
              <w:rPr>
                <w:sz w:val="20"/>
                <w:szCs w:val="20"/>
              </w:rPr>
            </w:pPr>
            <w:r w:rsidRPr="0046225D">
              <w:rPr>
                <w:sz w:val="20"/>
                <w:szCs w:val="20"/>
              </w:rPr>
              <w:t>74</w:t>
            </w:r>
          </w:p>
        </w:tc>
        <w:tc>
          <w:tcPr>
            <w:tcW w:w="1333" w:type="dxa"/>
          </w:tcPr>
          <w:p w14:paraId="433978EE" w14:textId="77777777" w:rsidR="00661B0A" w:rsidRPr="0046225D" w:rsidRDefault="00661B0A" w:rsidP="00661B0A">
            <w:pPr>
              <w:spacing w:line="276" w:lineRule="auto"/>
              <w:rPr>
                <w:sz w:val="20"/>
                <w:szCs w:val="20"/>
              </w:rPr>
            </w:pPr>
            <w:r w:rsidRPr="0046225D">
              <w:rPr>
                <w:sz w:val="20"/>
                <w:szCs w:val="20"/>
              </w:rPr>
              <w:t>2</w:t>
            </w:r>
          </w:p>
        </w:tc>
        <w:tc>
          <w:tcPr>
            <w:tcW w:w="1333" w:type="dxa"/>
          </w:tcPr>
          <w:p w14:paraId="0EE111BD" w14:textId="77777777" w:rsidR="00661B0A" w:rsidRPr="0046225D" w:rsidRDefault="00661B0A" w:rsidP="00661B0A">
            <w:pPr>
              <w:spacing w:line="276" w:lineRule="auto"/>
              <w:rPr>
                <w:sz w:val="20"/>
                <w:szCs w:val="20"/>
              </w:rPr>
            </w:pPr>
            <w:r w:rsidRPr="0046225D">
              <w:rPr>
                <w:sz w:val="20"/>
                <w:szCs w:val="20"/>
              </w:rPr>
              <w:t>11</w:t>
            </w:r>
          </w:p>
        </w:tc>
      </w:tr>
      <w:tr w:rsidR="00661B0A" w:rsidRPr="0046225D" w14:paraId="4C6085FC" w14:textId="77777777" w:rsidTr="00F00A87">
        <w:tc>
          <w:tcPr>
            <w:tcW w:w="5063" w:type="dxa"/>
          </w:tcPr>
          <w:p w14:paraId="18234BC0" w14:textId="3A21A18D" w:rsidR="00661B0A" w:rsidRPr="0046225D" w:rsidRDefault="00661B0A" w:rsidP="00661B0A">
            <w:pPr>
              <w:spacing w:line="276" w:lineRule="auto"/>
              <w:rPr>
                <w:sz w:val="20"/>
                <w:szCs w:val="20"/>
              </w:rPr>
            </w:pPr>
            <w:r w:rsidRPr="0046225D">
              <w:rPr>
                <w:sz w:val="20"/>
                <w:szCs w:val="20"/>
              </w:rPr>
              <w:t>Okrepilo je sodelovanje moje organizacije pošiljateljice z akterji na trgu dela</w:t>
            </w:r>
            <w:r w:rsidR="00556709">
              <w:rPr>
                <w:sz w:val="20"/>
                <w:szCs w:val="20"/>
              </w:rPr>
              <w:t>.</w:t>
            </w:r>
          </w:p>
        </w:tc>
        <w:tc>
          <w:tcPr>
            <w:tcW w:w="1333" w:type="dxa"/>
          </w:tcPr>
          <w:p w14:paraId="1D1DC484" w14:textId="77777777" w:rsidR="00661B0A" w:rsidRPr="0046225D" w:rsidRDefault="00661B0A" w:rsidP="00661B0A">
            <w:pPr>
              <w:spacing w:line="276" w:lineRule="auto"/>
              <w:rPr>
                <w:sz w:val="20"/>
                <w:szCs w:val="20"/>
              </w:rPr>
            </w:pPr>
            <w:r w:rsidRPr="0046225D">
              <w:rPr>
                <w:sz w:val="20"/>
                <w:szCs w:val="20"/>
              </w:rPr>
              <w:t>29</w:t>
            </w:r>
          </w:p>
        </w:tc>
        <w:tc>
          <w:tcPr>
            <w:tcW w:w="1333" w:type="dxa"/>
          </w:tcPr>
          <w:p w14:paraId="1A08C589" w14:textId="77777777" w:rsidR="00661B0A" w:rsidRPr="0046225D" w:rsidRDefault="00661B0A" w:rsidP="00661B0A">
            <w:pPr>
              <w:spacing w:line="276" w:lineRule="auto"/>
              <w:rPr>
                <w:sz w:val="20"/>
                <w:szCs w:val="20"/>
              </w:rPr>
            </w:pPr>
            <w:r w:rsidRPr="0046225D">
              <w:rPr>
                <w:sz w:val="20"/>
                <w:szCs w:val="20"/>
              </w:rPr>
              <w:t>8</w:t>
            </w:r>
          </w:p>
        </w:tc>
        <w:tc>
          <w:tcPr>
            <w:tcW w:w="1333" w:type="dxa"/>
          </w:tcPr>
          <w:p w14:paraId="5D8EDA7B" w14:textId="77777777" w:rsidR="00661B0A" w:rsidRPr="0046225D" w:rsidRDefault="00661B0A" w:rsidP="00661B0A">
            <w:pPr>
              <w:spacing w:line="276" w:lineRule="auto"/>
              <w:rPr>
                <w:sz w:val="20"/>
                <w:szCs w:val="20"/>
              </w:rPr>
            </w:pPr>
            <w:r w:rsidRPr="0046225D">
              <w:rPr>
                <w:sz w:val="20"/>
                <w:szCs w:val="20"/>
              </w:rPr>
              <w:t>50</w:t>
            </w:r>
          </w:p>
        </w:tc>
      </w:tr>
      <w:tr w:rsidR="00661B0A" w:rsidRPr="0046225D" w14:paraId="7EDCA7B0" w14:textId="77777777" w:rsidTr="00F00A87">
        <w:tc>
          <w:tcPr>
            <w:tcW w:w="5063" w:type="dxa"/>
          </w:tcPr>
          <w:p w14:paraId="2E010491" w14:textId="5499C694" w:rsidR="00661B0A" w:rsidRPr="0046225D" w:rsidRDefault="00661B0A" w:rsidP="00661B0A">
            <w:pPr>
              <w:spacing w:line="276" w:lineRule="auto"/>
              <w:rPr>
                <w:sz w:val="20"/>
                <w:szCs w:val="20"/>
              </w:rPr>
            </w:pPr>
            <w:r w:rsidRPr="0046225D">
              <w:rPr>
                <w:sz w:val="20"/>
                <w:szCs w:val="20"/>
              </w:rPr>
              <w:t>Okrepilo je sodelovanje moje organizacije pošiljateljice z akterji v civilni družbi</w:t>
            </w:r>
            <w:r w:rsidR="00556709">
              <w:rPr>
                <w:sz w:val="20"/>
                <w:szCs w:val="20"/>
              </w:rPr>
              <w:t>.</w:t>
            </w:r>
          </w:p>
        </w:tc>
        <w:tc>
          <w:tcPr>
            <w:tcW w:w="1333" w:type="dxa"/>
          </w:tcPr>
          <w:p w14:paraId="7818F75A" w14:textId="77777777" w:rsidR="00661B0A" w:rsidRPr="0046225D" w:rsidRDefault="00661B0A" w:rsidP="00661B0A">
            <w:pPr>
              <w:spacing w:line="276" w:lineRule="auto"/>
              <w:rPr>
                <w:sz w:val="20"/>
                <w:szCs w:val="20"/>
              </w:rPr>
            </w:pPr>
            <w:r w:rsidRPr="0046225D">
              <w:rPr>
                <w:sz w:val="20"/>
                <w:szCs w:val="20"/>
              </w:rPr>
              <w:t>50</w:t>
            </w:r>
          </w:p>
        </w:tc>
        <w:tc>
          <w:tcPr>
            <w:tcW w:w="1333" w:type="dxa"/>
          </w:tcPr>
          <w:p w14:paraId="70D63F3D" w14:textId="77777777" w:rsidR="00661B0A" w:rsidRPr="0046225D" w:rsidRDefault="00661B0A" w:rsidP="00661B0A">
            <w:pPr>
              <w:spacing w:line="276" w:lineRule="auto"/>
              <w:rPr>
                <w:sz w:val="20"/>
                <w:szCs w:val="20"/>
              </w:rPr>
            </w:pPr>
            <w:r w:rsidRPr="0046225D">
              <w:rPr>
                <w:sz w:val="20"/>
                <w:szCs w:val="20"/>
              </w:rPr>
              <w:t>4</w:t>
            </w:r>
          </w:p>
        </w:tc>
        <w:tc>
          <w:tcPr>
            <w:tcW w:w="1333" w:type="dxa"/>
          </w:tcPr>
          <w:p w14:paraId="6644F7A0" w14:textId="77777777" w:rsidR="00661B0A" w:rsidRPr="0046225D" w:rsidRDefault="00661B0A" w:rsidP="00661B0A">
            <w:pPr>
              <w:spacing w:line="276" w:lineRule="auto"/>
              <w:rPr>
                <w:sz w:val="20"/>
                <w:szCs w:val="20"/>
              </w:rPr>
            </w:pPr>
            <w:r w:rsidRPr="0046225D">
              <w:rPr>
                <w:sz w:val="20"/>
                <w:szCs w:val="20"/>
              </w:rPr>
              <w:t>33</w:t>
            </w:r>
          </w:p>
        </w:tc>
      </w:tr>
      <w:tr w:rsidR="00661B0A" w:rsidRPr="0046225D" w14:paraId="6D845CB0" w14:textId="77777777" w:rsidTr="00F00A87">
        <w:tc>
          <w:tcPr>
            <w:tcW w:w="5063" w:type="dxa"/>
            <w:tcBorders>
              <w:bottom w:val="single" w:sz="4" w:space="0" w:color="auto"/>
            </w:tcBorders>
          </w:tcPr>
          <w:p w14:paraId="721A00B9" w14:textId="0C80C539" w:rsidR="00661B0A" w:rsidRPr="0046225D" w:rsidRDefault="00661B0A" w:rsidP="00661B0A">
            <w:pPr>
              <w:spacing w:line="276" w:lineRule="auto"/>
              <w:rPr>
                <w:sz w:val="20"/>
                <w:szCs w:val="20"/>
              </w:rPr>
            </w:pPr>
            <w:r w:rsidRPr="0046225D">
              <w:rPr>
                <w:sz w:val="20"/>
                <w:szCs w:val="20"/>
              </w:rPr>
              <w:t>Privedlo je do začetka ali pridružitve novim evropskim/mednarodnim projektom</w:t>
            </w:r>
            <w:r w:rsidR="00556709">
              <w:rPr>
                <w:sz w:val="20"/>
                <w:szCs w:val="20"/>
              </w:rPr>
              <w:t>.</w:t>
            </w:r>
          </w:p>
        </w:tc>
        <w:tc>
          <w:tcPr>
            <w:tcW w:w="1333" w:type="dxa"/>
            <w:tcBorders>
              <w:bottom w:val="single" w:sz="4" w:space="0" w:color="auto"/>
            </w:tcBorders>
          </w:tcPr>
          <w:p w14:paraId="6A9AA7B9" w14:textId="77777777" w:rsidR="00661B0A" w:rsidRPr="0046225D" w:rsidRDefault="00661B0A" w:rsidP="00661B0A">
            <w:pPr>
              <w:spacing w:line="276" w:lineRule="auto"/>
              <w:rPr>
                <w:sz w:val="20"/>
                <w:szCs w:val="20"/>
              </w:rPr>
            </w:pPr>
            <w:r w:rsidRPr="0046225D">
              <w:rPr>
                <w:sz w:val="20"/>
                <w:szCs w:val="20"/>
              </w:rPr>
              <w:t>75</w:t>
            </w:r>
          </w:p>
        </w:tc>
        <w:tc>
          <w:tcPr>
            <w:tcW w:w="1333" w:type="dxa"/>
            <w:tcBorders>
              <w:bottom w:val="single" w:sz="4" w:space="0" w:color="auto"/>
            </w:tcBorders>
          </w:tcPr>
          <w:p w14:paraId="4A216169" w14:textId="77777777" w:rsidR="00661B0A" w:rsidRPr="0046225D" w:rsidRDefault="00661B0A" w:rsidP="00661B0A">
            <w:pPr>
              <w:spacing w:line="276" w:lineRule="auto"/>
              <w:rPr>
                <w:sz w:val="20"/>
                <w:szCs w:val="20"/>
              </w:rPr>
            </w:pPr>
            <w:r w:rsidRPr="0046225D">
              <w:rPr>
                <w:sz w:val="20"/>
                <w:szCs w:val="20"/>
              </w:rPr>
              <w:t>5</w:t>
            </w:r>
          </w:p>
        </w:tc>
        <w:tc>
          <w:tcPr>
            <w:tcW w:w="1333" w:type="dxa"/>
            <w:tcBorders>
              <w:bottom w:val="single" w:sz="4" w:space="0" w:color="auto"/>
            </w:tcBorders>
          </w:tcPr>
          <w:p w14:paraId="7DA2E6FC" w14:textId="77777777" w:rsidR="00661B0A" w:rsidRPr="0046225D" w:rsidRDefault="00661B0A" w:rsidP="00661B0A">
            <w:pPr>
              <w:spacing w:line="276" w:lineRule="auto"/>
              <w:rPr>
                <w:sz w:val="20"/>
                <w:szCs w:val="20"/>
              </w:rPr>
            </w:pPr>
            <w:r w:rsidRPr="0046225D">
              <w:rPr>
                <w:sz w:val="20"/>
                <w:szCs w:val="20"/>
              </w:rPr>
              <w:t>16</w:t>
            </w:r>
          </w:p>
        </w:tc>
      </w:tr>
    </w:tbl>
    <w:p w14:paraId="09E4B19E" w14:textId="77777777" w:rsidR="00661B0A" w:rsidRPr="0046225D" w:rsidRDefault="00661B0A" w:rsidP="00661B0A">
      <w:pPr>
        <w:jc w:val="both"/>
      </w:pPr>
      <w:r w:rsidRPr="0046225D">
        <w:t>Vir: Poročila udeležencev, 2017, 2018</w:t>
      </w:r>
    </w:p>
    <w:p w14:paraId="257EC09C" w14:textId="77777777" w:rsidR="00005511" w:rsidRPr="0046225D" w:rsidRDefault="00005511" w:rsidP="00661B0A">
      <w:pPr>
        <w:jc w:val="both"/>
      </w:pPr>
    </w:p>
    <w:p w14:paraId="0AAFDBB8" w14:textId="2B2E217A" w:rsidR="00005511" w:rsidRPr="0046225D" w:rsidRDefault="00B25216" w:rsidP="00B25216">
      <w:pPr>
        <w:pStyle w:val="Napis"/>
        <w:jc w:val="both"/>
        <w:rPr>
          <w:sz w:val="24"/>
          <w:szCs w:val="24"/>
        </w:rPr>
      </w:pPr>
      <w:bookmarkStart w:id="65" w:name="_Toc159652299"/>
      <w:r w:rsidRPr="0046225D">
        <w:rPr>
          <w:b/>
          <w:bCs/>
          <w:sz w:val="24"/>
          <w:szCs w:val="24"/>
        </w:rPr>
        <w:t>Tabela P</w:t>
      </w:r>
      <w:r w:rsidRPr="0046225D">
        <w:rPr>
          <w:b/>
          <w:bCs/>
          <w:sz w:val="24"/>
          <w:szCs w:val="24"/>
        </w:rPr>
        <w:fldChar w:fldCharType="begin"/>
      </w:r>
      <w:r w:rsidRPr="0046225D">
        <w:rPr>
          <w:b/>
          <w:bCs/>
          <w:sz w:val="24"/>
          <w:szCs w:val="24"/>
        </w:rPr>
        <w:instrText xml:space="preserve"> SEQ Slika \* ARABIC </w:instrText>
      </w:r>
      <w:r w:rsidRPr="0046225D">
        <w:rPr>
          <w:b/>
          <w:bCs/>
          <w:sz w:val="24"/>
          <w:szCs w:val="24"/>
        </w:rPr>
        <w:fldChar w:fldCharType="separate"/>
      </w:r>
      <w:r w:rsidR="00C74A1E">
        <w:rPr>
          <w:b/>
          <w:bCs/>
          <w:noProof/>
          <w:sz w:val="24"/>
          <w:szCs w:val="24"/>
        </w:rPr>
        <w:t>7</w:t>
      </w:r>
      <w:r w:rsidRPr="0046225D">
        <w:rPr>
          <w:b/>
          <w:bCs/>
          <w:sz w:val="24"/>
          <w:szCs w:val="24"/>
        </w:rPr>
        <w:fldChar w:fldCharType="end"/>
      </w:r>
      <w:r w:rsidRPr="0046225D">
        <w:rPr>
          <w:sz w:val="24"/>
          <w:szCs w:val="24"/>
        </w:rPr>
        <w:t xml:space="preserve">: </w:t>
      </w:r>
      <w:r w:rsidR="00005511" w:rsidRPr="0046225D">
        <w:rPr>
          <w:sz w:val="24"/>
          <w:szCs w:val="24"/>
        </w:rPr>
        <w:t>Pridobljeno znanje, spretnosti in kompetence strokovnega osebja v izobraževanju odraslih na učnih mobilnostih</w:t>
      </w:r>
      <w:r w:rsidR="00556709">
        <w:rPr>
          <w:sz w:val="24"/>
          <w:szCs w:val="24"/>
        </w:rPr>
        <w:t>,</w:t>
      </w:r>
      <w:r w:rsidR="00005511" w:rsidRPr="0046225D">
        <w:rPr>
          <w:sz w:val="24"/>
          <w:szCs w:val="24"/>
        </w:rPr>
        <w:t xml:space="preserve"> izvedenih v letu 2019</w:t>
      </w:r>
      <w:bookmarkEnd w:id="65"/>
    </w:p>
    <w:tbl>
      <w:tblPr>
        <w:tblW w:w="0" w:type="auto"/>
        <w:tblLook w:val="04A0" w:firstRow="1" w:lastRow="0" w:firstColumn="1" w:lastColumn="0" w:noHBand="0" w:noVBand="1"/>
      </w:tblPr>
      <w:tblGrid>
        <w:gridCol w:w="5063"/>
        <w:gridCol w:w="1333"/>
        <w:gridCol w:w="1333"/>
        <w:gridCol w:w="1333"/>
      </w:tblGrid>
      <w:tr w:rsidR="00005511" w:rsidRPr="0046225D" w14:paraId="430387C2" w14:textId="77777777" w:rsidTr="00F00A87">
        <w:tc>
          <w:tcPr>
            <w:tcW w:w="5063" w:type="dxa"/>
            <w:tcBorders>
              <w:top w:val="single" w:sz="4" w:space="0" w:color="auto"/>
              <w:bottom w:val="single" w:sz="4" w:space="0" w:color="auto"/>
            </w:tcBorders>
          </w:tcPr>
          <w:p w14:paraId="178CDA6B" w14:textId="77777777" w:rsidR="00005511" w:rsidRPr="0046225D" w:rsidRDefault="00005511" w:rsidP="00F00A87">
            <w:pPr>
              <w:spacing w:line="276" w:lineRule="auto"/>
              <w:rPr>
                <w:b/>
                <w:sz w:val="20"/>
                <w:szCs w:val="20"/>
              </w:rPr>
            </w:pPr>
            <w:r w:rsidRPr="0046225D">
              <w:rPr>
                <w:b/>
                <w:sz w:val="20"/>
                <w:szCs w:val="20"/>
              </w:rPr>
              <w:t>Učni izidi (znanje, spretnosti in kompetence)</w:t>
            </w:r>
          </w:p>
          <w:p w14:paraId="11A3F3AB" w14:textId="49063091" w:rsidR="00005511" w:rsidRPr="0046225D" w:rsidRDefault="00005511" w:rsidP="00F00A87">
            <w:pPr>
              <w:spacing w:line="276" w:lineRule="auto"/>
              <w:rPr>
                <w:b/>
                <w:sz w:val="20"/>
                <w:szCs w:val="20"/>
              </w:rPr>
            </w:pPr>
            <w:r w:rsidRPr="0046225D">
              <w:rPr>
                <w:sz w:val="20"/>
                <w:szCs w:val="20"/>
              </w:rPr>
              <w:t>(</w:t>
            </w:r>
            <w:r w:rsidR="00871DD4" w:rsidRPr="0046225D">
              <w:rPr>
                <w:sz w:val="20"/>
                <w:szCs w:val="20"/>
              </w:rPr>
              <w:t xml:space="preserve">N = </w:t>
            </w:r>
            <w:r w:rsidRPr="0046225D">
              <w:rPr>
                <w:sz w:val="20"/>
                <w:szCs w:val="20"/>
              </w:rPr>
              <w:t>93)</w:t>
            </w:r>
          </w:p>
        </w:tc>
        <w:tc>
          <w:tcPr>
            <w:tcW w:w="1333" w:type="dxa"/>
            <w:tcBorders>
              <w:top w:val="single" w:sz="4" w:space="0" w:color="auto"/>
              <w:bottom w:val="single" w:sz="4" w:space="0" w:color="auto"/>
            </w:tcBorders>
          </w:tcPr>
          <w:p w14:paraId="59C7B4D2" w14:textId="77777777" w:rsidR="00005511" w:rsidRPr="0046225D" w:rsidRDefault="00005511" w:rsidP="00F00A87">
            <w:pPr>
              <w:spacing w:line="276" w:lineRule="auto"/>
              <w:rPr>
                <w:b/>
                <w:sz w:val="20"/>
                <w:szCs w:val="20"/>
              </w:rPr>
            </w:pPr>
            <w:r w:rsidRPr="0046225D">
              <w:rPr>
                <w:b/>
                <w:sz w:val="20"/>
                <w:szCs w:val="20"/>
              </w:rPr>
              <w:t xml:space="preserve">(Zelo) </w:t>
            </w:r>
          </w:p>
          <w:p w14:paraId="5D70C3FD" w14:textId="12185CEA" w:rsidR="00005511" w:rsidRPr="0046225D" w:rsidRDefault="00556709" w:rsidP="00F00A87">
            <w:pPr>
              <w:spacing w:line="276" w:lineRule="auto"/>
              <w:rPr>
                <w:b/>
                <w:sz w:val="20"/>
                <w:szCs w:val="20"/>
              </w:rPr>
            </w:pPr>
            <w:r>
              <w:rPr>
                <w:b/>
                <w:sz w:val="20"/>
                <w:szCs w:val="20"/>
              </w:rPr>
              <w:t>s</w:t>
            </w:r>
            <w:r w:rsidR="00005511" w:rsidRPr="0046225D">
              <w:rPr>
                <w:b/>
                <w:sz w:val="20"/>
                <w:szCs w:val="20"/>
              </w:rPr>
              <w:t>e strinjam</w:t>
            </w:r>
          </w:p>
        </w:tc>
        <w:tc>
          <w:tcPr>
            <w:tcW w:w="1333" w:type="dxa"/>
            <w:tcBorders>
              <w:top w:val="single" w:sz="4" w:space="0" w:color="auto"/>
              <w:bottom w:val="single" w:sz="4" w:space="0" w:color="auto"/>
            </w:tcBorders>
          </w:tcPr>
          <w:p w14:paraId="4A1BA9BC" w14:textId="77777777" w:rsidR="00005511" w:rsidRPr="0046225D" w:rsidRDefault="00005511" w:rsidP="00F00A87">
            <w:pPr>
              <w:spacing w:line="276" w:lineRule="auto"/>
              <w:rPr>
                <w:b/>
                <w:sz w:val="20"/>
                <w:szCs w:val="20"/>
              </w:rPr>
            </w:pPr>
            <w:r w:rsidRPr="0046225D">
              <w:rPr>
                <w:b/>
                <w:sz w:val="20"/>
                <w:szCs w:val="20"/>
              </w:rPr>
              <w:t>(Zelo) se ne strinjam</w:t>
            </w:r>
          </w:p>
        </w:tc>
        <w:tc>
          <w:tcPr>
            <w:tcW w:w="1333" w:type="dxa"/>
            <w:tcBorders>
              <w:top w:val="single" w:sz="4" w:space="0" w:color="auto"/>
              <w:bottom w:val="single" w:sz="4" w:space="0" w:color="auto"/>
            </w:tcBorders>
          </w:tcPr>
          <w:p w14:paraId="224B6F8F" w14:textId="77777777" w:rsidR="00005511" w:rsidRPr="0046225D" w:rsidRDefault="00005511" w:rsidP="00F00A87">
            <w:pPr>
              <w:spacing w:line="276" w:lineRule="auto"/>
              <w:rPr>
                <w:b/>
                <w:sz w:val="20"/>
                <w:szCs w:val="20"/>
              </w:rPr>
            </w:pPr>
            <w:r w:rsidRPr="0046225D">
              <w:rPr>
                <w:b/>
                <w:sz w:val="20"/>
                <w:szCs w:val="20"/>
              </w:rPr>
              <w:t>Neodločen</w:t>
            </w:r>
          </w:p>
        </w:tc>
      </w:tr>
      <w:tr w:rsidR="00A8295F" w:rsidRPr="0046225D" w14:paraId="257AA1AB" w14:textId="77777777" w:rsidTr="00F00A87">
        <w:tc>
          <w:tcPr>
            <w:tcW w:w="5063" w:type="dxa"/>
            <w:tcBorders>
              <w:top w:val="single" w:sz="4" w:space="0" w:color="auto"/>
            </w:tcBorders>
          </w:tcPr>
          <w:p w14:paraId="797BE9E6" w14:textId="4895423F" w:rsidR="00A8295F" w:rsidRPr="0046225D" w:rsidRDefault="00A8295F" w:rsidP="00A8295F">
            <w:pPr>
              <w:spacing w:line="276" w:lineRule="auto"/>
              <w:rPr>
                <w:sz w:val="20"/>
                <w:szCs w:val="20"/>
              </w:rPr>
            </w:pPr>
            <w:r w:rsidRPr="0046225D">
              <w:rPr>
                <w:sz w:val="20"/>
                <w:szCs w:val="20"/>
              </w:rPr>
              <w:t>Kompetence na področju matematike, znanosti in tehnologije</w:t>
            </w:r>
            <w:r w:rsidR="00D22DD4">
              <w:rPr>
                <w:sz w:val="20"/>
                <w:szCs w:val="20"/>
              </w:rPr>
              <w:t>.</w:t>
            </w:r>
          </w:p>
        </w:tc>
        <w:tc>
          <w:tcPr>
            <w:tcW w:w="1333" w:type="dxa"/>
            <w:tcBorders>
              <w:top w:val="single" w:sz="4" w:space="0" w:color="auto"/>
            </w:tcBorders>
          </w:tcPr>
          <w:p w14:paraId="21C92740" w14:textId="77777777" w:rsidR="00A8295F" w:rsidRPr="0046225D" w:rsidRDefault="00A8295F" w:rsidP="00A8295F">
            <w:pPr>
              <w:spacing w:line="276" w:lineRule="auto"/>
              <w:rPr>
                <w:sz w:val="20"/>
                <w:szCs w:val="20"/>
              </w:rPr>
            </w:pPr>
            <w:r w:rsidRPr="0046225D">
              <w:rPr>
                <w:sz w:val="20"/>
                <w:szCs w:val="20"/>
              </w:rPr>
              <w:t>16</w:t>
            </w:r>
          </w:p>
        </w:tc>
        <w:tc>
          <w:tcPr>
            <w:tcW w:w="1333" w:type="dxa"/>
            <w:tcBorders>
              <w:top w:val="single" w:sz="4" w:space="0" w:color="auto"/>
            </w:tcBorders>
          </w:tcPr>
          <w:p w14:paraId="3CF37E1E" w14:textId="77777777" w:rsidR="00A8295F" w:rsidRPr="0046225D" w:rsidRDefault="00A8295F" w:rsidP="00A8295F">
            <w:pPr>
              <w:spacing w:line="276" w:lineRule="auto"/>
              <w:rPr>
                <w:sz w:val="20"/>
                <w:szCs w:val="20"/>
              </w:rPr>
            </w:pPr>
            <w:r w:rsidRPr="0046225D">
              <w:rPr>
                <w:sz w:val="20"/>
                <w:szCs w:val="20"/>
              </w:rPr>
              <w:t>39</w:t>
            </w:r>
          </w:p>
        </w:tc>
        <w:tc>
          <w:tcPr>
            <w:tcW w:w="1333" w:type="dxa"/>
            <w:tcBorders>
              <w:top w:val="single" w:sz="4" w:space="0" w:color="auto"/>
            </w:tcBorders>
          </w:tcPr>
          <w:p w14:paraId="643A23C1" w14:textId="77777777" w:rsidR="00A8295F" w:rsidRPr="0046225D" w:rsidRDefault="00A8295F" w:rsidP="00A8295F">
            <w:pPr>
              <w:spacing w:line="276" w:lineRule="auto"/>
              <w:rPr>
                <w:sz w:val="20"/>
                <w:szCs w:val="20"/>
              </w:rPr>
            </w:pPr>
            <w:r w:rsidRPr="0046225D">
              <w:rPr>
                <w:sz w:val="20"/>
                <w:szCs w:val="20"/>
              </w:rPr>
              <w:t>38</w:t>
            </w:r>
          </w:p>
        </w:tc>
      </w:tr>
      <w:tr w:rsidR="00A8295F" w:rsidRPr="0046225D" w14:paraId="675F4CF1" w14:textId="77777777" w:rsidTr="00F00A87">
        <w:tc>
          <w:tcPr>
            <w:tcW w:w="5063" w:type="dxa"/>
          </w:tcPr>
          <w:p w14:paraId="6C98EEF1" w14:textId="1AE835FB" w:rsidR="00A8295F" w:rsidRPr="0046225D" w:rsidRDefault="00A8295F" w:rsidP="00A8295F">
            <w:pPr>
              <w:spacing w:line="276" w:lineRule="auto"/>
              <w:rPr>
                <w:sz w:val="20"/>
                <w:szCs w:val="20"/>
              </w:rPr>
            </w:pPr>
            <w:r w:rsidRPr="0046225D">
              <w:rPr>
                <w:sz w:val="20"/>
                <w:szCs w:val="20"/>
              </w:rPr>
              <w:t>Digitalne kompetence</w:t>
            </w:r>
            <w:r w:rsidR="00D22DD4">
              <w:rPr>
                <w:sz w:val="20"/>
                <w:szCs w:val="20"/>
              </w:rPr>
              <w:t>.</w:t>
            </w:r>
          </w:p>
        </w:tc>
        <w:tc>
          <w:tcPr>
            <w:tcW w:w="1333" w:type="dxa"/>
          </w:tcPr>
          <w:p w14:paraId="42137AE1" w14:textId="77777777" w:rsidR="00A8295F" w:rsidRPr="0046225D" w:rsidRDefault="00A8295F" w:rsidP="00A8295F">
            <w:pPr>
              <w:spacing w:line="276" w:lineRule="auto"/>
              <w:rPr>
                <w:sz w:val="20"/>
                <w:szCs w:val="20"/>
              </w:rPr>
            </w:pPr>
            <w:r w:rsidRPr="0046225D">
              <w:rPr>
                <w:sz w:val="20"/>
                <w:szCs w:val="20"/>
              </w:rPr>
              <w:t>35</w:t>
            </w:r>
          </w:p>
        </w:tc>
        <w:tc>
          <w:tcPr>
            <w:tcW w:w="1333" w:type="dxa"/>
          </w:tcPr>
          <w:p w14:paraId="005DCFCD" w14:textId="77777777" w:rsidR="00A8295F" w:rsidRPr="0046225D" w:rsidRDefault="00A8295F" w:rsidP="00A8295F">
            <w:pPr>
              <w:spacing w:line="276" w:lineRule="auto"/>
              <w:rPr>
                <w:sz w:val="20"/>
                <w:szCs w:val="20"/>
              </w:rPr>
            </w:pPr>
            <w:r w:rsidRPr="0046225D">
              <w:rPr>
                <w:sz w:val="20"/>
                <w:szCs w:val="20"/>
              </w:rPr>
              <w:t>19</w:t>
            </w:r>
          </w:p>
        </w:tc>
        <w:tc>
          <w:tcPr>
            <w:tcW w:w="1333" w:type="dxa"/>
          </w:tcPr>
          <w:p w14:paraId="29F99895" w14:textId="77777777" w:rsidR="00A8295F" w:rsidRPr="0046225D" w:rsidRDefault="00A8295F" w:rsidP="00A8295F">
            <w:pPr>
              <w:spacing w:line="276" w:lineRule="auto"/>
              <w:rPr>
                <w:sz w:val="20"/>
                <w:szCs w:val="20"/>
              </w:rPr>
            </w:pPr>
            <w:r w:rsidRPr="0046225D">
              <w:rPr>
                <w:sz w:val="20"/>
                <w:szCs w:val="20"/>
              </w:rPr>
              <w:t>39</w:t>
            </w:r>
          </w:p>
        </w:tc>
      </w:tr>
      <w:tr w:rsidR="00A8295F" w:rsidRPr="0046225D" w14:paraId="695B7782" w14:textId="77777777" w:rsidTr="00F00A87">
        <w:tc>
          <w:tcPr>
            <w:tcW w:w="5063" w:type="dxa"/>
          </w:tcPr>
          <w:p w14:paraId="4E17A659" w14:textId="2218E5FC" w:rsidR="00A8295F" w:rsidRPr="0046225D" w:rsidRDefault="00A8295F" w:rsidP="00A8295F">
            <w:pPr>
              <w:spacing w:line="276" w:lineRule="auto"/>
              <w:rPr>
                <w:sz w:val="20"/>
                <w:szCs w:val="20"/>
              </w:rPr>
            </w:pPr>
            <w:r w:rsidRPr="0046225D">
              <w:rPr>
                <w:sz w:val="20"/>
                <w:szCs w:val="20"/>
              </w:rPr>
              <w:t>Učenje učenja</w:t>
            </w:r>
            <w:r w:rsidR="00D22DD4">
              <w:rPr>
                <w:sz w:val="20"/>
                <w:szCs w:val="20"/>
              </w:rPr>
              <w:t>.</w:t>
            </w:r>
          </w:p>
        </w:tc>
        <w:tc>
          <w:tcPr>
            <w:tcW w:w="1333" w:type="dxa"/>
          </w:tcPr>
          <w:p w14:paraId="7C557447" w14:textId="77777777" w:rsidR="00A8295F" w:rsidRPr="0046225D" w:rsidRDefault="00A8295F" w:rsidP="00A8295F">
            <w:pPr>
              <w:spacing w:line="276" w:lineRule="auto"/>
              <w:rPr>
                <w:sz w:val="20"/>
                <w:szCs w:val="20"/>
              </w:rPr>
            </w:pPr>
            <w:r w:rsidRPr="0046225D">
              <w:rPr>
                <w:sz w:val="20"/>
                <w:szCs w:val="20"/>
              </w:rPr>
              <w:t>71</w:t>
            </w:r>
          </w:p>
        </w:tc>
        <w:tc>
          <w:tcPr>
            <w:tcW w:w="1333" w:type="dxa"/>
          </w:tcPr>
          <w:p w14:paraId="755AC0B9" w14:textId="77777777" w:rsidR="00A8295F" w:rsidRPr="0046225D" w:rsidRDefault="00A8295F" w:rsidP="00A8295F">
            <w:pPr>
              <w:spacing w:line="276" w:lineRule="auto"/>
              <w:rPr>
                <w:sz w:val="20"/>
                <w:szCs w:val="20"/>
              </w:rPr>
            </w:pPr>
            <w:r w:rsidRPr="0046225D">
              <w:rPr>
                <w:sz w:val="20"/>
                <w:szCs w:val="20"/>
              </w:rPr>
              <w:t>5</w:t>
            </w:r>
          </w:p>
        </w:tc>
        <w:tc>
          <w:tcPr>
            <w:tcW w:w="1333" w:type="dxa"/>
          </w:tcPr>
          <w:p w14:paraId="35A08001" w14:textId="77777777" w:rsidR="00A8295F" w:rsidRPr="0046225D" w:rsidRDefault="00A8295F" w:rsidP="00A8295F">
            <w:pPr>
              <w:spacing w:line="276" w:lineRule="auto"/>
              <w:rPr>
                <w:sz w:val="20"/>
                <w:szCs w:val="20"/>
              </w:rPr>
            </w:pPr>
            <w:r w:rsidRPr="0046225D">
              <w:rPr>
                <w:sz w:val="20"/>
                <w:szCs w:val="20"/>
              </w:rPr>
              <w:t>17</w:t>
            </w:r>
          </w:p>
        </w:tc>
      </w:tr>
      <w:tr w:rsidR="00A8295F" w:rsidRPr="0046225D" w14:paraId="107FEDE4" w14:textId="77777777" w:rsidTr="00F00A87">
        <w:tc>
          <w:tcPr>
            <w:tcW w:w="5063" w:type="dxa"/>
          </w:tcPr>
          <w:p w14:paraId="7504AB90" w14:textId="370FDB1C" w:rsidR="00A8295F" w:rsidRPr="0046225D" w:rsidRDefault="00A8295F" w:rsidP="00A8295F">
            <w:pPr>
              <w:spacing w:line="276" w:lineRule="auto"/>
              <w:rPr>
                <w:sz w:val="20"/>
                <w:szCs w:val="20"/>
              </w:rPr>
            </w:pPr>
            <w:r w:rsidRPr="0046225D">
              <w:rPr>
                <w:sz w:val="20"/>
                <w:szCs w:val="20"/>
              </w:rPr>
              <w:t>Socialne in državljanske kompetence</w:t>
            </w:r>
            <w:r w:rsidR="00D22DD4">
              <w:rPr>
                <w:sz w:val="20"/>
                <w:szCs w:val="20"/>
              </w:rPr>
              <w:t>.</w:t>
            </w:r>
          </w:p>
        </w:tc>
        <w:tc>
          <w:tcPr>
            <w:tcW w:w="1333" w:type="dxa"/>
          </w:tcPr>
          <w:p w14:paraId="4F369E62" w14:textId="77777777" w:rsidR="00A8295F" w:rsidRPr="0046225D" w:rsidRDefault="00A8295F" w:rsidP="00A8295F">
            <w:pPr>
              <w:spacing w:line="276" w:lineRule="auto"/>
              <w:rPr>
                <w:sz w:val="20"/>
                <w:szCs w:val="20"/>
              </w:rPr>
            </w:pPr>
            <w:r w:rsidRPr="0046225D">
              <w:rPr>
                <w:sz w:val="20"/>
                <w:szCs w:val="20"/>
              </w:rPr>
              <w:t>91</w:t>
            </w:r>
          </w:p>
        </w:tc>
        <w:tc>
          <w:tcPr>
            <w:tcW w:w="1333" w:type="dxa"/>
          </w:tcPr>
          <w:p w14:paraId="7D67052B" w14:textId="77777777" w:rsidR="00A8295F" w:rsidRPr="0046225D" w:rsidRDefault="00A8295F" w:rsidP="00A8295F">
            <w:pPr>
              <w:spacing w:line="276" w:lineRule="auto"/>
              <w:rPr>
                <w:sz w:val="20"/>
                <w:szCs w:val="20"/>
              </w:rPr>
            </w:pPr>
            <w:r w:rsidRPr="0046225D">
              <w:rPr>
                <w:sz w:val="20"/>
                <w:szCs w:val="20"/>
              </w:rPr>
              <w:t>1</w:t>
            </w:r>
          </w:p>
        </w:tc>
        <w:tc>
          <w:tcPr>
            <w:tcW w:w="1333" w:type="dxa"/>
          </w:tcPr>
          <w:p w14:paraId="743E2E37" w14:textId="77777777" w:rsidR="00A8295F" w:rsidRPr="0046225D" w:rsidRDefault="00A8295F" w:rsidP="00A8295F">
            <w:pPr>
              <w:spacing w:line="276" w:lineRule="auto"/>
              <w:rPr>
                <w:sz w:val="20"/>
                <w:szCs w:val="20"/>
              </w:rPr>
            </w:pPr>
            <w:r w:rsidRPr="0046225D">
              <w:rPr>
                <w:sz w:val="20"/>
                <w:szCs w:val="20"/>
              </w:rPr>
              <w:t>1</w:t>
            </w:r>
          </w:p>
        </w:tc>
      </w:tr>
      <w:tr w:rsidR="00A8295F" w:rsidRPr="0046225D" w14:paraId="47286BBF" w14:textId="77777777" w:rsidTr="00F00A87">
        <w:tc>
          <w:tcPr>
            <w:tcW w:w="5063" w:type="dxa"/>
          </w:tcPr>
          <w:p w14:paraId="16D60BB0" w14:textId="52A22AAD" w:rsidR="00A8295F" w:rsidRPr="0046225D" w:rsidRDefault="00A8295F" w:rsidP="00A8295F">
            <w:pPr>
              <w:spacing w:line="276" w:lineRule="auto"/>
              <w:rPr>
                <w:sz w:val="20"/>
                <w:szCs w:val="20"/>
              </w:rPr>
            </w:pPr>
            <w:r w:rsidRPr="0046225D">
              <w:rPr>
                <w:sz w:val="20"/>
                <w:szCs w:val="20"/>
              </w:rPr>
              <w:t>Smisel za pobudo in podjetništvo</w:t>
            </w:r>
            <w:r w:rsidR="00D22DD4">
              <w:rPr>
                <w:sz w:val="20"/>
                <w:szCs w:val="20"/>
              </w:rPr>
              <w:t>.</w:t>
            </w:r>
          </w:p>
        </w:tc>
        <w:tc>
          <w:tcPr>
            <w:tcW w:w="1333" w:type="dxa"/>
          </w:tcPr>
          <w:p w14:paraId="2C8B19D5" w14:textId="77777777" w:rsidR="00A8295F" w:rsidRPr="0046225D" w:rsidRDefault="00A8295F" w:rsidP="00A8295F">
            <w:pPr>
              <w:spacing w:line="276" w:lineRule="auto"/>
              <w:rPr>
                <w:sz w:val="20"/>
                <w:szCs w:val="20"/>
              </w:rPr>
            </w:pPr>
            <w:r w:rsidRPr="0046225D">
              <w:rPr>
                <w:sz w:val="20"/>
                <w:szCs w:val="20"/>
              </w:rPr>
              <w:t>60</w:t>
            </w:r>
          </w:p>
        </w:tc>
        <w:tc>
          <w:tcPr>
            <w:tcW w:w="1333" w:type="dxa"/>
          </w:tcPr>
          <w:p w14:paraId="6F6AD160" w14:textId="77777777" w:rsidR="00A8295F" w:rsidRPr="0046225D" w:rsidRDefault="00A8295F" w:rsidP="00A8295F">
            <w:pPr>
              <w:spacing w:line="276" w:lineRule="auto"/>
              <w:rPr>
                <w:sz w:val="20"/>
                <w:szCs w:val="20"/>
              </w:rPr>
            </w:pPr>
            <w:r w:rsidRPr="0046225D">
              <w:rPr>
                <w:sz w:val="20"/>
                <w:szCs w:val="20"/>
              </w:rPr>
              <w:t>3</w:t>
            </w:r>
          </w:p>
        </w:tc>
        <w:tc>
          <w:tcPr>
            <w:tcW w:w="1333" w:type="dxa"/>
          </w:tcPr>
          <w:p w14:paraId="6FEF3746" w14:textId="77777777" w:rsidR="00A8295F" w:rsidRPr="0046225D" w:rsidRDefault="00A8295F" w:rsidP="00A8295F">
            <w:pPr>
              <w:spacing w:line="276" w:lineRule="auto"/>
              <w:rPr>
                <w:sz w:val="20"/>
                <w:szCs w:val="20"/>
              </w:rPr>
            </w:pPr>
            <w:r w:rsidRPr="0046225D">
              <w:rPr>
                <w:sz w:val="20"/>
                <w:szCs w:val="20"/>
              </w:rPr>
              <w:t>30</w:t>
            </w:r>
          </w:p>
        </w:tc>
      </w:tr>
      <w:tr w:rsidR="00A8295F" w:rsidRPr="0046225D" w14:paraId="54FF5239" w14:textId="77777777" w:rsidTr="00F00A87">
        <w:tc>
          <w:tcPr>
            <w:tcW w:w="5063" w:type="dxa"/>
          </w:tcPr>
          <w:p w14:paraId="74BA46D7" w14:textId="4BCD1803" w:rsidR="00A8295F" w:rsidRPr="0046225D" w:rsidRDefault="00A8295F" w:rsidP="00A8295F">
            <w:pPr>
              <w:spacing w:line="276" w:lineRule="auto"/>
              <w:rPr>
                <w:sz w:val="20"/>
                <w:szCs w:val="20"/>
              </w:rPr>
            </w:pPr>
            <w:r w:rsidRPr="0046225D">
              <w:rPr>
                <w:sz w:val="20"/>
                <w:szCs w:val="20"/>
              </w:rPr>
              <w:t>Kulturna osveščenost in izražanje</w:t>
            </w:r>
            <w:r w:rsidR="00D22DD4">
              <w:rPr>
                <w:sz w:val="20"/>
                <w:szCs w:val="20"/>
              </w:rPr>
              <w:t>.</w:t>
            </w:r>
          </w:p>
        </w:tc>
        <w:tc>
          <w:tcPr>
            <w:tcW w:w="1333" w:type="dxa"/>
          </w:tcPr>
          <w:p w14:paraId="293C98BF" w14:textId="77777777" w:rsidR="00A8295F" w:rsidRPr="0046225D" w:rsidRDefault="00A8295F" w:rsidP="00A8295F">
            <w:pPr>
              <w:spacing w:line="276" w:lineRule="auto"/>
              <w:rPr>
                <w:sz w:val="20"/>
                <w:szCs w:val="20"/>
              </w:rPr>
            </w:pPr>
            <w:r w:rsidRPr="0046225D">
              <w:rPr>
                <w:sz w:val="20"/>
                <w:szCs w:val="20"/>
              </w:rPr>
              <w:t>93</w:t>
            </w:r>
          </w:p>
        </w:tc>
        <w:tc>
          <w:tcPr>
            <w:tcW w:w="1333" w:type="dxa"/>
          </w:tcPr>
          <w:p w14:paraId="14BCADEF" w14:textId="77777777" w:rsidR="00A8295F" w:rsidRPr="0046225D" w:rsidRDefault="00A8295F" w:rsidP="00A8295F">
            <w:pPr>
              <w:spacing w:line="276" w:lineRule="auto"/>
              <w:rPr>
                <w:sz w:val="20"/>
                <w:szCs w:val="20"/>
              </w:rPr>
            </w:pPr>
            <w:r w:rsidRPr="0046225D">
              <w:rPr>
                <w:sz w:val="20"/>
                <w:szCs w:val="20"/>
              </w:rPr>
              <w:t>/</w:t>
            </w:r>
          </w:p>
        </w:tc>
        <w:tc>
          <w:tcPr>
            <w:tcW w:w="1333" w:type="dxa"/>
          </w:tcPr>
          <w:p w14:paraId="2569556F" w14:textId="77777777" w:rsidR="00A8295F" w:rsidRPr="0046225D" w:rsidRDefault="00A8295F" w:rsidP="00A8295F">
            <w:pPr>
              <w:spacing w:line="276" w:lineRule="auto"/>
              <w:rPr>
                <w:sz w:val="20"/>
                <w:szCs w:val="20"/>
              </w:rPr>
            </w:pPr>
            <w:r w:rsidRPr="0046225D">
              <w:rPr>
                <w:sz w:val="20"/>
                <w:szCs w:val="20"/>
              </w:rPr>
              <w:t>/</w:t>
            </w:r>
          </w:p>
        </w:tc>
      </w:tr>
      <w:tr w:rsidR="00A8295F" w:rsidRPr="0046225D" w14:paraId="4869E48C" w14:textId="77777777" w:rsidTr="00F00A87">
        <w:tc>
          <w:tcPr>
            <w:tcW w:w="5063" w:type="dxa"/>
          </w:tcPr>
          <w:p w14:paraId="620238CF" w14:textId="279FE9C0" w:rsidR="00A8295F" w:rsidRPr="0046225D" w:rsidRDefault="00A8295F" w:rsidP="00A8295F">
            <w:pPr>
              <w:spacing w:line="276" w:lineRule="auto"/>
              <w:rPr>
                <w:sz w:val="20"/>
                <w:szCs w:val="20"/>
              </w:rPr>
            </w:pPr>
            <w:r w:rsidRPr="0046225D">
              <w:rPr>
                <w:sz w:val="20"/>
                <w:szCs w:val="20"/>
              </w:rPr>
              <w:t xml:space="preserve">Izboljšal(a) </w:t>
            </w:r>
            <w:r w:rsidR="00D22DD4">
              <w:rPr>
                <w:sz w:val="20"/>
                <w:szCs w:val="20"/>
              </w:rPr>
              <w:t xml:space="preserve">sem </w:t>
            </w:r>
            <w:r w:rsidRPr="0046225D">
              <w:rPr>
                <w:sz w:val="20"/>
                <w:szCs w:val="20"/>
              </w:rPr>
              <w:t>svoje zaposlitvene in karierne možnosti</w:t>
            </w:r>
            <w:r w:rsidR="00D22DD4">
              <w:rPr>
                <w:sz w:val="20"/>
                <w:szCs w:val="20"/>
              </w:rPr>
              <w:t>.</w:t>
            </w:r>
          </w:p>
        </w:tc>
        <w:tc>
          <w:tcPr>
            <w:tcW w:w="1333" w:type="dxa"/>
          </w:tcPr>
          <w:p w14:paraId="0A4A50D1" w14:textId="77777777" w:rsidR="00A8295F" w:rsidRPr="0046225D" w:rsidRDefault="00A8295F" w:rsidP="00A8295F">
            <w:pPr>
              <w:spacing w:line="276" w:lineRule="auto"/>
              <w:rPr>
                <w:sz w:val="20"/>
                <w:szCs w:val="20"/>
              </w:rPr>
            </w:pPr>
            <w:r w:rsidRPr="0046225D">
              <w:rPr>
                <w:sz w:val="20"/>
                <w:szCs w:val="20"/>
              </w:rPr>
              <w:t>53</w:t>
            </w:r>
          </w:p>
        </w:tc>
        <w:tc>
          <w:tcPr>
            <w:tcW w:w="1333" w:type="dxa"/>
          </w:tcPr>
          <w:p w14:paraId="600B1FD1" w14:textId="77777777" w:rsidR="00A8295F" w:rsidRPr="0046225D" w:rsidRDefault="00A8295F" w:rsidP="00A8295F">
            <w:pPr>
              <w:spacing w:line="276" w:lineRule="auto"/>
              <w:rPr>
                <w:sz w:val="20"/>
                <w:szCs w:val="20"/>
              </w:rPr>
            </w:pPr>
            <w:r w:rsidRPr="0046225D">
              <w:rPr>
                <w:sz w:val="20"/>
                <w:szCs w:val="20"/>
              </w:rPr>
              <w:t>10</w:t>
            </w:r>
          </w:p>
        </w:tc>
        <w:tc>
          <w:tcPr>
            <w:tcW w:w="1333" w:type="dxa"/>
          </w:tcPr>
          <w:p w14:paraId="25D0701E" w14:textId="77777777" w:rsidR="00A8295F" w:rsidRPr="0046225D" w:rsidRDefault="00A8295F" w:rsidP="00A8295F">
            <w:pPr>
              <w:spacing w:line="276" w:lineRule="auto"/>
              <w:rPr>
                <w:sz w:val="20"/>
                <w:szCs w:val="20"/>
              </w:rPr>
            </w:pPr>
            <w:r w:rsidRPr="0046225D">
              <w:rPr>
                <w:sz w:val="20"/>
                <w:szCs w:val="20"/>
              </w:rPr>
              <w:t>30</w:t>
            </w:r>
          </w:p>
        </w:tc>
      </w:tr>
      <w:tr w:rsidR="00A8295F" w:rsidRPr="0046225D" w14:paraId="1A769C2B" w14:textId="77777777" w:rsidTr="00F00A87">
        <w:tc>
          <w:tcPr>
            <w:tcW w:w="5063" w:type="dxa"/>
          </w:tcPr>
          <w:p w14:paraId="2171AACC" w14:textId="73523FAC" w:rsidR="00A8295F" w:rsidRPr="0046225D" w:rsidRDefault="00A8295F" w:rsidP="00A8295F">
            <w:pPr>
              <w:spacing w:line="276" w:lineRule="auto"/>
              <w:rPr>
                <w:sz w:val="20"/>
                <w:szCs w:val="20"/>
              </w:rPr>
            </w:pPr>
            <w:r w:rsidRPr="0046225D">
              <w:rPr>
                <w:sz w:val="20"/>
                <w:szCs w:val="20"/>
              </w:rPr>
              <w:t xml:space="preserve">Postal(a) </w:t>
            </w:r>
            <w:r w:rsidR="00D22DD4">
              <w:rPr>
                <w:sz w:val="20"/>
                <w:szCs w:val="20"/>
              </w:rPr>
              <w:t xml:space="preserve">sem </w:t>
            </w:r>
            <w:r w:rsidRPr="0046225D">
              <w:rPr>
                <w:sz w:val="20"/>
                <w:szCs w:val="20"/>
              </w:rPr>
              <w:t>bolj motiviran(a) za razvoj svojih strokovnih spretnosti</w:t>
            </w:r>
            <w:r w:rsidR="00D22DD4">
              <w:rPr>
                <w:sz w:val="20"/>
                <w:szCs w:val="20"/>
              </w:rPr>
              <w:t>.</w:t>
            </w:r>
          </w:p>
        </w:tc>
        <w:tc>
          <w:tcPr>
            <w:tcW w:w="1333" w:type="dxa"/>
          </w:tcPr>
          <w:p w14:paraId="20B22915" w14:textId="77777777" w:rsidR="00A8295F" w:rsidRPr="0046225D" w:rsidRDefault="00A8295F" w:rsidP="00A8295F">
            <w:pPr>
              <w:spacing w:line="276" w:lineRule="auto"/>
              <w:rPr>
                <w:sz w:val="20"/>
                <w:szCs w:val="20"/>
              </w:rPr>
            </w:pPr>
            <w:r w:rsidRPr="0046225D">
              <w:rPr>
                <w:sz w:val="20"/>
                <w:szCs w:val="20"/>
              </w:rPr>
              <w:t>86</w:t>
            </w:r>
          </w:p>
        </w:tc>
        <w:tc>
          <w:tcPr>
            <w:tcW w:w="1333" w:type="dxa"/>
          </w:tcPr>
          <w:p w14:paraId="6DDEBD5A" w14:textId="77777777" w:rsidR="00A8295F" w:rsidRPr="0046225D" w:rsidRDefault="00A8295F" w:rsidP="00A8295F">
            <w:pPr>
              <w:spacing w:line="276" w:lineRule="auto"/>
              <w:rPr>
                <w:sz w:val="20"/>
                <w:szCs w:val="20"/>
              </w:rPr>
            </w:pPr>
            <w:r w:rsidRPr="0046225D">
              <w:rPr>
                <w:sz w:val="20"/>
                <w:szCs w:val="20"/>
              </w:rPr>
              <w:t>/</w:t>
            </w:r>
          </w:p>
        </w:tc>
        <w:tc>
          <w:tcPr>
            <w:tcW w:w="1333" w:type="dxa"/>
          </w:tcPr>
          <w:p w14:paraId="151324C7" w14:textId="77777777" w:rsidR="00A8295F" w:rsidRPr="0046225D" w:rsidRDefault="00A8295F" w:rsidP="00A8295F">
            <w:pPr>
              <w:spacing w:line="276" w:lineRule="auto"/>
              <w:rPr>
                <w:sz w:val="20"/>
                <w:szCs w:val="20"/>
              </w:rPr>
            </w:pPr>
            <w:r w:rsidRPr="0046225D">
              <w:rPr>
                <w:sz w:val="20"/>
                <w:szCs w:val="20"/>
              </w:rPr>
              <w:t>7</w:t>
            </w:r>
          </w:p>
        </w:tc>
      </w:tr>
      <w:tr w:rsidR="00A8295F" w:rsidRPr="0046225D" w14:paraId="0BC35965" w14:textId="77777777" w:rsidTr="00F00A87">
        <w:tc>
          <w:tcPr>
            <w:tcW w:w="5063" w:type="dxa"/>
          </w:tcPr>
          <w:p w14:paraId="5351E819" w14:textId="406BAB53" w:rsidR="00A8295F" w:rsidRPr="0046225D" w:rsidRDefault="00D22DD4" w:rsidP="00A8295F">
            <w:pPr>
              <w:spacing w:line="276" w:lineRule="auto"/>
              <w:rPr>
                <w:sz w:val="20"/>
                <w:szCs w:val="20"/>
              </w:rPr>
            </w:pPr>
            <w:r>
              <w:rPr>
                <w:sz w:val="20"/>
                <w:szCs w:val="20"/>
              </w:rPr>
              <w:t>U</w:t>
            </w:r>
            <w:r w:rsidR="00A8295F" w:rsidRPr="0046225D">
              <w:rPr>
                <w:sz w:val="20"/>
                <w:szCs w:val="20"/>
              </w:rPr>
              <w:t>čil(a)</w:t>
            </w:r>
            <w:r>
              <w:rPr>
                <w:sz w:val="20"/>
                <w:szCs w:val="20"/>
              </w:rPr>
              <w:t xml:space="preserve"> sem se</w:t>
            </w:r>
            <w:r w:rsidR="00A8295F" w:rsidRPr="0046225D">
              <w:rPr>
                <w:sz w:val="20"/>
                <w:szCs w:val="20"/>
              </w:rPr>
              <w:t xml:space="preserve"> iz dobre prakse v tujini</w:t>
            </w:r>
            <w:r>
              <w:rPr>
                <w:sz w:val="20"/>
                <w:szCs w:val="20"/>
              </w:rPr>
              <w:t>.</w:t>
            </w:r>
          </w:p>
        </w:tc>
        <w:tc>
          <w:tcPr>
            <w:tcW w:w="1333" w:type="dxa"/>
          </w:tcPr>
          <w:p w14:paraId="0841F60E" w14:textId="77777777" w:rsidR="00A8295F" w:rsidRPr="0046225D" w:rsidRDefault="00A8295F" w:rsidP="00A8295F">
            <w:pPr>
              <w:spacing w:line="276" w:lineRule="auto"/>
              <w:rPr>
                <w:sz w:val="20"/>
                <w:szCs w:val="20"/>
              </w:rPr>
            </w:pPr>
            <w:r w:rsidRPr="0046225D">
              <w:rPr>
                <w:sz w:val="20"/>
                <w:szCs w:val="20"/>
              </w:rPr>
              <w:t>91</w:t>
            </w:r>
          </w:p>
        </w:tc>
        <w:tc>
          <w:tcPr>
            <w:tcW w:w="1333" w:type="dxa"/>
          </w:tcPr>
          <w:p w14:paraId="65892AEF" w14:textId="77777777" w:rsidR="00A8295F" w:rsidRPr="0046225D" w:rsidRDefault="00A8295F" w:rsidP="00A8295F">
            <w:pPr>
              <w:spacing w:line="276" w:lineRule="auto"/>
              <w:rPr>
                <w:sz w:val="20"/>
                <w:szCs w:val="20"/>
              </w:rPr>
            </w:pPr>
            <w:r w:rsidRPr="0046225D">
              <w:rPr>
                <w:sz w:val="20"/>
                <w:szCs w:val="20"/>
              </w:rPr>
              <w:t>1</w:t>
            </w:r>
          </w:p>
        </w:tc>
        <w:tc>
          <w:tcPr>
            <w:tcW w:w="1333" w:type="dxa"/>
          </w:tcPr>
          <w:p w14:paraId="5A410756" w14:textId="77777777" w:rsidR="00A8295F" w:rsidRPr="0046225D" w:rsidRDefault="00A8295F" w:rsidP="00A8295F">
            <w:pPr>
              <w:spacing w:line="276" w:lineRule="auto"/>
              <w:rPr>
                <w:sz w:val="20"/>
                <w:szCs w:val="20"/>
              </w:rPr>
            </w:pPr>
            <w:r w:rsidRPr="0046225D">
              <w:rPr>
                <w:sz w:val="20"/>
                <w:szCs w:val="20"/>
              </w:rPr>
              <w:t>1</w:t>
            </w:r>
          </w:p>
        </w:tc>
      </w:tr>
      <w:tr w:rsidR="00A8295F" w:rsidRPr="0046225D" w14:paraId="51A45BB4" w14:textId="77777777" w:rsidTr="00F00A87">
        <w:tc>
          <w:tcPr>
            <w:tcW w:w="5063" w:type="dxa"/>
          </w:tcPr>
          <w:p w14:paraId="6049216D" w14:textId="1AC4E919" w:rsidR="00A8295F" w:rsidRPr="0046225D" w:rsidRDefault="00A8295F" w:rsidP="00A8295F">
            <w:pPr>
              <w:spacing w:line="276" w:lineRule="auto"/>
              <w:rPr>
                <w:sz w:val="20"/>
                <w:szCs w:val="20"/>
              </w:rPr>
            </w:pPr>
            <w:r w:rsidRPr="0046225D">
              <w:rPr>
                <w:sz w:val="20"/>
                <w:szCs w:val="20"/>
              </w:rPr>
              <w:t xml:space="preserve">Pridobil(a) </w:t>
            </w:r>
            <w:r w:rsidR="00D22DD4">
              <w:rPr>
                <w:sz w:val="20"/>
                <w:szCs w:val="20"/>
              </w:rPr>
              <w:t xml:space="preserve">sem </w:t>
            </w:r>
            <w:r w:rsidRPr="0046225D">
              <w:rPr>
                <w:sz w:val="20"/>
                <w:szCs w:val="20"/>
              </w:rPr>
              <w:t>praktične spretnosti, ki so pomembne za moje trenutno delo in strokovni razvoj</w:t>
            </w:r>
            <w:r w:rsidR="00D22DD4">
              <w:rPr>
                <w:sz w:val="20"/>
                <w:szCs w:val="20"/>
              </w:rPr>
              <w:t>.</w:t>
            </w:r>
          </w:p>
        </w:tc>
        <w:tc>
          <w:tcPr>
            <w:tcW w:w="1333" w:type="dxa"/>
          </w:tcPr>
          <w:p w14:paraId="7094331A" w14:textId="77777777" w:rsidR="00A8295F" w:rsidRPr="0046225D" w:rsidRDefault="00A8295F" w:rsidP="00A8295F">
            <w:pPr>
              <w:spacing w:line="276" w:lineRule="auto"/>
              <w:rPr>
                <w:sz w:val="20"/>
                <w:szCs w:val="20"/>
              </w:rPr>
            </w:pPr>
            <w:r w:rsidRPr="0046225D">
              <w:rPr>
                <w:sz w:val="20"/>
                <w:szCs w:val="20"/>
              </w:rPr>
              <w:t>80</w:t>
            </w:r>
          </w:p>
        </w:tc>
        <w:tc>
          <w:tcPr>
            <w:tcW w:w="1333" w:type="dxa"/>
          </w:tcPr>
          <w:p w14:paraId="00796ADB" w14:textId="77777777" w:rsidR="00A8295F" w:rsidRPr="0046225D" w:rsidRDefault="00A8295F" w:rsidP="00A8295F">
            <w:pPr>
              <w:spacing w:line="276" w:lineRule="auto"/>
              <w:rPr>
                <w:sz w:val="20"/>
                <w:szCs w:val="20"/>
              </w:rPr>
            </w:pPr>
            <w:r w:rsidRPr="0046225D">
              <w:rPr>
                <w:sz w:val="20"/>
                <w:szCs w:val="20"/>
              </w:rPr>
              <w:t>3</w:t>
            </w:r>
          </w:p>
        </w:tc>
        <w:tc>
          <w:tcPr>
            <w:tcW w:w="1333" w:type="dxa"/>
          </w:tcPr>
          <w:p w14:paraId="4D04F128" w14:textId="77777777" w:rsidR="00A8295F" w:rsidRPr="0046225D" w:rsidRDefault="00A8295F" w:rsidP="00A8295F">
            <w:pPr>
              <w:spacing w:line="276" w:lineRule="auto"/>
              <w:rPr>
                <w:sz w:val="20"/>
                <w:szCs w:val="20"/>
              </w:rPr>
            </w:pPr>
            <w:r w:rsidRPr="0046225D">
              <w:rPr>
                <w:sz w:val="20"/>
                <w:szCs w:val="20"/>
              </w:rPr>
              <w:t>10</w:t>
            </w:r>
          </w:p>
        </w:tc>
      </w:tr>
      <w:tr w:rsidR="00A8295F" w:rsidRPr="0046225D" w14:paraId="2D2A927B" w14:textId="77777777" w:rsidTr="00F00A87">
        <w:tc>
          <w:tcPr>
            <w:tcW w:w="5063" w:type="dxa"/>
          </w:tcPr>
          <w:p w14:paraId="295EFB55" w14:textId="7536E308" w:rsidR="00A8295F" w:rsidRPr="0046225D" w:rsidRDefault="00A8295F" w:rsidP="00A8295F">
            <w:pPr>
              <w:spacing w:line="276" w:lineRule="auto"/>
              <w:rPr>
                <w:sz w:val="20"/>
                <w:szCs w:val="20"/>
              </w:rPr>
            </w:pPr>
            <w:r w:rsidRPr="0046225D">
              <w:rPr>
                <w:sz w:val="20"/>
                <w:szCs w:val="20"/>
              </w:rPr>
              <w:t xml:space="preserve">Izboljšal(a) </w:t>
            </w:r>
            <w:r w:rsidR="00D22DD4">
              <w:rPr>
                <w:sz w:val="20"/>
                <w:szCs w:val="20"/>
              </w:rPr>
              <w:t xml:space="preserve">sem </w:t>
            </w:r>
            <w:r w:rsidRPr="0046225D">
              <w:rPr>
                <w:sz w:val="20"/>
                <w:szCs w:val="20"/>
              </w:rPr>
              <w:t>svoje znanje o področju, ki ga poučujem</w:t>
            </w:r>
            <w:r w:rsidR="001E697E">
              <w:rPr>
                <w:sz w:val="20"/>
                <w:szCs w:val="20"/>
              </w:rPr>
              <w:t>,</w:t>
            </w:r>
            <w:r w:rsidRPr="0046225D">
              <w:rPr>
                <w:sz w:val="20"/>
                <w:szCs w:val="20"/>
              </w:rPr>
              <w:t xml:space="preserve"> oz. svojem strokovnem področju</w:t>
            </w:r>
            <w:r w:rsidR="00D22DD4">
              <w:rPr>
                <w:sz w:val="20"/>
                <w:szCs w:val="20"/>
              </w:rPr>
              <w:t>.</w:t>
            </w:r>
          </w:p>
        </w:tc>
        <w:tc>
          <w:tcPr>
            <w:tcW w:w="1333" w:type="dxa"/>
          </w:tcPr>
          <w:p w14:paraId="3BDCB7C8" w14:textId="77777777" w:rsidR="00A8295F" w:rsidRPr="0046225D" w:rsidRDefault="00A8295F" w:rsidP="00A8295F">
            <w:pPr>
              <w:spacing w:line="276" w:lineRule="auto"/>
              <w:rPr>
                <w:sz w:val="20"/>
                <w:szCs w:val="20"/>
              </w:rPr>
            </w:pPr>
            <w:r w:rsidRPr="0046225D">
              <w:rPr>
                <w:sz w:val="20"/>
                <w:szCs w:val="20"/>
              </w:rPr>
              <w:t>71</w:t>
            </w:r>
          </w:p>
        </w:tc>
        <w:tc>
          <w:tcPr>
            <w:tcW w:w="1333" w:type="dxa"/>
          </w:tcPr>
          <w:p w14:paraId="1D834D93" w14:textId="77777777" w:rsidR="00A8295F" w:rsidRPr="0046225D" w:rsidRDefault="00A8295F" w:rsidP="00A8295F">
            <w:pPr>
              <w:spacing w:line="276" w:lineRule="auto"/>
              <w:rPr>
                <w:sz w:val="20"/>
                <w:szCs w:val="20"/>
              </w:rPr>
            </w:pPr>
            <w:r w:rsidRPr="0046225D">
              <w:rPr>
                <w:sz w:val="20"/>
                <w:szCs w:val="20"/>
              </w:rPr>
              <w:t>6</w:t>
            </w:r>
          </w:p>
        </w:tc>
        <w:tc>
          <w:tcPr>
            <w:tcW w:w="1333" w:type="dxa"/>
          </w:tcPr>
          <w:p w14:paraId="5143B2AE" w14:textId="77777777" w:rsidR="00A8295F" w:rsidRPr="0046225D" w:rsidRDefault="00A8295F" w:rsidP="00A8295F">
            <w:pPr>
              <w:spacing w:line="276" w:lineRule="auto"/>
              <w:rPr>
                <w:sz w:val="20"/>
                <w:szCs w:val="20"/>
              </w:rPr>
            </w:pPr>
            <w:r w:rsidRPr="0046225D">
              <w:rPr>
                <w:sz w:val="20"/>
                <w:szCs w:val="20"/>
              </w:rPr>
              <w:t>18</w:t>
            </w:r>
          </w:p>
        </w:tc>
      </w:tr>
      <w:tr w:rsidR="00A8295F" w:rsidRPr="0046225D" w14:paraId="2C2F66C0" w14:textId="77777777" w:rsidTr="00F00A87">
        <w:tc>
          <w:tcPr>
            <w:tcW w:w="5063" w:type="dxa"/>
          </w:tcPr>
          <w:p w14:paraId="55424748" w14:textId="3C30841E" w:rsidR="00A8295F" w:rsidRPr="0046225D" w:rsidRDefault="00A8295F" w:rsidP="00A8295F">
            <w:pPr>
              <w:spacing w:line="276" w:lineRule="auto"/>
              <w:rPr>
                <w:sz w:val="20"/>
                <w:szCs w:val="20"/>
              </w:rPr>
            </w:pPr>
            <w:r w:rsidRPr="0046225D">
              <w:rPr>
                <w:sz w:val="20"/>
                <w:szCs w:val="20"/>
              </w:rPr>
              <w:t xml:space="preserve">Lahko </w:t>
            </w:r>
            <w:r w:rsidR="00D22DD4">
              <w:rPr>
                <w:sz w:val="20"/>
                <w:szCs w:val="20"/>
              </w:rPr>
              <w:t xml:space="preserve">sem </w:t>
            </w:r>
            <w:r w:rsidRPr="0046225D">
              <w:rPr>
                <w:sz w:val="20"/>
                <w:szCs w:val="20"/>
              </w:rPr>
              <w:t>eksperimentiral(a) in razvijal(a) nove prakse učenja in metode poučevanja</w:t>
            </w:r>
            <w:r w:rsidR="00D22DD4">
              <w:rPr>
                <w:sz w:val="20"/>
                <w:szCs w:val="20"/>
              </w:rPr>
              <w:t>.</w:t>
            </w:r>
          </w:p>
        </w:tc>
        <w:tc>
          <w:tcPr>
            <w:tcW w:w="1333" w:type="dxa"/>
          </w:tcPr>
          <w:p w14:paraId="6AB583C0" w14:textId="77777777" w:rsidR="00A8295F" w:rsidRPr="0046225D" w:rsidRDefault="00A8295F" w:rsidP="00A8295F">
            <w:pPr>
              <w:tabs>
                <w:tab w:val="left" w:pos="445"/>
              </w:tabs>
              <w:spacing w:line="276" w:lineRule="auto"/>
              <w:rPr>
                <w:sz w:val="20"/>
                <w:szCs w:val="20"/>
              </w:rPr>
            </w:pPr>
            <w:r w:rsidRPr="0046225D">
              <w:rPr>
                <w:sz w:val="20"/>
                <w:szCs w:val="20"/>
              </w:rPr>
              <w:t>50</w:t>
            </w:r>
          </w:p>
        </w:tc>
        <w:tc>
          <w:tcPr>
            <w:tcW w:w="1333" w:type="dxa"/>
          </w:tcPr>
          <w:p w14:paraId="508C3A7C" w14:textId="77777777" w:rsidR="00A8295F" w:rsidRPr="0046225D" w:rsidRDefault="00A8295F" w:rsidP="00A8295F">
            <w:pPr>
              <w:spacing w:line="276" w:lineRule="auto"/>
              <w:rPr>
                <w:sz w:val="20"/>
                <w:szCs w:val="20"/>
              </w:rPr>
            </w:pPr>
            <w:r w:rsidRPr="0046225D">
              <w:rPr>
                <w:sz w:val="20"/>
                <w:szCs w:val="20"/>
              </w:rPr>
              <w:t>10</w:t>
            </w:r>
          </w:p>
        </w:tc>
        <w:tc>
          <w:tcPr>
            <w:tcW w:w="1333" w:type="dxa"/>
          </w:tcPr>
          <w:p w14:paraId="2EAC89CE" w14:textId="77777777" w:rsidR="00A8295F" w:rsidRPr="0046225D" w:rsidRDefault="00A8295F" w:rsidP="00A8295F">
            <w:pPr>
              <w:spacing w:line="276" w:lineRule="auto"/>
              <w:rPr>
                <w:sz w:val="20"/>
                <w:szCs w:val="20"/>
              </w:rPr>
            </w:pPr>
            <w:r w:rsidRPr="0046225D">
              <w:rPr>
                <w:sz w:val="20"/>
                <w:szCs w:val="20"/>
              </w:rPr>
              <w:t>33</w:t>
            </w:r>
          </w:p>
        </w:tc>
      </w:tr>
      <w:tr w:rsidR="00A8295F" w:rsidRPr="0046225D" w14:paraId="73FE2088" w14:textId="77777777" w:rsidTr="00F00A87">
        <w:tc>
          <w:tcPr>
            <w:tcW w:w="5063" w:type="dxa"/>
          </w:tcPr>
          <w:p w14:paraId="31858F18" w14:textId="2B4415B7" w:rsidR="00A8295F" w:rsidRPr="0046225D" w:rsidRDefault="00A8295F" w:rsidP="00A8295F">
            <w:pPr>
              <w:spacing w:line="276" w:lineRule="auto"/>
              <w:rPr>
                <w:sz w:val="20"/>
                <w:szCs w:val="20"/>
              </w:rPr>
            </w:pPr>
            <w:r w:rsidRPr="0046225D">
              <w:rPr>
                <w:sz w:val="20"/>
                <w:szCs w:val="20"/>
              </w:rPr>
              <w:lastRenderedPageBreak/>
              <w:t xml:space="preserve">Vzpostavil(a) </w:t>
            </w:r>
            <w:r w:rsidR="00D22DD4">
              <w:rPr>
                <w:sz w:val="20"/>
                <w:szCs w:val="20"/>
              </w:rPr>
              <w:t xml:space="preserve">sem </w:t>
            </w:r>
            <w:r w:rsidRPr="0046225D">
              <w:rPr>
                <w:sz w:val="20"/>
                <w:szCs w:val="20"/>
              </w:rPr>
              <w:t>nove stike/razširil</w:t>
            </w:r>
            <w:r w:rsidR="001749B7">
              <w:rPr>
                <w:sz w:val="20"/>
                <w:szCs w:val="20"/>
              </w:rPr>
              <w:t xml:space="preserve">(a) </w:t>
            </w:r>
            <w:r w:rsidRPr="0046225D">
              <w:rPr>
                <w:sz w:val="20"/>
                <w:szCs w:val="20"/>
              </w:rPr>
              <w:t>svojo mrežo strokovnih stikov</w:t>
            </w:r>
            <w:r w:rsidR="00D22DD4">
              <w:rPr>
                <w:sz w:val="20"/>
                <w:szCs w:val="20"/>
              </w:rPr>
              <w:t>.</w:t>
            </w:r>
          </w:p>
        </w:tc>
        <w:tc>
          <w:tcPr>
            <w:tcW w:w="1333" w:type="dxa"/>
          </w:tcPr>
          <w:p w14:paraId="6BCF6029" w14:textId="77777777" w:rsidR="00A8295F" w:rsidRPr="0046225D" w:rsidRDefault="00A8295F" w:rsidP="00A8295F">
            <w:pPr>
              <w:spacing w:line="276" w:lineRule="auto"/>
              <w:rPr>
                <w:sz w:val="20"/>
                <w:szCs w:val="20"/>
              </w:rPr>
            </w:pPr>
            <w:r w:rsidRPr="0046225D">
              <w:rPr>
                <w:sz w:val="20"/>
                <w:szCs w:val="20"/>
              </w:rPr>
              <w:t>90</w:t>
            </w:r>
          </w:p>
        </w:tc>
        <w:tc>
          <w:tcPr>
            <w:tcW w:w="1333" w:type="dxa"/>
          </w:tcPr>
          <w:p w14:paraId="0DA8F9F0" w14:textId="77777777" w:rsidR="00A8295F" w:rsidRPr="0046225D" w:rsidRDefault="00A8295F" w:rsidP="00A8295F">
            <w:pPr>
              <w:spacing w:line="276" w:lineRule="auto"/>
              <w:rPr>
                <w:sz w:val="20"/>
                <w:szCs w:val="20"/>
              </w:rPr>
            </w:pPr>
            <w:r w:rsidRPr="0046225D">
              <w:rPr>
                <w:sz w:val="20"/>
                <w:szCs w:val="20"/>
              </w:rPr>
              <w:t>/</w:t>
            </w:r>
          </w:p>
        </w:tc>
        <w:tc>
          <w:tcPr>
            <w:tcW w:w="1333" w:type="dxa"/>
          </w:tcPr>
          <w:p w14:paraId="2689152D" w14:textId="77777777" w:rsidR="00A8295F" w:rsidRPr="0046225D" w:rsidRDefault="00A8295F" w:rsidP="00A8295F">
            <w:pPr>
              <w:spacing w:line="276" w:lineRule="auto"/>
              <w:rPr>
                <w:sz w:val="20"/>
                <w:szCs w:val="20"/>
              </w:rPr>
            </w:pPr>
            <w:r w:rsidRPr="0046225D">
              <w:rPr>
                <w:sz w:val="20"/>
                <w:szCs w:val="20"/>
              </w:rPr>
              <w:t>3</w:t>
            </w:r>
          </w:p>
        </w:tc>
      </w:tr>
      <w:tr w:rsidR="00A8295F" w:rsidRPr="0046225D" w14:paraId="667FC42F" w14:textId="77777777" w:rsidTr="00F00A87">
        <w:tc>
          <w:tcPr>
            <w:tcW w:w="5063" w:type="dxa"/>
          </w:tcPr>
          <w:p w14:paraId="773302A8" w14:textId="4B1CB42E" w:rsidR="00A8295F" w:rsidRPr="0046225D" w:rsidRDefault="00A8295F" w:rsidP="00A8295F">
            <w:pPr>
              <w:spacing w:line="276" w:lineRule="auto"/>
              <w:rPr>
                <w:sz w:val="20"/>
                <w:szCs w:val="20"/>
              </w:rPr>
            </w:pPr>
            <w:r w:rsidRPr="0046225D">
              <w:rPr>
                <w:sz w:val="20"/>
                <w:szCs w:val="20"/>
              </w:rPr>
              <w:t>Izboljšal(a) svoje znanje o sistemu izobraževanja v drugih državah</w:t>
            </w:r>
            <w:r w:rsidR="00D22DD4">
              <w:rPr>
                <w:sz w:val="20"/>
                <w:szCs w:val="20"/>
              </w:rPr>
              <w:t>.</w:t>
            </w:r>
          </w:p>
        </w:tc>
        <w:tc>
          <w:tcPr>
            <w:tcW w:w="1333" w:type="dxa"/>
          </w:tcPr>
          <w:p w14:paraId="7AF9CD9B" w14:textId="77777777" w:rsidR="00A8295F" w:rsidRPr="0046225D" w:rsidRDefault="00A8295F" w:rsidP="00A8295F">
            <w:pPr>
              <w:spacing w:line="276" w:lineRule="auto"/>
              <w:rPr>
                <w:sz w:val="20"/>
                <w:szCs w:val="20"/>
              </w:rPr>
            </w:pPr>
            <w:r w:rsidRPr="0046225D">
              <w:rPr>
                <w:sz w:val="20"/>
                <w:szCs w:val="20"/>
              </w:rPr>
              <w:t>72</w:t>
            </w:r>
          </w:p>
        </w:tc>
        <w:tc>
          <w:tcPr>
            <w:tcW w:w="1333" w:type="dxa"/>
          </w:tcPr>
          <w:p w14:paraId="5C51A6C6" w14:textId="77777777" w:rsidR="00A8295F" w:rsidRPr="0046225D" w:rsidRDefault="00A8295F" w:rsidP="00A8295F">
            <w:pPr>
              <w:spacing w:line="276" w:lineRule="auto"/>
              <w:rPr>
                <w:sz w:val="20"/>
                <w:szCs w:val="20"/>
              </w:rPr>
            </w:pPr>
            <w:r w:rsidRPr="0046225D">
              <w:rPr>
                <w:sz w:val="20"/>
                <w:szCs w:val="20"/>
              </w:rPr>
              <w:t>5</w:t>
            </w:r>
          </w:p>
        </w:tc>
        <w:tc>
          <w:tcPr>
            <w:tcW w:w="1333" w:type="dxa"/>
          </w:tcPr>
          <w:p w14:paraId="4377D052" w14:textId="77777777" w:rsidR="00A8295F" w:rsidRPr="0046225D" w:rsidRDefault="00A8295F" w:rsidP="00A8295F">
            <w:pPr>
              <w:spacing w:line="276" w:lineRule="auto"/>
              <w:rPr>
                <w:sz w:val="20"/>
                <w:szCs w:val="20"/>
              </w:rPr>
            </w:pPr>
            <w:r w:rsidRPr="0046225D">
              <w:rPr>
                <w:sz w:val="20"/>
                <w:szCs w:val="20"/>
              </w:rPr>
              <w:t>16</w:t>
            </w:r>
          </w:p>
        </w:tc>
      </w:tr>
      <w:tr w:rsidR="00A8295F" w:rsidRPr="0046225D" w14:paraId="02381F41" w14:textId="77777777" w:rsidTr="00F00A87">
        <w:tc>
          <w:tcPr>
            <w:tcW w:w="5063" w:type="dxa"/>
          </w:tcPr>
          <w:p w14:paraId="4E963C94" w14:textId="675B1E87" w:rsidR="00A8295F" w:rsidRPr="0046225D" w:rsidRDefault="00A8295F" w:rsidP="00A8295F">
            <w:pPr>
              <w:spacing w:line="276" w:lineRule="auto"/>
              <w:rPr>
                <w:sz w:val="20"/>
                <w:szCs w:val="20"/>
              </w:rPr>
            </w:pPr>
            <w:r w:rsidRPr="0046225D">
              <w:rPr>
                <w:sz w:val="20"/>
                <w:szCs w:val="20"/>
              </w:rPr>
              <w:t>Izboljšal(a) sem svojo osveščenost o novih metodah za ocenjevanje/podeljevanj</w:t>
            </w:r>
            <w:r w:rsidR="002C527A">
              <w:rPr>
                <w:sz w:val="20"/>
                <w:szCs w:val="20"/>
              </w:rPr>
              <w:t>e</w:t>
            </w:r>
            <w:r w:rsidRPr="0046225D">
              <w:rPr>
                <w:sz w:val="20"/>
                <w:szCs w:val="20"/>
              </w:rPr>
              <w:t xml:space="preserve"> kreditnih točk za veščine ali kompetence, pridobljene v kontekstu formalnega/neformalnega učenja</w:t>
            </w:r>
            <w:r w:rsidR="00D22DD4">
              <w:rPr>
                <w:sz w:val="20"/>
                <w:szCs w:val="20"/>
              </w:rPr>
              <w:t>.</w:t>
            </w:r>
          </w:p>
        </w:tc>
        <w:tc>
          <w:tcPr>
            <w:tcW w:w="1333" w:type="dxa"/>
          </w:tcPr>
          <w:p w14:paraId="749EDD1E" w14:textId="77777777" w:rsidR="00A8295F" w:rsidRPr="0046225D" w:rsidRDefault="00A8295F" w:rsidP="00A8295F">
            <w:pPr>
              <w:spacing w:line="276" w:lineRule="auto"/>
              <w:rPr>
                <w:sz w:val="20"/>
                <w:szCs w:val="20"/>
              </w:rPr>
            </w:pPr>
            <w:r w:rsidRPr="0046225D">
              <w:rPr>
                <w:sz w:val="20"/>
                <w:szCs w:val="20"/>
              </w:rPr>
              <w:t>49</w:t>
            </w:r>
          </w:p>
        </w:tc>
        <w:tc>
          <w:tcPr>
            <w:tcW w:w="1333" w:type="dxa"/>
          </w:tcPr>
          <w:p w14:paraId="0D95C28F" w14:textId="77777777" w:rsidR="00A8295F" w:rsidRPr="0046225D" w:rsidRDefault="00A8295F" w:rsidP="00A8295F">
            <w:pPr>
              <w:spacing w:line="276" w:lineRule="auto"/>
              <w:rPr>
                <w:sz w:val="20"/>
                <w:szCs w:val="20"/>
              </w:rPr>
            </w:pPr>
            <w:r w:rsidRPr="0046225D">
              <w:rPr>
                <w:sz w:val="20"/>
                <w:szCs w:val="20"/>
              </w:rPr>
              <w:t>16</w:t>
            </w:r>
          </w:p>
        </w:tc>
        <w:tc>
          <w:tcPr>
            <w:tcW w:w="1333" w:type="dxa"/>
          </w:tcPr>
          <w:p w14:paraId="4555A8C3" w14:textId="77777777" w:rsidR="00A8295F" w:rsidRPr="0046225D" w:rsidRDefault="00A8295F" w:rsidP="00A8295F">
            <w:pPr>
              <w:spacing w:line="276" w:lineRule="auto"/>
              <w:rPr>
                <w:sz w:val="20"/>
                <w:szCs w:val="20"/>
              </w:rPr>
            </w:pPr>
            <w:r w:rsidRPr="0046225D">
              <w:rPr>
                <w:sz w:val="20"/>
                <w:szCs w:val="20"/>
              </w:rPr>
              <w:t>28</w:t>
            </w:r>
          </w:p>
        </w:tc>
      </w:tr>
      <w:tr w:rsidR="00A8295F" w:rsidRPr="0046225D" w14:paraId="6DF75DD1" w14:textId="77777777" w:rsidTr="00F00A87">
        <w:tc>
          <w:tcPr>
            <w:tcW w:w="5063" w:type="dxa"/>
          </w:tcPr>
          <w:p w14:paraId="3E13AEFF" w14:textId="4F8FF957" w:rsidR="00A8295F" w:rsidRPr="0046225D" w:rsidRDefault="00A8295F" w:rsidP="00A8295F">
            <w:pPr>
              <w:spacing w:line="276" w:lineRule="auto"/>
              <w:rPr>
                <w:sz w:val="20"/>
                <w:szCs w:val="20"/>
              </w:rPr>
            </w:pPr>
            <w:r w:rsidRPr="0046225D">
              <w:rPr>
                <w:sz w:val="20"/>
                <w:szCs w:val="20"/>
              </w:rPr>
              <w:t xml:space="preserve">Postal(a) </w:t>
            </w:r>
            <w:r w:rsidR="00D22DD4">
              <w:rPr>
                <w:sz w:val="20"/>
                <w:szCs w:val="20"/>
              </w:rPr>
              <w:t xml:space="preserve">sem </w:t>
            </w:r>
            <w:r w:rsidRPr="0046225D">
              <w:rPr>
                <w:sz w:val="20"/>
                <w:szCs w:val="20"/>
              </w:rPr>
              <w:t>bolje osveščen(a) o evropskih mehanizmih financiranja na področju izobraževanja in usposabljanja</w:t>
            </w:r>
            <w:r w:rsidR="00D22DD4">
              <w:rPr>
                <w:sz w:val="20"/>
                <w:szCs w:val="20"/>
              </w:rPr>
              <w:t>.</w:t>
            </w:r>
          </w:p>
        </w:tc>
        <w:tc>
          <w:tcPr>
            <w:tcW w:w="1333" w:type="dxa"/>
          </w:tcPr>
          <w:p w14:paraId="142D30D4" w14:textId="77777777" w:rsidR="00A8295F" w:rsidRPr="0046225D" w:rsidRDefault="00A8295F" w:rsidP="00A8295F">
            <w:pPr>
              <w:spacing w:line="276" w:lineRule="auto"/>
              <w:rPr>
                <w:sz w:val="20"/>
                <w:szCs w:val="20"/>
              </w:rPr>
            </w:pPr>
            <w:r w:rsidRPr="0046225D">
              <w:rPr>
                <w:sz w:val="20"/>
                <w:szCs w:val="20"/>
              </w:rPr>
              <w:t>60</w:t>
            </w:r>
          </w:p>
        </w:tc>
        <w:tc>
          <w:tcPr>
            <w:tcW w:w="1333" w:type="dxa"/>
          </w:tcPr>
          <w:p w14:paraId="24B6E45F" w14:textId="77777777" w:rsidR="00A8295F" w:rsidRPr="0046225D" w:rsidRDefault="00A8295F" w:rsidP="00A8295F">
            <w:pPr>
              <w:spacing w:line="276" w:lineRule="auto"/>
              <w:rPr>
                <w:sz w:val="20"/>
                <w:szCs w:val="20"/>
              </w:rPr>
            </w:pPr>
            <w:r w:rsidRPr="0046225D">
              <w:rPr>
                <w:sz w:val="20"/>
                <w:szCs w:val="20"/>
              </w:rPr>
              <w:t>9</w:t>
            </w:r>
          </w:p>
        </w:tc>
        <w:tc>
          <w:tcPr>
            <w:tcW w:w="1333" w:type="dxa"/>
          </w:tcPr>
          <w:p w14:paraId="1763E290" w14:textId="77777777" w:rsidR="00A8295F" w:rsidRPr="0046225D" w:rsidRDefault="00A8295F" w:rsidP="00A8295F">
            <w:pPr>
              <w:spacing w:line="276" w:lineRule="auto"/>
              <w:rPr>
                <w:sz w:val="20"/>
                <w:szCs w:val="20"/>
              </w:rPr>
            </w:pPr>
            <w:r w:rsidRPr="0046225D">
              <w:rPr>
                <w:sz w:val="20"/>
                <w:szCs w:val="20"/>
              </w:rPr>
              <w:t>21</w:t>
            </w:r>
          </w:p>
        </w:tc>
      </w:tr>
      <w:tr w:rsidR="00A8295F" w:rsidRPr="0046225D" w14:paraId="1E9E4B2D" w14:textId="77777777" w:rsidTr="00F00A87">
        <w:tc>
          <w:tcPr>
            <w:tcW w:w="5063" w:type="dxa"/>
          </w:tcPr>
          <w:p w14:paraId="45D6FAE9" w14:textId="79404A23" w:rsidR="00A8295F" w:rsidRPr="0046225D" w:rsidRDefault="00A8295F" w:rsidP="00A8295F">
            <w:pPr>
              <w:spacing w:line="276" w:lineRule="auto"/>
              <w:rPr>
                <w:sz w:val="20"/>
                <w:szCs w:val="20"/>
              </w:rPr>
            </w:pPr>
            <w:r w:rsidRPr="0046225D">
              <w:rPr>
                <w:sz w:val="20"/>
                <w:szCs w:val="20"/>
              </w:rPr>
              <w:t>Analitične spretnosti</w:t>
            </w:r>
            <w:r w:rsidR="00D22DD4">
              <w:rPr>
                <w:sz w:val="20"/>
                <w:szCs w:val="20"/>
              </w:rPr>
              <w:t>.</w:t>
            </w:r>
          </w:p>
        </w:tc>
        <w:tc>
          <w:tcPr>
            <w:tcW w:w="1333" w:type="dxa"/>
          </w:tcPr>
          <w:p w14:paraId="63648A58" w14:textId="77777777" w:rsidR="00A8295F" w:rsidRPr="0046225D" w:rsidRDefault="00A8295F" w:rsidP="00A8295F">
            <w:pPr>
              <w:spacing w:line="276" w:lineRule="auto"/>
              <w:rPr>
                <w:sz w:val="20"/>
                <w:szCs w:val="20"/>
              </w:rPr>
            </w:pPr>
            <w:r w:rsidRPr="0046225D">
              <w:rPr>
                <w:sz w:val="20"/>
                <w:szCs w:val="20"/>
              </w:rPr>
              <w:t>57</w:t>
            </w:r>
          </w:p>
        </w:tc>
        <w:tc>
          <w:tcPr>
            <w:tcW w:w="1333" w:type="dxa"/>
          </w:tcPr>
          <w:p w14:paraId="231C39AC" w14:textId="77777777" w:rsidR="00A8295F" w:rsidRPr="0046225D" w:rsidRDefault="00A8295F" w:rsidP="00A8295F">
            <w:pPr>
              <w:spacing w:line="276" w:lineRule="auto"/>
              <w:rPr>
                <w:sz w:val="20"/>
                <w:szCs w:val="20"/>
              </w:rPr>
            </w:pPr>
            <w:r w:rsidRPr="0046225D">
              <w:rPr>
                <w:sz w:val="20"/>
                <w:szCs w:val="20"/>
              </w:rPr>
              <w:t>6</w:t>
            </w:r>
          </w:p>
        </w:tc>
        <w:tc>
          <w:tcPr>
            <w:tcW w:w="1333" w:type="dxa"/>
          </w:tcPr>
          <w:p w14:paraId="0CDD3DF3" w14:textId="77777777" w:rsidR="00A8295F" w:rsidRPr="0046225D" w:rsidRDefault="00A8295F" w:rsidP="00A8295F">
            <w:pPr>
              <w:spacing w:line="276" w:lineRule="auto"/>
              <w:rPr>
                <w:sz w:val="20"/>
                <w:szCs w:val="20"/>
              </w:rPr>
            </w:pPr>
            <w:r w:rsidRPr="0046225D">
              <w:rPr>
                <w:sz w:val="20"/>
                <w:szCs w:val="20"/>
              </w:rPr>
              <w:t>30</w:t>
            </w:r>
          </w:p>
        </w:tc>
      </w:tr>
      <w:tr w:rsidR="00A8295F" w:rsidRPr="0046225D" w14:paraId="39989D29" w14:textId="77777777" w:rsidTr="00F00A87">
        <w:tc>
          <w:tcPr>
            <w:tcW w:w="5063" w:type="dxa"/>
          </w:tcPr>
          <w:p w14:paraId="39B6C428" w14:textId="158AEEB5" w:rsidR="00A8295F" w:rsidRPr="0046225D" w:rsidRDefault="00A8295F" w:rsidP="00A8295F">
            <w:pPr>
              <w:spacing w:line="276" w:lineRule="auto"/>
              <w:rPr>
                <w:sz w:val="20"/>
                <w:szCs w:val="20"/>
              </w:rPr>
            </w:pPr>
            <w:r w:rsidRPr="0046225D">
              <w:rPr>
                <w:sz w:val="20"/>
                <w:szCs w:val="20"/>
              </w:rPr>
              <w:t>Praktične spretnosti (npr. načrtovanje in organizacija, vodenje projektov ipd.)</w:t>
            </w:r>
            <w:r w:rsidR="00D22DD4">
              <w:rPr>
                <w:sz w:val="20"/>
                <w:szCs w:val="20"/>
              </w:rPr>
              <w:t>.</w:t>
            </w:r>
          </w:p>
        </w:tc>
        <w:tc>
          <w:tcPr>
            <w:tcW w:w="1333" w:type="dxa"/>
          </w:tcPr>
          <w:p w14:paraId="338FFEF6" w14:textId="77777777" w:rsidR="00A8295F" w:rsidRPr="0046225D" w:rsidRDefault="00A8295F" w:rsidP="00A8295F">
            <w:pPr>
              <w:spacing w:line="276" w:lineRule="auto"/>
              <w:rPr>
                <w:sz w:val="20"/>
                <w:szCs w:val="20"/>
              </w:rPr>
            </w:pPr>
            <w:r w:rsidRPr="0046225D">
              <w:rPr>
                <w:sz w:val="20"/>
                <w:szCs w:val="20"/>
              </w:rPr>
              <w:t>80</w:t>
            </w:r>
          </w:p>
        </w:tc>
        <w:tc>
          <w:tcPr>
            <w:tcW w:w="1333" w:type="dxa"/>
          </w:tcPr>
          <w:p w14:paraId="3634E155" w14:textId="77777777" w:rsidR="00A8295F" w:rsidRPr="0046225D" w:rsidRDefault="00A8295F" w:rsidP="00A8295F">
            <w:pPr>
              <w:spacing w:line="276" w:lineRule="auto"/>
              <w:rPr>
                <w:sz w:val="20"/>
                <w:szCs w:val="20"/>
              </w:rPr>
            </w:pPr>
            <w:r w:rsidRPr="0046225D">
              <w:rPr>
                <w:sz w:val="20"/>
                <w:szCs w:val="20"/>
              </w:rPr>
              <w:t>1</w:t>
            </w:r>
          </w:p>
        </w:tc>
        <w:tc>
          <w:tcPr>
            <w:tcW w:w="1333" w:type="dxa"/>
          </w:tcPr>
          <w:p w14:paraId="25B55C09" w14:textId="77777777" w:rsidR="00A8295F" w:rsidRPr="0046225D" w:rsidRDefault="00A8295F" w:rsidP="00A8295F">
            <w:pPr>
              <w:spacing w:line="276" w:lineRule="auto"/>
              <w:rPr>
                <w:sz w:val="20"/>
                <w:szCs w:val="20"/>
              </w:rPr>
            </w:pPr>
            <w:r w:rsidRPr="0046225D">
              <w:rPr>
                <w:sz w:val="20"/>
                <w:szCs w:val="20"/>
              </w:rPr>
              <w:t>12</w:t>
            </w:r>
          </w:p>
        </w:tc>
      </w:tr>
      <w:tr w:rsidR="00A8295F" w:rsidRPr="0046225D" w14:paraId="2B25065C" w14:textId="77777777" w:rsidTr="00F00A87">
        <w:tc>
          <w:tcPr>
            <w:tcW w:w="5063" w:type="dxa"/>
          </w:tcPr>
          <w:p w14:paraId="2ED20A35" w14:textId="03746FD5" w:rsidR="00A8295F" w:rsidRPr="0046225D" w:rsidRDefault="00A8295F" w:rsidP="00A8295F">
            <w:pPr>
              <w:spacing w:line="276" w:lineRule="auto"/>
              <w:rPr>
                <w:sz w:val="20"/>
                <w:szCs w:val="20"/>
              </w:rPr>
            </w:pPr>
            <w:r w:rsidRPr="0046225D">
              <w:rPr>
                <w:sz w:val="20"/>
                <w:szCs w:val="20"/>
              </w:rPr>
              <w:t>Organizacijske/upravljavske/vodstvene spretnosti</w:t>
            </w:r>
            <w:r w:rsidR="00D22DD4">
              <w:rPr>
                <w:sz w:val="20"/>
                <w:szCs w:val="20"/>
              </w:rPr>
              <w:t>.</w:t>
            </w:r>
          </w:p>
        </w:tc>
        <w:tc>
          <w:tcPr>
            <w:tcW w:w="1333" w:type="dxa"/>
          </w:tcPr>
          <w:p w14:paraId="4ADE64B3" w14:textId="77777777" w:rsidR="00A8295F" w:rsidRPr="0046225D" w:rsidRDefault="00A8295F" w:rsidP="00A8295F">
            <w:pPr>
              <w:spacing w:line="276" w:lineRule="auto"/>
              <w:rPr>
                <w:sz w:val="20"/>
                <w:szCs w:val="20"/>
              </w:rPr>
            </w:pPr>
            <w:r w:rsidRPr="0046225D">
              <w:rPr>
                <w:sz w:val="20"/>
                <w:szCs w:val="20"/>
              </w:rPr>
              <w:t>76</w:t>
            </w:r>
          </w:p>
        </w:tc>
        <w:tc>
          <w:tcPr>
            <w:tcW w:w="1333" w:type="dxa"/>
          </w:tcPr>
          <w:p w14:paraId="50CA11E0" w14:textId="77777777" w:rsidR="00A8295F" w:rsidRPr="0046225D" w:rsidRDefault="00A8295F" w:rsidP="00A8295F">
            <w:pPr>
              <w:spacing w:line="276" w:lineRule="auto"/>
              <w:rPr>
                <w:sz w:val="20"/>
                <w:szCs w:val="20"/>
              </w:rPr>
            </w:pPr>
            <w:r w:rsidRPr="0046225D">
              <w:rPr>
                <w:sz w:val="20"/>
                <w:szCs w:val="20"/>
              </w:rPr>
              <w:t>3</w:t>
            </w:r>
          </w:p>
        </w:tc>
        <w:tc>
          <w:tcPr>
            <w:tcW w:w="1333" w:type="dxa"/>
          </w:tcPr>
          <w:p w14:paraId="731C98F6" w14:textId="77777777" w:rsidR="00A8295F" w:rsidRPr="0046225D" w:rsidRDefault="00A8295F" w:rsidP="00A8295F">
            <w:pPr>
              <w:spacing w:line="276" w:lineRule="auto"/>
              <w:rPr>
                <w:sz w:val="20"/>
                <w:szCs w:val="20"/>
              </w:rPr>
            </w:pPr>
            <w:r w:rsidRPr="0046225D">
              <w:rPr>
                <w:sz w:val="20"/>
                <w:szCs w:val="20"/>
              </w:rPr>
              <w:t>14</w:t>
            </w:r>
          </w:p>
        </w:tc>
      </w:tr>
      <w:tr w:rsidR="00A8295F" w:rsidRPr="0046225D" w14:paraId="5CAD1729" w14:textId="77777777" w:rsidTr="00F00A87">
        <w:tc>
          <w:tcPr>
            <w:tcW w:w="5063" w:type="dxa"/>
          </w:tcPr>
          <w:p w14:paraId="4671CDF7" w14:textId="743D91B0" w:rsidR="00A8295F" w:rsidRPr="0046225D" w:rsidRDefault="00A8295F" w:rsidP="00A8295F">
            <w:pPr>
              <w:spacing w:line="276" w:lineRule="auto"/>
              <w:rPr>
                <w:sz w:val="20"/>
                <w:szCs w:val="20"/>
              </w:rPr>
            </w:pPr>
            <w:r w:rsidRPr="0046225D">
              <w:rPr>
                <w:sz w:val="20"/>
                <w:szCs w:val="20"/>
              </w:rPr>
              <w:t>Sposobnost za timsko delo</w:t>
            </w:r>
            <w:r w:rsidR="00D22DD4">
              <w:rPr>
                <w:sz w:val="20"/>
                <w:szCs w:val="20"/>
              </w:rPr>
              <w:t>.</w:t>
            </w:r>
          </w:p>
        </w:tc>
        <w:tc>
          <w:tcPr>
            <w:tcW w:w="1333" w:type="dxa"/>
          </w:tcPr>
          <w:p w14:paraId="16F74EB4" w14:textId="77777777" w:rsidR="00A8295F" w:rsidRPr="0046225D" w:rsidRDefault="00A8295F" w:rsidP="00A8295F">
            <w:pPr>
              <w:spacing w:line="276" w:lineRule="auto"/>
              <w:rPr>
                <w:sz w:val="20"/>
                <w:szCs w:val="20"/>
              </w:rPr>
            </w:pPr>
            <w:r w:rsidRPr="0046225D">
              <w:rPr>
                <w:sz w:val="20"/>
                <w:szCs w:val="20"/>
              </w:rPr>
              <w:t>89</w:t>
            </w:r>
          </w:p>
        </w:tc>
        <w:tc>
          <w:tcPr>
            <w:tcW w:w="1333" w:type="dxa"/>
          </w:tcPr>
          <w:p w14:paraId="28931E4B" w14:textId="77777777" w:rsidR="00A8295F" w:rsidRPr="0046225D" w:rsidRDefault="00A8295F" w:rsidP="00A8295F">
            <w:pPr>
              <w:spacing w:line="276" w:lineRule="auto"/>
              <w:rPr>
                <w:sz w:val="20"/>
                <w:szCs w:val="20"/>
              </w:rPr>
            </w:pPr>
            <w:r w:rsidRPr="0046225D">
              <w:rPr>
                <w:sz w:val="20"/>
                <w:szCs w:val="20"/>
              </w:rPr>
              <w:t>/</w:t>
            </w:r>
          </w:p>
        </w:tc>
        <w:tc>
          <w:tcPr>
            <w:tcW w:w="1333" w:type="dxa"/>
          </w:tcPr>
          <w:p w14:paraId="2EFDE0FD" w14:textId="77777777" w:rsidR="00A8295F" w:rsidRPr="0046225D" w:rsidRDefault="00A8295F" w:rsidP="00A8295F">
            <w:pPr>
              <w:spacing w:line="276" w:lineRule="auto"/>
              <w:rPr>
                <w:sz w:val="20"/>
                <w:szCs w:val="20"/>
              </w:rPr>
            </w:pPr>
            <w:r w:rsidRPr="0046225D">
              <w:rPr>
                <w:sz w:val="20"/>
                <w:szCs w:val="20"/>
              </w:rPr>
              <w:t>4</w:t>
            </w:r>
          </w:p>
        </w:tc>
      </w:tr>
      <w:tr w:rsidR="00A8295F" w:rsidRPr="0046225D" w14:paraId="47946F3C" w14:textId="77777777" w:rsidTr="00F00A87">
        <w:tc>
          <w:tcPr>
            <w:tcW w:w="5063" w:type="dxa"/>
          </w:tcPr>
          <w:p w14:paraId="775E6425" w14:textId="36AB07AA" w:rsidR="00A8295F" w:rsidRPr="0046225D" w:rsidRDefault="00A8295F" w:rsidP="00A8295F">
            <w:pPr>
              <w:spacing w:line="276" w:lineRule="auto"/>
              <w:rPr>
                <w:sz w:val="20"/>
                <w:szCs w:val="20"/>
              </w:rPr>
            </w:pPr>
            <w:r w:rsidRPr="0046225D">
              <w:rPr>
                <w:sz w:val="20"/>
                <w:szCs w:val="20"/>
              </w:rPr>
              <w:t>Čustvene spretnosti (npr. izboljšanje samozavesti itd.)</w:t>
            </w:r>
            <w:r w:rsidR="00D22DD4">
              <w:rPr>
                <w:sz w:val="20"/>
                <w:szCs w:val="20"/>
              </w:rPr>
              <w:t>.</w:t>
            </w:r>
          </w:p>
        </w:tc>
        <w:tc>
          <w:tcPr>
            <w:tcW w:w="1333" w:type="dxa"/>
          </w:tcPr>
          <w:p w14:paraId="7B34E0FD" w14:textId="77777777" w:rsidR="00A8295F" w:rsidRPr="0046225D" w:rsidRDefault="00A8295F" w:rsidP="00A8295F">
            <w:pPr>
              <w:spacing w:line="276" w:lineRule="auto"/>
              <w:rPr>
                <w:sz w:val="20"/>
                <w:szCs w:val="20"/>
              </w:rPr>
            </w:pPr>
            <w:r w:rsidRPr="0046225D">
              <w:rPr>
                <w:sz w:val="20"/>
                <w:szCs w:val="20"/>
              </w:rPr>
              <w:t>76</w:t>
            </w:r>
          </w:p>
        </w:tc>
        <w:tc>
          <w:tcPr>
            <w:tcW w:w="1333" w:type="dxa"/>
          </w:tcPr>
          <w:p w14:paraId="36A84C5C" w14:textId="77777777" w:rsidR="00A8295F" w:rsidRPr="0046225D" w:rsidRDefault="00A8295F" w:rsidP="00A8295F">
            <w:pPr>
              <w:spacing w:line="276" w:lineRule="auto"/>
              <w:rPr>
                <w:sz w:val="20"/>
                <w:szCs w:val="20"/>
              </w:rPr>
            </w:pPr>
            <w:r w:rsidRPr="0046225D">
              <w:rPr>
                <w:sz w:val="20"/>
                <w:szCs w:val="20"/>
              </w:rPr>
              <w:t>1</w:t>
            </w:r>
          </w:p>
        </w:tc>
        <w:tc>
          <w:tcPr>
            <w:tcW w:w="1333" w:type="dxa"/>
          </w:tcPr>
          <w:p w14:paraId="71864866" w14:textId="77777777" w:rsidR="00A8295F" w:rsidRPr="0046225D" w:rsidRDefault="00A8295F" w:rsidP="00A8295F">
            <w:pPr>
              <w:spacing w:line="276" w:lineRule="auto"/>
              <w:rPr>
                <w:sz w:val="20"/>
                <w:szCs w:val="20"/>
              </w:rPr>
            </w:pPr>
            <w:r w:rsidRPr="0046225D">
              <w:rPr>
                <w:sz w:val="20"/>
                <w:szCs w:val="20"/>
              </w:rPr>
              <w:t>16</w:t>
            </w:r>
          </w:p>
        </w:tc>
      </w:tr>
      <w:tr w:rsidR="00A8295F" w:rsidRPr="0046225D" w14:paraId="3F0838A2" w14:textId="77777777" w:rsidTr="00F00A87">
        <w:tc>
          <w:tcPr>
            <w:tcW w:w="5063" w:type="dxa"/>
          </w:tcPr>
          <w:p w14:paraId="247C2624" w14:textId="5E8187EF" w:rsidR="00A8295F" w:rsidRPr="0046225D" w:rsidRDefault="00A8295F" w:rsidP="00A8295F">
            <w:pPr>
              <w:spacing w:line="276" w:lineRule="auto"/>
              <w:rPr>
                <w:sz w:val="20"/>
                <w:szCs w:val="20"/>
              </w:rPr>
            </w:pPr>
            <w:r w:rsidRPr="0046225D">
              <w:rPr>
                <w:sz w:val="20"/>
                <w:szCs w:val="20"/>
              </w:rPr>
              <w:t>Ustvarilo je priložnosti zame, da lahko delim znanje, pridobljeno med aktivnostjo mobilnosti, s svojimi kolegi</w:t>
            </w:r>
            <w:r w:rsidR="00D22DD4">
              <w:rPr>
                <w:sz w:val="20"/>
                <w:szCs w:val="20"/>
              </w:rPr>
              <w:t>.</w:t>
            </w:r>
          </w:p>
        </w:tc>
        <w:tc>
          <w:tcPr>
            <w:tcW w:w="1333" w:type="dxa"/>
          </w:tcPr>
          <w:p w14:paraId="49D008A5" w14:textId="77777777" w:rsidR="00A8295F" w:rsidRPr="0046225D" w:rsidRDefault="00A8295F" w:rsidP="00A8295F">
            <w:pPr>
              <w:spacing w:line="276" w:lineRule="auto"/>
              <w:rPr>
                <w:sz w:val="20"/>
                <w:szCs w:val="20"/>
              </w:rPr>
            </w:pPr>
            <w:r w:rsidRPr="0046225D">
              <w:rPr>
                <w:sz w:val="20"/>
                <w:szCs w:val="20"/>
              </w:rPr>
              <w:t>92</w:t>
            </w:r>
          </w:p>
        </w:tc>
        <w:tc>
          <w:tcPr>
            <w:tcW w:w="1333" w:type="dxa"/>
          </w:tcPr>
          <w:p w14:paraId="4CE88C6A" w14:textId="77777777" w:rsidR="00A8295F" w:rsidRPr="0046225D" w:rsidRDefault="00A8295F" w:rsidP="00A8295F">
            <w:pPr>
              <w:spacing w:line="276" w:lineRule="auto"/>
              <w:rPr>
                <w:sz w:val="20"/>
                <w:szCs w:val="20"/>
              </w:rPr>
            </w:pPr>
            <w:r w:rsidRPr="0046225D">
              <w:rPr>
                <w:sz w:val="20"/>
                <w:szCs w:val="20"/>
              </w:rPr>
              <w:t>/</w:t>
            </w:r>
          </w:p>
        </w:tc>
        <w:tc>
          <w:tcPr>
            <w:tcW w:w="1333" w:type="dxa"/>
          </w:tcPr>
          <w:p w14:paraId="105F9C9F" w14:textId="77777777" w:rsidR="00A8295F" w:rsidRPr="0046225D" w:rsidRDefault="00A8295F" w:rsidP="00A8295F">
            <w:pPr>
              <w:spacing w:line="276" w:lineRule="auto"/>
              <w:rPr>
                <w:sz w:val="20"/>
                <w:szCs w:val="20"/>
              </w:rPr>
            </w:pPr>
            <w:r w:rsidRPr="0046225D">
              <w:rPr>
                <w:sz w:val="20"/>
                <w:szCs w:val="20"/>
              </w:rPr>
              <w:t>1</w:t>
            </w:r>
          </w:p>
        </w:tc>
      </w:tr>
      <w:tr w:rsidR="00A8295F" w:rsidRPr="0046225D" w14:paraId="6ACD01D0" w14:textId="77777777" w:rsidTr="00F00A87">
        <w:tc>
          <w:tcPr>
            <w:tcW w:w="5063" w:type="dxa"/>
          </w:tcPr>
          <w:p w14:paraId="39717385" w14:textId="0F14DF77" w:rsidR="00A8295F" w:rsidRPr="0046225D" w:rsidRDefault="00A8295F" w:rsidP="00A8295F">
            <w:pPr>
              <w:spacing w:line="276" w:lineRule="auto"/>
              <w:rPr>
                <w:sz w:val="20"/>
                <w:szCs w:val="20"/>
              </w:rPr>
            </w:pPr>
            <w:r w:rsidRPr="0046225D">
              <w:rPr>
                <w:sz w:val="20"/>
                <w:szCs w:val="20"/>
              </w:rPr>
              <w:t>Uporaba novih metod poučevanja/usposabljanja, pristopov in dobrih praks v instituciji pošiljateljici</w:t>
            </w:r>
            <w:r w:rsidR="00D22DD4">
              <w:rPr>
                <w:sz w:val="20"/>
                <w:szCs w:val="20"/>
              </w:rPr>
              <w:t>.</w:t>
            </w:r>
          </w:p>
        </w:tc>
        <w:tc>
          <w:tcPr>
            <w:tcW w:w="1333" w:type="dxa"/>
          </w:tcPr>
          <w:p w14:paraId="506998E5" w14:textId="77777777" w:rsidR="00A8295F" w:rsidRPr="0046225D" w:rsidRDefault="00A8295F" w:rsidP="00A8295F">
            <w:pPr>
              <w:spacing w:line="276" w:lineRule="auto"/>
              <w:rPr>
                <w:sz w:val="20"/>
                <w:szCs w:val="20"/>
              </w:rPr>
            </w:pPr>
            <w:r w:rsidRPr="0046225D">
              <w:rPr>
                <w:sz w:val="20"/>
                <w:szCs w:val="20"/>
              </w:rPr>
              <w:t>84</w:t>
            </w:r>
          </w:p>
        </w:tc>
        <w:tc>
          <w:tcPr>
            <w:tcW w:w="1333" w:type="dxa"/>
          </w:tcPr>
          <w:p w14:paraId="7E1B7263" w14:textId="77777777" w:rsidR="00A8295F" w:rsidRPr="0046225D" w:rsidRDefault="00A8295F" w:rsidP="00A8295F">
            <w:pPr>
              <w:spacing w:line="276" w:lineRule="auto"/>
              <w:rPr>
                <w:sz w:val="20"/>
                <w:szCs w:val="20"/>
              </w:rPr>
            </w:pPr>
            <w:r w:rsidRPr="0046225D">
              <w:rPr>
                <w:sz w:val="20"/>
                <w:szCs w:val="20"/>
              </w:rPr>
              <w:t>2</w:t>
            </w:r>
          </w:p>
        </w:tc>
        <w:tc>
          <w:tcPr>
            <w:tcW w:w="1333" w:type="dxa"/>
          </w:tcPr>
          <w:p w14:paraId="7E004110" w14:textId="77777777" w:rsidR="00A8295F" w:rsidRPr="0046225D" w:rsidRDefault="00A8295F" w:rsidP="00A8295F">
            <w:pPr>
              <w:spacing w:line="276" w:lineRule="auto"/>
              <w:rPr>
                <w:sz w:val="20"/>
                <w:szCs w:val="20"/>
              </w:rPr>
            </w:pPr>
            <w:r w:rsidRPr="0046225D">
              <w:rPr>
                <w:sz w:val="20"/>
                <w:szCs w:val="20"/>
              </w:rPr>
              <w:t>7</w:t>
            </w:r>
          </w:p>
        </w:tc>
      </w:tr>
      <w:tr w:rsidR="00A8295F" w:rsidRPr="0046225D" w14:paraId="5FA56897" w14:textId="77777777" w:rsidTr="00F00A87">
        <w:tc>
          <w:tcPr>
            <w:tcW w:w="5063" w:type="dxa"/>
          </w:tcPr>
          <w:p w14:paraId="55CB8445" w14:textId="6857220B" w:rsidR="00A8295F" w:rsidRPr="0046225D" w:rsidRDefault="00A8295F" w:rsidP="00A8295F">
            <w:pPr>
              <w:spacing w:line="276" w:lineRule="auto"/>
              <w:rPr>
                <w:sz w:val="20"/>
                <w:szCs w:val="20"/>
              </w:rPr>
            </w:pPr>
            <w:r w:rsidRPr="0046225D">
              <w:rPr>
                <w:sz w:val="20"/>
                <w:szCs w:val="20"/>
              </w:rPr>
              <w:t xml:space="preserve">Privedlo je do uvedbe novih predmetov ali </w:t>
            </w:r>
            <w:proofErr w:type="spellStart"/>
            <w:r w:rsidRPr="0046225D">
              <w:rPr>
                <w:sz w:val="20"/>
                <w:szCs w:val="20"/>
              </w:rPr>
              <w:t>kurik</w:t>
            </w:r>
            <w:r w:rsidR="00801C0B">
              <w:rPr>
                <w:sz w:val="20"/>
                <w:szCs w:val="20"/>
              </w:rPr>
              <w:t>u</w:t>
            </w:r>
            <w:r w:rsidRPr="0046225D">
              <w:rPr>
                <w:sz w:val="20"/>
                <w:szCs w:val="20"/>
              </w:rPr>
              <w:t>lov</w:t>
            </w:r>
            <w:proofErr w:type="spellEnd"/>
            <w:r w:rsidRPr="0046225D">
              <w:rPr>
                <w:sz w:val="20"/>
                <w:szCs w:val="20"/>
              </w:rPr>
              <w:t xml:space="preserve"> v moji organizaciji pošiljateljici</w:t>
            </w:r>
            <w:r w:rsidR="00D22DD4">
              <w:rPr>
                <w:sz w:val="20"/>
                <w:szCs w:val="20"/>
              </w:rPr>
              <w:t>.</w:t>
            </w:r>
          </w:p>
        </w:tc>
        <w:tc>
          <w:tcPr>
            <w:tcW w:w="1333" w:type="dxa"/>
          </w:tcPr>
          <w:p w14:paraId="7B9E20B5" w14:textId="77777777" w:rsidR="00A8295F" w:rsidRPr="0046225D" w:rsidRDefault="00A8295F" w:rsidP="00A8295F">
            <w:pPr>
              <w:spacing w:line="276" w:lineRule="auto"/>
              <w:rPr>
                <w:sz w:val="20"/>
                <w:szCs w:val="20"/>
              </w:rPr>
            </w:pPr>
            <w:r w:rsidRPr="0046225D">
              <w:rPr>
                <w:sz w:val="20"/>
                <w:szCs w:val="20"/>
              </w:rPr>
              <w:t>39</w:t>
            </w:r>
          </w:p>
        </w:tc>
        <w:tc>
          <w:tcPr>
            <w:tcW w:w="1333" w:type="dxa"/>
          </w:tcPr>
          <w:p w14:paraId="7C59B131" w14:textId="77777777" w:rsidR="00A8295F" w:rsidRPr="0046225D" w:rsidRDefault="00A8295F" w:rsidP="00A8295F">
            <w:pPr>
              <w:spacing w:line="276" w:lineRule="auto"/>
              <w:rPr>
                <w:sz w:val="20"/>
                <w:szCs w:val="20"/>
              </w:rPr>
            </w:pPr>
            <w:r w:rsidRPr="0046225D">
              <w:rPr>
                <w:sz w:val="20"/>
                <w:szCs w:val="20"/>
              </w:rPr>
              <w:t>23</w:t>
            </w:r>
          </w:p>
        </w:tc>
        <w:tc>
          <w:tcPr>
            <w:tcW w:w="1333" w:type="dxa"/>
          </w:tcPr>
          <w:p w14:paraId="17EFA54E" w14:textId="77777777" w:rsidR="00A8295F" w:rsidRPr="0046225D" w:rsidRDefault="00A8295F" w:rsidP="00A8295F">
            <w:pPr>
              <w:spacing w:line="276" w:lineRule="auto"/>
              <w:rPr>
                <w:sz w:val="20"/>
                <w:szCs w:val="20"/>
              </w:rPr>
            </w:pPr>
            <w:r w:rsidRPr="0046225D">
              <w:rPr>
                <w:sz w:val="20"/>
                <w:szCs w:val="20"/>
              </w:rPr>
              <w:t>31</w:t>
            </w:r>
          </w:p>
        </w:tc>
      </w:tr>
      <w:tr w:rsidR="00A8295F" w:rsidRPr="0046225D" w14:paraId="728938F1" w14:textId="77777777" w:rsidTr="00F00A87">
        <w:tc>
          <w:tcPr>
            <w:tcW w:w="5063" w:type="dxa"/>
          </w:tcPr>
          <w:p w14:paraId="67AA5F17" w14:textId="4F25B1ED" w:rsidR="00A8295F" w:rsidRPr="0046225D" w:rsidRDefault="00A8295F" w:rsidP="00A8295F">
            <w:pPr>
              <w:spacing w:line="276" w:lineRule="auto"/>
              <w:rPr>
                <w:sz w:val="20"/>
                <w:szCs w:val="20"/>
              </w:rPr>
            </w:pPr>
            <w:r w:rsidRPr="0046225D">
              <w:rPr>
                <w:sz w:val="20"/>
                <w:szCs w:val="20"/>
              </w:rPr>
              <w:t xml:space="preserve">Ustvarilo je priložnosti za uvedbo ali razvoj novih izobraževalnih aktivnosti, kot so razvoj </w:t>
            </w:r>
            <w:proofErr w:type="spellStart"/>
            <w:r w:rsidRPr="0046225D">
              <w:rPr>
                <w:sz w:val="20"/>
                <w:szCs w:val="20"/>
              </w:rPr>
              <w:t>kurikulov</w:t>
            </w:r>
            <w:proofErr w:type="spellEnd"/>
            <w:r w:rsidRPr="0046225D">
              <w:rPr>
                <w:sz w:val="20"/>
                <w:szCs w:val="20"/>
              </w:rPr>
              <w:t>, razvoj skupnih programov ali modulov, akademske mreže ipd.</w:t>
            </w:r>
          </w:p>
        </w:tc>
        <w:tc>
          <w:tcPr>
            <w:tcW w:w="1333" w:type="dxa"/>
          </w:tcPr>
          <w:p w14:paraId="0E0EE753" w14:textId="77777777" w:rsidR="00A8295F" w:rsidRPr="0046225D" w:rsidRDefault="00A8295F" w:rsidP="00A8295F">
            <w:pPr>
              <w:spacing w:line="276" w:lineRule="auto"/>
              <w:rPr>
                <w:sz w:val="20"/>
                <w:szCs w:val="20"/>
              </w:rPr>
            </w:pPr>
            <w:r w:rsidRPr="0046225D">
              <w:rPr>
                <w:sz w:val="20"/>
                <w:szCs w:val="20"/>
              </w:rPr>
              <w:t>48</w:t>
            </w:r>
          </w:p>
        </w:tc>
        <w:tc>
          <w:tcPr>
            <w:tcW w:w="1333" w:type="dxa"/>
          </w:tcPr>
          <w:p w14:paraId="6CCD1931" w14:textId="77777777" w:rsidR="00A8295F" w:rsidRPr="0046225D" w:rsidRDefault="00A8295F" w:rsidP="00A8295F">
            <w:pPr>
              <w:spacing w:line="276" w:lineRule="auto"/>
              <w:rPr>
                <w:sz w:val="20"/>
                <w:szCs w:val="20"/>
              </w:rPr>
            </w:pPr>
            <w:r w:rsidRPr="0046225D">
              <w:rPr>
                <w:sz w:val="20"/>
                <w:szCs w:val="20"/>
              </w:rPr>
              <w:t>16</w:t>
            </w:r>
          </w:p>
        </w:tc>
        <w:tc>
          <w:tcPr>
            <w:tcW w:w="1333" w:type="dxa"/>
          </w:tcPr>
          <w:p w14:paraId="134C55EE" w14:textId="77777777" w:rsidR="00A8295F" w:rsidRPr="0046225D" w:rsidRDefault="00A8295F" w:rsidP="00A8295F">
            <w:pPr>
              <w:spacing w:line="276" w:lineRule="auto"/>
              <w:rPr>
                <w:sz w:val="20"/>
                <w:szCs w:val="20"/>
              </w:rPr>
            </w:pPr>
            <w:r w:rsidRPr="0046225D">
              <w:rPr>
                <w:sz w:val="20"/>
                <w:szCs w:val="20"/>
              </w:rPr>
              <w:t>29</w:t>
            </w:r>
          </w:p>
        </w:tc>
      </w:tr>
      <w:tr w:rsidR="00A8295F" w:rsidRPr="0046225D" w14:paraId="4E673115" w14:textId="77777777" w:rsidTr="00F00A87">
        <w:tc>
          <w:tcPr>
            <w:tcW w:w="5063" w:type="dxa"/>
          </w:tcPr>
          <w:p w14:paraId="155A5935" w14:textId="58ED54EA" w:rsidR="00A8295F" w:rsidRPr="0046225D" w:rsidRDefault="00A8295F" w:rsidP="00A8295F">
            <w:pPr>
              <w:spacing w:line="276" w:lineRule="auto"/>
              <w:rPr>
                <w:sz w:val="20"/>
                <w:szCs w:val="20"/>
              </w:rPr>
            </w:pPr>
            <w:r w:rsidRPr="0046225D">
              <w:rPr>
                <w:sz w:val="20"/>
                <w:szCs w:val="20"/>
              </w:rPr>
              <w:t>Okrepilo je pozitiven odnos moje organizacije pošiljateljice do pošiljanja več osebja na poučevanje, sodelovanje v strukturiranem tečaju ali izobraževalni obisk na delovnem mestu</w:t>
            </w:r>
            <w:r w:rsidR="00D22DD4">
              <w:rPr>
                <w:sz w:val="20"/>
                <w:szCs w:val="20"/>
              </w:rPr>
              <w:t>.</w:t>
            </w:r>
          </w:p>
        </w:tc>
        <w:tc>
          <w:tcPr>
            <w:tcW w:w="1333" w:type="dxa"/>
          </w:tcPr>
          <w:p w14:paraId="461D1035" w14:textId="77777777" w:rsidR="00A8295F" w:rsidRPr="0046225D" w:rsidRDefault="00A8295F" w:rsidP="00A8295F">
            <w:pPr>
              <w:spacing w:line="276" w:lineRule="auto"/>
              <w:rPr>
                <w:sz w:val="20"/>
                <w:szCs w:val="20"/>
              </w:rPr>
            </w:pPr>
            <w:r w:rsidRPr="0046225D">
              <w:rPr>
                <w:sz w:val="20"/>
                <w:szCs w:val="20"/>
              </w:rPr>
              <w:t>84</w:t>
            </w:r>
          </w:p>
        </w:tc>
        <w:tc>
          <w:tcPr>
            <w:tcW w:w="1333" w:type="dxa"/>
          </w:tcPr>
          <w:p w14:paraId="6403A5CE" w14:textId="77777777" w:rsidR="00A8295F" w:rsidRPr="0046225D" w:rsidRDefault="00A8295F" w:rsidP="00A8295F">
            <w:pPr>
              <w:spacing w:line="276" w:lineRule="auto"/>
              <w:rPr>
                <w:sz w:val="20"/>
                <w:szCs w:val="20"/>
              </w:rPr>
            </w:pPr>
            <w:r w:rsidRPr="0046225D">
              <w:rPr>
                <w:sz w:val="20"/>
                <w:szCs w:val="20"/>
              </w:rPr>
              <w:t>/</w:t>
            </w:r>
          </w:p>
        </w:tc>
        <w:tc>
          <w:tcPr>
            <w:tcW w:w="1333" w:type="dxa"/>
          </w:tcPr>
          <w:p w14:paraId="7AFCC6E5" w14:textId="77777777" w:rsidR="00A8295F" w:rsidRPr="0046225D" w:rsidRDefault="00A8295F" w:rsidP="00A8295F">
            <w:pPr>
              <w:spacing w:line="276" w:lineRule="auto"/>
              <w:rPr>
                <w:sz w:val="20"/>
                <w:szCs w:val="20"/>
              </w:rPr>
            </w:pPr>
            <w:r w:rsidRPr="0046225D">
              <w:rPr>
                <w:sz w:val="20"/>
                <w:szCs w:val="20"/>
              </w:rPr>
              <w:t>9</w:t>
            </w:r>
          </w:p>
        </w:tc>
      </w:tr>
      <w:tr w:rsidR="00A8295F" w:rsidRPr="0046225D" w14:paraId="7CD9E660" w14:textId="77777777" w:rsidTr="00F00A87">
        <w:tc>
          <w:tcPr>
            <w:tcW w:w="5063" w:type="dxa"/>
          </w:tcPr>
          <w:p w14:paraId="67D2D010" w14:textId="34345F9F" w:rsidR="00A8295F" w:rsidRPr="0046225D" w:rsidRDefault="00A8295F" w:rsidP="00A8295F">
            <w:pPr>
              <w:spacing w:line="276" w:lineRule="auto"/>
              <w:rPr>
                <w:sz w:val="20"/>
                <w:szCs w:val="20"/>
              </w:rPr>
            </w:pPr>
            <w:r w:rsidRPr="0046225D">
              <w:rPr>
                <w:sz w:val="20"/>
                <w:szCs w:val="20"/>
              </w:rPr>
              <w:t>Izboljšalo je organizacijo in upravljanje moje organizacije pošiljateljice</w:t>
            </w:r>
            <w:r w:rsidR="00D22DD4">
              <w:rPr>
                <w:sz w:val="20"/>
                <w:szCs w:val="20"/>
              </w:rPr>
              <w:t>.</w:t>
            </w:r>
          </w:p>
        </w:tc>
        <w:tc>
          <w:tcPr>
            <w:tcW w:w="1333" w:type="dxa"/>
          </w:tcPr>
          <w:p w14:paraId="1D84E30F" w14:textId="77777777" w:rsidR="00A8295F" w:rsidRPr="0046225D" w:rsidRDefault="00A8295F" w:rsidP="00A8295F">
            <w:pPr>
              <w:spacing w:line="276" w:lineRule="auto"/>
              <w:rPr>
                <w:sz w:val="20"/>
                <w:szCs w:val="20"/>
              </w:rPr>
            </w:pPr>
            <w:r w:rsidRPr="0046225D">
              <w:rPr>
                <w:sz w:val="20"/>
                <w:szCs w:val="20"/>
              </w:rPr>
              <w:t>61</w:t>
            </w:r>
          </w:p>
        </w:tc>
        <w:tc>
          <w:tcPr>
            <w:tcW w:w="1333" w:type="dxa"/>
          </w:tcPr>
          <w:p w14:paraId="0E0789D9" w14:textId="77777777" w:rsidR="00A8295F" w:rsidRPr="0046225D" w:rsidRDefault="00A8295F" w:rsidP="00A8295F">
            <w:pPr>
              <w:spacing w:line="276" w:lineRule="auto"/>
              <w:rPr>
                <w:sz w:val="20"/>
                <w:szCs w:val="20"/>
              </w:rPr>
            </w:pPr>
            <w:r w:rsidRPr="0046225D">
              <w:rPr>
                <w:sz w:val="20"/>
                <w:szCs w:val="20"/>
              </w:rPr>
              <w:t>3</w:t>
            </w:r>
          </w:p>
        </w:tc>
        <w:tc>
          <w:tcPr>
            <w:tcW w:w="1333" w:type="dxa"/>
          </w:tcPr>
          <w:p w14:paraId="524003AD" w14:textId="77777777" w:rsidR="00A8295F" w:rsidRPr="0046225D" w:rsidRDefault="00A8295F" w:rsidP="00A8295F">
            <w:pPr>
              <w:spacing w:line="276" w:lineRule="auto"/>
              <w:rPr>
                <w:sz w:val="20"/>
                <w:szCs w:val="20"/>
              </w:rPr>
            </w:pPr>
            <w:r w:rsidRPr="0046225D">
              <w:rPr>
                <w:sz w:val="20"/>
                <w:szCs w:val="20"/>
              </w:rPr>
              <w:t>29</w:t>
            </w:r>
          </w:p>
        </w:tc>
      </w:tr>
      <w:tr w:rsidR="00A8295F" w:rsidRPr="0046225D" w14:paraId="246A6292" w14:textId="77777777" w:rsidTr="00F00A87">
        <w:tc>
          <w:tcPr>
            <w:tcW w:w="5063" w:type="dxa"/>
          </w:tcPr>
          <w:p w14:paraId="4E67EB9B" w14:textId="0E24170A" w:rsidR="00A8295F" w:rsidRPr="0046225D" w:rsidRDefault="00A8295F" w:rsidP="00A8295F">
            <w:pPr>
              <w:spacing w:line="276" w:lineRule="auto"/>
              <w:rPr>
                <w:sz w:val="20"/>
                <w:szCs w:val="20"/>
              </w:rPr>
            </w:pPr>
            <w:r w:rsidRPr="0046225D">
              <w:rPr>
                <w:sz w:val="20"/>
                <w:szCs w:val="20"/>
              </w:rPr>
              <w:t>Okrepilo je sodelovanje s partnerskimi organizacijami na tem projektu</w:t>
            </w:r>
            <w:r w:rsidR="00D22DD4">
              <w:rPr>
                <w:sz w:val="20"/>
                <w:szCs w:val="20"/>
              </w:rPr>
              <w:t>.</w:t>
            </w:r>
          </w:p>
        </w:tc>
        <w:tc>
          <w:tcPr>
            <w:tcW w:w="1333" w:type="dxa"/>
          </w:tcPr>
          <w:p w14:paraId="03C68788" w14:textId="77777777" w:rsidR="00A8295F" w:rsidRPr="0046225D" w:rsidRDefault="00A8295F" w:rsidP="00A8295F">
            <w:pPr>
              <w:spacing w:line="276" w:lineRule="auto"/>
              <w:rPr>
                <w:sz w:val="20"/>
                <w:szCs w:val="20"/>
              </w:rPr>
            </w:pPr>
            <w:r w:rsidRPr="0046225D">
              <w:rPr>
                <w:sz w:val="20"/>
                <w:szCs w:val="20"/>
              </w:rPr>
              <w:t>86</w:t>
            </w:r>
          </w:p>
        </w:tc>
        <w:tc>
          <w:tcPr>
            <w:tcW w:w="1333" w:type="dxa"/>
          </w:tcPr>
          <w:p w14:paraId="724A274C" w14:textId="77777777" w:rsidR="00A8295F" w:rsidRPr="0046225D" w:rsidRDefault="00A8295F" w:rsidP="00A8295F">
            <w:pPr>
              <w:spacing w:line="276" w:lineRule="auto"/>
              <w:rPr>
                <w:sz w:val="20"/>
                <w:szCs w:val="20"/>
              </w:rPr>
            </w:pPr>
            <w:r w:rsidRPr="0046225D">
              <w:rPr>
                <w:sz w:val="20"/>
                <w:szCs w:val="20"/>
              </w:rPr>
              <w:t>/</w:t>
            </w:r>
          </w:p>
        </w:tc>
        <w:tc>
          <w:tcPr>
            <w:tcW w:w="1333" w:type="dxa"/>
          </w:tcPr>
          <w:p w14:paraId="21D285F9" w14:textId="77777777" w:rsidR="00A8295F" w:rsidRPr="0046225D" w:rsidRDefault="00A8295F" w:rsidP="00A8295F">
            <w:pPr>
              <w:spacing w:line="276" w:lineRule="auto"/>
              <w:rPr>
                <w:sz w:val="20"/>
                <w:szCs w:val="20"/>
              </w:rPr>
            </w:pPr>
            <w:r w:rsidRPr="0046225D">
              <w:rPr>
                <w:sz w:val="20"/>
                <w:szCs w:val="20"/>
              </w:rPr>
              <w:t>7</w:t>
            </w:r>
          </w:p>
        </w:tc>
      </w:tr>
      <w:tr w:rsidR="00A8295F" w:rsidRPr="0046225D" w14:paraId="0C51AB3E" w14:textId="77777777" w:rsidTr="00F00A87">
        <w:tc>
          <w:tcPr>
            <w:tcW w:w="5063" w:type="dxa"/>
          </w:tcPr>
          <w:p w14:paraId="20544EF6" w14:textId="7D570D91" w:rsidR="00A8295F" w:rsidRPr="0046225D" w:rsidRDefault="00A8295F" w:rsidP="00A8295F">
            <w:pPr>
              <w:spacing w:line="276" w:lineRule="auto"/>
              <w:rPr>
                <w:sz w:val="20"/>
                <w:szCs w:val="20"/>
              </w:rPr>
            </w:pPr>
            <w:r w:rsidRPr="0046225D">
              <w:rPr>
                <w:sz w:val="20"/>
                <w:szCs w:val="20"/>
              </w:rPr>
              <w:t>Okrepilo je napore moje organizacije pošiljateljice, da internacionalizira svoje aktivnosti</w:t>
            </w:r>
            <w:r w:rsidR="00D22DD4">
              <w:rPr>
                <w:sz w:val="20"/>
                <w:szCs w:val="20"/>
              </w:rPr>
              <w:t>.</w:t>
            </w:r>
          </w:p>
        </w:tc>
        <w:tc>
          <w:tcPr>
            <w:tcW w:w="1333" w:type="dxa"/>
          </w:tcPr>
          <w:p w14:paraId="5D65F7A0" w14:textId="77777777" w:rsidR="00A8295F" w:rsidRPr="0046225D" w:rsidRDefault="00A8295F" w:rsidP="00A8295F">
            <w:pPr>
              <w:spacing w:line="276" w:lineRule="auto"/>
              <w:rPr>
                <w:sz w:val="20"/>
                <w:szCs w:val="20"/>
              </w:rPr>
            </w:pPr>
            <w:r w:rsidRPr="0046225D">
              <w:rPr>
                <w:sz w:val="20"/>
                <w:szCs w:val="20"/>
              </w:rPr>
              <w:t>77</w:t>
            </w:r>
          </w:p>
        </w:tc>
        <w:tc>
          <w:tcPr>
            <w:tcW w:w="1333" w:type="dxa"/>
          </w:tcPr>
          <w:p w14:paraId="2BD9A12C" w14:textId="77777777" w:rsidR="00A8295F" w:rsidRPr="0046225D" w:rsidRDefault="00A8295F" w:rsidP="00A8295F">
            <w:pPr>
              <w:spacing w:line="276" w:lineRule="auto"/>
              <w:rPr>
                <w:sz w:val="20"/>
                <w:szCs w:val="20"/>
              </w:rPr>
            </w:pPr>
            <w:r w:rsidRPr="0046225D">
              <w:rPr>
                <w:sz w:val="20"/>
                <w:szCs w:val="20"/>
              </w:rPr>
              <w:t>3</w:t>
            </w:r>
          </w:p>
        </w:tc>
        <w:tc>
          <w:tcPr>
            <w:tcW w:w="1333" w:type="dxa"/>
          </w:tcPr>
          <w:p w14:paraId="5708EBFA" w14:textId="77777777" w:rsidR="00A8295F" w:rsidRPr="0046225D" w:rsidRDefault="00A8295F" w:rsidP="00A8295F">
            <w:pPr>
              <w:spacing w:line="276" w:lineRule="auto"/>
              <w:rPr>
                <w:sz w:val="20"/>
                <w:szCs w:val="20"/>
              </w:rPr>
            </w:pPr>
            <w:r w:rsidRPr="0046225D">
              <w:rPr>
                <w:sz w:val="20"/>
                <w:szCs w:val="20"/>
              </w:rPr>
              <w:t>13</w:t>
            </w:r>
          </w:p>
        </w:tc>
      </w:tr>
      <w:tr w:rsidR="00A8295F" w:rsidRPr="0046225D" w14:paraId="604844FB" w14:textId="77777777" w:rsidTr="00F00A87">
        <w:tc>
          <w:tcPr>
            <w:tcW w:w="5063" w:type="dxa"/>
          </w:tcPr>
          <w:p w14:paraId="34231FB3" w14:textId="40EE65A7" w:rsidR="00A8295F" w:rsidRPr="0046225D" w:rsidRDefault="00A8295F" w:rsidP="00A8295F">
            <w:pPr>
              <w:spacing w:line="276" w:lineRule="auto"/>
              <w:rPr>
                <w:sz w:val="20"/>
                <w:szCs w:val="20"/>
              </w:rPr>
            </w:pPr>
            <w:r w:rsidRPr="0046225D">
              <w:rPr>
                <w:sz w:val="20"/>
                <w:szCs w:val="20"/>
              </w:rPr>
              <w:t>Okrepilo je sodelovanje moje organizacije pošiljateljice z akterji na trgu dela</w:t>
            </w:r>
            <w:r w:rsidR="00D22DD4">
              <w:rPr>
                <w:sz w:val="20"/>
                <w:szCs w:val="20"/>
              </w:rPr>
              <w:t>.</w:t>
            </w:r>
          </w:p>
        </w:tc>
        <w:tc>
          <w:tcPr>
            <w:tcW w:w="1333" w:type="dxa"/>
          </w:tcPr>
          <w:p w14:paraId="4283D604" w14:textId="77777777" w:rsidR="00A8295F" w:rsidRPr="0046225D" w:rsidRDefault="00A8295F" w:rsidP="00A8295F">
            <w:pPr>
              <w:spacing w:line="276" w:lineRule="auto"/>
              <w:rPr>
                <w:sz w:val="20"/>
                <w:szCs w:val="20"/>
              </w:rPr>
            </w:pPr>
            <w:r w:rsidRPr="0046225D">
              <w:rPr>
                <w:sz w:val="20"/>
                <w:szCs w:val="20"/>
              </w:rPr>
              <w:t>32</w:t>
            </w:r>
          </w:p>
        </w:tc>
        <w:tc>
          <w:tcPr>
            <w:tcW w:w="1333" w:type="dxa"/>
          </w:tcPr>
          <w:p w14:paraId="56B635F0" w14:textId="77777777" w:rsidR="00A8295F" w:rsidRPr="0046225D" w:rsidRDefault="00A8295F" w:rsidP="00A8295F">
            <w:pPr>
              <w:spacing w:line="276" w:lineRule="auto"/>
              <w:rPr>
                <w:sz w:val="20"/>
                <w:szCs w:val="20"/>
              </w:rPr>
            </w:pPr>
            <w:r w:rsidRPr="0046225D">
              <w:rPr>
                <w:sz w:val="20"/>
                <w:szCs w:val="20"/>
              </w:rPr>
              <w:t>18</w:t>
            </w:r>
          </w:p>
        </w:tc>
        <w:tc>
          <w:tcPr>
            <w:tcW w:w="1333" w:type="dxa"/>
          </w:tcPr>
          <w:p w14:paraId="274013E7" w14:textId="77777777" w:rsidR="00A8295F" w:rsidRPr="0046225D" w:rsidRDefault="00A8295F" w:rsidP="00A8295F">
            <w:pPr>
              <w:spacing w:line="276" w:lineRule="auto"/>
              <w:rPr>
                <w:sz w:val="20"/>
                <w:szCs w:val="20"/>
              </w:rPr>
            </w:pPr>
            <w:r w:rsidRPr="0046225D">
              <w:rPr>
                <w:sz w:val="20"/>
                <w:szCs w:val="20"/>
              </w:rPr>
              <w:t>43</w:t>
            </w:r>
          </w:p>
        </w:tc>
      </w:tr>
      <w:tr w:rsidR="00A8295F" w:rsidRPr="0046225D" w14:paraId="06643ECB" w14:textId="77777777" w:rsidTr="00F00A87">
        <w:tc>
          <w:tcPr>
            <w:tcW w:w="5063" w:type="dxa"/>
          </w:tcPr>
          <w:p w14:paraId="4F8B36A3" w14:textId="459511B9" w:rsidR="00A8295F" w:rsidRPr="0046225D" w:rsidRDefault="00A8295F" w:rsidP="00A8295F">
            <w:pPr>
              <w:spacing w:line="276" w:lineRule="auto"/>
              <w:rPr>
                <w:sz w:val="20"/>
                <w:szCs w:val="20"/>
              </w:rPr>
            </w:pPr>
            <w:r w:rsidRPr="0046225D">
              <w:rPr>
                <w:sz w:val="20"/>
                <w:szCs w:val="20"/>
              </w:rPr>
              <w:t>Okrepilo je sodelovanje moje organizacije pošiljateljice z akterji v civilni družbi</w:t>
            </w:r>
            <w:r w:rsidR="00D22DD4">
              <w:rPr>
                <w:sz w:val="20"/>
                <w:szCs w:val="20"/>
              </w:rPr>
              <w:t>.</w:t>
            </w:r>
          </w:p>
        </w:tc>
        <w:tc>
          <w:tcPr>
            <w:tcW w:w="1333" w:type="dxa"/>
          </w:tcPr>
          <w:p w14:paraId="2ABBE2CF" w14:textId="77777777" w:rsidR="00A8295F" w:rsidRPr="0046225D" w:rsidRDefault="00A8295F" w:rsidP="00A8295F">
            <w:pPr>
              <w:spacing w:line="276" w:lineRule="auto"/>
              <w:rPr>
                <w:sz w:val="20"/>
                <w:szCs w:val="20"/>
              </w:rPr>
            </w:pPr>
            <w:r w:rsidRPr="0046225D">
              <w:rPr>
                <w:sz w:val="20"/>
                <w:szCs w:val="20"/>
              </w:rPr>
              <w:t>52</w:t>
            </w:r>
          </w:p>
        </w:tc>
        <w:tc>
          <w:tcPr>
            <w:tcW w:w="1333" w:type="dxa"/>
          </w:tcPr>
          <w:p w14:paraId="04F8DFA4" w14:textId="77777777" w:rsidR="00A8295F" w:rsidRPr="0046225D" w:rsidRDefault="00A8295F" w:rsidP="00A8295F">
            <w:pPr>
              <w:spacing w:line="276" w:lineRule="auto"/>
              <w:rPr>
                <w:sz w:val="20"/>
                <w:szCs w:val="20"/>
              </w:rPr>
            </w:pPr>
            <w:r w:rsidRPr="0046225D">
              <w:rPr>
                <w:sz w:val="20"/>
                <w:szCs w:val="20"/>
              </w:rPr>
              <w:t>8</w:t>
            </w:r>
          </w:p>
        </w:tc>
        <w:tc>
          <w:tcPr>
            <w:tcW w:w="1333" w:type="dxa"/>
          </w:tcPr>
          <w:p w14:paraId="5AA85225" w14:textId="77777777" w:rsidR="00A8295F" w:rsidRPr="0046225D" w:rsidRDefault="00A8295F" w:rsidP="00A8295F">
            <w:pPr>
              <w:spacing w:line="276" w:lineRule="auto"/>
              <w:rPr>
                <w:sz w:val="20"/>
                <w:szCs w:val="20"/>
              </w:rPr>
            </w:pPr>
            <w:r w:rsidRPr="0046225D">
              <w:rPr>
                <w:sz w:val="20"/>
                <w:szCs w:val="20"/>
              </w:rPr>
              <w:t>33</w:t>
            </w:r>
          </w:p>
        </w:tc>
      </w:tr>
      <w:tr w:rsidR="00A8295F" w:rsidRPr="0046225D" w14:paraId="5074B44B" w14:textId="77777777" w:rsidTr="00F00A87">
        <w:tc>
          <w:tcPr>
            <w:tcW w:w="5063" w:type="dxa"/>
            <w:tcBorders>
              <w:bottom w:val="single" w:sz="4" w:space="0" w:color="auto"/>
            </w:tcBorders>
          </w:tcPr>
          <w:p w14:paraId="4EC9B40F" w14:textId="2700B32B" w:rsidR="00A8295F" w:rsidRPr="0046225D" w:rsidRDefault="00A8295F" w:rsidP="00A8295F">
            <w:pPr>
              <w:spacing w:line="276" w:lineRule="auto"/>
              <w:rPr>
                <w:sz w:val="20"/>
                <w:szCs w:val="20"/>
              </w:rPr>
            </w:pPr>
            <w:r w:rsidRPr="0046225D">
              <w:rPr>
                <w:sz w:val="20"/>
                <w:szCs w:val="20"/>
              </w:rPr>
              <w:t>Privedlo je do začetka ali pridružitve novim evropskim/mednarodnim projektom</w:t>
            </w:r>
            <w:r w:rsidR="00D22DD4">
              <w:rPr>
                <w:sz w:val="20"/>
                <w:szCs w:val="20"/>
              </w:rPr>
              <w:t>.</w:t>
            </w:r>
          </w:p>
        </w:tc>
        <w:tc>
          <w:tcPr>
            <w:tcW w:w="1333" w:type="dxa"/>
            <w:tcBorders>
              <w:bottom w:val="single" w:sz="4" w:space="0" w:color="auto"/>
            </w:tcBorders>
          </w:tcPr>
          <w:p w14:paraId="2B0D73C6" w14:textId="77777777" w:rsidR="00A8295F" w:rsidRPr="0046225D" w:rsidRDefault="00A8295F" w:rsidP="00A8295F">
            <w:pPr>
              <w:spacing w:line="276" w:lineRule="auto"/>
              <w:rPr>
                <w:sz w:val="20"/>
                <w:szCs w:val="20"/>
              </w:rPr>
            </w:pPr>
            <w:r w:rsidRPr="0046225D">
              <w:rPr>
                <w:sz w:val="20"/>
                <w:szCs w:val="20"/>
              </w:rPr>
              <w:t>68</w:t>
            </w:r>
          </w:p>
        </w:tc>
        <w:tc>
          <w:tcPr>
            <w:tcW w:w="1333" w:type="dxa"/>
            <w:tcBorders>
              <w:bottom w:val="single" w:sz="4" w:space="0" w:color="auto"/>
            </w:tcBorders>
          </w:tcPr>
          <w:p w14:paraId="3E1F41FB" w14:textId="77777777" w:rsidR="00A8295F" w:rsidRPr="0046225D" w:rsidRDefault="00A8295F" w:rsidP="00A8295F">
            <w:pPr>
              <w:spacing w:line="276" w:lineRule="auto"/>
              <w:rPr>
                <w:sz w:val="20"/>
                <w:szCs w:val="20"/>
              </w:rPr>
            </w:pPr>
            <w:r w:rsidRPr="0046225D">
              <w:rPr>
                <w:sz w:val="20"/>
                <w:szCs w:val="20"/>
              </w:rPr>
              <w:t>2</w:t>
            </w:r>
          </w:p>
        </w:tc>
        <w:tc>
          <w:tcPr>
            <w:tcW w:w="1333" w:type="dxa"/>
            <w:tcBorders>
              <w:bottom w:val="single" w:sz="4" w:space="0" w:color="auto"/>
            </w:tcBorders>
          </w:tcPr>
          <w:p w14:paraId="503305DC" w14:textId="77777777" w:rsidR="00A8295F" w:rsidRPr="0046225D" w:rsidRDefault="00A8295F" w:rsidP="00A8295F">
            <w:pPr>
              <w:spacing w:line="276" w:lineRule="auto"/>
              <w:rPr>
                <w:sz w:val="20"/>
                <w:szCs w:val="20"/>
              </w:rPr>
            </w:pPr>
            <w:r w:rsidRPr="0046225D">
              <w:rPr>
                <w:sz w:val="20"/>
                <w:szCs w:val="20"/>
              </w:rPr>
              <w:t>23</w:t>
            </w:r>
          </w:p>
        </w:tc>
      </w:tr>
    </w:tbl>
    <w:p w14:paraId="28358640" w14:textId="77777777" w:rsidR="00005511" w:rsidRPr="0046225D" w:rsidRDefault="00005511" w:rsidP="00005511">
      <w:pPr>
        <w:jc w:val="both"/>
      </w:pPr>
      <w:r w:rsidRPr="0046225D">
        <w:t>Vir: Poročila udeležencev, 2017, 2018, 2019</w:t>
      </w:r>
    </w:p>
    <w:p w14:paraId="286C1965" w14:textId="77777777" w:rsidR="00124A77" w:rsidRPr="0046225D" w:rsidRDefault="00124A77" w:rsidP="00005511">
      <w:pPr>
        <w:jc w:val="both"/>
      </w:pPr>
    </w:p>
    <w:p w14:paraId="561710DB" w14:textId="28997FBC" w:rsidR="00124A77" w:rsidRPr="0046225D" w:rsidRDefault="00B25216" w:rsidP="00B25216">
      <w:pPr>
        <w:pStyle w:val="Napis"/>
        <w:jc w:val="both"/>
        <w:rPr>
          <w:sz w:val="24"/>
          <w:szCs w:val="24"/>
        </w:rPr>
      </w:pPr>
      <w:bookmarkStart w:id="66" w:name="_Toc159652300"/>
      <w:r w:rsidRPr="0046225D">
        <w:rPr>
          <w:b/>
          <w:bCs/>
          <w:sz w:val="24"/>
          <w:szCs w:val="24"/>
        </w:rPr>
        <w:t>Tabela P</w:t>
      </w:r>
      <w:r w:rsidRPr="0046225D">
        <w:rPr>
          <w:b/>
          <w:bCs/>
          <w:sz w:val="24"/>
          <w:szCs w:val="24"/>
        </w:rPr>
        <w:fldChar w:fldCharType="begin"/>
      </w:r>
      <w:r w:rsidRPr="0046225D">
        <w:rPr>
          <w:b/>
          <w:bCs/>
          <w:sz w:val="24"/>
          <w:szCs w:val="24"/>
        </w:rPr>
        <w:instrText xml:space="preserve"> SEQ Slika \* ARABIC </w:instrText>
      </w:r>
      <w:r w:rsidRPr="0046225D">
        <w:rPr>
          <w:b/>
          <w:bCs/>
          <w:sz w:val="24"/>
          <w:szCs w:val="24"/>
        </w:rPr>
        <w:fldChar w:fldCharType="separate"/>
      </w:r>
      <w:r w:rsidR="00C74A1E">
        <w:rPr>
          <w:b/>
          <w:bCs/>
          <w:noProof/>
          <w:sz w:val="24"/>
          <w:szCs w:val="24"/>
        </w:rPr>
        <w:t>8</w:t>
      </w:r>
      <w:r w:rsidRPr="0046225D">
        <w:rPr>
          <w:b/>
          <w:bCs/>
          <w:sz w:val="24"/>
          <w:szCs w:val="24"/>
        </w:rPr>
        <w:fldChar w:fldCharType="end"/>
      </w:r>
      <w:r w:rsidRPr="0046225D">
        <w:rPr>
          <w:sz w:val="24"/>
          <w:szCs w:val="24"/>
        </w:rPr>
        <w:t xml:space="preserve">: </w:t>
      </w:r>
      <w:r w:rsidR="00124A77" w:rsidRPr="0046225D">
        <w:rPr>
          <w:sz w:val="24"/>
          <w:szCs w:val="24"/>
        </w:rPr>
        <w:t>Pridobljeno znanje, spretnosti in kompetence strokovnega osebja v izobraževanju odraslih na učnih mobilnostih</w:t>
      </w:r>
      <w:r w:rsidR="00D22DD4">
        <w:rPr>
          <w:sz w:val="24"/>
          <w:szCs w:val="24"/>
        </w:rPr>
        <w:t>,</w:t>
      </w:r>
      <w:r w:rsidR="00124A77" w:rsidRPr="0046225D">
        <w:rPr>
          <w:sz w:val="24"/>
          <w:szCs w:val="24"/>
        </w:rPr>
        <w:t xml:space="preserve"> izvedenih v letu 2020</w:t>
      </w:r>
      <w:bookmarkEnd w:id="66"/>
    </w:p>
    <w:tbl>
      <w:tblPr>
        <w:tblW w:w="0" w:type="auto"/>
        <w:tblLook w:val="04A0" w:firstRow="1" w:lastRow="0" w:firstColumn="1" w:lastColumn="0" w:noHBand="0" w:noVBand="1"/>
      </w:tblPr>
      <w:tblGrid>
        <w:gridCol w:w="5063"/>
        <w:gridCol w:w="1333"/>
        <w:gridCol w:w="1333"/>
        <w:gridCol w:w="1333"/>
      </w:tblGrid>
      <w:tr w:rsidR="00124A77" w:rsidRPr="0046225D" w14:paraId="70B08140" w14:textId="77777777" w:rsidTr="00F00A87">
        <w:tc>
          <w:tcPr>
            <w:tcW w:w="5063" w:type="dxa"/>
            <w:tcBorders>
              <w:top w:val="single" w:sz="4" w:space="0" w:color="auto"/>
              <w:bottom w:val="single" w:sz="4" w:space="0" w:color="auto"/>
            </w:tcBorders>
          </w:tcPr>
          <w:p w14:paraId="4DEE813E" w14:textId="77777777" w:rsidR="00124A77" w:rsidRPr="0046225D" w:rsidRDefault="00124A77" w:rsidP="00F00A87">
            <w:pPr>
              <w:spacing w:line="276" w:lineRule="auto"/>
              <w:rPr>
                <w:b/>
                <w:sz w:val="20"/>
                <w:szCs w:val="20"/>
              </w:rPr>
            </w:pPr>
            <w:r w:rsidRPr="0046225D">
              <w:rPr>
                <w:b/>
                <w:sz w:val="20"/>
                <w:szCs w:val="20"/>
              </w:rPr>
              <w:t>Učni izidi (znanje, spretnosti in kompetence)</w:t>
            </w:r>
          </w:p>
          <w:p w14:paraId="51E0FFA3" w14:textId="51D41807" w:rsidR="00124A77" w:rsidRPr="0046225D" w:rsidRDefault="00124A77" w:rsidP="00F00A87">
            <w:pPr>
              <w:spacing w:line="276" w:lineRule="auto"/>
              <w:rPr>
                <w:b/>
                <w:sz w:val="20"/>
                <w:szCs w:val="20"/>
              </w:rPr>
            </w:pPr>
            <w:r w:rsidRPr="0046225D">
              <w:rPr>
                <w:sz w:val="20"/>
                <w:szCs w:val="20"/>
              </w:rPr>
              <w:t>(</w:t>
            </w:r>
            <w:r w:rsidR="00871DD4" w:rsidRPr="0046225D">
              <w:rPr>
                <w:sz w:val="20"/>
                <w:szCs w:val="20"/>
              </w:rPr>
              <w:t xml:space="preserve">N = </w:t>
            </w:r>
            <w:r w:rsidRPr="0046225D">
              <w:rPr>
                <w:sz w:val="20"/>
                <w:szCs w:val="20"/>
              </w:rPr>
              <w:t>19)</w:t>
            </w:r>
          </w:p>
        </w:tc>
        <w:tc>
          <w:tcPr>
            <w:tcW w:w="1333" w:type="dxa"/>
            <w:tcBorders>
              <w:top w:val="single" w:sz="4" w:space="0" w:color="auto"/>
              <w:bottom w:val="single" w:sz="4" w:space="0" w:color="auto"/>
            </w:tcBorders>
          </w:tcPr>
          <w:p w14:paraId="3FBC016F" w14:textId="77777777" w:rsidR="00124A77" w:rsidRPr="0046225D" w:rsidRDefault="00124A77" w:rsidP="00F00A87">
            <w:pPr>
              <w:spacing w:line="276" w:lineRule="auto"/>
              <w:rPr>
                <w:b/>
                <w:sz w:val="20"/>
                <w:szCs w:val="20"/>
              </w:rPr>
            </w:pPr>
            <w:r w:rsidRPr="0046225D">
              <w:rPr>
                <w:b/>
                <w:sz w:val="20"/>
                <w:szCs w:val="20"/>
              </w:rPr>
              <w:t xml:space="preserve">(Zelo) </w:t>
            </w:r>
          </w:p>
          <w:p w14:paraId="2A8FC469" w14:textId="22ED6DB9" w:rsidR="00124A77" w:rsidRPr="0046225D" w:rsidRDefault="00D22DD4" w:rsidP="00F00A87">
            <w:pPr>
              <w:spacing w:line="276" w:lineRule="auto"/>
              <w:rPr>
                <w:b/>
                <w:sz w:val="20"/>
                <w:szCs w:val="20"/>
              </w:rPr>
            </w:pPr>
            <w:r>
              <w:rPr>
                <w:b/>
                <w:sz w:val="20"/>
                <w:szCs w:val="20"/>
              </w:rPr>
              <w:t>s</w:t>
            </w:r>
            <w:r w:rsidR="00124A77" w:rsidRPr="0046225D">
              <w:rPr>
                <w:b/>
                <w:sz w:val="20"/>
                <w:szCs w:val="20"/>
              </w:rPr>
              <w:t>e strinjam</w:t>
            </w:r>
          </w:p>
        </w:tc>
        <w:tc>
          <w:tcPr>
            <w:tcW w:w="1333" w:type="dxa"/>
            <w:tcBorders>
              <w:top w:val="single" w:sz="4" w:space="0" w:color="auto"/>
              <w:bottom w:val="single" w:sz="4" w:space="0" w:color="auto"/>
            </w:tcBorders>
          </w:tcPr>
          <w:p w14:paraId="686EB5C0" w14:textId="77777777" w:rsidR="00124A77" w:rsidRPr="0046225D" w:rsidRDefault="00124A77" w:rsidP="00F00A87">
            <w:pPr>
              <w:spacing w:line="276" w:lineRule="auto"/>
              <w:rPr>
                <w:b/>
                <w:sz w:val="20"/>
                <w:szCs w:val="20"/>
              </w:rPr>
            </w:pPr>
            <w:r w:rsidRPr="0046225D">
              <w:rPr>
                <w:b/>
                <w:sz w:val="20"/>
                <w:szCs w:val="20"/>
              </w:rPr>
              <w:t>(Zelo) se ne strinjam</w:t>
            </w:r>
          </w:p>
        </w:tc>
        <w:tc>
          <w:tcPr>
            <w:tcW w:w="1333" w:type="dxa"/>
            <w:tcBorders>
              <w:top w:val="single" w:sz="4" w:space="0" w:color="auto"/>
              <w:bottom w:val="single" w:sz="4" w:space="0" w:color="auto"/>
            </w:tcBorders>
          </w:tcPr>
          <w:p w14:paraId="7A3F7D22" w14:textId="77777777" w:rsidR="00124A77" w:rsidRPr="0046225D" w:rsidRDefault="00124A77" w:rsidP="00F00A87">
            <w:pPr>
              <w:spacing w:line="276" w:lineRule="auto"/>
              <w:rPr>
                <w:b/>
                <w:sz w:val="20"/>
                <w:szCs w:val="20"/>
              </w:rPr>
            </w:pPr>
            <w:r w:rsidRPr="0046225D">
              <w:rPr>
                <w:b/>
                <w:sz w:val="20"/>
                <w:szCs w:val="20"/>
              </w:rPr>
              <w:t>Neodločen</w:t>
            </w:r>
          </w:p>
        </w:tc>
      </w:tr>
      <w:tr w:rsidR="00F00A87" w:rsidRPr="0046225D" w14:paraId="54C04969" w14:textId="77777777" w:rsidTr="00F00A87">
        <w:tc>
          <w:tcPr>
            <w:tcW w:w="5063" w:type="dxa"/>
            <w:tcBorders>
              <w:top w:val="single" w:sz="4" w:space="0" w:color="auto"/>
            </w:tcBorders>
          </w:tcPr>
          <w:p w14:paraId="3E5B76DA" w14:textId="75378E32" w:rsidR="00F00A87" w:rsidRPr="0046225D" w:rsidRDefault="00F00A87" w:rsidP="00F00A87">
            <w:pPr>
              <w:spacing w:line="276" w:lineRule="auto"/>
              <w:rPr>
                <w:sz w:val="20"/>
                <w:szCs w:val="20"/>
              </w:rPr>
            </w:pPr>
            <w:r w:rsidRPr="0046225D">
              <w:rPr>
                <w:sz w:val="20"/>
                <w:szCs w:val="20"/>
              </w:rPr>
              <w:lastRenderedPageBreak/>
              <w:t>Kompetence na področju matematike, znanosti in tehnologije</w:t>
            </w:r>
            <w:r w:rsidR="0064181E">
              <w:rPr>
                <w:sz w:val="20"/>
                <w:szCs w:val="20"/>
              </w:rPr>
              <w:t>.</w:t>
            </w:r>
          </w:p>
        </w:tc>
        <w:tc>
          <w:tcPr>
            <w:tcW w:w="1333" w:type="dxa"/>
            <w:tcBorders>
              <w:top w:val="single" w:sz="4" w:space="0" w:color="auto"/>
            </w:tcBorders>
          </w:tcPr>
          <w:p w14:paraId="55EB53BF" w14:textId="77777777" w:rsidR="00F00A87" w:rsidRPr="0046225D" w:rsidRDefault="00F00A87" w:rsidP="00F00A87">
            <w:pPr>
              <w:spacing w:line="276" w:lineRule="auto"/>
              <w:rPr>
                <w:sz w:val="20"/>
                <w:szCs w:val="20"/>
              </w:rPr>
            </w:pPr>
            <w:r w:rsidRPr="0046225D">
              <w:rPr>
                <w:sz w:val="20"/>
                <w:szCs w:val="20"/>
              </w:rPr>
              <w:t>/</w:t>
            </w:r>
          </w:p>
        </w:tc>
        <w:tc>
          <w:tcPr>
            <w:tcW w:w="1333" w:type="dxa"/>
            <w:tcBorders>
              <w:top w:val="single" w:sz="4" w:space="0" w:color="auto"/>
            </w:tcBorders>
          </w:tcPr>
          <w:p w14:paraId="3FF8BC53" w14:textId="77777777" w:rsidR="00F00A87" w:rsidRPr="0046225D" w:rsidRDefault="00F00A87" w:rsidP="00F00A87">
            <w:pPr>
              <w:spacing w:line="276" w:lineRule="auto"/>
              <w:rPr>
                <w:sz w:val="20"/>
                <w:szCs w:val="20"/>
              </w:rPr>
            </w:pPr>
            <w:r w:rsidRPr="0046225D">
              <w:rPr>
                <w:sz w:val="20"/>
                <w:szCs w:val="20"/>
              </w:rPr>
              <w:t>10</w:t>
            </w:r>
          </w:p>
        </w:tc>
        <w:tc>
          <w:tcPr>
            <w:tcW w:w="1333" w:type="dxa"/>
            <w:tcBorders>
              <w:top w:val="single" w:sz="4" w:space="0" w:color="auto"/>
            </w:tcBorders>
          </w:tcPr>
          <w:p w14:paraId="445D923F" w14:textId="77777777" w:rsidR="00F00A87" w:rsidRPr="0046225D" w:rsidRDefault="00F00A87" w:rsidP="00F00A87">
            <w:pPr>
              <w:spacing w:line="276" w:lineRule="auto"/>
              <w:rPr>
                <w:sz w:val="20"/>
                <w:szCs w:val="20"/>
              </w:rPr>
            </w:pPr>
            <w:r w:rsidRPr="0046225D">
              <w:rPr>
                <w:sz w:val="20"/>
                <w:szCs w:val="20"/>
              </w:rPr>
              <w:t>9</w:t>
            </w:r>
          </w:p>
        </w:tc>
      </w:tr>
      <w:tr w:rsidR="00F00A87" w:rsidRPr="0046225D" w14:paraId="0A4A5A1D" w14:textId="77777777" w:rsidTr="00F00A87">
        <w:tc>
          <w:tcPr>
            <w:tcW w:w="5063" w:type="dxa"/>
          </w:tcPr>
          <w:p w14:paraId="6FCD28C5" w14:textId="6C9872DD" w:rsidR="00F00A87" w:rsidRPr="0046225D" w:rsidRDefault="00F00A87" w:rsidP="00F00A87">
            <w:pPr>
              <w:spacing w:line="276" w:lineRule="auto"/>
              <w:rPr>
                <w:sz w:val="20"/>
                <w:szCs w:val="20"/>
              </w:rPr>
            </w:pPr>
            <w:r w:rsidRPr="0046225D">
              <w:rPr>
                <w:sz w:val="20"/>
                <w:szCs w:val="20"/>
              </w:rPr>
              <w:t>Digitalne kompetence</w:t>
            </w:r>
            <w:r w:rsidR="0064181E">
              <w:rPr>
                <w:sz w:val="20"/>
                <w:szCs w:val="20"/>
              </w:rPr>
              <w:t>.</w:t>
            </w:r>
          </w:p>
        </w:tc>
        <w:tc>
          <w:tcPr>
            <w:tcW w:w="1333" w:type="dxa"/>
          </w:tcPr>
          <w:p w14:paraId="2CA1EF6D" w14:textId="77777777" w:rsidR="00F00A87" w:rsidRPr="0046225D" w:rsidRDefault="00F00A87" w:rsidP="00F00A87">
            <w:pPr>
              <w:spacing w:line="276" w:lineRule="auto"/>
              <w:rPr>
                <w:sz w:val="20"/>
                <w:szCs w:val="20"/>
              </w:rPr>
            </w:pPr>
            <w:r w:rsidRPr="0046225D">
              <w:rPr>
                <w:sz w:val="20"/>
                <w:szCs w:val="20"/>
              </w:rPr>
              <w:t>15</w:t>
            </w:r>
          </w:p>
        </w:tc>
        <w:tc>
          <w:tcPr>
            <w:tcW w:w="1333" w:type="dxa"/>
          </w:tcPr>
          <w:p w14:paraId="5B6AE4C4" w14:textId="77777777" w:rsidR="00F00A87" w:rsidRPr="0046225D" w:rsidRDefault="00F00A87" w:rsidP="00F00A87">
            <w:pPr>
              <w:spacing w:line="276" w:lineRule="auto"/>
              <w:rPr>
                <w:sz w:val="20"/>
                <w:szCs w:val="20"/>
              </w:rPr>
            </w:pPr>
            <w:r w:rsidRPr="0046225D">
              <w:rPr>
                <w:sz w:val="20"/>
                <w:szCs w:val="20"/>
              </w:rPr>
              <w:t>2</w:t>
            </w:r>
          </w:p>
        </w:tc>
        <w:tc>
          <w:tcPr>
            <w:tcW w:w="1333" w:type="dxa"/>
          </w:tcPr>
          <w:p w14:paraId="2ED70793" w14:textId="77777777" w:rsidR="00F00A87" w:rsidRPr="0046225D" w:rsidRDefault="00F00A87" w:rsidP="00F00A87">
            <w:pPr>
              <w:spacing w:line="276" w:lineRule="auto"/>
              <w:rPr>
                <w:sz w:val="20"/>
                <w:szCs w:val="20"/>
              </w:rPr>
            </w:pPr>
            <w:r w:rsidRPr="0046225D">
              <w:rPr>
                <w:sz w:val="20"/>
                <w:szCs w:val="20"/>
              </w:rPr>
              <w:t>2</w:t>
            </w:r>
          </w:p>
        </w:tc>
      </w:tr>
      <w:tr w:rsidR="00F00A87" w:rsidRPr="0046225D" w14:paraId="6B38730B" w14:textId="77777777" w:rsidTr="00F00A87">
        <w:tc>
          <w:tcPr>
            <w:tcW w:w="5063" w:type="dxa"/>
          </w:tcPr>
          <w:p w14:paraId="616FB77E" w14:textId="699DA147" w:rsidR="00F00A87" w:rsidRPr="0046225D" w:rsidRDefault="00F00A87" w:rsidP="00F00A87">
            <w:pPr>
              <w:spacing w:line="276" w:lineRule="auto"/>
              <w:rPr>
                <w:sz w:val="20"/>
                <w:szCs w:val="20"/>
              </w:rPr>
            </w:pPr>
            <w:r w:rsidRPr="0046225D">
              <w:rPr>
                <w:sz w:val="20"/>
                <w:szCs w:val="20"/>
              </w:rPr>
              <w:t>Učenje učenja</w:t>
            </w:r>
            <w:r w:rsidR="0064181E">
              <w:rPr>
                <w:sz w:val="20"/>
                <w:szCs w:val="20"/>
              </w:rPr>
              <w:t>.</w:t>
            </w:r>
          </w:p>
        </w:tc>
        <w:tc>
          <w:tcPr>
            <w:tcW w:w="1333" w:type="dxa"/>
          </w:tcPr>
          <w:p w14:paraId="15DF3604" w14:textId="77777777" w:rsidR="00F00A87" w:rsidRPr="0046225D" w:rsidRDefault="00F00A87" w:rsidP="00F00A87">
            <w:pPr>
              <w:spacing w:line="276" w:lineRule="auto"/>
              <w:rPr>
                <w:sz w:val="20"/>
                <w:szCs w:val="20"/>
              </w:rPr>
            </w:pPr>
            <w:r w:rsidRPr="0046225D">
              <w:rPr>
                <w:sz w:val="20"/>
                <w:szCs w:val="20"/>
              </w:rPr>
              <w:t>15</w:t>
            </w:r>
          </w:p>
        </w:tc>
        <w:tc>
          <w:tcPr>
            <w:tcW w:w="1333" w:type="dxa"/>
          </w:tcPr>
          <w:p w14:paraId="2F27F7BE" w14:textId="77777777" w:rsidR="00F00A87" w:rsidRPr="0046225D" w:rsidRDefault="00F00A87" w:rsidP="00F00A87">
            <w:pPr>
              <w:spacing w:line="276" w:lineRule="auto"/>
              <w:rPr>
                <w:sz w:val="20"/>
                <w:szCs w:val="20"/>
              </w:rPr>
            </w:pPr>
            <w:r w:rsidRPr="0046225D">
              <w:rPr>
                <w:sz w:val="20"/>
                <w:szCs w:val="20"/>
              </w:rPr>
              <w:t>1</w:t>
            </w:r>
          </w:p>
        </w:tc>
        <w:tc>
          <w:tcPr>
            <w:tcW w:w="1333" w:type="dxa"/>
          </w:tcPr>
          <w:p w14:paraId="2B580805" w14:textId="77777777" w:rsidR="00F00A87" w:rsidRPr="0046225D" w:rsidRDefault="00F00A87" w:rsidP="00F00A87">
            <w:pPr>
              <w:spacing w:line="276" w:lineRule="auto"/>
              <w:rPr>
                <w:sz w:val="20"/>
                <w:szCs w:val="20"/>
              </w:rPr>
            </w:pPr>
            <w:r w:rsidRPr="0046225D">
              <w:rPr>
                <w:sz w:val="20"/>
                <w:szCs w:val="20"/>
              </w:rPr>
              <w:t>3</w:t>
            </w:r>
          </w:p>
        </w:tc>
      </w:tr>
      <w:tr w:rsidR="00F00A87" w:rsidRPr="0046225D" w14:paraId="33C120E0" w14:textId="77777777" w:rsidTr="00F00A87">
        <w:tc>
          <w:tcPr>
            <w:tcW w:w="5063" w:type="dxa"/>
          </w:tcPr>
          <w:p w14:paraId="6FA254EB" w14:textId="25F01F36" w:rsidR="00F00A87" w:rsidRPr="0046225D" w:rsidRDefault="00F00A87" w:rsidP="00F00A87">
            <w:pPr>
              <w:spacing w:line="276" w:lineRule="auto"/>
              <w:rPr>
                <w:sz w:val="20"/>
                <w:szCs w:val="20"/>
              </w:rPr>
            </w:pPr>
            <w:r w:rsidRPr="0046225D">
              <w:rPr>
                <w:sz w:val="20"/>
                <w:szCs w:val="20"/>
              </w:rPr>
              <w:t>Socialne in državljanske kompetence</w:t>
            </w:r>
            <w:r w:rsidR="0064181E">
              <w:rPr>
                <w:sz w:val="20"/>
                <w:szCs w:val="20"/>
              </w:rPr>
              <w:t>.</w:t>
            </w:r>
          </w:p>
        </w:tc>
        <w:tc>
          <w:tcPr>
            <w:tcW w:w="1333" w:type="dxa"/>
          </w:tcPr>
          <w:p w14:paraId="41A0B92D" w14:textId="77777777" w:rsidR="00F00A87" w:rsidRPr="0046225D" w:rsidRDefault="00F00A87" w:rsidP="00F00A87">
            <w:pPr>
              <w:spacing w:line="276" w:lineRule="auto"/>
              <w:rPr>
                <w:sz w:val="20"/>
                <w:szCs w:val="20"/>
              </w:rPr>
            </w:pPr>
            <w:r w:rsidRPr="0046225D">
              <w:rPr>
                <w:sz w:val="20"/>
                <w:szCs w:val="20"/>
              </w:rPr>
              <w:t>19</w:t>
            </w:r>
          </w:p>
        </w:tc>
        <w:tc>
          <w:tcPr>
            <w:tcW w:w="1333" w:type="dxa"/>
          </w:tcPr>
          <w:p w14:paraId="4DECCC49" w14:textId="77777777" w:rsidR="00F00A87" w:rsidRPr="0046225D" w:rsidRDefault="00F00A87" w:rsidP="00F00A87">
            <w:pPr>
              <w:spacing w:line="276" w:lineRule="auto"/>
              <w:rPr>
                <w:sz w:val="20"/>
                <w:szCs w:val="20"/>
              </w:rPr>
            </w:pPr>
            <w:r w:rsidRPr="0046225D">
              <w:rPr>
                <w:sz w:val="20"/>
                <w:szCs w:val="20"/>
              </w:rPr>
              <w:t>/</w:t>
            </w:r>
          </w:p>
        </w:tc>
        <w:tc>
          <w:tcPr>
            <w:tcW w:w="1333" w:type="dxa"/>
          </w:tcPr>
          <w:p w14:paraId="1065FDAA" w14:textId="77777777" w:rsidR="00F00A87" w:rsidRPr="0046225D" w:rsidRDefault="00F00A87" w:rsidP="00F00A87">
            <w:pPr>
              <w:spacing w:line="276" w:lineRule="auto"/>
              <w:rPr>
                <w:sz w:val="20"/>
                <w:szCs w:val="20"/>
              </w:rPr>
            </w:pPr>
            <w:r w:rsidRPr="0046225D">
              <w:rPr>
                <w:sz w:val="20"/>
                <w:szCs w:val="20"/>
              </w:rPr>
              <w:t>/</w:t>
            </w:r>
          </w:p>
        </w:tc>
      </w:tr>
      <w:tr w:rsidR="00F00A87" w:rsidRPr="0046225D" w14:paraId="14F87703" w14:textId="77777777" w:rsidTr="00F00A87">
        <w:tc>
          <w:tcPr>
            <w:tcW w:w="5063" w:type="dxa"/>
          </w:tcPr>
          <w:p w14:paraId="1316FB1C" w14:textId="5A75CE6E" w:rsidR="00F00A87" w:rsidRPr="0046225D" w:rsidRDefault="00F00A87" w:rsidP="00F00A87">
            <w:pPr>
              <w:spacing w:line="276" w:lineRule="auto"/>
              <w:rPr>
                <w:sz w:val="20"/>
                <w:szCs w:val="20"/>
              </w:rPr>
            </w:pPr>
            <w:r w:rsidRPr="0046225D">
              <w:rPr>
                <w:sz w:val="20"/>
                <w:szCs w:val="20"/>
              </w:rPr>
              <w:t>Smisel za pobudo in podjetništvo</w:t>
            </w:r>
            <w:r w:rsidR="0064181E">
              <w:rPr>
                <w:sz w:val="20"/>
                <w:szCs w:val="20"/>
              </w:rPr>
              <w:t>.</w:t>
            </w:r>
          </w:p>
        </w:tc>
        <w:tc>
          <w:tcPr>
            <w:tcW w:w="1333" w:type="dxa"/>
          </w:tcPr>
          <w:p w14:paraId="73AC0A74" w14:textId="77777777" w:rsidR="00F00A87" w:rsidRPr="0046225D" w:rsidRDefault="00F00A87" w:rsidP="00F00A87">
            <w:pPr>
              <w:spacing w:line="276" w:lineRule="auto"/>
              <w:rPr>
                <w:sz w:val="20"/>
                <w:szCs w:val="20"/>
              </w:rPr>
            </w:pPr>
            <w:r w:rsidRPr="0046225D">
              <w:rPr>
                <w:sz w:val="20"/>
                <w:szCs w:val="20"/>
              </w:rPr>
              <w:t>17</w:t>
            </w:r>
          </w:p>
        </w:tc>
        <w:tc>
          <w:tcPr>
            <w:tcW w:w="1333" w:type="dxa"/>
          </w:tcPr>
          <w:p w14:paraId="2A1A0791" w14:textId="77777777" w:rsidR="00F00A87" w:rsidRPr="0046225D" w:rsidRDefault="00F00A87" w:rsidP="00F00A87">
            <w:pPr>
              <w:spacing w:line="276" w:lineRule="auto"/>
              <w:rPr>
                <w:sz w:val="20"/>
                <w:szCs w:val="20"/>
              </w:rPr>
            </w:pPr>
            <w:r w:rsidRPr="0046225D">
              <w:rPr>
                <w:sz w:val="20"/>
                <w:szCs w:val="20"/>
              </w:rPr>
              <w:t>/</w:t>
            </w:r>
          </w:p>
        </w:tc>
        <w:tc>
          <w:tcPr>
            <w:tcW w:w="1333" w:type="dxa"/>
          </w:tcPr>
          <w:p w14:paraId="43A1103B" w14:textId="77777777" w:rsidR="00F00A87" w:rsidRPr="0046225D" w:rsidRDefault="00F00A87" w:rsidP="00F00A87">
            <w:pPr>
              <w:spacing w:line="276" w:lineRule="auto"/>
              <w:rPr>
                <w:sz w:val="20"/>
                <w:szCs w:val="20"/>
              </w:rPr>
            </w:pPr>
            <w:r w:rsidRPr="0046225D">
              <w:rPr>
                <w:sz w:val="20"/>
                <w:szCs w:val="20"/>
              </w:rPr>
              <w:t>2</w:t>
            </w:r>
          </w:p>
        </w:tc>
      </w:tr>
      <w:tr w:rsidR="00F00A87" w:rsidRPr="0046225D" w14:paraId="2B353CC7" w14:textId="77777777" w:rsidTr="00F00A87">
        <w:tc>
          <w:tcPr>
            <w:tcW w:w="5063" w:type="dxa"/>
          </w:tcPr>
          <w:p w14:paraId="1AFA5DD2" w14:textId="54297FB3" w:rsidR="00F00A87" w:rsidRPr="0046225D" w:rsidRDefault="00F00A87" w:rsidP="00F00A87">
            <w:pPr>
              <w:spacing w:line="276" w:lineRule="auto"/>
              <w:rPr>
                <w:sz w:val="20"/>
                <w:szCs w:val="20"/>
              </w:rPr>
            </w:pPr>
            <w:r w:rsidRPr="0046225D">
              <w:rPr>
                <w:sz w:val="20"/>
                <w:szCs w:val="20"/>
              </w:rPr>
              <w:t>Kulturna osveščenost in izražanje</w:t>
            </w:r>
            <w:r w:rsidR="0064181E">
              <w:rPr>
                <w:sz w:val="20"/>
                <w:szCs w:val="20"/>
              </w:rPr>
              <w:t>.</w:t>
            </w:r>
          </w:p>
        </w:tc>
        <w:tc>
          <w:tcPr>
            <w:tcW w:w="1333" w:type="dxa"/>
          </w:tcPr>
          <w:p w14:paraId="11EE0FD1" w14:textId="77777777" w:rsidR="00F00A87" w:rsidRPr="0046225D" w:rsidRDefault="00F00A87" w:rsidP="00F00A87">
            <w:pPr>
              <w:spacing w:line="276" w:lineRule="auto"/>
              <w:rPr>
                <w:sz w:val="20"/>
                <w:szCs w:val="20"/>
              </w:rPr>
            </w:pPr>
            <w:r w:rsidRPr="0046225D">
              <w:rPr>
                <w:sz w:val="20"/>
                <w:szCs w:val="20"/>
              </w:rPr>
              <w:t>17</w:t>
            </w:r>
          </w:p>
        </w:tc>
        <w:tc>
          <w:tcPr>
            <w:tcW w:w="1333" w:type="dxa"/>
          </w:tcPr>
          <w:p w14:paraId="74E1862F" w14:textId="77777777" w:rsidR="00F00A87" w:rsidRPr="0046225D" w:rsidRDefault="00F00A87" w:rsidP="00F00A87">
            <w:pPr>
              <w:spacing w:line="276" w:lineRule="auto"/>
              <w:rPr>
                <w:sz w:val="20"/>
                <w:szCs w:val="20"/>
              </w:rPr>
            </w:pPr>
            <w:r w:rsidRPr="0046225D">
              <w:rPr>
                <w:sz w:val="20"/>
                <w:szCs w:val="20"/>
              </w:rPr>
              <w:t>2</w:t>
            </w:r>
          </w:p>
        </w:tc>
        <w:tc>
          <w:tcPr>
            <w:tcW w:w="1333" w:type="dxa"/>
          </w:tcPr>
          <w:p w14:paraId="0AE5C14C" w14:textId="77777777" w:rsidR="00F00A87" w:rsidRPr="0046225D" w:rsidRDefault="00F00A87" w:rsidP="00F00A87">
            <w:pPr>
              <w:spacing w:line="276" w:lineRule="auto"/>
              <w:rPr>
                <w:sz w:val="20"/>
                <w:szCs w:val="20"/>
              </w:rPr>
            </w:pPr>
            <w:r w:rsidRPr="0046225D">
              <w:rPr>
                <w:sz w:val="20"/>
                <w:szCs w:val="20"/>
              </w:rPr>
              <w:t>/</w:t>
            </w:r>
          </w:p>
        </w:tc>
      </w:tr>
      <w:tr w:rsidR="00F00A87" w:rsidRPr="0046225D" w14:paraId="3B27A685" w14:textId="77777777" w:rsidTr="00F00A87">
        <w:tc>
          <w:tcPr>
            <w:tcW w:w="5063" w:type="dxa"/>
          </w:tcPr>
          <w:p w14:paraId="346972AA" w14:textId="439C6584" w:rsidR="00F00A87" w:rsidRPr="0046225D" w:rsidRDefault="00F00A87" w:rsidP="00F00A87">
            <w:pPr>
              <w:spacing w:line="276" w:lineRule="auto"/>
              <w:rPr>
                <w:sz w:val="20"/>
                <w:szCs w:val="20"/>
              </w:rPr>
            </w:pPr>
            <w:r w:rsidRPr="0046225D">
              <w:rPr>
                <w:sz w:val="20"/>
                <w:szCs w:val="20"/>
              </w:rPr>
              <w:t xml:space="preserve">Izboljšal(a) </w:t>
            </w:r>
            <w:r w:rsidR="0064181E">
              <w:rPr>
                <w:sz w:val="20"/>
                <w:szCs w:val="20"/>
              </w:rPr>
              <w:t xml:space="preserve">sem </w:t>
            </w:r>
            <w:r w:rsidRPr="0046225D">
              <w:rPr>
                <w:sz w:val="20"/>
                <w:szCs w:val="20"/>
              </w:rPr>
              <w:t>svoje zaposlitvene in karierne možnosti</w:t>
            </w:r>
            <w:r w:rsidR="0064181E">
              <w:rPr>
                <w:sz w:val="20"/>
                <w:szCs w:val="20"/>
              </w:rPr>
              <w:t>.</w:t>
            </w:r>
          </w:p>
        </w:tc>
        <w:tc>
          <w:tcPr>
            <w:tcW w:w="1333" w:type="dxa"/>
          </w:tcPr>
          <w:p w14:paraId="4C60AB77" w14:textId="77777777" w:rsidR="00F00A87" w:rsidRPr="0046225D" w:rsidRDefault="00F00A87" w:rsidP="00F00A87">
            <w:pPr>
              <w:spacing w:line="276" w:lineRule="auto"/>
              <w:rPr>
                <w:sz w:val="20"/>
                <w:szCs w:val="20"/>
              </w:rPr>
            </w:pPr>
            <w:r w:rsidRPr="0046225D">
              <w:rPr>
                <w:sz w:val="20"/>
                <w:szCs w:val="20"/>
              </w:rPr>
              <w:t>12</w:t>
            </w:r>
          </w:p>
        </w:tc>
        <w:tc>
          <w:tcPr>
            <w:tcW w:w="1333" w:type="dxa"/>
          </w:tcPr>
          <w:p w14:paraId="339EC78D" w14:textId="77777777" w:rsidR="00F00A87" w:rsidRPr="0046225D" w:rsidRDefault="00F00A87" w:rsidP="00F00A87">
            <w:pPr>
              <w:spacing w:line="276" w:lineRule="auto"/>
              <w:rPr>
                <w:sz w:val="20"/>
                <w:szCs w:val="20"/>
              </w:rPr>
            </w:pPr>
            <w:r w:rsidRPr="0046225D">
              <w:rPr>
                <w:sz w:val="20"/>
                <w:szCs w:val="20"/>
              </w:rPr>
              <w:t>2</w:t>
            </w:r>
          </w:p>
        </w:tc>
        <w:tc>
          <w:tcPr>
            <w:tcW w:w="1333" w:type="dxa"/>
          </w:tcPr>
          <w:p w14:paraId="6D5A4576" w14:textId="77777777" w:rsidR="00F00A87" w:rsidRPr="0046225D" w:rsidRDefault="00F00A87" w:rsidP="00F00A87">
            <w:pPr>
              <w:spacing w:line="276" w:lineRule="auto"/>
              <w:rPr>
                <w:sz w:val="20"/>
                <w:szCs w:val="20"/>
              </w:rPr>
            </w:pPr>
            <w:r w:rsidRPr="0046225D">
              <w:rPr>
                <w:sz w:val="20"/>
                <w:szCs w:val="20"/>
              </w:rPr>
              <w:t>5</w:t>
            </w:r>
          </w:p>
        </w:tc>
      </w:tr>
      <w:tr w:rsidR="00F00A87" w:rsidRPr="0046225D" w14:paraId="6A096117" w14:textId="77777777" w:rsidTr="00F00A87">
        <w:tc>
          <w:tcPr>
            <w:tcW w:w="5063" w:type="dxa"/>
          </w:tcPr>
          <w:p w14:paraId="7B2C1075" w14:textId="5E963483" w:rsidR="00F00A87" w:rsidRPr="0046225D" w:rsidRDefault="00F00A87" w:rsidP="00F00A87">
            <w:pPr>
              <w:spacing w:line="276" w:lineRule="auto"/>
              <w:rPr>
                <w:sz w:val="20"/>
                <w:szCs w:val="20"/>
              </w:rPr>
            </w:pPr>
            <w:r w:rsidRPr="0046225D">
              <w:rPr>
                <w:sz w:val="20"/>
                <w:szCs w:val="20"/>
              </w:rPr>
              <w:t xml:space="preserve">Postal(a) </w:t>
            </w:r>
            <w:r w:rsidR="0064181E">
              <w:rPr>
                <w:sz w:val="20"/>
                <w:szCs w:val="20"/>
              </w:rPr>
              <w:t xml:space="preserve">sem </w:t>
            </w:r>
            <w:r w:rsidRPr="0046225D">
              <w:rPr>
                <w:sz w:val="20"/>
                <w:szCs w:val="20"/>
              </w:rPr>
              <w:t>bolj motiviran(a) za razvoj svojih strokovnih spretnosti</w:t>
            </w:r>
            <w:r w:rsidR="0064181E">
              <w:rPr>
                <w:sz w:val="20"/>
                <w:szCs w:val="20"/>
              </w:rPr>
              <w:t>.</w:t>
            </w:r>
          </w:p>
        </w:tc>
        <w:tc>
          <w:tcPr>
            <w:tcW w:w="1333" w:type="dxa"/>
          </w:tcPr>
          <w:p w14:paraId="64805808" w14:textId="77777777" w:rsidR="00F00A87" w:rsidRPr="0046225D" w:rsidRDefault="00F00A87" w:rsidP="00F00A87">
            <w:pPr>
              <w:spacing w:line="276" w:lineRule="auto"/>
              <w:rPr>
                <w:sz w:val="20"/>
                <w:szCs w:val="20"/>
              </w:rPr>
            </w:pPr>
            <w:r w:rsidRPr="0046225D">
              <w:rPr>
                <w:sz w:val="20"/>
                <w:szCs w:val="20"/>
              </w:rPr>
              <w:t>19</w:t>
            </w:r>
          </w:p>
        </w:tc>
        <w:tc>
          <w:tcPr>
            <w:tcW w:w="1333" w:type="dxa"/>
          </w:tcPr>
          <w:p w14:paraId="2ABE0ABE" w14:textId="77777777" w:rsidR="00F00A87" w:rsidRPr="0046225D" w:rsidRDefault="00F00A87" w:rsidP="00F00A87">
            <w:pPr>
              <w:spacing w:line="276" w:lineRule="auto"/>
              <w:rPr>
                <w:sz w:val="20"/>
                <w:szCs w:val="20"/>
              </w:rPr>
            </w:pPr>
            <w:r w:rsidRPr="0046225D">
              <w:rPr>
                <w:sz w:val="20"/>
                <w:szCs w:val="20"/>
              </w:rPr>
              <w:t>/</w:t>
            </w:r>
          </w:p>
        </w:tc>
        <w:tc>
          <w:tcPr>
            <w:tcW w:w="1333" w:type="dxa"/>
          </w:tcPr>
          <w:p w14:paraId="57AEDAB6" w14:textId="77777777" w:rsidR="00F00A87" w:rsidRPr="0046225D" w:rsidRDefault="00F00A87" w:rsidP="00F00A87">
            <w:pPr>
              <w:spacing w:line="276" w:lineRule="auto"/>
              <w:rPr>
                <w:sz w:val="20"/>
                <w:szCs w:val="20"/>
              </w:rPr>
            </w:pPr>
            <w:r w:rsidRPr="0046225D">
              <w:rPr>
                <w:sz w:val="20"/>
                <w:szCs w:val="20"/>
              </w:rPr>
              <w:t>/</w:t>
            </w:r>
          </w:p>
        </w:tc>
      </w:tr>
      <w:tr w:rsidR="00F00A87" w:rsidRPr="0046225D" w14:paraId="6A694BA9" w14:textId="77777777" w:rsidTr="00F00A87">
        <w:tc>
          <w:tcPr>
            <w:tcW w:w="5063" w:type="dxa"/>
          </w:tcPr>
          <w:p w14:paraId="04DE9B8E" w14:textId="4A8AFB99" w:rsidR="00F00A87" w:rsidRPr="0046225D" w:rsidRDefault="0064181E" w:rsidP="00F00A87">
            <w:pPr>
              <w:spacing w:line="276" w:lineRule="auto"/>
              <w:rPr>
                <w:sz w:val="20"/>
                <w:szCs w:val="20"/>
              </w:rPr>
            </w:pPr>
            <w:r>
              <w:rPr>
                <w:sz w:val="20"/>
                <w:szCs w:val="20"/>
              </w:rPr>
              <w:t>U</w:t>
            </w:r>
            <w:r w:rsidR="00F00A87" w:rsidRPr="0046225D">
              <w:rPr>
                <w:sz w:val="20"/>
                <w:szCs w:val="20"/>
              </w:rPr>
              <w:t>čil(a)</w:t>
            </w:r>
            <w:r>
              <w:rPr>
                <w:sz w:val="20"/>
                <w:szCs w:val="20"/>
              </w:rPr>
              <w:t xml:space="preserve"> sem se</w:t>
            </w:r>
            <w:r w:rsidR="00F00A87" w:rsidRPr="0046225D">
              <w:rPr>
                <w:sz w:val="20"/>
                <w:szCs w:val="20"/>
              </w:rPr>
              <w:t xml:space="preserve"> iz dobre prakse v tujini</w:t>
            </w:r>
            <w:r>
              <w:rPr>
                <w:sz w:val="20"/>
                <w:szCs w:val="20"/>
              </w:rPr>
              <w:t>.</w:t>
            </w:r>
          </w:p>
        </w:tc>
        <w:tc>
          <w:tcPr>
            <w:tcW w:w="1333" w:type="dxa"/>
          </w:tcPr>
          <w:p w14:paraId="6B025526" w14:textId="77777777" w:rsidR="00F00A87" w:rsidRPr="0046225D" w:rsidRDefault="00F00A87" w:rsidP="00F00A87">
            <w:pPr>
              <w:spacing w:line="276" w:lineRule="auto"/>
              <w:rPr>
                <w:sz w:val="20"/>
                <w:szCs w:val="20"/>
              </w:rPr>
            </w:pPr>
            <w:r w:rsidRPr="0046225D">
              <w:rPr>
                <w:sz w:val="20"/>
                <w:szCs w:val="20"/>
              </w:rPr>
              <w:t>19</w:t>
            </w:r>
          </w:p>
        </w:tc>
        <w:tc>
          <w:tcPr>
            <w:tcW w:w="1333" w:type="dxa"/>
          </w:tcPr>
          <w:p w14:paraId="53898658" w14:textId="77777777" w:rsidR="00F00A87" w:rsidRPr="0046225D" w:rsidRDefault="00F00A87" w:rsidP="00F00A87">
            <w:pPr>
              <w:spacing w:line="276" w:lineRule="auto"/>
              <w:rPr>
                <w:sz w:val="20"/>
                <w:szCs w:val="20"/>
              </w:rPr>
            </w:pPr>
            <w:r w:rsidRPr="0046225D">
              <w:rPr>
                <w:sz w:val="20"/>
                <w:szCs w:val="20"/>
              </w:rPr>
              <w:t>/</w:t>
            </w:r>
          </w:p>
        </w:tc>
        <w:tc>
          <w:tcPr>
            <w:tcW w:w="1333" w:type="dxa"/>
          </w:tcPr>
          <w:p w14:paraId="5DF3BB67" w14:textId="77777777" w:rsidR="00F00A87" w:rsidRPr="0046225D" w:rsidRDefault="00F00A87" w:rsidP="00F00A87">
            <w:pPr>
              <w:spacing w:line="276" w:lineRule="auto"/>
              <w:rPr>
                <w:sz w:val="20"/>
                <w:szCs w:val="20"/>
              </w:rPr>
            </w:pPr>
            <w:r w:rsidRPr="0046225D">
              <w:rPr>
                <w:sz w:val="20"/>
                <w:szCs w:val="20"/>
              </w:rPr>
              <w:t>/</w:t>
            </w:r>
          </w:p>
        </w:tc>
      </w:tr>
      <w:tr w:rsidR="00F00A87" w:rsidRPr="0046225D" w14:paraId="64673306" w14:textId="77777777" w:rsidTr="00F00A87">
        <w:tc>
          <w:tcPr>
            <w:tcW w:w="5063" w:type="dxa"/>
          </w:tcPr>
          <w:p w14:paraId="64888C27" w14:textId="1377887A" w:rsidR="00F00A87" w:rsidRPr="0046225D" w:rsidRDefault="00F00A87" w:rsidP="00F00A87">
            <w:pPr>
              <w:spacing w:line="276" w:lineRule="auto"/>
              <w:rPr>
                <w:sz w:val="20"/>
                <w:szCs w:val="20"/>
              </w:rPr>
            </w:pPr>
            <w:r w:rsidRPr="0046225D">
              <w:rPr>
                <w:sz w:val="20"/>
                <w:szCs w:val="20"/>
              </w:rPr>
              <w:t xml:space="preserve">Pridobil(a) </w:t>
            </w:r>
            <w:r w:rsidR="0064181E">
              <w:rPr>
                <w:sz w:val="20"/>
                <w:szCs w:val="20"/>
              </w:rPr>
              <w:t xml:space="preserve">sem </w:t>
            </w:r>
            <w:r w:rsidRPr="0046225D">
              <w:rPr>
                <w:sz w:val="20"/>
                <w:szCs w:val="20"/>
              </w:rPr>
              <w:t>praktične spretnosti, ki so pomembne za moje trenutno delo in strokovni razvoj</w:t>
            </w:r>
            <w:r w:rsidR="0064181E">
              <w:rPr>
                <w:sz w:val="20"/>
                <w:szCs w:val="20"/>
              </w:rPr>
              <w:t>.</w:t>
            </w:r>
          </w:p>
        </w:tc>
        <w:tc>
          <w:tcPr>
            <w:tcW w:w="1333" w:type="dxa"/>
          </w:tcPr>
          <w:p w14:paraId="65759460" w14:textId="77777777" w:rsidR="00F00A87" w:rsidRPr="0046225D" w:rsidRDefault="00F00A87" w:rsidP="00F00A87">
            <w:pPr>
              <w:spacing w:line="276" w:lineRule="auto"/>
              <w:rPr>
                <w:sz w:val="20"/>
                <w:szCs w:val="20"/>
              </w:rPr>
            </w:pPr>
            <w:r w:rsidRPr="0046225D">
              <w:rPr>
                <w:sz w:val="20"/>
                <w:szCs w:val="20"/>
              </w:rPr>
              <w:t>15</w:t>
            </w:r>
          </w:p>
        </w:tc>
        <w:tc>
          <w:tcPr>
            <w:tcW w:w="1333" w:type="dxa"/>
          </w:tcPr>
          <w:p w14:paraId="6ACA0967" w14:textId="77777777" w:rsidR="00F00A87" w:rsidRPr="0046225D" w:rsidRDefault="00F00A87" w:rsidP="00F00A87">
            <w:pPr>
              <w:spacing w:line="276" w:lineRule="auto"/>
              <w:rPr>
                <w:sz w:val="20"/>
                <w:szCs w:val="20"/>
              </w:rPr>
            </w:pPr>
            <w:r w:rsidRPr="0046225D">
              <w:rPr>
                <w:sz w:val="20"/>
                <w:szCs w:val="20"/>
              </w:rPr>
              <w:t>1</w:t>
            </w:r>
          </w:p>
        </w:tc>
        <w:tc>
          <w:tcPr>
            <w:tcW w:w="1333" w:type="dxa"/>
          </w:tcPr>
          <w:p w14:paraId="63D7AF26" w14:textId="77777777" w:rsidR="00F00A87" w:rsidRPr="0046225D" w:rsidRDefault="00F00A87" w:rsidP="00F00A87">
            <w:pPr>
              <w:spacing w:line="276" w:lineRule="auto"/>
              <w:rPr>
                <w:sz w:val="20"/>
                <w:szCs w:val="20"/>
              </w:rPr>
            </w:pPr>
            <w:r w:rsidRPr="0046225D">
              <w:rPr>
                <w:sz w:val="20"/>
                <w:szCs w:val="20"/>
              </w:rPr>
              <w:t>3</w:t>
            </w:r>
          </w:p>
        </w:tc>
      </w:tr>
      <w:tr w:rsidR="00F00A87" w:rsidRPr="0046225D" w14:paraId="31219650" w14:textId="77777777" w:rsidTr="00F00A87">
        <w:tc>
          <w:tcPr>
            <w:tcW w:w="5063" w:type="dxa"/>
          </w:tcPr>
          <w:p w14:paraId="661D4E6F" w14:textId="6A76DF93" w:rsidR="00F00A87" w:rsidRPr="0046225D" w:rsidRDefault="00F00A87" w:rsidP="00F00A87">
            <w:pPr>
              <w:spacing w:line="276" w:lineRule="auto"/>
              <w:rPr>
                <w:sz w:val="20"/>
                <w:szCs w:val="20"/>
              </w:rPr>
            </w:pPr>
            <w:r w:rsidRPr="0046225D">
              <w:rPr>
                <w:sz w:val="20"/>
                <w:szCs w:val="20"/>
              </w:rPr>
              <w:t xml:space="preserve">Izboljšal(a) </w:t>
            </w:r>
            <w:r w:rsidR="0064181E">
              <w:rPr>
                <w:sz w:val="20"/>
                <w:szCs w:val="20"/>
              </w:rPr>
              <w:t xml:space="preserve">sem </w:t>
            </w:r>
            <w:r w:rsidRPr="0046225D">
              <w:rPr>
                <w:sz w:val="20"/>
                <w:szCs w:val="20"/>
              </w:rPr>
              <w:t>svoje znanje o področju, ki ga poučujem</w:t>
            </w:r>
            <w:r w:rsidR="001E697E">
              <w:rPr>
                <w:sz w:val="20"/>
                <w:szCs w:val="20"/>
              </w:rPr>
              <w:t>,</w:t>
            </w:r>
            <w:r w:rsidRPr="0046225D">
              <w:rPr>
                <w:sz w:val="20"/>
                <w:szCs w:val="20"/>
              </w:rPr>
              <w:t xml:space="preserve"> oz. svojem strokovnem področju</w:t>
            </w:r>
            <w:r w:rsidR="0064181E">
              <w:rPr>
                <w:sz w:val="20"/>
                <w:szCs w:val="20"/>
              </w:rPr>
              <w:t>.</w:t>
            </w:r>
          </w:p>
        </w:tc>
        <w:tc>
          <w:tcPr>
            <w:tcW w:w="1333" w:type="dxa"/>
          </w:tcPr>
          <w:p w14:paraId="0D56EFB0" w14:textId="77777777" w:rsidR="00F00A87" w:rsidRPr="0046225D" w:rsidRDefault="00F00A87" w:rsidP="00F00A87">
            <w:pPr>
              <w:spacing w:line="276" w:lineRule="auto"/>
              <w:rPr>
                <w:sz w:val="20"/>
                <w:szCs w:val="20"/>
              </w:rPr>
            </w:pPr>
            <w:r w:rsidRPr="0046225D">
              <w:rPr>
                <w:sz w:val="20"/>
                <w:szCs w:val="20"/>
              </w:rPr>
              <w:t>13</w:t>
            </w:r>
          </w:p>
        </w:tc>
        <w:tc>
          <w:tcPr>
            <w:tcW w:w="1333" w:type="dxa"/>
          </w:tcPr>
          <w:p w14:paraId="5B35F3F9" w14:textId="77777777" w:rsidR="00F00A87" w:rsidRPr="0046225D" w:rsidRDefault="00F00A87" w:rsidP="00F00A87">
            <w:pPr>
              <w:spacing w:line="276" w:lineRule="auto"/>
              <w:rPr>
                <w:sz w:val="20"/>
                <w:szCs w:val="20"/>
              </w:rPr>
            </w:pPr>
            <w:r w:rsidRPr="0046225D">
              <w:rPr>
                <w:sz w:val="20"/>
                <w:szCs w:val="20"/>
              </w:rPr>
              <w:t>3</w:t>
            </w:r>
          </w:p>
        </w:tc>
        <w:tc>
          <w:tcPr>
            <w:tcW w:w="1333" w:type="dxa"/>
          </w:tcPr>
          <w:p w14:paraId="3FDD8AC6" w14:textId="77777777" w:rsidR="00F00A87" w:rsidRPr="0046225D" w:rsidRDefault="00F00A87" w:rsidP="00F00A87">
            <w:pPr>
              <w:spacing w:line="276" w:lineRule="auto"/>
              <w:rPr>
                <w:sz w:val="20"/>
                <w:szCs w:val="20"/>
              </w:rPr>
            </w:pPr>
            <w:r w:rsidRPr="0046225D">
              <w:rPr>
                <w:sz w:val="20"/>
                <w:szCs w:val="20"/>
              </w:rPr>
              <w:t>3</w:t>
            </w:r>
          </w:p>
        </w:tc>
      </w:tr>
      <w:tr w:rsidR="00F00A87" w:rsidRPr="0046225D" w14:paraId="388C0D2F" w14:textId="77777777" w:rsidTr="00F00A87">
        <w:tc>
          <w:tcPr>
            <w:tcW w:w="5063" w:type="dxa"/>
          </w:tcPr>
          <w:p w14:paraId="7090405E" w14:textId="6CEB7C99" w:rsidR="00F00A87" w:rsidRPr="0046225D" w:rsidRDefault="00F00A87" w:rsidP="00F00A87">
            <w:pPr>
              <w:spacing w:line="276" w:lineRule="auto"/>
              <w:rPr>
                <w:sz w:val="20"/>
                <w:szCs w:val="20"/>
              </w:rPr>
            </w:pPr>
            <w:r w:rsidRPr="0046225D">
              <w:rPr>
                <w:sz w:val="20"/>
                <w:szCs w:val="20"/>
              </w:rPr>
              <w:t>Lahko</w:t>
            </w:r>
            <w:r w:rsidR="0064181E">
              <w:rPr>
                <w:sz w:val="20"/>
                <w:szCs w:val="20"/>
              </w:rPr>
              <w:t xml:space="preserve"> sem</w:t>
            </w:r>
            <w:r w:rsidRPr="0046225D">
              <w:rPr>
                <w:sz w:val="20"/>
                <w:szCs w:val="20"/>
              </w:rPr>
              <w:t xml:space="preserve"> eksperimentiral(a) in razvijal(a) nove prakse učenja in metode poučevanja</w:t>
            </w:r>
            <w:r w:rsidR="0064181E">
              <w:rPr>
                <w:sz w:val="20"/>
                <w:szCs w:val="20"/>
              </w:rPr>
              <w:t>.</w:t>
            </w:r>
          </w:p>
        </w:tc>
        <w:tc>
          <w:tcPr>
            <w:tcW w:w="1333" w:type="dxa"/>
          </w:tcPr>
          <w:p w14:paraId="69025706" w14:textId="77777777" w:rsidR="00F00A87" w:rsidRPr="0046225D" w:rsidRDefault="00F00A87" w:rsidP="00F00A87">
            <w:pPr>
              <w:tabs>
                <w:tab w:val="left" w:pos="445"/>
              </w:tabs>
              <w:spacing w:line="276" w:lineRule="auto"/>
              <w:rPr>
                <w:sz w:val="20"/>
                <w:szCs w:val="20"/>
              </w:rPr>
            </w:pPr>
            <w:r w:rsidRPr="0046225D">
              <w:rPr>
                <w:sz w:val="20"/>
                <w:szCs w:val="20"/>
              </w:rPr>
              <w:t>11</w:t>
            </w:r>
          </w:p>
        </w:tc>
        <w:tc>
          <w:tcPr>
            <w:tcW w:w="1333" w:type="dxa"/>
          </w:tcPr>
          <w:p w14:paraId="19D16B35" w14:textId="77777777" w:rsidR="00F00A87" w:rsidRPr="0046225D" w:rsidRDefault="00F00A87" w:rsidP="00F00A87">
            <w:pPr>
              <w:spacing w:line="276" w:lineRule="auto"/>
              <w:rPr>
                <w:sz w:val="20"/>
                <w:szCs w:val="20"/>
              </w:rPr>
            </w:pPr>
            <w:r w:rsidRPr="0046225D">
              <w:rPr>
                <w:sz w:val="20"/>
                <w:szCs w:val="20"/>
              </w:rPr>
              <w:t>/</w:t>
            </w:r>
          </w:p>
        </w:tc>
        <w:tc>
          <w:tcPr>
            <w:tcW w:w="1333" w:type="dxa"/>
          </w:tcPr>
          <w:p w14:paraId="120A848F" w14:textId="77777777" w:rsidR="00F00A87" w:rsidRPr="0046225D" w:rsidRDefault="00F00A87" w:rsidP="00F00A87">
            <w:pPr>
              <w:spacing w:line="276" w:lineRule="auto"/>
              <w:rPr>
                <w:sz w:val="20"/>
                <w:szCs w:val="20"/>
              </w:rPr>
            </w:pPr>
            <w:r w:rsidRPr="0046225D">
              <w:rPr>
                <w:sz w:val="20"/>
                <w:szCs w:val="20"/>
              </w:rPr>
              <w:t>8</w:t>
            </w:r>
          </w:p>
        </w:tc>
      </w:tr>
      <w:tr w:rsidR="00F00A87" w:rsidRPr="0046225D" w14:paraId="26338119" w14:textId="77777777" w:rsidTr="00F00A87">
        <w:tc>
          <w:tcPr>
            <w:tcW w:w="5063" w:type="dxa"/>
          </w:tcPr>
          <w:p w14:paraId="6FE2967E" w14:textId="1354F3C4" w:rsidR="00F00A87" w:rsidRPr="0046225D" w:rsidRDefault="00F00A87" w:rsidP="00F00A87">
            <w:pPr>
              <w:spacing w:line="276" w:lineRule="auto"/>
              <w:rPr>
                <w:sz w:val="20"/>
                <w:szCs w:val="20"/>
              </w:rPr>
            </w:pPr>
            <w:r w:rsidRPr="0046225D">
              <w:rPr>
                <w:sz w:val="20"/>
                <w:szCs w:val="20"/>
              </w:rPr>
              <w:t xml:space="preserve">Vzpostavil(a) </w:t>
            </w:r>
            <w:r w:rsidR="0064181E">
              <w:rPr>
                <w:sz w:val="20"/>
                <w:szCs w:val="20"/>
              </w:rPr>
              <w:t xml:space="preserve">sem </w:t>
            </w:r>
            <w:r w:rsidRPr="0046225D">
              <w:rPr>
                <w:sz w:val="20"/>
                <w:szCs w:val="20"/>
              </w:rPr>
              <w:t>nove stike/razširil</w:t>
            </w:r>
            <w:r w:rsidR="001749B7">
              <w:rPr>
                <w:sz w:val="20"/>
                <w:szCs w:val="20"/>
              </w:rPr>
              <w:t>(a)</w:t>
            </w:r>
            <w:r w:rsidRPr="0046225D">
              <w:rPr>
                <w:sz w:val="20"/>
                <w:szCs w:val="20"/>
              </w:rPr>
              <w:t xml:space="preserve"> svojo mrežo strokovnih stikov</w:t>
            </w:r>
            <w:r w:rsidR="0064181E">
              <w:rPr>
                <w:sz w:val="20"/>
                <w:szCs w:val="20"/>
              </w:rPr>
              <w:t>.</w:t>
            </w:r>
          </w:p>
        </w:tc>
        <w:tc>
          <w:tcPr>
            <w:tcW w:w="1333" w:type="dxa"/>
          </w:tcPr>
          <w:p w14:paraId="62B4587B" w14:textId="77777777" w:rsidR="00F00A87" w:rsidRPr="0046225D" w:rsidRDefault="00F00A87" w:rsidP="00F00A87">
            <w:pPr>
              <w:spacing w:line="276" w:lineRule="auto"/>
              <w:rPr>
                <w:sz w:val="20"/>
                <w:szCs w:val="20"/>
              </w:rPr>
            </w:pPr>
            <w:r w:rsidRPr="0046225D">
              <w:rPr>
                <w:sz w:val="20"/>
                <w:szCs w:val="20"/>
              </w:rPr>
              <w:t>17</w:t>
            </w:r>
          </w:p>
        </w:tc>
        <w:tc>
          <w:tcPr>
            <w:tcW w:w="1333" w:type="dxa"/>
          </w:tcPr>
          <w:p w14:paraId="3BB35880" w14:textId="77777777" w:rsidR="00F00A87" w:rsidRPr="0046225D" w:rsidRDefault="00F00A87" w:rsidP="00F00A87">
            <w:pPr>
              <w:spacing w:line="276" w:lineRule="auto"/>
              <w:rPr>
                <w:sz w:val="20"/>
                <w:szCs w:val="20"/>
              </w:rPr>
            </w:pPr>
            <w:r w:rsidRPr="0046225D">
              <w:rPr>
                <w:sz w:val="20"/>
                <w:szCs w:val="20"/>
              </w:rPr>
              <w:t>/</w:t>
            </w:r>
          </w:p>
        </w:tc>
        <w:tc>
          <w:tcPr>
            <w:tcW w:w="1333" w:type="dxa"/>
          </w:tcPr>
          <w:p w14:paraId="6A56FCF7" w14:textId="77777777" w:rsidR="00F00A87" w:rsidRPr="0046225D" w:rsidRDefault="00F00A87" w:rsidP="00F00A87">
            <w:pPr>
              <w:spacing w:line="276" w:lineRule="auto"/>
              <w:rPr>
                <w:sz w:val="20"/>
                <w:szCs w:val="20"/>
              </w:rPr>
            </w:pPr>
            <w:r w:rsidRPr="0046225D">
              <w:rPr>
                <w:sz w:val="20"/>
                <w:szCs w:val="20"/>
              </w:rPr>
              <w:t>2</w:t>
            </w:r>
          </w:p>
        </w:tc>
      </w:tr>
      <w:tr w:rsidR="00F00A87" w:rsidRPr="0046225D" w14:paraId="1D25F9CB" w14:textId="77777777" w:rsidTr="00F00A87">
        <w:tc>
          <w:tcPr>
            <w:tcW w:w="5063" w:type="dxa"/>
          </w:tcPr>
          <w:p w14:paraId="20EC6F1B" w14:textId="1C2094AB" w:rsidR="00F00A87" w:rsidRPr="0046225D" w:rsidRDefault="00F00A87" w:rsidP="00F00A87">
            <w:pPr>
              <w:spacing w:line="276" w:lineRule="auto"/>
              <w:rPr>
                <w:sz w:val="20"/>
                <w:szCs w:val="20"/>
              </w:rPr>
            </w:pPr>
            <w:r w:rsidRPr="0046225D">
              <w:rPr>
                <w:sz w:val="20"/>
                <w:szCs w:val="20"/>
              </w:rPr>
              <w:t xml:space="preserve">Izboljšal(a) </w:t>
            </w:r>
            <w:r w:rsidR="0064181E">
              <w:rPr>
                <w:sz w:val="20"/>
                <w:szCs w:val="20"/>
              </w:rPr>
              <w:t xml:space="preserve">sem </w:t>
            </w:r>
            <w:r w:rsidRPr="0046225D">
              <w:rPr>
                <w:sz w:val="20"/>
                <w:szCs w:val="20"/>
              </w:rPr>
              <w:t>svoje znanje o sistemu izobraževanja v drugih državah</w:t>
            </w:r>
            <w:r w:rsidR="0064181E">
              <w:rPr>
                <w:sz w:val="20"/>
                <w:szCs w:val="20"/>
              </w:rPr>
              <w:t>.</w:t>
            </w:r>
          </w:p>
        </w:tc>
        <w:tc>
          <w:tcPr>
            <w:tcW w:w="1333" w:type="dxa"/>
          </w:tcPr>
          <w:p w14:paraId="296F1C2D" w14:textId="77777777" w:rsidR="00F00A87" w:rsidRPr="0046225D" w:rsidRDefault="00F00A87" w:rsidP="00F00A87">
            <w:pPr>
              <w:spacing w:line="276" w:lineRule="auto"/>
              <w:rPr>
                <w:sz w:val="20"/>
                <w:szCs w:val="20"/>
              </w:rPr>
            </w:pPr>
            <w:r w:rsidRPr="0046225D">
              <w:rPr>
                <w:sz w:val="20"/>
                <w:szCs w:val="20"/>
              </w:rPr>
              <w:t>15</w:t>
            </w:r>
          </w:p>
        </w:tc>
        <w:tc>
          <w:tcPr>
            <w:tcW w:w="1333" w:type="dxa"/>
          </w:tcPr>
          <w:p w14:paraId="2698BB1F" w14:textId="77777777" w:rsidR="00F00A87" w:rsidRPr="0046225D" w:rsidRDefault="00F00A87" w:rsidP="00F00A87">
            <w:pPr>
              <w:spacing w:line="276" w:lineRule="auto"/>
              <w:rPr>
                <w:sz w:val="20"/>
                <w:szCs w:val="20"/>
              </w:rPr>
            </w:pPr>
            <w:r w:rsidRPr="0046225D">
              <w:rPr>
                <w:sz w:val="20"/>
                <w:szCs w:val="20"/>
              </w:rPr>
              <w:t>2</w:t>
            </w:r>
          </w:p>
        </w:tc>
        <w:tc>
          <w:tcPr>
            <w:tcW w:w="1333" w:type="dxa"/>
          </w:tcPr>
          <w:p w14:paraId="4C4F66C2" w14:textId="77777777" w:rsidR="00F00A87" w:rsidRPr="0046225D" w:rsidRDefault="00F00A87" w:rsidP="00F00A87">
            <w:pPr>
              <w:spacing w:line="276" w:lineRule="auto"/>
              <w:rPr>
                <w:sz w:val="20"/>
                <w:szCs w:val="20"/>
              </w:rPr>
            </w:pPr>
            <w:r w:rsidRPr="0046225D">
              <w:rPr>
                <w:sz w:val="20"/>
                <w:szCs w:val="20"/>
              </w:rPr>
              <w:t>2</w:t>
            </w:r>
          </w:p>
        </w:tc>
      </w:tr>
      <w:tr w:rsidR="00F00A87" w:rsidRPr="0046225D" w14:paraId="769A59A5" w14:textId="77777777" w:rsidTr="00F00A87">
        <w:tc>
          <w:tcPr>
            <w:tcW w:w="5063" w:type="dxa"/>
          </w:tcPr>
          <w:p w14:paraId="54ECA800" w14:textId="3CA83495" w:rsidR="00F00A87" w:rsidRPr="0046225D" w:rsidRDefault="00F00A87" w:rsidP="00F00A87">
            <w:pPr>
              <w:spacing w:line="276" w:lineRule="auto"/>
              <w:rPr>
                <w:sz w:val="20"/>
                <w:szCs w:val="20"/>
              </w:rPr>
            </w:pPr>
            <w:r w:rsidRPr="0046225D">
              <w:rPr>
                <w:sz w:val="20"/>
                <w:szCs w:val="20"/>
              </w:rPr>
              <w:t>Izboljšal(a)</w:t>
            </w:r>
            <w:r w:rsidR="0064181E">
              <w:rPr>
                <w:sz w:val="20"/>
                <w:szCs w:val="20"/>
              </w:rPr>
              <w:t xml:space="preserve"> sem</w:t>
            </w:r>
            <w:r w:rsidRPr="0046225D">
              <w:rPr>
                <w:sz w:val="20"/>
                <w:szCs w:val="20"/>
              </w:rPr>
              <w:t xml:space="preserve"> sem svojo osveščenost o novih metodah za ocenjevanje/podeljevanj</w:t>
            </w:r>
            <w:r w:rsidR="002C527A">
              <w:rPr>
                <w:sz w:val="20"/>
                <w:szCs w:val="20"/>
              </w:rPr>
              <w:t>e</w:t>
            </w:r>
            <w:r w:rsidRPr="0046225D">
              <w:rPr>
                <w:sz w:val="20"/>
                <w:szCs w:val="20"/>
              </w:rPr>
              <w:t xml:space="preserve"> kreditnih točk za veščine ali kompetence, pridobljene v kontekstu formalnega/neformalnega učenja</w:t>
            </w:r>
            <w:r w:rsidR="0064181E">
              <w:rPr>
                <w:sz w:val="20"/>
                <w:szCs w:val="20"/>
              </w:rPr>
              <w:t>.</w:t>
            </w:r>
          </w:p>
        </w:tc>
        <w:tc>
          <w:tcPr>
            <w:tcW w:w="1333" w:type="dxa"/>
          </w:tcPr>
          <w:p w14:paraId="15F5FE3D" w14:textId="77777777" w:rsidR="00F00A87" w:rsidRPr="0046225D" w:rsidRDefault="00F00A87" w:rsidP="00F00A87">
            <w:pPr>
              <w:spacing w:line="276" w:lineRule="auto"/>
              <w:rPr>
                <w:sz w:val="20"/>
                <w:szCs w:val="20"/>
              </w:rPr>
            </w:pPr>
            <w:r w:rsidRPr="0046225D">
              <w:rPr>
                <w:sz w:val="20"/>
                <w:szCs w:val="20"/>
              </w:rPr>
              <w:t>13</w:t>
            </w:r>
          </w:p>
        </w:tc>
        <w:tc>
          <w:tcPr>
            <w:tcW w:w="1333" w:type="dxa"/>
          </w:tcPr>
          <w:p w14:paraId="192735C4" w14:textId="77777777" w:rsidR="00F00A87" w:rsidRPr="0046225D" w:rsidRDefault="00F00A87" w:rsidP="00F00A87">
            <w:pPr>
              <w:spacing w:line="276" w:lineRule="auto"/>
              <w:rPr>
                <w:sz w:val="20"/>
                <w:szCs w:val="20"/>
              </w:rPr>
            </w:pPr>
            <w:r w:rsidRPr="0046225D">
              <w:rPr>
                <w:sz w:val="20"/>
                <w:szCs w:val="20"/>
              </w:rPr>
              <w:t>3</w:t>
            </w:r>
          </w:p>
        </w:tc>
        <w:tc>
          <w:tcPr>
            <w:tcW w:w="1333" w:type="dxa"/>
          </w:tcPr>
          <w:p w14:paraId="10465E3F" w14:textId="77777777" w:rsidR="00F00A87" w:rsidRPr="0046225D" w:rsidRDefault="00F00A87" w:rsidP="00F00A87">
            <w:pPr>
              <w:spacing w:line="276" w:lineRule="auto"/>
              <w:rPr>
                <w:sz w:val="20"/>
                <w:szCs w:val="20"/>
              </w:rPr>
            </w:pPr>
            <w:r w:rsidRPr="0046225D">
              <w:rPr>
                <w:sz w:val="20"/>
                <w:szCs w:val="20"/>
              </w:rPr>
              <w:t>3</w:t>
            </w:r>
          </w:p>
        </w:tc>
      </w:tr>
      <w:tr w:rsidR="00F00A87" w:rsidRPr="0046225D" w14:paraId="591B0A7F" w14:textId="77777777" w:rsidTr="00F00A87">
        <w:tc>
          <w:tcPr>
            <w:tcW w:w="5063" w:type="dxa"/>
          </w:tcPr>
          <w:p w14:paraId="1A6E0914" w14:textId="033D41BE" w:rsidR="00F00A87" w:rsidRPr="0046225D" w:rsidRDefault="00F00A87" w:rsidP="00F00A87">
            <w:pPr>
              <w:spacing w:line="276" w:lineRule="auto"/>
              <w:rPr>
                <w:sz w:val="20"/>
                <w:szCs w:val="20"/>
              </w:rPr>
            </w:pPr>
            <w:r w:rsidRPr="0046225D">
              <w:rPr>
                <w:sz w:val="20"/>
                <w:szCs w:val="20"/>
              </w:rPr>
              <w:t xml:space="preserve">Postal(a) </w:t>
            </w:r>
            <w:r w:rsidR="0064181E">
              <w:rPr>
                <w:sz w:val="20"/>
                <w:szCs w:val="20"/>
              </w:rPr>
              <w:t xml:space="preserve">sem </w:t>
            </w:r>
            <w:r w:rsidRPr="0046225D">
              <w:rPr>
                <w:sz w:val="20"/>
                <w:szCs w:val="20"/>
              </w:rPr>
              <w:t>bolje osveščen(a) o evropskih mehanizmih financiranja na področju izobraževanja in usposabljanja</w:t>
            </w:r>
            <w:r w:rsidR="0064181E">
              <w:rPr>
                <w:sz w:val="20"/>
                <w:szCs w:val="20"/>
              </w:rPr>
              <w:t>.</w:t>
            </w:r>
          </w:p>
        </w:tc>
        <w:tc>
          <w:tcPr>
            <w:tcW w:w="1333" w:type="dxa"/>
          </w:tcPr>
          <w:p w14:paraId="0A5EFABE" w14:textId="77777777" w:rsidR="00F00A87" w:rsidRPr="0046225D" w:rsidRDefault="00F00A87" w:rsidP="00F00A87">
            <w:pPr>
              <w:spacing w:line="276" w:lineRule="auto"/>
              <w:rPr>
                <w:sz w:val="20"/>
                <w:szCs w:val="20"/>
              </w:rPr>
            </w:pPr>
            <w:r w:rsidRPr="0046225D">
              <w:rPr>
                <w:sz w:val="20"/>
                <w:szCs w:val="20"/>
              </w:rPr>
              <w:t>14</w:t>
            </w:r>
          </w:p>
        </w:tc>
        <w:tc>
          <w:tcPr>
            <w:tcW w:w="1333" w:type="dxa"/>
          </w:tcPr>
          <w:p w14:paraId="78C60085" w14:textId="77777777" w:rsidR="00F00A87" w:rsidRPr="0046225D" w:rsidRDefault="00F00A87" w:rsidP="00F00A87">
            <w:pPr>
              <w:spacing w:line="276" w:lineRule="auto"/>
              <w:rPr>
                <w:sz w:val="20"/>
                <w:szCs w:val="20"/>
              </w:rPr>
            </w:pPr>
            <w:r w:rsidRPr="0046225D">
              <w:rPr>
                <w:sz w:val="20"/>
                <w:szCs w:val="20"/>
              </w:rPr>
              <w:t>2</w:t>
            </w:r>
          </w:p>
        </w:tc>
        <w:tc>
          <w:tcPr>
            <w:tcW w:w="1333" w:type="dxa"/>
          </w:tcPr>
          <w:p w14:paraId="5F0EE2AE" w14:textId="77777777" w:rsidR="00F00A87" w:rsidRPr="0046225D" w:rsidRDefault="00F00A87" w:rsidP="00F00A87">
            <w:pPr>
              <w:spacing w:line="276" w:lineRule="auto"/>
              <w:rPr>
                <w:sz w:val="20"/>
                <w:szCs w:val="20"/>
              </w:rPr>
            </w:pPr>
            <w:r w:rsidRPr="0046225D">
              <w:rPr>
                <w:sz w:val="20"/>
                <w:szCs w:val="20"/>
              </w:rPr>
              <w:t>3</w:t>
            </w:r>
          </w:p>
        </w:tc>
      </w:tr>
      <w:tr w:rsidR="00F00A87" w:rsidRPr="0046225D" w14:paraId="3D0B77A1" w14:textId="77777777" w:rsidTr="00F00A87">
        <w:tc>
          <w:tcPr>
            <w:tcW w:w="5063" w:type="dxa"/>
          </w:tcPr>
          <w:p w14:paraId="7D6E8971" w14:textId="4E1CD9D6" w:rsidR="00F00A87" w:rsidRPr="0046225D" w:rsidRDefault="00F00A87" w:rsidP="00F00A87">
            <w:pPr>
              <w:spacing w:line="276" w:lineRule="auto"/>
              <w:rPr>
                <w:sz w:val="20"/>
                <w:szCs w:val="20"/>
              </w:rPr>
            </w:pPr>
            <w:r w:rsidRPr="0046225D">
              <w:rPr>
                <w:sz w:val="20"/>
                <w:szCs w:val="20"/>
              </w:rPr>
              <w:t>Analitične spretnosti</w:t>
            </w:r>
            <w:r w:rsidR="0064181E">
              <w:rPr>
                <w:sz w:val="20"/>
                <w:szCs w:val="20"/>
              </w:rPr>
              <w:t>.</w:t>
            </w:r>
          </w:p>
        </w:tc>
        <w:tc>
          <w:tcPr>
            <w:tcW w:w="1333" w:type="dxa"/>
          </w:tcPr>
          <w:p w14:paraId="149BB60E" w14:textId="77777777" w:rsidR="00F00A87" w:rsidRPr="0046225D" w:rsidRDefault="00F00A87" w:rsidP="00F00A87">
            <w:pPr>
              <w:spacing w:line="276" w:lineRule="auto"/>
              <w:rPr>
                <w:sz w:val="20"/>
                <w:szCs w:val="20"/>
              </w:rPr>
            </w:pPr>
            <w:r w:rsidRPr="0046225D">
              <w:rPr>
                <w:sz w:val="20"/>
                <w:szCs w:val="20"/>
              </w:rPr>
              <w:t>8</w:t>
            </w:r>
          </w:p>
        </w:tc>
        <w:tc>
          <w:tcPr>
            <w:tcW w:w="1333" w:type="dxa"/>
          </w:tcPr>
          <w:p w14:paraId="34A3F042" w14:textId="77777777" w:rsidR="00F00A87" w:rsidRPr="0046225D" w:rsidRDefault="00F00A87" w:rsidP="00F00A87">
            <w:pPr>
              <w:spacing w:line="276" w:lineRule="auto"/>
              <w:rPr>
                <w:sz w:val="20"/>
                <w:szCs w:val="20"/>
              </w:rPr>
            </w:pPr>
            <w:r w:rsidRPr="0046225D">
              <w:rPr>
                <w:sz w:val="20"/>
                <w:szCs w:val="20"/>
              </w:rPr>
              <w:t>3</w:t>
            </w:r>
          </w:p>
        </w:tc>
        <w:tc>
          <w:tcPr>
            <w:tcW w:w="1333" w:type="dxa"/>
          </w:tcPr>
          <w:p w14:paraId="1044DE29" w14:textId="77777777" w:rsidR="00F00A87" w:rsidRPr="0046225D" w:rsidRDefault="00F00A87" w:rsidP="00F00A87">
            <w:pPr>
              <w:spacing w:line="276" w:lineRule="auto"/>
              <w:rPr>
                <w:sz w:val="20"/>
                <w:szCs w:val="20"/>
              </w:rPr>
            </w:pPr>
            <w:r w:rsidRPr="0046225D">
              <w:rPr>
                <w:sz w:val="20"/>
                <w:szCs w:val="20"/>
              </w:rPr>
              <w:t>8</w:t>
            </w:r>
          </w:p>
        </w:tc>
      </w:tr>
      <w:tr w:rsidR="00F00A87" w:rsidRPr="0046225D" w14:paraId="4FB29B6A" w14:textId="77777777" w:rsidTr="00F00A87">
        <w:tc>
          <w:tcPr>
            <w:tcW w:w="5063" w:type="dxa"/>
          </w:tcPr>
          <w:p w14:paraId="7BF91FD2" w14:textId="7954C539" w:rsidR="00F00A87" w:rsidRPr="0046225D" w:rsidRDefault="00F00A87" w:rsidP="00F00A87">
            <w:pPr>
              <w:spacing w:line="276" w:lineRule="auto"/>
              <w:rPr>
                <w:sz w:val="20"/>
                <w:szCs w:val="20"/>
              </w:rPr>
            </w:pPr>
            <w:r w:rsidRPr="0046225D">
              <w:rPr>
                <w:sz w:val="20"/>
                <w:szCs w:val="20"/>
              </w:rPr>
              <w:t>Praktične spretnosti (npr. načrtovanje in organizacija, vodenje projektov ipd.)</w:t>
            </w:r>
            <w:r w:rsidR="0064181E">
              <w:rPr>
                <w:sz w:val="20"/>
                <w:szCs w:val="20"/>
              </w:rPr>
              <w:t>.</w:t>
            </w:r>
          </w:p>
        </w:tc>
        <w:tc>
          <w:tcPr>
            <w:tcW w:w="1333" w:type="dxa"/>
          </w:tcPr>
          <w:p w14:paraId="1F46AE4E" w14:textId="77777777" w:rsidR="00F00A87" w:rsidRPr="0046225D" w:rsidRDefault="00F00A87" w:rsidP="00F00A87">
            <w:pPr>
              <w:spacing w:line="276" w:lineRule="auto"/>
              <w:rPr>
                <w:sz w:val="20"/>
                <w:szCs w:val="20"/>
              </w:rPr>
            </w:pPr>
            <w:r w:rsidRPr="0046225D">
              <w:rPr>
                <w:sz w:val="20"/>
                <w:szCs w:val="20"/>
              </w:rPr>
              <w:t>18</w:t>
            </w:r>
          </w:p>
        </w:tc>
        <w:tc>
          <w:tcPr>
            <w:tcW w:w="1333" w:type="dxa"/>
          </w:tcPr>
          <w:p w14:paraId="7599B947" w14:textId="77777777" w:rsidR="00F00A87" w:rsidRPr="0046225D" w:rsidRDefault="00F00A87" w:rsidP="00F00A87">
            <w:pPr>
              <w:spacing w:line="276" w:lineRule="auto"/>
              <w:rPr>
                <w:sz w:val="20"/>
                <w:szCs w:val="20"/>
              </w:rPr>
            </w:pPr>
            <w:r w:rsidRPr="0046225D">
              <w:rPr>
                <w:sz w:val="20"/>
                <w:szCs w:val="20"/>
              </w:rPr>
              <w:t>/</w:t>
            </w:r>
          </w:p>
        </w:tc>
        <w:tc>
          <w:tcPr>
            <w:tcW w:w="1333" w:type="dxa"/>
          </w:tcPr>
          <w:p w14:paraId="2565DBEB" w14:textId="77777777" w:rsidR="00F00A87" w:rsidRPr="0046225D" w:rsidRDefault="00F00A87" w:rsidP="00F00A87">
            <w:pPr>
              <w:spacing w:line="276" w:lineRule="auto"/>
              <w:rPr>
                <w:sz w:val="20"/>
                <w:szCs w:val="20"/>
              </w:rPr>
            </w:pPr>
            <w:r w:rsidRPr="0046225D">
              <w:rPr>
                <w:sz w:val="20"/>
                <w:szCs w:val="20"/>
              </w:rPr>
              <w:t>1</w:t>
            </w:r>
          </w:p>
        </w:tc>
      </w:tr>
      <w:tr w:rsidR="00F00A87" w:rsidRPr="0046225D" w14:paraId="548534FC" w14:textId="77777777" w:rsidTr="00F00A87">
        <w:tc>
          <w:tcPr>
            <w:tcW w:w="5063" w:type="dxa"/>
          </w:tcPr>
          <w:p w14:paraId="12011192" w14:textId="0990C973" w:rsidR="00F00A87" w:rsidRPr="0046225D" w:rsidRDefault="00F00A87" w:rsidP="00F00A87">
            <w:pPr>
              <w:spacing w:line="276" w:lineRule="auto"/>
              <w:rPr>
                <w:sz w:val="20"/>
                <w:szCs w:val="20"/>
              </w:rPr>
            </w:pPr>
            <w:r w:rsidRPr="0046225D">
              <w:rPr>
                <w:sz w:val="20"/>
                <w:szCs w:val="20"/>
              </w:rPr>
              <w:t>Organizacijske/upravljavske/vodstvene spretnosti</w:t>
            </w:r>
            <w:r w:rsidR="0064181E">
              <w:rPr>
                <w:sz w:val="20"/>
                <w:szCs w:val="20"/>
              </w:rPr>
              <w:t>.</w:t>
            </w:r>
          </w:p>
        </w:tc>
        <w:tc>
          <w:tcPr>
            <w:tcW w:w="1333" w:type="dxa"/>
          </w:tcPr>
          <w:p w14:paraId="4E0BBC45" w14:textId="77777777" w:rsidR="00F00A87" w:rsidRPr="0046225D" w:rsidRDefault="00F00A87" w:rsidP="00F00A87">
            <w:pPr>
              <w:spacing w:line="276" w:lineRule="auto"/>
              <w:rPr>
                <w:sz w:val="20"/>
                <w:szCs w:val="20"/>
              </w:rPr>
            </w:pPr>
            <w:r w:rsidRPr="0046225D">
              <w:rPr>
                <w:sz w:val="20"/>
                <w:szCs w:val="20"/>
              </w:rPr>
              <w:t>15</w:t>
            </w:r>
          </w:p>
        </w:tc>
        <w:tc>
          <w:tcPr>
            <w:tcW w:w="1333" w:type="dxa"/>
          </w:tcPr>
          <w:p w14:paraId="33427FAE" w14:textId="77777777" w:rsidR="00F00A87" w:rsidRPr="0046225D" w:rsidRDefault="00F00A87" w:rsidP="00F00A87">
            <w:pPr>
              <w:spacing w:line="276" w:lineRule="auto"/>
              <w:rPr>
                <w:sz w:val="20"/>
                <w:szCs w:val="20"/>
              </w:rPr>
            </w:pPr>
            <w:r w:rsidRPr="0046225D">
              <w:rPr>
                <w:sz w:val="20"/>
                <w:szCs w:val="20"/>
              </w:rPr>
              <w:t>/</w:t>
            </w:r>
          </w:p>
        </w:tc>
        <w:tc>
          <w:tcPr>
            <w:tcW w:w="1333" w:type="dxa"/>
          </w:tcPr>
          <w:p w14:paraId="1928FD2C" w14:textId="77777777" w:rsidR="00F00A87" w:rsidRPr="0046225D" w:rsidRDefault="00F00A87" w:rsidP="00F00A87">
            <w:pPr>
              <w:spacing w:line="276" w:lineRule="auto"/>
              <w:rPr>
                <w:sz w:val="20"/>
                <w:szCs w:val="20"/>
              </w:rPr>
            </w:pPr>
            <w:r w:rsidRPr="0046225D">
              <w:rPr>
                <w:sz w:val="20"/>
                <w:szCs w:val="20"/>
              </w:rPr>
              <w:t>4</w:t>
            </w:r>
          </w:p>
        </w:tc>
      </w:tr>
      <w:tr w:rsidR="00F00A87" w:rsidRPr="0046225D" w14:paraId="083410FB" w14:textId="77777777" w:rsidTr="00F00A87">
        <w:tc>
          <w:tcPr>
            <w:tcW w:w="5063" w:type="dxa"/>
          </w:tcPr>
          <w:p w14:paraId="154E83A3" w14:textId="6F0EB8C5" w:rsidR="00F00A87" w:rsidRPr="0046225D" w:rsidRDefault="00F00A87" w:rsidP="00F00A87">
            <w:pPr>
              <w:spacing w:line="276" w:lineRule="auto"/>
              <w:rPr>
                <w:sz w:val="20"/>
                <w:szCs w:val="20"/>
              </w:rPr>
            </w:pPr>
            <w:r w:rsidRPr="0046225D">
              <w:rPr>
                <w:sz w:val="20"/>
                <w:szCs w:val="20"/>
              </w:rPr>
              <w:t>Sposobnost za timsko delo</w:t>
            </w:r>
            <w:r w:rsidR="0064181E">
              <w:rPr>
                <w:sz w:val="20"/>
                <w:szCs w:val="20"/>
              </w:rPr>
              <w:t>.</w:t>
            </w:r>
          </w:p>
        </w:tc>
        <w:tc>
          <w:tcPr>
            <w:tcW w:w="1333" w:type="dxa"/>
          </w:tcPr>
          <w:p w14:paraId="001CC0C3" w14:textId="77777777" w:rsidR="00F00A87" w:rsidRPr="0046225D" w:rsidRDefault="00F00A87" w:rsidP="00F00A87">
            <w:pPr>
              <w:spacing w:line="276" w:lineRule="auto"/>
              <w:rPr>
                <w:sz w:val="20"/>
                <w:szCs w:val="20"/>
              </w:rPr>
            </w:pPr>
            <w:r w:rsidRPr="0046225D">
              <w:rPr>
                <w:sz w:val="20"/>
                <w:szCs w:val="20"/>
              </w:rPr>
              <w:t>18</w:t>
            </w:r>
          </w:p>
        </w:tc>
        <w:tc>
          <w:tcPr>
            <w:tcW w:w="1333" w:type="dxa"/>
          </w:tcPr>
          <w:p w14:paraId="6A1BA352" w14:textId="77777777" w:rsidR="00F00A87" w:rsidRPr="0046225D" w:rsidRDefault="00F00A87" w:rsidP="00F00A87">
            <w:pPr>
              <w:spacing w:line="276" w:lineRule="auto"/>
              <w:rPr>
                <w:sz w:val="20"/>
                <w:szCs w:val="20"/>
              </w:rPr>
            </w:pPr>
            <w:r w:rsidRPr="0046225D">
              <w:rPr>
                <w:sz w:val="20"/>
                <w:szCs w:val="20"/>
              </w:rPr>
              <w:t>/</w:t>
            </w:r>
          </w:p>
        </w:tc>
        <w:tc>
          <w:tcPr>
            <w:tcW w:w="1333" w:type="dxa"/>
          </w:tcPr>
          <w:p w14:paraId="4155809E" w14:textId="77777777" w:rsidR="00F00A87" w:rsidRPr="0046225D" w:rsidRDefault="00F00A87" w:rsidP="00F00A87">
            <w:pPr>
              <w:spacing w:line="276" w:lineRule="auto"/>
              <w:rPr>
                <w:sz w:val="20"/>
                <w:szCs w:val="20"/>
              </w:rPr>
            </w:pPr>
            <w:r w:rsidRPr="0046225D">
              <w:rPr>
                <w:sz w:val="20"/>
                <w:szCs w:val="20"/>
              </w:rPr>
              <w:t>1</w:t>
            </w:r>
          </w:p>
        </w:tc>
      </w:tr>
      <w:tr w:rsidR="00F00A87" w:rsidRPr="0046225D" w14:paraId="573B6E50" w14:textId="77777777" w:rsidTr="00F00A87">
        <w:tc>
          <w:tcPr>
            <w:tcW w:w="5063" w:type="dxa"/>
          </w:tcPr>
          <w:p w14:paraId="507C3005" w14:textId="6854D918" w:rsidR="00F00A87" w:rsidRPr="0046225D" w:rsidRDefault="00F00A87" w:rsidP="00F00A87">
            <w:pPr>
              <w:spacing w:line="276" w:lineRule="auto"/>
              <w:rPr>
                <w:sz w:val="20"/>
                <w:szCs w:val="20"/>
              </w:rPr>
            </w:pPr>
            <w:r w:rsidRPr="0046225D">
              <w:rPr>
                <w:sz w:val="20"/>
                <w:szCs w:val="20"/>
              </w:rPr>
              <w:t>Čustvene spretnosti (npr. izboljšanje samozavesti itd.)</w:t>
            </w:r>
            <w:r w:rsidR="0064181E">
              <w:rPr>
                <w:sz w:val="20"/>
                <w:szCs w:val="20"/>
              </w:rPr>
              <w:t>.</w:t>
            </w:r>
          </w:p>
        </w:tc>
        <w:tc>
          <w:tcPr>
            <w:tcW w:w="1333" w:type="dxa"/>
          </w:tcPr>
          <w:p w14:paraId="474B0A8E" w14:textId="77777777" w:rsidR="00F00A87" w:rsidRPr="0046225D" w:rsidRDefault="00F00A87" w:rsidP="00F00A87">
            <w:pPr>
              <w:spacing w:line="276" w:lineRule="auto"/>
              <w:rPr>
                <w:sz w:val="20"/>
                <w:szCs w:val="20"/>
              </w:rPr>
            </w:pPr>
            <w:r w:rsidRPr="0046225D">
              <w:rPr>
                <w:sz w:val="20"/>
                <w:szCs w:val="20"/>
              </w:rPr>
              <w:t>14</w:t>
            </w:r>
          </w:p>
        </w:tc>
        <w:tc>
          <w:tcPr>
            <w:tcW w:w="1333" w:type="dxa"/>
          </w:tcPr>
          <w:p w14:paraId="24E0C227" w14:textId="77777777" w:rsidR="00F00A87" w:rsidRPr="0046225D" w:rsidRDefault="00F00A87" w:rsidP="00F00A87">
            <w:pPr>
              <w:spacing w:line="276" w:lineRule="auto"/>
              <w:rPr>
                <w:sz w:val="20"/>
                <w:szCs w:val="20"/>
              </w:rPr>
            </w:pPr>
            <w:r w:rsidRPr="0046225D">
              <w:rPr>
                <w:sz w:val="20"/>
                <w:szCs w:val="20"/>
              </w:rPr>
              <w:t>/</w:t>
            </w:r>
          </w:p>
        </w:tc>
        <w:tc>
          <w:tcPr>
            <w:tcW w:w="1333" w:type="dxa"/>
          </w:tcPr>
          <w:p w14:paraId="5D852077" w14:textId="77777777" w:rsidR="00F00A87" w:rsidRPr="0046225D" w:rsidRDefault="00F00A87" w:rsidP="00F00A87">
            <w:pPr>
              <w:spacing w:line="276" w:lineRule="auto"/>
              <w:rPr>
                <w:sz w:val="20"/>
                <w:szCs w:val="20"/>
              </w:rPr>
            </w:pPr>
            <w:r w:rsidRPr="0046225D">
              <w:rPr>
                <w:sz w:val="20"/>
                <w:szCs w:val="20"/>
              </w:rPr>
              <w:t>5</w:t>
            </w:r>
          </w:p>
        </w:tc>
      </w:tr>
      <w:tr w:rsidR="00F00A87" w:rsidRPr="0046225D" w14:paraId="6C245CA7" w14:textId="77777777" w:rsidTr="00F00A87">
        <w:tc>
          <w:tcPr>
            <w:tcW w:w="5063" w:type="dxa"/>
          </w:tcPr>
          <w:p w14:paraId="1E03E149" w14:textId="79567CE0" w:rsidR="00F00A87" w:rsidRPr="0046225D" w:rsidRDefault="00F00A87" w:rsidP="00F00A87">
            <w:pPr>
              <w:spacing w:line="276" w:lineRule="auto"/>
              <w:rPr>
                <w:sz w:val="20"/>
                <w:szCs w:val="20"/>
              </w:rPr>
            </w:pPr>
            <w:r w:rsidRPr="0046225D">
              <w:rPr>
                <w:sz w:val="20"/>
                <w:szCs w:val="20"/>
              </w:rPr>
              <w:t>Ustvarilo je priložnosti zame, da lahko delim znanje, pridobljeno med aktivnostjo mobilnosti, s svojimi kolegi</w:t>
            </w:r>
            <w:r w:rsidR="0064181E">
              <w:rPr>
                <w:sz w:val="20"/>
                <w:szCs w:val="20"/>
              </w:rPr>
              <w:t>.</w:t>
            </w:r>
          </w:p>
        </w:tc>
        <w:tc>
          <w:tcPr>
            <w:tcW w:w="1333" w:type="dxa"/>
          </w:tcPr>
          <w:p w14:paraId="15E6686B" w14:textId="77777777" w:rsidR="00F00A87" w:rsidRPr="0046225D" w:rsidRDefault="00F00A87" w:rsidP="00F00A87">
            <w:pPr>
              <w:spacing w:line="276" w:lineRule="auto"/>
              <w:rPr>
                <w:sz w:val="20"/>
                <w:szCs w:val="20"/>
              </w:rPr>
            </w:pPr>
            <w:r w:rsidRPr="0046225D">
              <w:rPr>
                <w:sz w:val="20"/>
                <w:szCs w:val="20"/>
              </w:rPr>
              <w:t>19</w:t>
            </w:r>
          </w:p>
        </w:tc>
        <w:tc>
          <w:tcPr>
            <w:tcW w:w="1333" w:type="dxa"/>
          </w:tcPr>
          <w:p w14:paraId="43407B81" w14:textId="77777777" w:rsidR="00F00A87" w:rsidRPr="0046225D" w:rsidRDefault="00F00A87" w:rsidP="00F00A87">
            <w:pPr>
              <w:spacing w:line="276" w:lineRule="auto"/>
              <w:rPr>
                <w:sz w:val="20"/>
                <w:szCs w:val="20"/>
              </w:rPr>
            </w:pPr>
            <w:r w:rsidRPr="0046225D">
              <w:rPr>
                <w:sz w:val="20"/>
                <w:szCs w:val="20"/>
              </w:rPr>
              <w:t>/</w:t>
            </w:r>
          </w:p>
        </w:tc>
        <w:tc>
          <w:tcPr>
            <w:tcW w:w="1333" w:type="dxa"/>
          </w:tcPr>
          <w:p w14:paraId="1BCEEB44" w14:textId="77777777" w:rsidR="00F00A87" w:rsidRPr="0046225D" w:rsidRDefault="00F00A87" w:rsidP="00F00A87">
            <w:pPr>
              <w:spacing w:line="276" w:lineRule="auto"/>
              <w:rPr>
                <w:sz w:val="20"/>
                <w:szCs w:val="20"/>
              </w:rPr>
            </w:pPr>
            <w:r w:rsidRPr="0046225D">
              <w:rPr>
                <w:sz w:val="20"/>
                <w:szCs w:val="20"/>
              </w:rPr>
              <w:t>/</w:t>
            </w:r>
          </w:p>
        </w:tc>
      </w:tr>
      <w:tr w:rsidR="00F00A87" w:rsidRPr="0046225D" w14:paraId="21F72AEE" w14:textId="77777777" w:rsidTr="00F00A87">
        <w:tc>
          <w:tcPr>
            <w:tcW w:w="5063" w:type="dxa"/>
          </w:tcPr>
          <w:p w14:paraId="4A036169" w14:textId="71E4DB7F" w:rsidR="00F00A87" w:rsidRPr="0046225D" w:rsidRDefault="00F00A87" w:rsidP="00F00A87">
            <w:pPr>
              <w:spacing w:line="276" w:lineRule="auto"/>
              <w:rPr>
                <w:sz w:val="20"/>
                <w:szCs w:val="20"/>
              </w:rPr>
            </w:pPr>
            <w:r w:rsidRPr="0046225D">
              <w:rPr>
                <w:sz w:val="20"/>
                <w:szCs w:val="20"/>
              </w:rPr>
              <w:t>Uporaba novih metod poučevanja/usposabljanja, pristopov in dobrih praks v instituciji pošiljateljici</w:t>
            </w:r>
            <w:r w:rsidR="0064181E">
              <w:rPr>
                <w:sz w:val="20"/>
                <w:szCs w:val="20"/>
              </w:rPr>
              <w:t>.</w:t>
            </w:r>
          </w:p>
        </w:tc>
        <w:tc>
          <w:tcPr>
            <w:tcW w:w="1333" w:type="dxa"/>
          </w:tcPr>
          <w:p w14:paraId="7EBCE4F6" w14:textId="77777777" w:rsidR="00F00A87" w:rsidRPr="0046225D" w:rsidRDefault="00F00A87" w:rsidP="00F00A87">
            <w:pPr>
              <w:spacing w:line="276" w:lineRule="auto"/>
              <w:rPr>
                <w:sz w:val="20"/>
                <w:szCs w:val="20"/>
              </w:rPr>
            </w:pPr>
            <w:r w:rsidRPr="0046225D">
              <w:rPr>
                <w:sz w:val="20"/>
                <w:szCs w:val="20"/>
              </w:rPr>
              <w:t>19</w:t>
            </w:r>
          </w:p>
        </w:tc>
        <w:tc>
          <w:tcPr>
            <w:tcW w:w="1333" w:type="dxa"/>
          </w:tcPr>
          <w:p w14:paraId="2FA8C02F" w14:textId="77777777" w:rsidR="00F00A87" w:rsidRPr="0046225D" w:rsidRDefault="00F00A87" w:rsidP="00F00A87">
            <w:pPr>
              <w:spacing w:line="276" w:lineRule="auto"/>
              <w:rPr>
                <w:sz w:val="20"/>
                <w:szCs w:val="20"/>
              </w:rPr>
            </w:pPr>
          </w:p>
        </w:tc>
        <w:tc>
          <w:tcPr>
            <w:tcW w:w="1333" w:type="dxa"/>
          </w:tcPr>
          <w:p w14:paraId="77E186A4" w14:textId="77777777" w:rsidR="00F00A87" w:rsidRPr="0046225D" w:rsidRDefault="00F00A87" w:rsidP="00F00A87">
            <w:pPr>
              <w:spacing w:line="276" w:lineRule="auto"/>
              <w:rPr>
                <w:sz w:val="20"/>
                <w:szCs w:val="20"/>
              </w:rPr>
            </w:pPr>
          </w:p>
        </w:tc>
      </w:tr>
      <w:tr w:rsidR="00F00A87" w:rsidRPr="0046225D" w14:paraId="2CEEB370" w14:textId="77777777" w:rsidTr="00F00A87">
        <w:tc>
          <w:tcPr>
            <w:tcW w:w="5063" w:type="dxa"/>
          </w:tcPr>
          <w:p w14:paraId="2236AEED" w14:textId="437A715B" w:rsidR="00F00A87" w:rsidRPr="0046225D" w:rsidRDefault="00F00A87" w:rsidP="00F00A87">
            <w:pPr>
              <w:spacing w:line="276" w:lineRule="auto"/>
              <w:rPr>
                <w:sz w:val="20"/>
                <w:szCs w:val="20"/>
              </w:rPr>
            </w:pPr>
            <w:r w:rsidRPr="0046225D">
              <w:rPr>
                <w:sz w:val="20"/>
                <w:szCs w:val="20"/>
              </w:rPr>
              <w:t xml:space="preserve">Privedlo je do uvedbe novih predmetov ali </w:t>
            </w:r>
            <w:proofErr w:type="spellStart"/>
            <w:r w:rsidRPr="0046225D">
              <w:rPr>
                <w:sz w:val="20"/>
                <w:szCs w:val="20"/>
              </w:rPr>
              <w:t>kurik</w:t>
            </w:r>
            <w:r w:rsidR="00801C0B">
              <w:rPr>
                <w:sz w:val="20"/>
                <w:szCs w:val="20"/>
              </w:rPr>
              <w:t>u</w:t>
            </w:r>
            <w:r w:rsidRPr="0046225D">
              <w:rPr>
                <w:sz w:val="20"/>
                <w:szCs w:val="20"/>
              </w:rPr>
              <w:t>lov</w:t>
            </w:r>
            <w:proofErr w:type="spellEnd"/>
            <w:r w:rsidRPr="0046225D">
              <w:rPr>
                <w:sz w:val="20"/>
                <w:szCs w:val="20"/>
              </w:rPr>
              <w:t xml:space="preserve"> v moji organizaciji pošiljateljici</w:t>
            </w:r>
            <w:r w:rsidR="0064181E">
              <w:rPr>
                <w:sz w:val="20"/>
                <w:szCs w:val="20"/>
              </w:rPr>
              <w:t>.</w:t>
            </w:r>
          </w:p>
        </w:tc>
        <w:tc>
          <w:tcPr>
            <w:tcW w:w="1333" w:type="dxa"/>
          </w:tcPr>
          <w:p w14:paraId="26E171FF" w14:textId="77777777" w:rsidR="00F00A87" w:rsidRPr="0046225D" w:rsidRDefault="00F00A87" w:rsidP="00F00A87">
            <w:pPr>
              <w:spacing w:line="276" w:lineRule="auto"/>
              <w:rPr>
                <w:sz w:val="20"/>
                <w:szCs w:val="20"/>
              </w:rPr>
            </w:pPr>
            <w:r w:rsidRPr="0046225D">
              <w:rPr>
                <w:sz w:val="20"/>
                <w:szCs w:val="20"/>
              </w:rPr>
              <w:t>14</w:t>
            </w:r>
          </w:p>
        </w:tc>
        <w:tc>
          <w:tcPr>
            <w:tcW w:w="1333" w:type="dxa"/>
          </w:tcPr>
          <w:p w14:paraId="31DF0A72" w14:textId="77777777" w:rsidR="00F00A87" w:rsidRPr="0046225D" w:rsidRDefault="00F00A87" w:rsidP="00F00A87">
            <w:pPr>
              <w:spacing w:line="276" w:lineRule="auto"/>
              <w:rPr>
                <w:sz w:val="20"/>
                <w:szCs w:val="20"/>
              </w:rPr>
            </w:pPr>
            <w:r w:rsidRPr="0046225D">
              <w:rPr>
                <w:sz w:val="20"/>
                <w:szCs w:val="20"/>
              </w:rPr>
              <w:t>1</w:t>
            </w:r>
          </w:p>
        </w:tc>
        <w:tc>
          <w:tcPr>
            <w:tcW w:w="1333" w:type="dxa"/>
          </w:tcPr>
          <w:p w14:paraId="54A083D7" w14:textId="77777777" w:rsidR="00F00A87" w:rsidRPr="0046225D" w:rsidRDefault="00F00A87" w:rsidP="00F00A87">
            <w:pPr>
              <w:spacing w:line="276" w:lineRule="auto"/>
              <w:rPr>
                <w:sz w:val="20"/>
                <w:szCs w:val="20"/>
              </w:rPr>
            </w:pPr>
            <w:r w:rsidRPr="0046225D">
              <w:rPr>
                <w:sz w:val="20"/>
                <w:szCs w:val="20"/>
              </w:rPr>
              <w:t>4</w:t>
            </w:r>
          </w:p>
        </w:tc>
      </w:tr>
      <w:tr w:rsidR="00F00A87" w:rsidRPr="0046225D" w14:paraId="18C8ABF3" w14:textId="77777777" w:rsidTr="00F00A87">
        <w:tc>
          <w:tcPr>
            <w:tcW w:w="5063" w:type="dxa"/>
          </w:tcPr>
          <w:p w14:paraId="5C668B7B" w14:textId="7B25297B" w:rsidR="00F00A87" w:rsidRPr="0046225D" w:rsidRDefault="00F00A87" w:rsidP="00F00A87">
            <w:pPr>
              <w:spacing w:line="276" w:lineRule="auto"/>
              <w:rPr>
                <w:sz w:val="20"/>
                <w:szCs w:val="20"/>
              </w:rPr>
            </w:pPr>
            <w:r w:rsidRPr="0046225D">
              <w:rPr>
                <w:sz w:val="20"/>
                <w:szCs w:val="20"/>
              </w:rPr>
              <w:t xml:space="preserve">Ustvarilo je priložnosti za uvedbo ali razvoj novih izobraževalnih aktivnosti, kot so razvoj </w:t>
            </w:r>
            <w:proofErr w:type="spellStart"/>
            <w:r w:rsidRPr="0046225D">
              <w:rPr>
                <w:sz w:val="20"/>
                <w:szCs w:val="20"/>
              </w:rPr>
              <w:t>kurikul</w:t>
            </w:r>
            <w:r w:rsidR="00E02E28">
              <w:rPr>
                <w:sz w:val="20"/>
                <w:szCs w:val="20"/>
              </w:rPr>
              <w:t>o</w:t>
            </w:r>
            <w:r w:rsidRPr="0046225D">
              <w:rPr>
                <w:sz w:val="20"/>
                <w:szCs w:val="20"/>
              </w:rPr>
              <w:t>v</w:t>
            </w:r>
            <w:proofErr w:type="spellEnd"/>
            <w:r w:rsidRPr="0046225D">
              <w:rPr>
                <w:sz w:val="20"/>
                <w:szCs w:val="20"/>
              </w:rPr>
              <w:t>, razvoj skupnih programov ali modulov, akademske mreže ipd.</w:t>
            </w:r>
          </w:p>
        </w:tc>
        <w:tc>
          <w:tcPr>
            <w:tcW w:w="1333" w:type="dxa"/>
          </w:tcPr>
          <w:p w14:paraId="6501C593" w14:textId="77777777" w:rsidR="00F00A87" w:rsidRPr="0046225D" w:rsidRDefault="00F00A87" w:rsidP="00F00A87">
            <w:pPr>
              <w:spacing w:line="276" w:lineRule="auto"/>
              <w:rPr>
                <w:sz w:val="20"/>
                <w:szCs w:val="20"/>
              </w:rPr>
            </w:pPr>
            <w:r w:rsidRPr="0046225D">
              <w:rPr>
                <w:sz w:val="20"/>
                <w:szCs w:val="20"/>
              </w:rPr>
              <w:t>14</w:t>
            </w:r>
          </w:p>
        </w:tc>
        <w:tc>
          <w:tcPr>
            <w:tcW w:w="1333" w:type="dxa"/>
          </w:tcPr>
          <w:p w14:paraId="100574B8" w14:textId="77777777" w:rsidR="00F00A87" w:rsidRPr="0046225D" w:rsidRDefault="00F00A87" w:rsidP="00F00A87">
            <w:pPr>
              <w:spacing w:line="276" w:lineRule="auto"/>
              <w:rPr>
                <w:sz w:val="20"/>
                <w:szCs w:val="20"/>
              </w:rPr>
            </w:pPr>
            <w:r w:rsidRPr="0046225D">
              <w:rPr>
                <w:sz w:val="20"/>
                <w:szCs w:val="20"/>
              </w:rPr>
              <w:t>1</w:t>
            </w:r>
          </w:p>
        </w:tc>
        <w:tc>
          <w:tcPr>
            <w:tcW w:w="1333" w:type="dxa"/>
          </w:tcPr>
          <w:p w14:paraId="3C5B61EE" w14:textId="77777777" w:rsidR="00F00A87" w:rsidRPr="0046225D" w:rsidRDefault="00F00A87" w:rsidP="00F00A87">
            <w:pPr>
              <w:spacing w:line="276" w:lineRule="auto"/>
              <w:rPr>
                <w:sz w:val="20"/>
                <w:szCs w:val="20"/>
              </w:rPr>
            </w:pPr>
            <w:r w:rsidRPr="0046225D">
              <w:rPr>
                <w:sz w:val="20"/>
                <w:szCs w:val="20"/>
              </w:rPr>
              <w:t>4</w:t>
            </w:r>
          </w:p>
        </w:tc>
      </w:tr>
      <w:tr w:rsidR="00F00A87" w:rsidRPr="0046225D" w14:paraId="12ABD8E7" w14:textId="77777777" w:rsidTr="00F00A87">
        <w:tc>
          <w:tcPr>
            <w:tcW w:w="5063" w:type="dxa"/>
          </w:tcPr>
          <w:p w14:paraId="65793D80" w14:textId="4D6F651B" w:rsidR="00F00A87" w:rsidRPr="0046225D" w:rsidRDefault="00F00A87" w:rsidP="00F00A87">
            <w:pPr>
              <w:spacing w:line="276" w:lineRule="auto"/>
              <w:rPr>
                <w:sz w:val="20"/>
                <w:szCs w:val="20"/>
              </w:rPr>
            </w:pPr>
            <w:r w:rsidRPr="0046225D">
              <w:rPr>
                <w:sz w:val="20"/>
                <w:szCs w:val="20"/>
              </w:rPr>
              <w:t>Okrepilo je pozitiven odnos moje organizacije pošiljateljice do pošiljanja več osebja na poučevanje, sodelovanje v strukturiranem tečaju ali izobraževalni obisk na delovnem mestu</w:t>
            </w:r>
            <w:r w:rsidR="00E02E28">
              <w:rPr>
                <w:sz w:val="20"/>
                <w:szCs w:val="20"/>
              </w:rPr>
              <w:t>.</w:t>
            </w:r>
          </w:p>
        </w:tc>
        <w:tc>
          <w:tcPr>
            <w:tcW w:w="1333" w:type="dxa"/>
          </w:tcPr>
          <w:p w14:paraId="7739487D" w14:textId="77777777" w:rsidR="00F00A87" w:rsidRPr="0046225D" w:rsidRDefault="00F00A87" w:rsidP="00F00A87">
            <w:pPr>
              <w:spacing w:line="276" w:lineRule="auto"/>
              <w:rPr>
                <w:sz w:val="20"/>
                <w:szCs w:val="20"/>
              </w:rPr>
            </w:pPr>
            <w:r w:rsidRPr="0046225D">
              <w:rPr>
                <w:sz w:val="20"/>
                <w:szCs w:val="20"/>
              </w:rPr>
              <w:t>17</w:t>
            </w:r>
          </w:p>
        </w:tc>
        <w:tc>
          <w:tcPr>
            <w:tcW w:w="1333" w:type="dxa"/>
          </w:tcPr>
          <w:p w14:paraId="6B9EE050" w14:textId="77777777" w:rsidR="00F00A87" w:rsidRPr="0046225D" w:rsidRDefault="00F00A87" w:rsidP="00F00A87">
            <w:pPr>
              <w:spacing w:line="276" w:lineRule="auto"/>
              <w:rPr>
                <w:sz w:val="20"/>
                <w:szCs w:val="20"/>
              </w:rPr>
            </w:pPr>
            <w:r w:rsidRPr="0046225D">
              <w:rPr>
                <w:sz w:val="20"/>
                <w:szCs w:val="20"/>
              </w:rPr>
              <w:t>/</w:t>
            </w:r>
          </w:p>
        </w:tc>
        <w:tc>
          <w:tcPr>
            <w:tcW w:w="1333" w:type="dxa"/>
          </w:tcPr>
          <w:p w14:paraId="49105579" w14:textId="77777777" w:rsidR="00F00A87" w:rsidRPr="0046225D" w:rsidRDefault="00F00A87" w:rsidP="00F00A87">
            <w:pPr>
              <w:spacing w:line="276" w:lineRule="auto"/>
              <w:rPr>
                <w:sz w:val="20"/>
                <w:szCs w:val="20"/>
              </w:rPr>
            </w:pPr>
            <w:r w:rsidRPr="0046225D">
              <w:rPr>
                <w:sz w:val="20"/>
                <w:szCs w:val="20"/>
              </w:rPr>
              <w:t>2</w:t>
            </w:r>
          </w:p>
        </w:tc>
      </w:tr>
      <w:tr w:rsidR="00F00A87" w:rsidRPr="0046225D" w14:paraId="067F96BC" w14:textId="77777777" w:rsidTr="00F00A87">
        <w:tc>
          <w:tcPr>
            <w:tcW w:w="5063" w:type="dxa"/>
          </w:tcPr>
          <w:p w14:paraId="65ACD681" w14:textId="0EFBC917" w:rsidR="00F00A87" w:rsidRPr="0046225D" w:rsidRDefault="00F00A87" w:rsidP="00F00A87">
            <w:pPr>
              <w:spacing w:line="276" w:lineRule="auto"/>
              <w:rPr>
                <w:sz w:val="20"/>
                <w:szCs w:val="20"/>
              </w:rPr>
            </w:pPr>
            <w:r w:rsidRPr="0046225D">
              <w:rPr>
                <w:sz w:val="20"/>
                <w:szCs w:val="20"/>
              </w:rPr>
              <w:t>Izboljšalo je organizacijo in upravljanje moje organizacije pošiljateljice</w:t>
            </w:r>
            <w:r w:rsidR="00E02E28">
              <w:rPr>
                <w:sz w:val="20"/>
                <w:szCs w:val="20"/>
              </w:rPr>
              <w:t>.</w:t>
            </w:r>
          </w:p>
        </w:tc>
        <w:tc>
          <w:tcPr>
            <w:tcW w:w="1333" w:type="dxa"/>
          </w:tcPr>
          <w:p w14:paraId="32AE02BB" w14:textId="77777777" w:rsidR="00F00A87" w:rsidRPr="0046225D" w:rsidRDefault="00F00A87" w:rsidP="00F00A87">
            <w:pPr>
              <w:spacing w:line="276" w:lineRule="auto"/>
              <w:rPr>
                <w:sz w:val="20"/>
                <w:szCs w:val="20"/>
              </w:rPr>
            </w:pPr>
            <w:r w:rsidRPr="0046225D">
              <w:rPr>
                <w:sz w:val="20"/>
                <w:szCs w:val="20"/>
              </w:rPr>
              <w:t>15</w:t>
            </w:r>
          </w:p>
        </w:tc>
        <w:tc>
          <w:tcPr>
            <w:tcW w:w="1333" w:type="dxa"/>
          </w:tcPr>
          <w:p w14:paraId="58ABA10A" w14:textId="77777777" w:rsidR="00F00A87" w:rsidRPr="0046225D" w:rsidRDefault="00F00A87" w:rsidP="00F00A87">
            <w:pPr>
              <w:spacing w:line="276" w:lineRule="auto"/>
              <w:rPr>
                <w:sz w:val="20"/>
                <w:szCs w:val="20"/>
              </w:rPr>
            </w:pPr>
            <w:r w:rsidRPr="0046225D">
              <w:rPr>
                <w:sz w:val="20"/>
                <w:szCs w:val="20"/>
              </w:rPr>
              <w:t>/</w:t>
            </w:r>
          </w:p>
        </w:tc>
        <w:tc>
          <w:tcPr>
            <w:tcW w:w="1333" w:type="dxa"/>
          </w:tcPr>
          <w:p w14:paraId="4B4DE60E" w14:textId="77777777" w:rsidR="00F00A87" w:rsidRPr="0046225D" w:rsidRDefault="00F00A87" w:rsidP="00F00A87">
            <w:pPr>
              <w:spacing w:line="276" w:lineRule="auto"/>
              <w:rPr>
                <w:sz w:val="20"/>
                <w:szCs w:val="20"/>
              </w:rPr>
            </w:pPr>
            <w:r w:rsidRPr="0046225D">
              <w:rPr>
                <w:sz w:val="20"/>
                <w:szCs w:val="20"/>
              </w:rPr>
              <w:t>4</w:t>
            </w:r>
          </w:p>
        </w:tc>
      </w:tr>
      <w:tr w:rsidR="00F00A87" w:rsidRPr="0046225D" w14:paraId="1E686A31" w14:textId="77777777" w:rsidTr="00F00A87">
        <w:tc>
          <w:tcPr>
            <w:tcW w:w="5063" w:type="dxa"/>
          </w:tcPr>
          <w:p w14:paraId="67C65022" w14:textId="00F253FD" w:rsidR="00F00A87" w:rsidRPr="0046225D" w:rsidRDefault="00F00A87" w:rsidP="00F00A87">
            <w:pPr>
              <w:spacing w:line="276" w:lineRule="auto"/>
              <w:rPr>
                <w:sz w:val="20"/>
                <w:szCs w:val="20"/>
              </w:rPr>
            </w:pPr>
            <w:r w:rsidRPr="0046225D">
              <w:rPr>
                <w:sz w:val="20"/>
                <w:szCs w:val="20"/>
              </w:rPr>
              <w:lastRenderedPageBreak/>
              <w:t>Okrepilo je sodelovanje s partnerskimi organizacijami na tem projektu</w:t>
            </w:r>
            <w:r w:rsidR="00E02E28">
              <w:rPr>
                <w:sz w:val="20"/>
                <w:szCs w:val="20"/>
              </w:rPr>
              <w:t>.</w:t>
            </w:r>
          </w:p>
        </w:tc>
        <w:tc>
          <w:tcPr>
            <w:tcW w:w="1333" w:type="dxa"/>
          </w:tcPr>
          <w:p w14:paraId="3DFD1E24" w14:textId="77777777" w:rsidR="00F00A87" w:rsidRPr="0046225D" w:rsidRDefault="00F00A87" w:rsidP="00F00A87">
            <w:pPr>
              <w:spacing w:line="276" w:lineRule="auto"/>
              <w:rPr>
                <w:sz w:val="20"/>
                <w:szCs w:val="20"/>
              </w:rPr>
            </w:pPr>
            <w:r w:rsidRPr="0046225D">
              <w:rPr>
                <w:sz w:val="20"/>
                <w:szCs w:val="20"/>
              </w:rPr>
              <w:t>18</w:t>
            </w:r>
          </w:p>
        </w:tc>
        <w:tc>
          <w:tcPr>
            <w:tcW w:w="1333" w:type="dxa"/>
          </w:tcPr>
          <w:p w14:paraId="327A133C" w14:textId="77777777" w:rsidR="00F00A87" w:rsidRPr="0046225D" w:rsidRDefault="00F00A87" w:rsidP="00F00A87">
            <w:pPr>
              <w:spacing w:line="276" w:lineRule="auto"/>
              <w:rPr>
                <w:sz w:val="20"/>
                <w:szCs w:val="20"/>
              </w:rPr>
            </w:pPr>
            <w:r w:rsidRPr="0046225D">
              <w:rPr>
                <w:sz w:val="20"/>
                <w:szCs w:val="20"/>
              </w:rPr>
              <w:t>1</w:t>
            </w:r>
          </w:p>
        </w:tc>
        <w:tc>
          <w:tcPr>
            <w:tcW w:w="1333" w:type="dxa"/>
          </w:tcPr>
          <w:p w14:paraId="1040BB91" w14:textId="77777777" w:rsidR="00F00A87" w:rsidRPr="0046225D" w:rsidRDefault="00F00A87" w:rsidP="00F00A87">
            <w:pPr>
              <w:spacing w:line="276" w:lineRule="auto"/>
              <w:rPr>
                <w:sz w:val="20"/>
                <w:szCs w:val="20"/>
              </w:rPr>
            </w:pPr>
            <w:r w:rsidRPr="0046225D">
              <w:rPr>
                <w:sz w:val="20"/>
                <w:szCs w:val="20"/>
              </w:rPr>
              <w:t>/</w:t>
            </w:r>
          </w:p>
        </w:tc>
      </w:tr>
      <w:tr w:rsidR="00F00A87" w:rsidRPr="0046225D" w14:paraId="156C0F93" w14:textId="77777777" w:rsidTr="00F00A87">
        <w:tc>
          <w:tcPr>
            <w:tcW w:w="5063" w:type="dxa"/>
          </w:tcPr>
          <w:p w14:paraId="26BE9C57" w14:textId="6CDA449C" w:rsidR="00F00A87" w:rsidRPr="0046225D" w:rsidRDefault="00F00A87" w:rsidP="00F00A87">
            <w:pPr>
              <w:spacing w:line="276" w:lineRule="auto"/>
              <w:rPr>
                <w:sz w:val="20"/>
                <w:szCs w:val="20"/>
              </w:rPr>
            </w:pPr>
            <w:r w:rsidRPr="0046225D">
              <w:rPr>
                <w:sz w:val="20"/>
                <w:szCs w:val="20"/>
              </w:rPr>
              <w:t>Okrepilo je napore moje organizacije pošiljateljice, da internacionalizira svoje aktivnosti</w:t>
            </w:r>
            <w:r w:rsidR="00E02E28">
              <w:rPr>
                <w:sz w:val="20"/>
                <w:szCs w:val="20"/>
              </w:rPr>
              <w:t>.</w:t>
            </w:r>
          </w:p>
        </w:tc>
        <w:tc>
          <w:tcPr>
            <w:tcW w:w="1333" w:type="dxa"/>
          </w:tcPr>
          <w:p w14:paraId="79807478" w14:textId="77777777" w:rsidR="00F00A87" w:rsidRPr="0046225D" w:rsidRDefault="00F00A87" w:rsidP="00F00A87">
            <w:pPr>
              <w:spacing w:line="276" w:lineRule="auto"/>
              <w:rPr>
                <w:sz w:val="20"/>
                <w:szCs w:val="20"/>
              </w:rPr>
            </w:pPr>
            <w:r w:rsidRPr="0046225D">
              <w:rPr>
                <w:sz w:val="20"/>
                <w:szCs w:val="20"/>
              </w:rPr>
              <w:t>16</w:t>
            </w:r>
          </w:p>
        </w:tc>
        <w:tc>
          <w:tcPr>
            <w:tcW w:w="1333" w:type="dxa"/>
          </w:tcPr>
          <w:p w14:paraId="500108A4" w14:textId="77777777" w:rsidR="00F00A87" w:rsidRPr="0046225D" w:rsidRDefault="00F00A87" w:rsidP="00F00A87">
            <w:pPr>
              <w:spacing w:line="276" w:lineRule="auto"/>
              <w:rPr>
                <w:sz w:val="20"/>
                <w:szCs w:val="20"/>
              </w:rPr>
            </w:pPr>
            <w:r w:rsidRPr="0046225D">
              <w:rPr>
                <w:sz w:val="20"/>
                <w:szCs w:val="20"/>
              </w:rPr>
              <w:t>1</w:t>
            </w:r>
          </w:p>
        </w:tc>
        <w:tc>
          <w:tcPr>
            <w:tcW w:w="1333" w:type="dxa"/>
          </w:tcPr>
          <w:p w14:paraId="52B56EE4" w14:textId="77777777" w:rsidR="00F00A87" w:rsidRPr="0046225D" w:rsidRDefault="00F00A87" w:rsidP="00F00A87">
            <w:pPr>
              <w:spacing w:line="276" w:lineRule="auto"/>
              <w:rPr>
                <w:sz w:val="20"/>
                <w:szCs w:val="20"/>
              </w:rPr>
            </w:pPr>
            <w:r w:rsidRPr="0046225D">
              <w:rPr>
                <w:sz w:val="20"/>
                <w:szCs w:val="20"/>
              </w:rPr>
              <w:t>2</w:t>
            </w:r>
          </w:p>
        </w:tc>
      </w:tr>
      <w:tr w:rsidR="00F00A87" w:rsidRPr="0046225D" w14:paraId="31186415" w14:textId="77777777" w:rsidTr="00F00A87">
        <w:tc>
          <w:tcPr>
            <w:tcW w:w="5063" w:type="dxa"/>
          </w:tcPr>
          <w:p w14:paraId="6D9E3FB5" w14:textId="504A37B2" w:rsidR="00F00A87" w:rsidRPr="0046225D" w:rsidRDefault="00F00A87" w:rsidP="00F00A87">
            <w:pPr>
              <w:spacing w:line="276" w:lineRule="auto"/>
              <w:rPr>
                <w:sz w:val="20"/>
                <w:szCs w:val="20"/>
              </w:rPr>
            </w:pPr>
            <w:r w:rsidRPr="0046225D">
              <w:rPr>
                <w:sz w:val="20"/>
                <w:szCs w:val="20"/>
              </w:rPr>
              <w:t>Okrepilo je sodelovanje moje organizacije pošiljateljice z akterji na trgu dela</w:t>
            </w:r>
            <w:r w:rsidR="00DC6AC8">
              <w:rPr>
                <w:sz w:val="20"/>
                <w:szCs w:val="20"/>
              </w:rPr>
              <w:t>.</w:t>
            </w:r>
          </w:p>
        </w:tc>
        <w:tc>
          <w:tcPr>
            <w:tcW w:w="1333" w:type="dxa"/>
          </w:tcPr>
          <w:p w14:paraId="6AFF03A1" w14:textId="77777777" w:rsidR="00F00A87" w:rsidRPr="0046225D" w:rsidRDefault="00F00A87" w:rsidP="00F00A87">
            <w:pPr>
              <w:spacing w:line="276" w:lineRule="auto"/>
              <w:rPr>
                <w:sz w:val="20"/>
                <w:szCs w:val="20"/>
              </w:rPr>
            </w:pPr>
            <w:r w:rsidRPr="0046225D">
              <w:rPr>
                <w:sz w:val="20"/>
                <w:szCs w:val="20"/>
              </w:rPr>
              <w:t>12</w:t>
            </w:r>
          </w:p>
        </w:tc>
        <w:tc>
          <w:tcPr>
            <w:tcW w:w="1333" w:type="dxa"/>
          </w:tcPr>
          <w:p w14:paraId="543B2183" w14:textId="77777777" w:rsidR="00F00A87" w:rsidRPr="0046225D" w:rsidRDefault="00F00A87" w:rsidP="00F00A87">
            <w:pPr>
              <w:spacing w:line="276" w:lineRule="auto"/>
              <w:rPr>
                <w:sz w:val="20"/>
                <w:szCs w:val="20"/>
              </w:rPr>
            </w:pPr>
            <w:r w:rsidRPr="0046225D">
              <w:rPr>
                <w:sz w:val="20"/>
                <w:szCs w:val="20"/>
              </w:rPr>
              <w:t>1</w:t>
            </w:r>
          </w:p>
        </w:tc>
        <w:tc>
          <w:tcPr>
            <w:tcW w:w="1333" w:type="dxa"/>
          </w:tcPr>
          <w:p w14:paraId="7B817953" w14:textId="77777777" w:rsidR="00F00A87" w:rsidRPr="0046225D" w:rsidRDefault="00F00A87" w:rsidP="00F00A87">
            <w:pPr>
              <w:spacing w:line="276" w:lineRule="auto"/>
              <w:rPr>
                <w:sz w:val="20"/>
                <w:szCs w:val="20"/>
              </w:rPr>
            </w:pPr>
            <w:r w:rsidRPr="0046225D">
              <w:rPr>
                <w:sz w:val="20"/>
                <w:szCs w:val="20"/>
              </w:rPr>
              <w:t>6</w:t>
            </w:r>
          </w:p>
        </w:tc>
      </w:tr>
      <w:tr w:rsidR="00F00A87" w:rsidRPr="0046225D" w14:paraId="78B4BB72" w14:textId="77777777" w:rsidTr="00F00A87">
        <w:tc>
          <w:tcPr>
            <w:tcW w:w="5063" w:type="dxa"/>
          </w:tcPr>
          <w:p w14:paraId="0FC44815" w14:textId="302DCFCB" w:rsidR="00F00A87" w:rsidRPr="0046225D" w:rsidRDefault="00F00A87" w:rsidP="00F00A87">
            <w:pPr>
              <w:spacing w:line="276" w:lineRule="auto"/>
              <w:rPr>
                <w:sz w:val="20"/>
                <w:szCs w:val="20"/>
              </w:rPr>
            </w:pPr>
            <w:r w:rsidRPr="0046225D">
              <w:rPr>
                <w:sz w:val="20"/>
                <w:szCs w:val="20"/>
              </w:rPr>
              <w:t>Okrepilo je sodelovanje moje organizacije pošiljateljice z akterji v civilni družbi</w:t>
            </w:r>
            <w:r w:rsidR="00DC6AC8">
              <w:rPr>
                <w:sz w:val="20"/>
                <w:szCs w:val="20"/>
              </w:rPr>
              <w:t>.</w:t>
            </w:r>
          </w:p>
        </w:tc>
        <w:tc>
          <w:tcPr>
            <w:tcW w:w="1333" w:type="dxa"/>
          </w:tcPr>
          <w:p w14:paraId="780E07EC" w14:textId="77777777" w:rsidR="00F00A87" w:rsidRPr="0046225D" w:rsidRDefault="00F00A87" w:rsidP="00F00A87">
            <w:pPr>
              <w:spacing w:line="276" w:lineRule="auto"/>
              <w:rPr>
                <w:sz w:val="20"/>
                <w:szCs w:val="20"/>
              </w:rPr>
            </w:pPr>
            <w:r w:rsidRPr="0046225D">
              <w:rPr>
                <w:sz w:val="20"/>
                <w:szCs w:val="20"/>
              </w:rPr>
              <w:t>14</w:t>
            </w:r>
          </w:p>
        </w:tc>
        <w:tc>
          <w:tcPr>
            <w:tcW w:w="1333" w:type="dxa"/>
          </w:tcPr>
          <w:p w14:paraId="4D52CEB6" w14:textId="77777777" w:rsidR="00F00A87" w:rsidRPr="0046225D" w:rsidRDefault="00F00A87" w:rsidP="00F00A87">
            <w:pPr>
              <w:spacing w:line="276" w:lineRule="auto"/>
              <w:rPr>
                <w:sz w:val="20"/>
                <w:szCs w:val="20"/>
              </w:rPr>
            </w:pPr>
            <w:r w:rsidRPr="0046225D">
              <w:rPr>
                <w:sz w:val="20"/>
                <w:szCs w:val="20"/>
              </w:rPr>
              <w:t>1</w:t>
            </w:r>
          </w:p>
        </w:tc>
        <w:tc>
          <w:tcPr>
            <w:tcW w:w="1333" w:type="dxa"/>
          </w:tcPr>
          <w:p w14:paraId="7CD0FE32" w14:textId="77777777" w:rsidR="00F00A87" w:rsidRPr="0046225D" w:rsidRDefault="00F00A87" w:rsidP="00F00A87">
            <w:pPr>
              <w:spacing w:line="276" w:lineRule="auto"/>
              <w:rPr>
                <w:sz w:val="20"/>
                <w:szCs w:val="20"/>
              </w:rPr>
            </w:pPr>
            <w:r w:rsidRPr="0046225D">
              <w:rPr>
                <w:sz w:val="20"/>
                <w:szCs w:val="20"/>
              </w:rPr>
              <w:t>4</w:t>
            </w:r>
          </w:p>
        </w:tc>
      </w:tr>
      <w:tr w:rsidR="00F00A87" w:rsidRPr="0046225D" w14:paraId="0E91FE5E" w14:textId="77777777" w:rsidTr="00F00A87">
        <w:tc>
          <w:tcPr>
            <w:tcW w:w="5063" w:type="dxa"/>
            <w:tcBorders>
              <w:bottom w:val="single" w:sz="4" w:space="0" w:color="auto"/>
            </w:tcBorders>
          </w:tcPr>
          <w:p w14:paraId="48880B36" w14:textId="1CC7744A" w:rsidR="00F00A87" w:rsidRPr="0046225D" w:rsidRDefault="00F00A87" w:rsidP="00F00A87">
            <w:pPr>
              <w:spacing w:line="276" w:lineRule="auto"/>
              <w:rPr>
                <w:sz w:val="20"/>
                <w:szCs w:val="20"/>
              </w:rPr>
            </w:pPr>
            <w:r w:rsidRPr="0046225D">
              <w:rPr>
                <w:sz w:val="20"/>
                <w:szCs w:val="20"/>
              </w:rPr>
              <w:t>Privedlo je do začetka ali pridružitve novim evropskim/mednarodnim projektom</w:t>
            </w:r>
            <w:r w:rsidR="00DC6AC8">
              <w:rPr>
                <w:sz w:val="20"/>
                <w:szCs w:val="20"/>
              </w:rPr>
              <w:t>.</w:t>
            </w:r>
          </w:p>
        </w:tc>
        <w:tc>
          <w:tcPr>
            <w:tcW w:w="1333" w:type="dxa"/>
            <w:tcBorders>
              <w:bottom w:val="single" w:sz="4" w:space="0" w:color="auto"/>
            </w:tcBorders>
          </w:tcPr>
          <w:p w14:paraId="2622E7C4" w14:textId="77777777" w:rsidR="00F00A87" w:rsidRPr="0046225D" w:rsidRDefault="00F00A87" w:rsidP="00F00A87">
            <w:pPr>
              <w:spacing w:line="276" w:lineRule="auto"/>
              <w:rPr>
                <w:sz w:val="20"/>
                <w:szCs w:val="20"/>
              </w:rPr>
            </w:pPr>
            <w:r w:rsidRPr="0046225D">
              <w:rPr>
                <w:sz w:val="20"/>
                <w:szCs w:val="20"/>
              </w:rPr>
              <w:t>14</w:t>
            </w:r>
          </w:p>
        </w:tc>
        <w:tc>
          <w:tcPr>
            <w:tcW w:w="1333" w:type="dxa"/>
            <w:tcBorders>
              <w:bottom w:val="single" w:sz="4" w:space="0" w:color="auto"/>
            </w:tcBorders>
          </w:tcPr>
          <w:p w14:paraId="2422192E" w14:textId="77777777" w:rsidR="00F00A87" w:rsidRPr="0046225D" w:rsidRDefault="00F00A87" w:rsidP="00F00A87">
            <w:pPr>
              <w:spacing w:line="276" w:lineRule="auto"/>
              <w:rPr>
                <w:sz w:val="20"/>
                <w:szCs w:val="20"/>
              </w:rPr>
            </w:pPr>
            <w:r w:rsidRPr="0046225D">
              <w:rPr>
                <w:sz w:val="20"/>
                <w:szCs w:val="20"/>
              </w:rPr>
              <w:t>1</w:t>
            </w:r>
          </w:p>
        </w:tc>
        <w:tc>
          <w:tcPr>
            <w:tcW w:w="1333" w:type="dxa"/>
            <w:tcBorders>
              <w:bottom w:val="single" w:sz="4" w:space="0" w:color="auto"/>
            </w:tcBorders>
          </w:tcPr>
          <w:p w14:paraId="4B2CBE6B" w14:textId="77777777" w:rsidR="00F00A87" w:rsidRPr="0046225D" w:rsidRDefault="00F00A87" w:rsidP="00F00A87">
            <w:pPr>
              <w:spacing w:line="276" w:lineRule="auto"/>
              <w:rPr>
                <w:sz w:val="20"/>
                <w:szCs w:val="20"/>
              </w:rPr>
            </w:pPr>
            <w:r w:rsidRPr="0046225D">
              <w:rPr>
                <w:sz w:val="20"/>
                <w:szCs w:val="20"/>
              </w:rPr>
              <w:t>4</w:t>
            </w:r>
          </w:p>
        </w:tc>
      </w:tr>
    </w:tbl>
    <w:p w14:paraId="11D81A6B" w14:textId="77777777" w:rsidR="00124A77" w:rsidRPr="0046225D" w:rsidRDefault="00124A77" w:rsidP="00124A77">
      <w:pPr>
        <w:jc w:val="both"/>
      </w:pPr>
      <w:r w:rsidRPr="0046225D">
        <w:t>Vir: Poročila udeležencev, 2018, 2019</w:t>
      </w:r>
    </w:p>
    <w:p w14:paraId="2A7A2C2D" w14:textId="77777777" w:rsidR="00124A77" w:rsidRPr="0046225D" w:rsidRDefault="00124A77" w:rsidP="00005511">
      <w:pPr>
        <w:jc w:val="both"/>
      </w:pPr>
    </w:p>
    <w:p w14:paraId="2BFD81C2" w14:textId="502948EA" w:rsidR="00005511" w:rsidRPr="0046225D" w:rsidRDefault="00B25216" w:rsidP="00B25216">
      <w:pPr>
        <w:pStyle w:val="Napis"/>
        <w:jc w:val="both"/>
        <w:rPr>
          <w:sz w:val="24"/>
          <w:szCs w:val="24"/>
        </w:rPr>
      </w:pPr>
      <w:bookmarkStart w:id="67" w:name="_Toc159652301"/>
      <w:r w:rsidRPr="0046225D">
        <w:rPr>
          <w:b/>
          <w:bCs/>
          <w:sz w:val="24"/>
          <w:szCs w:val="24"/>
        </w:rPr>
        <w:t>Tabela P</w:t>
      </w:r>
      <w:r w:rsidRPr="0046225D">
        <w:rPr>
          <w:b/>
          <w:bCs/>
          <w:sz w:val="24"/>
          <w:szCs w:val="24"/>
        </w:rPr>
        <w:fldChar w:fldCharType="begin"/>
      </w:r>
      <w:r w:rsidRPr="0046225D">
        <w:rPr>
          <w:b/>
          <w:bCs/>
          <w:sz w:val="24"/>
          <w:szCs w:val="24"/>
        </w:rPr>
        <w:instrText xml:space="preserve"> SEQ Slika \* ARABIC </w:instrText>
      </w:r>
      <w:r w:rsidRPr="0046225D">
        <w:rPr>
          <w:b/>
          <w:bCs/>
          <w:sz w:val="24"/>
          <w:szCs w:val="24"/>
        </w:rPr>
        <w:fldChar w:fldCharType="separate"/>
      </w:r>
      <w:r w:rsidR="00C74A1E">
        <w:rPr>
          <w:b/>
          <w:bCs/>
          <w:noProof/>
          <w:sz w:val="24"/>
          <w:szCs w:val="24"/>
        </w:rPr>
        <w:t>9</w:t>
      </w:r>
      <w:r w:rsidRPr="0046225D">
        <w:rPr>
          <w:b/>
          <w:bCs/>
          <w:sz w:val="24"/>
          <w:szCs w:val="24"/>
        </w:rPr>
        <w:fldChar w:fldCharType="end"/>
      </w:r>
      <w:r w:rsidRPr="0046225D">
        <w:rPr>
          <w:sz w:val="24"/>
          <w:szCs w:val="24"/>
        </w:rPr>
        <w:t xml:space="preserve">: </w:t>
      </w:r>
      <w:r w:rsidR="00D67BF6" w:rsidRPr="0046225D">
        <w:rPr>
          <w:sz w:val="24"/>
          <w:szCs w:val="24"/>
        </w:rPr>
        <w:t xml:space="preserve">Učinki </w:t>
      </w:r>
      <w:proofErr w:type="spellStart"/>
      <w:r w:rsidR="00D67BF6" w:rsidRPr="0046225D">
        <w:rPr>
          <w:sz w:val="24"/>
          <w:szCs w:val="24"/>
        </w:rPr>
        <w:t>Erasmus</w:t>
      </w:r>
      <w:proofErr w:type="spellEnd"/>
      <w:r w:rsidR="00D67BF6" w:rsidRPr="0046225D">
        <w:rPr>
          <w:sz w:val="24"/>
          <w:szCs w:val="24"/>
        </w:rPr>
        <w:t>+ na organizacijsko raven glede na stališča udeležencev (strokovnega osebja) učne mobilnosti v obdobju 2014</w:t>
      </w:r>
      <w:r w:rsidR="00DC6AC8">
        <w:rPr>
          <w:sz w:val="24"/>
          <w:szCs w:val="24"/>
        </w:rPr>
        <w:t>–</w:t>
      </w:r>
      <w:r w:rsidR="00D67BF6" w:rsidRPr="0046225D">
        <w:rPr>
          <w:sz w:val="24"/>
          <w:szCs w:val="24"/>
        </w:rPr>
        <w:t>2020</w:t>
      </w:r>
      <w:bookmarkEnd w:id="67"/>
      <w:r w:rsidR="00D67BF6" w:rsidRPr="0046225D">
        <w:rPr>
          <w:sz w:val="24"/>
          <w:szCs w:val="24"/>
        </w:rPr>
        <w:t xml:space="preserve"> </w:t>
      </w:r>
    </w:p>
    <w:tbl>
      <w:tblPr>
        <w:tblW w:w="0" w:type="auto"/>
        <w:tblLook w:val="04A0" w:firstRow="1" w:lastRow="0" w:firstColumn="1" w:lastColumn="0" w:noHBand="0" w:noVBand="1"/>
      </w:tblPr>
      <w:tblGrid>
        <w:gridCol w:w="2509"/>
        <w:gridCol w:w="704"/>
        <w:gridCol w:w="725"/>
        <w:gridCol w:w="726"/>
        <w:gridCol w:w="777"/>
        <w:gridCol w:w="641"/>
        <w:gridCol w:w="726"/>
        <w:gridCol w:w="726"/>
        <w:gridCol w:w="726"/>
        <w:gridCol w:w="812"/>
      </w:tblGrid>
      <w:tr w:rsidR="00D67BF6" w:rsidRPr="0046225D" w14:paraId="1903EEF2" w14:textId="77777777" w:rsidTr="00D67BF6">
        <w:tc>
          <w:tcPr>
            <w:tcW w:w="2459" w:type="dxa"/>
            <w:vMerge w:val="restart"/>
            <w:tcBorders>
              <w:top w:val="single" w:sz="4" w:space="0" w:color="auto"/>
            </w:tcBorders>
          </w:tcPr>
          <w:p w14:paraId="3767A6ED" w14:textId="77777777" w:rsidR="00D67BF6" w:rsidRPr="0046225D" w:rsidRDefault="00D67BF6" w:rsidP="00622EDA">
            <w:pPr>
              <w:spacing w:line="259" w:lineRule="auto"/>
              <w:contextualSpacing/>
              <w:rPr>
                <w:b/>
                <w:sz w:val="20"/>
                <w:szCs w:val="20"/>
              </w:rPr>
            </w:pPr>
            <w:r w:rsidRPr="0046225D">
              <w:rPr>
                <w:b/>
                <w:sz w:val="20"/>
                <w:szCs w:val="20"/>
              </w:rPr>
              <w:t xml:space="preserve">Učinki </w:t>
            </w:r>
            <w:proofErr w:type="spellStart"/>
            <w:r w:rsidRPr="0046225D">
              <w:rPr>
                <w:b/>
                <w:sz w:val="20"/>
                <w:szCs w:val="20"/>
              </w:rPr>
              <w:t>Erasmus</w:t>
            </w:r>
            <w:proofErr w:type="spellEnd"/>
            <w:r w:rsidRPr="0046225D">
              <w:rPr>
                <w:b/>
                <w:sz w:val="20"/>
                <w:szCs w:val="20"/>
              </w:rPr>
              <w:t>+ na organizacijsko raven</w:t>
            </w:r>
          </w:p>
        </w:tc>
        <w:tc>
          <w:tcPr>
            <w:tcW w:w="708" w:type="dxa"/>
            <w:tcBorders>
              <w:top w:val="single" w:sz="4" w:space="0" w:color="auto"/>
            </w:tcBorders>
          </w:tcPr>
          <w:p w14:paraId="1E7B9576" w14:textId="77777777" w:rsidR="00D67BF6" w:rsidRPr="0046225D" w:rsidRDefault="00D67BF6" w:rsidP="00622EDA">
            <w:pPr>
              <w:spacing w:line="259" w:lineRule="auto"/>
              <w:contextualSpacing/>
              <w:jc w:val="center"/>
              <w:rPr>
                <w:b/>
                <w:sz w:val="20"/>
                <w:szCs w:val="20"/>
              </w:rPr>
            </w:pPr>
            <w:r w:rsidRPr="0046225D">
              <w:rPr>
                <w:b/>
                <w:sz w:val="20"/>
                <w:szCs w:val="20"/>
              </w:rPr>
              <w:t>2014</w:t>
            </w:r>
          </w:p>
        </w:tc>
        <w:tc>
          <w:tcPr>
            <w:tcW w:w="728" w:type="dxa"/>
            <w:tcBorders>
              <w:top w:val="single" w:sz="4" w:space="0" w:color="auto"/>
            </w:tcBorders>
          </w:tcPr>
          <w:p w14:paraId="06218EA9" w14:textId="77777777" w:rsidR="00D67BF6" w:rsidRPr="0046225D" w:rsidRDefault="00D67BF6" w:rsidP="00622EDA">
            <w:pPr>
              <w:spacing w:line="259" w:lineRule="auto"/>
              <w:contextualSpacing/>
              <w:jc w:val="center"/>
              <w:rPr>
                <w:b/>
                <w:sz w:val="20"/>
                <w:szCs w:val="20"/>
              </w:rPr>
            </w:pPr>
            <w:r w:rsidRPr="0046225D">
              <w:rPr>
                <w:b/>
                <w:sz w:val="20"/>
                <w:szCs w:val="20"/>
              </w:rPr>
              <w:t>2015</w:t>
            </w:r>
          </w:p>
        </w:tc>
        <w:tc>
          <w:tcPr>
            <w:tcW w:w="729" w:type="dxa"/>
            <w:tcBorders>
              <w:top w:val="single" w:sz="4" w:space="0" w:color="auto"/>
            </w:tcBorders>
          </w:tcPr>
          <w:p w14:paraId="506AA51D" w14:textId="77777777" w:rsidR="00D67BF6" w:rsidRPr="0046225D" w:rsidRDefault="00D67BF6" w:rsidP="00622EDA">
            <w:pPr>
              <w:spacing w:line="259" w:lineRule="auto"/>
              <w:contextualSpacing/>
              <w:jc w:val="center"/>
              <w:rPr>
                <w:b/>
                <w:sz w:val="20"/>
                <w:szCs w:val="20"/>
              </w:rPr>
            </w:pPr>
            <w:r w:rsidRPr="0046225D">
              <w:rPr>
                <w:b/>
                <w:sz w:val="20"/>
                <w:szCs w:val="20"/>
              </w:rPr>
              <w:t>2016</w:t>
            </w:r>
          </w:p>
        </w:tc>
        <w:tc>
          <w:tcPr>
            <w:tcW w:w="1436" w:type="dxa"/>
            <w:gridSpan w:val="2"/>
            <w:tcBorders>
              <w:top w:val="single" w:sz="4" w:space="0" w:color="auto"/>
            </w:tcBorders>
          </w:tcPr>
          <w:p w14:paraId="264D1A76" w14:textId="77777777" w:rsidR="00D67BF6" w:rsidRPr="0046225D" w:rsidRDefault="00D67BF6" w:rsidP="00622EDA">
            <w:pPr>
              <w:spacing w:line="259" w:lineRule="auto"/>
              <w:contextualSpacing/>
              <w:jc w:val="center"/>
              <w:rPr>
                <w:b/>
                <w:sz w:val="20"/>
                <w:szCs w:val="20"/>
              </w:rPr>
            </w:pPr>
            <w:r w:rsidRPr="0046225D">
              <w:rPr>
                <w:b/>
                <w:sz w:val="20"/>
                <w:szCs w:val="20"/>
              </w:rPr>
              <w:t>2017</w:t>
            </w:r>
          </w:p>
        </w:tc>
        <w:tc>
          <w:tcPr>
            <w:tcW w:w="729" w:type="dxa"/>
            <w:tcBorders>
              <w:top w:val="single" w:sz="4" w:space="0" w:color="auto"/>
            </w:tcBorders>
          </w:tcPr>
          <w:p w14:paraId="76FCDAEF" w14:textId="77777777" w:rsidR="00D67BF6" w:rsidRPr="0046225D" w:rsidRDefault="00D67BF6" w:rsidP="00622EDA">
            <w:pPr>
              <w:spacing w:line="259" w:lineRule="auto"/>
              <w:contextualSpacing/>
              <w:jc w:val="center"/>
              <w:rPr>
                <w:b/>
                <w:sz w:val="20"/>
                <w:szCs w:val="20"/>
              </w:rPr>
            </w:pPr>
            <w:r w:rsidRPr="0046225D">
              <w:rPr>
                <w:b/>
                <w:sz w:val="20"/>
                <w:szCs w:val="20"/>
              </w:rPr>
              <w:t>2018</w:t>
            </w:r>
          </w:p>
        </w:tc>
        <w:tc>
          <w:tcPr>
            <w:tcW w:w="729" w:type="dxa"/>
            <w:tcBorders>
              <w:top w:val="single" w:sz="4" w:space="0" w:color="auto"/>
            </w:tcBorders>
          </w:tcPr>
          <w:p w14:paraId="5D67FA42" w14:textId="77777777" w:rsidR="00D67BF6" w:rsidRPr="0046225D" w:rsidRDefault="00D67BF6" w:rsidP="00622EDA">
            <w:pPr>
              <w:spacing w:line="259" w:lineRule="auto"/>
              <w:contextualSpacing/>
              <w:jc w:val="center"/>
              <w:rPr>
                <w:b/>
                <w:sz w:val="20"/>
                <w:szCs w:val="20"/>
              </w:rPr>
            </w:pPr>
            <w:r w:rsidRPr="0046225D">
              <w:rPr>
                <w:b/>
                <w:sz w:val="20"/>
                <w:szCs w:val="20"/>
              </w:rPr>
              <w:t>2019</w:t>
            </w:r>
          </w:p>
        </w:tc>
        <w:tc>
          <w:tcPr>
            <w:tcW w:w="729" w:type="dxa"/>
            <w:tcBorders>
              <w:top w:val="single" w:sz="4" w:space="0" w:color="auto"/>
            </w:tcBorders>
          </w:tcPr>
          <w:p w14:paraId="78F8A47E" w14:textId="77777777" w:rsidR="00D67BF6" w:rsidRPr="0046225D" w:rsidRDefault="00D67BF6" w:rsidP="00622EDA">
            <w:pPr>
              <w:spacing w:line="259" w:lineRule="auto"/>
              <w:contextualSpacing/>
              <w:jc w:val="center"/>
              <w:rPr>
                <w:b/>
                <w:sz w:val="20"/>
                <w:szCs w:val="20"/>
              </w:rPr>
            </w:pPr>
            <w:r w:rsidRPr="0046225D">
              <w:rPr>
                <w:b/>
                <w:sz w:val="20"/>
                <w:szCs w:val="20"/>
              </w:rPr>
              <w:t>2020</w:t>
            </w:r>
          </w:p>
        </w:tc>
        <w:tc>
          <w:tcPr>
            <w:tcW w:w="815" w:type="dxa"/>
            <w:tcBorders>
              <w:top w:val="single" w:sz="4" w:space="0" w:color="auto"/>
            </w:tcBorders>
          </w:tcPr>
          <w:p w14:paraId="75CB72E7" w14:textId="544F0C59" w:rsidR="00D67BF6" w:rsidRPr="0046225D" w:rsidRDefault="00D67BF6" w:rsidP="00622EDA">
            <w:pPr>
              <w:spacing w:line="259" w:lineRule="auto"/>
              <w:contextualSpacing/>
              <w:jc w:val="center"/>
              <w:rPr>
                <w:b/>
                <w:sz w:val="20"/>
                <w:szCs w:val="20"/>
              </w:rPr>
            </w:pPr>
            <w:r w:rsidRPr="0046225D">
              <w:rPr>
                <w:b/>
                <w:sz w:val="20"/>
                <w:szCs w:val="20"/>
              </w:rPr>
              <w:t>2014</w:t>
            </w:r>
            <w:r w:rsidR="00DC6AC8">
              <w:rPr>
                <w:b/>
                <w:sz w:val="20"/>
                <w:szCs w:val="20"/>
              </w:rPr>
              <w:t>–</w:t>
            </w:r>
            <w:r w:rsidRPr="0046225D">
              <w:rPr>
                <w:b/>
                <w:sz w:val="20"/>
                <w:szCs w:val="20"/>
              </w:rPr>
              <w:t>2020</w:t>
            </w:r>
          </w:p>
        </w:tc>
      </w:tr>
      <w:tr w:rsidR="00D67BF6" w:rsidRPr="0046225D" w14:paraId="35813E24" w14:textId="77777777" w:rsidTr="00D67BF6">
        <w:tc>
          <w:tcPr>
            <w:tcW w:w="2459" w:type="dxa"/>
            <w:vMerge/>
            <w:tcBorders>
              <w:bottom w:val="single" w:sz="4" w:space="0" w:color="auto"/>
            </w:tcBorders>
          </w:tcPr>
          <w:p w14:paraId="46F28A76" w14:textId="77777777" w:rsidR="00D67BF6" w:rsidRPr="0046225D" w:rsidRDefault="00D67BF6" w:rsidP="00622EDA">
            <w:pPr>
              <w:spacing w:line="259" w:lineRule="auto"/>
              <w:contextualSpacing/>
              <w:rPr>
                <w:sz w:val="20"/>
                <w:szCs w:val="20"/>
              </w:rPr>
            </w:pPr>
          </w:p>
        </w:tc>
        <w:tc>
          <w:tcPr>
            <w:tcW w:w="708" w:type="dxa"/>
            <w:tcBorders>
              <w:bottom w:val="single" w:sz="4" w:space="0" w:color="auto"/>
            </w:tcBorders>
          </w:tcPr>
          <w:p w14:paraId="61B6B4D2" w14:textId="3CD2C40A" w:rsidR="00D67BF6" w:rsidRPr="0046225D" w:rsidRDefault="00871DD4" w:rsidP="00622EDA">
            <w:pPr>
              <w:spacing w:line="259" w:lineRule="auto"/>
              <w:contextualSpacing/>
              <w:jc w:val="center"/>
              <w:rPr>
                <w:sz w:val="20"/>
                <w:szCs w:val="20"/>
              </w:rPr>
            </w:pPr>
            <w:r w:rsidRPr="0046225D">
              <w:rPr>
                <w:sz w:val="20"/>
                <w:szCs w:val="20"/>
              </w:rPr>
              <w:t xml:space="preserve">N = </w:t>
            </w:r>
            <w:r w:rsidR="00D67BF6" w:rsidRPr="0046225D">
              <w:rPr>
                <w:sz w:val="20"/>
                <w:szCs w:val="20"/>
              </w:rPr>
              <w:t>9</w:t>
            </w:r>
          </w:p>
        </w:tc>
        <w:tc>
          <w:tcPr>
            <w:tcW w:w="728" w:type="dxa"/>
            <w:tcBorders>
              <w:bottom w:val="single" w:sz="4" w:space="0" w:color="auto"/>
            </w:tcBorders>
          </w:tcPr>
          <w:p w14:paraId="3943C1F8" w14:textId="2A78B896" w:rsidR="00D67BF6" w:rsidRPr="0046225D" w:rsidRDefault="00871DD4" w:rsidP="00622EDA">
            <w:pPr>
              <w:spacing w:line="259" w:lineRule="auto"/>
              <w:contextualSpacing/>
              <w:jc w:val="center"/>
              <w:rPr>
                <w:sz w:val="20"/>
                <w:szCs w:val="20"/>
              </w:rPr>
            </w:pPr>
            <w:r w:rsidRPr="0046225D">
              <w:rPr>
                <w:sz w:val="20"/>
                <w:szCs w:val="20"/>
              </w:rPr>
              <w:t xml:space="preserve">N = </w:t>
            </w:r>
            <w:r w:rsidR="00D67BF6" w:rsidRPr="0046225D">
              <w:rPr>
                <w:sz w:val="20"/>
                <w:szCs w:val="20"/>
              </w:rPr>
              <w:t>89</w:t>
            </w:r>
          </w:p>
        </w:tc>
        <w:tc>
          <w:tcPr>
            <w:tcW w:w="729" w:type="dxa"/>
            <w:tcBorders>
              <w:bottom w:val="single" w:sz="4" w:space="0" w:color="auto"/>
            </w:tcBorders>
          </w:tcPr>
          <w:p w14:paraId="77750D39" w14:textId="723BF643" w:rsidR="00D67BF6" w:rsidRPr="0046225D" w:rsidRDefault="00871DD4" w:rsidP="00622EDA">
            <w:pPr>
              <w:spacing w:line="259" w:lineRule="auto"/>
              <w:contextualSpacing/>
              <w:jc w:val="center"/>
              <w:rPr>
                <w:sz w:val="20"/>
                <w:szCs w:val="20"/>
              </w:rPr>
            </w:pPr>
            <w:r w:rsidRPr="0046225D">
              <w:rPr>
                <w:sz w:val="20"/>
                <w:szCs w:val="20"/>
              </w:rPr>
              <w:t xml:space="preserve">N = </w:t>
            </w:r>
            <w:r w:rsidR="00D67BF6" w:rsidRPr="0046225D">
              <w:rPr>
                <w:sz w:val="20"/>
                <w:szCs w:val="20"/>
              </w:rPr>
              <w:t>78</w:t>
            </w:r>
          </w:p>
        </w:tc>
        <w:tc>
          <w:tcPr>
            <w:tcW w:w="788" w:type="dxa"/>
            <w:tcBorders>
              <w:bottom w:val="single" w:sz="4" w:space="0" w:color="auto"/>
            </w:tcBorders>
          </w:tcPr>
          <w:p w14:paraId="60894482" w14:textId="59A39CCD" w:rsidR="00D67BF6" w:rsidRPr="0046225D" w:rsidRDefault="00871DD4" w:rsidP="00622EDA">
            <w:pPr>
              <w:spacing w:line="259" w:lineRule="auto"/>
              <w:contextualSpacing/>
              <w:jc w:val="center"/>
              <w:rPr>
                <w:sz w:val="20"/>
                <w:szCs w:val="20"/>
              </w:rPr>
            </w:pPr>
            <w:r w:rsidRPr="0046225D">
              <w:rPr>
                <w:sz w:val="20"/>
                <w:szCs w:val="20"/>
              </w:rPr>
              <w:t xml:space="preserve">N = </w:t>
            </w:r>
            <w:r w:rsidR="00D67BF6" w:rsidRPr="0046225D">
              <w:rPr>
                <w:sz w:val="20"/>
                <w:szCs w:val="20"/>
              </w:rPr>
              <w:t>33</w:t>
            </w:r>
          </w:p>
        </w:tc>
        <w:tc>
          <w:tcPr>
            <w:tcW w:w="648" w:type="dxa"/>
            <w:tcBorders>
              <w:bottom w:val="single" w:sz="4" w:space="0" w:color="auto"/>
            </w:tcBorders>
          </w:tcPr>
          <w:p w14:paraId="0D16125C" w14:textId="00518AAE" w:rsidR="00D67BF6" w:rsidRPr="0046225D" w:rsidRDefault="00871DD4" w:rsidP="00622EDA">
            <w:pPr>
              <w:spacing w:line="259" w:lineRule="auto"/>
              <w:contextualSpacing/>
              <w:jc w:val="center"/>
              <w:rPr>
                <w:sz w:val="20"/>
                <w:szCs w:val="20"/>
              </w:rPr>
            </w:pPr>
            <w:r w:rsidRPr="0046225D">
              <w:rPr>
                <w:sz w:val="20"/>
                <w:szCs w:val="20"/>
              </w:rPr>
              <w:t xml:space="preserve">N = </w:t>
            </w:r>
            <w:r w:rsidR="00D67BF6" w:rsidRPr="0046225D">
              <w:rPr>
                <w:sz w:val="20"/>
                <w:szCs w:val="20"/>
              </w:rPr>
              <w:t>11</w:t>
            </w:r>
          </w:p>
        </w:tc>
        <w:tc>
          <w:tcPr>
            <w:tcW w:w="729" w:type="dxa"/>
            <w:tcBorders>
              <w:bottom w:val="single" w:sz="4" w:space="0" w:color="auto"/>
            </w:tcBorders>
          </w:tcPr>
          <w:p w14:paraId="22CB12D0" w14:textId="1F919BC1" w:rsidR="00D67BF6" w:rsidRPr="0046225D" w:rsidRDefault="00871DD4" w:rsidP="00622EDA">
            <w:pPr>
              <w:spacing w:line="259" w:lineRule="auto"/>
              <w:contextualSpacing/>
              <w:jc w:val="center"/>
              <w:rPr>
                <w:sz w:val="20"/>
                <w:szCs w:val="20"/>
              </w:rPr>
            </w:pPr>
            <w:r w:rsidRPr="0046225D">
              <w:rPr>
                <w:sz w:val="20"/>
                <w:szCs w:val="20"/>
              </w:rPr>
              <w:t xml:space="preserve">N = </w:t>
            </w:r>
            <w:r w:rsidR="00D67BF6" w:rsidRPr="0046225D">
              <w:rPr>
                <w:sz w:val="20"/>
                <w:szCs w:val="20"/>
              </w:rPr>
              <w:t>87</w:t>
            </w:r>
          </w:p>
        </w:tc>
        <w:tc>
          <w:tcPr>
            <w:tcW w:w="729" w:type="dxa"/>
            <w:tcBorders>
              <w:bottom w:val="single" w:sz="4" w:space="0" w:color="auto"/>
            </w:tcBorders>
          </w:tcPr>
          <w:p w14:paraId="639D82A9" w14:textId="18C578AE" w:rsidR="00D67BF6" w:rsidRPr="0046225D" w:rsidRDefault="00871DD4" w:rsidP="00622EDA">
            <w:pPr>
              <w:spacing w:line="259" w:lineRule="auto"/>
              <w:contextualSpacing/>
              <w:jc w:val="center"/>
              <w:rPr>
                <w:sz w:val="20"/>
                <w:szCs w:val="20"/>
              </w:rPr>
            </w:pPr>
            <w:r w:rsidRPr="0046225D">
              <w:rPr>
                <w:sz w:val="20"/>
                <w:szCs w:val="20"/>
              </w:rPr>
              <w:t xml:space="preserve">N = </w:t>
            </w:r>
            <w:r w:rsidR="00D67BF6" w:rsidRPr="0046225D">
              <w:rPr>
                <w:sz w:val="20"/>
                <w:szCs w:val="20"/>
              </w:rPr>
              <w:t>93</w:t>
            </w:r>
          </w:p>
        </w:tc>
        <w:tc>
          <w:tcPr>
            <w:tcW w:w="729" w:type="dxa"/>
            <w:tcBorders>
              <w:bottom w:val="single" w:sz="4" w:space="0" w:color="auto"/>
            </w:tcBorders>
          </w:tcPr>
          <w:p w14:paraId="2CAA8A14" w14:textId="7FA8C792" w:rsidR="00D67BF6" w:rsidRPr="0046225D" w:rsidRDefault="00871DD4" w:rsidP="00622EDA">
            <w:pPr>
              <w:spacing w:line="259" w:lineRule="auto"/>
              <w:contextualSpacing/>
              <w:jc w:val="center"/>
              <w:rPr>
                <w:sz w:val="20"/>
                <w:szCs w:val="20"/>
              </w:rPr>
            </w:pPr>
            <w:r w:rsidRPr="0046225D">
              <w:rPr>
                <w:sz w:val="20"/>
                <w:szCs w:val="20"/>
              </w:rPr>
              <w:t xml:space="preserve">N = </w:t>
            </w:r>
            <w:r w:rsidR="00D67BF6" w:rsidRPr="0046225D">
              <w:rPr>
                <w:sz w:val="20"/>
                <w:szCs w:val="20"/>
              </w:rPr>
              <w:t>19</w:t>
            </w:r>
          </w:p>
        </w:tc>
        <w:tc>
          <w:tcPr>
            <w:tcW w:w="815" w:type="dxa"/>
            <w:tcBorders>
              <w:bottom w:val="single" w:sz="4" w:space="0" w:color="auto"/>
            </w:tcBorders>
          </w:tcPr>
          <w:p w14:paraId="257FDE56" w14:textId="71AE6E41" w:rsidR="00D67BF6" w:rsidRPr="0046225D" w:rsidRDefault="00871DD4" w:rsidP="00622EDA">
            <w:pPr>
              <w:spacing w:line="259" w:lineRule="auto"/>
              <w:contextualSpacing/>
              <w:jc w:val="center"/>
              <w:rPr>
                <w:sz w:val="20"/>
                <w:szCs w:val="20"/>
              </w:rPr>
            </w:pPr>
            <w:r w:rsidRPr="0046225D">
              <w:rPr>
                <w:sz w:val="20"/>
                <w:szCs w:val="20"/>
              </w:rPr>
              <w:t xml:space="preserve">N = </w:t>
            </w:r>
            <w:r w:rsidR="00D67BF6" w:rsidRPr="0046225D">
              <w:rPr>
                <w:sz w:val="20"/>
                <w:szCs w:val="20"/>
              </w:rPr>
              <w:t>419</w:t>
            </w:r>
          </w:p>
        </w:tc>
      </w:tr>
      <w:tr w:rsidR="00D67BF6" w:rsidRPr="0046225D" w14:paraId="61350B2D" w14:textId="77777777" w:rsidTr="00D67BF6">
        <w:tc>
          <w:tcPr>
            <w:tcW w:w="2459" w:type="dxa"/>
            <w:tcBorders>
              <w:top w:val="single" w:sz="4" w:space="0" w:color="auto"/>
              <w:bottom w:val="single" w:sz="4" w:space="0" w:color="auto"/>
            </w:tcBorders>
          </w:tcPr>
          <w:p w14:paraId="3A39CE0F" w14:textId="16902708" w:rsidR="00D67BF6" w:rsidRPr="0046225D" w:rsidRDefault="00D67BF6" w:rsidP="00622EDA">
            <w:pPr>
              <w:spacing w:line="259" w:lineRule="auto"/>
              <w:contextualSpacing/>
              <w:rPr>
                <w:sz w:val="20"/>
                <w:szCs w:val="20"/>
              </w:rPr>
            </w:pPr>
            <w:r w:rsidRPr="0046225D">
              <w:rPr>
                <w:sz w:val="20"/>
                <w:szCs w:val="20"/>
              </w:rPr>
              <w:t>Vodilo bo do uporabe novih metod/pristopov/dobrih praks za poučevanje/usposabljanje na moji pošiljajoči instituciji</w:t>
            </w:r>
            <w:r w:rsidR="00DC6AC8">
              <w:rPr>
                <w:sz w:val="20"/>
                <w:szCs w:val="20"/>
              </w:rPr>
              <w:t>.</w:t>
            </w:r>
          </w:p>
        </w:tc>
        <w:tc>
          <w:tcPr>
            <w:tcW w:w="708" w:type="dxa"/>
            <w:tcBorders>
              <w:top w:val="single" w:sz="4" w:space="0" w:color="auto"/>
              <w:bottom w:val="single" w:sz="4" w:space="0" w:color="auto"/>
            </w:tcBorders>
          </w:tcPr>
          <w:p w14:paraId="56A2ED44" w14:textId="77777777" w:rsidR="00D67BF6" w:rsidRPr="0046225D" w:rsidRDefault="00D67BF6" w:rsidP="00622EDA">
            <w:pPr>
              <w:spacing w:line="259" w:lineRule="auto"/>
              <w:contextualSpacing/>
              <w:jc w:val="center"/>
              <w:rPr>
                <w:sz w:val="20"/>
                <w:szCs w:val="20"/>
              </w:rPr>
            </w:pPr>
            <w:r w:rsidRPr="0046225D">
              <w:rPr>
                <w:sz w:val="20"/>
                <w:szCs w:val="20"/>
              </w:rPr>
              <w:t>/</w:t>
            </w:r>
          </w:p>
        </w:tc>
        <w:tc>
          <w:tcPr>
            <w:tcW w:w="728" w:type="dxa"/>
            <w:tcBorders>
              <w:top w:val="single" w:sz="4" w:space="0" w:color="auto"/>
              <w:bottom w:val="single" w:sz="4" w:space="0" w:color="auto"/>
            </w:tcBorders>
          </w:tcPr>
          <w:p w14:paraId="43751F0C" w14:textId="77777777" w:rsidR="00D67BF6" w:rsidRPr="0046225D" w:rsidRDefault="00D67BF6" w:rsidP="00622EDA">
            <w:pPr>
              <w:spacing w:line="259" w:lineRule="auto"/>
              <w:contextualSpacing/>
              <w:jc w:val="center"/>
              <w:rPr>
                <w:sz w:val="20"/>
                <w:szCs w:val="20"/>
              </w:rPr>
            </w:pPr>
            <w:r w:rsidRPr="0046225D">
              <w:rPr>
                <w:sz w:val="20"/>
                <w:szCs w:val="20"/>
              </w:rPr>
              <w:t>/</w:t>
            </w:r>
          </w:p>
        </w:tc>
        <w:tc>
          <w:tcPr>
            <w:tcW w:w="729" w:type="dxa"/>
            <w:tcBorders>
              <w:top w:val="single" w:sz="4" w:space="0" w:color="auto"/>
              <w:bottom w:val="single" w:sz="4" w:space="0" w:color="auto"/>
            </w:tcBorders>
          </w:tcPr>
          <w:p w14:paraId="7F34E4ED" w14:textId="77777777" w:rsidR="00D67BF6" w:rsidRPr="0046225D" w:rsidRDefault="00D67BF6" w:rsidP="00622EDA">
            <w:pPr>
              <w:spacing w:line="259" w:lineRule="auto"/>
              <w:contextualSpacing/>
              <w:jc w:val="center"/>
              <w:rPr>
                <w:sz w:val="20"/>
                <w:szCs w:val="20"/>
              </w:rPr>
            </w:pPr>
            <w:r w:rsidRPr="0046225D">
              <w:rPr>
                <w:sz w:val="20"/>
                <w:szCs w:val="20"/>
              </w:rPr>
              <w:t>74</w:t>
            </w:r>
          </w:p>
        </w:tc>
        <w:tc>
          <w:tcPr>
            <w:tcW w:w="788" w:type="dxa"/>
            <w:tcBorders>
              <w:top w:val="single" w:sz="4" w:space="0" w:color="auto"/>
              <w:bottom w:val="single" w:sz="4" w:space="0" w:color="auto"/>
            </w:tcBorders>
          </w:tcPr>
          <w:p w14:paraId="2B3F4293" w14:textId="77777777" w:rsidR="00D67BF6" w:rsidRPr="0046225D" w:rsidRDefault="00D67BF6" w:rsidP="00622EDA">
            <w:pPr>
              <w:spacing w:line="259" w:lineRule="auto"/>
              <w:contextualSpacing/>
              <w:jc w:val="center"/>
              <w:rPr>
                <w:sz w:val="20"/>
                <w:szCs w:val="20"/>
              </w:rPr>
            </w:pPr>
            <w:r w:rsidRPr="0046225D">
              <w:rPr>
                <w:sz w:val="20"/>
                <w:szCs w:val="20"/>
              </w:rPr>
              <w:t>32</w:t>
            </w:r>
          </w:p>
        </w:tc>
        <w:tc>
          <w:tcPr>
            <w:tcW w:w="648" w:type="dxa"/>
            <w:tcBorders>
              <w:top w:val="single" w:sz="4" w:space="0" w:color="auto"/>
              <w:bottom w:val="single" w:sz="4" w:space="0" w:color="auto"/>
            </w:tcBorders>
          </w:tcPr>
          <w:p w14:paraId="34E9B93A" w14:textId="77777777" w:rsidR="00D67BF6" w:rsidRPr="0046225D" w:rsidRDefault="00D67BF6" w:rsidP="00622EDA">
            <w:pPr>
              <w:spacing w:line="259" w:lineRule="auto"/>
              <w:contextualSpacing/>
              <w:jc w:val="center"/>
              <w:rPr>
                <w:sz w:val="20"/>
                <w:szCs w:val="20"/>
              </w:rPr>
            </w:pPr>
            <w:r w:rsidRPr="0046225D">
              <w:rPr>
                <w:sz w:val="20"/>
                <w:szCs w:val="20"/>
              </w:rPr>
              <w:t>/</w:t>
            </w:r>
          </w:p>
        </w:tc>
        <w:tc>
          <w:tcPr>
            <w:tcW w:w="729" w:type="dxa"/>
            <w:tcBorders>
              <w:top w:val="single" w:sz="4" w:space="0" w:color="auto"/>
              <w:bottom w:val="single" w:sz="4" w:space="0" w:color="auto"/>
            </w:tcBorders>
          </w:tcPr>
          <w:p w14:paraId="0573A5EA" w14:textId="77777777" w:rsidR="00D67BF6" w:rsidRPr="0046225D" w:rsidRDefault="00D67BF6" w:rsidP="00622EDA">
            <w:r w:rsidRPr="0046225D">
              <w:rPr>
                <w:sz w:val="20"/>
                <w:szCs w:val="20"/>
              </w:rPr>
              <w:t>/</w:t>
            </w:r>
          </w:p>
        </w:tc>
        <w:tc>
          <w:tcPr>
            <w:tcW w:w="729" w:type="dxa"/>
            <w:tcBorders>
              <w:top w:val="single" w:sz="4" w:space="0" w:color="auto"/>
              <w:bottom w:val="single" w:sz="4" w:space="0" w:color="auto"/>
            </w:tcBorders>
          </w:tcPr>
          <w:p w14:paraId="40B0AC31" w14:textId="77777777" w:rsidR="00D67BF6" w:rsidRPr="0046225D" w:rsidRDefault="00D67BF6" w:rsidP="00622EDA">
            <w:r w:rsidRPr="0046225D">
              <w:rPr>
                <w:sz w:val="20"/>
                <w:szCs w:val="20"/>
              </w:rPr>
              <w:t>/</w:t>
            </w:r>
          </w:p>
        </w:tc>
        <w:tc>
          <w:tcPr>
            <w:tcW w:w="729" w:type="dxa"/>
            <w:tcBorders>
              <w:top w:val="single" w:sz="4" w:space="0" w:color="auto"/>
              <w:bottom w:val="single" w:sz="4" w:space="0" w:color="auto"/>
            </w:tcBorders>
          </w:tcPr>
          <w:p w14:paraId="54CAB7C1" w14:textId="77777777" w:rsidR="00D67BF6" w:rsidRPr="0046225D" w:rsidRDefault="00D67BF6" w:rsidP="00622EDA">
            <w:r w:rsidRPr="0046225D">
              <w:rPr>
                <w:sz w:val="20"/>
                <w:szCs w:val="20"/>
              </w:rPr>
              <w:t>/</w:t>
            </w:r>
          </w:p>
        </w:tc>
        <w:tc>
          <w:tcPr>
            <w:tcW w:w="815" w:type="dxa"/>
            <w:tcBorders>
              <w:top w:val="single" w:sz="4" w:space="0" w:color="auto"/>
              <w:bottom w:val="single" w:sz="4" w:space="0" w:color="auto"/>
            </w:tcBorders>
          </w:tcPr>
          <w:p w14:paraId="7FF84CCA" w14:textId="6A62B03B" w:rsidR="00D67BF6" w:rsidRPr="0046225D" w:rsidRDefault="00871DD4" w:rsidP="00622EDA">
            <w:pPr>
              <w:rPr>
                <w:sz w:val="20"/>
                <w:szCs w:val="20"/>
              </w:rPr>
            </w:pPr>
            <w:r w:rsidRPr="0046225D">
              <w:rPr>
                <w:sz w:val="20"/>
                <w:szCs w:val="20"/>
              </w:rPr>
              <w:t xml:space="preserve">N = </w:t>
            </w:r>
            <w:r w:rsidR="00D67BF6" w:rsidRPr="0046225D">
              <w:rPr>
                <w:sz w:val="20"/>
                <w:szCs w:val="20"/>
              </w:rPr>
              <w:t xml:space="preserve">106 </w:t>
            </w:r>
          </w:p>
          <w:p w14:paraId="73A6CDE0" w14:textId="2802277C" w:rsidR="00D67BF6" w:rsidRPr="0046225D" w:rsidRDefault="00D67BF6" w:rsidP="00622EDA">
            <w:r w:rsidRPr="0046225D">
              <w:rPr>
                <w:sz w:val="20"/>
                <w:szCs w:val="20"/>
              </w:rPr>
              <w:t>96,26</w:t>
            </w:r>
            <w:r w:rsidR="004E15B4" w:rsidRPr="0046225D">
              <w:rPr>
                <w:sz w:val="20"/>
                <w:szCs w:val="20"/>
              </w:rPr>
              <w:t xml:space="preserve"> % </w:t>
            </w:r>
          </w:p>
        </w:tc>
      </w:tr>
      <w:tr w:rsidR="00D67BF6" w:rsidRPr="0046225D" w14:paraId="3E9B9D10" w14:textId="77777777" w:rsidTr="00D67BF6">
        <w:tc>
          <w:tcPr>
            <w:tcW w:w="2459" w:type="dxa"/>
            <w:tcBorders>
              <w:top w:val="single" w:sz="4" w:space="0" w:color="auto"/>
              <w:bottom w:val="single" w:sz="4" w:space="0" w:color="auto"/>
            </w:tcBorders>
          </w:tcPr>
          <w:p w14:paraId="4AFAA07A" w14:textId="0C30F92F" w:rsidR="00D67BF6" w:rsidRPr="0046225D" w:rsidRDefault="00D67BF6" w:rsidP="00622EDA">
            <w:pPr>
              <w:spacing w:line="259" w:lineRule="auto"/>
              <w:contextualSpacing/>
              <w:rPr>
                <w:sz w:val="20"/>
                <w:szCs w:val="20"/>
              </w:rPr>
            </w:pPr>
            <w:r w:rsidRPr="0046225D">
              <w:rPr>
                <w:sz w:val="20"/>
                <w:szCs w:val="20"/>
              </w:rPr>
              <w:t>Pripeljalo je do uporabe novih metod/pristopov/dobrih praks za poučevanje/usposabljanje na moji pošiljajoči instituciji</w:t>
            </w:r>
            <w:r w:rsidR="00DC6AC8">
              <w:rPr>
                <w:sz w:val="20"/>
                <w:szCs w:val="20"/>
              </w:rPr>
              <w:t>.</w:t>
            </w:r>
          </w:p>
        </w:tc>
        <w:tc>
          <w:tcPr>
            <w:tcW w:w="708" w:type="dxa"/>
            <w:tcBorders>
              <w:top w:val="single" w:sz="4" w:space="0" w:color="auto"/>
              <w:bottom w:val="single" w:sz="4" w:space="0" w:color="auto"/>
            </w:tcBorders>
          </w:tcPr>
          <w:p w14:paraId="0BEB4E14" w14:textId="77777777" w:rsidR="00D67BF6" w:rsidRPr="0046225D" w:rsidRDefault="00D67BF6" w:rsidP="00622EDA">
            <w:pPr>
              <w:spacing w:line="259" w:lineRule="auto"/>
              <w:contextualSpacing/>
              <w:jc w:val="center"/>
              <w:rPr>
                <w:sz w:val="20"/>
                <w:szCs w:val="20"/>
              </w:rPr>
            </w:pPr>
            <w:r w:rsidRPr="0046225D">
              <w:rPr>
                <w:sz w:val="20"/>
                <w:szCs w:val="20"/>
              </w:rPr>
              <w:t>8</w:t>
            </w:r>
          </w:p>
        </w:tc>
        <w:tc>
          <w:tcPr>
            <w:tcW w:w="728" w:type="dxa"/>
            <w:tcBorders>
              <w:top w:val="single" w:sz="4" w:space="0" w:color="auto"/>
              <w:bottom w:val="single" w:sz="4" w:space="0" w:color="auto"/>
            </w:tcBorders>
          </w:tcPr>
          <w:p w14:paraId="5D1EFC01" w14:textId="77777777" w:rsidR="00D67BF6" w:rsidRPr="0046225D" w:rsidRDefault="00D67BF6" w:rsidP="00622EDA">
            <w:pPr>
              <w:spacing w:line="259" w:lineRule="auto"/>
              <w:contextualSpacing/>
              <w:jc w:val="center"/>
              <w:rPr>
                <w:sz w:val="20"/>
                <w:szCs w:val="20"/>
              </w:rPr>
            </w:pPr>
            <w:r w:rsidRPr="0046225D">
              <w:rPr>
                <w:sz w:val="20"/>
                <w:szCs w:val="20"/>
              </w:rPr>
              <w:t>73</w:t>
            </w:r>
          </w:p>
        </w:tc>
        <w:tc>
          <w:tcPr>
            <w:tcW w:w="729" w:type="dxa"/>
            <w:tcBorders>
              <w:top w:val="single" w:sz="4" w:space="0" w:color="auto"/>
              <w:bottom w:val="single" w:sz="4" w:space="0" w:color="auto"/>
            </w:tcBorders>
          </w:tcPr>
          <w:p w14:paraId="08B688AF" w14:textId="77777777" w:rsidR="00D67BF6" w:rsidRPr="0046225D" w:rsidRDefault="00D67BF6" w:rsidP="00622EDA">
            <w:pPr>
              <w:spacing w:line="259" w:lineRule="auto"/>
              <w:contextualSpacing/>
              <w:jc w:val="center"/>
              <w:rPr>
                <w:sz w:val="20"/>
                <w:szCs w:val="20"/>
              </w:rPr>
            </w:pPr>
            <w:r w:rsidRPr="0046225D">
              <w:rPr>
                <w:sz w:val="20"/>
                <w:szCs w:val="20"/>
              </w:rPr>
              <w:t>59</w:t>
            </w:r>
          </w:p>
        </w:tc>
        <w:tc>
          <w:tcPr>
            <w:tcW w:w="788" w:type="dxa"/>
            <w:tcBorders>
              <w:top w:val="single" w:sz="4" w:space="0" w:color="auto"/>
              <w:bottom w:val="single" w:sz="4" w:space="0" w:color="auto"/>
            </w:tcBorders>
          </w:tcPr>
          <w:p w14:paraId="5DA65EA4" w14:textId="77777777" w:rsidR="00D67BF6" w:rsidRPr="0046225D" w:rsidRDefault="00D67BF6" w:rsidP="00622EDA">
            <w:pPr>
              <w:spacing w:line="259" w:lineRule="auto"/>
              <w:contextualSpacing/>
              <w:jc w:val="center"/>
              <w:rPr>
                <w:sz w:val="20"/>
                <w:szCs w:val="20"/>
              </w:rPr>
            </w:pPr>
            <w:r w:rsidRPr="0046225D">
              <w:rPr>
                <w:sz w:val="20"/>
                <w:szCs w:val="20"/>
              </w:rPr>
              <w:t>29</w:t>
            </w:r>
          </w:p>
        </w:tc>
        <w:tc>
          <w:tcPr>
            <w:tcW w:w="648" w:type="dxa"/>
            <w:tcBorders>
              <w:top w:val="single" w:sz="4" w:space="0" w:color="auto"/>
              <w:bottom w:val="single" w:sz="4" w:space="0" w:color="auto"/>
            </w:tcBorders>
          </w:tcPr>
          <w:p w14:paraId="528994D7" w14:textId="77777777" w:rsidR="00D67BF6" w:rsidRPr="0046225D" w:rsidRDefault="00D67BF6" w:rsidP="00622EDA">
            <w:pPr>
              <w:spacing w:line="259" w:lineRule="auto"/>
              <w:contextualSpacing/>
              <w:jc w:val="center"/>
              <w:rPr>
                <w:sz w:val="20"/>
                <w:szCs w:val="20"/>
              </w:rPr>
            </w:pPr>
            <w:r w:rsidRPr="0046225D">
              <w:rPr>
                <w:sz w:val="20"/>
                <w:szCs w:val="20"/>
              </w:rPr>
              <w:t>/</w:t>
            </w:r>
          </w:p>
        </w:tc>
        <w:tc>
          <w:tcPr>
            <w:tcW w:w="729" w:type="dxa"/>
            <w:tcBorders>
              <w:top w:val="single" w:sz="4" w:space="0" w:color="auto"/>
              <w:bottom w:val="single" w:sz="4" w:space="0" w:color="auto"/>
            </w:tcBorders>
          </w:tcPr>
          <w:p w14:paraId="031FDF17" w14:textId="77777777" w:rsidR="00D67BF6" w:rsidRPr="0046225D" w:rsidRDefault="00D67BF6" w:rsidP="00622EDA">
            <w:r w:rsidRPr="0046225D">
              <w:rPr>
                <w:sz w:val="20"/>
                <w:szCs w:val="20"/>
              </w:rPr>
              <w:t>/</w:t>
            </w:r>
          </w:p>
        </w:tc>
        <w:tc>
          <w:tcPr>
            <w:tcW w:w="729" w:type="dxa"/>
            <w:tcBorders>
              <w:top w:val="single" w:sz="4" w:space="0" w:color="auto"/>
              <w:bottom w:val="single" w:sz="4" w:space="0" w:color="auto"/>
            </w:tcBorders>
          </w:tcPr>
          <w:p w14:paraId="78BE26CE" w14:textId="77777777" w:rsidR="00D67BF6" w:rsidRPr="0046225D" w:rsidRDefault="00D67BF6" w:rsidP="00622EDA">
            <w:r w:rsidRPr="0046225D">
              <w:rPr>
                <w:sz w:val="20"/>
                <w:szCs w:val="20"/>
              </w:rPr>
              <w:t>/</w:t>
            </w:r>
          </w:p>
        </w:tc>
        <w:tc>
          <w:tcPr>
            <w:tcW w:w="729" w:type="dxa"/>
            <w:tcBorders>
              <w:top w:val="single" w:sz="4" w:space="0" w:color="auto"/>
              <w:bottom w:val="single" w:sz="4" w:space="0" w:color="auto"/>
            </w:tcBorders>
          </w:tcPr>
          <w:p w14:paraId="31E3A88C" w14:textId="77777777" w:rsidR="00D67BF6" w:rsidRPr="0046225D" w:rsidRDefault="00D67BF6" w:rsidP="00622EDA">
            <w:r w:rsidRPr="0046225D">
              <w:rPr>
                <w:sz w:val="20"/>
                <w:szCs w:val="20"/>
              </w:rPr>
              <w:t>/</w:t>
            </w:r>
          </w:p>
        </w:tc>
        <w:tc>
          <w:tcPr>
            <w:tcW w:w="815" w:type="dxa"/>
            <w:tcBorders>
              <w:top w:val="single" w:sz="4" w:space="0" w:color="auto"/>
              <w:bottom w:val="single" w:sz="4" w:space="0" w:color="auto"/>
            </w:tcBorders>
          </w:tcPr>
          <w:p w14:paraId="05C5C912" w14:textId="5F17DBAD" w:rsidR="00D67BF6" w:rsidRPr="0046225D" w:rsidRDefault="00871DD4" w:rsidP="00622EDA">
            <w:pPr>
              <w:rPr>
                <w:sz w:val="20"/>
                <w:szCs w:val="20"/>
              </w:rPr>
            </w:pPr>
            <w:r w:rsidRPr="0046225D">
              <w:rPr>
                <w:sz w:val="20"/>
                <w:szCs w:val="20"/>
              </w:rPr>
              <w:t xml:space="preserve">N = </w:t>
            </w:r>
            <w:r w:rsidR="00D67BF6" w:rsidRPr="0046225D">
              <w:rPr>
                <w:sz w:val="20"/>
                <w:szCs w:val="20"/>
              </w:rPr>
              <w:t>169</w:t>
            </w:r>
          </w:p>
          <w:p w14:paraId="0FBF7296" w14:textId="34BDA0F0" w:rsidR="00D67BF6" w:rsidRPr="0046225D" w:rsidRDefault="00D67BF6" w:rsidP="00622EDA">
            <w:r w:rsidRPr="0046225D">
              <w:rPr>
                <w:sz w:val="20"/>
                <w:szCs w:val="20"/>
              </w:rPr>
              <w:t>80,86</w:t>
            </w:r>
            <w:r w:rsidR="004E15B4" w:rsidRPr="0046225D">
              <w:rPr>
                <w:sz w:val="20"/>
                <w:szCs w:val="20"/>
              </w:rPr>
              <w:t xml:space="preserve"> % </w:t>
            </w:r>
          </w:p>
        </w:tc>
      </w:tr>
      <w:tr w:rsidR="00D67BF6" w:rsidRPr="0046225D" w14:paraId="30C7A8C6" w14:textId="77777777" w:rsidTr="00D67BF6">
        <w:tc>
          <w:tcPr>
            <w:tcW w:w="2459" w:type="dxa"/>
            <w:tcBorders>
              <w:top w:val="single" w:sz="4" w:space="0" w:color="auto"/>
              <w:bottom w:val="single" w:sz="4" w:space="0" w:color="auto"/>
            </w:tcBorders>
          </w:tcPr>
          <w:p w14:paraId="72E54DF8" w14:textId="27BCEE74" w:rsidR="00D67BF6" w:rsidRPr="0046225D" w:rsidRDefault="00D67BF6" w:rsidP="00622EDA">
            <w:pPr>
              <w:spacing w:line="259" w:lineRule="auto"/>
              <w:contextualSpacing/>
              <w:rPr>
                <w:sz w:val="20"/>
                <w:szCs w:val="20"/>
              </w:rPr>
            </w:pPr>
            <w:r w:rsidRPr="0046225D">
              <w:rPr>
                <w:sz w:val="20"/>
                <w:szCs w:val="20"/>
              </w:rPr>
              <w:t>Pripeljalo je do uvedbe novih predmetov za poučevanje/usposabljanje</w:t>
            </w:r>
            <w:r w:rsidR="00DC6AC8">
              <w:rPr>
                <w:sz w:val="20"/>
                <w:szCs w:val="20"/>
              </w:rPr>
              <w:t>.</w:t>
            </w:r>
          </w:p>
        </w:tc>
        <w:tc>
          <w:tcPr>
            <w:tcW w:w="708" w:type="dxa"/>
            <w:tcBorders>
              <w:top w:val="single" w:sz="4" w:space="0" w:color="auto"/>
              <w:bottom w:val="single" w:sz="4" w:space="0" w:color="auto"/>
            </w:tcBorders>
          </w:tcPr>
          <w:p w14:paraId="61ED1728" w14:textId="77777777" w:rsidR="00D67BF6" w:rsidRPr="0046225D" w:rsidRDefault="00D67BF6" w:rsidP="00622EDA">
            <w:pPr>
              <w:spacing w:line="259" w:lineRule="auto"/>
              <w:contextualSpacing/>
              <w:jc w:val="center"/>
              <w:rPr>
                <w:sz w:val="20"/>
                <w:szCs w:val="20"/>
              </w:rPr>
            </w:pPr>
            <w:r w:rsidRPr="0046225D">
              <w:rPr>
                <w:sz w:val="20"/>
                <w:szCs w:val="20"/>
              </w:rPr>
              <w:t>7</w:t>
            </w:r>
          </w:p>
        </w:tc>
        <w:tc>
          <w:tcPr>
            <w:tcW w:w="728" w:type="dxa"/>
            <w:tcBorders>
              <w:top w:val="single" w:sz="4" w:space="0" w:color="auto"/>
              <w:bottom w:val="single" w:sz="4" w:space="0" w:color="auto"/>
            </w:tcBorders>
          </w:tcPr>
          <w:p w14:paraId="5F9E414E" w14:textId="77777777" w:rsidR="00D67BF6" w:rsidRPr="0046225D" w:rsidRDefault="00D67BF6" w:rsidP="00622EDA">
            <w:pPr>
              <w:spacing w:line="259" w:lineRule="auto"/>
              <w:contextualSpacing/>
              <w:jc w:val="center"/>
              <w:rPr>
                <w:sz w:val="20"/>
                <w:szCs w:val="20"/>
              </w:rPr>
            </w:pPr>
            <w:r w:rsidRPr="0046225D">
              <w:rPr>
                <w:sz w:val="20"/>
                <w:szCs w:val="20"/>
              </w:rPr>
              <w:t>59</w:t>
            </w:r>
          </w:p>
        </w:tc>
        <w:tc>
          <w:tcPr>
            <w:tcW w:w="729" w:type="dxa"/>
            <w:tcBorders>
              <w:top w:val="single" w:sz="4" w:space="0" w:color="auto"/>
              <w:bottom w:val="single" w:sz="4" w:space="0" w:color="auto"/>
            </w:tcBorders>
          </w:tcPr>
          <w:p w14:paraId="553C3D21" w14:textId="77777777" w:rsidR="00D67BF6" w:rsidRPr="0046225D" w:rsidRDefault="00D67BF6" w:rsidP="00622EDA">
            <w:pPr>
              <w:spacing w:line="259" w:lineRule="auto"/>
              <w:contextualSpacing/>
              <w:jc w:val="center"/>
              <w:rPr>
                <w:sz w:val="20"/>
                <w:szCs w:val="20"/>
              </w:rPr>
            </w:pPr>
            <w:r w:rsidRPr="0046225D">
              <w:rPr>
                <w:sz w:val="20"/>
                <w:szCs w:val="20"/>
              </w:rPr>
              <w:t>53</w:t>
            </w:r>
          </w:p>
        </w:tc>
        <w:tc>
          <w:tcPr>
            <w:tcW w:w="788" w:type="dxa"/>
            <w:tcBorders>
              <w:top w:val="single" w:sz="4" w:space="0" w:color="auto"/>
              <w:bottom w:val="single" w:sz="4" w:space="0" w:color="auto"/>
            </w:tcBorders>
          </w:tcPr>
          <w:p w14:paraId="0301F522" w14:textId="77777777" w:rsidR="00D67BF6" w:rsidRPr="0046225D" w:rsidRDefault="00D67BF6" w:rsidP="00622EDA">
            <w:pPr>
              <w:spacing w:line="259" w:lineRule="auto"/>
              <w:contextualSpacing/>
              <w:jc w:val="center"/>
              <w:rPr>
                <w:sz w:val="20"/>
                <w:szCs w:val="20"/>
              </w:rPr>
            </w:pPr>
            <w:r w:rsidRPr="0046225D">
              <w:rPr>
                <w:sz w:val="20"/>
                <w:szCs w:val="20"/>
              </w:rPr>
              <w:t>28</w:t>
            </w:r>
          </w:p>
        </w:tc>
        <w:tc>
          <w:tcPr>
            <w:tcW w:w="648" w:type="dxa"/>
            <w:tcBorders>
              <w:top w:val="single" w:sz="4" w:space="0" w:color="auto"/>
              <w:bottom w:val="single" w:sz="4" w:space="0" w:color="auto"/>
            </w:tcBorders>
          </w:tcPr>
          <w:p w14:paraId="7D25BA2B" w14:textId="77777777" w:rsidR="00D67BF6" w:rsidRPr="0046225D" w:rsidRDefault="00D67BF6" w:rsidP="00622EDA">
            <w:pPr>
              <w:spacing w:line="259" w:lineRule="auto"/>
              <w:contextualSpacing/>
              <w:jc w:val="center"/>
              <w:rPr>
                <w:sz w:val="20"/>
                <w:szCs w:val="20"/>
              </w:rPr>
            </w:pPr>
            <w:r w:rsidRPr="0046225D">
              <w:rPr>
                <w:sz w:val="20"/>
                <w:szCs w:val="20"/>
              </w:rPr>
              <w:t>/</w:t>
            </w:r>
          </w:p>
        </w:tc>
        <w:tc>
          <w:tcPr>
            <w:tcW w:w="729" w:type="dxa"/>
            <w:tcBorders>
              <w:top w:val="single" w:sz="4" w:space="0" w:color="auto"/>
              <w:bottom w:val="single" w:sz="4" w:space="0" w:color="auto"/>
            </w:tcBorders>
          </w:tcPr>
          <w:p w14:paraId="2B63F2E5" w14:textId="77777777" w:rsidR="00D67BF6" w:rsidRPr="0046225D" w:rsidRDefault="00D67BF6" w:rsidP="00622EDA">
            <w:r w:rsidRPr="0046225D">
              <w:rPr>
                <w:sz w:val="20"/>
                <w:szCs w:val="20"/>
              </w:rPr>
              <w:t>/</w:t>
            </w:r>
          </w:p>
        </w:tc>
        <w:tc>
          <w:tcPr>
            <w:tcW w:w="729" w:type="dxa"/>
            <w:tcBorders>
              <w:top w:val="single" w:sz="4" w:space="0" w:color="auto"/>
              <w:bottom w:val="single" w:sz="4" w:space="0" w:color="auto"/>
            </w:tcBorders>
          </w:tcPr>
          <w:p w14:paraId="3469FB8E" w14:textId="77777777" w:rsidR="00D67BF6" w:rsidRPr="0046225D" w:rsidRDefault="00D67BF6" w:rsidP="00622EDA">
            <w:r w:rsidRPr="0046225D">
              <w:rPr>
                <w:sz w:val="20"/>
                <w:szCs w:val="20"/>
              </w:rPr>
              <w:t>/</w:t>
            </w:r>
          </w:p>
        </w:tc>
        <w:tc>
          <w:tcPr>
            <w:tcW w:w="729" w:type="dxa"/>
            <w:tcBorders>
              <w:top w:val="single" w:sz="4" w:space="0" w:color="auto"/>
              <w:bottom w:val="single" w:sz="4" w:space="0" w:color="auto"/>
            </w:tcBorders>
          </w:tcPr>
          <w:p w14:paraId="60E4518C" w14:textId="77777777" w:rsidR="00D67BF6" w:rsidRPr="0046225D" w:rsidRDefault="00D67BF6" w:rsidP="00622EDA">
            <w:r w:rsidRPr="0046225D">
              <w:rPr>
                <w:sz w:val="20"/>
                <w:szCs w:val="20"/>
              </w:rPr>
              <w:t>/</w:t>
            </w:r>
          </w:p>
        </w:tc>
        <w:tc>
          <w:tcPr>
            <w:tcW w:w="815" w:type="dxa"/>
            <w:tcBorders>
              <w:top w:val="single" w:sz="4" w:space="0" w:color="auto"/>
              <w:bottom w:val="single" w:sz="4" w:space="0" w:color="auto"/>
            </w:tcBorders>
          </w:tcPr>
          <w:p w14:paraId="32195555" w14:textId="6707DBB7" w:rsidR="00D67BF6" w:rsidRPr="0046225D" w:rsidRDefault="00871DD4" w:rsidP="00622EDA">
            <w:pPr>
              <w:rPr>
                <w:sz w:val="20"/>
                <w:szCs w:val="20"/>
              </w:rPr>
            </w:pPr>
            <w:r w:rsidRPr="0046225D">
              <w:rPr>
                <w:sz w:val="20"/>
                <w:szCs w:val="20"/>
              </w:rPr>
              <w:t xml:space="preserve">N = </w:t>
            </w:r>
            <w:r w:rsidR="00D67BF6" w:rsidRPr="0046225D">
              <w:rPr>
                <w:sz w:val="20"/>
                <w:szCs w:val="20"/>
              </w:rPr>
              <w:t>147</w:t>
            </w:r>
          </w:p>
          <w:p w14:paraId="10EB5FD2" w14:textId="00FB006E" w:rsidR="00D67BF6" w:rsidRPr="0046225D" w:rsidRDefault="00D67BF6" w:rsidP="00622EDA">
            <w:r w:rsidRPr="0046225D">
              <w:rPr>
                <w:sz w:val="20"/>
                <w:szCs w:val="20"/>
              </w:rPr>
              <w:t>70,33</w:t>
            </w:r>
            <w:r w:rsidR="004E15B4" w:rsidRPr="0046225D">
              <w:rPr>
                <w:sz w:val="20"/>
                <w:szCs w:val="20"/>
              </w:rPr>
              <w:t xml:space="preserve"> % </w:t>
            </w:r>
          </w:p>
        </w:tc>
      </w:tr>
      <w:tr w:rsidR="00D67BF6" w:rsidRPr="0046225D" w14:paraId="044BEDEE" w14:textId="77777777" w:rsidTr="00D67BF6">
        <w:tc>
          <w:tcPr>
            <w:tcW w:w="2459" w:type="dxa"/>
            <w:tcBorders>
              <w:top w:val="single" w:sz="4" w:space="0" w:color="auto"/>
              <w:bottom w:val="single" w:sz="4" w:space="0" w:color="auto"/>
            </w:tcBorders>
          </w:tcPr>
          <w:p w14:paraId="76A27138" w14:textId="50F33411" w:rsidR="00D67BF6" w:rsidRPr="0046225D" w:rsidRDefault="00D67BF6" w:rsidP="00622EDA">
            <w:pPr>
              <w:spacing w:line="259" w:lineRule="auto"/>
              <w:contextualSpacing/>
              <w:rPr>
                <w:sz w:val="20"/>
                <w:szCs w:val="20"/>
              </w:rPr>
            </w:pPr>
            <w:r w:rsidRPr="0046225D">
              <w:rPr>
                <w:sz w:val="20"/>
                <w:szCs w:val="20"/>
              </w:rPr>
              <w:t>Vodilo bo do uvedbe sprememb v organizaciji/upravljanju moje pošiljajoče institucije</w:t>
            </w:r>
            <w:r w:rsidR="00DC6AC8">
              <w:rPr>
                <w:sz w:val="20"/>
                <w:szCs w:val="20"/>
              </w:rPr>
              <w:t>.</w:t>
            </w:r>
          </w:p>
        </w:tc>
        <w:tc>
          <w:tcPr>
            <w:tcW w:w="708" w:type="dxa"/>
            <w:tcBorders>
              <w:top w:val="single" w:sz="4" w:space="0" w:color="auto"/>
              <w:bottom w:val="single" w:sz="4" w:space="0" w:color="auto"/>
            </w:tcBorders>
          </w:tcPr>
          <w:p w14:paraId="50DE6183" w14:textId="77777777" w:rsidR="00D67BF6" w:rsidRPr="0046225D" w:rsidRDefault="00D67BF6" w:rsidP="00622EDA">
            <w:pPr>
              <w:spacing w:line="259" w:lineRule="auto"/>
              <w:contextualSpacing/>
              <w:jc w:val="center"/>
              <w:rPr>
                <w:sz w:val="20"/>
                <w:szCs w:val="20"/>
              </w:rPr>
            </w:pPr>
            <w:r w:rsidRPr="0046225D">
              <w:rPr>
                <w:sz w:val="20"/>
                <w:szCs w:val="20"/>
              </w:rPr>
              <w:t>7</w:t>
            </w:r>
          </w:p>
        </w:tc>
        <w:tc>
          <w:tcPr>
            <w:tcW w:w="728" w:type="dxa"/>
            <w:tcBorders>
              <w:top w:val="single" w:sz="4" w:space="0" w:color="auto"/>
              <w:bottom w:val="single" w:sz="4" w:space="0" w:color="auto"/>
            </w:tcBorders>
          </w:tcPr>
          <w:p w14:paraId="7E4FB547" w14:textId="77777777" w:rsidR="00D67BF6" w:rsidRPr="0046225D" w:rsidRDefault="00D67BF6" w:rsidP="00622EDA">
            <w:pPr>
              <w:spacing w:line="259" w:lineRule="auto"/>
              <w:contextualSpacing/>
              <w:jc w:val="center"/>
              <w:rPr>
                <w:sz w:val="20"/>
                <w:szCs w:val="20"/>
              </w:rPr>
            </w:pPr>
            <w:r w:rsidRPr="0046225D">
              <w:rPr>
                <w:sz w:val="20"/>
                <w:szCs w:val="20"/>
              </w:rPr>
              <w:t>59</w:t>
            </w:r>
          </w:p>
        </w:tc>
        <w:tc>
          <w:tcPr>
            <w:tcW w:w="729" w:type="dxa"/>
            <w:tcBorders>
              <w:top w:val="single" w:sz="4" w:space="0" w:color="auto"/>
              <w:bottom w:val="single" w:sz="4" w:space="0" w:color="auto"/>
            </w:tcBorders>
          </w:tcPr>
          <w:p w14:paraId="52EA6B10" w14:textId="77777777" w:rsidR="00D67BF6" w:rsidRPr="0046225D" w:rsidRDefault="00D67BF6" w:rsidP="00622EDA">
            <w:pPr>
              <w:spacing w:line="259" w:lineRule="auto"/>
              <w:contextualSpacing/>
              <w:jc w:val="center"/>
              <w:rPr>
                <w:sz w:val="20"/>
                <w:szCs w:val="20"/>
              </w:rPr>
            </w:pPr>
            <w:r w:rsidRPr="0046225D">
              <w:rPr>
                <w:sz w:val="20"/>
                <w:szCs w:val="20"/>
              </w:rPr>
              <w:t>48</w:t>
            </w:r>
          </w:p>
          <w:p w14:paraId="061A31D6" w14:textId="77777777" w:rsidR="00D67BF6" w:rsidRPr="0046225D" w:rsidRDefault="00D67BF6" w:rsidP="00622EDA">
            <w:pPr>
              <w:rPr>
                <w:sz w:val="20"/>
                <w:szCs w:val="20"/>
              </w:rPr>
            </w:pPr>
          </w:p>
          <w:p w14:paraId="35F69D3C" w14:textId="77777777" w:rsidR="00D67BF6" w:rsidRPr="0046225D" w:rsidRDefault="00D67BF6" w:rsidP="00622EDA">
            <w:pPr>
              <w:rPr>
                <w:sz w:val="20"/>
                <w:szCs w:val="20"/>
              </w:rPr>
            </w:pPr>
          </w:p>
        </w:tc>
        <w:tc>
          <w:tcPr>
            <w:tcW w:w="788" w:type="dxa"/>
            <w:tcBorders>
              <w:top w:val="single" w:sz="4" w:space="0" w:color="auto"/>
              <w:bottom w:val="single" w:sz="4" w:space="0" w:color="auto"/>
            </w:tcBorders>
          </w:tcPr>
          <w:p w14:paraId="50FACD01" w14:textId="77777777" w:rsidR="00D67BF6" w:rsidRPr="0046225D" w:rsidRDefault="00D67BF6" w:rsidP="00622EDA">
            <w:pPr>
              <w:spacing w:line="259" w:lineRule="auto"/>
              <w:contextualSpacing/>
              <w:jc w:val="center"/>
              <w:rPr>
                <w:sz w:val="20"/>
                <w:szCs w:val="20"/>
              </w:rPr>
            </w:pPr>
            <w:r w:rsidRPr="0046225D">
              <w:rPr>
                <w:sz w:val="20"/>
                <w:szCs w:val="20"/>
              </w:rPr>
              <w:t>25</w:t>
            </w:r>
          </w:p>
        </w:tc>
        <w:tc>
          <w:tcPr>
            <w:tcW w:w="648" w:type="dxa"/>
            <w:tcBorders>
              <w:top w:val="single" w:sz="4" w:space="0" w:color="auto"/>
              <w:bottom w:val="single" w:sz="4" w:space="0" w:color="auto"/>
            </w:tcBorders>
          </w:tcPr>
          <w:p w14:paraId="409780C5" w14:textId="77777777" w:rsidR="00D67BF6" w:rsidRPr="0046225D" w:rsidRDefault="00D67BF6" w:rsidP="00622EDA">
            <w:pPr>
              <w:spacing w:line="259" w:lineRule="auto"/>
              <w:contextualSpacing/>
              <w:jc w:val="center"/>
              <w:rPr>
                <w:sz w:val="20"/>
                <w:szCs w:val="20"/>
              </w:rPr>
            </w:pPr>
            <w:r w:rsidRPr="0046225D">
              <w:rPr>
                <w:sz w:val="20"/>
                <w:szCs w:val="20"/>
              </w:rPr>
              <w:t>/</w:t>
            </w:r>
          </w:p>
        </w:tc>
        <w:tc>
          <w:tcPr>
            <w:tcW w:w="729" w:type="dxa"/>
            <w:tcBorders>
              <w:top w:val="single" w:sz="4" w:space="0" w:color="auto"/>
              <w:bottom w:val="single" w:sz="4" w:space="0" w:color="auto"/>
            </w:tcBorders>
          </w:tcPr>
          <w:p w14:paraId="0F33E481" w14:textId="77777777" w:rsidR="00D67BF6" w:rsidRPr="0046225D" w:rsidRDefault="00D67BF6" w:rsidP="00622EDA">
            <w:r w:rsidRPr="0046225D">
              <w:rPr>
                <w:sz w:val="20"/>
                <w:szCs w:val="20"/>
              </w:rPr>
              <w:t>/</w:t>
            </w:r>
          </w:p>
        </w:tc>
        <w:tc>
          <w:tcPr>
            <w:tcW w:w="729" w:type="dxa"/>
            <w:tcBorders>
              <w:top w:val="single" w:sz="4" w:space="0" w:color="auto"/>
              <w:bottom w:val="single" w:sz="4" w:space="0" w:color="auto"/>
            </w:tcBorders>
          </w:tcPr>
          <w:p w14:paraId="54D1E1A8" w14:textId="77777777" w:rsidR="00D67BF6" w:rsidRPr="0046225D" w:rsidRDefault="00D67BF6" w:rsidP="00622EDA">
            <w:r w:rsidRPr="0046225D">
              <w:rPr>
                <w:sz w:val="20"/>
                <w:szCs w:val="20"/>
              </w:rPr>
              <w:t>/</w:t>
            </w:r>
          </w:p>
        </w:tc>
        <w:tc>
          <w:tcPr>
            <w:tcW w:w="729" w:type="dxa"/>
            <w:tcBorders>
              <w:top w:val="single" w:sz="4" w:space="0" w:color="auto"/>
              <w:bottom w:val="single" w:sz="4" w:space="0" w:color="auto"/>
            </w:tcBorders>
          </w:tcPr>
          <w:p w14:paraId="12CADE19" w14:textId="77777777" w:rsidR="00D67BF6" w:rsidRPr="0046225D" w:rsidRDefault="00D67BF6" w:rsidP="00622EDA">
            <w:r w:rsidRPr="0046225D">
              <w:rPr>
                <w:sz w:val="20"/>
                <w:szCs w:val="20"/>
              </w:rPr>
              <w:t>/</w:t>
            </w:r>
          </w:p>
        </w:tc>
        <w:tc>
          <w:tcPr>
            <w:tcW w:w="815" w:type="dxa"/>
            <w:tcBorders>
              <w:top w:val="single" w:sz="4" w:space="0" w:color="auto"/>
              <w:bottom w:val="single" w:sz="4" w:space="0" w:color="auto"/>
            </w:tcBorders>
          </w:tcPr>
          <w:p w14:paraId="0BB7266C" w14:textId="0F92DBEE" w:rsidR="00D67BF6" w:rsidRPr="0046225D" w:rsidRDefault="00871DD4" w:rsidP="00622EDA">
            <w:pPr>
              <w:rPr>
                <w:sz w:val="20"/>
                <w:szCs w:val="20"/>
              </w:rPr>
            </w:pPr>
            <w:r w:rsidRPr="0046225D">
              <w:rPr>
                <w:sz w:val="20"/>
                <w:szCs w:val="20"/>
              </w:rPr>
              <w:t xml:space="preserve">N = </w:t>
            </w:r>
            <w:r w:rsidR="00D67BF6" w:rsidRPr="0046225D">
              <w:rPr>
                <w:sz w:val="20"/>
                <w:szCs w:val="20"/>
              </w:rPr>
              <w:t>139</w:t>
            </w:r>
          </w:p>
          <w:p w14:paraId="0C49BFB3" w14:textId="5B80077C" w:rsidR="00D67BF6" w:rsidRPr="0046225D" w:rsidRDefault="00D67BF6" w:rsidP="00622EDA">
            <w:r w:rsidRPr="0046225D">
              <w:rPr>
                <w:sz w:val="20"/>
                <w:szCs w:val="20"/>
              </w:rPr>
              <w:t>66,50</w:t>
            </w:r>
            <w:r w:rsidR="004E15B4" w:rsidRPr="0046225D">
              <w:rPr>
                <w:sz w:val="20"/>
                <w:szCs w:val="20"/>
              </w:rPr>
              <w:t xml:space="preserve"> % </w:t>
            </w:r>
          </w:p>
        </w:tc>
      </w:tr>
      <w:tr w:rsidR="00D67BF6" w:rsidRPr="0046225D" w14:paraId="4D38FF4C" w14:textId="77777777" w:rsidTr="00D67BF6">
        <w:tc>
          <w:tcPr>
            <w:tcW w:w="2459" w:type="dxa"/>
            <w:tcBorders>
              <w:top w:val="single" w:sz="4" w:space="0" w:color="auto"/>
              <w:bottom w:val="single" w:sz="4" w:space="0" w:color="auto"/>
            </w:tcBorders>
          </w:tcPr>
          <w:p w14:paraId="6FF363E7" w14:textId="79CFF870" w:rsidR="00D67BF6" w:rsidRPr="0046225D" w:rsidRDefault="00D67BF6" w:rsidP="00622EDA">
            <w:pPr>
              <w:spacing w:line="259" w:lineRule="auto"/>
              <w:contextualSpacing/>
              <w:rPr>
                <w:sz w:val="20"/>
                <w:szCs w:val="20"/>
              </w:rPr>
            </w:pPr>
            <w:r w:rsidRPr="0046225D">
              <w:rPr>
                <w:sz w:val="20"/>
                <w:szCs w:val="20"/>
              </w:rPr>
              <w:t>Privedlo je do uvedbe sprememb v organizaciji/upravljanju moje organizacije pošiljateljice</w:t>
            </w:r>
            <w:r w:rsidR="00DC6AC8">
              <w:rPr>
                <w:sz w:val="20"/>
                <w:szCs w:val="20"/>
              </w:rPr>
              <w:t>.</w:t>
            </w:r>
          </w:p>
        </w:tc>
        <w:tc>
          <w:tcPr>
            <w:tcW w:w="708" w:type="dxa"/>
            <w:tcBorders>
              <w:top w:val="single" w:sz="4" w:space="0" w:color="auto"/>
              <w:bottom w:val="single" w:sz="4" w:space="0" w:color="auto"/>
            </w:tcBorders>
          </w:tcPr>
          <w:p w14:paraId="674C87B5" w14:textId="77777777" w:rsidR="00D67BF6" w:rsidRPr="0046225D" w:rsidRDefault="00D67BF6" w:rsidP="00622EDA">
            <w:pPr>
              <w:spacing w:line="259" w:lineRule="auto"/>
              <w:contextualSpacing/>
              <w:jc w:val="center"/>
              <w:rPr>
                <w:sz w:val="20"/>
                <w:szCs w:val="20"/>
              </w:rPr>
            </w:pPr>
            <w:r w:rsidRPr="0046225D">
              <w:rPr>
                <w:sz w:val="20"/>
                <w:szCs w:val="20"/>
              </w:rPr>
              <w:t>/</w:t>
            </w:r>
          </w:p>
        </w:tc>
        <w:tc>
          <w:tcPr>
            <w:tcW w:w="728" w:type="dxa"/>
            <w:tcBorders>
              <w:top w:val="single" w:sz="4" w:space="0" w:color="auto"/>
              <w:bottom w:val="single" w:sz="4" w:space="0" w:color="auto"/>
            </w:tcBorders>
          </w:tcPr>
          <w:p w14:paraId="7DFF0F14" w14:textId="77777777" w:rsidR="00D67BF6" w:rsidRPr="0046225D" w:rsidRDefault="00D67BF6" w:rsidP="00622EDA">
            <w:pPr>
              <w:spacing w:line="259" w:lineRule="auto"/>
              <w:contextualSpacing/>
              <w:jc w:val="center"/>
              <w:rPr>
                <w:sz w:val="20"/>
                <w:szCs w:val="20"/>
              </w:rPr>
            </w:pPr>
            <w:r w:rsidRPr="0046225D">
              <w:rPr>
                <w:sz w:val="20"/>
                <w:szCs w:val="20"/>
              </w:rPr>
              <w:t>/</w:t>
            </w:r>
          </w:p>
        </w:tc>
        <w:tc>
          <w:tcPr>
            <w:tcW w:w="729" w:type="dxa"/>
            <w:tcBorders>
              <w:top w:val="single" w:sz="4" w:space="0" w:color="auto"/>
              <w:bottom w:val="single" w:sz="4" w:space="0" w:color="auto"/>
            </w:tcBorders>
          </w:tcPr>
          <w:p w14:paraId="3CF27AC9" w14:textId="77777777" w:rsidR="00D67BF6" w:rsidRPr="0046225D" w:rsidRDefault="00D67BF6" w:rsidP="00622EDA">
            <w:pPr>
              <w:spacing w:line="259" w:lineRule="auto"/>
              <w:contextualSpacing/>
              <w:jc w:val="center"/>
              <w:rPr>
                <w:sz w:val="20"/>
                <w:szCs w:val="20"/>
              </w:rPr>
            </w:pPr>
            <w:r w:rsidRPr="0046225D">
              <w:rPr>
                <w:sz w:val="20"/>
                <w:szCs w:val="20"/>
              </w:rPr>
              <w:t>/</w:t>
            </w:r>
          </w:p>
        </w:tc>
        <w:tc>
          <w:tcPr>
            <w:tcW w:w="788" w:type="dxa"/>
            <w:tcBorders>
              <w:top w:val="single" w:sz="4" w:space="0" w:color="auto"/>
              <w:bottom w:val="single" w:sz="4" w:space="0" w:color="auto"/>
            </w:tcBorders>
          </w:tcPr>
          <w:p w14:paraId="3D5D4910" w14:textId="77777777" w:rsidR="00D67BF6" w:rsidRPr="0046225D" w:rsidRDefault="00D67BF6" w:rsidP="00622EDA">
            <w:pPr>
              <w:spacing w:line="259" w:lineRule="auto"/>
              <w:contextualSpacing/>
              <w:jc w:val="center"/>
              <w:rPr>
                <w:sz w:val="20"/>
                <w:szCs w:val="20"/>
              </w:rPr>
            </w:pPr>
            <w:r w:rsidRPr="0046225D">
              <w:rPr>
                <w:sz w:val="20"/>
                <w:szCs w:val="20"/>
              </w:rPr>
              <w:t>20</w:t>
            </w:r>
          </w:p>
        </w:tc>
        <w:tc>
          <w:tcPr>
            <w:tcW w:w="648" w:type="dxa"/>
            <w:tcBorders>
              <w:top w:val="single" w:sz="4" w:space="0" w:color="auto"/>
              <w:bottom w:val="single" w:sz="4" w:space="0" w:color="auto"/>
            </w:tcBorders>
          </w:tcPr>
          <w:p w14:paraId="3EC8AEB3" w14:textId="77777777" w:rsidR="00D67BF6" w:rsidRPr="0046225D" w:rsidRDefault="00D67BF6" w:rsidP="00622EDA">
            <w:pPr>
              <w:spacing w:line="259" w:lineRule="auto"/>
              <w:contextualSpacing/>
              <w:jc w:val="center"/>
              <w:rPr>
                <w:sz w:val="20"/>
                <w:szCs w:val="20"/>
              </w:rPr>
            </w:pPr>
            <w:r w:rsidRPr="0046225D">
              <w:rPr>
                <w:sz w:val="20"/>
                <w:szCs w:val="20"/>
              </w:rPr>
              <w:t>10</w:t>
            </w:r>
          </w:p>
        </w:tc>
        <w:tc>
          <w:tcPr>
            <w:tcW w:w="729" w:type="dxa"/>
            <w:tcBorders>
              <w:top w:val="single" w:sz="4" w:space="0" w:color="auto"/>
              <w:bottom w:val="single" w:sz="4" w:space="0" w:color="auto"/>
            </w:tcBorders>
          </w:tcPr>
          <w:p w14:paraId="33E2D23C" w14:textId="77777777" w:rsidR="00D67BF6" w:rsidRPr="0046225D" w:rsidRDefault="00D67BF6" w:rsidP="00622EDA">
            <w:pPr>
              <w:spacing w:line="259" w:lineRule="auto"/>
              <w:contextualSpacing/>
              <w:jc w:val="center"/>
              <w:rPr>
                <w:sz w:val="20"/>
                <w:szCs w:val="20"/>
              </w:rPr>
            </w:pPr>
            <w:r w:rsidRPr="0046225D">
              <w:rPr>
                <w:sz w:val="20"/>
                <w:szCs w:val="20"/>
              </w:rPr>
              <w:t>68</w:t>
            </w:r>
          </w:p>
        </w:tc>
        <w:tc>
          <w:tcPr>
            <w:tcW w:w="729" w:type="dxa"/>
            <w:tcBorders>
              <w:top w:val="single" w:sz="4" w:space="0" w:color="auto"/>
              <w:bottom w:val="single" w:sz="4" w:space="0" w:color="auto"/>
            </w:tcBorders>
          </w:tcPr>
          <w:p w14:paraId="1FA80D08" w14:textId="77777777" w:rsidR="00D67BF6" w:rsidRPr="0046225D" w:rsidRDefault="00D67BF6" w:rsidP="00622EDA">
            <w:pPr>
              <w:spacing w:line="259" w:lineRule="auto"/>
              <w:contextualSpacing/>
              <w:jc w:val="center"/>
              <w:rPr>
                <w:sz w:val="20"/>
                <w:szCs w:val="20"/>
              </w:rPr>
            </w:pPr>
            <w:r w:rsidRPr="0046225D">
              <w:rPr>
                <w:sz w:val="20"/>
                <w:szCs w:val="20"/>
              </w:rPr>
              <w:t>61</w:t>
            </w:r>
          </w:p>
        </w:tc>
        <w:tc>
          <w:tcPr>
            <w:tcW w:w="729" w:type="dxa"/>
            <w:tcBorders>
              <w:top w:val="single" w:sz="4" w:space="0" w:color="auto"/>
              <w:bottom w:val="single" w:sz="4" w:space="0" w:color="auto"/>
            </w:tcBorders>
          </w:tcPr>
          <w:p w14:paraId="0D08BF74" w14:textId="77777777" w:rsidR="00D67BF6" w:rsidRPr="0046225D" w:rsidRDefault="00D67BF6" w:rsidP="00622EDA">
            <w:pPr>
              <w:spacing w:line="259" w:lineRule="auto"/>
              <w:contextualSpacing/>
              <w:jc w:val="center"/>
              <w:rPr>
                <w:sz w:val="20"/>
                <w:szCs w:val="20"/>
              </w:rPr>
            </w:pPr>
            <w:r w:rsidRPr="0046225D">
              <w:rPr>
                <w:sz w:val="20"/>
                <w:szCs w:val="20"/>
              </w:rPr>
              <w:t>15</w:t>
            </w:r>
          </w:p>
        </w:tc>
        <w:tc>
          <w:tcPr>
            <w:tcW w:w="815" w:type="dxa"/>
            <w:tcBorders>
              <w:top w:val="single" w:sz="4" w:space="0" w:color="auto"/>
              <w:bottom w:val="single" w:sz="4" w:space="0" w:color="auto"/>
            </w:tcBorders>
          </w:tcPr>
          <w:p w14:paraId="23A58CED" w14:textId="36C3CB62" w:rsidR="00D67BF6" w:rsidRPr="0046225D" w:rsidRDefault="00871DD4" w:rsidP="00622EDA">
            <w:pPr>
              <w:spacing w:line="259" w:lineRule="auto"/>
              <w:contextualSpacing/>
              <w:jc w:val="center"/>
              <w:rPr>
                <w:sz w:val="20"/>
                <w:szCs w:val="20"/>
              </w:rPr>
            </w:pPr>
            <w:r w:rsidRPr="0046225D">
              <w:rPr>
                <w:sz w:val="20"/>
                <w:szCs w:val="20"/>
              </w:rPr>
              <w:t xml:space="preserve">N = </w:t>
            </w:r>
            <w:r w:rsidR="00D67BF6" w:rsidRPr="0046225D">
              <w:rPr>
                <w:sz w:val="20"/>
                <w:szCs w:val="20"/>
              </w:rPr>
              <w:t>174</w:t>
            </w:r>
          </w:p>
          <w:p w14:paraId="211C1406" w14:textId="358A2C0B" w:rsidR="00D67BF6" w:rsidRPr="0046225D" w:rsidRDefault="00D67BF6" w:rsidP="00622EDA">
            <w:pPr>
              <w:spacing w:line="259" w:lineRule="auto"/>
              <w:contextualSpacing/>
              <w:jc w:val="center"/>
              <w:rPr>
                <w:sz w:val="20"/>
                <w:szCs w:val="20"/>
              </w:rPr>
            </w:pPr>
            <w:r w:rsidRPr="0046225D">
              <w:rPr>
                <w:sz w:val="20"/>
                <w:szCs w:val="20"/>
              </w:rPr>
              <w:t>71,90</w:t>
            </w:r>
            <w:r w:rsidR="004E15B4" w:rsidRPr="0046225D">
              <w:rPr>
                <w:sz w:val="20"/>
                <w:szCs w:val="20"/>
              </w:rPr>
              <w:t xml:space="preserve"> % </w:t>
            </w:r>
          </w:p>
        </w:tc>
      </w:tr>
      <w:tr w:rsidR="00D67BF6" w:rsidRPr="0046225D" w14:paraId="1799451E" w14:textId="77777777" w:rsidTr="00D67BF6">
        <w:tc>
          <w:tcPr>
            <w:tcW w:w="2459" w:type="dxa"/>
            <w:tcBorders>
              <w:top w:val="single" w:sz="4" w:space="0" w:color="auto"/>
              <w:bottom w:val="single" w:sz="4" w:space="0" w:color="auto"/>
            </w:tcBorders>
          </w:tcPr>
          <w:p w14:paraId="1EA6EDA3" w14:textId="2DFAB0B4" w:rsidR="00D67BF6" w:rsidRPr="0046225D" w:rsidRDefault="00D67BF6" w:rsidP="00622EDA">
            <w:pPr>
              <w:spacing w:line="259" w:lineRule="auto"/>
              <w:contextualSpacing/>
              <w:rPr>
                <w:sz w:val="20"/>
                <w:szCs w:val="20"/>
              </w:rPr>
            </w:pPr>
            <w:r w:rsidRPr="0046225D">
              <w:rPr>
                <w:sz w:val="20"/>
                <w:szCs w:val="20"/>
              </w:rPr>
              <w:t xml:space="preserve">Privedlo je do uvedbe novih predmetov ali </w:t>
            </w:r>
            <w:proofErr w:type="spellStart"/>
            <w:r w:rsidRPr="0046225D">
              <w:rPr>
                <w:sz w:val="20"/>
                <w:szCs w:val="20"/>
              </w:rPr>
              <w:t>kurik</w:t>
            </w:r>
            <w:r w:rsidR="00801C0B">
              <w:rPr>
                <w:sz w:val="20"/>
                <w:szCs w:val="20"/>
              </w:rPr>
              <w:t>u</w:t>
            </w:r>
            <w:r w:rsidRPr="0046225D">
              <w:rPr>
                <w:sz w:val="20"/>
                <w:szCs w:val="20"/>
              </w:rPr>
              <w:t>lov</w:t>
            </w:r>
            <w:proofErr w:type="spellEnd"/>
            <w:r w:rsidRPr="0046225D">
              <w:rPr>
                <w:sz w:val="20"/>
                <w:szCs w:val="20"/>
              </w:rPr>
              <w:t xml:space="preserve"> v moji organizaciji pošiljateljici</w:t>
            </w:r>
            <w:r w:rsidR="00801C0B">
              <w:rPr>
                <w:sz w:val="20"/>
                <w:szCs w:val="20"/>
              </w:rPr>
              <w:t>.</w:t>
            </w:r>
          </w:p>
        </w:tc>
        <w:tc>
          <w:tcPr>
            <w:tcW w:w="708" w:type="dxa"/>
            <w:tcBorders>
              <w:top w:val="single" w:sz="4" w:space="0" w:color="auto"/>
              <w:bottom w:val="single" w:sz="4" w:space="0" w:color="auto"/>
            </w:tcBorders>
          </w:tcPr>
          <w:p w14:paraId="04F756B1" w14:textId="77777777" w:rsidR="00D67BF6" w:rsidRPr="0046225D" w:rsidRDefault="00D67BF6" w:rsidP="00622EDA">
            <w:r w:rsidRPr="0046225D">
              <w:rPr>
                <w:sz w:val="20"/>
                <w:szCs w:val="20"/>
              </w:rPr>
              <w:t>/</w:t>
            </w:r>
          </w:p>
        </w:tc>
        <w:tc>
          <w:tcPr>
            <w:tcW w:w="728" w:type="dxa"/>
            <w:tcBorders>
              <w:top w:val="single" w:sz="4" w:space="0" w:color="auto"/>
              <w:bottom w:val="single" w:sz="4" w:space="0" w:color="auto"/>
            </w:tcBorders>
          </w:tcPr>
          <w:p w14:paraId="1FC57AED" w14:textId="77777777" w:rsidR="00D67BF6" w:rsidRPr="0046225D" w:rsidRDefault="00D67BF6" w:rsidP="00622EDA">
            <w:r w:rsidRPr="0046225D">
              <w:rPr>
                <w:sz w:val="20"/>
                <w:szCs w:val="20"/>
              </w:rPr>
              <w:t>/</w:t>
            </w:r>
          </w:p>
        </w:tc>
        <w:tc>
          <w:tcPr>
            <w:tcW w:w="729" w:type="dxa"/>
            <w:tcBorders>
              <w:top w:val="single" w:sz="4" w:space="0" w:color="auto"/>
              <w:bottom w:val="single" w:sz="4" w:space="0" w:color="auto"/>
            </w:tcBorders>
          </w:tcPr>
          <w:p w14:paraId="76099988" w14:textId="77777777" w:rsidR="00D67BF6" w:rsidRPr="0046225D" w:rsidRDefault="00D67BF6" w:rsidP="00622EDA">
            <w:r w:rsidRPr="0046225D">
              <w:rPr>
                <w:sz w:val="20"/>
                <w:szCs w:val="20"/>
              </w:rPr>
              <w:t>/</w:t>
            </w:r>
          </w:p>
        </w:tc>
        <w:tc>
          <w:tcPr>
            <w:tcW w:w="788" w:type="dxa"/>
            <w:tcBorders>
              <w:top w:val="single" w:sz="4" w:space="0" w:color="auto"/>
              <w:bottom w:val="single" w:sz="4" w:space="0" w:color="auto"/>
            </w:tcBorders>
          </w:tcPr>
          <w:p w14:paraId="6953E287" w14:textId="77777777" w:rsidR="00D67BF6" w:rsidRPr="0046225D" w:rsidRDefault="00D67BF6" w:rsidP="00622EDA">
            <w:r w:rsidRPr="0046225D">
              <w:rPr>
                <w:sz w:val="20"/>
                <w:szCs w:val="20"/>
              </w:rPr>
              <w:t>/</w:t>
            </w:r>
          </w:p>
        </w:tc>
        <w:tc>
          <w:tcPr>
            <w:tcW w:w="648" w:type="dxa"/>
            <w:tcBorders>
              <w:top w:val="single" w:sz="4" w:space="0" w:color="auto"/>
              <w:bottom w:val="single" w:sz="4" w:space="0" w:color="auto"/>
            </w:tcBorders>
          </w:tcPr>
          <w:p w14:paraId="52263314" w14:textId="77777777" w:rsidR="00D67BF6" w:rsidRPr="0046225D" w:rsidRDefault="00D67BF6" w:rsidP="00622EDA">
            <w:pPr>
              <w:spacing w:line="259" w:lineRule="auto"/>
              <w:contextualSpacing/>
              <w:jc w:val="center"/>
              <w:rPr>
                <w:sz w:val="20"/>
                <w:szCs w:val="20"/>
              </w:rPr>
            </w:pPr>
            <w:r w:rsidRPr="0046225D">
              <w:rPr>
                <w:sz w:val="20"/>
                <w:szCs w:val="20"/>
              </w:rPr>
              <w:t>3</w:t>
            </w:r>
          </w:p>
        </w:tc>
        <w:tc>
          <w:tcPr>
            <w:tcW w:w="729" w:type="dxa"/>
            <w:tcBorders>
              <w:top w:val="single" w:sz="4" w:space="0" w:color="auto"/>
              <w:bottom w:val="single" w:sz="4" w:space="0" w:color="auto"/>
            </w:tcBorders>
          </w:tcPr>
          <w:p w14:paraId="1E825E89" w14:textId="77777777" w:rsidR="00D67BF6" w:rsidRPr="0046225D" w:rsidRDefault="00D67BF6" w:rsidP="00622EDA">
            <w:pPr>
              <w:spacing w:line="259" w:lineRule="auto"/>
              <w:contextualSpacing/>
              <w:jc w:val="center"/>
              <w:rPr>
                <w:sz w:val="20"/>
                <w:szCs w:val="20"/>
              </w:rPr>
            </w:pPr>
            <w:r w:rsidRPr="0046225D">
              <w:rPr>
                <w:sz w:val="20"/>
                <w:szCs w:val="20"/>
              </w:rPr>
              <w:t>58</w:t>
            </w:r>
          </w:p>
        </w:tc>
        <w:tc>
          <w:tcPr>
            <w:tcW w:w="729" w:type="dxa"/>
            <w:tcBorders>
              <w:top w:val="single" w:sz="4" w:space="0" w:color="auto"/>
              <w:bottom w:val="single" w:sz="4" w:space="0" w:color="auto"/>
            </w:tcBorders>
          </w:tcPr>
          <w:p w14:paraId="0A716033" w14:textId="77777777" w:rsidR="00D67BF6" w:rsidRPr="0046225D" w:rsidRDefault="00D67BF6" w:rsidP="00622EDA">
            <w:pPr>
              <w:spacing w:line="259" w:lineRule="auto"/>
              <w:contextualSpacing/>
              <w:jc w:val="center"/>
              <w:rPr>
                <w:sz w:val="20"/>
                <w:szCs w:val="20"/>
              </w:rPr>
            </w:pPr>
            <w:r w:rsidRPr="0046225D">
              <w:rPr>
                <w:sz w:val="20"/>
                <w:szCs w:val="20"/>
              </w:rPr>
              <w:t>39</w:t>
            </w:r>
          </w:p>
        </w:tc>
        <w:tc>
          <w:tcPr>
            <w:tcW w:w="729" w:type="dxa"/>
            <w:tcBorders>
              <w:top w:val="single" w:sz="4" w:space="0" w:color="auto"/>
              <w:bottom w:val="single" w:sz="4" w:space="0" w:color="auto"/>
            </w:tcBorders>
          </w:tcPr>
          <w:p w14:paraId="3A84415F" w14:textId="77777777" w:rsidR="00D67BF6" w:rsidRPr="0046225D" w:rsidRDefault="00D67BF6" w:rsidP="00622EDA">
            <w:pPr>
              <w:spacing w:line="259" w:lineRule="auto"/>
              <w:contextualSpacing/>
              <w:jc w:val="center"/>
              <w:rPr>
                <w:sz w:val="20"/>
                <w:szCs w:val="20"/>
              </w:rPr>
            </w:pPr>
            <w:r w:rsidRPr="0046225D">
              <w:rPr>
                <w:sz w:val="20"/>
                <w:szCs w:val="20"/>
              </w:rPr>
              <w:t>14</w:t>
            </w:r>
          </w:p>
        </w:tc>
        <w:tc>
          <w:tcPr>
            <w:tcW w:w="815" w:type="dxa"/>
            <w:tcBorders>
              <w:top w:val="single" w:sz="4" w:space="0" w:color="auto"/>
              <w:bottom w:val="single" w:sz="4" w:space="0" w:color="auto"/>
            </w:tcBorders>
          </w:tcPr>
          <w:p w14:paraId="7ECC9FDE" w14:textId="0B0E143C" w:rsidR="00D67BF6" w:rsidRPr="0046225D" w:rsidRDefault="00871DD4" w:rsidP="00622EDA">
            <w:pPr>
              <w:spacing w:line="259" w:lineRule="auto"/>
              <w:contextualSpacing/>
              <w:jc w:val="center"/>
              <w:rPr>
                <w:sz w:val="20"/>
                <w:szCs w:val="20"/>
              </w:rPr>
            </w:pPr>
            <w:r w:rsidRPr="0046225D">
              <w:rPr>
                <w:sz w:val="20"/>
                <w:szCs w:val="20"/>
              </w:rPr>
              <w:t xml:space="preserve">N = </w:t>
            </w:r>
            <w:r w:rsidR="00D67BF6" w:rsidRPr="0046225D">
              <w:rPr>
                <w:sz w:val="20"/>
                <w:szCs w:val="20"/>
              </w:rPr>
              <w:t>114</w:t>
            </w:r>
          </w:p>
          <w:p w14:paraId="0B1DF6FF" w14:textId="74C5439D" w:rsidR="00D67BF6" w:rsidRPr="0046225D" w:rsidRDefault="00D67BF6" w:rsidP="00622EDA">
            <w:pPr>
              <w:spacing w:line="259" w:lineRule="auto"/>
              <w:contextualSpacing/>
              <w:jc w:val="center"/>
              <w:rPr>
                <w:sz w:val="20"/>
                <w:szCs w:val="20"/>
              </w:rPr>
            </w:pPr>
            <w:r w:rsidRPr="0046225D">
              <w:rPr>
                <w:sz w:val="20"/>
                <w:szCs w:val="20"/>
              </w:rPr>
              <w:t>54,28</w:t>
            </w:r>
            <w:r w:rsidR="004E15B4" w:rsidRPr="0046225D">
              <w:rPr>
                <w:sz w:val="20"/>
                <w:szCs w:val="20"/>
              </w:rPr>
              <w:t xml:space="preserve"> % </w:t>
            </w:r>
          </w:p>
        </w:tc>
      </w:tr>
      <w:tr w:rsidR="00D67BF6" w:rsidRPr="0046225D" w14:paraId="21F30192" w14:textId="77777777" w:rsidTr="00D67BF6">
        <w:tc>
          <w:tcPr>
            <w:tcW w:w="2459" w:type="dxa"/>
            <w:tcBorders>
              <w:top w:val="single" w:sz="4" w:space="0" w:color="auto"/>
              <w:bottom w:val="single" w:sz="4" w:space="0" w:color="auto"/>
            </w:tcBorders>
          </w:tcPr>
          <w:p w14:paraId="6DFD5761" w14:textId="2BFDEFCF" w:rsidR="00D67BF6" w:rsidRPr="0046225D" w:rsidRDefault="00D67BF6" w:rsidP="00622EDA">
            <w:pPr>
              <w:spacing w:line="259" w:lineRule="auto"/>
              <w:contextualSpacing/>
              <w:rPr>
                <w:sz w:val="20"/>
                <w:szCs w:val="20"/>
              </w:rPr>
            </w:pPr>
            <w:r w:rsidRPr="0046225D">
              <w:rPr>
                <w:sz w:val="20"/>
                <w:szCs w:val="20"/>
              </w:rPr>
              <w:t xml:space="preserve">Ustvarilo je priložnosti za uvedbo ali razvoj novih izobraževalnih aktivnosti, kot so razvoj </w:t>
            </w:r>
            <w:proofErr w:type="spellStart"/>
            <w:r w:rsidRPr="0046225D">
              <w:rPr>
                <w:sz w:val="20"/>
                <w:szCs w:val="20"/>
              </w:rPr>
              <w:t>kurikulov</w:t>
            </w:r>
            <w:proofErr w:type="spellEnd"/>
            <w:r w:rsidRPr="0046225D">
              <w:rPr>
                <w:sz w:val="20"/>
                <w:szCs w:val="20"/>
              </w:rPr>
              <w:t xml:space="preserve">, razvoj skupnih programov </w:t>
            </w:r>
            <w:r w:rsidRPr="0046225D">
              <w:rPr>
                <w:sz w:val="20"/>
                <w:szCs w:val="20"/>
              </w:rPr>
              <w:lastRenderedPageBreak/>
              <w:t>ali modulov, akademske mreže ipd.</w:t>
            </w:r>
          </w:p>
        </w:tc>
        <w:tc>
          <w:tcPr>
            <w:tcW w:w="708" w:type="dxa"/>
            <w:tcBorders>
              <w:top w:val="single" w:sz="4" w:space="0" w:color="auto"/>
              <w:bottom w:val="single" w:sz="4" w:space="0" w:color="auto"/>
            </w:tcBorders>
          </w:tcPr>
          <w:p w14:paraId="2B0E0905" w14:textId="77777777" w:rsidR="00D67BF6" w:rsidRPr="0046225D" w:rsidRDefault="00D67BF6" w:rsidP="00622EDA">
            <w:r w:rsidRPr="0046225D">
              <w:rPr>
                <w:sz w:val="20"/>
                <w:szCs w:val="20"/>
              </w:rPr>
              <w:lastRenderedPageBreak/>
              <w:t>/</w:t>
            </w:r>
          </w:p>
        </w:tc>
        <w:tc>
          <w:tcPr>
            <w:tcW w:w="728" w:type="dxa"/>
            <w:tcBorders>
              <w:top w:val="single" w:sz="4" w:space="0" w:color="auto"/>
              <w:bottom w:val="single" w:sz="4" w:space="0" w:color="auto"/>
            </w:tcBorders>
          </w:tcPr>
          <w:p w14:paraId="547CC421" w14:textId="77777777" w:rsidR="00D67BF6" w:rsidRPr="0046225D" w:rsidRDefault="00D67BF6" w:rsidP="00622EDA">
            <w:r w:rsidRPr="0046225D">
              <w:rPr>
                <w:sz w:val="20"/>
                <w:szCs w:val="20"/>
              </w:rPr>
              <w:t>/</w:t>
            </w:r>
          </w:p>
        </w:tc>
        <w:tc>
          <w:tcPr>
            <w:tcW w:w="729" w:type="dxa"/>
            <w:tcBorders>
              <w:top w:val="single" w:sz="4" w:space="0" w:color="auto"/>
              <w:bottom w:val="single" w:sz="4" w:space="0" w:color="auto"/>
            </w:tcBorders>
          </w:tcPr>
          <w:p w14:paraId="517D127C" w14:textId="77777777" w:rsidR="00D67BF6" w:rsidRPr="0046225D" w:rsidRDefault="00D67BF6" w:rsidP="00622EDA">
            <w:r w:rsidRPr="0046225D">
              <w:rPr>
                <w:sz w:val="20"/>
                <w:szCs w:val="20"/>
              </w:rPr>
              <w:t>/</w:t>
            </w:r>
          </w:p>
        </w:tc>
        <w:tc>
          <w:tcPr>
            <w:tcW w:w="788" w:type="dxa"/>
            <w:tcBorders>
              <w:top w:val="single" w:sz="4" w:space="0" w:color="auto"/>
              <w:bottom w:val="single" w:sz="4" w:space="0" w:color="auto"/>
            </w:tcBorders>
          </w:tcPr>
          <w:p w14:paraId="463AF97C" w14:textId="77777777" w:rsidR="00D67BF6" w:rsidRPr="0046225D" w:rsidRDefault="00D67BF6" w:rsidP="00622EDA">
            <w:r w:rsidRPr="0046225D">
              <w:rPr>
                <w:sz w:val="20"/>
                <w:szCs w:val="20"/>
              </w:rPr>
              <w:t>/</w:t>
            </w:r>
          </w:p>
        </w:tc>
        <w:tc>
          <w:tcPr>
            <w:tcW w:w="648" w:type="dxa"/>
            <w:tcBorders>
              <w:top w:val="single" w:sz="4" w:space="0" w:color="auto"/>
              <w:bottom w:val="single" w:sz="4" w:space="0" w:color="auto"/>
            </w:tcBorders>
          </w:tcPr>
          <w:p w14:paraId="5F81ED1A" w14:textId="77777777" w:rsidR="00D67BF6" w:rsidRPr="0046225D" w:rsidRDefault="00D67BF6" w:rsidP="00622EDA">
            <w:pPr>
              <w:spacing w:line="259" w:lineRule="auto"/>
              <w:contextualSpacing/>
              <w:jc w:val="center"/>
              <w:rPr>
                <w:sz w:val="20"/>
                <w:szCs w:val="20"/>
              </w:rPr>
            </w:pPr>
            <w:r w:rsidRPr="0046225D">
              <w:rPr>
                <w:sz w:val="20"/>
                <w:szCs w:val="20"/>
              </w:rPr>
              <w:t>6</w:t>
            </w:r>
          </w:p>
          <w:p w14:paraId="1671DD3C" w14:textId="77777777" w:rsidR="00D67BF6" w:rsidRPr="0046225D" w:rsidRDefault="00D67BF6" w:rsidP="00622EDA">
            <w:pPr>
              <w:rPr>
                <w:sz w:val="20"/>
                <w:szCs w:val="20"/>
              </w:rPr>
            </w:pPr>
          </w:p>
        </w:tc>
        <w:tc>
          <w:tcPr>
            <w:tcW w:w="729" w:type="dxa"/>
            <w:tcBorders>
              <w:top w:val="single" w:sz="4" w:space="0" w:color="auto"/>
              <w:bottom w:val="single" w:sz="4" w:space="0" w:color="auto"/>
            </w:tcBorders>
          </w:tcPr>
          <w:p w14:paraId="2940F1A8" w14:textId="77777777" w:rsidR="00D67BF6" w:rsidRPr="0046225D" w:rsidRDefault="00D67BF6" w:rsidP="00622EDA">
            <w:pPr>
              <w:spacing w:line="259" w:lineRule="auto"/>
              <w:contextualSpacing/>
              <w:jc w:val="center"/>
              <w:rPr>
                <w:sz w:val="20"/>
                <w:szCs w:val="20"/>
              </w:rPr>
            </w:pPr>
            <w:r w:rsidRPr="0046225D">
              <w:rPr>
                <w:sz w:val="20"/>
                <w:szCs w:val="20"/>
              </w:rPr>
              <w:t>61</w:t>
            </w:r>
          </w:p>
        </w:tc>
        <w:tc>
          <w:tcPr>
            <w:tcW w:w="729" w:type="dxa"/>
            <w:tcBorders>
              <w:top w:val="single" w:sz="4" w:space="0" w:color="auto"/>
              <w:bottom w:val="single" w:sz="4" w:space="0" w:color="auto"/>
            </w:tcBorders>
          </w:tcPr>
          <w:p w14:paraId="3B838FF9" w14:textId="77777777" w:rsidR="00D67BF6" w:rsidRPr="0046225D" w:rsidRDefault="00D67BF6" w:rsidP="00622EDA">
            <w:pPr>
              <w:spacing w:line="259" w:lineRule="auto"/>
              <w:contextualSpacing/>
              <w:jc w:val="center"/>
              <w:rPr>
                <w:sz w:val="20"/>
                <w:szCs w:val="20"/>
              </w:rPr>
            </w:pPr>
            <w:r w:rsidRPr="0046225D">
              <w:rPr>
                <w:sz w:val="20"/>
                <w:szCs w:val="20"/>
              </w:rPr>
              <w:t>48</w:t>
            </w:r>
          </w:p>
        </w:tc>
        <w:tc>
          <w:tcPr>
            <w:tcW w:w="729" w:type="dxa"/>
            <w:tcBorders>
              <w:top w:val="single" w:sz="4" w:space="0" w:color="auto"/>
              <w:bottom w:val="single" w:sz="4" w:space="0" w:color="auto"/>
            </w:tcBorders>
          </w:tcPr>
          <w:p w14:paraId="41372A69" w14:textId="77777777" w:rsidR="00D67BF6" w:rsidRPr="0046225D" w:rsidRDefault="00D67BF6" w:rsidP="00622EDA">
            <w:pPr>
              <w:spacing w:line="259" w:lineRule="auto"/>
              <w:contextualSpacing/>
              <w:jc w:val="center"/>
              <w:rPr>
                <w:sz w:val="20"/>
                <w:szCs w:val="20"/>
              </w:rPr>
            </w:pPr>
            <w:r w:rsidRPr="0046225D">
              <w:rPr>
                <w:sz w:val="20"/>
                <w:szCs w:val="20"/>
              </w:rPr>
              <w:t>14</w:t>
            </w:r>
          </w:p>
        </w:tc>
        <w:tc>
          <w:tcPr>
            <w:tcW w:w="815" w:type="dxa"/>
            <w:tcBorders>
              <w:top w:val="single" w:sz="4" w:space="0" w:color="auto"/>
              <w:bottom w:val="single" w:sz="4" w:space="0" w:color="auto"/>
            </w:tcBorders>
          </w:tcPr>
          <w:p w14:paraId="7C62C7A5" w14:textId="2C380BC3" w:rsidR="00D67BF6" w:rsidRPr="0046225D" w:rsidRDefault="00871DD4" w:rsidP="00622EDA">
            <w:pPr>
              <w:spacing w:line="259" w:lineRule="auto"/>
              <w:contextualSpacing/>
              <w:jc w:val="center"/>
              <w:rPr>
                <w:sz w:val="20"/>
                <w:szCs w:val="20"/>
              </w:rPr>
            </w:pPr>
            <w:r w:rsidRPr="0046225D">
              <w:rPr>
                <w:sz w:val="20"/>
                <w:szCs w:val="20"/>
              </w:rPr>
              <w:t xml:space="preserve">N = </w:t>
            </w:r>
            <w:r w:rsidR="00D67BF6" w:rsidRPr="0046225D">
              <w:rPr>
                <w:sz w:val="20"/>
                <w:szCs w:val="20"/>
              </w:rPr>
              <w:t>129</w:t>
            </w:r>
          </w:p>
          <w:p w14:paraId="74920C69" w14:textId="2D932BD0" w:rsidR="00D67BF6" w:rsidRPr="0046225D" w:rsidRDefault="00D67BF6" w:rsidP="00622EDA">
            <w:pPr>
              <w:spacing w:line="259" w:lineRule="auto"/>
              <w:contextualSpacing/>
              <w:jc w:val="center"/>
              <w:rPr>
                <w:sz w:val="20"/>
                <w:szCs w:val="20"/>
              </w:rPr>
            </w:pPr>
            <w:r w:rsidRPr="0046225D">
              <w:rPr>
                <w:sz w:val="20"/>
                <w:szCs w:val="20"/>
              </w:rPr>
              <w:t>61,42</w:t>
            </w:r>
            <w:r w:rsidR="004E15B4" w:rsidRPr="0046225D">
              <w:rPr>
                <w:sz w:val="20"/>
                <w:szCs w:val="20"/>
              </w:rPr>
              <w:t xml:space="preserve"> % </w:t>
            </w:r>
          </w:p>
        </w:tc>
      </w:tr>
      <w:tr w:rsidR="00D67BF6" w:rsidRPr="0046225D" w14:paraId="14936FCA" w14:textId="77777777" w:rsidTr="00D67BF6">
        <w:tc>
          <w:tcPr>
            <w:tcW w:w="2459" w:type="dxa"/>
            <w:tcBorders>
              <w:top w:val="single" w:sz="4" w:space="0" w:color="auto"/>
              <w:bottom w:val="single" w:sz="4" w:space="0" w:color="auto"/>
            </w:tcBorders>
          </w:tcPr>
          <w:p w14:paraId="02900766" w14:textId="5004E0C5" w:rsidR="00D67BF6" w:rsidRPr="0046225D" w:rsidRDefault="00D67BF6" w:rsidP="00622EDA">
            <w:pPr>
              <w:spacing w:line="259" w:lineRule="auto"/>
              <w:contextualSpacing/>
              <w:rPr>
                <w:sz w:val="20"/>
                <w:szCs w:val="20"/>
              </w:rPr>
            </w:pPr>
            <w:r w:rsidRPr="0046225D">
              <w:rPr>
                <w:sz w:val="20"/>
                <w:szCs w:val="20"/>
              </w:rPr>
              <w:t>Okrepilo je pozitiven odnos moje organizacije pošiljateljice do pošiljanja več osebja na poučevanje, sodelovanje v strukturiranem tečaju ali izobraževalni obisk na delovnem mestu</w:t>
            </w:r>
            <w:r w:rsidR="00192DA2">
              <w:rPr>
                <w:sz w:val="20"/>
                <w:szCs w:val="20"/>
              </w:rPr>
              <w:t>.</w:t>
            </w:r>
          </w:p>
        </w:tc>
        <w:tc>
          <w:tcPr>
            <w:tcW w:w="708" w:type="dxa"/>
            <w:tcBorders>
              <w:top w:val="single" w:sz="4" w:space="0" w:color="auto"/>
              <w:bottom w:val="single" w:sz="4" w:space="0" w:color="auto"/>
            </w:tcBorders>
          </w:tcPr>
          <w:p w14:paraId="6A7880DC" w14:textId="77777777" w:rsidR="00D67BF6" w:rsidRPr="0046225D" w:rsidRDefault="00D67BF6" w:rsidP="00622EDA">
            <w:r w:rsidRPr="0046225D">
              <w:rPr>
                <w:sz w:val="20"/>
                <w:szCs w:val="20"/>
              </w:rPr>
              <w:t>/</w:t>
            </w:r>
          </w:p>
        </w:tc>
        <w:tc>
          <w:tcPr>
            <w:tcW w:w="728" w:type="dxa"/>
            <w:tcBorders>
              <w:top w:val="single" w:sz="4" w:space="0" w:color="auto"/>
              <w:bottom w:val="single" w:sz="4" w:space="0" w:color="auto"/>
            </w:tcBorders>
          </w:tcPr>
          <w:p w14:paraId="2BF46998" w14:textId="77777777" w:rsidR="00D67BF6" w:rsidRPr="0046225D" w:rsidRDefault="00D67BF6" w:rsidP="00622EDA">
            <w:r w:rsidRPr="0046225D">
              <w:rPr>
                <w:sz w:val="20"/>
                <w:szCs w:val="20"/>
              </w:rPr>
              <w:t>/</w:t>
            </w:r>
          </w:p>
        </w:tc>
        <w:tc>
          <w:tcPr>
            <w:tcW w:w="729" w:type="dxa"/>
            <w:tcBorders>
              <w:top w:val="single" w:sz="4" w:space="0" w:color="auto"/>
              <w:bottom w:val="single" w:sz="4" w:space="0" w:color="auto"/>
            </w:tcBorders>
          </w:tcPr>
          <w:p w14:paraId="5A83A563" w14:textId="77777777" w:rsidR="00D67BF6" w:rsidRPr="0046225D" w:rsidRDefault="00D67BF6" w:rsidP="00622EDA">
            <w:r w:rsidRPr="0046225D">
              <w:rPr>
                <w:sz w:val="20"/>
                <w:szCs w:val="20"/>
              </w:rPr>
              <w:t>/</w:t>
            </w:r>
          </w:p>
        </w:tc>
        <w:tc>
          <w:tcPr>
            <w:tcW w:w="788" w:type="dxa"/>
            <w:tcBorders>
              <w:top w:val="single" w:sz="4" w:space="0" w:color="auto"/>
              <w:bottom w:val="single" w:sz="4" w:space="0" w:color="auto"/>
            </w:tcBorders>
          </w:tcPr>
          <w:p w14:paraId="076CB783" w14:textId="77777777" w:rsidR="00D67BF6" w:rsidRPr="0046225D" w:rsidRDefault="00D67BF6" w:rsidP="00622EDA">
            <w:r w:rsidRPr="0046225D">
              <w:rPr>
                <w:sz w:val="20"/>
                <w:szCs w:val="20"/>
              </w:rPr>
              <w:t>/</w:t>
            </w:r>
          </w:p>
        </w:tc>
        <w:tc>
          <w:tcPr>
            <w:tcW w:w="648" w:type="dxa"/>
            <w:tcBorders>
              <w:top w:val="single" w:sz="4" w:space="0" w:color="auto"/>
              <w:bottom w:val="single" w:sz="4" w:space="0" w:color="auto"/>
            </w:tcBorders>
          </w:tcPr>
          <w:p w14:paraId="70C8C952" w14:textId="77777777" w:rsidR="00D67BF6" w:rsidRPr="0046225D" w:rsidRDefault="00D67BF6" w:rsidP="00622EDA">
            <w:pPr>
              <w:spacing w:line="259" w:lineRule="auto"/>
              <w:contextualSpacing/>
              <w:jc w:val="center"/>
              <w:rPr>
                <w:sz w:val="20"/>
                <w:szCs w:val="20"/>
              </w:rPr>
            </w:pPr>
            <w:r w:rsidRPr="0046225D">
              <w:rPr>
                <w:sz w:val="20"/>
                <w:szCs w:val="20"/>
              </w:rPr>
              <w:t>11</w:t>
            </w:r>
          </w:p>
        </w:tc>
        <w:tc>
          <w:tcPr>
            <w:tcW w:w="729" w:type="dxa"/>
            <w:tcBorders>
              <w:top w:val="single" w:sz="4" w:space="0" w:color="auto"/>
              <w:bottom w:val="single" w:sz="4" w:space="0" w:color="auto"/>
            </w:tcBorders>
          </w:tcPr>
          <w:p w14:paraId="61E0397C" w14:textId="77777777" w:rsidR="00D67BF6" w:rsidRPr="0046225D" w:rsidRDefault="00D67BF6" w:rsidP="00622EDA">
            <w:pPr>
              <w:spacing w:line="259" w:lineRule="auto"/>
              <w:contextualSpacing/>
              <w:jc w:val="center"/>
              <w:rPr>
                <w:sz w:val="20"/>
                <w:szCs w:val="20"/>
              </w:rPr>
            </w:pPr>
            <w:r w:rsidRPr="0046225D">
              <w:rPr>
                <w:sz w:val="20"/>
                <w:szCs w:val="20"/>
              </w:rPr>
              <w:t>79</w:t>
            </w:r>
          </w:p>
        </w:tc>
        <w:tc>
          <w:tcPr>
            <w:tcW w:w="729" w:type="dxa"/>
            <w:tcBorders>
              <w:top w:val="single" w:sz="4" w:space="0" w:color="auto"/>
              <w:bottom w:val="single" w:sz="4" w:space="0" w:color="auto"/>
            </w:tcBorders>
          </w:tcPr>
          <w:p w14:paraId="720A3D0F" w14:textId="77777777" w:rsidR="00D67BF6" w:rsidRPr="0046225D" w:rsidRDefault="00D67BF6" w:rsidP="00622EDA">
            <w:pPr>
              <w:spacing w:line="259" w:lineRule="auto"/>
              <w:contextualSpacing/>
              <w:jc w:val="center"/>
              <w:rPr>
                <w:sz w:val="20"/>
                <w:szCs w:val="20"/>
              </w:rPr>
            </w:pPr>
            <w:r w:rsidRPr="0046225D">
              <w:rPr>
                <w:sz w:val="20"/>
                <w:szCs w:val="20"/>
              </w:rPr>
              <w:t>84</w:t>
            </w:r>
          </w:p>
        </w:tc>
        <w:tc>
          <w:tcPr>
            <w:tcW w:w="729" w:type="dxa"/>
            <w:tcBorders>
              <w:top w:val="single" w:sz="4" w:space="0" w:color="auto"/>
              <w:bottom w:val="single" w:sz="4" w:space="0" w:color="auto"/>
            </w:tcBorders>
          </w:tcPr>
          <w:p w14:paraId="0DD561B0" w14:textId="77777777" w:rsidR="00D67BF6" w:rsidRPr="0046225D" w:rsidRDefault="00D67BF6" w:rsidP="00622EDA">
            <w:pPr>
              <w:spacing w:line="259" w:lineRule="auto"/>
              <w:contextualSpacing/>
              <w:jc w:val="center"/>
              <w:rPr>
                <w:sz w:val="20"/>
                <w:szCs w:val="20"/>
              </w:rPr>
            </w:pPr>
            <w:r w:rsidRPr="0046225D">
              <w:rPr>
                <w:sz w:val="20"/>
                <w:szCs w:val="20"/>
              </w:rPr>
              <w:t>17</w:t>
            </w:r>
          </w:p>
        </w:tc>
        <w:tc>
          <w:tcPr>
            <w:tcW w:w="815" w:type="dxa"/>
            <w:tcBorders>
              <w:top w:val="single" w:sz="4" w:space="0" w:color="auto"/>
              <w:bottom w:val="single" w:sz="4" w:space="0" w:color="auto"/>
            </w:tcBorders>
          </w:tcPr>
          <w:p w14:paraId="4E114C84" w14:textId="0418BEF3" w:rsidR="00D67BF6" w:rsidRPr="0046225D" w:rsidRDefault="00871DD4" w:rsidP="00622EDA">
            <w:pPr>
              <w:spacing w:line="259" w:lineRule="auto"/>
              <w:contextualSpacing/>
              <w:jc w:val="center"/>
              <w:rPr>
                <w:sz w:val="20"/>
                <w:szCs w:val="20"/>
              </w:rPr>
            </w:pPr>
            <w:r w:rsidRPr="0046225D">
              <w:rPr>
                <w:sz w:val="20"/>
                <w:szCs w:val="20"/>
              </w:rPr>
              <w:t xml:space="preserve">N = </w:t>
            </w:r>
            <w:r w:rsidR="00D67BF6" w:rsidRPr="0046225D">
              <w:rPr>
                <w:sz w:val="20"/>
                <w:szCs w:val="20"/>
              </w:rPr>
              <w:t>191</w:t>
            </w:r>
          </w:p>
          <w:p w14:paraId="08B14AE9" w14:textId="063AFF92" w:rsidR="00D67BF6" w:rsidRPr="0046225D" w:rsidRDefault="00D67BF6" w:rsidP="00622EDA">
            <w:pPr>
              <w:spacing w:line="259" w:lineRule="auto"/>
              <w:contextualSpacing/>
              <w:jc w:val="center"/>
              <w:rPr>
                <w:sz w:val="20"/>
                <w:szCs w:val="20"/>
              </w:rPr>
            </w:pPr>
            <w:r w:rsidRPr="0046225D">
              <w:rPr>
                <w:sz w:val="20"/>
                <w:szCs w:val="20"/>
              </w:rPr>
              <w:t>90,95</w:t>
            </w:r>
            <w:r w:rsidR="004E15B4" w:rsidRPr="0046225D">
              <w:rPr>
                <w:sz w:val="20"/>
                <w:szCs w:val="20"/>
              </w:rPr>
              <w:t xml:space="preserve"> % </w:t>
            </w:r>
          </w:p>
        </w:tc>
      </w:tr>
      <w:tr w:rsidR="00D67BF6" w:rsidRPr="0046225D" w14:paraId="185611C5" w14:textId="77777777" w:rsidTr="00D67BF6">
        <w:tc>
          <w:tcPr>
            <w:tcW w:w="2459" w:type="dxa"/>
            <w:tcBorders>
              <w:top w:val="single" w:sz="4" w:space="0" w:color="auto"/>
              <w:bottom w:val="single" w:sz="4" w:space="0" w:color="auto"/>
            </w:tcBorders>
          </w:tcPr>
          <w:p w14:paraId="77345320" w14:textId="72A378E0" w:rsidR="00D67BF6" w:rsidRPr="0046225D" w:rsidRDefault="00D67BF6" w:rsidP="00622EDA">
            <w:pPr>
              <w:spacing w:line="259" w:lineRule="auto"/>
              <w:contextualSpacing/>
              <w:rPr>
                <w:sz w:val="20"/>
                <w:szCs w:val="20"/>
              </w:rPr>
            </w:pPr>
            <w:r w:rsidRPr="0046225D">
              <w:rPr>
                <w:sz w:val="20"/>
                <w:szCs w:val="20"/>
              </w:rPr>
              <w:t>Vodilo bo do novega/povečanega sodelovanja s partnerskimi institucijami/organizacijami</w:t>
            </w:r>
            <w:r w:rsidR="00192DA2">
              <w:rPr>
                <w:sz w:val="20"/>
                <w:szCs w:val="20"/>
              </w:rPr>
              <w:t>.</w:t>
            </w:r>
          </w:p>
        </w:tc>
        <w:tc>
          <w:tcPr>
            <w:tcW w:w="708" w:type="dxa"/>
            <w:tcBorders>
              <w:top w:val="single" w:sz="4" w:space="0" w:color="auto"/>
              <w:bottom w:val="single" w:sz="4" w:space="0" w:color="auto"/>
            </w:tcBorders>
          </w:tcPr>
          <w:p w14:paraId="2D65DC0D" w14:textId="77777777" w:rsidR="00D67BF6" w:rsidRPr="0046225D" w:rsidRDefault="00D67BF6" w:rsidP="00622EDA">
            <w:pPr>
              <w:spacing w:line="259" w:lineRule="auto"/>
              <w:contextualSpacing/>
              <w:jc w:val="center"/>
              <w:rPr>
                <w:sz w:val="20"/>
                <w:szCs w:val="20"/>
              </w:rPr>
            </w:pPr>
            <w:r w:rsidRPr="0046225D">
              <w:rPr>
                <w:sz w:val="20"/>
                <w:szCs w:val="20"/>
              </w:rPr>
              <w:t>7</w:t>
            </w:r>
          </w:p>
        </w:tc>
        <w:tc>
          <w:tcPr>
            <w:tcW w:w="728" w:type="dxa"/>
            <w:tcBorders>
              <w:top w:val="single" w:sz="4" w:space="0" w:color="auto"/>
              <w:bottom w:val="single" w:sz="4" w:space="0" w:color="auto"/>
            </w:tcBorders>
          </w:tcPr>
          <w:p w14:paraId="37B7A814" w14:textId="77777777" w:rsidR="00D67BF6" w:rsidRPr="0046225D" w:rsidRDefault="00D67BF6" w:rsidP="00622EDA">
            <w:pPr>
              <w:spacing w:line="259" w:lineRule="auto"/>
              <w:contextualSpacing/>
              <w:jc w:val="center"/>
              <w:rPr>
                <w:sz w:val="20"/>
                <w:szCs w:val="20"/>
              </w:rPr>
            </w:pPr>
            <w:r w:rsidRPr="0046225D">
              <w:rPr>
                <w:sz w:val="20"/>
                <w:szCs w:val="20"/>
              </w:rPr>
              <w:t>65</w:t>
            </w:r>
          </w:p>
        </w:tc>
        <w:tc>
          <w:tcPr>
            <w:tcW w:w="729" w:type="dxa"/>
            <w:tcBorders>
              <w:top w:val="single" w:sz="4" w:space="0" w:color="auto"/>
              <w:bottom w:val="single" w:sz="4" w:space="0" w:color="auto"/>
            </w:tcBorders>
          </w:tcPr>
          <w:p w14:paraId="1BB7DA70" w14:textId="77777777" w:rsidR="00D67BF6" w:rsidRPr="0046225D" w:rsidRDefault="00D67BF6" w:rsidP="00622EDA">
            <w:pPr>
              <w:spacing w:line="259" w:lineRule="auto"/>
              <w:contextualSpacing/>
              <w:jc w:val="center"/>
              <w:rPr>
                <w:sz w:val="20"/>
                <w:szCs w:val="20"/>
              </w:rPr>
            </w:pPr>
            <w:r w:rsidRPr="0046225D">
              <w:rPr>
                <w:sz w:val="20"/>
                <w:szCs w:val="20"/>
              </w:rPr>
              <w:t>64</w:t>
            </w:r>
          </w:p>
        </w:tc>
        <w:tc>
          <w:tcPr>
            <w:tcW w:w="788" w:type="dxa"/>
            <w:tcBorders>
              <w:top w:val="single" w:sz="4" w:space="0" w:color="auto"/>
              <w:bottom w:val="single" w:sz="4" w:space="0" w:color="auto"/>
            </w:tcBorders>
          </w:tcPr>
          <w:p w14:paraId="7743C5FD" w14:textId="77777777" w:rsidR="00D67BF6" w:rsidRPr="0046225D" w:rsidRDefault="00D67BF6" w:rsidP="00622EDA">
            <w:pPr>
              <w:spacing w:line="259" w:lineRule="auto"/>
              <w:contextualSpacing/>
              <w:jc w:val="center"/>
              <w:rPr>
                <w:sz w:val="20"/>
                <w:szCs w:val="20"/>
              </w:rPr>
            </w:pPr>
            <w:r w:rsidRPr="0046225D">
              <w:rPr>
                <w:sz w:val="20"/>
                <w:szCs w:val="20"/>
              </w:rPr>
              <w:t>28</w:t>
            </w:r>
          </w:p>
        </w:tc>
        <w:tc>
          <w:tcPr>
            <w:tcW w:w="648" w:type="dxa"/>
            <w:tcBorders>
              <w:top w:val="single" w:sz="4" w:space="0" w:color="auto"/>
              <w:bottom w:val="single" w:sz="4" w:space="0" w:color="auto"/>
            </w:tcBorders>
          </w:tcPr>
          <w:p w14:paraId="7E0F69CD" w14:textId="77777777" w:rsidR="00D67BF6" w:rsidRPr="0046225D" w:rsidRDefault="00D67BF6" w:rsidP="00622EDA">
            <w:pPr>
              <w:spacing w:line="259" w:lineRule="auto"/>
              <w:contextualSpacing/>
              <w:jc w:val="center"/>
              <w:rPr>
                <w:sz w:val="20"/>
                <w:szCs w:val="20"/>
              </w:rPr>
            </w:pPr>
            <w:r w:rsidRPr="0046225D">
              <w:rPr>
                <w:sz w:val="20"/>
                <w:szCs w:val="20"/>
              </w:rPr>
              <w:t>/</w:t>
            </w:r>
          </w:p>
        </w:tc>
        <w:tc>
          <w:tcPr>
            <w:tcW w:w="729" w:type="dxa"/>
            <w:tcBorders>
              <w:top w:val="single" w:sz="4" w:space="0" w:color="auto"/>
              <w:bottom w:val="single" w:sz="4" w:space="0" w:color="auto"/>
            </w:tcBorders>
          </w:tcPr>
          <w:p w14:paraId="305AD715" w14:textId="77777777" w:rsidR="00D67BF6" w:rsidRPr="0046225D" w:rsidRDefault="00D67BF6" w:rsidP="00622EDA">
            <w:pPr>
              <w:spacing w:line="259" w:lineRule="auto"/>
              <w:contextualSpacing/>
              <w:jc w:val="center"/>
              <w:rPr>
                <w:sz w:val="20"/>
                <w:szCs w:val="20"/>
              </w:rPr>
            </w:pPr>
            <w:r w:rsidRPr="0046225D">
              <w:rPr>
                <w:sz w:val="20"/>
                <w:szCs w:val="20"/>
              </w:rPr>
              <w:t>/</w:t>
            </w:r>
          </w:p>
        </w:tc>
        <w:tc>
          <w:tcPr>
            <w:tcW w:w="729" w:type="dxa"/>
            <w:tcBorders>
              <w:top w:val="single" w:sz="4" w:space="0" w:color="auto"/>
              <w:bottom w:val="single" w:sz="4" w:space="0" w:color="auto"/>
            </w:tcBorders>
          </w:tcPr>
          <w:p w14:paraId="27FA12FA" w14:textId="77777777" w:rsidR="00D67BF6" w:rsidRPr="0046225D" w:rsidRDefault="00D67BF6" w:rsidP="00622EDA">
            <w:pPr>
              <w:spacing w:line="259" w:lineRule="auto"/>
              <w:contextualSpacing/>
              <w:jc w:val="center"/>
              <w:rPr>
                <w:sz w:val="20"/>
                <w:szCs w:val="20"/>
              </w:rPr>
            </w:pPr>
            <w:r w:rsidRPr="0046225D">
              <w:rPr>
                <w:sz w:val="20"/>
                <w:szCs w:val="20"/>
              </w:rPr>
              <w:t>/</w:t>
            </w:r>
          </w:p>
        </w:tc>
        <w:tc>
          <w:tcPr>
            <w:tcW w:w="729" w:type="dxa"/>
            <w:tcBorders>
              <w:top w:val="single" w:sz="4" w:space="0" w:color="auto"/>
              <w:bottom w:val="single" w:sz="4" w:space="0" w:color="auto"/>
            </w:tcBorders>
          </w:tcPr>
          <w:p w14:paraId="3FB6CC33" w14:textId="77777777" w:rsidR="00D67BF6" w:rsidRPr="0046225D" w:rsidRDefault="00D67BF6" w:rsidP="00622EDA">
            <w:pPr>
              <w:spacing w:line="259" w:lineRule="auto"/>
              <w:contextualSpacing/>
              <w:jc w:val="center"/>
              <w:rPr>
                <w:sz w:val="20"/>
                <w:szCs w:val="20"/>
              </w:rPr>
            </w:pPr>
            <w:r w:rsidRPr="0046225D">
              <w:rPr>
                <w:sz w:val="20"/>
                <w:szCs w:val="20"/>
              </w:rPr>
              <w:t>/</w:t>
            </w:r>
          </w:p>
        </w:tc>
        <w:tc>
          <w:tcPr>
            <w:tcW w:w="815" w:type="dxa"/>
            <w:tcBorders>
              <w:top w:val="single" w:sz="4" w:space="0" w:color="auto"/>
              <w:bottom w:val="single" w:sz="4" w:space="0" w:color="auto"/>
            </w:tcBorders>
          </w:tcPr>
          <w:p w14:paraId="62C49006" w14:textId="0316BF65" w:rsidR="00D67BF6" w:rsidRPr="0046225D" w:rsidRDefault="00871DD4" w:rsidP="00622EDA">
            <w:pPr>
              <w:spacing w:line="259" w:lineRule="auto"/>
              <w:contextualSpacing/>
              <w:jc w:val="center"/>
              <w:rPr>
                <w:sz w:val="20"/>
                <w:szCs w:val="20"/>
              </w:rPr>
            </w:pPr>
            <w:r w:rsidRPr="0046225D">
              <w:rPr>
                <w:sz w:val="20"/>
                <w:szCs w:val="20"/>
              </w:rPr>
              <w:t xml:space="preserve">N = </w:t>
            </w:r>
            <w:r w:rsidR="00D67BF6" w:rsidRPr="0046225D">
              <w:rPr>
                <w:sz w:val="20"/>
                <w:szCs w:val="20"/>
              </w:rPr>
              <w:t>164</w:t>
            </w:r>
          </w:p>
          <w:p w14:paraId="29D62BAB" w14:textId="4A74A02E" w:rsidR="00D67BF6" w:rsidRPr="0046225D" w:rsidRDefault="00D67BF6" w:rsidP="00622EDA">
            <w:pPr>
              <w:spacing w:line="259" w:lineRule="auto"/>
              <w:contextualSpacing/>
              <w:jc w:val="center"/>
              <w:rPr>
                <w:sz w:val="20"/>
                <w:szCs w:val="20"/>
              </w:rPr>
            </w:pPr>
            <w:r w:rsidRPr="0046225D">
              <w:rPr>
                <w:sz w:val="20"/>
                <w:szCs w:val="20"/>
              </w:rPr>
              <w:t>78,46</w:t>
            </w:r>
            <w:r w:rsidR="004E15B4" w:rsidRPr="0046225D">
              <w:rPr>
                <w:sz w:val="20"/>
                <w:szCs w:val="20"/>
              </w:rPr>
              <w:t xml:space="preserve"> % </w:t>
            </w:r>
          </w:p>
        </w:tc>
      </w:tr>
      <w:tr w:rsidR="00D67BF6" w:rsidRPr="0046225D" w14:paraId="27A1FCA8" w14:textId="77777777" w:rsidTr="00D67BF6">
        <w:tc>
          <w:tcPr>
            <w:tcW w:w="2459" w:type="dxa"/>
            <w:tcBorders>
              <w:top w:val="single" w:sz="4" w:space="0" w:color="auto"/>
              <w:bottom w:val="single" w:sz="4" w:space="0" w:color="auto"/>
            </w:tcBorders>
          </w:tcPr>
          <w:p w14:paraId="38F47374" w14:textId="20F921AF" w:rsidR="00D67BF6" w:rsidRPr="0046225D" w:rsidRDefault="00D67BF6" w:rsidP="00622EDA">
            <w:pPr>
              <w:spacing w:line="259" w:lineRule="auto"/>
              <w:contextualSpacing/>
              <w:rPr>
                <w:sz w:val="20"/>
                <w:szCs w:val="20"/>
              </w:rPr>
            </w:pPr>
            <w:r w:rsidRPr="0046225D">
              <w:rPr>
                <w:sz w:val="20"/>
                <w:szCs w:val="20"/>
              </w:rPr>
              <w:t>Pripeljalo je do novega/povečanega sodelovanja s partnerskimi institucijami/organizacijami</w:t>
            </w:r>
            <w:r w:rsidR="00192DA2">
              <w:rPr>
                <w:sz w:val="20"/>
                <w:szCs w:val="20"/>
              </w:rPr>
              <w:t>.</w:t>
            </w:r>
          </w:p>
        </w:tc>
        <w:tc>
          <w:tcPr>
            <w:tcW w:w="708" w:type="dxa"/>
            <w:tcBorders>
              <w:top w:val="single" w:sz="4" w:space="0" w:color="auto"/>
              <w:bottom w:val="single" w:sz="4" w:space="0" w:color="auto"/>
            </w:tcBorders>
          </w:tcPr>
          <w:p w14:paraId="14FE0E86" w14:textId="77777777" w:rsidR="00D67BF6" w:rsidRPr="0046225D" w:rsidRDefault="00D67BF6" w:rsidP="00622EDA">
            <w:pPr>
              <w:spacing w:line="259" w:lineRule="auto"/>
              <w:contextualSpacing/>
              <w:jc w:val="center"/>
              <w:rPr>
                <w:sz w:val="20"/>
                <w:szCs w:val="20"/>
              </w:rPr>
            </w:pPr>
            <w:r w:rsidRPr="0046225D">
              <w:rPr>
                <w:sz w:val="20"/>
                <w:szCs w:val="20"/>
              </w:rPr>
              <w:t>4</w:t>
            </w:r>
          </w:p>
        </w:tc>
        <w:tc>
          <w:tcPr>
            <w:tcW w:w="728" w:type="dxa"/>
            <w:tcBorders>
              <w:top w:val="single" w:sz="4" w:space="0" w:color="auto"/>
              <w:bottom w:val="single" w:sz="4" w:space="0" w:color="auto"/>
            </w:tcBorders>
          </w:tcPr>
          <w:p w14:paraId="717FD4F0" w14:textId="77777777" w:rsidR="00D67BF6" w:rsidRPr="0046225D" w:rsidRDefault="00D67BF6" w:rsidP="00622EDA">
            <w:pPr>
              <w:spacing w:line="259" w:lineRule="auto"/>
              <w:contextualSpacing/>
              <w:jc w:val="center"/>
              <w:rPr>
                <w:sz w:val="20"/>
                <w:szCs w:val="20"/>
              </w:rPr>
            </w:pPr>
            <w:r w:rsidRPr="0046225D">
              <w:rPr>
                <w:sz w:val="20"/>
                <w:szCs w:val="20"/>
              </w:rPr>
              <w:t>52</w:t>
            </w:r>
          </w:p>
        </w:tc>
        <w:tc>
          <w:tcPr>
            <w:tcW w:w="729" w:type="dxa"/>
            <w:tcBorders>
              <w:top w:val="single" w:sz="4" w:space="0" w:color="auto"/>
              <w:bottom w:val="single" w:sz="4" w:space="0" w:color="auto"/>
            </w:tcBorders>
          </w:tcPr>
          <w:p w14:paraId="5018E61C" w14:textId="77777777" w:rsidR="00D67BF6" w:rsidRPr="0046225D" w:rsidRDefault="00D67BF6" w:rsidP="00622EDA">
            <w:pPr>
              <w:spacing w:line="259" w:lineRule="auto"/>
              <w:contextualSpacing/>
              <w:jc w:val="center"/>
              <w:rPr>
                <w:sz w:val="20"/>
                <w:szCs w:val="20"/>
              </w:rPr>
            </w:pPr>
            <w:r w:rsidRPr="0046225D">
              <w:rPr>
                <w:sz w:val="20"/>
                <w:szCs w:val="20"/>
              </w:rPr>
              <w:t>56</w:t>
            </w:r>
          </w:p>
        </w:tc>
        <w:tc>
          <w:tcPr>
            <w:tcW w:w="788" w:type="dxa"/>
            <w:tcBorders>
              <w:top w:val="single" w:sz="4" w:space="0" w:color="auto"/>
              <w:bottom w:val="single" w:sz="4" w:space="0" w:color="auto"/>
            </w:tcBorders>
          </w:tcPr>
          <w:p w14:paraId="6640A1CD" w14:textId="77777777" w:rsidR="00D67BF6" w:rsidRPr="0046225D" w:rsidRDefault="00D67BF6" w:rsidP="00622EDA">
            <w:pPr>
              <w:spacing w:line="259" w:lineRule="auto"/>
              <w:contextualSpacing/>
              <w:jc w:val="center"/>
              <w:rPr>
                <w:sz w:val="20"/>
                <w:szCs w:val="20"/>
              </w:rPr>
            </w:pPr>
            <w:r w:rsidRPr="0046225D">
              <w:rPr>
                <w:sz w:val="20"/>
                <w:szCs w:val="20"/>
              </w:rPr>
              <w:t>28</w:t>
            </w:r>
          </w:p>
        </w:tc>
        <w:tc>
          <w:tcPr>
            <w:tcW w:w="648" w:type="dxa"/>
            <w:tcBorders>
              <w:top w:val="single" w:sz="4" w:space="0" w:color="auto"/>
              <w:bottom w:val="single" w:sz="4" w:space="0" w:color="auto"/>
            </w:tcBorders>
          </w:tcPr>
          <w:p w14:paraId="588C2950" w14:textId="77777777" w:rsidR="00D67BF6" w:rsidRPr="0046225D" w:rsidRDefault="00D67BF6" w:rsidP="00622EDA">
            <w:pPr>
              <w:spacing w:line="259" w:lineRule="auto"/>
              <w:contextualSpacing/>
              <w:jc w:val="center"/>
              <w:rPr>
                <w:sz w:val="20"/>
                <w:szCs w:val="20"/>
              </w:rPr>
            </w:pPr>
            <w:r w:rsidRPr="0046225D">
              <w:rPr>
                <w:sz w:val="20"/>
                <w:szCs w:val="20"/>
              </w:rPr>
              <w:t>11</w:t>
            </w:r>
          </w:p>
        </w:tc>
        <w:tc>
          <w:tcPr>
            <w:tcW w:w="729" w:type="dxa"/>
            <w:tcBorders>
              <w:top w:val="single" w:sz="4" w:space="0" w:color="auto"/>
              <w:bottom w:val="single" w:sz="4" w:space="0" w:color="auto"/>
            </w:tcBorders>
          </w:tcPr>
          <w:p w14:paraId="1419B4DC" w14:textId="77777777" w:rsidR="00D67BF6" w:rsidRPr="0046225D" w:rsidRDefault="00D67BF6" w:rsidP="00622EDA">
            <w:pPr>
              <w:spacing w:line="259" w:lineRule="auto"/>
              <w:contextualSpacing/>
              <w:jc w:val="center"/>
              <w:rPr>
                <w:sz w:val="20"/>
                <w:szCs w:val="20"/>
              </w:rPr>
            </w:pPr>
            <w:r w:rsidRPr="0046225D">
              <w:rPr>
                <w:sz w:val="20"/>
                <w:szCs w:val="20"/>
              </w:rPr>
              <w:t>79</w:t>
            </w:r>
          </w:p>
        </w:tc>
        <w:tc>
          <w:tcPr>
            <w:tcW w:w="729" w:type="dxa"/>
            <w:tcBorders>
              <w:top w:val="single" w:sz="4" w:space="0" w:color="auto"/>
              <w:bottom w:val="single" w:sz="4" w:space="0" w:color="auto"/>
            </w:tcBorders>
          </w:tcPr>
          <w:p w14:paraId="393C2ABF" w14:textId="77777777" w:rsidR="00D67BF6" w:rsidRPr="0046225D" w:rsidRDefault="00D67BF6" w:rsidP="00622EDA">
            <w:pPr>
              <w:spacing w:line="259" w:lineRule="auto"/>
              <w:contextualSpacing/>
              <w:jc w:val="center"/>
              <w:rPr>
                <w:sz w:val="20"/>
                <w:szCs w:val="20"/>
              </w:rPr>
            </w:pPr>
            <w:r w:rsidRPr="0046225D">
              <w:rPr>
                <w:sz w:val="20"/>
                <w:szCs w:val="20"/>
              </w:rPr>
              <w:t>86</w:t>
            </w:r>
          </w:p>
        </w:tc>
        <w:tc>
          <w:tcPr>
            <w:tcW w:w="729" w:type="dxa"/>
            <w:tcBorders>
              <w:top w:val="single" w:sz="4" w:space="0" w:color="auto"/>
              <w:bottom w:val="single" w:sz="4" w:space="0" w:color="auto"/>
            </w:tcBorders>
          </w:tcPr>
          <w:p w14:paraId="5440BE86" w14:textId="77777777" w:rsidR="00D67BF6" w:rsidRPr="0046225D" w:rsidRDefault="00D67BF6" w:rsidP="00622EDA">
            <w:pPr>
              <w:spacing w:line="259" w:lineRule="auto"/>
              <w:contextualSpacing/>
              <w:jc w:val="center"/>
              <w:rPr>
                <w:sz w:val="20"/>
                <w:szCs w:val="20"/>
              </w:rPr>
            </w:pPr>
            <w:r w:rsidRPr="0046225D">
              <w:rPr>
                <w:sz w:val="20"/>
                <w:szCs w:val="20"/>
              </w:rPr>
              <w:t>18</w:t>
            </w:r>
          </w:p>
        </w:tc>
        <w:tc>
          <w:tcPr>
            <w:tcW w:w="815" w:type="dxa"/>
            <w:tcBorders>
              <w:top w:val="single" w:sz="4" w:space="0" w:color="auto"/>
              <w:bottom w:val="single" w:sz="4" w:space="0" w:color="auto"/>
            </w:tcBorders>
          </w:tcPr>
          <w:p w14:paraId="52D9EC0D" w14:textId="4DA805BF" w:rsidR="00D67BF6" w:rsidRPr="0046225D" w:rsidRDefault="00871DD4" w:rsidP="00622EDA">
            <w:pPr>
              <w:spacing w:line="259" w:lineRule="auto"/>
              <w:contextualSpacing/>
              <w:jc w:val="center"/>
              <w:rPr>
                <w:sz w:val="20"/>
                <w:szCs w:val="20"/>
              </w:rPr>
            </w:pPr>
            <w:r w:rsidRPr="0046225D">
              <w:rPr>
                <w:sz w:val="20"/>
                <w:szCs w:val="20"/>
              </w:rPr>
              <w:t xml:space="preserve">N = </w:t>
            </w:r>
            <w:r w:rsidR="00D67BF6" w:rsidRPr="0046225D">
              <w:rPr>
                <w:sz w:val="20"/>
                <w:szCs w:val="20"/>
              </w:rPr>
              <w:t>334</w:t>
            </w:r>
          </w:p>
          <w:p w14:paraId="0D41929B" w14:textId="51B32C15" w:rsidR="00D67BF6" w:rsidRPr="0046225D" w:rsidRDefault="00D67BF6" w:rsidP="00622EDA">
            <w:pPr>
              <w:spacing w:line="259" w:lineRule="auto"/>
              <w:contextualSpacing/>
              <w:jc w:val="center"/>
              <w:rPr>
                <w:sz w:val="20"/>
                <w:szCs w:val="20"/>
              </w:rPr>
            </w:pPr>
            <w:r w:rsidRPr="0046225D">
              <w:rPr>
                <w:sz w:val="20"/>
                <w:szCs w:val="20"/>
              </w:rPr>
              <w:t>79,71</w:t>
            </w:r>
            <w:r w:rsidR="004E15B4" w:rsidRPr="0046225D">
              <w:rPr>
                <w:sz w:val="20"/>
                <w:szCs w:val="20"/>
              </w:rPr>
              <w:t xml:space="preserve"> % </w:t>
            </w:r>
          </w:p>
        </w:tc>
      </w:tr>
      <w:tr w:rsidR="00D67BF6" w:rsidRPr="0046225D" w14:paraId="6200AD99" w14:textId="77777777" w:rsidTr="00D67BF6">
        <w:tc>
          <w:tcPr>
            <w:tcW w:w="2459" w:type="dxa"/>
            <w:tcBorders>
              <w:top w:val="single" w:sz="4" w:space="0" w:color="auto"/>
              <w:bottom w:val="single" w:sz="4" w:space="0" w:color="auto"/>
            </w:tcBorders>
          </w:tcPr>
          <w:p w14:paraId="0C66834A" w14:textId="7A1C204E" w:rsidR="00D67BF6" w:rsidRPr="0046225D" w:rsidRDefault="00D67BF6" w:rsidP="00622EDA">
            <w:pPr>
              <w:spacing w:line="259" w:lineRule="auto"/>
              <w:contextualSpacing/>
              <w:rPr>
                <w:sz w:val="20"/>
                <w:szCs w:val="20"/>
              </w:rPr>
            </w:pPr>
            <w:r w:rsidRPr="0046225D">
              <w:rPr>
                <w:sz w:val="20"/>
                <w:szCs w:val="20"/>
              </w:rPr>
              <w:t>Vodilo bo do internacionalizacije moje pošiljajoče institucije</w:t>
            </w:r>
            <w:r w:rsidR="00192DA2">
              <w:rPr>
                <w:sz w:val="20"/>
                <w:szCs w:val="20"/>
              </w:rPr>
              <w:t>.</w:t>
            </w:r>
          </w:p>
        </w:tc>
        <w:tc>
          <w:tcPr>
            <w:tcW w:w="708" w:type="dxa"/>
            <w:tcBorders>
              <w:top w:val="single" w:sz="4" w:space="0" w:color="auto"/>
              <w:bottom w:val="single" w:sz="4" w:space="0" w:color="auto"/>
            </w:tcBorders>
          </w:tcPr>
          <w:p w14:paraId="53C76195" w14:textId="77777777" w:rsidR="00D67BF6" w:rsidRPr="0046225D" w:rsidRDefault="00D67BF6" w:rsidP="00622EDA">
            <w:pPr>
              <w:spacing w:line="259" w:lineRule="auto"/>
              <w:contextualSpacing/>
              <w:jc w:val="center"/>
              <w:rPr>
                <w:sz w:val="20"/>
                <w:szCs w:val="20"/>
              </w:rPr>
            </w:pPr>
            <w:r w:rsidRPr="0046225D">
              <w:rPr>
                <w:sz w:val="20"/>
                <w:szCs w:val="20"/>
              </w:rPr>
              <w:t>6</w:t>
            </w:r>
          </w:p>
        </w:tc>
        <w:tc>
          <w:tcPr>
            <w:tcW w:w="728" w:type="dxa"/>
            <w:tcBorders>
              <w:top w:val="single" w:sz="4" w:space="0" w:color="auto"/>
              <w:bottom w:val="single" w:sz="4" w:space="0" w:color="auto"/>
            </w:tcBorders>
          </w:tcPr>
          <w:p w14:paraId="22F777B5" w14:textId="77777777" w:rsidR="00D67BF6" w:rsidRPr="0046225D" w:rsidRDefault="00D67BF6" w:rsidP="00622EDA">
            <w:pPr>
              <w:spacing w:line="259" w:lineRule="auto"/>
              <w:contextualSpacing/>
              <w:jc w:val="center"/>
              <w:rPr>
                <w:sz w:val="20"/>
                <w:szCs w:val="20"/>
              </w:rPr>
            </w:pPr>
            <w:r w:rsidRPr="0046225D">
              <w:rPr>
                <w:sz w:val="20"/>
                <w:szCs w:val="20"/>
              </w:rPr>
              <w:t>71</w:t>
            </w:r>
          </w:p>
        </w:tc>
        <w:tc>
          <w:tcPr>
            <w:tcW w:w="729" w:type="dxa"/>
            <w:tcBorders>
              <w:top w:val="single" w:sz="4" w:space="0" w:color="auto"/>
              <w:bottom w:val="single" w:sz="4" w:space="0" w:color="auto"/>
            </w:tcBorders>
          </w:tcPr>
          <w:p w14:paraId="0AB827C9" w14:textId="77777777" w:rsidR="00D67BF6" w:rsidRPr="0046225D" w:rsidRDefault="00D67BF6" w:rsidP="00622EDA">
            <w:pPr>
              <w:spacing w:line="259" w:lineRule="auto"/>
              <w:contextualSpacing/>
              <w:jc w:val="center"/>
              <w:rPr>
                <w:sz w:val="20"/>
                <w:szCs w:val="20"/>
              </w:rPr>
            </w:pPr>
            <w:r w:rsidRPr="0046225D">
              <w:rPr>
                <w:sz w:val="20"/>
                <w:szCs w:val="20"/>
              </w:rPr>
              <w:t>59</w:t>
            </w:r>
          </w:p>
        </w:tc>
        <w:tc>
          <w:tcPr>
            <w:tcW w:w="788" w:type="dxa"/>
            <w:tcBorders>
              <w:top w:val="single" w:sz="4" w:space="0" w:color="auto"/>
              <w:bottom w:val="single" w:sz="4" w:space="0" w:color="auto"/>
            </w:tcBorders>
          </w:tcPr>
          <w:p w14:paraId="55DAF301" w14:textId="77777777" w:rsidR="00D67BF6" w:rsidRPr="0046225D" w:rsidRDefault="00D67BF6" w:rsidP="00622EDA">
            <w:pPr>
              <w:spacing w:line="259" w:lineRule="auto"/>
              <w:contextualSpacing/>
              <w:jc w:val="center"/>
              <w:rPr>
                <w:sz w:val="20"/>
                <w:szCs w:val="20"/>
              </w:rPr>
            </w:pPr>
            <w:r w:rsidRPr="0046225D">
              <w:rPr>
                <w:sz w:val="20"/>
                <w:szCs w:val="20"/>
              </w:rPr>
              <w:t>29</w:t>
            </w:r>
          </w:p>
        </w:tc>
        <w:tc>
          <w:tcPr>
            <w:tcW w:w="648" w:type="dxa"/>
            <w:tcBorders>
              <w:top w:val="single" w:sz="4" w:space="0" w:color="auto"/>
              <w:bottom w:val="single" w:sz="4" w:space="0" w:color="auto"/>
            </w:tcBorders>
          </w:tcPr>
          <w:p w14:paraId="4BA954EA" w14:textId="77777777" w:rsidR="00D67BF6" w:rsidRPr="0046225D" w:rsidRDefault="00D67BF6" w:rsidP="00622EDA">
            <w:pPr>
              <w:spacing w:line="259" w:lineRule="auto"/>
              <w:contextualSpacing/>
              <w:jc w:val="center"/>
              <w:rPr>
                <w:sz w:val="20"/>
                <w:szCs w:val="20"/>
              </w:rPr>
            </w:pPr>
            <w:r w:rsidRPr="0046225D">
              <w:rPr>
                <w:sz w:val="20"/>
                <w:szCs w:val="20"/>
              </w:rPr>
              <w:t>/</w:t>
            </w:r>
          </w:p>
          <w:p w14:paraId="3A2B6FE6" w14:textId="77777777" w:rsidR="00D67BF6" w:rsidRPr="0046225D" w:rsidRDefault="00D67BF6" w:rsidP="00622EDA">
            <w:pPr>
              <w:rPr>
                <w:sz w:val="20"/>
                <w:szCs w:val="20"/>
              </w:rPr>
            </w:pPr>
          </w:p>
        </w:tc>
        <w:tc>
          <w:tcPr>
            <w:tcW w:w="729" w:type="dxa"/>
            <w:tcBorders>
              <w:top w:val="single" w:sz="4" w:space="0" w:color="auto"/>
              <w:bottom w:val="single" w:sz="4" w:space="0" w:color="auto"/>
            </w:tcBorders>
          </w:tcPr>
          <w:p w14:paraId="2F708AB2" w14:textId="77777777" w:rsidR="00D67BF6" w:rsidRPr="0046225D" w:rsidRDefault="00D67BF6" w:rsidP="00622EDA">
            <w:pPr>
              <w:spacing w:line="259" w:lineRule="auto"/>
              <w:contextualSpacing/>
              <w:jc w:val="center"/>
              <w:rPr>
                <w:sz w:val="20"/>
                <w:szCs w:val="20"/>
              </w:rPr>
            </w:pPr>
            <w:r w:rsidRPr="0046225D">
              <w:rPr>
                <w:sz w:val="20"/>
                <w:szCs w:val="20"/>
              </w:rPr>
              <w:t>/</w:t>
            </w:r>
          </w:p>
        </w:tc>
        <w:tc>
          <w:tcPr>
            <w:tcW w:w="729" w:type="dxa"/>
            <w:tcBorders>
              <w:top w:val="single" w:sz="4" w:space="0" w:color="auto"/>
              <w:bottom w:val="single" w:sz="4" w:space="0" w:color="auto"/>
            </w:tcBorders>
          </w:tcPr>
          <w:p w14:paraId="0B8594BA" w14:textId="77777777" w:rsidR="00D67BF6" w:rsidRPr="0046225D" w:rsidRDefault="00D67BF6" w:rsidP="00622EDA">
            <w:pPr>
              <w:spacing w:line="259" w:lineRule="auto"/>
              <w:contextualSpacing/>
              <w:jc w:val="center"/>
              <w:rPr>
                <w:sz w:val="20"/>
                <w:szCs w:val="20"/>
              </w:rPr>
            </w:pPr>
            <w:r w:rsidRPr="0046225D">
              <w:rPr>
                <w:sz w:val="20"/>
                <w:szCs w:val="20"/>
              </w:rPr>
              <w:t>/</w:t>
            </w:r>
          </w:p>
        </w:tc>
        <w:tc>
          <w:tcPr>
            <w:tcW w:w="729" w:type="dxa"/>
            <w:tcBorders>
              <w:top w:val="single" w:sz="4" w:space="0" w:color="auto"/>
              <w:bottom w:val="single" w:sz="4" w:space="0" w:color="auto"/>
            </w:tcBorders>
          </w:tcPr>
          <w:p w14:paraId="1EA750AE" w14:textId="77777777" w:rsidR="00D67BF6" w:rsidRPr="0046225D" w:rsidRDefault="00D67BF6" w:rsidP="00622EDA">
            <w:pPr>
              <w:spacing w:line="259" w:lineRule="auto"/>
              <w:contextualSpacing/>
              <w:jc w:val="center"/>
              <w:rPr>
                <w:sz w:val="20"/>
                <w:szCs w:val="20"/>
              </w:rPr>
            </w:pPr>
            <w:r w:rsidRPr="0046225D">
              <w:rPr>
                <w:sz w:val="20"/>
                <w:szCs w:val="20"/>
              </w:rPr>
              <w:t>/</w:t>
            </w:r>
          </w:p>
        </w:tc>
        <w:tc>
          <w:tcPr>
            <w:tcW w:w="815" w:type="dxa"/>
            <w:tcBorders>
              <w:top w:val="single" w:sz="4" w:space="0" w:color="auto"/>
              <w:bottom w:val="single" w:sz="4" w:space="0" w:color="auto"/>
            </w:tcBorders>
          </w:tcPr>
          <w:p w14:paraId="13CEE407" w14:textId="5F57D4A6" w:rsidR="00D67BF6" w:rsidRPr="0046225D" w:rsidRDefault="00871DD4" w:rsidP="00622EDA">
            <w:pPr>
              <w:spacing w:line="259" w:lineRule="auto"/>
              <w:contextualSpacing/>
              <w:rPr>
                <w:sz w:val="20"/>
                <w:szCs w:val="20"/>
              </w:rPr>
            </w:pPr>
            <w:r w:rsidRPr="0046225D">
              <w:rPr>
                <w:sz w:val="20"/>
                <w:szCs w:val="20"/>
              </w:rPr>
              <w:t xml:space="preserve">N = </w:t>
            </w:r>
            <w:r w:rsidR="00D67BF6" w:rsidRPr="0046225D">
              <w:rPr>
                <w:sz w:val="20"/>
                <w:szCs w:val="20"/>
              </w:rPr>
              <w:t>165</w:t>
            </w:r>
          </w:p>
          <w:p w14:paraId="030E9898" w14:textId="10F1FC45" w:rsidR="00D67BF6" w:rsidRPr="0046225D" w:rsidRDefault="00D67BF6" w:rsidP="00622EDA">
            <w:pPr>
              <w:spacing w:line="259" w:lineRule="auto"/>
              <w:contextualSpacing/>
              <w:rPr>
                <w:sz w:val="20"/>
                <w:szCs w:val="20"/>
              </w:rPr>
            </w:pPr>
            <w:r w:rsidRPr="0046225D">
              <w:rPr>
                <w:sz w:val="20"/>
                <w:szCs w:val="20"/>
              </w:rPr>
              <w:t>78,94</w:t>
            </w:r>
            <w:r w:rsidR="004E15B4" w:rsidRPr="0046225D">
              <w:rPr>
                <w:sz w:val="20"/>
                <w:szCs w:val="20"/>
              </w:rPr>
              <w:t xml:space="preserve"> % </w:t>
            </w:r>
          </w:p>
        </w:tc>
      </w:tr>
      <w:tr w:rsidR="00D67BF6" w:rsidRPr="0046225D" w14:paraId="07B7037E" w14:textId="77777777" w:rsidTr="00D67BF6">
        <w:tc>
          <w:tcPr>
            <w:tcW w:w="2459" w:type="dxa"/>
            <w:tcBorders>
              <w:top w:val="single" w:sz="4" w:space="0" w:color="auto"/>
              <w:bottom w:val="single" w:sz="4" w:space="0" w:color="auto"/>
            </w:tcBorders>
          </w:tcPr>
          <w:p w14:paraId="4F10B122" w14:textId="3A37B83B" w:rsidR="00D67BF6" w:rsidRPr="0046225D" w:rsidRDefault="00D67BF6" w:rsidP="00622EDA">
            <w:pPr>
              <w:spacing w:line="259" w:lineRule="auto"/>
              <w:contextualSpacing/>
              <w:rPr>
                <w:sz w:val="20"/>
                <w:szCs w:val="20"/>
              </w:rPr>
            </w:pPr>
            <w:r w:rsidRPr="0046225D">
              <w:rPr>
                <w:sz w:val="20"/>
                <w:szCs w:val="20"/>
              </w:rPr>
              <w:t>Pripeljalo je do internacionalizacije moje pošiljajoče institucije</w:t>
            </w:r>
            <w:r w:rsidR="00192DA2">
              <w:rPr>
                <w:sz w:val="20"/>
                <w:szCs w:val="20"/>
              </w:rPr>
              <w:t>.</w:t>
            </w:r>
          </w:p>
        </w:tc>
        <w:tc>
          <w:tcPr>
            <w:tcW w:w="708" w:type="dxa"/>
            <w:tcBorders>
              <w:top w:val="single" w:sz="4" w:space="0" w:color="auto"/>
              <w:bottom w:val="single" w:sz="4" w:space="0" w:color="auto"/>
            </w:tcBorders>
          </w:tcPr>
          <w:p w14:paraId="4E683B12" w14:textId="77777777" w:rsidR="00D67BF6" w:rsidRPr="0046225D" w:rsidRDefault="00D67BF6" w:rsidP="00622EDA">
            <w:pPr>
              <w:spacing w:line="259" w:lineRule="auto"/>
              <w:contextualSpacing/>
              <w:jc w:val="center"/>
              <w:rPr>
                <w:sz w:val="20"/>
                <w:szCs w:val="20"/>
              </w:rPr>
            </w:pPr>
            <w:r w:rsidRPr="0046225D">
              <w:rPr>
                <w:sz w:val="20"/>
                <w:szCs w:val="20"/>
              </w:rPr>
              <w:t>7</w:t>
            </w:r>
          </w:p>
        </w:tc>
        <w:tc>
          <w:tcPr>
            <w:tcW w:w="728" w:type="dxa"/>
            <w:tcBorders>
              <w:top w:val="single" w:sz="4" w:space="0" w:color="auto"/>
              <w:bottom w:val="single" w:sz="4" w:space="0" w:color="auto"/>
            </w:tcBorders>
          </w:tcPr>
          <w:p w14:paraId="0FAEF397" w14:textId="77777777" w:rsidR="00D67BF6" w:rsidRPr="0046225D" w:rsidRDefault="00D67BF6" w:rsidP="00622EDA">
            <w:pPr>
              <w:spacing w:line="259" w:lineRule="auto"/>
              <w:contextualSpacing/>
              <w:jc w:val="center"/>
              <w:rPr>
                <w:sz w:val="20"/>
                <w:szCs w:val="20"/>
              </w:rPr>
            </w:pPr>
            <w:r w:rsidRPr="0046225D">
              <w:rPr>
                <w:sz w:val="20"/>
                <w:szCs w:val="20"/>
              </w:rPr>
              <w:t>60</w:t>
            </w:r>
          </w:p>
        </w:tc>
        <w:tc>
          <w:tcPr>
            <w:tcW w:w="729" w:type="dxa"/>
            <w:tcBorders>
              <w:top w:val="single" w:sz="4" w:space="0" w:color="auto"/>
              <w:bottom w:val="single" w:sz="4" w:space="0" w:color="auto"/>
            </w:tcBorders>
          </w:tcPr>
          <w:p w14:paraId="45C3975C" w14:textId="77777777" w:rsidR="00D67BF6" w:rsidRPr="0046225D" w:rsidRDefault="00D67BF6" w:rsidP="00622EDA">
            <w:pPr>
              <w:spacing w:line="259" w:lineRule="auto"/>
              <w:contextualSpacing/>
              <w:jc w:val="center"/>
              <w:rPr>
                <w:sz w:val="20"/>
                <w:szCs w:val="20"/>
              </w:rPr>
            </w:pPr>
            <w:r w:rsidRPr="0046225D">
              <w:rPr>
                <w:sz w:val="20"/>
                <w:szCs w:val="20"/>
              </w:rPr>
              <w:t>54</w:t>
            </w:r>
          </w:p>
        </w:tc>
        <w:tc>
          <w:tcPr>
            <w:tcW w:w="788" w:type="dxa"/>
            <w:tcBorders>
              <w:top w:val="single" w:sz="4" w:space="0" w:color="auto"/>
              <w:bottom w:val="single" w:sz="4" w:space="0" w:color="auto"/>
            </w:tcBorders>
          </w:tcPr>
          <w:p w14:paraId="7B928467" w14:textId="77777777" w:rsidR="00D67BF6" w:rsidRPr="0046225D" w:rsidRDefault="00D67BF6" w:rsidP="00622EDA">
            <w:pPr>
              <w:spacing w:line="259" w:lineRule="auto"/>
              <w:contextualSpacing/>
              <w:jc w:val="center"/>
              <w:rPr>
                <w:sz w:val="20"/>
                <w:szCs w:val="20"/>
              </w:rPr>
            </w:pPr>
            <w:r w:rsidRPr="0046225D">
              <w:rPr>
                <w:sz w:val="20"/>
                <w:szCs w:val="20"/>
              </w:rPr>
              <w:t>27</w:t>
            </w:r>
          </w:p>
        </w:tc>
        <w:tc>
          <w:tcPr>
            <w:tcW w:w="648" w:type="dxa"/>
            <w:tcBorders>
              <w:top w:val="single" w:sz="4" w:space="0" w:color="auto"/>
              <w:bottom w:val="single" w:sz="4" w:space="0" w:color="auto"/>
            </w:tcBorders>
          </w:tcPr>
          <w:p w14:paraId="3EEE5768" w14:textId="77777777" w:rsidR="00D67BF6" w:rsidRPr="0046225D" w:rsidRDefault="00D67BF6" w:rsidP="00622EDA">
            <w:pPr>
              <w:spacing w:line="259" w:lineRule="auto"/>
              <w:contextualSpacing/>
              <w:jc w:val="center"/>
              <w:rPr>
                <w:sz w:val="20"/>
                <w:szCs w:val="20"/>
              </w:rPr>
            </w:pPr>
            <w:r w:rsidRPr="0046225D">
              <w:rPr>
                <w:sz w:val="20"/>
                <w:szCs w:val="20"/>
              </w:rPr>
              <w:t>11</w:t>
            </w:r>
          </w:p>
        </w:tc>
        <w:tc>
          <w:tcPr>
            <w:tcW w:w="729" w:type="dxa"/>
            <w:tcBorders>
              <w:top w:val="single" w:sz="4" w:space="0" w:color="auto"/>
              <w:bottom w:val="single" w:sz="4" w:space="0" w:color="auto"/>
            </w:tcBorders>
          </w:tcPr>
          <w:p w14:paraId="589C1183" w14:textId="77777777" w:rsidR="00D67BF6" w:rsidRPr="0046225D" w:rsidRDefault="00D67BF6" w:rsidP="00622EDA">
            <w:pPr>
              <w:spacing w:line="259" w:lineRule="auto"/>
              <w:contextualSpacing/>
              <w:jc w:val="center"/>
              <w:rPr>
                <w:sz w:val="20"/>
                <w:szCs w:val="20"/>
              </w:rPr>
            </w:pPr>
            <w:r w:rsidRPr="0046225D">
              <w:rPr>
                <w:sz w:val="20"/>
                <w:szCs w:val="20"/>
              </w:rPr>
              <w:t>74</w:t>
            </w:r>
          </w:p>
        </w:tc>
        <w:tc>
          <w:tcPr>
            <w:tcW w:w="729" w:type="dxa"/>
            <w:tcBorders>
              <w:top w:val="single" w:sz="4" w:space="0" w:color="auto"/>
              <w:bottom w:val="single" w:sz="4" w:space="0" w:color="auto"/>
            </w:tcBorders>
          </w:tcPr>
          <w:p w14:paraId="7658BB88" w14:textId="77777777" w:rsidR="00D67BF6" w:rsidRPr="0046225D" w:rsidRDefault="00D67BF6" w:rsidP="00622EDA">
            <w:pPr>
              <w:spacing w:line="259" w:lineRule="auto"/>
              <w:contextualSpacing/>
              <w:jc w:val="center"/>
              <w:rPr>
                <w:sz w:val="20"/>
                <w:szCs w:val="20"/>
              </w:rPr>
            </w:pPr>
            <w:r w:rsidRPr="0046225D">
              <w:rPr>
                <w:sz w:val="20"/>
                <w:szCs w:val="20"/>
              </w:rPr>
              <w:t>77</w:t>
            </w:r>
          </w:p>
        </w:tc>
        <w:tc>
          <w:tcPr>
            <w:tcW w:w="729" w:type="dxa"/>
            <w:tcBorders>
              <w:top w:val="single" w:sz="4" w:space="0" w:color="auto"/>
              <w:bottom w:val="single" w:sz="4" w:space="0" w:color="auto"/>
            </w:tcBorders>
          </w:tcPr>
          <w:p w14:paraId="451F54A8" w14:textId="77777777" w:rsidR="00D67BF6" w:rsidRPr="0046225D" w:rsidRDefault="00D67BF6" w:rsidP="00622EDA">
            <w:pPr>
              <w:spacing w:line="259" w:lineRule="auto"/>
              <w:contextualSpacing/>
              <w:jc w:val="center"/>
              <w:rPr>
                <w:sz w:val="20"/>
                <w:szCs w:val="20"/>
              </w:rPr>
            </w:pPr>
            <w:r w:rsidRPr="0046225D">
              <w:rPr>
                <w:sz w:val="20"/>
                <w:szCs w:val="20"/>
              </w:rPr>
              <w:t>16</w:t>
            </w:r>
          </w:p>
        </w:tc>
        <w:tc>
          <w:tcPr>
            <w:tcW w:w="815" w:type="dxa"/>
            <w:tcBorders>
              <w:top w:val="single" w:sz="4" w:space="0" w:color="auto"/>
              <w:bottom w:val="single" w:sz="4" w:space="0" w:color="auto"/>
            </w:tcBorders>
          </w:tcPr>
          <w:p w14:paraId="5DFF7B6F" w14:textId="720475CA" w:rsidR="00D67BF6" w:rsidRPr="0046225D" w:rsidRDefault="00871DD4" w:rsidP="00622EDA">
            <w:pPr>
              <w:spacing w:line="259" w:lineRule="auto"/>
              <w:contextualSpacing/>
              <w:jc w:val="center"/>
              <w:rPr>
                <w:sz w:val="20"/>
                <w:szCs w:val="20"/>
              </w:rPr>
            </w:pPr>
            <w:r w:rsidRPr="0046225D">
              <w:rPr>
                <w:sz w:val="20"/>
                <w:szCs w:val="20"/>
              </w:rPr>
              <w:t xml:space="preserve">N = </w:t>
            </w:r>
            <w:r w:rsidR="00D67BF6" w:rsidRPr="0046225D">
              <w:rPr>
                <w:sz w:val="20"/>
                <w:szCs w:val="20"/>
              </w:rPr>
              <w:t>326</w:t>
            </w:r>
          </w:p>
          <w:p w14:paraId="2D2F3953" w14:textId="56F5E4F1" w:rsidR="00D67BF6" w:rsidRPr="0046225D" w:rsidRDefault="00D67BF6" w:rsidP="00622EDA">
            <w:pPr>
              <w:spacing w:line="259" w:lineRule="auto"/>
              <w:contextualSpacing/>
              <w:jc w:val="center"/>
              <w:rPr>
                <w:sz w:val="20"/>
                <w:szCs w:val="20"/>
              </w:rPr>
            </w:pPr>
            <w:r w:rsidRPr="0046225D">
              <w:rPr>
                <w:sz w:val="20"/>
                <w:szCs w:val="20"/>
              </w:rPr>
              <w:t>77,80</w:t>
            </w:r>
            <w:r w:rsidR="004E15B4" w:rsidRPr="0046225D">
              <w:rPr>
                <w:sz w:val="20"/>
                <w:szCs w:val="20"/>
              </w:rPr>
              <w:t xml:space="preserve"> % </w:t>
            </w:r>
          </w:p>
        </w:tc>
      </w:tr>
      <w:tr w:rsidR="00D67BF6" w:rsidRPr="0046225D" w14:paraId="46A11485" w14:textId="77777777" w:rsidTr="00D67BF6">
        <w:tc>
          <w:tcPr>
            <w:tcW w:w="2459" w:type="dxa"/>
            <w:tcBorders>
              <w:top w:val="single" w:sz="4" w:space="0" w:color="auto"/>
              <w:bottom w:val="single" w:sz="4" w:space="0" w:color="auto"/>
            </w:tcBorders>
          </w:tcPr>
          <w:p w14:paraId="130DA030" w14:textId="5CF99B41" w:rsidR="00D67BF6" w:rsidRPr="0046225D" w:rsidRDefault="00D67BF6" w:rsidP="00622EDA">
            <w:pPr>
              <w:spacing w:line="259" w:lineRule="auto"/>
              <w:contextualSpacing/>
              <w:rPr>
                <w:sz w:val="20"/>
                <w:szCs w:val="20"/>
              </w:rPr>
            </w:pPr>
            <w:r w:rsidRPr="0046225D">
              <w:rPr>
                <w:sz w:val="20"/>
                <w:szCs w:val="20"/>
              </w:rPr>
              <w:t>Okrepilo je sodelovanje moje organizacije pošiljateljice z akterji na trgu dela</w:t>
            </w:r>
            <w:r w:rsidR="00192DA2">
              <w:rPr>
                <w:sz w:val="20"/>
                <w:szCs w:val="20"/>
              </w:rPr>
              <w:t>.</w:t>
            </w:r>
          </w:p>
        </w:tc>
        <w:tc>
          <w:tcPr>
            <w:tcW w:w="708" w:type="dxa"/>
            <w:tcBorders>
              <w:top w:val="single" w:sz="4" w:space="0" w:color="auto"/>
              <w:bottom w:val="single" w:sz="4" w:space="0" w:color="auto"/>
            </w:tcBorders>
          </w:tcPr>
          <w:p w14:paraId="0CC719BF" w14:textId="77777777" w:rsidR="00D67BF6" w:rsidRPr="0046225D" w:rsidRDefault="00D67BF6" w:rsidP="00622EDA">
            <w:r w:rsidRPr="0046225D">
              <w:rPr>
                <w:sz w:val="20"/>
                <w:szCs w:val="20"/>
              </w:rPr>
              <w:t>/</w:t>
            </w:r>
          </w:p>
        </w:tc>
        <w:tc>
          <w:tcPr>
            <w:tcW w:w="728" w:type="dxa"/>
            <w:tcBorders>
              <w:top w:val="single" w:sz="4" w:space="0" w:color="auto"/>
              <w:bottom w:val="single" w:sz="4" w:space="0" w:color="auto"/>
            </w:tcBorders>
          </w:tcPr>
          <w:p w14:paraId="4D3372BA" w14:textId="77777777" w:rsidR="00D67BF6" w:rsidRPr="0046225D" w:rsidRDefault="00D67BF6" w:rsidP="00622EDA">
            <w:r w:rsidRPr="0046225D">
              <w:rPr>
                <w:sz w:val="20"/>
                <w:szCs w:val="20"/>
              </w:rPr>
              <w:t>/</w:t>
            </w:r>
          </w:p>
        </w:tc>
        <w:tc>
          <w:tcPr>
            <w:tcW w:w="729" w:type="dxa"/>
            <w:tcBorders>
              <w:top w:val="single" w:sz="4" w:space="0" w:color="auto"/>
              <w:bottom w:val="single" w:sz="4" w:space="0" w:color="auto"/>
            </w:tcBorders>
          </w:tcPr>
          <w:p w14:paraId="49C52834" w14:textId="77777777" w:rsidR="00D67BF6" w:rsidRPr="0046225D" w:rsidRDefault="00D67BF6" w:rsidP="00622EDA">
            <w:r w:rsidRPr="0046225D">
              <w:rPr>
                <w:sz w:val="20"/>
                <w:szCs w:val="20"/>
              </w:rPr>
              <w:t>/</w:t>
            </w:r>
          </w:p>
        </w:tc>
        <w:tc>
          <w:tcPr>
            <w:tcW w:w="788" w:type="dxa"/>
            <w:tcBorders>
              <w:top w:val="single" w:sz="4" w:space="0" w:color="auto"/>
              <w:bottom w:val="single" w:sz="4" w:space="0" w:color="auto"/>
            </w:tcBorders>
          </w:tcPr>
          <w:p w14:paraId="2BA43C8B" w14:textId="77777777" w:rsidR="00D67BF6" w:rsidRPr="0046225D" w:rsidRDefault="00D67BF6" w:rsidP="00622EDA">
            <w:r w:rsidRPr="0046225D">
              <w:rPr>
                <w:sz w:val="20"/>
                <w:szCs w:val="20"/>
              </w:rPr>
              <w:t>/</w:t>
            </w:r>
          </w:p>
        </w:tc>
        <w:tc>
          <w:tcPr>
            <w:tcW w:w="648" w:type="dxa"/>
            <w:tcBorders>
              <w:top w:val="single" w:sz="4" w:space="0" w:color="auto"/>
              <w:bottom w:val="single" w:sz="4" w:space="0" w:color="auto"/>
            </w:tcBorders>
          </w:tcPr>
          <w:p w14:paraId="56B35851" w14:textId="77777777" w:rsidR="00D67BF6" w:rsidRPr="0046225D" w:rsidRDefault="00D67BF6" w:rsidP="00622EDA">
            <w:pPr>
              <w:spacing w:line="259" w:lineRule="auto"/>
              <w:contextualSpacing/>
              <w:jc w:val="center"/>
              <w:rPr>
                <w:sz w:val="20"/>
                <w:szCs w:val="20"/>
              </w:rPr>
            </w:pPr>
            <w:r w:rsidRPr="0046225D">
              <w:rPr>
                <w:sz w:val="20"/>
                <w:szCs w:val="20"/>
              </w:rPr>
              <w:t>3</w:t>
            </w:r>
          </w:p>
        </w:tc>
        <w:tc>
          <w:tcPr>
            <w:tcW w:w="729" w:type="dxa"/>
            <w:tcBorders>
              <w:top w:val="single" w:sz="4" w:space="0" w:color="auto"/>
              <w:bottom w:val="single" w:sz="4" w:space="0" w:color="auto"/>
            </w:tcBorders>
          </w:tcPr>
          <w:p w14:paraId="395001A1" w14:textId="77777777" w:rsidR="00D67BF6" w:rsidRPr="0046225D" w:rsidRDefault="00D67BF6" w:rsidP="00622EDA">
            <w:pPr>
              <w:spacing w:line="259" w:lineRule="auto"/>
              <w:contextualSpacing/>
              <w:jc w:val="center"/>
              <w:rPr>
                <w:sz w:val="20"/>
                <w:szCs w:val="20"/>
              </w:rPr>
            </w:pPr>
            <w:r w:rsidRPr="0046225D">
              <w:rPr>
                <w:sz w:val="20"/>
                <w:szCs w:val="20"/>
              </w:rPr>
              <w:t>29</w:t>
            </w:r>
          </w:p>
        </w:tc>
        <w:tc>
          <w:tcPr>
            <w:tcW w:w="729" w:type="dxa"/>
            <w:tcBorders>
              <w:top w:val="single" w:sz="4" w:space="0" w:color="auto"/>
              <w:bottom w:val="single" w:sz="4" w:space="0" w:color="auto"/>
            </w:tcBorders>
          </w:tcPr>
          <w:p w14:paraId="4D5B4E09" w14:textId="77777777" w:rsidR="00D67BF6" w:rsidRPr="0046225D" w:rsidRDefault="00D67BF6" w:rsidP="00622EDA">
            <w:pPr>
              <w:spacing w:line="259" w:lineRule="auto"/>
              <w:contextualSpacing/>
              <w:jc w:val="center"/>
              <w:rPr>
                <w:sz w:val="20"/>
                <w:szCs w:val="20"/>
              </w:rPr>
            </w:pPr>
            <w:r w:rsidRPr="0046225D">
              <w:rPr>
                <w:sz w:val="20"/>
                <w:szCs w:val="20"/>
              </w:rPr>
              <w:t>32</w:t>
            </w:r>
          </w:p>
        </w:tc>
        <w:tc>
          <w:tcPr>
            <w:tcW w:w="729" w:type="dxa"/>
            <w:tcBorders>
              <w:top w:val="single" w:sz="4" w:space="0" w:color="auto"/>
              <w:bottom w:val="single" w:sz="4" w:space="0" w:color="auto"/>
            </w:tcBorders>
          </w:tcPr>
          <w:p w14:paraId="42CD9339" w14:textId="77777777" w:rsidR="00D67BF6" w:rsidRPr="0046225D" w:rsidRDefault="00D67BF6" w:rsidP="00622EDA">
            <w:pPr>
              <w:spacing w:line="259" w:lineRule="auto"/>
              <w:contextualSpacing/>
              <w:jc w:val="center"/>
              <w:rPr>
                <w:sz w:val="20"/>
                <w:szCs w:val="20"/>
              </w:rPr>
            </w:pPr>
            <w:r w:rsidRPr="0046225D">
              <w:rPr>
                <w:sz w:val="20"/>
                <w:szCs w:val="20"/>
              </w:rPr>
              <w:t>12</w:t>
            </w:r>
          </w:p>
        </w:tc>
        <w:tc>
          <w:tcPr>
            <w:tcW w:w="815" w:type="dxa"/>
            <w:tcBorders>
              <w:top w:val="single" w:sz="4" w:space="0" w:color="auto"/>
              <w:bottom w:val="single" w:sz="4" w:space="0" w:color="auto"/>
            </w:tcBorders>
          </w:tcPr>
          <w:p w14:paraId="6395D762" w14:textId="008A1F36" w:rsidR="00D67BF6" w:rsidRPr="0046225D" w:rsidRDefault="00871DD4" w:rsidP="00622EDA">
            <w:pPr>
              <w:spacing w:line="259" w:lineRule="auto"/>
              <w:contextualSpacing/>
              <w:jc w:val="center"/>
              <w:rPr>
                <w:sz w:val="20"/>
                <w:szCs w:val="20"/>
              </w:rPr>
            </w:pPr>
            <w:r w:rsidRPr="0046225D">
              <w:rPr>
                <w:sz w:val="20"/>
                <w:szCs w:val="20"/>
              </w:rPr>
              <w:t xml:space="preserve">N = </w:t>
            </w:r>
            <w:r w:rsidR="00D67BF6" w:rsidRPr="0046225D">
              <w:rPr>
                <w:sz w:val="20"/>
                <w:szCs w:val="20"/>
              </w:rPr>
              <w:t>76</w:t>
            </w:r>
          </w:p>
          <w:p w14:paraId="0674B71A" w14:textId="3096E31A" w:rsidR="00D67BF6" w:rsidRPr="0046225D" w:rsidRDefault="00D67BF6" w:rsidP="00622EDA">
            <w:pPr>
              <w:spacing w:line="259" w:lineRule="auto"/>
              <w:contextualSpacing/>
              <w:jc w:val="center"/>
              <w:rPr>
                <w:sz w:val="20"/>
                <w:szCs w:val="20"/>
              </w:rPr>
            </w:pPr>
            <w:r w:rsidRPr="0046225D">
              <w:rPr>
                <w:sz w:val="20"/>
                <w:szCs w:val="20"/>
              </w:rPr>
              <w:t>36,19</w:t>
            </w:r>
            <w:r w:rsidR="004E15B4" w:rsidRPr="0046225D">
              <w:rPr>
                <w:sz w:val="20"/>
                <w:szCs w:val="20"/>
              </w:rPr>
              <w:t xml:space="preserve"> % </w:t>
            </w:r>
          </w:p>
        </w:tc>
      </w:tr>
      <w:tr w:rsidR="00D67BF6" w:rsidRPr="0046225D" w14:paraId="4EE32F6F" w14:textId="77777777" w:rsidTr="00D67BF6">
        <w:tc>
          <w:tcPr>
            <w:tcW w:w="2459" w:type="dxa"/>
            <w:tcBorders>
              <w:top w:val="single" w:sz="4" w:space="0" w:color="auto"/>
              <w:bottom w:val="single" w:sz="4" w:space="0" w:color="auto"/>
            </w:tcBorders>
          </w:tcPr>
          <w:p w14:paraId="2C9D1560" w14:textId="232899B4" w:rsidR="00D67BF6" w:rsidRPr="0046225D" w:rsidRDefault="00D67BF6" w:rsidP="00622EDA">
            <w:pPr>
              <w:spacing w:line="276" w:lineRule="auto"/>
              <w:rPr>
                <w:sz w:val="20"/>
                <w:szCs w:val="20"/>
              </w:rPr>
            </w:pPr>
            <w:r w:rsidRPr="0046225D">
              <w:rPr>
                <w:sz w:val="20"/>
                <w:szCs w:val="20"/>
              </w:rPr>
              <w:t>Okrepilo je sodelovanje moje organizacije pošiljateljice z akterji v civilni družbi</w:t>
            </w:r>
            <w:r w:rsidR="00192DA2">
              <w:rPr>
                <w:sz w:val="20"/>
                <w:szCs w:val="20"/>
              </w:rPr>
              <w:t>.</w:t>
            </w:r>
          </w:p>
        </w:tc>
        <w:tc>
          <w:tcPr>
            <w:tcW w:w="708" w:type="dxa"/>
            <w:tcBorders>
              <w:top w:val="single" w:sz="4" w:space="0" w:color="auto"/>
              <w:bottom w:val="single" w:sz="4" w:space="0" w:color="auto"/>
            </w:tcBorders>
          </w:tcPr>
          <w:p w14:paraId="2149BC4C" w14:textId="77777777" w:rsidR="00D67BF6" w:rsidRPr="0046225D" w:rsidRDefault="00D67BF6" w:rsidP="00622EDA">
            <w:r w:rsidRPr="0046225D">
              <w:rPr>
                <w:sz w:val="20"/>
                <w:szCs w:val="20"/>
              </w:rPr>
              <w:t>/</w:t>
            </w:r>
          </w:p>
        </w:tc>
        <w:tc>
          <w:tcPr>
            <w:tcW w:w="728" w:type="dxa"/>
            <w:tcBorders>
              <w:top w:val="single" w:sz="4" w:space="0" w:color="auto"/>
              <w:bottom w:val="single" w:sz="4" w:space="0" w:color="auto"/>
            </w:tcBorders>
          </w:tcPr>
          <w:p w14:paraId="24C980D5" w14:textId="77777777" w:rsidR="00D67BF6" w:rsidRPr="0046225D" w:rsidRDefault="00D67BF6" w:rsidP="00622EDA">
            <w:r w:rsidRPr="0046225D">
              <w:rPr>
                <w:sz w:val="20"/>
                <w:szCs w:val="20"/>
              </w:rPr>
              <w:t>/</w:t>
            </w:r>
          </w:p>
        </w:tc>
        <w:tc>
          <w:tcPr>
            <w:tcW w:w="729" w:type="dxa"/>
            <w:tcBorders>
              <w:top w:val="single" w:sz="4" w:space="0" w:color="auto"/>
              <w:bottom w:val="single" w:sz="4" w:space="0" w:color="auto"/>
            </w:tcBorders>
          </w:tcPr>
          <w:p w14:paraId="61604152" w14:textId="77777777" w:rsidR="00D67BF6" w:rsidRPr="0046225D" w:rsidRDefault="00D67BF6" w:rsidP="00622EDA">
            <w:r w:rsidRPr="0046225D">
              <w:rPr>
                <w:sz w:val="20"/>
                <w:szCs w:val="20"/>
              </w:rPr>
              <w:t>/</w:t>
            </w:r>
          </w:p>
        </w:tc>
        <w:tc>
          <w:tcPr>
            <w:tcW w:w="788" w:type="dxa"/>
            <w:tcBorders>
              <w:top w:val="single" w:sz="4" w:space="0" w:color="auto"/>
              <w:bottom w:val="single" w:sz="4" w:space="0" w:color="auto"/>
            </w:tcBorders>
          </w:tcPr>
          <w:p w14:paraId="44B6CDBE" w14:textId="77777777" w:rsidR="00D67BF6" w:rsidRPr="0046225D" w:rsidRDefault="00D67BF6" w:rsidP="00622EDA">
            <w:r w:rsidRPr="0046225D">
              <w:rPr>
                <w:sz w:val="20"/>
                <w:szCs w:val="20"/>
              </w:rPr>
              <w:t>/</w:t>
            </w:r>
          </w:p>
        </w:tc>
        <w:tc>
          <w:tcPr>
            <w:tcW w:w="648" w:type="dxa"/>
            <w:tcBorders>
              <w:top w:val="single" w:sz="4" w:space="0" w:color="auto"/>
              <w:bottom w:val="single" w:sz="4" w:space="0" w:color="auto"/>
            </w:tcBorders>
          </w:tcPr>
          <w:p w14:paraId="33FFBB87" w14:textId="77777777" w:rsidR="00D67BF6" w:rsidRPr="0046225D" w:rsidRDefault="00D67BF6" w:rsidP="00622EDA">
            <w:pPr>
              <w:spacing w:line="259" w:lineRule="auto"/>
              <w:contextualSpacing/>
              <w:jc w:val="center"/>
              <w:rPr>
                <w:sz w:val="20"/>
                <w:szCs w:val="20"/>
              </w:rPr>
            </w:pPr>
            <w:r w:rsidRPr="0046225D">
              <w:rPr>
                <w:sz w:val="20"/>
                <w:szCs w:val="20"/>
              </w:rPr>
              <w:t>6</w:t>
            </w:r>
          </w:p>
        </w:tc>
        <w:tc>
          <w:tcPr>
            <w:tcW w:w="729" w:type="dxa"/>
            <w:tcBorders>
              <w:top w:val="single" w:sz="4" w:space="0" w:color="auto"/>
              <w:bottom w:val="single" w:sz="4" w:space="0" w:color="auto"/>
            </w:tcBorders>
          </w:tcPr>
          <w:p w14:paraId="74CA0B26" w14:textId="77777777" w:rsidR="00D67BF6" w:rsidRPr="0046225D" w:rsidRDefault="00D67BF6" w:rsidP="00622EDA">
            <w:pPr>
              <w:spacing w:line="259" w:lineRule="auto"/>
              <w:contextualSpacing/>
              <w:jc w:val="center"/>
              <w:rPr>
                <w:sz w:val="20"/>
                <w:szCs w:val="20"/>
              </w:rPr>
            </w:pPr>
            <w:r w:rsidRPr="0046225D">
              <w:rPr>
                <w:sz w:val="20"/>
                <w:szCs w:val="20"/>
              </w:rPr>
              <w:t>50</w:t>
            </w:r>
          </w:p>
        </w:tc>
        <w:tc>
          <w:tcPr>
            <w:tcW w:w="729" w:type="dxa"/>
            <w:tcBorders>
              <w:top w:val="single" w:sz="4" w:space="0" w:color="auto"/>
              <w:bottom w:val="single" w:sz="4" w:space="0" w:color="auto"/>
            </w:tcBorders>
          </w:tcPr>
          <w:p w14:paraId="061A9A3C" w14:textId="77777777" w:rsidR="00D67BF6" w:rsidRPr="0046225D" w:rsidRDefault="00D67BF6" w:rsidP="00622EDA">
            <w:pPr>
              <w:spacing w:line="259" w:lineRule="auto"/>
              <w:contextualSpacing/>
              <w:jc w:val="center"/>
              <w:rPr>
                <w:sz w:val="20"/>
                <w:szCs w:val="20"/>
              </w:rPr>
            </w:pPr>
            <w:r w:rsidRPr="0046225D">
              <w:rPr>
                <w:sz w:val="20"/>
                <w:szCs w:val="20"/>
              </w:rPr>
              <w:t>52</w:t>
            </w:r>
          </w:p>
        </w:tc>
        <w:tc>
          <w:tcPr>
            <w:tcW w:w="729" w:type="dxa"/>
            <w:tcBorders>
              <w:top w:val="single" w:sz="4" w:space="0" w:color="auto"/>
              <w:bottom w:val="single" w:sz="4" w:space="0" w:color="auto"/>
            </w:tcBorders>
          </w:tcPr>
          <w:p w14:paraId="459B92CA" w14:textId="77777777" w:rsidR="00D67BF6" w:rsidRPr="0046225D" w:rsidRDefault="00D67BF6" w:rsidP="00622EDA">
            <w:pPr>
              <w:spacing w:line="259" w:lineRule="auto"/>
              <w:contextualSpacing/>
              <w:jc w:val="center"/>
              <w:rPr>
                <w:sz w:val="20"/>
                <w:szCs w:val="20"/>
              </w:rPr>
            </w:pPr>
            <w:r w:rsidRPr="0046225D">
              <w:rPr>
                <w:sz w:val="20"/>
                <w:szCs w:val="20"/>
              </w:rPr>
              <w:t>14</w:t>
            </w:r>
          </w:p>
        </w:tc>
        <w:tc>
          <w:tcPr>
            <w:tcW w:w="815" w:type="dxa"/>
            <w:tcBorders>
              <w:top w:val="single" w:sz="4" w:space="0" w:color="auto"/>
              <w:bottom w:val="single" w:sz="4" w:space="0" w:color="auto"/>
            </w:tcBorders>
          </w:tcPr>
          <w:p w14:paraId="7C5B228D" w14:textId="0F1B14A0" w:rsidR="00D67BF6" w:rsidRPr="0046225D" w:rsidRDefault="00871DD4" w:rsidP="00622EDA">
            <w:pPr>
              <w:spacing w:line="259" w:lineRule="auto"/>
              <w:contextualSpacing/>
              <w:jc w:val="center"/>
              <w:rPr>
                <w:sz w:val="20"/>
                <w:szCs w:val="20"/>
              </w:rPr>
            </w:pPr>
            <w:r w:rsidRPr="0046225D">
              <w:rPr>
                <w:sz w:val="20"/>
                <w:szCs w:val="20"/>
              </w:rPr>
              <w:t xml:space="preserve">N = </w:t>
            </w:r>
            <w:r w:rsidR="00D67BF6" w:rsidRPr="0046225D">
              <w:rPr>
                <w:sz w:val="20"/>
                <w:szCs w:val="20"/>
              </w:rPr>
              <w:t>122</w:t>
            </w:r>
          </w:p>
          <w:p w14:paraId="4F496CE3" w14:textId="50E4D640" w:rsidR="00D67BF6" w:rsidRPr="0046225D" w:rsidRDefault="00D67BF6" w:rsidP="00622EDA">
            <w:pPr>
              <w:spacing w:line="259" w:lineRule="auto"/>
              <w:contextualSpacing/>
              <w:jc w:val="center"/>
              <w:rPr>
                <w:sz w:val="20"/>
                <w:szCs w:val="20"/>
              </w:rPr>
            </w:pPr>
            <w:r w:rsidRPr="0046225D">
              <w:rPr>
                <w:sz w:val="20"/>
                <w:szCs w:val="20"/>
              </w:rPr>
              <w:t>58,09</w:t>
            </w:r>
            <w:r w:rsidR="004E15B4" w:rsidRPr="0046225D">
              <w:rPr>
                <w:sz w:val="20"/>
                <w:szCs w:val="20"/>
              </w:rPr>
              <w:t xml:space="preserve"> % </w:t>
            </w:r>
          </w:p>
        </w:tc>
      </w:tr>
      <w:tr w:rsidR="00D67BF6" w:rsidRPr="0046225D" w14:paraId="17B065A4" w14:textId="77777777" w:rsidTr="00D67BF6">
        <w:tc>
          <w:tcPr>
            <w:tcW w:w="2459" w:type="dxa"/>
            <w:tcBorders>
              <w:top w:val="single" w:sz="4" w:space="0" w:color="auto"/>
              <w:bottom w:val="single" w:sz="4" w:space="0" w:color="auto"/>
            </w:tcBorders>
          </w:tcPr>
          <w:p w14:paraId="7C9F8F89" w14:textId="5DEAD1C6" w:rsidR="00D67BF6" w:rsidRPr="0046225D" w:rsidRDefault="00D67BF6" w:rsidP="00622EDA">
            <w:pPr>
              <w:spacing w:line="259" w:lineRule="auto"/>
              <w:contextualSpacing/>
              <w:rPr>
                <w:sz w:val="20"/>
                <w:szCs w:val="20"/>
              </w:rPr>
            </w:pPr>
            <w:r w:rsidRPr="0046225D">
              <w:rPr>
                <w:sz w:val="20"/>
                <w:szCs w:val="20"/>
              </w:rPr>
              <w:t>Privedlo je do začetka ali pridružitve novim evropskim/mednarodnim projektom</w:t>
            </w:r>
            <w:r w:rsidR="00192DA2">
              <w:rPr>
                <w:sz w:val="20"/>
                <w:szCs w:val="20"/>
              </w:rPr>
              <w:t>.</w:t>
            </w:r>
          </w:p>
        </w:tc>
        <w:tc>
          <w:tcPr>
            <w:tcW w:w="708" w:type="dxa"/>
            <w:tcBorders>
              <w:top w:val="single" w:sz="4" w:space="0" w:color="auto"/>
              <w:bottom w:val="single" w:sz="4" w:space="0" w:color="auto"/>
            </w:tcBorders>
          </w:tcPr>
          <w:p w14:paraId="10526F49" w14:textId="77777777" w:rsidR="00D67BF6" w:rsidRPr="0046225D" w:rsidRDefault="00D67BF6" w:rsidP="00622EDA">
            <w:r w:rsidRPr="0046225D">
              <w:rPr>
                <w:sz w:val="20"/>
                <w:szCs w:val="20"/>
              </w:rPr>
              <w:t>/</w:t>
            </w:r>
          </w:p>
        </w:tc>
        <w:tc>
          <w:tcPr>
            <w:tcW w:w="728" w:type="dxa"/>
            <w:tcBorders>
              <w:top w:val="single" w:sz="4" w:space="0" w:color="auto"/>
              <w:bottom w:val="single" w:sz="4" w:space="0" w:color="auto"/>
            </w:tcBorders>
          </w:tcPr>
          <w:p w14:paraId="45840861" w14:textId="77777777" w:rsidR="00D67BF6" w:rsidRPr="0046225D" w:rsidRDefault="00D67BF6" w:rsidP="00622EDA">
            <w:r w:rsidRPr="0046225D">
              <w:rPr>
                <w:sz w:val="20"/>
                <w:szCs w:val="20"/>
              </w:rPr>
              <w:t>/</w:t>
            </w:r>
          </w:p>
        </w:tc>
        <w:tc>
          <w:tcPr>
            <w:tcW w:w="729" w:type="dxa"/>
            <w:tcBorders>
              <w:top w:val="single" w:sz="4" w:space="0" w:color="auto"/>
              <w:bottom w:val="single" w:sz="4" w:space="0" w:color="auto"/>
            </w:tcBorders>
          </w:tcPr>
          <w:p w14:paraId="7542484D" w14:textId="77777777" w:rsidR="00D67BF6" w:rsidRPr="0046225D" w:rsidRDefault="00D67BF6" w:rsidP="00622EDA">
            <w:r w:rsidRPr="0046225D">
              <w:rPr>
                <w:sz w:val="20"/>
                <w:szCs w:val="20"/>
              </w:rPr>
              <w:t>/</w:t>
            </w:r>
          </w:p>
        </w:tc>
        <w:tc>
          <w:tcPr>
            <w:tcW w:w="788" w:type="dxa"/>
            <w:tcBorders>
              <w:top w:val="single" w:sz="4" w:space="0" w:color="auto"/>
              <w:bottom w:val="single" w:sz="4" w:space="0" w:color="auto"/>
            </w:tcBorders>
          </w:tcPr>
          <w:p w14:paraId="0ADCB4BA" w14:textId="77777777" w:rsidR="00D67BF6" w:rsidRPr="0046225D" w:rsidRDefault="00D67BF6" w:rsidP="00622EDA">
            <w:r w:rsidRPr="0046225D">
              <w:rPr>
                <w:sz w:val="20"/>
                <w:szCs w:val="20"/>
              </w:rPr>
              <w:t>/</w:t>
            </w:r>
          </w:p>
        </w:tc>
        <w:tc>
          <w:tcPr>
            <w:tcW w:w="648" w:type="dxa"/>
            <w:tcBorders>
              <w:top w:val="single" w:sz="4" w:space="0" w:color="auto"/>
              <w:bottom w:val="single" w:sz="4" w:space="0" w:color="auto"/>
            </w:tcBorders>
          </w:tcPr>
          <w:p w14:paraId="500DF5B2" w14:textId="77777777" w:rsidR="00D67BF6" w:rsidRPr="0046225D" w:rsidRDefault="00D67BF6" w:rsidP="00622EDA">
            <w:pPr>
              <w:spacing w:line="259" w:lineRule="auto"/>
              <w:contextualSpacing/>
              <w:jc w:val="center"/>
              <w:rPr>
                <w:sz w:val="20"/>
                <w:szCs w:val="20"/>
              </w:rPr>
            </w:pPr>
            <w:r w:rsidRPr="0046225D">
              <w:rPr>
                <w:sz w:val="20"/>
                <w:szCs w:val="20"/>
              </w:rPr>
              <w:t>11</w:t>
            </w:r>
          </w:p>
        </w:tc>
        <w:tc>
          <w:tcPr>
            <w:tcW w:w="729" w:type="dxa"/>
            <w:tcBorders>
              <w:top w:val="single" w:sz="4" w:space="0" w:color="auto"/>
              <w:bottom w:val="single" w:sz="4" w:space="0" w:color="auto"/>
            </w:tcBorders>
          </w:tcPr>
          <w:p w14:paraId="42979B5C" w14:textId="77777777" w:rsidR="00D67BF6" w:rsidRPr="0046225D" w:rsidRDefault="00D67BF6" w:rsidP="00622EDA">
            <w:pPr>
              <w:spacing w:line="259" w:lineRule="auto"/>
              <w:contextualSpacing/>
              <w:jc w:val="center"/>
              <w:rPr>
                <w:sz w:val="20"/>
                <w:szCs w:val="20"/>
              </w:rPr>
            </w:pPr>
            <w:r w:rsidRPr="0046225D">
              <w:rPr>
                <w:sz w:val="20"/>
                <w:szCs w:val="20"/>
              </w:rPr>
              <w:t>75</w:t>
            </w:r>
          </w:p>
        </w:tc>
        <w:tc>
          <w:tcPr>
            <w:tcW w:w="729" w:type="dxa"/>
            <w:tcBorders>
              <w:top w:val="single" w:sz="4" w:space="0" w:color="auto"/>
              <w:bottom w:val="single" w:sz="4" w:space="0" w:color="auto"/>
            </w:tcBorders>
          </w:tcPr>
          <w:p w14:paraId="4D2FEF43" w14:textId="77777777" w:rsidR="00D67BF6" w:rsidRPr="0046225D" w:rsidRDefault="00D67BF6" w:rsidP="00622EDA">
            <w:pPr>
              <w:spacing w:line="259" w:lineRule="auto"/>
              <w:contextualSpacing/>
              <w:jc w:val="center"/>
              <w:rPr>
                <w:sz w:val="20"/>
                <w:szCs w:val="20"/>
              </w:rPr>
            </w:pPr>
            <w:r w:rsidRPr="0046225D">
              <w:rPr>
                <w:sz w:val="20"/>
                <w:szCs w:val="20"/>
              </w:rPr>
              <w:t>68</w:t>
            </w:r>
          </w:p>
        </w:tc>
        <w:tc>
          <w:tcPr>
            <w:tcW w:w="729" w:type="dxa"/>
            <w:tcBorders>
              <w:top w:val="single" w:sz="4" w:space="0" w:color="auto"/>
              <w:bottom w:val="single" w:sz="4" w:space="0" w:color="auto"/>
            </w:tcBorders>
          </w:tcPr>
          <w:p w14:paraId="42FACB2F" w14:textId="77777777" w:rsidR="00D67BF6" w:rsidRPr="0046225D" w:rsidRDefault="00D67BF6" w:rsidP="00622EDA">
            <w:pPr>
              <w:spacing w:line="259" w:lineRule="auto"/>
              <w:contextualSpacing/>
              <w:jc w:val="center"/>
              <w:rPr>
                <w:sz w:val="20"/>
                <w:szCs w:val="20"/>
              </w:rPr>
            </w:pPr>
            <w:r w:rsidRPr="0046225D">
              <w:rPr>
                <w:sz w:val="20"/>
                <w:szCs w:val="20"/>
              </w:rPr>
              <w:t>14</w:t>
            </w:r>
          </w:p>
        </w:tc>
        <w:tc>
          <w:tcPr>
            <w:tcW w:w="815" w:type="dxa"/>
            <w:tcBorders>
              <w:top w:val="single" w:sz="4" w:space="0" w:color="auto"/>
              <w:bottom w:val="single" w:sz="4" w:space="0" w:color="auto"/>
            </w:tcBorders>
          </w:tcPr>
          <w:p w14:paraId="2A51AEDB" w14:textId="321C90BC" w:rsidR="00D67BF6" w:rsidRPr="0046225D" w:rsidRDefault="00871DD4" w:rsidP="00622EDA">
            <w:pPr>
              <w:spacing w:line="259" w:lineRule="auto"/>
              <w:contextualSpacing/>
              <w:jc w:val="center"/>
              <w:rPr>
                <w:sz w:val="20"/>
                <w:szCs w:val="20"/>
              </w:rPr>
            </w:pPr>
            <w:r w:rsidRPr="0046225D">
              <w:rPr>
                <w:sz w:val="20"/>
                <w:szCs w:val="20"/>
              </w:rPr>
              <w:t xml:space="preserve">N = </w:t>
            </w:r>
            <w:r w:rsidR="00D67BF6" w:rsidRPr="0046225D">
              <w:rPr>
                <w:sz w:val="20"/>
                <w:szCs w:val="20"/>
              </w:rPr>
              <w:t>168</w:t>
            </w:r>
          </w:p>
          <w:p w14:paraId="1AADC6CD" w14:textId="66065E44" w:rsidR="00D67BF6" w:rsidRPr="0046225D" w:rsidRDefault="00D67BF6" w:rsidP="00622EDA">
            <w:pPr>
              <w:spacing w:line="259" w:lineRule="auto"/>
              <w:contextualSpacing/>
              <w:jc w:val="center"/>
              <w:rPr>
                <w:sz w:val="20"/>
                <w:szCs w:val="20"/>
              </w:rPr>
            </w:pPr>
            <w:r w:rsidRPr="0046225D">
              <w:rPr>
                <w:sz w:val="20"/>
                <w:szCs w:val="20"/>
              </w:rPr>
              <w:t>80</w:t>
            </w:r>
            <w:r w:rsidR="004E15B4" w:rsidRPr="0046225D">
              <w:rPr>
                <w:sz w:val="20"/>
                <w:szCs w:val="20"/>
              </w:rPr>
              <w:t xml:space="preserve"> % </w:t>
            </w:r>
          </w:p>
        </w:tc>
      </w:tr>
    </w:tbl>
    <w:p w14:paraId="6537FCC6" w14:textId="77777777" w:rsidR="00D67BF6" w:rsidRPr="0046225D" w:rsidRDefault="00D67BF6" w:rsidP="00661B0A">
      <w:pPr>
        <w:jc w:val="both"/>
      </w:pPr>
      <w:r w:rsidRPr="0046225D">
        <w:t>Vir: Poročila udeležencev, 2014, 2015, 2016, 2017, 2018, 2019</w:t>
      </w:r>
    </w:p>
    <w:p w14:paraId="2FE91A9D" w14:textId="77777777" w:rsidR="00622EDA" w:rsidRPr="0046225D" w:rsidRDefault="00622EDA">
      <w:pPr>
        <w:spacing w:after="160" w:line="259" w:lineRule="auto"/>
        <w:rPr>
          <w:b/>
        </w:rPr>
      </w:pPr>
    </w:p>
    <w:p w14:paraId="1CAEB4FB" w14:textId="77777777" w:rsidR="00622EDA" w:rsidRPr="0046225D" w:rsidRDefault="00622EDA">
      <w:pPr>
        <w:spacing w:after="160" w:line="259" w:lineRule="auto"/>
        <w:rPr>
          <w:b/>
        </w:rPr>
      </w:pPr>
      <w:r w:rsidRPr="0046225D">
        <w:rPr>
          <w:b/>
        </w:rPr>
        <w:br w:type="page"/>
      </w:r>
    </w:p>
    <w:p w14:paraId="7561C0A5" w14:textId="58C99432" w:rsidR="00622EDA" w:rsidRPr="00984933" w:rsidRDefault="00A52639" w:rsidP="00622EDA">
      <w:pPr>
        <w:pStyle w:val="Naslov2"/>
      </w:pPr>
      <w:bookmarkStart w:id="68" w:name="_Toc167112431"/>
      <w:r w:rsidRPr="00984933">
        <w:lastRenderedPageBreak/>
        <w:t>Priloga 2: Uporabljeni a</w:t>
      </w:r>
      <w:r w:rsidR="00622EDA" w:rsidRPr="00984933">
        <w:t>nketni vprašalnik</w:t>
      </w:r>
      <w:bookmarkEnd w:id="68"/>
      <w:r w:rsidR="00622EDA" w:rsidRPr="00984933">
        <w:t xml:space="preserve"> </w:t>
      </w:r>
    </w:p>
    <w:p w14:paraId="42287460" w14:textId="77777777" w:rsidR="00622EDA" w:rsidRPr="00984933" w:rsidRDefault="00622EDA" w:rsidP="005C0647">
      <w:pPr>
        <w:rPr>
          <w:color w:val="2E74B5" w:themeColor="accent1" w:themeShade="BF"/>
        </w:rPr>
      </w:pPr>
    </w:p>
    <w:p w14:paraId="7A4A91FE" w14:textId="3A8885A8" w:rsidR="00500816" w:rsidRPr="00984933" w:rsidRDefault="00355563" w:rsidP="005C0647">
      <w:pPr>
        <w:rPr>
          <w:rFonts w:eastAsia="Times New Roman" w:cstheme="minorHAnsi"/>
          <w:b/>
          <w:bCs/>
          <w:color w:val="2E74B5" w:themeColor="accent1" w:themeShade="BF"/>
          <w:sz w:val="20"/>
          <w:szCs w:val="20"/>
        </w:rPr>
      </w:pPr>
      <w:bookmarkStart w:id="69" w:name="_Toc156060697"/>
      <w:bookmarkStart w:id="70" w:name="_Toc156468753"/>
      <w:r w:rsidRPr="00984933">
        <w:rPr>
          <w:rFonts w:eastAsia="Times New Roman" w:cstheme="minorHAnsi"/>
          <w:b/>
          <w:bCs/>
          <w:color w:val="2E74B5" w:themeColor="accent1" w:themeShade="BF"/>
          <w:sz w:val="20"/>
          <w:szCs w:val="20"/>
        </w:rPr>
        <w:t>DEL 1: SPLOŠNA VPRAŠANJA O VAŠI ORGANIZACIJI IN SODELOVANJU V PROGRAMU ERASMUS+</w:t>
      </w:r>
      <w:bookmarkEnd w:id="69"/>
      <w:bookmarkEnd w:id="70"/>
    </w:p>
    <w:p w14:paraId="19CFC5DF" w14:textId="77777777" w:rsidR="00500816" w:rsidRPr="00984933" w:rsidRDefault="00500816" w:rsidP="005C0647">
      <w:pPr>
        <w:rPr>
          <w:rFonts w:cstheme="minorHAnsi"/>
          <w:color w:val="2E74B5" w:themeColor="accent1" w:themeShade="BF"/>
          <w:sz w:val="20"/>
          <w:szCs w:val="20"/>
        </w:rPr>
      </w:pPr>
    </w:p>
    <w:p w14:paraId="77AA9749" w14:textId="77777777" w:rsidR="00500816" w:rsidRPr="00984933" w:rsidRDefault="00500816" w:rsidP="005C0647">
      <w:pPr>
        <w:rPr>
          <w:rStyle w:val="Krepko"/>
          <w:rFonts w:eastAsia="Times New Roman" w:cstheme="minorHAnsi"/>
          <w:b w:val="0"/>
          <w:bCs w:val="0"/>
          <w:i/>
          <w:color w:val="2E74B5" w:themeColor="accent1" w:themeShade="BF"/>
          <w:sz w:val="20"/>
          <w:szCs w:val="20"/>
        </w:rPr>
      </w:pPr>
      <w:bookmarkStart w:id="71" w:name="_Toc156060698"/>
      <w:bookmarkStart w:id="72" w:name="_Toc156468754"/>
      <w:r w:rsidRPr="00984933">
        <w:rPr>
          <w:rStyle w:val="Krepko"/>
          <w:rFonts w:eastAsia="Times New Roman" w:cstheme="minorHAnsi"/>
          <w:b w:val="0"/>
          <w:bCs w:val="0"/>
          <w:i/>
          <w:color w:val="2E74B5" w:themeColor="accent1" w:themeShade="BF"/>
          <w:sz w:val="20"/>
          <w:szCs w:val="20"/>
        </w:rPr>
        <w:t>1) Katera kategorija najbolje opiše organizacijo, v kateri delate? Če delate za več organizacij, jih lahko izberete več.</w:t>
      </w:r>
      <w:bookmarkEnd w:id="71"/>
      <w:bookmarkEnd w:id="72"/>
    </w:p>
    <w:p w14:paraId="667ABF95" w14:textId="77777777" w:rsidR="00500816" w:rsidRPr="005C0647" w:rsidRDefault="00500816" w:rsidP="005C0647">
      <w:pPr>
        <w:rPr>
          <w:rFonts w:cstheme="minorHAnsi"/>
          <w:sz w:val="20"/>
          <w:szCs w:val="20"/>
        </w:rPr>
      </w:pPr>
      <w:r w:rsidRPr="005C0647">
        <w:rPr>
          <w:rFonts w:cstheme="minorHAnsi"/>
          <w:sz w:val="20"/>
          <w:szCs w:val="20"/>
        </w:rPr>
        <w:t>Podjetje</w:t>
      </w:r>
    </w:p>
    <w:p w14:paraId="0E149EE8" w14:textId="77777777" w:rsidR="00500816" w:rsidRPr="005C0647" w:rsidRDefault="00500816" w:rsidP="005C0647">
      <w:pPr>
        <w:rPr>
          <w:rFonts w:cstheme="minorHAnsi"/>
          <w:sz w:val="20"/>
          <w:szCs w:val="20"/>
        </w:rPr>
      </w:pPr>
      <w:r w:rsidRPr="005C0647">
        <w:rPr>
          <w:rFonts w:cstheme="minorHAnsi"/>
          <w:sz w:val="20"/>
          <w:szCs w:val="20"/>
        </w:rPr>
        <w:t>Lokalni/regionalni javni organ</w:t>
      </w:r>
    </w:p>
    <w:p w14:paraId="4820F3B6" w14:textId="77777777" w:rsidR="00500816" w:rsidRPr="005C0647" w:rsidRDefault="00500816" w:rsidP="005C0647">
      <w:pPr>
        <w:rPr>
          <w:rFonts w:cstheme="minorHAnsi"/>
          <w:sz w:val="20"/>
          <w:szCs w:val="20"/>
        </w:rPr>
      </w:pPr>
      <w:r w:rsidRPr="005C0647">
        <w:rPr>
          <w:rFonts w:cstheme="minorHAnsi"/>
          <w:sz w:val="20"/>
          <w:szCs w:val="20"/>
        </w:rPr>
        <w:t>Vladna organizacija</w:t>
      </w:r>
    </w:p>
    <w:p w14:paraId="33326742" w14:textId="77777777" w:rsidR="00500816" w:rsidRPr="005C0647" w:rsidRDefault="00500816" w:rsidP="005C0647">
      <w:pPr>
        <w:rPr>
          <w:rFonts w:cstheme="minorHAnsi"/>
          <w:sz w:val="20"/>
          <w:szCs w:val="20"/>
        </w:rPr>
      </w:pPr>
      <w:r w:rsidRPr="005C0647">
        <w:rPr>
          <w:rFonts w:cstheme="minorHAnsi"/>
          <w:sz w:val="20"/>
          <w:szCs w:val="20"/>
        </w:rPr>
        <w:t>Sindikat delavcev</w:t>
      </w:r>
    </w:p>
    <w:p w14:paraId="2FB01629" w14:textId="77777777" w:rsidR="00500816" w:rsidRPr="005C0647" w:rsidRDefault="00500816" w:rsidP="005C0647">
      <w:pPr>
        <w:rPr>
          <w:rFonts w:cstheme="minorHAnsi"/>
          <w:sz w:val="20"/>
          <w:szCs w:val="20"/>
        </w:rPr>
      </w:pPr>
      <w:r w:rsidRPr="005C0647">
        <w:rPr>
          <w:rFonts w:cstheme="minorHAnsi"/>
          <w:sz w:val="20"/>
          <w:szCs w:val="20"/>
        </w:rPr>
        <w:t>Organizacija delodajalcev (združenje/interesne zbornice)</w:t>
      </w:r>
    </w:p>
    <w:p w14:paraId="114EEBCE" w14:textId="77777777" w:rsidR="00500816" w:rsidRPr="005C0647" w:rsidRDefault="00500816" w:rsidP="005C0647">
      <w:pPr>
        <w:rPr>
          <w:rFonts w:cstheme="minorHAnsi"/>
          <w:sz w:val="20"/>
          <w:szCs w:val="20"/>
        </w:rPr>
      </w:pPr>
      <w:r w:rsidRPr="005C0647">
        <w:rPr>
          <w:rFonts w:cstheme="minorHAnsi"/>
          <w:sz w:val="20"/>
          <w:szCs w:val="20"/>
        </w:rPr>
        <w:t>Ponudnik/izvajalec izobraževanja odraslih (šola/zavod/center)</w:t>
      </w:r>
    </w:p>
    <w:p w14:paraId="1BB8E733" w14:textId="77777777" w:rsidR="00500816" w:rsidRPr="005C0647" w:rsidRDefault="00500816" w:rsidP="005C0647">
      <w:pPr>
        <w:rPr>
          <w:rFonts w:cstheme="minorHAnsi"/>
          <w:sz w:val="20"/>
          <w:szCs w:val="20"/>
        </w:rPr>
      </w:pPr>
      <w:r w:rsidRPr="005C0647">
        <w:rPr>
          <w:rFonts w:cstheme="minorHAnsi"/>
          <w:sz w:val="20"/>
          <w:szCs w:val="20"/>
        </w:rPr>
        <w:t>Dnevno varstvo otrok/vrtec/predšolska vzgoja</w:t>
      </w:r>
    </w:p>
    <w:p w14:paraId="1F8A4D32" w14:textId="77777777" w:rsidR="00500816" w:rsidRPr="005C0647" w:rsidRDefault="00500816" w:rsidP="005C0647">
      <w:pPr>
        <w:rPr>
          <w:rFonts w:cstheme="minorHAnsi"/>
          <w:sz w:val="20"/>
          <w:szCs w:val="20"/>
        </w:rPr>
      </w:pPr>
      <w:r w:rsidRPr="005C0647">
        <w:rPr>
          <w:rFonts w:cstheme="minorHAnsi"/>
          <w:sz w:val="20"/>
          <w:szCs w:val="20"/>
        </w:rPr>
        <w:t>Osnovnošolsko/srednješolsko splošno izobraževanje</w:t>
      </w:r>
    </w:p>
    <w:p w14:paraId="17C03D73" w14:textId="77777777" w:rsidR="00500816" w:rsidRPr="005C0647" w:rsidRDefault="00500816" w:rsidP="005C0647">
      <w:pPr>
        <w:rPr>
          <w:rFonts w:cstheme="minorHAnsi"/>
          <w:sz w:val="20"/>
          <w:szCs w:val="20"/>
        </w:rPr>
      </w:pPr>
      <w:r w:rsidRPr="005C0647">
        <w:rPr>
          <w:rFonts w:cstheme="minorHAnsi"/>
          <w:sz w:val="20"/>
          <w:szCs w:val="20"/>
        </w:rPr>
        <w:t>Izvajalec poklicnega izobraževanja in usposabljanja</w:t>
      </w:r>
    </w:p>
    <w:p w14:paraId="450226CA" w14:textId="77777777" w:rsidR="00500816" w:rsidRPr="005C0647" w:rsidRDefault="00500816" w:rsidP="005C0647">
      <w:pPr>
        <w:rPr>
          <w:rFonts w:cstheme="minorHAnsi"/>
          <w:sz w:val="20"/>
          <w:szCs w:val="20"/>
        </w:rPr>
      </w:pPr>
      <w:r w:rsidRPr="005C0647">
        <w:rPr>
          <w:rFonts w:cstheme="minorHAnsi"/>
          <w:sz w:val="20"/>
          <w:szCs w:val="20"/>
        </w:rPr>
        <w:t>Visokošolski/višješolski zavod (terciarna raven)</w:t>
      </w:r>
    </w:p>
    <w:p w14:paraId="7E96EE31" w14:textId="77777777" w:rsidR="00500816" w:rsidRPr="005C0647" w:rsidRDefault="00500816" w:rsidP="005C0647">
      <w:pPr>
        <w:rPr>
          <w:rFonts w:cstheme="minorHAnsi"/>
          <w:sz w:val="20"/>
          <w:szCs w:val="20"/>
        </w:rPr>
      </w:pPr>
      <w:r w:rsidRPr="005C0647">
        <w:rPr>
          <w:rFonts w:cstheme="minorHAnsi"/>
          <w:sz w:val="20"/>
          <w:szCs w:val="20"/>
        </w:rPr>
        <w:t>Univerza za tretje življenjsko obdobje</w:t>
      </w:r>
    </w:p>
    <w:p w14:paraId="7F3CD3B2" w14:textId="77777777" w:rsidR="00500816" w:rsidRPr="005C0647" w:rsidRDefault="00500816" w:rsidP="005C0647">
      <w:pPr>
        <w:rPr>
          <w:rFonts w:cstheme="minorHAnsi"/>
          <w:sz w:val="20"/>
          <w:szCs w:val="20"/>
        </w:rPr>
      </w:pPr>
      <w:r w:rsidRPr="005C0647">
        <w:rPr>
          <w:rFonts w:cstheme="minorHAnsi"/>
          <w:sz w:val="20"/>
          <w:szCs w:val="20"/>
        </w:rPr>
        <w:t>Oddelek za izobraževanje odraslih na srednji šoli</w:t>
      </w:r>
    </w:p>
    <w:p w14:paraId="5B924448" w14:textId="77777777" w:rsidR="00500816" w:rsidRPr="005C0647" w:rsidRDefault="00500816" w:rsidP="005C0647">
      <w:pPr>
        <w:rPr>
          <w:rFonts w:cstheme="minorHAnsi"/>
          <w:sz w:val="20"/>
          <w:szCs w:val="20"/>
        </w:rPr>
      </w:pPr>
      <w:r w:rsidRPr="005C0647">
        <w:rPr>
          <w:rFonts w:cstheme="minorHAnsi"/>
          <w:sz w:val="20"/>
          <w:szCs w:val="20"/>
        </w:rPr>
        <w:t>Nacionalni organ za akreditiranje, potrjevanje izobraževalnih programov ali kvalifikacije</w:t>
      </w:r>
    </w:p>
    <w:p w14:paraId="1552584C" w14:textId="77777777" w:rsidR="00500816" w:rsidRPr="005C0647" w:rsidRDefault="00500816" w:rsidP="005C0647">
      <w:pPr>
        <w:rPr>
          <w:rFonts w:cstheme="minorHAnsi"/>
          <w:sz w:val="20"/>
          <w:szCs w:val="20"/>
        </w:rPr>
      </w:pPr>
      <w:r w:rsidRPr="005C0647">
        <w:rPr>
          <w:rFonts w:cstheme="minorHAnsi"/>
          <w:sz w:val="20"/>
          <w:szCs w:val="20"/>
        </w:rPr>
        <w:t>Nevladna organizacija (NVO)/društvo</w:t>
      </w:r>
    </w:p>
    <w:p w14:paraId="131222CB" w14:textId="77777777" w:rsidR="00500816" w:rsidRPr="005C0647" w:rsidRDefault="00500816" w:rsidP="005C0647">
      <w:pPr>
        <w:rPr>
          <w:rFonts w:cstheme="minorHAnsi"/>
          <w:sz w:val="20"/>
          <w:szCs w:val="20"/>
        </w:rPr>
      </w:pPr>
      <w:r w:rsidRPr="005C0647">
        <w:rPr>
          <w:rFonts w:cstheme="minorHAnsi"/>
          <w:sz w:val="20"/>
          <w:szCs w:val="20"/>
        </w:rPr>
        <w:t>Socialno podjetje</w:t>
      </w:r>
    </w:p>
    <w:p w14:paraId="39CD8EA7" w14:textId="77777777" w:rsidR="00500816" w:rsidRPr="005C0647" w:rsidRDefault="00500816" w:rsidP="005C0647">
      <w:pPr>
        <w:rPr>
          <w:rFonts w:cstheme="minorHAnsi"/>
          <w:sz w:val="20"/>
          <w:szCs w:val="20"/>
        </w:rPr>
      </w:pPr>
      <w:r w:rsidRPr="005C0647">
        <w:rPr>
          <w:rFonts w:cstheme="minorHAnsi"/>
          <w:sz w:val="20"/>
          <w:szCs w:val="20"/>
        </w:rPr>
        <w:t>Organizacija socialnega varstva</w:t>
      </w:r>
    </w:p>
    <w:p w14:paraId="1DE66C65" w14:textId="77777777" w:rsidR="00500816" w:rsidRPr="005C0647" w:rsidRDefault="00500816" w:rsidP="005C0647">
      <w:pPr>
        <w:rPr>
          <w:rFonts w:cstheme="minorHAnsi"/>
          <w:sz w:val="20"/>
          <w:szCs w:val="20"/>
        </w:rPr>
      </w:pPr>
      <w:r w:rsidRPr="005C0647">
        <w:rPr>
          <w:rFonts w:cstheme="minorHAnsi"/>
          <w:sz w:val="20"/>
          <w:szCs w:val="20"/>
        </w:rPr>
        <w:t>Zdravstvena ustanova</w:t>
      </w:r>
    </w:p>
    <w:p w14:paraId="2BD91C5C" w14:textId="77777777" w:rsidR="00500816" w:rsidRPr="005C0647" w:rsidRDefault="00500816" w:rsidP="005C0647">
      <w:pPr>
        <w:rPr>
          <w:rFonts w:cstheme="minorHAnsi"/>
          <w:sz w:val="20"/>
          <w:szCs w:val="20"/>
        </w:rPr>
      </w:pPr>
      <w:r w:rsidRPr="005C0647">
        <w:rPr>
          <w:rFonts w:cstheme="minorHAnsi"/>
          <w:sz w:val="20"/>
          <w:szCs w:val="20"/>
        </w:rPr>
        <w:t>Organizacija civilne družbe</w:t>
      </w:r>
    </w:p>
    <w:p w14:paraId="4321BBB4" w14:textId="77777777" w:rsidR="00500816" w:rsidRPr="005C0647" w:rsidRDefault="00500816" w:rsidP="005C0647">
      <w:pPr>
        <w:rPr>
          <w:rFonts w:cstheme="minorHAnsi"/>
          <w:sz w:val="20"/>
          <w:szCs w:val="20"/>
        </w:rPr>
      </w:pPr>
      <w:r w:rsidRPr="005C0647">
        <w:rPr>
          <w:rFonts w:cstheme="minorHAnsi"/>
          <w:sz w:val="20"/>
          <w:szCs w:val="20"/>
        </w:rPr>
        <w:t>Knjižnica</w:t>
      </w:r>
    </w:p>
    <w:p w14:paraId="002AD0C5" w14:textId="77777777" w:rsidR="00500816" w:rsidRPr="005C0647" w:rsidRDefault="00500816" w:rsidP="005C0647">
      <w:pPr>
        <w:rPr>
          <w:rFonts w:cstheme="minorHAnsi"/>
          <w:sz w:val="20"/>
          <w:szCs w:val="20"/>
        </w:rPr>
      </w:pPr>
      <w:r w:rsidRPr="005C0647">
        <w:rPr>
          <w:rFonts w:cstheme="minorHAnsi"/>
          <w:sz w:val="20"/>
          <w:szCs w:val="20"/>
        </w:rPr>
        <w:t>Kulturna ali umetniška ustanova</w:t>
      </w:r>
    </w:p>
    <w:p w14:paraId="0597CA05" w14:textId="77777777" w:rsidR="00500816" w:rsidRPr="005C0647" w:rsidRDefault="00500816" w:rsidP="005C0647">
      <w:pPr>
        <w:rPr>
          <w:rFonts w:cstheme="minorHAnsi"/>
          <w:sz w:val="20"/>
          <w:szCs w:val="20"/>
        </w:rPr>
      </w:pPr>
      <w:r w:rsidRPr="005C0647">
        <w:rPr>
          <w:rFonts w:cstheme="minorHAnsi"/>
          <w:sz w:val="20"/>
          <w:szCs w:val="20"/>
        </w:rPr>
        <w:t>Športni klub/združenje/zveza</w:t>
      </w:r>
    </w:p>
    <w:p w14:paraId="2B2DDAFD" w14:textId="77777777" w:rsidR="00500816" w:rsidRPr="005C0647" w:rsidRDefault="00500816" w:rsidP="005C0647">
      <w:pPr>
        <w:rPr>
          <w:rFonts w:cstheme="minorHAnsi"/>
          <w:sz w:val="20"/>
          <w:szCs w:val="20"/>
        </w:rPr>
      </w:pPr>
      <w:r w:rsidRPr="005C0647">
        <w:rPr>
          <w:rFonts w:cstheme="minorHAnsi"/>
          <w:sz w:val="20"/>
          <w:szCs w:val="20"/>
        </w:rPr>
        <w:t>Raziskovalni inštitut</w:t>
      </w:r>
    </w:p>
    <w:p w14:paraId="1936F477" w14:textId="77777777" w:rsidR="00500816" w:rsidRPr="005C0647" w:rsidRDefault="00500816" w:rsidP="005C0647">
      <w:pPr>
        <w:rPr>
          <w:rFonts w:cstheme="minorHAnsi"/>
          <w:sz w:val="20"/>
          <w:szCs w:val="20"/>
        </w:rPr>
      </w:pPr>
      <w:r w:rsidRPr="005C0647">
        <w:rPr>
          <w:rFonts w:cstheme="minorHAnsi"/>
          <w:sz w:val="20"/>
          <w:szCs w:val="20"/>
        </w:rPr>
        <w:t>Mladinska organizacija</w:t>
      </w:r>
    </w:p>
    <w:p w14:paraId="6C4D30A3" w14:textId="77777777" w:rsidR="00500816" w:rsidRPr="005C0647" w:rsidRDefault="00500816" w:rsidP="005C0647">
      <w:pPr>
        <w:rPr>
          <w:rFonts w:cstheme="minorHAnsi"/>
          <w:sz w:val="20"/>
          <w:szCs w:val="20"/>
        </w:rPr>
      </w:pPr>
      <w:r w:rsidRPr="005C0647">
        <w:rPr>
          <w:rFonts w:cstheme="minorHAnsi"/>
          <w:sz w:val="20"/>
          <w:szCs w:val="20"/>
        </w:rPr>
        <w:t>Medijska hiša</w:t>
      </w:r>
    </w:p>
    <w:p w14:paraId="684FD6A2" w14:textId="77777777" w:rsidR="00500816" w:rsidRPr="005C0647" w:rsidRDefault="00500816" w:rsidP="005C0647">
      <w:pPr>
        <w:rPr>
          <w:rFonts w:cstheme="minorHAnsi"/>
          <w:sz w:val="20"/>
          <w:szCs w:val="20"/>
        </w:rPr>
      </w:pPr>
      <w:r w:rsidRPr="005C0647">
        <w:rPr>
          <w:rFonts w:cstheme="minorHAnsi"/>
          <w:sz w:val="20"/>
          <w:szCs w:val="20"/>
        </w:rPr>
        <w:t>Svetovalno podjetje</w:t>
      </w:r>
    </w:p>
    <w:p w14:paraId="59E9FF5C" w14:textId="77777777" w:rsidR="00500816" w:rsidRPr="005C0647" w:rsidRDefault="00500816" w:rsidP="005C0647">
      <w:pPr>
        <w:rPr>
          <w:rFonts w:cstheme="minorHAnsi"/>
          <w:sz w:val="20"/>
          <w:szCs w:val="20"/>
        </w:rPr>
      </w:pPr>
      <w:r w:rsidRPr="005C0647">
        <w:rPr>
          <w:rFonts w:cstheme="minorHAnsi"/>
          <w:sz w:val="20"/>
          <w:szCs w:val="20"/>
        </w:rPr>
        <w:t xml:space="preserve">Možganski </w:t>
      </w:r>
      <w:proofErr w:type="spellStart"/>
      <w:r w:rsidRPr="005C0647">
        <w:rPr>
          <w:rFonts w:cstheme="minorHAnsi"/>
          <w:sz w:val="20"/>
          <w:szCs w:val="20"/>
        </w:rPr>
        <w:t>trust</w:t>
      </w:r>
      <w:proofErr w:type="spellEnd"/>
    </w:p>
    <w:p w14:paraId="00F64597" w14:textId="77777777" w:rsidR="00500816" w:rsidRPr="005C0647" w:rsidRDefault="00500816" w:rsidP="005C0647">
      <w:pPr>
        <w:rPr>
          <w:rFonts w:cstheme="minorHAnsi"/>
          <w:sz w:val="20"/>
          <w:szCs w:val="20"/>
        </w:rPr>
      </w:pPr>
      <w:r w:rsidRPr="005C0647">
        <w:rPr>
          <w:rFonts w:cstheme="minorHAnsi"/>
          <w:sz w:val="20"/>
          <w:szCs w:val="20"/>
        </w:rPr>
        <w:t>Evropska mreža/združenje</w:t>
      </w:r>
    </w:p>
    <w:p w14:paraId="02D86B2E" w14:textId="40D69134" w:rsidR="00500816" w:rsidRPr="005C0647" w:rsidRDefault="00500816" w:rsidP="005C0647">
      <w:pPr>
        <w:rPr>
          <w:rFonts w:cstheme="minorHAnsi"/>
          <w:sz w:val="20"/>
          <w:szCs w:val="20"/>
        </w:rPr>
      </w:pPr>
      <w:r w:rsidRPr="005C0647">
        <w:rPr>
          <w:rFonts w:cstheme="minorHAnsi"/>
          <w:sz w:val="20"/>
          <w:szCs w:val="20"/>
        </w:rPr>
        <w:t xml:space="preserve">Drugo </w:t>
      </w:r>
      <w:r w:rsidR="00FB5236" w:rsidRPr="005C0647">
        <w:rPr>
          <w:rFonts w:cstheme="minorHAnsi"/>
          <w:sz w:val="20"/>
          <w:szCs w:val="20"/>
        </w:rPr>
        <w:t>–</w:t>
      </w:r>
      <w:r w:rsidRPr="005C0647">
        <w:rPr>
          <w:rFonts w:cstheme="minorHAnsi"/>
          <w:sz w:val="20"/>
          <w:szCs w:val="20"/>
        </w:rPr>
        <w:t xml:space="preserve"> vpišite: </w:t>
      </w:r>
    </w:p>
    <w:p w14:paraId="43947577" w14:textId="77777777" w:rsidR="00500816" w:rsidRPr="005C0647" w:rsidRDefault="00500816" w:rsidP="005C0647">
      <w:pPr>
        <w:rPr>
          <w:i/>
          <w:color w:val="2E74B5" w:themeColor="accent1" w:themeShade="BF"/>
          <w:sz w:val="20"/>
          <w:szCs w:val="20"/>
        </w:rPr>
      </w:pPr>
      <w:bookmarkStart w:id="73" w:name="_Toc156060699"/>
      <w:bookmarkStart w:id="74" w:name="_Toc156468755"/>
      <w:r w:rsidRPr="005C0647">
        <w:rPr>
          <w:i/>
          <w:color w:val="2E74B5" w:themeColor="accent1" w:themeShade="BF"/>
          <w:sz w:val="20"/>
          <w:szCs w:val="20"/>
        </w:rPr>
        <w:t>Pripombe:</w:t>
      </w:r>
      <w:bookmarkEnd w:id="73"/>
      <w:bookmarkEnd w:id="74"/>
      <w:r w:rsidRPr="005C0647">
        <w:rPr>
          <w:i/>
          <w:color w:val="2E74B5" w:themeColor="accent1" w:themeShade="BF"/>
          <w:sz w:val="20"/>
          <w:szCs w:val="20"/>
        </w:rPr>
        <w:t xml:space="preserve"> </w:t>
      </w:r>
    </w:p>
    <w:p w14:paraId="316B2C96" w14:textId="77777777" w:rsidR="00500816" w:rsidRPr="0046225D" w:rsidRDefault="00500816" w:rsidP="00500816">
      <w:pPr>
        <w:pStyle w:val="normaltext"/>
        <w:rPr>
          <w:rFonts w:asciiTheme="minorHAnsi" w:hAnsiTheme="minorHAnsi" w:cstheme="minorHAnsi"/>
          <w:sz w:val="20"/>
          <w:szCs w:val="20"/>
        </w:rPr>
      </w:pPr>
    </w:p>
    <w:p w14:paraId="779A3342" w14:textId="77777777" w:rsidR="00500816" w:rsidRPr="005C0647" w:rsidRDefault="00500816" w:rsidP="005C0647">
      <w:pPr>
        <w:rPr>
          <w:i/>
        </w:rPr>
      </w:pPr>
    </w:p>
    <w:p w14:paraId="20FEE330" w14:textId="1D0F7939" w:rsidR="00500816" w:rsidRPr="005C0647" w:rsidRDefault="00500816" w:rsidP="005C0647">
      <w:pPr>
        <w:rPr>
          <w:rFonts w:eastAsia="Times New Roman"/>
          <w:i/>
          <w:color w:val="2E74B5" w:themeColor="accent1" w:themeShade="BF"/>
          <w:sz w:val="20"/>
          <w:szCs w:val="20"/>
        </w:rPr>
      </w:pPr>
      <w:bookmarkStart w:id="75" w:name="_Toc156060700"/>
      <w:bookmarkStart w:id="76" w:name="_Toc156468756"/>
      <w:r w:rsidRPr="005C0647">
        <w:rPr>
          <w:rFonts w:eastAsia="Times New Roman"/>
          <w:i/>
          <w:color w:val="2E74B5" w:themeColor="accent1" w:themeShade="BF"/>
          <w:sz w:val="20"/>
          <w:szCs w:val="20"/>
        </w:rPr>
        <w:t xml:space="preserve">2) </w:t>
      </w:r>
      <w:r w:rsidRPr="005C0647">
        <w:rPr>
          <w:rStyle w:val="Krepko"/>
          <w:rFonts w:eastAsia="Times New Roman" w:cstheme="minorHAnsi"/>
          <w:b w:val="0"/>
          <w:bCs w:val="0"/>
          <w:i/>
          <w:color w:val="2E74B5" w:themeColor="accent1" w:themeShade="BF"/>
          <w:sz w:val="20"/>
          <w:szCs w:val="20"/>
        </w:rPr>
        <w:t>Koliko oseb je bilo v vaši organizaciji zaposlenih ob koncu leta 2022? </w:t>
      </w:r>
      <w:r w:rsidRPr="005C0647">
        <w:rPr>
          <w:rStyle w:val="Poudarek"/>
          <w:rFonts w:eastAsia="Times New Roman" w:cstheme="minorHAnsi"/>
          <w:i w:val="0"/>
          <w:color w:val="2E74B5" w:themeColor="accent1" w:themeShade="BF"/>
          <w:sz w:val="20"/>
          <w:szCs w:val="20"/>
        </w:rPr>
        <w:t>Če ne poznate natančn</w:t>
      </w:r>
      <w:r w:rsidR="000B2381" w:rsidRPr="005C0647">
        <w:rPr>
          <w:rStyle w:val="Poudarek"/>
          <w:rFonts w:eastAsia="Times New Roman" w:cstheme="minorHAnsi"/>
          <w:i w:val="0"/>
          <w:color w:val="2E74B5" w:themeColor="accent1" w:themeShade="BF"/>
          <w:sz w:val="20"/>
          <w:szCs w:val="20"/>
        </w:rPr>
        <w:t>ega</w:t>
      </w:r>
      <w:r w:rsidRPr="005C0647">
        <w:rPr>
          <w:rStyle w:val="Poudarek"/>
          <w:rFonts w:eastAsia="Times New Roman" w:cstheme="minorHAnsi"/>
          <w:i w:val="0"/>
          <w:color w:val="2E74B5" w:themeColor="accent1" w:themeShade="BF"/>
          <w:sz w:val="20"/>
          <w:szCs w:val="20"/>
        </w:rPr>
        <w:t xml:space="preserve"> števi</w:t>
      </w:r>
      <w:r w:rsidR="000B2381" w:rsidRPr="005C0647">
        <w:rPr>
          <w:rStyle w:val="Poudarek"/>
          <w:rFonts w:eastAsia="Times New Roman" w:cstheme="minorHAnsi"/>
          <w:i w:val="0"/>
          <w:color w:val="2E74B5" w:themeColor="accent1" w:themeShade="BF"/>
          <w:sz w:val="20"/>
          <w:szCs w:val="20"/>
        </w:rPr>
        <w:t>la</w:t>
      </w:r>
      <w:r w:rsidRPr="005C0647">
        <w:rPr>
          <w:rStyle w:val="Poudarek"/>
          <w:rFonts w:eastAsia="Times New Roman" w:cstheme="minorHAnsi"/>
          <w:i w:val="0"/>
          <w:color w:val="2E74B5" w:themeColor="accent1" w:themeShade="BF"/>
          <w:sz w:val="20"/>
          <w:szCs w:val="20"/>
        </w:rPr>
        <w:t>, navedite približno oceno.</w:t>
      </w:r>
      <w:bookmarkEnd w:id="75"/>
      <w:bookmarkEnd w:id="76"/>
    </w:p>
    <w:p w14:paraId="6D5E6667" w14:textId="56C90CFB" w:rsidR="00500816" w:rsidRPr="00204EA1" w:rsidRDefault="00500816" w:rsidP="00204EA1">
      <w:pPr>
        <w:rPr>
          <w:rFonts w:cstheme="minorHAnsi"/>
          <w:sz w:val="20"/>
          <w:szCs w:val="20"/>
        </w:rPr>
      </w:pPr>
      <w:r w:rsidRPr="00204EA1">
        <w:rPr>
          <w:rFonts w:cstheme="minorHAnsi"/>
          <w:sz w:val="20"/>
          <w:szCs w:val="20"/>
        </w:rPr>
        <w:t>1</w:t>
      </w:r>
      <w:r w:rsidR="00FB5236" w:rsidRPr="00204EA1">
        <w:rPr>
          <w:rFonts w:cstheme="minorHAnsi"/>
          <w:sz w:val="20"/>
          <w:szCs w:val="20"/>
        </w:rPr>
        <w:t>–</w:t>
      </w:r>
      <w:r w:rsidRPr="00204EA1">
        <w:rPr>
          <w:rFonts w:cstheme="minorHAnsi"/>
          <w:sz w:val="20"/>
          <w:szCs w:val="20"/>
        </w:rPr>
        <w:t>5</w:t>
      </w:r>
    </w:p>
    <w:p w14:paraId="598B5F93" w14:textId="1FEF4B9F" w:rsidR="00500816" w:rsidRPr="00204EA1" w:rsidRDefault="00500816" w:rsidP="00204EA1">
      <w:pPr>
        <w:rPr>
          <w:rFonts w:cstheme="minorHAnsi"/>
          <w:sz w:val="20"/>
          <w:szCs w:val="20"/>
        </w:rPr>
      </w:pPr>
      <w:r w:rsidRPr="00204EA1">
        <w:rPr>
          <w:rFonts w:cstheme="minorHAnsi"/>
          <w:sz w:val="20"/>
          <w:szCs w:val="20"/>
        </w:rPr>
        <w:t>6</w:t>
      </w:r>
      <w:r w:rsidR="00FB5236" w:rsidRPr="00204EA1">
        <w:rPr>
          <w:rFonts w:cstheme="minorHAnsi"/>
          <w:sz w:val="20"/>
          <w:szCs w:val="20"/>
        </w:rPr>
        <w:t>–</w:t>
      </w:r>
      <w:r w:rsidRPr="00204EA1">
        <w:rPr>
          <w:rFonts w:cstheme="minorHAnsi"/>
          <w:sz w:val="20"/>
          <w:szCs w:val="20"/>
        </w:rPr>
        <w:t>10</w:t>
      </w:r>
    </w:p>
    <w:p w14:paraId="52DE6271" w14:textId="43912D0B" w:rsidR="00500816" w:rsidRPr="00204EA1" w:rsidRDefault="00500816" w:rsidP="00204EA1">
      <w:pPr>
        <w:rPr>
          <w:rFonts w:cstheme="minorHAnsi"/>
          <w:sz w:val="20"/>
          <w:szCs w:val="20"/>
        </w:rPr>
      </w:pPr>
      <w:r w:rsidRPr="00204EA1">
        <w:rPr>
          <w:rFonts w:cstheme="minorHAnsi"/>
          <w:sz w:val="20"/>
          <w:szCs w:val="20"/>
        </w:rPr>
        <w:t>11</w:t>
      </w:r>
      <w:r w:rsidR="00FB5236" w:rsidRPr="00204EA1">
        <w:rPr>
          <w:rFonts w:cstheme="minorHAnsi"/>
          <w:sz w:val="20"/>
          <w:szCs w:val="20"/>
        </w:rPr>
        <w:t>–</w:t>
      </w:r>
      <w:r w:rsidRPr="00204EA1">
        <w:rPr>
          <w:rFonts w:cstheme="minorHAnsi"/>
          <w:sz w:val="20"/>
          <w:szCs w:val="20"/>
        </w:rPr>
        <w:t>50</w:t>
      </w:r>
    </w:p>
    <w:p w14:paraId="3873734D" w14:textId="1F7077BB" w:rsidR="00500816" w:rsidRPr="00204EA1" w:rsidRDefault="00500816" w:rsidP="00204EA1">
      <w:pPr>
        <w:rPr>
          <w:rFonts w:cstheme="minorHAnsi"/>
          <w:sz w:val="20"/>
          <w:szCs w:val="20"/>
        </w:rPr>
      </w:pPr>
      <w:r w:rsidRPr="00204EA1">
        <w:rPr>
          <w:rFonts w:cstheme="minorHAnsi"/>
          <w:sz w:val="20"/>
          <w:szCs w:val="20"/>
        </w:rPr>
        <w:t>51</w:t>
      </w:r>
      <w:r w:rsidR="00FB5236" w:rsidRPr="00204EA1">
        <w:rPr>
          <w:rFonts w:cstheme="minorHAnsi"/>
          <w:sz w:val="20"/>
          <w:szCs w:val="20"/>
        </w:rPr>
        <w:t>–</w:t>
      </w:r>
      <w:r w:rsidRPr="00204EA1">
        <w:rPr>
          <w:rFonts w:cstheme="minorHAnsi"/>
          <w:sz w:val="20"/>
          <w:szCs w:val="20"/>
        </w:rPr>
        <w:t>100</w:t>
      </w:r>
    </w:p>
    <w:p w14:paraId="401B1A2E" w14:textId="631516C9" w:rsidR="00500816" w:rsidRPr="00204EA1" w:rsidRDefault="00500816" w:rsidP="00204EA1">
      <w:pPr>
        <w:rPr>
          <w:rFonts w:cstheme="minorHAnsi"/>
          <w:sz w:val="20"/>
          <w:szCs w:val="20"/>
        </w:rPr>
      </w:pPr>
      <w:r w:rsidRPr="00204EA1">
        <w:rPr>
          <w:rFonts w:cstheme="minorHAnsi"/>
          <w:sz w:val="20"/>
          <w:szCs w:val="20"/>
        </w:rPr>
        <w:t>101</w:t>
      </w:r>
      <w:r w:rsidR="00FB5236" w:rsidRPr="00204EA1">
        <w:rPr>
          <w:rFonts w:cstheme="minorHAnsi"/>
          <w:sz w:val="20"/>
          <w:szCs w:val="20"/>
        </w:rPr>
        <w:t>–</w:t>
      </w:r>
      <w:r w:rsidRPr="00204EA1">
        <w:rPr>
          <w:rFonts w:cstheme="minorHAnsi"/>
          <w:sz w:val="20"/>
          <w:szCs w:val="20"/>
        </w:rPr>
        <w:t>250</w:t>
      </w:r>
      <w:r w:rsidR="00FB5236" w:rsidRPr="00204EA1">
        <w:rPr>
          <w:rFonts w:cstheme="minorHAnsi"/>
          <w:sz w:val="20"/>
          <w:szCs w:val="20"/>
        </w:rPr>
        <w:t xml:space="preserve"> </w:t>
      </w:r>
    </w:p>
    <w:p w14:paraId="19E4E676" w14:textId="5655FFC1" w:rsidR="00500816" w:rsidRDefault="00500816" w:rsidP="00204EA1">
      <w:pPr>
        <w:rPr>
          <w:rFonts w:cstheme="minorHAnsi"/>
          <w:sz w:val="20"/>
          <w:szCs w:val="20"/>
        </w:rPr>
      </w:pPr>
      <w:r w:rsidRPr="00204EA1">
        <w:rPr>
          <w:rFonts w:cstheme="minorHAnsi"/>
          <w:sz w:val="20"/>
          <w:szCs w:val="20"/>
        </w:rPr>
        <w:t>Več kot 250</w:t>
      </w:r>
    </w:p>
    <w:p w14:paraId="3C416BE0" w14:textId="77777777" w:rsidR="00204EA1" w:rsidRPr="00204EA1" w:rsidRDefault="00204EA1" w:rsidP="00204EA1">
      <w:pPr>
        <w:rPr>
          <w:rFonts w:cstheme="minorHAnsi"/>
          <w:sz w:val="20"/>
          <w:szCs w:val="20"/>
        </w:rPr>
      </w:pPr>
    </w:p>
    <w:p w14:paraId="74EA2A1A" w14:textId="4B8B39DA" w:rsidR="005C0647" w:rsidRPr="00C27512" w:rsidRDefault="00C27512" w:rsidP="00355563">
      <w:pPr>
        <w:pStyle w:val="normaltext"/>
        <w:rPr>
          <w:rFonts w:asciiTheme="minorHAnsi" w:eastAsiaTheme="minorHAnsi" w:hAnsiTheme="minorHAnsi" w:cstheme="minorBidi"/>
          <w:i/>
          <w:color w:val="2E74B5" w:themeColor="accent1" w:themeShade="BF"/>
          <w:sz w:val="20"/>
          <w:szCs w:val="20"/>
          <w:lang w:eastAsia="en-US"/>
        </w:rPr>
      </w:pPr>
      <w:r w:rsidRPr="00C27512">
        <w:rPr>
          <w:rFonts w:asciiTheme="minorHAnsi" w:eastAsiaTheme="minorHAnsi" w:hAnsiTheme="minorHAnsi" w:cstheme="minorBidi"/>
          <w:i/>
          <w:color w:val="2E74B5" w:themeColor="accent1" w:themeShade="BF"/>
          <w:sz w:val="20"/>
          <w:szCs w:val="20"/>
          <w:lang w:eastAsia="en-US"/>
        </w:rPr>
        <w:t>3) Koliko učečih se odraslih je bilo udeleženih v izobraževalnih dejavnostih, ki jih je leta 2022</w:t>
      </w:r>
      <w:r w:rsidRPr="00C27512">
        <w:rPr>
          <w:sz w:val="20"/>
          <w:szCs w:val="20"/>
        </w:rPr>
        <w:t xml:space="preserve"> </w:t>
      </w:r>
      <w:r w:rsidRPr="00C27512">
        <w:rPr>
          <w:rFonts w:asciiTheme="minorHAnsi" w:eastAsiaTheme="minorHAnsi" w:hAnsiTheme="minorHAnsi" w:cstheme="minorBidi"/>
          <w:i/>
          <w:color w:val="2E74B5" w:themeColor="accent1" w:themeShade="BF"/>
          <w:sz w:val="20"/>
          <w:szCs w:val="20"/>
          <w:lang w:eastAsia="en-US"/>
        </w:rPr>
        <w:t>izvedla vaša organizacija? Če ne poznate natančnega števila, navedite približno oceno.</w:t>
      </w:r>
    </w:p>
    <w:p w14:paraId="67440E76" w14:textId="784F17A8" w:rsidR="00500816" w:rsidRPr="0046225D" w:rsidRDefault="00500816" w:rsidP="00C27512">
      <w:pPr>
        <w:pStyle w:val="Brezrazmikov"/>
        <w:rPr>
          <w:rFonts w:eastAsia="Times New Roman" w:cstheme="minorHAnsi"/>
          <w:sz w:val="20"/>
          <w:szCs w:val="20"/>
        </w:rPr>
      </w:pPr>
      <w:bookmarkStart w:id="77" w:name="_Toc156060701"/>
      <w:bookmarkStart w:id="78" w:name="_Toc156468757"/>
      <w:r w:rsidRPr="0046225D">
        <w:rPr>
          <w:rStyle w:val="Poudarek"/>
          <w:rFonts w:eastAsia="Times New Roman" w:cstheme="minorHAnsi"/>
          <w:sz w:val="20"/>
          <w:szCs w:val="20"/>
        </w:rPr>
        <w:t>Učeči se odrasli je vsaka odrasla oseba, ki je zaključila ali ni več vključena v začetno izobraževanje ali usposabljanje in se vrne k nekaterim oblikam nadaljnjega nepoklicnega izobraževanja (formalnega, neformalnega ali priložnostnega).</w:t>
      </w:r>
      <w:bookmarkEnd w:id="77"/>
      <w:bookmarkEnd w:id="78"/>
    </w:p>
    <w:p w14:paraId="38EBBC61" w14:textId="77777777" w:rsidR="00500816" w:rsidRPr="0046225D" w:rsidRDefault="00500816" w:rsidP="00204EA1">
      <w:pPr>
        <w:rPr>
          <w:rFonts w:cstheme="minorHAnsi"/>
          <w:sz w:val="20"/>
          <w:szCs w:val="20"/>
        </w:rPr>
      </w:pPr>
      <w:r w:rsidRPr="0046225D">
        <w:rPr>
          <w:rFonts w:cstheme="minorHAnsi"/>
          <w:sz w:val="20"/>
          <w:szCs w:val="20"/>
        </w:rPr>
        <w:t>0</w:t>
      </w:r>
    </w:p>
    <w:p w14:paraId="46A6A436" w14:textId="6BD71C11" w:rsidR="00500816" w:rsidRPr="0046225D" w:rsidRDefault="00500816" w:rsidP="00204EA1">
      <w:pPr>
        <w:rPr>
          <w:rFonts w:cstheme="minorHAnsi"/>
          <w:sz w:val="20"/>
          <w:szCs w:val="20"/>
        </w:rPr>
      </w:pPr>
      <w:r w:rsidRPr="0046225D">
        <w:rPr>
          <w:rFonts w:cstheme="minorHAnsi"/>
          <w:sz w:val="20"/>
          <w:szCs w:val="20"/>
        </w:rPr>
        <w:t>1</w:t>
      </w:r>
      <w:r w:rsidR="00FB5236">
        <w:rPr>
          <w:rFonts w:cstheme="minorHAnsi"/>
          <w:sz w:val="20"/>
          <w:szCs w:val="20"/>
        </w:rPr>
        <w:t>–</w:t>
      </w:r>
      <w:r w:rsidRPr="0046225D">
        <w:rPr>
          <w:rFonts w:cstheme="minorHAnsi"/>
          <w:sz w:val="20"/>
          <w:szCs w:val="20"/>
        </w:rPr>
        <w:t>10</w:t>
      </w:r>
    </w:p>
    <w:p w14:paraId="01F696B2" w14:textId="2E449236" w:rsidR="00500816" w:rsidRPr="0046225D" w:rsidRDefault="00500816" w:rsidP="00204EA1">
      <w:pPr>
        <w:rPr>
          <w:rFonts w:cstheme="minorHAnsi"/>
          <w:sz w:val="20"/>
          <w:szCs w:val="20"/>
        </w:rPr>
      </w:pPr>
      <w:r w:rsidRPr="0046225D">
        <w:rPr>
          <w:rFonts w:cstheme="minorHAnsi"/>
          <w:sz w:val="20"/>
          <w:szCs w:val="20"/>
        </w:rPr>
        <w:t>11</w:t>
      </w:r>
      <w:r w:rsidR="00FB5236">
        <w:rPr>
          <w:rFonts w:cstheme="minorHAnsi"/>
          <w:sz w:val="20"/>
          <w:szCs w:val="20"/>
        </w:rPr>
        <w:t>–</w:t>
      </w:r>
      <w:r w:rsidRPr="0046225D">
        <w:rPr>
          <w:rFonts w:cstheme="minorHAnsi"/>
          <w:sz w:val="20"/>
          <w:szCs w:val="20"/>
        </w:rPr>
        <w:t>50</w:t>
      </w:r>
    </w:p>
    <w:p w14:paraId="6BFFCD6E" w14:textId="36222EC0" w:rsidR="00500816" w:rsidRPr="0046225D" w:rsidRDefault="00500816" w:rsidP="00204EA1">
      <w:pPr>
        <w:rPr>
          <w:rFonts w:cstheme="minorHAnsi"/>
          <w:sz w:val="20"/>
          <w:szCs w:val="20"/>
        </w:rPr>
      </w:pPr>
      <w:r w:rsidRPr="0046225D">
        <w:rPr>
          <w:rFonts w:cstheme="minorHAnsi"/>
          <w:sz w:val="20"/>
          <w:szCs w:val="20"/>
        </w:rPr>
        <w:t>51</w:t>
      </w:r>
      <w:r w:rsidR="00FB5236">
        <w:rPr>
          <w:rFonts w:cstheme="minorHAnsi"/>
          <w:sz w:val="20"/>
          <w:szCs w:val="20"/>
        </w:rPr>
        <w:t>–</w:t>
      </w:r>
      <w:r w:rsidRPr="0046225D">
        <w:rPr>
          <w:rFonts w:cstheme="minorHAnsi"/>
          <w:sz w:val="20"/>
          <w:szCs w:val="20"/>
        </w:rPr>
        <w:t>100</w:t>
      </w:r>
    </w:p>
    <w:p w14:paraId="4F78D997" w14:textId="312B95AB" w:rsidR="00500816" w:rsidRPr="0046225D" w:rsidRDefault="00500816" w:rsidP="00204EA1">
      <w:pPr>
        <w:rPr>
          <w:rFonts w:cstheme="minorHAnsi"/>
          <w:sz w:val="20"/>
          <w:szCs w:val="20"/>
        </w:rPr>
      </w:pPr>
      <w:r w:rsidRPr="0046225D">
        <w:rPr>
          <w:rFonts w:cstheme="minorHAnsi"/>
          <w:sz w:val="20"/>
          <w:szCs w:val="20"/>
        </w:rPr>
        <w:lastRenderedPageBreak/>
        <w:t>101</w:t>
      </w:r>
      <w:r w:rsidR="00FB5236">
        <w:rPr>
          <w:rFonts w:cstheme="minorHAnsi"/>
          <w:sz w:val="20"/>
          <w:szCs w:val="20"/>
        </w:rPr>
        <w:t>–</w:t>
      </w:r>
      <w:r w:rsidRPr="0046225D">
        <w:rPr>
          <w:rFonts w:cstheme="minorHAnsi"/>
          <w:sz w:val="20"/>
          <w:szCs w:val="20"/>
        </w:rPr>
        <w:t xml:space="preserve"> 250</w:t>
      </w:r>
    </w:p>
    <w:p w14:paraId="6A406486" w14:textId="77777777" w:rsidR="00500816" w:rsidRPr="0046225D" w:rsidRDefault="00500816" w:rsidP="00204EA1">
      <w:pPr>
        <w:rPr>
          <w:rFonts w:cstheme="minorHAnsi"/>
          <w:sz w:val="20"/>
          <w:szCs w:val="20"/>
        </w:rPr>
      </w:pPr>
      <w:r w:rsidRPr="0046225D">
        <w:rPr>
          <w:rFonts w:cstheme="minorHAnsi"/>
          <w:sz w:val="20"/>
          <w:szCs w:val="20"/>
        </w:rPr>
        <w:t>Več kot 250</w:t>
      </w:r>
    </w:p>
    <w:p w14:paraId="6D6E873C" w14:textId="31629477" w:rsidR="00500816" w:rsidRPr="0046225D" w:rsidRDefault="00500816" w:rsidP="00204EA1">
      <w:pPr>
        <w:rPr>
          <w:rFonts w:cstheme="minorHAnsi"/>
          <w:sz w:val="20"/>
          <w:szCs w:val="20"/>
        </w:rPr>
      </w:pPr>
      <w:r w:rsidRPr="0046225D">
        <w:rPr>
          <w:rFonts w:cstheme="minorHAnsi"/>
          <w:sz w:val="20"/>
          <w:szCs w:val="20"/>
        </w:rPr>
        <w:t>Ne vem</w:t>
      </w:r>
      <w:r w:rsidR="00FB5236">
        <w:rPr>
          <w:rFonts w:cstheme="minorHAnsi"/>
          <w:sz w:val="20"/>
          <w:szCs w:val="20"/>
        </w:rPr>
        <w:t xml:space="preserve"> </w:t>
      </w:r>
    </w:p>
    <w:p w14:paraId="3909176C" w14:textId="77777777" w:rsidR="00C27512" w:rsidRDefault="00C27512" w:rsidP="00C27512">
      <w:pPr>
        <w:rPr>
          <w:i/>
          <w:color w:val="2E74B5" w:themeColor="accent1" w:themeShade="BF"/>
          <w:sz w:val="20"/>
          <w:szCs w:val="20"/>
        </w:rPr>
      </w:pPr>
      <w:bookmarkStart w:id="79" w:name="_Toc156060702"/>
      <w:bookmarkStart w:id="80" w:name="_Toc156468758"/>
    </w:p>
    <w:p w14:paraId="717ADC86" w14:textId="5A039BE9" w:rsidR="00500816" w:rsidRDefault="00500816" w:rsidP="00C27512">
      <w:pPr>
        <w:rPr>
          <w:rStyle w:val="Poudarek"/>
          <w:rFonts w:eastAsia="Times New Roman" w:cstheme="minorHAnsi"/>
          <w:i w:val="0"/>
          <w:color w:val="2E74B5" w:themeColor="accent1" w:themeShade="BF"/>
          <w:sz w:val="20"/>
          <w:szCs w:val="20"/>
        </w:rPr>
      </w:pPr>
      <w:r w:rsidRPr="00C27512">
        <w:rPr>
          <w:i/>
          <w:color w:val="2E74B5" w:themeColor="accent1" w:themeShade="BF"/>
          <w:sz w:val="20"/>
          <w:szCs w:val="20"/>
        </w:rPr>
        <w:t xml:space="preserve">4) V katerih ključnih aktivnostih v okviru programa </w:t>
      </w:r>
      <w:proofErr w:type="spellStart"/>
      <w:r w:rsidRPr="00C27512">
        <w:rPr>
          <w:i/>
          <w:color w:val="2E74B5" w:themeColor="accent1" w:themeShade="BF"/>
          <w:sz w:val="20"/>
          <w:szCs w:val="20"/>
        </w:rPr>
        <w:t>Erasmus</w:t>
      </w:r>
      <w:proofErr w:type="spellEnd"/>
      <w:r w:rsidRPr="00C27512">
        <w:rPr>
          <w:i/>
          <w:color w:val="2E74B5" w:themeColor="accent1" w:themeShade="BF"/>
          <w:sz w:val="20"/>
          <w:szCs w:val="20"/>
        </w:rPr>
        <w:t>+ je vaša organizacija sodelovala od leta 2018</w:t>
      </w:r>
      <w:r w:rsidRPr="00C27512">
        <w:rPr>
          <w:rFonts w:cstheme="minorHAnsi"/>
          <w:i/>
          <w:color w:val="2E74B5" w:themeColor="accent1" w:themeShade="BF"/>
          <w:sz w:val="20"/>
          <w:szCs w:val="20"/>
        </w:rPr>
        <w:t xml:space="preserve"> dalje? </w:t>
      </w:r>
      <w:r w:rsidRPr="00C27512">
        <w:rPr>
          <w:rStyle w:val="Poudarek"/>
          <w:rFonts w:eastAsia="Times New Roman" w:cstheme="minorHAnsi"/>
          <w:i w:val="0"/>
          <w:color w:val="2E74B5" w:themeColor="accent1" w:themeShade="BF"/>
          <w:sz w:val="20"/>
          <w:szCs w:val="20"/>
        </w:rPr>
        <w:t>Možnih je več odgovorov</w:t>
      </w:r>
      <w:bookmarkEnd w:id="79"/>
      <w:bookmarkEnd w:id="80"/>
    </w:p>
    <w:p w14:paraId="5781241E" w14:textId="77777777" w:rsidR="00C27512" w:rsidRPr="00C27512" w:rsidRDefault="00C27512" w:rsidP="00C27512">
      <w:pPr>
        <w:rPr>
          <w:rFonts w:cstheme="minorHAnsi"/>
          <w:i/>
          <w:color w:val="2E74B5" w:themeColor="accent1" w:themeShade="BF"/>
          <w:sz w:val="20"/>
          <w:szCs w:val="20"/>
        </w:rPr>
      </w:pPr>
    </w:p>
    <w:p w14:paraId="116AEF80" w14:textId="77777777" w:rsidR="00500816" w:rsidRPr="0046225D" w:rsidRDefault="00500816" w:rsidP="00500816">
      <w:pPr>
        <w:pStyle w:val="normaltext"/>
        <w:rPr>
          <w:rFonts w:asciiTheme="minorHAnsi" w:hAnsiTheme="minorHAnsi" w:cstheme="minorHAnsi"/>
          <w:sz w:val="20"/>
          <w:szCs w:val="20"/>
        </w:rPr>
      </w:pPr>
      <w:r w:rsidRPr="0046225D">
        <w:rPr>
          <w:rFonts w:asciiTheme="minorHAnsi" w:hAnsiTheme="minorHAnsi" w:cstheme="minorHAnsi"/>
          <w:sz w:val="20"/>
          <w:szCs w:val="20"/>
        </w:rPr>
        <w:t>Ključni ukrep 1 (KA1): Individualna mobilnost osebja in učečih se odraslih v izobraževanju odraslih</w:t>
      </w:r>
    </w:p>
    <w:p w14:paraId="2550018F" w14:textId="436DF52F" w:rsidR="00500816" w:rsidRPr="0046225D" w:rsidRDefault="00500816" w:rsidP="00355563">
      <w:pPr>
        <w:pStyle w:val="normaltext"/>
        <w:rPr>
          <w:rFonts w:asciiTheme="minorHAnsi" w:hAnsiTheme="minorHAnsi" w:cstheme="minorHAnsi"/>
          <w:sz w:val="20"/>
          <w:szCs w:val="20"/>
        </w:rPr>
      </w:pPr>
      <w:r w:rsidRPr="0046225D">
        <w:rPr>
          <w:rFonts w:asciiTheme="minorHAnsi" w:hAnsiTheme="minorHAnsi" w:cstheme="minorHAnsi"/>
          <w:sz w:val="20"/>
          <w:szCs w:val="20"/>
        </w:rPr>
        <w:t>Ključni ukrep 2 (KA2): strateška partnerstva (2014–2020) in partnerstva za sodelovanje (2021–2027) v izobraževanju odraslih</w:t>
      </w:r>
    </w:p>
    <w:p w14:paraId="24D417CE" w14:textId="66902A76" w:rsidR="00500816" w:rsidRPr="00C27512" w:rsidRDefault="00500816" w:rsidP="00C27512">
      <w:pPr>
        <w:rPr>
          <w:i/>
          <w:color w:val="2E74B5" w:themeColor="accent1" w:themeShade="BF"/>
          <w:sz w:val="20"/>
          <w:szCs w:val="20"/>
        </w:rPr>
      </w:pPr>
      <w:bookmarkStart w:id="81" w:name="_Toc156060703"/>
      <w:bookmarkStart w:id="82" w:name="_Toc156468759"/>
      <w:r w:rsidRPr="00C27512">
        <w:rPr>
          <w:i/>
          <w:color w:val="2E74B5" w:themeColor="accent1" w:themeShade="BF"/>
          <w:sz w:val="20"/>
          <w:szCs w:val="20"/>
        </w:rPr>
        <w:t xml:space="preserve">5) Pri koliko projektih (KA1 in KA2) v okviru programa </w:t>
      </w:r>
      <w:proofErr w:type="spellStart"/>
      <w:r w:rsidRPr="00C27512">
        <w:rPr>
          <w:i/>
          <w:color w:val="2E74B5" w:themeColor="accent1" w:themeShade="BF"/>
          <w:sz w:val="20"/>
          <w:szCs w:val="20"/>
        </w:rPr>
        <w:t>Erasmus</w:t>
      </w:r>
      <w:proofErr w:type="spellEnd"/>
      <w:r w:rsidRPr="00C27512">
        <w:rPr>
          <w:i/>
          <w:color w:val="2E74B5" w:themeColor="accent1" w:themeShade="BF"/>
          <w:sz w:val="20"/>
          <w:szCs w:val="20"/>
        </w:rPr>
        <w:t xml:space="preserve">+ je vaša organizacija sodelovala (kot </w:t>
      </w:r>
      <w:proofErr w:type="spellStart"/>
      <w:r w:rsidRPr="00C27512">
        <w:rPr>
          <w:i/>
          <w:color w:val="2E74B5" w:themeColor="accent1" w:themeShade="BF"/>
          <w:sz w:val="20"/>
          <w:szCs w:val="20"/>
        </w:rPr>
        <w:t>koordinatorska</w:t>
      </w:r>
      <w:proofErr w:type="spellEnd"/>
      <w:r w:rsidRPr="00C27512">
        <w:rPr>
          <w:i/>
          <w:color w:val="2E74B5" w:themeColor="accent1" w:themeShade="BF"/>
          <w:sz w:val="20"/>
          <w:szCs w:val="20"/>
        </w:rPr>
        <w:t xml:space="preserve"> ali partnerska organizacija) od leta 2014?</w:t>
      </w:r>
      <w:bookmarkEnd w:id="81"/>
      <w:bookmarkEnd w:id="82"/>
    </w:p>
    <w:p w14:paraId="77A1F34E" w14:textId="77777777" w:rsidR="00500816" w:rsidRPr="00204EA1" w:rsidRDefault="00500816" w:rsidP="00204EA1">
      <w:pPr>
        <w:rPr>
          <w:rFonts w:cstheme="minorHAnsi"/>
          <w:sz w:val="20"/>
          <w:szCs w:val="20"/>
        </w:rPr>
      </w:pPr>
      <w:r w:rsidRPr="00204EA1">
        <w:rPr>
          <w:rFonts w:cstheme="minorHAnsi"/>
          <w:sz w:val="20"/>
          <w:szCs w:val="20"/>
        </w:rPr>
        <w:t>1</w:t>
      </w:r>
    </w:p>
    <w:p w14:paraId="1AFFDD64" w14:textId="77777777" w:rsidR="00500816" w:rsidRPr="00204EA1" w:rsidRDefault="00500816" w:rsidP="00204EA1">
      <w:pPr>
        <w:rPr>
          <w:rFonts w:cstheme="minorHAnsi"/>
          <w:sz w:val="20"/>
          <w:szCs w:val="20"/>
        </w:rPr>
      </w:pPr>
      <w:r w:rsidRPr="00204EA1">
        <w:rPr>
          <w:rFonts w:cstheme="minorHAnsi"/>
          <w:sz w:val="20"/>
          <w:szCs w:val="20"/>
        </w:rPr>
        <w:t>2</w:t>
      </w:r>
    </w:p>
    <w:p w14:paraId="64DD0816" w14:textId="77777777" w:rsidR="00500816" w:rsidRPr="00204EA1" w:rsidRDefault="00500816" w:rsidP="00204EA1">
      <w:pPr>
        <w:rPr>
          <w:rFonts w:cstheme="minorHAnsi"/>
          <w:sz w:val="20"/>
          <w:szCs w:val="20"/>
        </w:rPr>
      </w:pPr>
      <w:r w:rsidRPr="00204EA1">
        <w:rPr>
          <w:rFonts w:cstheme="minorHAnsi"/>
          <w:sz w:val="20"/>
          <w:szCs w:val="20"/>
        </w:rPr>
        <w:t>3</w:t>
      </w:r>
    </w:p>
    <w:p w14:paraId="0E8C2E21" w14:textId="77777777" w:rsidR="00500816" w:rsidRPr="00204EA1" w:rsidRDefault="00500816" w:rsidP="00204EA1">
      <w:pPr>
        <w:rPr>
          <w:rFonts w:cstheme="minorHAnsi"/>
          <w:sz w:val="20"/>
          <w:szCs w:val="20"/>
        </w:rPr>
      </w:pPr>
      <w:r w:rsidRPr="00204EA1">
        <w:rPr>
          <w:rFonts w:cstheme="minorHAnsi"/>
          <w:sz w:val="20"/>
          <w:szCs w:val="20"/>
        </w:rPr>
        <w:t>4</w:t>
      </w:r>
    </w:p>
    <w:p w14:paraId="32D25E50" w14:textId="77777777" w:rsidR="00500816" w:rsidRPr="00204EA1" w:rsidRDefault="00500816" w:rsidP="00204EA1">
      <w:pPr>
        <w:rPr>
          <w:rFonts w:cstheme="minorHAnsi"/>
          <w:sz w:val="20"/>
          <w:szCs w:val="20"/>
        </w:rPr>
      </w:pPr>
      <w:r w:rsidRPr="00204EA1">
        <w:rPr>
          <w:rFonts w:cstheme="minorHAnsi"/>
          <w:sz w:val="20"/>
          <w:szCs w:val="20"/>
        </w:rPr>
        <w:t>5 ali več</w:t>
      </w:r>
    </w:p>
    <w:p w14:paraId="79C1F026" w14:textId="764465B9" w:rsidR="00500816" w:rsidRDefault="00500816" w:rsidP="00204EA1">
      <w:pPr>
        <w:rPr>
          <w:rFonts w:cstheme="minorHAnsi"/>
          <w:sz w:val="20"/>
          <w:szCs w:val="20"/>
        </w:rPr>
      </w:pPr>
      <w:r w:rsidRPr="00204EA1">
        <w:rPr>
          <w:rFonts w:cstheme="minorHAnsi"/>
          <w:sz w:val="20"/>
          <w:szCs w:val="20"/>
        </w:rPr>
        <w:t>Ne vem</w:t>
      </w:r>
    </w:p>
    <w:p w14:paraId="38FF56B4" w14:textId="77777777" w:rsidR="00204EA1" w:rsidRPr="00204EA1" w:rsidRDefault="00204EA1" w:rsidP="00204EA1">
      <w:pPr>
        <w:rPr>
          <w:rFonts w:cstheme="minorHAnsi"/>
          <w:sz w:val="20"/>
          <w:szCs w:val="20"/>
        </w:rPr>
      </w:pPr>
    </w:p>
    <w:p w14:paraId="2026E4A2" w14:textId="6DFCB83B" w:rsidR="00500816" w:rsidRPr="0046225D" w:rsidRDefault="00500816" w:rsidP="00500816">
      <w:pPr>
        <w:pStyle w:val="normaltext"/>
        <w:pBdr>
          <w:top w:val="single" w:sz="6" w:space="4" w:color="000000"/>
          <w:left w:val="single" w:sz="6" w:space="4" w:color="000000"/>
          <w:bottom w:val="single" w:sz="6" w:space="4" w:color="000000"/>
          <w:right w:val="single" w:sz="6" w:space="4" w:color="000000"/>
        </w:pBdr>
        <w:shd w:val="clear" w:color="auto" w:fill="B7A5C9"/>
        <w:rPr>
          <w:rFonts w:asciiTheme="minorHAnsi" w:hAnsiTheme="minorHAnsi" w:cstheme="minorHAnsi"/>
          <w:sz w:val="20"/>
          <w:szCs w:val="20"/>
        </w:rPr>
      </w:pPr>
      <w:proofErr w:type="spellStart"/>
      <w:r w:rsidRPr="0046225D">
        <w:rPr>
          <w:rFonts w:asciiTheme="minorHAnsi" w:hAnsiTheme="minorHAnsi" w:cstheme="minorHAnsi"/>
          <w:b/>
          <w:bCs/>
          <w:sz w:val="20"/>
          <w:szCs w:val="20"/>
        </w:rPr>
        <w:t>Logic</w:t>
      </w:r>
      <w:proofErr w:type="spellEnd"/>
      <w:r w:rsidRPr="0046225D">
        <w:rPr>
          <w:rFonts w:asciiTheme="minorHAnsi" w:hAnsiTheme="minorHAnsi" w:cstheme="minorHAnsi"/>
          <w:b/>
          <w:bCs/>
          <w:sz w:val="20"/>
          <w:szCs w:val="20"/>
        </w:rPr>
        <w:t xml:space="preserve">: </w:t>
      </w:r>
      <w:proofErr w:type="spellStart"/>
      <w:r w:rsidRPr="0046225D">
        <w:rPr>
          <w:rFonts w:asciiTheme="minorHAnsi" w:hAnsiTheme="minorHAnsi" w:cstheme="minorHAnsi"/>
          <w:b/>
          <w:bCs/>
          <w:sz w:val="20"/>
          <w:szCs w:val="20"/>
        </w:rPr>
        <w:t>Hidden</w:t>
      </w:r>
      <w:proofErr w:type="spellEnd"/>
      <w:r w:rsidRPr="0046225D">
        <w:rPr>
          <w:rFonts w:asciiTheme="minorHAnsi" w:hAnsiTheme="minorHAnsi" w:cstheme="minorHAnsi"/>
          <w:b/>
          <w:bCs/>
          <w:sz w:val="20"/>
          <w:szCs w:val="20"/>
        </w:rPr>
        <w:t xml:space="preserve"> </w:t>
      </w:r>
      <w:proofErr w:type="spellStart"/>
      <w:r w:rsidRPr="0046225D">
        <w:rPr>
          <w:rFonts w:asciiTheme="minorHAnsi" w:hAnsiTheme="minorHAnsi" w:cstheme="minorHAnsi"/>
          <w:b/>
          <w:bCs/>
          <w:sz w:val="20"/>
          <w:szCs w:val="20"/>
        </w:rPr>
        <w:t>unless</w:t>
      </w:r>
      <w:proofErr w:type="spellEnd"/>
      <w:r w:rsidRPr="0046225D">
        <w:rPr>
          <w:rFonts w:asciiTheme="minorHAnsi" w:hAnsiTheme="minorHAnsi" w:cstheme="minorHAnsi"/>
          <w:b/>
          <w:bCs/>
          <w:sz w:val="20"/>
          <w:szCs w:val="20"/>
        </w:rPr>
        <w:t xml:space="preserve">: #4 Vprašanje "V katerih ključnih aktivnostih v okviru programa </w:t>
      </w:r>
      <w:proofErr w:type="spellStart"/>
      <w:r w:rsidRPr="0046225D">
        <w:rPr>
          <w:rFonts w:asciiTheme="minorHAnsi" w:hAnsiTheme="minorHAnsi" w:cstheme="minorHAnsi"/>
          <w:b/>
          <w:bCs/>
          <w:sz w:val="20"/>
          <w:szCs w:val="20"/>
        </w:rPr>
        <w:t>Erasmus</w:t>
      </w:r>
      <w:proofErr w:type="spellEnd"/>
      <w:r w:rsidRPr="0046225D">
        <w:rPr>
          <w:rFonts w:asciiTheme="minorHAnsi" w:hAnsiTheme="minorHAnsi" w:cstheme="minorHAnsi"/>
          <w:b/>
          <w:bCs/>
          <w:sz w:val="20"/>
          <w:szCs w:val="20"/>
        </w:rPr>
        <w:t>+ je vaša organizacija sodelovala od leta 2018? </w:t>
      </w:r>
      <w:r w:rsidRPr="0046225D">
        <w:rPr>
          <w:rStyle w:val="Poudarek"/>
          <w:rFonts w:asciiTheme="minorHAnsi" w:hAnsiTheme="minorHAnsi" w:cstheme="minorHAnsi"/>
          <w:b/>
          <w:bCs/>
          <w:sz w:val="20"/>
          <w:szCs w:val="20"/>
        </w:rPr>
        <w:t>Možnih je več odgovorov</w:t>
      </w:r>
      <w:r w:rsidR="00F74457">
        <w:rPr>
          <w:rStyle w:val="Poudarek"/>
          <w:rFonts w:asciiTheme="minorHAnsi" w:hAnsiTheme="minorHAnsi" w:cstheme="minorHAnsi"/>
          <w:b/>
          <w:bCs/>
          <w:sz w:val="20"/>
          <w:szCs w:val="20"/>
        </w:rPr>
        <w:t>.</w:t>
      </w:r>
      <w:r w:rsidRPr="0046225D">
        <w:rPr>
          <w:rFonts w:asciiTheme="minorHAnsi" w:hAnsiTheme="minorHAnsi" w:cstheme="minorHAnsi"/>
          <w:b/>
          <w:bCs/>
          <w:sz w:val="20"/>
          <w:szCs w:val="20"/>
        </w:rPr>
        <w:br/>
        <w:t>" je eden od naslednjih odgovorov ("Ključni ukrep 2 (KA2): strateška partnerstva (2014–2020) in partnerstva za sodelovanje (2021–2027) v izobraževanju odraslih")</w:t>
      </w:r>
    </w:p>
    <w:p w14:paraId="065BB45D" w14:textId="20779CF8" w:rsidR="00500816" w:rsidRPr="00C27512" w:rsidRDefault="00500816" w:rsidP="00C27512">
      <w:pPr>
        <w:rPr>
          <w:i/>
          <w:color w:val="2E74B5" w:themeColor="accent1" w:themeShade="BF"/>
          <w:sz w:val="20"/>
          <w:szCs w:val="20"/>
        </w:rPr>
      </w:pPr>
      <w:bookmarkStart w:id="83" w:name="_Toc156060704"/>
      <w:bookmarkStart w:id="84" w:name="_Toc156468760"/>
      <w:r w:rsidRPr="00C27512">
        <w:rPr>
          <w:i/>
          <w:color w:val="2E74B5" w:themeColor="accent1" w:themeShade="BF"/>
          <w:sz w:val="20"/>
          <w:szCs w:val="20"/>
        </w:rPr>
        <w:t>6) Ka</w:t>
      </w:r>
      <w:r w:rsidR="007A5324" w:rsidRPr="00C27512">
        <w:rPr>
          <w:i/>
          <w:color w:val="2E74B5" w:themeColor="accent1" w:themeShade="BF"/>
          <w:sz w:val="20"/>
          <w:szCs w:val="20"/>
        </w:rPr>
        <w:t>kšno</w:t>
      </w:r>
      <w:r w:rsidRPr="00C27512">
        <w:rPr>
          <w:i/>
          <w:color w:val="2E74B5" w:themeColor="accent1" w:themeShade="BF"/>
          <w:sz w:val="20"/>
          <w:szCs w:val="20"/>
        </w:rPr>
        <w:t xml:space="preserve"> vlogo je imela vaša organizacija v ključnem projektu </w:t>
      </w:r>
      <w:proofErr w:type="spellStart"/>
      <w:r w:rsidRPr="00C27512">
        <w:rPr>
          <w:i/>
          <w:color w:val="2E74B5" w:themeColor="accent1" w:themeShade="BF"/>
          <w:sz w:val="20"/>
          <w:szCs w:val="20"/>
        </w:rPr>
        <w:t>Erasmus</w:t>
      </w:r>
      <w:proofErr w:type="spellEnd"/>
      <w:r w:rsidRPr="00C27512">
        <w:rPr>
          <w:i/>
          <w:color w:val="2E74B5" w:themeColor="accent1" w:themeShade="BF"/>
          <w:sz w:val="20"/>
          <w:szCs w:val="20"/>
        </w:rPr>
        <w:t>+, v katerem je sodelovala v prejšnjem (2014–2020) in sedanjem (2021–2027) programu? Možnih je več odgovorov</w:t>
      </w:r>
      <w:bookmarkEnd w:id="83"/>
      <w:bookmarkEnd w:id="84"/>
      <w:r w:rsidR="007A5324" w:rsidRPr="00C27512">
        <w:rPr>
          <w:i/>
          <w:color w:val="2E74B5" w:themeColor="accent1" w:themeShade="BF"/>
          <w:sz w:val="20"/>
          <w:szCs w:val="20"/>
        </w:rPr>
        <w:t>.</w:t>
      </w:r>
    </w:p>
    <w:p w14:paraId="07230085" w14:textId="6AF51F20" w:rsidR="00500816" w:rsidRPr="00C27512" w:rsidRDefault="00500816" w:rsidP="00C27512">
      <w:pPr>
        <w:pStyle w:val="Odstavekseznama"/>
        <w:numPr>
          <w:ilvl w:val="0"/>
          <w:numId w:val="22"/>
        </w:numPr>
        <w:rPr>
          <w:i/>
          <w:color w:val="2E74B5" w:themeColor="accent1" w:themeShade="BF"/>
          <w:sz w:val="20"/>
          <w:szCs w:val="20"/>
        </w:rPr>
      </w:pPr>
      <w:bookmarkStart w:id="85" w:name="_Toc156060705"/>
      <w:bookmarkStart w:id="86" w:name="_Toc156468761"/>
      <w:r w:rsidRPr="00C27512">
        <w:rPr>
          <w:i/>
          <w:color w:val="2E74B5" w:themeColor="accent1" w:themeShade="BF"/>
          <w:sz w:val="20"/>
          <w:szCs w:val="20"/>
        </w:rPr>
        <w:t xml:space="preserve">Koordinator: </w:t>
      </w:r>
      <w:proofErr w:type="spellStart"/>
      <w:r w:rsidRPr="00C27512">
        <w:rPr>
          <w:i/>
          <w:color w:val="2E74B5" w:themeColor="accent1" w:themeShade="BF"/>
          <w:sz w:val="20"/>
          <w:szCs w:val="20"/>
        </w:rPr>
        <w:t>Koordinatorska</w:t>
      </w:r>
      <w:proofErr w:type="spellEnd"/>
      <w:r w:rsidRPr="00C27512">
        <w:rPr>
          <w:i/>
          <w:color w:val="2E74B5" w:themeColor="accent1" w:themeShade="BF"/>
          <w:sz w:val="20"/>
          <w:szCs w:val="20"/>
        </w:rPr>
        <w:t xml:space="preserve"> organizacija, ki se prijavlja za nepovratna sredstva </w:t>
      </w:r>
      <w:proofErr w:type="spellStart"/>
      <w:r w:rsidRPr="00C27512">
        <w:rPr>
          <w:i/>
          <w:color w:val="2E74B5" w:themeColor="accent1" w:themeShade="BF"/>
          <w:sz w:val="20"/>
          <w:szCs w:val="20"/>
        </w:rPr>
        <w:t>Erasmus</w:t>
      </w:r>
      <w:proofErr w:type="spellEnd"/>
      <w:r w:rsidRPr="00C27512">
        <w:rPr>
          <w:i/>
          <w:color w:val="2E74B5" w:themeColor="accent1" w:themeShade="BF"/>
          <w:sz w:val="20"/>
          <w:szCs w:val="20"/>
        </w:rPr>
        <w:t>+ v imenu konzorcija partnerskih organizacij</w:t>
      </w:r>
      <w:r w:rsidR="009F7921" w:rsidRPr="00C27512">
        <w:rPr>
          <w:i/>
          <w:color w:val="2E74B5" w:themeColor="accent1" w:themeShade="BF"/>
          <w:sz w:val="20"/>
          <w:szCs w:val="20"/>
        </w:rPr>
        <w:t>.</w:t>
      </w:r>
      <w:r w:rsidRPr="00C27512">
        <w:rPr>
          <w:i/>
          <w:color w:val="2E74B5" w:themeColor="accent1" w:themeShade="BF"/>
          <w:sz w:val="20"/>
          <w:szCs w:val="20"/>
        </w:rPr>
        <w:t> Koordinator ima posebne obveznosti, predvidene v sporazumu o nepovratnih sredstvih.</w:t>
      </w:r>
      <w:bookmarkEnd w:id="85"/>
      <w:bookmarkEnd w:id="86"/>
      <w:r w:rsidRPr="00C27512">
        <w:rPr>
          <w:i/>
          <w:color w:val="2E74B5" w:themeColor="accent1" w:themeShade="BF"/>
          <w:sz w:val="20"/>
          <w:szCs w:val="20"/>
        </w:rPr>
        <w:t> </w:t>
      </w:r>
    </w:p>
    <w:p w14:paraId="64D7B2A6" w14:textId="77777777" w:rsidR="00500816" w:rsidRPr="00C27512" w:rsidRDefault="00500816" w:rsidP="00C27512">
      <w:pPr>
        <w:pStyle w:val="Odstavekseznama"/>
        <w:numPr>
          <w:ilvl w:val="0"/>
          <w:numId w:val="22"/>
        </w:numPr>
        <w:rPr>
          <w:i/>
          <w:color w:val="2E74B5" w:themeColor="accent1" w:themeShade="BF"/>
          <w:sz w:val="20"/>
          <w:szCs w:val="20"/>
        </w:rPr>
      </w:pPr>
      <w:bookmarkStart w:id="87" w:name="_Toc156060706"/>
      <w:bookmarkStart w:id="88" w:name="_Toc156468762"/>
      <w:r w:rsidRPr="00C27512">
        <w:rPr>
          <w:i/>
          <w:color w:val="2E74B5" w:themeColor="accent1" w:themeShade="BF"/>
          <w:sz w:val="20"/>
          <w:szCs w:val="20"/>
        </w:rPr>
        <w:t>Partner: Partnerska organizacija je organizacija, ki je formalno vključena v projekt (soupravičenci), vendar ne prevzema vloge koordinatorja.</w:t>
      </w:r>
      <w:bookmarkEnd w:id="87"/>
      <w:bookmarkEnd w:id="88"/>
      <w:r w:rsidRPr="00C27512">
        <w:rPr>
          <w:i/>
          <w:color w:val="2E74B5" w:themeColor="accent1" w:themeShade="BF"/>
          <w:sz w:val="20"/>
          <w:szCs w:val="20"/>
        </w:rPr>
        <w:t> </w:t>
      </w:r>
    </w:p>
    <w:p w14:paraId="41ED7D52" w14:textId="77777777" w:rsidR="00500816" w:rsidRPr="00C27512" w:rsidRDefault="00500816" w:rsidP="00C27512">
      <w:pPr>
        <w:pStyle w:val="Odstavekseznama"/>
        <w:numPr>
          <w:ilvl w:val="0"/>
          <w:numId w:val="22"/>
        </w:numPr>
        <w:rPr>
          <w:i/>
          <w:color w:val="2E74B5" w:themeColor="accent1" w:themeShade="BF"/>
          <w:sz w:val="20"/>
          <w:szCs w:val="20"/>
        </w:rPr>
      </w:pPr>
      <w:bookmarkStart w:id="89" w:name="_Toc156060707"/>
      <w:bookmarkStart w:id="90" w:name="_Toc156468763"/>
      <w:r w:rsidRPr="00C27512">
        <w:rPr>
          <w:i/>
          <w:color w:val="2E74B5" w:themeColor="accent1" w:themeShade="BF"/>
          <w:sz w:val="20"/>
          <w:szCs w:val="20"/>
        </w:rPr>
        <w:t>Pridruženi partnerji: To so partnerji iz javnega ali zasebnega sektorja, ki prispevajo k izvajanju posebnih projektnih nalog/aktivnosti ali podpirajo promocijo in trajnost projekta, vendar njihovo sodelovanje ni finančno ovrednoteno in v okviru projekta ne prejemajo nobenih sredstev iz programa.</w:t>
      </w:r>
      <w:bookmarkEnd w:id="89"/>
      <w:bookmarkEnd w:id="90"/>
    </w:p>
    <w:p w14:paraId="4EED85A9" w14:textId="77777777" w:rsidR="00500816" w:rsidRPr="0046225D" w:rsidRDefault="00500816" w:rsidP="00204EA1">
      <w:pPr>
        <w:rPr>
          <w:rFonts w:cstheme="minorHAnsi"/>
          <w:sz w:val="20"/>
          <w:szCs w:val="20"/>
        </w:rPr>
      </w:pPr>
      <w:proofErr w:type="spellStart"/>
      <w:r w:rsidRPr="0046225D">
        <w:rPr>
          <w:rFonts w:cstheme="minorHAnsi"/>
          <w:sz w:val="20"/>
          <w:szCs w:val="20"/>
        </w:rPr>
        <w:t>Koordinatorska</w:t>
      </w:r>
      <w:proofErr w:type="spellEnd"/>
      <w:r w:rsidRPr="0046225D">
        <w:rPr>
          <w:rFonts w:cstheme="minorHAnsi"/>
          <w:sz w:val="20"/>
          <w:szCs w:val="20"/>
        </w:rPr>
        <w:t xml:space="preserve"> organizacija</w:t>
      </w:r>
    </w:p>
    <w:p w14:paraId="092D7A31" w14:textId="77777777" w:rsidR="00500816" w:rsidRPr="0046225D" w:rsidRDefault="00500816" w:rsidP="00204EA1">
      <w:pPr>
        <w:rPr>
          <w:rFonts w:cstheme="minorHAnsi"/>
          <w:sz w:val="20"/>
          <w:szCs w:val="20"/>
        </w:rPr>
      </w:pPr>
      <w:r w:rsidRPr="0046225D">
        <w:rPr>
          <w:rFonts w:cstheme="minorHAnsi"/>
          <w:sz w:val="20"/>
          <w:szCs w:val="20"/>
        </w:rPr>
        <w:t>Partnerska organizacija</w:t>
      </w:r>
    </w:p>
    <w:p w14:paraId="38A89FE3" w14:textId="682AD689" w:rsidR="00500816" w:rsidRDefault="00500816" w:rsidP="00204EA1">
      <w:pPr>
        <w:rPr>
          <w:rFonts w:cstheme="minorHAnsi"/>
          <w:sz w:val="20"/>
          <w:szCs w:val="20"/>
        </w:rPr>
      </w:pPr>
      <w:r w:rsidRPr="0046225D">
        <w:rPr>
          <w:rFonts w:cstheme="minorHAnsi"/>
          <w:sz w:val="20"/>
          <w:szCs w:val="20"/>
        </w:rPr>
        <w:t>Pridruženi partner</w:t>
      </w:r>
    </w:p>
    <w:p w14:paraId="4E7541C6" w14:textId="77777777" w:rsidR="00204EA1" w:rsidRPr="0046225D" w:rsidRDefault="00204EA1" w:rsidP="00204EA1">
      <w:pPr>
        <w:rPr>
          <w:rFonts w:cstheme="minorHAnsi"/>
          <w:sz w:val="20"/>
          <w:szCs w:val="20"/>
        </w:rPr>
      </w:pPr>
    </w:p>
    <w:p w14:paraId="0BD513C3" w14:textId="03FC348C" w:rsidR="00500816" w:rsidRPr="00C27512" w:rsidRDefault="00500816" w:rsidP="00C27512">
      <w:pPr>
        <w:rPr>
          <w:i/>
          <w:color w:val="2E74B5" w:themeColor="accent1" w:themeShade="BF"/>
          <w:sz w:val="20"/>
          <w:szCs w:val="20"/>
        </w:rPr>
      </w:pPr>
      <w:bookmarkStart w:id="91" w:name="_Toc156060708"/>
      <w:bookmarkStart w:id="92" w:name="_Toc156468764"/>
      <w:r w:rsidRPr="00C27512">
        <w:rPr>
          <w:i/>
          <w:color w:val="2E74B5" w:themeColor="accent1" w:themeShade="BF"/>
          <w:sz w:val="20"/>
          <w:szCs w:val="20"/>
        </w:rPr>
        <w:t xml:space="preserve">7) Ali ima vaša organizacija </w:t>
      </w:r>
      <w:r w:rsidR="00EC18F9" w:rsidRPr="00C27512">
        <w:rPr>
          <w:i/>
          <w:color w:val="2E74B5" w:themeColor="accent1" w:themeShade="BF"/>
          <w:sz w:val="20"/>
          <w:szCs w:val="20"/>
        </w:rPr>
        <w:t>a</w:t>
      </w:r>
      <w:r w:rsidRPr="00C27512">
        <w:rPr>
          <w:i/>
          <w:color w:val="2E74B5" w:themeColor="accent1" w:themeShade="BF"/>
          <w:sz w:val="20"/>
          <w:szCs w:val="20"/>
        </w:rPr>
        <w:t xml:space="preserve">kreditacijo </w:t>
      </w:r>
      <w:proofErr w:type="spellStart"/>
      <w:r w:rsidRPr="00C27512">
        <w:rPr>
          <w:i/>
          <w:color w:val="2E74B5" w:themeColor="accent1" w:themeShade="BF"/>
          <w:sz w:val="20"/>
          <w:szCs w:val="20"/>
        </w:rPr>
        <w:t>Erasmus</w:t>
      </w:r>
      <w:proofErr w:type="spellEnd"/>
      <w:r w:rsidRPr="00C27512">
        <w:rPr>
          <w:i/>
          <w:color w:val="2E74B5" w:themeColor="accent1" w:themeShade="BF"/>
          <w:sz w:val="20"/>
          <w:szCs w:val="20"/>
        </w:rPr>
        <w:t>+ za mobilnost v izobraževanju odraslih?</w:t>
      </w:r>
      <w:bookmarkEnd w:id="91"/>
      <w:bookmarkEnd w:id="92"/>
    </w:p>
    <w:p w14:paraId="0863C59C" w14:textId="77777777" w:rsidR="00500816" w:rsidRPr="0046225D" w:rsidRDefault="00500816" w:rsidP="00204EA1">
      <w:pPr>
        <w:rPr>
          <w:rFonts w:cstheme="minorHAnsi"/>
          <w:sz w:val="20"/>
          <w:szCs w:val="20"/>
        </w:rPr>
      </w:pPr>
      <w:r w:rsidRPr="0046225D">
        <w:rPr>
          <w:rFonts w:cstheme="minorHAnsi"/>
          <w:sz w:val="20"/>
          <w:szCs w:val="20"/>
        </w:rPr>
        <w:t>Da</w:t>
      </w:r>
    </w:p>
    <w:p w14:paraId="76A093C3" w14:textId="77777777" w:rsidR="00500816" w:rsidRPr="0046225D" w:rsidRDefault="00500816" w:rsidP="00204EA1">
      <w:pPr>
        <w:rPr>
          <w:rFonts w:cstheme="minorHAnsi"/>
          <w:sz w:val="20"/>
          <w:szCs w:val="20"/>
        </w:rPr>
      </w:pPr>
      <w:r w:rsidRPr="0046225D">
        <w:rPr>
          <w:rFonts w:cstheme="minorHAnsi"/>
          <w:sz w:val="20"/>
          <w:szCs w:val="20"/>
        </w:rPr>
        <w:t>Ne</w:t>
      </w:r>
    </w:p>
    <w:p w14:paraId="196D4F3A" w14:textId="15B19315" w:rsidR="00500816" w:rsidRDefault="00500816" w:rsidP="00204EA1">
      <w:pPr>
        <w:rPr>
          <w:rFonts w:cstheme="minorHAnsi"/>
          <w:sz w:val="20"/>
          <w:szCs w:val="20"/>
        </w:rPr>
      </w:pPr>
      <w:r w:rsidRPr="0046225D">
        <w:rPr>
          <w:rFonts w:cstheme="minorHAnsi"/>
          <w:sz w:val="20"/>
          <w:szCs w:val="20"/>
        </w:rPr>
        <w:t>Ne vem</w:t>
      </w:r>
    </w:p>
    <w:p w14:paraId="58643FA7" w14:textId="77777777" w:rsidR="00204EA1" w:rsidRPr="0046225D" w:rsidRDefault="00204EA1" w:rsidP="00204EA1">
      <w:pPr>
        <w:rPr>
          <w:rFonts w:cstheme="minorHAnsi"/>
          <w:sz w:val="20"/>
          <w:szCs w:val="20"/>
        </w:rPr>
      </w:pPr>
    </w:p>
    <w:p w14:paraId="1185360C" w14:textId="7EEBB5AF" w:rsidR="00500816" w:rsidRPr="0046225D" w:rsidRDefault="00500816" w:rsidP="00500816">
      <w:pPr>
        <w:pStyle w:val="normaltext"/>
        <w:pBdr>
          <w:top w:val="single" w:sz="6" w:space="4" w:color="000000"/>
          <w:left w:val="single" w:sz="6" w:space="4" w:color="000000"/>
          <w:bottom w:val="single" w:sz="6" w:space="4" w:color="000000"/>
          <w:right w:val="single" w:sz="6" w:space="4" w:color="000000"/>
        </w:pBdr>
        <w:shd w:val="clear" w:color="auto" w:fill="B7A5C9"/>
        <w:rPr>
          <w:rFonts w:asciiTheme="minorHAnsi" w:hAnsiTheme="minorHAnsi" w:cstheme="minorHAnsi"/>
          <w:sz w:val="20"/>
          <w:szCs w:val="20"/>
        </w:rPr>
      </w:pPr>
      <w:proofErr w:type="spellStart"/>
      <w:r w:rsidRPr="0046225D">
        <w:rPr>
          <w:rFonts w:asciiTheme="minorHAnsi" w:hAnsiTheme="minorHAnsi" w:cstheme="minorHAnsi"/>
          <w:b/>
          <w:bCs/>
          <w:sz w:val="20"/>
          <w:szCs w:val="20"/>
        </w:rPr>
        <w:t>Logic</w:t>
      </w:r>
      <w:proofErr w:type="spellEnd"/>
      <w:r w:rsidRPr="0046225D">
        <w:rPr>
          <w:rFonts w:asciiTheme="minorHAnsi" w:hAnsiTheme="minorHAnsi" w:cstheme="minorHAnsi"/>
          <w:b/>
          <w:bCs/>
          <w:sz w:val="20"/>
          <w:szCs w:val="20"/>
        </w:rPr>
        <w:t xml:space="preserve">: </w:t>
      </w:r>
      <w:proofErr w:type="spellStart"/>
      <w:r w:rsidRPr="0046225D">
        <w:rPr>
          <w:rFonts w:asciiTheme="minorHAnsi" w:hAnsiTheme="minorHAnsi" w:cstheme="minorHAnsi"/>
          <w:b/>
          <w:bCs/>
          <w:sz w:val="20"/>
          <w:szCs w:val="20"/>
        </w:rPr>
        <w:t>Hidden</w:t>
      </w:r>
      <w:proofErr w:type="spellEnd"/>
      <w:r w:rsidRPr="0046225D">
        <w:rPr>
          <w:rFonts w:asciiTheme="minorHAnsi" w:hAnsiTheme="minorHAnsi" w:cstheme="minorHAnsi"/>
          <w:b/>
          <w:bCs/>
          <w:sz w:val="20"/>
          <w:szCs w:val="20"/>
        </w:rPr>
        <w:t xml:space="preserve"> </w:t>
      </w:r>
      <w:proofErr w:type="spellStart"/>
      <w:r w:rsidRPr="0046225D">
        <w:rPr>
          <w:rFonts w:asciiTheme="minorHAnsi" w:hAnsiTheme="minorHAnsi" w:cstheme="minorHAnsi"/>
          <w:b/>
          <w:bCs/>
          <w:sz w:val="20"/>
          <w:szCs w:val="20"/>
        </w:rPr>
        <w:t>unless</w:t>
      </w:r>
      <w:proofErr w:type="spellEnd"/>
      <w:r w:rsidRPr="0046225D">
        <w:rPr>
          <w:rFonts w:asciiTheme="minorHAnsi" w:hAnsiTheme="minorHAnsi" w:cstheme="minorHAnsi"/>
          <w:b/>
          <w:bCs/>
          <w:sz w:val="20"/>
          <w:szCs w:val="20"/>
        </w:rPr>
        <w:t xml:space="preserve">: #4 Vprašanje "V katerih ključnih aktivnostih v okviru programa </w:t>
      </w:r>
      <w:proofErr w:type="spellStart"/>
      <w:r w:rsidRPr="0046225D">
        <w:rPr>
          <w:rFonts w:asciiTheme="minorHAnsi" w:hAnsiTheme="minorHAnsi" w:cstheme="minorHAnsi"/>
          <w:b/>
          <w:bCs/>
          <w:sz w:val="20"/>
          <w:szCs w:val="20"/>
        </w:rPr>
        <w:t>Erasmus</w:t>
      </w:r>
      <w:proofErr w:type="spellEnd"/>
      <w:r w:rsidRPr="0046225D">
        <w:rPr>
          <w:rFonts w:asciiTheme="minorHAnsi" w:hAnsiTheme="minorHAnsi" w:cstheme="minorHAnsi"/>
          <w:b/>
          <w:bCs/>
          <w:sz w:val="20"/>
          <w:szCs w:val="20"/>
        </w:rPr>
        <w:t>+ je vaša organizacija sodelovala od leta 2018? </w:t>
      </w:r>
      <w:r w:rsidRPr="0046225D">
        <w:rPr>
          <w:rStyle w:val="Poudarek"/>
          <w:rFonts w:asciiTheme="minorHAnsi" w:hAnsiTheme="minorHAnsi" w:cstheme="minorHAnsi"/>
          <w:b/>
          <w:bCs/>
          <w:sz w:val="20"/>
          <w:szCs w:val="20"/>
        </w:rPr>
        <w:t>Možnih je več odgovorov</w:t>
      </w:r>
      <w:r w:rsidR="00CD0E0F">
        <w:rPr>
          <w:rStyle w:val="Poudarek"/>
          <w:rFonts w:asciiTheme="minorHAnsi" w:hAnsiTheme="minorHAnsi" w:cstheme="minorHAnsi"/>
          <w:b/>
          <w:bCs/>
          <w:sz w:val="20"/>
          <w:szCs w:val="20"/>
        </w:rPr>
        <w:t>.</w:t>
      </w:r>
      <w:r w:rsidRPr="0046225D">
        <w:rPr>
          <w:rFonts w:asciiTheme="minorHAnsi" w:hAnsiTheme="minorHAnsi" w:cstheme="minorHAnsi"/>
          <w:b/>
          <w:bCs/>
          <w:sz w:val="20"/>
          <w:szCs w:val="20"/>
        </w:rPr>
        <w:br/>
        <w:t>" je eden od naslednjih odgovorov ("Ključni ukrep 2 (KA2): strateška partnerstva (2014–2020) in partnerstva za sodelovanje (2021–2027) v izobraževanju odraslih")</w:t>
      </w:r>
    </w:p>
    <w:p w14:paraId="791CBF4B" w14:textId="5A9596B3" w:rsidR="00500816" w:rsidRPr="00C27512" w:rsidRDefault="00500816" w:rsidP="00C27512">
      <w:pPr>
        <w:rPr>
          <w:i/>
          <w:color w:val="2E74B5" w:themeColor="accent1" w:themeShade="BF"/>
          <w:sz w:val="20"/>
          <w:szCs w:val="20"/>
        </w:rPr>
      </w:pPr>
      <w:bookmarkStart w:id="93" w:name="_Toc156060709"/>
      <w:bookmarkStart w:id="94" w:name="_Toc156468765"/>
      <w:r w:rsidRPr="00C27512">
        <w:rPr>
          <w:i/>
          <w:color w:val="2E74B5" w:themeColor="accent1" w:themeShade="BF"/>
          <w:sz w:val="20"/>
          <w:szCs w:val="20"/>
        </w:rPr>
        <w:t xml:space="preserve">8) Kakšni rezultati ali produkti so bili razviti v vaši organizaciji v okviru sodelovanja v ključni aktivnosti 2 v programu </w:t>
      </w:r>
      <w:proofErr w:type="spellStart"/>
      <w:r w:rsidRPr="00C27512">
        <w:rPr>
          <w:i/>
          <w:color w:val="2E74B5" w:themeColor="accent1" w:themeShade="BF"/>
          <w:sz w:val="20"/>
          <w:szCs w:val="20"/>
        </w:rPr>
        <w:t>Erasmus</w:t>
      </w:r>
      <w:proofErr w:type="spellEnd"/>
      <w:r w:rsidRPr="00C27512">
        <w:rPr>
          <w:i/>
          <w:color w:val="2E74B5" w:themeColor="accent1" w:themeShade="BF"/>
          <w:sz w:val="20"/>
          <w:szCs w:val="20"/>
        </w:rPr>
        <w:t>+ (od leta 2018 do konca leta 2022)? Možnih je več odgovorov</w:t>
      </w:r>
      <w:bookmarkEnd w:id="93"/>
      <w:bookmarkEnd w:id="94"/>
      <w:r w:rsidR="00FD1555" w:rsidRPr="00C27512">
        <w:rPr>
          <w:i/>
          <w:color w:val="2E74B5" w:themeColor="accent1" w:themeShade="BF"/>
          <w:sz w:val="20"/>
          <w:szCs w:val="20"/>
        </w:rPr>
        <w:t>.</w:t>
      </w:r>
    </w:p>
    <w:p w14:paraId="5EE393DC" w14:textId="77777777" w:rsidR="00500816" w:rsidRPr="0046225D" w:rsidRDefault="00500816" w:rsidP="00204EA1">
      <w:pPr>
        <w:rPr>
          <w:rFonts w:cstheme="minorHAnsi"/>
          <w:sz w:val="20"/>
          <w:szCs w:val="20"/>
        </w:rPr>
      </w:pPr>
      <w:r w:rsidRPr="0046225D">
        <w:rPr>
          <w:rFonts w:cstheme="minorHAnsi"/>
          <w:sz w:val="20"/>
          <w:szCs w:val="20"/>
        </w:rPr>
        <w:t>Učni načrti, moduli usposabljanj, jezikovni tečaji ali andragoški koncepti</w:t>
      </w:r>
    </w:p>
    <w:p w14:paraId="5BAC4340" w14:textId="77777777" w:rsidR="00500816" w:rsidRPr="0046225D" w:rsidRDefault="00500816" w:rsidP="00204EA1">
      <w:pPr>
        <w:rPr>
          <w:rFonts w:cstheme="minorHAnsi"/>
          <w:sz w:val="20"/>
          <w:szCs w:val="20"/>
        </w:rPr>
      </w:pPr>
      <w:r w:rsidRPr="0046225D">
        <w:rPr>
          <w:rFonts w:cstheme="minorHAnsi"/>
          <w:sz w:val="20"/>
          <w:szCs w:val="20"/>
        </w:rPr>
        <w:t>Priročniki/učbeniki</w:t>
      </w:r>
    </w:p>
    <w:p w14:paraId="7A9CD067" w14:textId="77777777" w:rsidR="00500816" w:rsidRPr="0046225D" w:rsidRDefault="00500816" w:rsidP="00204EA1">
      <w:pPr>
        <w:rPr>
          <w:rFonts w:cstheme="minorHAnsi"/>
          <w:sz w:val="20"/>
          <w:szCs w:val="20"/>
        </w:rPr>
      </w:pPr>
      <w:r w:rsidRPr="0046225D">
        <w:rPr>
          <w:rFonts w:cstheme="minorHAnsi"/>
          <w:sz w:val="20"/>
          <w:szCs w:val="20"/>
        </w:rPr>
        <w:t>Spletna stran</w:t>
      </w:r>
    </w:p>
    <w:p w14:paraId="6CF3FDAB" w14:textId="77777777" w:rsidR="00500816" w:rsidRPr="0046225D" w:rsidRDefault="00500816" w:rsidP="00204EA1">
      <w:pPr>
        <w:rPr>
          <w:rFonts w:cstheme="minorHAnsi"/>
          <w:sz w:val="20"/>
          <w:szCs w:val="20"/>
        </w:rPr>
      </w:pPr>
      <w:r w:rsidRPr="0046225D">
        <w:rPr>
          <w:rFonts w:cstheme="minorHAnsi"/>
          <w:sz w:val="20"/>
          <w:szCs w:val="20"/>
        </w:rPr>
        <w:t>Učno gradivo za učitelje/osebje</w:t>
      </w:r>
    </w:p>
    <w:p w14:paraId="67578BDE" w14:textId="77777777" w:rsidR="00500816" w:rsidRPr="0046225D" w:rsidRDefault="00500816" w:rsidP="00204EA1">
      <w:pPr>
        <w:rPr>
          <w:rFonts w:cstheme="minorHAnsi"/>
          <w:sz w:val="20"/>
          <w:szCs w:val="20"/>
        </w:rPr>
      </w:pPr>
      <w:r w:rsidRPr="0046225D">
        <w:rPr>
          <w:rFonts w:cstheme="minorHAnsi"/>
          <w:sz w:val="20"/>
          <w:szCs w:val="20"/>
        </w:rPr>
        <w:t>Učno gradivo</w:t>
      </w:r>
    </w:p>
    <w:p w14:paraId="249DC281" w14:textId="77777777" w:rsidR="00500816" w:rsidRPr="0046225D" w:rsidRDefault="00500816" w:rsidP="00204EA1">
      <w:pPr>
        <w:rPr>
          <w:rFonts w:cstheme="minorHAnsi"/>
          <w:sz w:val="20"/>
          <w:szCs w:val="20"/>
        </w:rPr>
      </w:pPr>
      <w:r w:rsidRPr="0046225D">
        <w:rPr>
          <w:rFonts w:cstheme="minorHAnsi"/>
          <w:sz w:val="20"/>
          <w:szCs w:val="20"/>
        </w:rPr>
        <w:lastRenderedPageBreak/>
        <w:t>Spletna orodja</w:t>
      </w:r>
    </w:p>
    <w:p w14:paraId="533B9632" w14:textId="77777777" w:rsidR="00500816" w:rsidRPr="0046225D" w:rsidRDefault="00500816" w:rsidP="00204EA1">
      <w:pPr>
        <w:rPr>
          <w:rFonts w:cstheme="minorHAnsi"/>
          <w:sz w:val="20"/>
          <w:szCs w:val="20"/>
        </w:rPr>
      </w:pPr>
      <w:r w:rsidRPr="0046225D">
        <w:rPr>
          <w:rFonts w:cstheme="minorHAnsi"/>
          <w:sz w:val="20"/>
          <w:szCs w:val="20"/>
        </w:rPr>
        <w:t>Publikacija/knjiga/priporočila</w:t>
      </w:r>
    </w:p>
    <w:p w14:paraId="2FFDD302" w14:textId="77777777" w:rsidR="00500816" w:rsidRPr="0046225D" w:rsidRDefault="00500816" w:rsidP="00204EA1">
      <w:pPr>
        <w:rPr>
          <w:rFonts w:cstheme="minorHAnsi"/>
          <w:sz w:val="20"/>
          <w:szCs w:val="20"/>
        </w:rPr>
      </w:pPr>
      <w:r w:rsidRPr="0046225D">
        <w:rPr>
          <w:rFonts w:cstheme="minorHAnsi"/>
          <w:sz w:val="20"/>
          <w:szCs w:val="20"/>
        </w:rPr>
        <w:t>Razvoj spletnih seminarjev ali tečajev</w:t>
      </w:r>
    </w:p>
    <w:p w14:paraId="3794BB36" w14:textId="77777777" w:rsidR="00500816" w:rsidRPr="0046225D" w:rsidRDefault="00500816" w:rsidP="00204EA1">
      <w:pPr>
        <w:rPr>
          <w:rFonts w:cstheme="minorHAnsi"/>
          <w:sz w:val="20"/>
          <w:szCs w:val="20"/>
        </w:rPr>
      </w:pPr>
      <w:r w:rsidRPr="0046225D">
        <w:rPr>
          <w:rFonts w:cstheme="minorHAnsi"/>
          <w:sz w:val="20"/>
          <w:szCs w:val="20"/>
        </w:rPr>
        <w:t>Razvoj video posnetkov z navodili</w:t>
      </w:r>
    </w:p>
    <w:p w14:paraId="5FDEC508" w14:textId="259A085E" w:rsidR="00500816" w:rsidRPr="0046225D" w:rsidRDefault="00500816" w:rsidP="00204EA1">
      <w:pPr>
        <w:rPr>
          <w:rFonts w:cstheme="minorHAnsi"/>
          <w:sz w:val="20"/>
          <w:szCs w:val="20"/>
        </w:rPr>
      </w:pPr>
      <w:r w:rsidRPr="0046225D">
        <w:rPr>
          <w:rFonts w:cstheme="minorHAnsi"/>
          <w:sz w:val="20"/>
          <w:szCs w:val="20"/>
        </w:rPr>
        <w:t xml:space="preserve">Drugo </w:t>
      </w:r>
      <w:r w:rsidR="000620AF">
        <w:rPr>
          <w:rFonts w:cstheme="minorHAnsi"/>
          <w:sz w:val="20"/>
          <w:szCs w:val="20"/>
        </w:rPr>
        <w:t>–</w:t>
      </w:r>
      <w:r w:rsidRPr="0046225D">
        <w:rPr>
          <w:rFonts w:cstheme="minorHAnsi"/>
          <w:sz w:val="20"/>
          <w:szCs w:val="20"/>
        </w:rPr>
        <w:t xml:space="preserve"> vpišite: </w:t>
      </w:r>
    </w:p>
    <w:p w14:paraId="1A375BAD" w14:textId="004888EE" w:rsidR="00500816" w:rsidRDefault="00500816" w:rsidP="00C27512">
      <w:pPr>
        <w:rPr>
          <w:i/>
          <w:color w:val="2E74B5" w:themeColor="accent1" w:themeShade="BF"/>
          <w:sz w:val="20"/>
          <w:szCs w:val="20"/>
        </w:rPr>
      </w:pPr>
      <w:bookmarkStart w:id="95" w:name="_Toc156060710"/>
      <w:bookmarkStart w:id="96" w:name="_Toc156468766"/>
      <w:r w:rsidRPr="00C27512">
        <w:rPr>
          <w:i/>
          <w:color w:val="2E74B5" w:themeColor="accent1" w:themeShade="BF"/>
          <w:sz w:val="20"/>
          <w:szCs w:val="20"/>
        </w:rPr>
        <w:t>Pripombe:</w:t>
      </w:r>
      <w:bookmarkEnd w:id="95"/>
      <w:bookmarkEnd w:id="96"/>
      <w:r w:rsidRPr="00C27512">
        <w:rPr>
          <w:i/>
          <w:color w:val="2E74B5" w:themeColor="accent1" w:themeShade="BF"/>
          <w:sz w:val="20"/>
          <w:szCs w:val="20"/>
        </w:rPr>
        <w:t xml:space="preserve"> </w:t>
      </w:r>
    </w:p>
    <w:p w14:paraId="79B9B7D9" w14:textId="77777777" w:rsidR="00C27512" w:rsidRPr="00C27512" w:rsidRDefault="00C27512" w:rsidP="00C27512">
      <w:pPr>
        <w:rPr>
          <w:i/>
          <w:color w:val="2E74B5" w:themeColor="accent1" w:themeShade="BF"/>
          <w:sz w:val="20"/>
          <w:szCs w:val="20"/>
        </w:rPr>
      </w:pPr>
    </w:p>
    <w:p w14:paraId="1001ECBD" w14:textId="06C72509" w:rsidR="00500816" w:rsidRPr="00C27512" w:rsidRDefault="00500816" w:rsidP="00C27512">
      <w:pPr>
        <w:rPr>
          <w:i/>
          <w:color w:val="2E74B5" w:themeColor="accent1" w:themeShade="BF"/>
          <w:sz w:val="20"/>
          <w:szCs w:val="20"/>
        </w:rPr>
      </w:pPr>
      <w:bookmarkStart w:id="97" w:name="_Toc156060711"/>
      <w:bookmarkStart w:id="98" w:name="_Toc156468767"/>
      <w:r w:rsidRPr="00C27512">
        <w:rPr>
          <w:i/>
          <w:color w:val="2E74B5" w:themeColor="accent1" w:themeShade="BF"/>
          <w:sz w:val="20"/>
          <w:szCs w:val="20"/>
        </w:rPr>
        <w:t xml:space="preserve">9) Ali bi bile te aktivnosti vseeno izvedene, če vaša organizacija ne bi sodelovala v programu </w:t>
      </w:r>
      <w:proofErr w:type="spellStart"/>
      <w:r w:rsidRPr="00C27512">
        <w:rPr>
          <w:i/>
          <w:color w:val="2E74B5" w:themeColor="accent1" w:themeShade="BF"/>
          <w:sz w:val="20"/>
          <w:szCs w:val="20"/>
        </w:rPr>
        <w:t>Erasmus</w:t>
      </w:r>
      <w:proofErr w:type="spellEnd"/>
      <w:r w:rsidRPr="00C27512">
        <w:rPr>
          <w:i/>
          <w:color w:val="2E74B5" w:themeColor="accent1" w:themeShade="BF"/>
          <w:sz w:val="20"/>
          <w:szCs w:val="20"/>
        </w:rPr>
        <w:t>+ (po letu 2018)?</w:t>
      </w:r>
      <w:bookmarkEnd w:id="97"/>
      <w:bookmarkEnd w:id="98"/>
    </w:p>
    <w:p w14:paraId="34E3B626" w14:textId="77777777" w:rsidR="00500816" w:rsidRPr="0046225D" w:rsidRDefault="00500816" w:rsidP="00204EA1">
      <w:pPr>
        <w:rPr>
          <w:rFonts w:cstheme="minorHAnsi"/>
          <w:sz w:val="20"/>
          <w:szCs w:val="20"/>
        </w:rPr>
      </w:pPr>
      <w:r w:rsidRPr="0046225D">
        <w:rPr>
          <w:rFonts w:cstheme="minorHAnsi"/>
          <w:sz w:val="20"/>
          <w:szCs w:val="20"/>
        </w:rPr>
        <w:t>Da, ne bi bilo razlike</w:t>
      </w:r>
    </w:p>
    <w:p w14:paraId="1ECF9F15" w14:textId="77777777" w:rsidR="00500816" w:rsidRPr="0046225D" w:rsidRDefault="00500816" w:rsidP="00204EA1">
      <w:pPr>
        <w:rPr>
          <w:rFonts w:cstheme="minorHAnsi"/>
          <w:sz w:val="20"/>
          <w:szCs w:val="20"/>
        </w:rPr>
      </w:pPr>
      <w:r w:rsidRPr="0046225D">
        <w:rPr>
          <w:rFonts w:cstheme="minorHAnsi"/>
          <w:sz w:val="20"/>
          <w:szCs w:val="20"/>
        </w:rPr>
        <w:t>Da, vendar pozneje</w:t>
      </w:r>
    </w:p>
    <w:p w14:paraId="1E16A2DA" w14:textId="77777777" w:rsidR="00500816" w:rsidRPr="0046225D" w:rsidRDefault="00500816" w:rsidP="00204EA1">
      <w:pPr>
        <w:rPr>
          <w:rFonts w:cstheme="minorHAnsi"/>
          <w:sz w:val="20"/>
          <w:szCs w:val="20"/>
        </w:rPr>
      </w:pPr>
      <w:r w:rsidRPr="0046225D">
        <w:rPr>
          <w:rFonts w:cstheme="minorHAnsi"/>
          <w:sz w:val="20"/>
          <w:szCs w:val="20"/>
        </w:rPr>
        <w:t>Delno, v drugačni obliki in z drugačno vsebino</w:t>
      </w:r>
    </w:p>
    <w:p w14:paraId="65723DD7" w14:textId="77777777" w:rsidR="00500816" w:rsidRPr="0046225D" w:rsidRDefault="00500816" w:rsidP="00204EA1">
      <w:pPr>
        <w:rPr>
          <w:rFonts w:cstheme="minorHAnsi"/>
          <w:sz w:val="20"/>
          <w:szCs w:val="20"/>
        </w:rPr>
      </w:pPr>
      <w:r w:rsidRPr="0046225D">
        <w:rPr>
          <w:rFonts w:cstheme="minorHAnsi"/>
          <w:sz w:val="20"/>
          <w:szCs w:val="20"/>
        </w:rPr>
        <w:t>Delno, v skromnejšem obsegu</w:t>
      </w:r>
    </w:p>
    <w:p w14:paraId="6ABB473B" w14:textId="77777777" w:rsidR="00500816" w:rsidRPr="0046225D" w:rsidRDefault="00500816" w:rsidP="00204EA1">
      <w:pPr>
        <w:rPr>
          <w:rFonts w:cstheme="minorHAnsi"/>
          <w:sz w:val="20"/>
          <w:szCs w:val="20"/>
        </w:rPr>
      </w:pPr>
      <w:r w:rsidRPr="0046225D">
        <w:rPr>
          <w:rFonts w:cstheme="minorHAnsi"/>
          <w:sz w:val="20"/>
          <w:szCs w:val="20"/>
        </w:rPr>
        <w:t>Ne</w:t>
      </w:r>
    </w:p>
    <w:p w14:paraId="370454F4" w14:textId="735B1E38" w:rsidR="00500816" w:rsidRDefault="00500816" w:rsidP="00204EA1">
      <w:pPr>
        <w:rPr>
          <w:rFonts w:cstheme="minorHAnsi"/>
          <w:sz w:val="20"/>
          <w:szCs w:val="20"/>
        </w:rPr>
      </w:pPr>
      <w:r w:rsidRPr="0046225D">
        <w:rPr>
          <w:rFonts w:cstheme="minorHAnsi"/>
          <w:sz w:val="20"/>
          <w:szCs w:val="20"/>
        </w:rPr>
        <w:t>Ne vem</w:t>
      </w:r>
    </w:p>
    <w:p w14:paraId="09A33A84" w14:textId="77777777" w:rsidR="00204EA1" w:rsidRPr="0046225D" w:rsidRDefault="00204EA1" w:rsidP="00204EA1">
      <w:pPr>
        <w:rPr>
          <w:rFonts w:cstheme="minorHAnsi"/>
          <w:sz w:val="20"/>
          <w:szCs w:val="20"/>
        </w:rPr>
      </w:pPr>
    </w:p>
    <w:p w14:paraId="3C3BD395" w14:textId="60FF0DA9" w:rsidR="00500816" w:rsidRPr="0046225D" w:rsidRDefault="00500816" w:rsidP="00500816">
      <w:pPr>
        <w:pStyle w:val="normaltext"/>
        <w:pBdr>
          <w:top w:val="single" w:sz="6" w:space="4" w:color="000000"/>
          <w:left w:val="single" w:sz="6" w:space="4" w:color="000000"/>
          <w:bottom w:val="single" w:sz="6" w:space="4" w:color="000000"/>
          <w:right w:val="single" w:sz="6" w:space="4" w:color="000000"/>
        </w:pBdr>
        <w:shd w:val="clear" w:color="auto" w:fill="B7A5C9"/>
        <w:rPr>
          <w:rFonts w:asciiTheme="minorHAnsi" w:hAnsiTheme="minorHAnsi" w:cstheme="minorHAnsi"/>
          <w:sz w:val="20"/>
          <w:szCs w:val="20"/>
        </w:rPr>
      </w:pPr>
      <w:proofErr w:type="spellStart"/>
      <w:r w:rsidRPr="0046225D">
        <w:rPr>
          <w:rFonts w:asciiTheme="minorHAnsi" w:hAnsiTheme="minorHAnsi" w:cstheme="minorHAnsi"/>
          <w:b/>
          <w:bCs/>
          <w:sz w:val="20"/>
          <w:szCs w:val="20"/>
        </w:rPr>
        <w:t>Logic</w:t>
      </w:r>
      <w:proofErr w:type="spellEnd"/>
      <w:r w:rsidRPr="0046225D">
        <w:rPr>
          <w:rFonts w:asciiTheme="minorHAnsi" w:hAnsiTheme="minorHAnsi" w:cstheme="minorHAnsi"/>
          <w:b/>
          <w:bCs/>
          <w:sz w:val="20"/>
          <w:szCs w:val="20"/>
        </w:rPr>
        <w:t xml:space="preserve">: </w:t>
      </w:r>
      <w:proofErr w:type="spellStart"/>
      <w:r w:rsidRPr="0046225D">
        <w:rPr>
          <w:rFonts w:asciiTheme="minorHAnsi" w:hAnsiTheme="minorHAnsi" w:cstheme="minorHAnsi"/>
          <w:b/>
          <w:bCs/>
          <w:sz w:val="20"/>
          <w:szCs w:val="20"/>
        </w:rPr>
        <w:t>Hidden</w:t>
      </w:r>
      <w:proofErr w:type="spellEnd"/>
      <w:r w:rsidRPr="0046225D">
        <w:rPr>
          <w:rFonts w:asciiTheme="minorHAnsi" w:hAnsiTheme="minorHAnsi" w:cstheme="minorHAnsi"/>
          <w:b/>
          <w:bCs/>
          <w:sz w:val="20"/>
          <w:szCs w:val="20"/>
        </w:rPr>
        <w:t xml:space="preserve"> </w:t>
      </w:r>
      <w:proofErr w:type="spellStart"/>
      <w:r w:rsidRPr="0046225D">
        <w:rPr>
          <w:rFonts w:asciiTheme="minorHAnsi" w:hAnsiTheme="minorHAnsi" w:cstheme="minorHAnsi"/>
          <w:b/>
          <w:bCs/>
          <w:sz w:val="20"/>
          <w:szCs w:val="20"/>
        </w:rPr>
        <w:t>unless</w:t>
      </w:r>
      <w:proofErr w:type="spellEnd"/>
      <w:r w:rsidRPr="0046225D">
        <w:rPr>
          <w:rFonts w:asciiTheme="minorHAnsi" w:hAnsiTheme="minorHAnsi" w:cstheme="minorHAnsi"/>
          <w:b/>
          <w:bCs/>
          <w:sz w:val="20"/>
          <w:szCs w:val="20"/>
        </w:rPr>
        <w:t xml:space="preserve">: #4 Vprašanje "V katerih ključnih aktivnostih v okviru programa </w:t>
      </w:r>
      <w:proofErr w:type="spellStart"/>
      <w:r w:rsidRPr="0046225D">
        <w:rPr>
          <w:rFonts w:asciiTheme="minorHAnsi" w:hAnsiTheme="minorHAnsi" w:cstheme="minorHAnsi"/>
          <w:b/>
          <w:bCs/>
          <w:sz w:val="20"/>
          <w:szCs w:val="20"/>
        </w:rPr>
        <w:t>Erasmus</w:t>
      </w:r>
      <w:proofErr w:type="spellEnd"/>
      <w:r w:rsidRPr="0046225D">
        <w:rPr>
          <w:rFonts w:asciiTheme="minorHAnsi" w:hAnsiTheme="minorHAnsi" w:cstheme="minorHAnsi"/>
          <w:b/>
          <w:bCs/>
          <w:sz w:val="20"/>
          <w:szCs w:val="20"/>
        </w:rPr>
        <w:t>+ je vaša organizacija sodelovala od leta 2018? </w:t>
      </w:r>
      <w:r w:rsidRPr="0046225D">
        <w:rPr>
          <w:rStyle w:val="Poudarek"/>
          <w:rFonts w:asciiTheme="minorHAnsi" w:hAnsiTheme="minorHAnsi" w:cstheme="minorHAnsi"/>
          <w:b/>
          <w:bCs/>
          <w:sz w:val="20"/>
          <w:szCs w:val="20"/>
        </w:rPr>
        <w:t>Možnih je več odgovorov</w:t>
      </w:r>
      <w:r w:rsidR="000620AF">
        <w:rPr>
          <w:rStyle w:val="Poudarek"/>
          <w:rFonts w:asciiTheme="minorHAnsi" w:hAnsiTheme="minorHAnsi" w:cstheme="minorHAnsi"/>
          <w:b/>
          <w:bCs/>
          <w:sz w:val="20"/>
          <w:szCs w:val="20"/>
        </w:rPr>
        <w:t>.</w:t>
      </w:r>
      <w:r w:rsidRPr="0046225D">
        <w:rPr>
          <w:rFonts w:asciiTheme="minorHAnsi" w:hAnsiTheme="minorHAnsi" w:cstheme="minorHAnsi"/>
          <w:b/>
          <w:bCs/>
          <w:sz w:val="20"/>
          <w:szCs w:val="20"/>
        </w:rPr>
        <w:br/>
        <w:t>" je eden od naslednjih odgovorov ("Ključni ukrep 2 (KA2): strateška partnerstva (2014–2020) in partnerstva za sodelovanje (2021–2027) v izobraževanju odraslih")</w:t>
      </w:r>
    </w:p>
    <w:p w14:paraId="78D0530A" w14:textId="77777777" w:rsidR="005C0647" w:rsidRDefault="005C0647" w:rsidP="00500816">
      <w:pPr>
        <w:pStyle w:val="Naslov4"/>
        <w:rPr>
          <w:rFonts w:asciiTheme="minorHAnsi" w:eastAsia="Times New Roman" w:hAnsiTheme="minorHAnsi" w:cstheme="minorHAnsi"/>
          <w:sz w:val="20"/>
          <w:szCs w:val="20"/>
        </w:rPr>
      </w:pPr>
      <w:bookmarkStart w:id="99" w:name="_Toc156060712"/>
      <w:bookmarkStart w:id="100" w:name="_Toc156468768"/>
    </w:p>
    <w:p w14:paraId="0FFA1BB4" w14:textId="1D985A63" w:rsidR="00500816" w:rsidRPr="00C27512" w:rsidRDefault="00500816" w:rsidP="00C27512">
      <w:pPr>
        <w:rPr>
          <w:i/>
          <w:color w:val="2E74B5" w:themeColor="accent1" w:themeShade="BF"/>
          <w:sz w:val="20"/>
          <w:szCs w:val="20"/>
        </w:rPr>
      </w:pPr>
      <w:r w:rsidRPr="00C27512">
        <w:rPr>
          <w:i/>
          <w:color w:val="2E74B5" w:themeColor="accent1" w:themeShade="BF"/>
          <w:sz w:val="20"/>
          <w:szCs w:val="20"/>
        </w:rPr>
        <w:t>10) V kolikšni meri vaša organizacija še vedno uporablja rezultate in izdelke, razvite v okviru projekta KA2 od leta 2018?</w:t>
      </w:r>
      <w:bookmarkEnd w:id="99"/>
      <w:bookmarkEnd w:id="100"/>
    </w:p>
    <w:p w14:paraId="09058337" w14:textId="77777777" w:rsidR="00500816" w:rsidRPr="0046225D" w:rsidRDefault="00500816" w:rsidP="00204EA1">
      <w:pPr>
        <w:rPr>
          <w:rFonts w:cstheme="minorHAnsi"/>
          <w:sz w:val="20"/>
          <w:szCs w:val="20"/>
        </w:rPr>
      </w:pPr>
      <w:r w:rsidRPr="0046225D">
        <w:rPr>
          <w:rFonts w:cstheme="minorHAnsi"/>
          <w:sz w:val="20"/>
          <w:szCs w:val="20"/>
        </w:rPr>
        <w:t>Jih ne</w:t>
      </w:r>
    </w:p>
    <w:p w14:paraId="338778A6" w14:textId="77777777" w:rsidR="00500816" w:rsidRPr="0046225D" w:rsidRDefault="00500816" w:rsidP="00204EA1">
      <w:pPr>
        <w:rPr>
          <w:rFonts w:cstheme="minorHAnsi"/>
          <w:sz w:val="20"/>
          <w:szCs w:val="20"/>
        </w:rPr>
      </w:pPr>
      <w:r w:rsidRPr="0046225D">
        <w:rPr>
          <w:rFonts w:cstheme="minorHAnsi"/>
          <w:sz w:val="20"/>
          <w:szCs w:val="20"/>
        </w:rPr>
        <w:t>Le malo</w:t>
      </w:r>
    </w:p>
    <w:p w14:paraId="6F2C3D76" w14:textId="77777777" w:rsidR="00500816" w:rsidRPr="0046225D" w:rsidRDefault="00500816" w:rsidP="00204EA1">
      <w:pPr>
        <w:rPr>
          <w:rFonts w:cstheme="minorHAnsi"/>
          <w:sz w:val="20"/>
          <w:szCs w:val="20"/>
        </w:rPr>
      </w:pPr>
      <w:r w:rsidRPr="0046225D">
        <w:rPr>
          <w:rFonts w:cstheme="minorHAnsi"/>
          <w:sz w:val="20"/>
          <w:szCs w:val="20"/>
        </w:rPr>
        <w:t>Do neke mere</w:t>
      </w:r>
    </w:p>
    <w:p w14:paraId="0F3ECACF" w14:textId="77777777" w:rsidR="00500816" w:rsidRPr="0046225D" w:rsidRDefault="00500816" w:rsidP="00204EA1">
      <w:pPr>
        <w:rPr>
          <w:rFonts w:cstheme="minorHAnsi"/>
          <w:sz w:val="20"/>
          <w:szCs w:val="20"/>
        </w:rPr>
      </w:pPr>
      <w:r w:rsidRPr="0046225D">
        <w:rPr>
          <w:rFonts w:cstheme="minorHAnsi"/>
          <w:sz w:val="20"/>
          <w:szCs w:val="20"/>
        </w:rPr>
        <w:t>Veliko</w:t>
      </w:r>
    </w:p>
    <w:p w14:paraId="76F73340" w14:textId="77777777" w:rsidR="00500816" w:rsidRPr="0046225D" w:rsidRDefault="00500816" w:rsidP="00204EA1">
      <w:pPr>
        <w:rPr>
          <w:rFonts w:cstheme="minorHAnsi"/>
          <w:sz w:val="20"/>
          <w:szCs w:val="20"/>
        </w:rPr>
      </w:pPr>
      <w:r w:rsidRPr="0046225D">
        <w:rPr>
          <w:rFonts w:cstheme="minorHAnsi"/>
          <w:sz w:val="20"/>
          <w:szCs w:val="20"/>
        </w:rPr>
        <w:t>Zelo veliko</w:t>
      </w:r>
    </w:p>
    <w:p w14:paraId="3ED4E3FE" w14:textId="5376401A" w:rsidR="00500816" w:rsidRDefault="00500816" w:rsidP="00204EA1">
      <w:pPr>
        <w:rPr>
          <w:rFonts w:cstheme="minorHAnsi"/>
          <w:sz w:val="20"/>
          <w:szCs w:val="20"/>
        </w:rPr>
      </w:pPr>
      <w:r w:rsidRPr="0046225D">
        <w:rPr>
          <w:rFonts w:cstheme="minorHAnsi"/>
          <w:sz w:val="20"/>
          <w:szCs w:val="20"/>
        </w:rPr>
        <w:t>Ne vem</w:t>
      </w:r>
    </w:p>
    <w:p w14:paraId="7A85F7F0" w14:textId="77777777" w:rsidR="00204EA1" w:rsidRPr="0046225D" w:rsidRDefault="00204EA1" w:rsidP="00204EA1">
      <w:pPr>
        <w:rPr>
          <w:rFonts w:cstheme="minorHAnsi"/>
          <w:sz w:val="20"/>
          <w:szCs w:val="20"/>
        </w:rPr>
      </w:pPr>
    </w:p>
    <w:p w14:paraId="083B6B3B" w14:textId="61C7BFE1" w:rsidR="00500816" w:rsidRPr="0046225D" w:rsidRDefault="00500816" w:rsidP="00500816">
      <w:pPr>
        <w:pStyle w:val="normaltext"/>
        <w:pBdr>
          <w:top w:val="single" w:sz="6" w:space="4" w:color="000000"/>
          <w:left w:val="single" w:sz="6" w:space="4" w:color="000000"/>
          <w:bottom w:val="single" w:sz="6" w:space="4" w:color="000000"/>
          <w:right w:val="single" w:sz="6" w:space="4" w:color="000000"/>
        </w:pBdr>
        <w:shd w:val="clear" w:color="auto" w:fill="B7A5C9"/>
        <w:rPr>
          <w:rFonts w:asciiTheme="minorHAnsi" w:hAnsiTheme="minorHAnsi" w:cstheme="minorHAnsi"/>
          <w:sz w:val="20"/>
          <w:szCs w:val="20"/>
        </w:rPr>
      </w:pPr>
      <w:proofErr w:type="spellStart"/>
      <w:r w:rsidRPr="0046225D">
        <w:rPr>
          <w:rFonts w:asciiTheme="minorHAnsi" w:hAnsiTheme="minorHAnsi" w:cstheme="minorHAnsi"/>
          <w:b/>
          <w:bCs/>
          <w:sz w:val="20"/>
          <w:szCs w:val="20"/>
        </w:rPr>
        <w:t>Logic</w:t>
      </w:r>
      <w:proofErr w:type="spellEnd"/>
      <w:r w:rsidRPr="0046225D">
        <w:rPr>
          <w:rFonts w:asciiTheme="minorHAnsi" w:hAnsiTheme="minorHAnsi" w:cstheme="minorHAnsi"/>
          <w:b/>
          <w:bCs/>
          <w:sz w:val="20"/>
          <w:szCs w:val="20"/>
        </w:rPr>
        <w:t xml:space="preserve">: </w:t>
      </w:r>
      <w:proofErr w:type="spellStart"/>
      <w:r w:rsidRPr="0046225D">
        <w:rPr>
          <w:rFonts w:asciiTheme="minorHAnsi" w:hAnsiTheme="minorHAnsi" w:cstheme="minorHAnsi"/>
          <w:b/>
          <w:bCs/>
          <w:sz w:val="20"/>
          <w:szCs w:val="20"/>
        </w:rPr>
        <w:t>Hidden</w:t>
      </w:r>
      <w:proofErr w:type="spellEnd"/>
      <w:r w:rsidRPr="0046225D">
        <w:rPr>
          <w:rFonts w:asciiTheme="minorHAnsi" w:hAnsiTheme="minorHAnsi" w:cstheme="minorHAnsi"/>
          <w:b/>
          <w:bCs/>
          <w:sz w:val="20"/>
          <w:szCs w:val="20"/>
        </w:rPr>
        <w:t xml:space="preserve"> </w:t>
      </w:r>
      <w:proofErr w:type="spellStart"/>
      <w:r w:rsidRPr="0046225D">
        <w:rPr>
          <w:rFonts w:asciiTheme="minorHAnsi" w:hAnsiTheme="minorHAnsi" w:cstheme="minorHAnsi"/>
          <w:b/>
          <w:bCs/>
          <w:sz w:val="20"/>
          <w:szCs w:val="20"/>
        </w:rPr>
        <w:t>unless</w:t>
      </w:r>
      <w:proofErr w:type="spellEnd"/>
      <w:r w:rsidRPr="0046225D">
        <w:rPr>
          <w:rFonts w:asciiTheme="minorHAnsi" w:hAnsiTheme="minorHAnsi" w:cstheme="minorHAnsi"/>
          <w:b/>
          <w:bCs/>
          <w:sz w:val="20"/>
          <w:szCs w:val="20"/>
        </w:rPr>
        <w:t xml:space="preserve">: #4 Vprašanje "V katerih ključnih aktivnostih v okviru programa </w:t>
      </w:r>
      <w:proofErr w:type="spellStart"/>
      <w:r w:rsidRPr="0046225D">
        <w:rPr>
          <w:rFonts w:asciiTheme="minorHAnsi" w:hAnsiTheme="minorHAnsi" w:cstheme="minorHAnsi"/>
          <w:b/>
          <w:bCs/>
          <w:sz w:val="20"/>
          <w:szCs w:val="20"/>
        </w:rPr>
        <w:t>Erasmus</w:t>
      </w:r>
      <w:proofErr w:type="spellEnd"/>
      <w:r w:rsidRPr="0046225D">
        <w:rPr>
          <w:rFonts w:asciiTheme="minorHAnsi" w:hAnsiTheme="minorHAnsi" w:cstheme="minorHAnsi"/>
          <w:b/>
          <w:bCs/>
          <w:sz w:val="20"/>
          <w:szCs w:val="20"/>
        </w:rPr>
        <w:t>+ je vaša organizacija sodelovala od leta 2018? </w:t>
      </w:r>
      <w:r w:rsidRPr="0046225D">
        <w:rPr>
          <w:rStyle w:val="Poudarek"/>
          <w:rFonts w:asciiTheme="minorHAnsi" w:hAnsiTheme="minorHAnsi" w:cstheme="minorHAnsi"/>
          <w:b/>
          <w:bCs/>
          <w:sz w:val="20"/>
          <w:szCs w:val="20"/>
        </w:rPr>
        <w:t>Možnih je več odgovorov</w:t>
      </w:r>
      <w:r w:rsidR="000620AF">
        <w:rPr>
          <w:rStyle w:val="Poudarek"/>
          <w:rFonts w:asciiTheme="minorHAnsi" w:hAnsiTheme="minorHAnsi" w:cstheme="minorHAnsi"/>
          <w:b/>
          <w:bCs/>
          <w:sz w:val="20"/>
          <w:szCs w:val="20"/>
        </w:rPr>
        <w:t>.</w:t>
      </w:r>
      <w:r w:rsidRPr="0046225D">
        <w:rPr>
          <w:rFonts w:asciiTheme="minorHAnsi" w:hAnsiTheme="minorHAnsi" w:cstheme="minorHAnsi"/>
          <w:b/>
          <w:bCs/>
          <w:sz w:val="20"/>
          <w:szCs w:val="20"/>
        </w:rPr>
        <w:br/>
        <w:t>" je eden od naslednjih odgovorov ("Ključni ukrep 2 (KA2): strateška partnerstva (2014–2020) in partnerstva za sodelovanje (2021–2027) v izobraževanju odraslih")</w:t>
      </w:r>
    </w:p>
    <w:p w14:paraId="679BB4DA" w14:textId="77777777" w:rsidR="005C0647" w:rsidRDefault="005C0647" w:rsidP="00355563">
      <w:pPr>
        <w:pStyle w:val="Naslov3"/>
        <w:rPr>
          <w:rFonts w:asciiTheme="minorHAnsi" w:eastAsia="Times New Roman" w:hAnsiTheme="minorHAnsi" w:cstheme="minorHAnsi"/>
          <w:sz w:val="20"/>
          <w:szCs w:val="20"/>
        </w:rPr>
      </w:pPr>
      <w:bookmarkStart w:id="101" w:name="_Toc156060713"/>
      <w:bookmarkStart w:id="102" w:name="_Toc156468769"/>
    </w:p>
    <w:p w14:paraId="075A148B" w14:textId="434C77C6" w:rsidR="00500816" w:rsidRPr="00C27512" w:rsidRDefault="00500816" w:rsidP="00C27512">
      <w:pPr>
        <w:rPr>
          <w:i/>
          <w:color w:val="2E74B5" w:themeColor="accent1" w:themeShade="BF"/>
          <w:sz w:val="20"/>
          <w:szCs w:val="20"/>
        </w:rPr>
      </w:pPr>
      <w:r w:rsidRPr="00C27512">
        <w:rPr>
          <w:i/>
          <w:color w:val="2E74B5" w:themeColor="accent1" w:themeShade="BF"/>
          <w:sz w:val="20"/>
          <w:szCs w:val="20"/>
        </w:rPr>
        <w:t xml:space="preserve">11) Kateri dejavniki so ovirali ali spodbujali vpeljavo in uporabo rezultatov in izdelkov, razvitih s podporo programa </w:t>
      </w:r>
      <w:proofErr w:type="spellStart"/>
      <w:r w:rsidRPr="00C27512">
        <w:rPr>
          <w:i/>
          <w:color w:val="2E74B5" w:themeColor="accent1" w:themeShade="BF"/>
          <w:sz w:val="20"/>
          <w:szCs w:val="20"/>
        </w:rPr>
        <w:t>Erasmus</w:t>
      </w:r>
      <w:proofErr w:type="spellEnd"/>
      <w:r w:rsidRPr="00C27512">
        <w:rPr>
          <w:i/>
          <w:color w:val="2E74B5" w:themeColor="accent1" w:themeShade="BF"/>
          <w:sz w:val="20"/>
          <w:szCs w:val="20"/>
        </w:rPr>
        <w:t>+ od leta 2018?</w:t>
      </w:r>
      <w:bookmarkEnd w:id="101"/>
      <w:bookmarkEnd w:id="102"/>
    </w:p>
    <w:p w14:paraId="1D12EBC4" w14:textId="77777777" w:rsidR="005C0647" w:rsidRPr="00C27512" w:rsidRDefault="005C0647" w:rsidP="00C27512">
      <w:pPr>
        <w:rPr>
          <w:i/>
          <w:color w:val="2E74B5" w:themeColor="accent1" w:themeShade="BF"/>
          <w:sz w:val="20"/>
          <w:szCs w:val="20"/>
        </w:rPr>
      </w:pPr>
      <w:bookmarkStart w:id="103" w:name="_Toc156060714"/>
      <w:bookmarkStart w:id="104" w:name="_Toc156468770"/>
    </w:p>
    <w:p w14:paraId="24497139" w14:textId="4325D2C0" w:rsidR="00500816" w:rsidRPr="0046225D" w:rsidRDefault="00500816" w:rsidP="00C27512">
      <w:pPr>
        <w:rPr>
          <w:rFonts w:eastAsia="Times New Roman" w:cstheme="minorHAnsi"/>
          <w:sz w:val="20"/>
          <w:szCs w:val="20"/>
        </w:rPr>
      </w:pPr>
      <w:r w:rsidRPr="00C27512">
        <w:rPr>
          <w:i/>
          <w:color w:val="2E74B5" w:themeColor="accent1" w:themeShade="BF"/>
          <w:sz w:val="20"/>
          <w:szCs w:val="20"/>
        </w:rPr>
        <w:t xml:space="preserve">12) Katero skupino učečih se odraslih ste naslavljali z vašimi projekti </w:t>
      </w:r>
      <w:proofErr w:type="spellStart"/>
      <w:r w:rsidRPr="00C27512">
        <w:rPr>
          <w:i/>
          <w:color w:val="2E74B5" w:themeColor="accent1" w:themeShade="BF"/>
          <w:sz w:val="20"/>
          <w:szCs w:val="20"/>
        </w:rPr>
        <w:t>Erasmus</w:t>
      </w:r>
      <w:proofErr w:type="spellEnd"/>
      <w:r w:rsidRPr="00C27512">
        <w:rPr>
          <w:i/>
          <w:color w:val="2E74B5" w:themeColor="accent1" w:themeShade="BF"/>
          <w:sz w:val="20"/>
          <w:szCs w:val="20"/>
        </w:rPr>
        <w:t xml:space="preserve">+ od leta 2018? </w:t>
      </w:r>
      <w:r w:rsidRPr="00C27512">
        <w:rPr>
          <w:iCs/>
          <w:color w:val="2E74B5" w:themeColor="accent1" w:themeShade="BF"/>
          <w:sz w:val="20"/>
          <w:szCs w:val="20"/>
        </w:rPr>
        <w:t>Možnih je več odgovorov</w:t>
      </w:r>
      <w:r w:rsidR="00923DBA" w:rsidRPr="00C27512">
        <w:rPr>
          <w:iCs/>
          <w:color w:val="2E74B5" w:themeColor="accent1" w:themeShade="BF"/>
          <w:sz w:val="20"/>
          <w:szCs w:val="20"/>
        </w:rPr>
        <w:t>.</w:t>
      </w:r>
      <w:r w:rsidRPr="00C27512">
        <w:rPr>
          <w:i/>
          <w:color w:val="2E74B5" w:themeColor="accent1" w:themeShade="BF"/>
          <w:sz w:val="20"/>
          <w:szCs w:val="20"/>
        </w:rPr>
        <w:br/>
      </w:r>
      <w:r w:rsidRPr="00C27512">
        <w:rPr>
          <w:i/>
          <w:color w:val="2E74B5" w:themeColor="accent1" w:themeShade="BF"/>
          <w:sz w:val="20"/>
          <w:szCs w:val="20"/>
        </w:rPr>
        <w:br/>
      </w:r>
      <w:r w:rsidRPr="0046225D">
        <w:rPr>
          <w:rStyle w:val="Poudarek"/>
          <w:rFonts w:eastAsia="Times New Roman" w:cstheme="minorHAnsi"/>
          <w:sz w:val="20"/>
          <w:szCs w:val="20"/>
        </w:rPr>
        <w:t xml:space="preserve">Upoštevajte, da se to nanaša na končno ciljno skupino/končne upravičence, ki so deležni učinkov razvitih intelektualnih rezultatov (KA2) ali spoznanj in izkušenj, pridobljenih v okviru projektov mobilnosti (KA1). Ni nujno, da so bili neposredno vključeni v projekt, so </w:t>
      </w:r>
      <w:r w:rsidR="00AC501F" w:rsidRPr="0046225D">
        <w:rPr>
          <w:rStyle w:val="Poudarek"/>
          <w:rFonts w:eastAsia="Times New Roman" w:cstheme="minorHAnsi"/>
          <w:sz w:val="20"/>
          <w:szCs w:val="20"/>
        </w:rPr>
        <w:t xml:space="preserve">pa </w:t>
      </w:r>
      <w:r w:rsidRPr="0046225D">
        <w:rPr>
          <w:rStyle w:val="Poudarek"/>
          <w:rFonts w:eastAsia="Times New Roman" w:cstheme="minorHAnsi"/>
          <w:sz w:val="20"/>
          <w:szCs w:val="20"/>
        </w:rPr>
        <w:t>bili deležni rezultatov. To so lahko učeči se odrasli</w:t>
      </w:r>
      <w:r w:rsidR="00AC501F">
        <w:rPr>
          <w:rStyle w:val="Poudarek"/>
          <w:rFonts w:eastAsia="Times New Roman" w:cstheme="minorHAnsi"/>
          <w:sz w:val="20"/>
          <w:szCs w:val="20"/>
        </w:rPr>
        <w:t xml:space="preserve"> </w:t>
      </w:r>
      <w:r w:rsidR="00E67FB1">
        <w:rPr>
          <w:rStyle w:val="Poudarek"/>
          <w:rFonts w:eastAsia="Times New Roman" w:cstheme="minorHAnsi"/>
          <w:sz w:val="20"/>
          <w:szCs w:val="20"/>
        </w:rPr>
        <w:t>in</w:t>
      </w:r>
      <w:r w:rsidRPr="0046225D">
        <w:rPr>
          <w:rStyle w:val="Poudarek"/>
          <w:rFonts w:eastAsia="Times New Roman" w:cstheme="minorHAnsi"/>
          <w:sz w:val="20"/>
          <w:szCs w:val="20"/>
        </w:rPr>
        <w:t xml:space="preserve"> tudi odrasli obiskovalci kulturnih ustanov.</w:t>
      </w:r>
      <w:bookmarkEnd w:id="103"/>
      <w:bookmarkEnd w:id="104"/>
      <w:r w:rsidR="00AC501F">
        <w:rPr>
          <w:rStyle w:val="Poudarek"/>
          <w:rFonts w:eastAsia="Times New Roman" w:cstheme="minorHAnsi"/>
          <w:sz w:val="20"/>
          <w:szCs w:val="20"/>
        </w:rPr>
        <w:t xml:space="preserve"> </w:t>
      </w:r>
    </w:p>
    <w:p w14:paraId="495C56CF" w14:textId="77777777" w:rsidR="005C0647" w:rsidRDefault="005C0647" w:rsidP="00500816">
      <w:pPr>
        <w:pStyle w:val="normaltext"/>
        <w:rPr>
          <w:rFonts w:asciiTheme="minorHAnsi" w:hAnsiTheme="minorHAnsi" w:cstheme="minorHAnsi"/>
          <w:sz w:val="20"/>
          <w:szCs w:val="20"/>
        </w:rPr>
      </w:pPr>
    </w:p>
    <w:p w14:paraId="308968EE" w14:textId="14422A45" w:rsidR="00500816" w:rsidRPr="0046225D" w:rsidRDefault="00500816" w:rsidP="00204EA1">
      <w:pPr>
        <w:rPr>
          <w:rFonts w:cstheme="minorHAnsi"/>
          <w:sz w:val="20"/>
          <w:szCs w:val="20"/>
        </w:rPr>
      </w:pPr>
      <w:r w:rsidRPr="0046225D">
        <w:rPr>
          <w:rFonts w:cstheme="minorHAnsi"/>
          <w:sz w:val="20"/>
          <w:szCs w:val="20"/>
        </w:rPr>
        <w:t>Nismo naslavljali nobene posebne ciljne skupine odraslih</w:t>
      </w:r>
    </w:p>
    <w:p w14:paraId="228B4868" w14:textId="77777777" w:rsidR="00500816" w:rsidRPr="0046225D" w:rsidRDefault="00500816" w:rsidP="00204EA1">
      <w:pPr>
        <w:rPr>
          <w:rFonts w:cstheme="minorHAnsi"/>
          <w:sz w:val="20"/>
          <w:szCs w:val="20"/>
        </w:rPr>
      </w:pPr>
      <w:r w:rsidRPr="0046225D">
        <w:rPr>
          <w:rFonts w:cstheme="minorHAnsi"/>
          <w:sz w:val="20"/>
          <w:szCs w:val="20"/>
        </w:rPr>
        <w:t>Odrasli z gibalno oviranostjo ali motnjami v duševnem razvoju</w:t>
      </w:r>
    </w:p>
    <w:p w14:paraId="54657E5E" w14:textId="77777777" w:rsidR="00500816" w:rsidRPr="0046225D" w:rsidRDefault="00500816" w:rsidP="00204EA1">
      <w:pPr>
        <w:rPr>
          <w:rFonts w:cstheme="minorHAnsi"/>
          <w:sz w:val="20"/>
          <w:szCs w:val="20"/>
        </w:rPr>
      </w:pPr>
      <w:r w:rsidRPr="0046225D">
        <w:rPr>
          <w:rFonts w:cstheme="minorHAnsi"/>
          <w:sz w:val="20"/>
          <w:szCs w:val="20"/>
        </w:rPr>
        <w:t>Odrasli z učnimi težavami</w:t>
      </w:r>
    </w:p>
    <w:p w14:paraId="54ADCC04" w14:textId="77777777" w:rsidR="00500816" w:rsidRPr="0046225D" w:rsidRDefault="00500816" w:rsidP="00204EA1">
      <w:pPr>
        <w:rPr>
          <w:rFonts w:cstheme="minorHAnsi"/>
          <w:sz w:val="20"/>
          <w:szCs w:val="20"/>
        </w:rPr>
      </w:pPr>
      <w:r w:rsidRPr="0046225D">
        <w:rPr>
          <w:rFonts w:cstheme="minorHAnsi"/>
          <w:sz w:val="20"/>
          <w:szCs w:val="20"/>
        </w:rPr>
        <w:t>Odrasli z ekonomskimi oviranostmi</w:t>
      </w:r>
    </w:p>
    <w:p w14:paraId="2A789690" w14:textId="77777777" w:rsidR="00500816" w:rsidRPr="0046225D" w:rsidRDefault="00500816" w:rsidP="00204EA1">
      <w:pPr>
        <w:rPr>
          <w:rFonts w:cstheme="minorHAnsi"/>
          <w:sz w:val="20"/>
          <w:szCs w:val="20"/>
        </w:rPr>
      </w:pPr>
      <w:r w:rsidRPr="0046225D">
        <w:rPr>
          <w:rFonts w:cstheme="minorHAnsi"/>
          <w:sz w:val="20"/>
          <w:szCs w:val="20"/>
        </w:rPr>
        <w:t>Odrasli z doseženo nižjo stopnjo izobrazbe (manj kot V. stopnja)</w:t>
      </w:r>
    </w:p>
    <w:p w14:paraId="6F34D55F" w14:textId="2F533B9B" w:rsidR="00500816" w:rsidRPr="0046225D" w:rsidRDefault="00500816" w:rsidP="00204EA1">
      <w:pPr>
        <w:rPr>
          <w:rFonts w:cstheme="minorHAnsi"/>
          <w:sz w:val="20"/>
          <w:szCs w:val="20"/>
        </w:rPr>
      </w:pPr>
      <w:r w:rsidRPr="0046225D">
        <w:rPr>
          <w:rFonts w:cstheme="minorHAnsi"/>
          <w:sz w:val="20"/>
          <w:szCs w:val="20"/>
        </w:rPr>
        <w:t>Odrasli z nižjimi ravnmi temeljnih spretnosti</w:t>
      </w:r>
    </w:p>
    <w:p w14:paraId="58EA8D27" w14:textId="77777777" w:rsidR="00500816" w:rsidRPr="0046225D" w:rsidRDefault="00500816" w:rsidP="00204EA1">
      <w:pPr>
        <w:rPr>
          <w:rFonts w:cstheme="minorHAnsi"/>
          <w:sz w:val="20"/>
          <w:szCs w:val="20"/>
        </w:rPr>
      </w:pPr>
      <w:r w:rsidRPr="0046225D">
        <w:rPr>
          <w:rFonts w:cstheme="minorHAnsi"/>
          <w:sz w:val="20"/>
          <w:szCs w:val="20"/>
        </w:rPr>
        <w:t>Odrasli z zdravstvenimi oviranostmi</w:t>
      </w:r>
    </w:p>
    <w:p w14:paraId="393603E2" w14:textId="77777777" w:rsidR="00500816" w:rsidRPr="0046225D" w:rsidRDefault="00500816" w:rsidP="00204EA1">
      <w:pPr>
        <w:rPr>
          <w:rFonts w:cstheme="minorHAnsi"/>
          <w:sz w:val="20"/>
          <w:szCs w:val="20"/>
        </w:rPr>
      </w:pPr>
      <w:r w:rsidRPr="0046225D">
        <w:rPr>
          <w:rFonts w:cstheme="minorHAnsi"/>
          <w:sz w:val="20"/>
          <w:szCs w:val="20"/>
        </w:rPr>
        <w:t>Odrasli, ki se soočajo z diskriminacijo</w:t>
      </w:r>
    </w:p>
    <w:p w14:paraId="683FD276" w14:textId="77777777" w:rsidR="00500816" w:rsidRPr="0046225D" w:rsidRDefault="00500816" w:rsidP="00204EA1">
      <w:pPr>
        <w:rPr>
          <w:rFonts w:cstheme="minorHAnsi"/>
          <w:sz w:val="20"/>
          <w:szCs w:val="20"/>
        </w:rPr>
      </w:pPr>
      <w:r w:rsidRPr="0046225D">
        <w:rPr>
          <w:rFonts w:cstheme="minorHAnsi"/>
          <w:sz w:val="20"/>
          <w:szCs w:val="20"/>
        </w:rPr>
        <w:lastRenderedPageBreak/>
        <w:t>Odrasli z geografskimi oviranostmi</w:t>
      </w:r>
    </w:p>
    <w:p w14:paraId="7379DF24" w14:textId="77777777" w:rsidR="00500816" w:rsidRPr="0046225D" w:rsidRDefault="00500816" w:rsidP="00204EA1">
      <w:pPr>
        <w:rPr>
          <w:rFonts w:cstheme="minorHAnsi"/>
          <w:sz w:val="20"/>
          <w:szCs w:val="20"/>
        </w:rPr>
      </w:pPr>
      <w:r w:rsidRPr="0046225D">
        <w:rPr>
          <w:rFonts w:cstheme="minorHAnsi"/>
          <w:sz w:val="20"/>
          <w:szCs w:val="20"/>
        </w:rPr>
        <w:t>Zaposleni</w:t>
      </w:r>
    </w:p>
    <w:p w14:paraId="257265F6" w14:textId="77777777" w:rsidR="00500816" w:rsidRPr="0046225D" w:rsidRDefault="00500816" w:rsidP="00204EA1">
      <w:pPr>
        <w:rPr>
          <w:rFonts w:cstheme="minorHAnsi"/>
          <w:sz w:val="20"/>
          <w:szCs w:val="20"/>
        </w:rPr>
      </w:pPr>
      <w:r w:rsidRPr="0046225D">
        <w:rPr>
          <w:rFonts w:cstheme="minorHAnsi"/>
          <w:sz w:val="20"/>
          <w:szCs w:val="20"/>
        </w:rPr>
        <w:t>Brezposelni</w:t>
      </w:r>
    </w:p>
    <w:p w14:paraId="30BE47D7" w14:textId="77777777" w:rsidR="00500816" w:rsidRPr="0046225D" w:rsidRDefault="00500816" w:rsidP="00204EA1">
      <w:pPr>
        <w:rPr>
          <w:rFonts w:cstheme="minorHAnsi"/>
          <w:sz w:val="20"/>
          <w:szCs w:val="20"/>
        </w:rPr>
      </w:pPr>
      <w:r w:rsidRPr="0046225D">
        <w:rPr>
          <w:rFonts w:cstheme="minorHAnsi"/>
          <w:sz w:val="20"/>
          <w:szCs w:val="20"/>
        </w:rPr>
        <w:t>Ženske</w:t>
      </w:r>
    </w:p>
    <w:p w14:paraId="0ED6C2CC" w14:textId="77777777" w:rsidR="00500816" w:rsidRPr="0046225D" w:rsidRDefault="00500816" w:rsidP="00204EA1">
      <w:pPr>
        <w:rPr>
          <w:rFonts w:cstheme="minorHAnsi"/>
          <w:sz w:val="20"/>
          <w:szCs w:val="20"/>
        </w:rPr>
      </w:pPr>
      <w:r w:rsidRPr="0046225D">
        <w:rPr>
          <w:rFonts w:cstheme="minorHAnsi"/>
          <w:sz w:val="20"/>
          <w:szCs w:val="20"/>
        </w:rPr>
        <w:t>Migranti</w:t>
      </w:r>
    </w:p>
    <w:p w14:paraId="5FFBCEB8" w14:textId="77777777" w:rsidR="00500816" w:rsidRPr="0046225D" w:rsidRDefault="00500816" w:rsidP="00204EA1">
      <w:pPr>
        <w:rPr>
          <w:rFonts w:cstheme="minorHAnsi"/>
          <w:sz w:val="20"/>
          <w:szCs w:val="20"/>
        </w:rPr>
      </w:pPr>
      <w:r w:rsidRPr="0046225D">
        <w:rPr>
          <w:rFonts w:cstheme="minorHAnsi"/>
          <w:sz w:val="20"/>
          <w:szCs w:val="20"/>
        </w:rPr>
        <w:t>Begunci/prosilci za azil</w:t>
      </w:r>
    </w:p>
    <w:p w14:paraId="5A36550A" w14:textId="77777777" w:rsidR="00500816" w:rsidRPr="0046225D" w:rsidRDefault="00500816" w:rsidP="00204EA1">
      <w:pPr>
        <w:rPr>
          <w:rFonts w:cstheme="minorHAnsi"/>
          <w:sz w:val="20"/>
          <w:szCs w:val="20"/>
        </w:rPr>
      </w:pPr>
      <w:r w:rsidRPr="0046225D">
        <w:rPr>
          <w:rFonts w:cstheme="minorHAnsi"/>
          <w:sz w:val="20"/>
          <w:szCs w:val="20"/>
        </w:rPr>
        <w:t>(Nekdanji) zaporniki</w:t>
      </w:r>
    </w:p>
    <w:p w14:paraId="7169458F" w14:textId="77777777" w:rsidR="00500816" w:rsidRPr="0046225D" w:rsidRDefault="00500816" w:rsidP="00204EA1">
      <w:pPr>
        <w:rPr>
          <w:rFonts w:cstheme="minorHAnsi"/>
          <w:sz w:val="20"/>
          <w:szCs w:val="20"/>
        </w:rPr>
      </w:pPr>
      <w:r w:rsidRPr="0046225D">
        <w:rPr>
          <w:rFonts w:cstheme="minorHAnsi"/>
          <w:sz w:val="20"/>
          <w:szCs w:val="20"/>
        </w:rPr>
        <w:t>Starejši odrasli (starejši od 65 let)</w:t>
      </w:r>
    </w:p>
    <w:p w14:paraId="6E9E727C" w14:textId="390C6201" w:rsidR="00500816" w:rsidRPr="0046225D" w:rsidRDefault="00500816" w:rsidP="00204EA1">
      <w:pPr>
        <w:rPr>
          <w:rFonts w:cstheme="minorHAnsi"/>
          <w:sz w:val="20"/>
          <w:szCs w:val="20"/>
        </w:rPr>
      </w:pPr>
      <w:r w:rsidRPr="0046225D">
        <w:rPr>
          <w:rFonts w:cstheme="minorHAnsi"/>
          <w:sz w:val="20"/>
          <w:szCs w:val="20"/>
        </w:rPr>
        <w:t>Mlajši odrasli (15</w:t>
      </w:r>
      <w:r w:rsidR="00F03537">
        <w:rPr>
          <w:rFonts w:cstheme="minorHAnsi"/>
          <w:sz w:val="20"/>
          <w:szCs w:val="20"/>
        </w:rPr>
        <w:t>–</w:t>
      </w:r>
      <w:r w:rsidRPr="0046225D">
        <w:rPr>
          <w:rFonts w:cstheme="minorHAnsi"/>
          <w:sz w:val="20"/>
          <w:szCs w:val="20"/>
        </w:rPr>
        <w:t>29 let)</w:t>
      </w:r>
    </w:p>
    <w:p w14:paraId="4F9B02D8" w14:textId="77777777" w:rsidR="00500816" w:rsidRPr="0046225D" w:rsidRDefault="00500816" w:rsidP="00204EA1">
      <w:pPr>
        <w:rPr>
          <w:rFonts w:cstheme="minorHAnsi"/>
          <w:sz w:val="20"/>
          <w:szCs w:val="20"/>
        </w:rPr>
      </w:pPr>
      <w:r w:rsidRPr="0046225D">
        <w:rPr>
          <w:rFonts w:cstheme="minorHAnsi"/>
          <w:sz w:val="20"/>
          <w:szCs w:val="20"/>
        </w:rPr>
        <w:t>Odvisniki</w:t>
      </w:r>
    </w:p>
    <w:p w14:paraId="08C905CB" w14:textId="77777777" w:rsidR="00500816" w:rsidRPr="0046225D" w:rsidRDefault="00500816" w:rsidP="00204EA1">
      <w:pPr>
        <w:rPr>
          <w:rFonts w:cstheme="minorHAnsi"/>
          <w:sz w:val="20"/>
          <w:szCs w:val="20"/>
        </w:rPr>
      </w:pPr>
      <w:r w:rsidRPr="0046225D">
        <w:rPr>
          <w:rFonts w:cstheme="minorHAnsi"/>
          <w:sz w:val="20"/>
          <w:szCs w:val="20"/>
        </w:rPr>
        <w:t>Brezdomci</w:t>
      </w:r>
    </w:p>
    <w:p w14:paraId="22EFF0C0" w14:textId="77777777" w:rsidR="00500816" w:rsidRPr="0046225D" w:rsidRDefault="00500816" w:rsidP="00204EA1">
      <w:pPr>
        <w:rPr>
          <w:rFonts w:cstheme="minorHAnsi"/>
          <w:sz w:val="20"/>
          <w:szCs w:val="20"/>
        </w:rPr>
      </w:pPr>
      <w:r w:rsidRPr="0046225D">
        <w:rPr>
          <w:rFonts w:cstheme="minorHAnsi"/>
          <w:sz w:val="20"/>
          <w:szCs w:val="20"/>
        </w:rPr>
        <w:t>Starši</w:t>
      </w:r>
    </w:p>
    <w:p w14:paraId="69F3AB79" w14:textId="77777777" w:rsidR="00500816" w:rsidRPr="0046225D" w:rsidRDefault="00500816" w:rsidP="00204EA1">
      <w:pPr>
        <w:rPr>
          <w:rFonts w:cstheme="minorHAnsi"/>
          <w:sz w:val="20"/>
          <w:szCs w:val="20"/>
        </w:rPr>
      </w:pPr>
      <w:proofErr w:type="spellStart"/>
      <w:r w:rsidRPr="0046225D">
        <w:rPr>
          <w:rFonts w:cstheme="minorHAnsi"/>
          <w:sz w:val="20"/>
          <w:szCs w:val="20"/>
        </w:rPr>
        <w:t>Osipniki</w:t>
      </w:r>
      <w:proofErr w:type="spellEnd"/>
      <w:r w:rsidRPr="0046225D">
        <w:rPr>
          <w:rFonts w:cstheme="minorHAnsi"/>
          <w:sz w:val="20"/>
          <w:szCs w:val="20"/>
        </w:rPr>
        <w:t xml:space="preserve"> oz. mladi, ki niso zaposleni, se ne izobražujejo ali usposabljajo (NEET)</w:t>
      </w:r>
    </w:p>
    <w:p w14:paraId="0DD0D5E7" w14:textId="77777777" w:rsidR="00C27512" w:rsidRDefault="00500816" w:rsidP="00204EA1">
      <w:pPr>
        <w:rPr>
          <w:rFonts w:cstheme="minorHAnsi"/>
          <w:sz w:val="20"/>
          <w:szCs w:val="20"/>
        </w:rPr>
      </w:pPr>
      <w:r w:rsidRPr="0046225D">
        <w:rPr>
          <w:rFonts w:cstheme="minorHAnsi"/>
          <w:sz w:val="20"/>
          <w:szCs w:val="20"/>
        </w:rPr>
        <w:t xml:space="preserve">Drugo </w:t>
      </w:r>
      <w:r w:rsidR="00F03537">
        <w:rPr>
          <w:rFonts w:cstheme="minorHAnsi"/>
          <w:sz w:val="20"/>
          <w:szCs w:val="20"/>
        </w:rPr>
        <w:t>–</w:t>
      </w:r>
      <w:bookmarkStart w:id="105" w:name="_Toc156060715"/>
      <w:bookmarkStart w:id="106" w:name="_Toc156468771"/>
      <w:r w:rsidR="00C27512">
        <w:rPr>
          <w:rFonts w:cstheme="minorHAnsi"/>
          <w:sz w:val="20"/>
          <w:szCs w:val="20"/>
        </w:rPr>
        <w:t xml:space="preserve"> vpišite: </w:t>
      </w:r>
    </w:p>
    <w:p w14:paraId="24710A1F" w14:textId="1F0E9758" w:rsidR="00500816" w:rsidRPr="00C27512" w:rsidRDefault="00500816" w:rsidP="00C27512">
      <w:pPr>
        <w:pStyle w:val="normaltext"/>
        <w:rPr>
          <w:rFonts w:asciiTheme="minorHAnsi" w:hAnsiTheme="minorHAnsi" w:cstheme="minorHAnsi"/>
          <w:i/>
          <w:sz w:val="20"/>
          <w:szCs w:val="20"/>
        </w:rPr>
      </w:pPr>
      <w:r w:rsidRPr="00C27512">
        <w:rPr>
          <w:rFonts w:asciiTheme="minorHAnsi" w:eastAsiaTheme="minorHAnsi" w:hAnsiTheme="minorHAnsi" w:cstheme="minorBidi"/>
          <w:i/>
          <w:iCs/>
          <w:color w:val="2E74B5" w:themeColor="accent1" w:themeShade="BF"/>
          <w:sz w:val="20"/>
          <w:szCs w:val="20"/>
        </w:rPr>
        <w:t>Pripombe:</w:t>
      </w:r>
      <w:bookmarkEnd w:id="105"/>
      <w:bookmarkEnd w:id="106"/>
      <w:r w:rsidRPr="00C27512">
        <w:rPr>
          <w:rFonts w:asciiTheme="minorHAnsi" w:eastAsiaTheme="minorHAnsi" w:hAnsiTheme="minorHAnsi" w:cstheme="minorBidi"/>
          <w:i/>
          <w:iCs/>
          <w:color w:val="2E74B5" w:themeColor="accent1" w:themeShade="BF"/>
          <w:sz w:val="20"/>
          <w:szCs w:val="20"/>
        </w:rPr>
        <w:t xml:space="preserve"> </w:t>
      </w:r>
    </w:p>
    <w:p w14:paraId="1F9E0EE5" w14:textId="77777777" w:rsidR="00500816" w:rsidRPr="00C27512" w:rsidRDefault="00C9203E" w:rsidP="00C27512">
      <w:pPr>
        <w:rPr>
          <w:color w:val="2E74B5" w:themeColor="accent1" w:themeShade="BF"/>
          <w:sz w:val="20"/>
          <w:szCs w:val="20"/>
        </w:rPr>
      </w:pPr>
      <w:r>
        <w:rPr>
          <w:color w:val="2E74B5" w:themeColor="accent1" w:themeShade="BF"/>
          <w:sz w:val="20"/>
          <w:szCs w:val="20"/>
        </w:rPr>
        <w:pict w14:anchorId="7E2BAEA1">
          <v:rect id="_x0000_i1025" alt="" style="width:451.3pt;height:.05pt;mso-width-percent:0;mso-height-percent:0;mso-width-percent:0;mso-height-percent:0" o:hralign="center" o:hrstd="t" o:hr="t" fillcolor="#a0a0a0" stroked="f"/>
        </w:pict>
      </w:r>
    </w:p>
    <w:p w14:paraId="0DAE338C" w14:textId="10FE0060" w:rsidR="00500816" w:rsidRPr="00C27512" w:rsidRDefault="00355563" w:rsidP="00C27512">
      <w:pPr>
        <w:rPr>
          <w:b/>
          <w:bCs/>
          <w:color w:val="2E74B5" w:themeColor="accent1" w:themeShade="BF"/>
          <w:sz w:val="20"/>
          <w:szCs w:val="20"/>
        </w:rPr>
      </w:pPr>
      <w:bookmarkStart w:id="107" w:name="_Toc156060716"/>
      <w:bookmarkStart w:id="108" w:name="_Toc156468772"/>
      <w:r w:rsidRPr="00C27512">
        <w:rPr>
          <w:b/>
          <w:bCs/>
          <w:color w:val="2E74B5" w:themeColor="accent1" w:themeShade="BF"/>
          <w:sz w:val="20"/>
          <w:szCs w:val="20"/>
        </w:rPr>
        <w:t xml:space="preserve">DEL 2: UČINEK </w:t>
      </w:r>
      <w:r w:rsidR="00F03537" w:rsidRPr="00C27512">
        <w:rPr>
          <w:b/>
          <w:bCs/>
          <w:color w:val="2E74B5" w:themeColor="accent1" w:themeShade="BF"/>
          <w:sz w:val="20"/>
          <w:szCs w:val="20"/>
        </w:rPr>
        <w:t xml:space="preserve">PROJEKTOV </w:t>
      </w:r>
      <w:r w:rsidRPr="00C27512">
        <w:rPr>
          <w:b/>
          <w:bCs/>
          <w:color w:val="2E74B5" w:themeColor="accent1" w:themeShade="BF"/>
          <w:sz w:val="20"/>
          <w:szCs w:val="20"/>
        </w:rPr>
        <w:t>ERASMUS+ NA INTERNACIONALIZACIJO VAŠE ORGANIZACIJE</w:t>
      </w:r>
      <w:bookmarkEnd w:id="107"/>
      <w:bookmarkEnd w:id="108"/>
    </w:p>
    <w:p w14:paraId="6EFC38DB" w14:textId="77777777" w:rsidR="00500816" w:rsidRPr="00C27512" w:rsidRDefault="00500816" w:rsidP="00C27512">
      <w:pPr>
        <w:rPr>
          <w:color w:val="2E74B5" w:themeColor="accent1" w:themeShade="BF"/>
          <w:sz w:val="20"/>
          <w:szCs w:val="20"/>
        </w:rPr>
      </w:pPr>
    </w:p>
    <w:p w14:paraId="65525C55" w14:textId="79B00CB0" w:rsidR="00500816" w:rsidRPr="00C27512" w:rsidRDefault="00500816" w:rsidP="00C27512">
      <w:pPr>
        <w:rPr>
          <w:i/>
          <w:color w:val="2E74B5" w:themeColor="accent1" w:themeShade="BF"/>
          <w:sz w:val="20"/>
          <w:szCs w:val="20"/>
        </w:rPr>
      </w:pPr>
      <w:bookmarkStart w:id="109" w:name="_Toc156060717"/>
      <w:bookmarkStart w:id="110" w:name="_Toc156468773"/>
      <w:r w:rsidRPr="00C27512">
        <w:rPr>
          <w:i/>
          <w:color w:val="2E74B5" w:themeColor="accent1" w:themeShade="BF"/>
          <w:sz w:val="20"/>
          <w:szCs w:val="20"/>
        </w:rPr>
        <w:t xml:space="preserve">13) Označite, s katerimi mehanizmi v vaši organizaciji podpirate proces internacionalizacije? </w:t>
      </w:r>
      <w:r w:rsidRPr="00C27512">
        <w:rPr>
          <w:rStyle w:val="Poudarek"/>
          <w:rFonts w:eastAsia="Times New Roman" w:cstheme="minorHAnsi"/>
          <w:i w:val="0"/>
          <w:color w:val="2E74B5" w:themeColor="accent1" w:themeShade="BF"/>
          <w:sz w:val="20"/>
          <w:szCs w:val="20"/>
        </w:rPr>
        <w:t>Možnih je več odgovorov</w:t>
      </w:r>
      <w:bookmarkEnd w:id="109"/>
      <w:bookmarkEnd w:id="110"/>
      <w:r w:rsidR="00BF4F2B" w:rsidRPr="00C27512">
        <w:rPr>
          <w:rStyle w:val="Poudarek"/>
          <w:rFonts w:eastAsia="Times New Roman" w:cstheme="minorHAnsi"/>
          <w:i w:val="0"/>
          <w:color w:val="2E74B5" w:themeColor="accent1" w:themeShade="BF"/>
          <w:sz w:val="20"/>
          <w:szCs w:val="20"/>
        </w:rPr>
        <w:t>.</w:t>
      </w:r>
      <w:r w:rsidRPr="00C27512">
        <w:rPr>
          <w:rStyle w:val="Poudarek"/>
          <w:rFonts w:eastAsia="Times New Roman" w:cstheme="minorHAnsi"/>
          <w:i w:val="0"/>
          <w:color w:val="2E74B5" w:themeColor="accent1" w:themeShade="BF"/>
          <w:sz w:val="20"/>
          <w:szCs w:val="20"/>
        </w:rPr>
        <w:t xml:space="preserve"> </w:t>
      </w:r>
    </w:p>
    <w:p w14:paraId="23AD0FAF" w14:textId="5112B4AD" w:rsidR="00500816" w:rsidRPr="0046225D" w:rsidRDefault="00500816" w:rsidP="00204EA1">
      <w:pPr>
        <w:rPr>
          <w:rFonts w:cstheme="minorHAnsi"/>
          <w:sz w:val="20"/>
          <w:szCs w:val="20"/>
        </w:rPr>
      </w:pPr>
      <w:r w:rsidRPr="0046225D">
        <w:rPr>
          <w:rFonts w:cstheme="minorHAnsi"/>
          <w:sz w:val="20"/>
          <w:szCs w:val="20"/>
        </w:rPr>
        <w:t>Organizacija ima strategijo za internacionalizacijo</w:t>
      </w:r>
      <w:r w:rsidR="00BF4F2B">
        <w:rPr>
          <w:rFonts w:cstheme="minorHAnsi"/>
          <w:sz w:val="20"/>
          <w:szCs w:val="20"/>
        </w:rPr>
        <w:t>.</w:t>
      </w:r>
    </w:p>
    <w:p w14:paraId="413F6824" w14:textId="0B06F8B4" w:rsidR="00500816" w:rsidRPr="0046225D" w:rsidRDefault="00500816" w:rsidP="00204EA1">
      <w:pPr>
        <w:rPr>
          <w:rFonts w:cstheme="minorHAnsi"/>
          <w:sz w:val="20"/>
          <w:szCs w:val="20"/>
        </w:rPr>
      </w:pPr>
      <w:r w:rsidRPr="0046225D">
        <w:rPr>
          <w:rFonts w:cstheme="minorHAnsi"/>
          <w:sz w:val="20"/>
          <w:szCs w:val="20"/>
        </w:rPr>
        <w:t>Procesu internacionalizacije so na voljo namenska sredstva</w:t>
      </w:r>
      <w:r w:rsidR="00BF4F2B">
        <w:rPr>
          <w:rFonts w:cstheme="minorHAnsi"/>
          <w:sz w:val="20"/>
          <w:szCs w:val="20"/>
        </w:rPr>
        <w:t>.</w:t>
      </w:r>
    </w:p>
    <w:p w14:paraId="388B166E" w14:textId="71FF9CFB" w:rsidR="00500816" w:rsidRPr="0046225D" w:rsidRDefault="00500816" w:rsidP="00204EA1">
      <w:pPr>
        <w:rPr>
          <w:rFonts w:cstheme="minorHAnsi"/>
          <w:sz w:val="20"/>
          <w:szCs w:val="20"/>
        </w:rPr>
      </w:pPr>
      <w:r w:rsidRPr="0046225D">
        <w:rPr>
          <w:rFonts w:cstheme="minorHAnsi"/>
          <w:sz w:val="20"/>
          <w:szCs w:val="20"/>
        </w:rPr>
        <w:t>Razvoj mednarodnih kompetenc se obravnava pri ocenjevanju uspešnosti in letnih razgovorih (npr. kot del osebnega razvojnega načrta)</w:t>
      </w:r>
      <w:r w:rsidR="00BF4F2B">
        <w:rPr>
          <w:rFonts w:cstheme="minorHAnsi"/>
          <w:sz w:val="20"/>
          <w:szCs w:val="20"/>
        </w:rPr>
        <w:t>.</w:t>
      </w:r>
    </w:p>
    <w:p w14:paraId="4AE83C46" w14:textId="4E17169A" w:rsidR="00500816" w:rsidRPr="0046225D" w:rsidRDefault="00500816" w:rsidP="00204EA1">
      <w:pPr>
        <w:rPr>
          <w:rFonts w:cstheme="minorHAnsi"/>
          <w:sz w:val="20"/>
          <w:szCs w:val="20"/>
        </w:rPr>
      </w:pPr>
      <w:r w:rsidRPr="0046225D">
        <w:rPr>
          <w:rFonts w:cstheme="minorHAnsi"/>
          <w:sz w:val="20"/>
          <w:szCs w:val="20"/>
        </w:rPr>
        <w:t>Organizacija sistematično sodeluje v mednarodnih mrežah in aktivnostih internacionalizacije</w:t>
      </w:r>
      <w:r w:rsidR="00BF4F2B">
        <w:rPr>
          <w:rFonts w:cstheme="minorHAnsi"/>
          <w:sz w:val="20"/>
          <w:szCs w:val="20"/>
        </w:rPr>
        <w:t>.</w:t>
      </w:r>
    </w:p>
    <w:p w14:paraId="755EADF2" w14:textId="353E2A25" w:rsidR="00C27512" w:rsidRDefault="00500816" w:rsidP="00204EA1">
      <w:pPr>
        <w:rPr>
          <w:rFonts w:cstheme="minorHAnsi"/>
          <w:sz w:val="20"/>
          <w:szCs w:val="20"/>
        </w:rPr>
      </w:pPr>
      <w:r w:rsidRPr="0046225D">
        <w:rPr>
          <w:rFonts w:cstheme="minorHAnsi"/>
          <w:sz w:val="20"/>
          <w:szCs w:val="20"/>
        </w:rPr>
        <w:t>Za vodenje mednarodnih projektov (npr. oblikovanje, izvajanje, spremljanje, vrednotenje in učenje) so vzpostavljene smernice in dogovorjeni procesi</w:t>
      </w:r>
      <w:r w:rsidR="00002499">
        <w:rPr>
          <w:rFonts w:cstheme="minorHAnsi"/>
          <w:sz w:val="20"/>
          <w:szCs w:val="20"/>
        </w:rPr>
        <w:t>.</w:t>
      </w:r>
      <w:r w:rsidRPr="0046225D">
        <w:rPr>
          <w:rFonts w:cstheme="minorHAnsi"/>
          <w:sz w:val="20"/>
          <w:szCs w:val="20"/>
        </w:rPr>
        <w:t xml:space="preserve"> </w:t>
      </w:r>
      <w:bookmarkStart w:id="111" w:name="_Toc156060718"/>
      <w:bookmarkStart w:id="112" w:name="_Toc156468774"/>
    </w:p>
    <w:p w14:paraId="2CE39C7E" w14:textId="77777777" w:rsidR="00204EA1" w:rsidRDefault="00204EA1" w:rsidP="00204EA1">
      <w:pPr>
        <w:rPr>
          <w:rFonts w:cstheme="minorHAnsi"/>
          <w:sz w:val="20"/>
          <w:szCs w:val="20"/>
        </w:rPr>
      </w:pPr>
    </w:p>
    <w:p w14:paraId="38900A59" w14:textId="60DF6626" w:rsidR="00500816" w:rsidRPr="00C27512" w:rsidRDefault="00500816" w:rsidP="00C27512">
      <w:pPr>
        <w:pStyle w:val="normaltext"/>
        <w:rPr>
          <w:rFonts w:asciiTheme="minorHAnsi" w:hAnsiTheme="minorHAnsi" w:cstheme="minorHAnsi"/>
          <w:sz w:val="20"/>
          <w:szCs w:val="20"/>
        </w:rPr>
      </w:pPr>
      <w:r w:rsidRPr="00C27512">
        <w:rPr>
          <w:rFonts w:asciiTheme="minorHAnsi" w:eastAsiaTheme="minorHAnsi" w:hAnsiTheme="minorHAnsi" w:cstheme="minorBidi"/>
          <w:i/>
          <w:iCs/>
          <w:color w:val="2E74B5" w:themeColor="accent1" w:themeShade="BF"/>
          <w:sz w:val="20"/>
          <w:szCs w:val="20"/>
        </w:rPr>
        <w:t>14) Ali so se pogoji za olajšanje procesov internacionalizacije v vaši organizaciji izboljšali, ostali enaki ali</w:t>
      </w:r>
      <w:r w:rsidRPr="0046225D">
        <w:rPr>
          <w:rFonts w:asciiTheme="minorHAnsi" w:eastAsia="Times New Roman" w:hAnsiTheme="minorHAnsi" w:cstheme="minorHAnsi"/>
          <w:sz w:val="20"/>
          <w:szCs w:val="20"/>
        </w:rPr>
        <w:t xml:space="preserve"> </w:t>
      </w:r>
      <w:r w:rsidRPr="00C27512">
        <w:rPr>
          <w:rFonts w:asciiTheme="minorHAnsi" w:eastAsiaTheme="minorHAnsi" w:hAnsiTheme="minorHAnsi" w:cstheme="minorBidi"/>
          <w:i/>
          <w:iCs/>
          <w:color w:val="2E74B5" w:themeColor="accent1" w:themeShade="BF"/>
          <w:sz w:val="20"/>
          <w:szCs w:val="20"/>
        </w:rPr>
        <w:t>poslabšali od leta 2018 naprej?</w:t>
      </w:r>
      <w:bookmarkEnd w:id="111"/>
      <w:bookmarkEnd w:id="112"/>
    </w:p>
    <w:p w14:paraId="08E9C4FD" w14:textId="77777777" w:rsidR="00500816" w:rsidRPr="0046225D" w:rsidRDefault="00500816" w:rsidP="00204EA1">
      <w:pPr>
        <w:rPr>
          <w:rFonts w:cstheme="minorHAnsi"/>
          <w:sz w:val="20"/>
          <w:szCs w:val="20"/>
        </w:rPr>
      </w:pPr>
      <w:r w:rsidRPr="0046225D">
        <w:rPr>
          <w:rFonts w:cstheme="minorHAnsi"/>
          <w:sz w:val="20"/>
          <w:szCs w:val="20"/>
        </w:rPr>
        <w:t xml:space="preserve">Znatno so se izboljšali  </w:t>
      </w:r>
    </w:p>
    <w:p w14:paraId="0B36CA6C" w14:textId="77777777" w:rsidR="00500816" w:rsidRPr="0046225D" w:rsidRDefault="00500816" w:rsidP="00204EA1">
      <w:pPr>
        <w:rPr>
          <w:rFonts w:cstheme="minorHAnsi"/>
          <w:sz w:val="20"/>
          <w:szCs w:val="20"/>
        </w:rPr>
      </w:pPr>
      <w:r w:rsidRPr="0046225D">
        <w:rPr>
          <w:rFonts w:cstheme="minorHAnsi"/>
          <w:sz w:val="20"/>
          <w:szCs w:val="20"/>
        </w:rPr>
        <w:t>Izboljšali so se</w:t>
      </w:r>
    </w:p>
    <w:p w14:paraId="500040AA" w14:textId="77777777" w:rsidR="00500816" w:rsidRPr="0046225D" w:rsidRDefault="00500816" w:rsidP="00204EA1">
      <w:pPr>
        <w:rPr>
          <w:rFonts w:cstheme="minorHAnsi"/>
          <w:sz w:val="20"/>
          <w:szCs w:val="20"/>
        </w:rPr>
      </w:pPr>
      <w:r w:rsidRPr="0046225D">
        <w:rPr>
          <w:rFonts w:cstheme="minorHAnsi"/>
          <w:sz w:val="20"/>
          <w:szCs w:val="20"/>
        </w:rPr>
        <w:t>Ostalo je enako</w:t>
      </w:r>
    </w:p>
    <w:p w14:paraId="34BD92C6" w14:textId="77777777" w:rsidR="00500816" w:rsidRPr="0046225D" w:rsidRDefault="00500816" w:rsidP="00204EA1">
      <w:pPr>
        <w:rPr>
          <w:rFonts w:cstheme="minorHAnsi"/>
          <w:sz w:val="20"/>
          <w:szCs w:val="20"/>
        </w:rPr>
      </w:pPr>
      <w:r w:rsidRPr="0046225D">
        <w:rPr>
          <w:rFonts w:cstheme="minorHAnsi"/>
          <w:sz w:val="20"/>
          <w:szCs w:val="20"/>
        </w:rPr>
        <w:t>Poslabšali so se</w:t>
      </w:r>
    </w:p>
    <w:p w14:paraId="67B487AD" w14:textId="77777777" w:rsidR="00500816" w:rsidRPr="0046225D" w:rsidRDefault="00500816" w:rsidP="00204EA1">
      <w:pPr>
        <w:rPr>
          <w:rFonts w:cstheme="minorHAnsi"/>
          <w:sz w:val="20"/>
          <w:szCs w:val="20"/>
        </w:rPr>
      </w:pPr>
      <w:r w:rsidRPr="0046225D">
        <w:rPr>
          <w:rFonts w:cstheme="minorHAnsi"/>
          <w:sz w:val="20"/>
          <w:szCs w:val="20"/>
        </w:rPr>
        <w:t>Znatno so se poslabšali</w:t>
      </w:r>
    </w:p>
    <w:p w14:paraId="1444A00C" w14:textId="163AF9E3" w:rsidR="00C27512" w:rsidRDefault="00C27512" w:rsidP="00204EA1">
      <w:pPr>
        <w:rPr>
          <w:rFonts w:cstheme="minorHAnsi"/>
          <w:sz w:val="20"/>
          <w:szCs w:val="20"/>
        </w:rPr>
      </w:pPr>
      <w:bookmarkStart w:id="113" w:name="_Toc156060719"/>
      <w:bookmarkStart w:id="114" w:name="_Toc156468775"/>
      <w:r>
        <w:rPr>
          <w:rFonts w:cstheme="minorHAnsi"/>
          <w:sz w:val="20"/>
          <w:szCs w:val="20"/>
        </w:rPr>
        <w:t>Ne vem</w:t>
      </w:r>
    </w:p>
    <w:p w14:paraId="6F9136AE" w14:textId="77777777" w:rsidR="00204EA1" w:rsidRDefault="00204EA1" w:rsidP="00204EA1">
      <w:pPr>
        <w:rPr>
          <w:rFonts w:cstheme="minorHAnsi"/>
          <w:sz w:val="20"/>
          <w:szCs w:val="20"/>
        </w:rPr>
      </w:pPr>
    </w:p>
    <w:p w14:paraId="77DB15AD" w14:textId="67A3DC3B" w:rsidR="00500816" w:rsidRPr="00C27512" w:rsidRDefault="00500816" w:rsidP="00C27512">
      <w:pPr>
        <w:pStyle w:val="normaltext"/>
        <w:rPr>
          <w:rStyle w:val="Krepko"/>
          <w:rFonts w:asciiTheme="minorHAnsi" w:hAnsiTheme="minorHAnsi" w:cstheme="minorHAnsi"/>
          <w:b w:val="0"/>
          <w:bCs w:val="0"/>
          <w:sz w:val="20"/>
          <w:szCs w:val="20"/>
        </w:rPr>
      </w:pPr>
      <w:r w:rsidRPr="00C27512">
        <w:rPr>
          <w:rFonts w:asciiTheme="minorHAnsi" w:eastAsiaTheme="minorHAnsi" w:hAnsiTheme="minorHAnsi" w:cstheme="minorBidi"/>
          <w:i/>
          <w:iCs/>
          <w:color w:val="2E74B5" w:themeColor="accent1" w:themeShade="BF"/>
          <w:sz w:val="20"/>
          <w:szCs w:val="20"/>
        </w:rPr>
        <w:t xml:space="preserve">15) V kolikšni meri se strinjate s spodnjimi izjavami o učinku udeležbe v programu </w:t>
      </w:r>
      <w:proofErr w:type="spellStart"/>
      <w:r w:rsidRPr="00C27512">
        <w:rPr>
          <w:rFonts w:asciiTheme="minorHAnsi" w:eastAsiaTheme="minorHAnsi" w:hAnsiTheme="minorHAnsi" w:cstheme="minorBidi"/>
          <w:i/>
          <w:iCs/>
          <w:color w:val="2E74B5" w:themeColor="accent1" w:themeShade="BF"/>
          <w:sz w:val="20"/>
          <w:szCs w:val="20"/>
        </w:rPr>
        <w:t>Erasmus</w:t>
      </w:r>
      <w:proofErr w:type="spellEnd"/>
      <w:r w:rsidRPr="00C27512">
        <w:rPr>
          <w:rFonts w:asciiTheme="minorHAnsi" w:eastAsiaTheme="minorHAnsi" w:hAnsiTheme="minorHAnsi" w:cstheme="minorBidi"/>
          <w:i/>
          <w:iCs/>
          <w:color w:val="2E74B5" w:themeColor="accent1" w:themeShade="BF"/>
          <w:sz w:val="20"/>
          <w:szCs w:val="20"/>
        </w:rPr>
        <w:t>+ od leta 2018 na internacionalizacijo  vaše organizacije?</w:t>
      </w:r>
      <w:r w:rsidRPr="00C27512">
        <w:rPr>
          <w:rFonts w:asciiTheme="minorHAnsi" w:eastAsiaTheme="minorHAnsi" w:hAnsiTheme="minorHAnsi" w:cstheme="minorBidi"/>
          <w:i/>
          <w:iCs/>
          <w:color w:val="2E74B5" w:themeColor="accent1" w:themeShade="BF"/>
          <w:sz w:val="20"/>
          <w:szCs w:val="20"/>
        </w:rPr>
        <w:br/>
      </w:r>
      <w:r w:rsidRPr="0046225D">
        <w:rPr>
          <w:rFonts w:asciiTheme="minorHAnsi" w:eastAsia="Times New Roman" w:hAnsiTheme="minorHAnsi" w:cstheme="minorHAnsi"/>
          <w:sz w:val="20"/>
          <w:szCs w:val="20"/>
        </w:rPr>
        <w:br/>
      </w:r>
      <w:r w:rsidRPr="0046225D">
        <w:rPr>
          <w:rStyle w:val="Krepko"/>
          <w:rFonts w:asciiTheme="minorHAnsi" w:eastAsia="Times New Roman" w:hAnsiTheme="minorHAnsi" w:cstheme="minorHAnsi"/>
          <w:b w:val="0"/>
          <w:bCs w:val="0"/>
          <w:sz w:val="20"/>
          <w:szCs w:val="20"/>
        </w:rPr>
        <w:t xml:space="preserve">S sodelovanjem v programu </w:t>
      </w:r>
      <w:proofErr w:type="spellStart"/>
      <w:r w:rsidRPr="0046225D">
        <w:rPr>
          <w:rStyle w:val="Krepko"/>
          <w:rFonts w:asciiTheme="minorHAnsi" w:eastAsia="Times New Roman" w:hAnsiTheme="minorHAnsi" w:cstheme="minorHAnsi"/>
          <w:b w:val="0"/>
          <w:bCs w:val="0"/>
          <w:sz w:val="20"/>
          <w:szCs w:val="20"/>
        </w:rPr>
        <w:t>Erasmus</w:t>
      </w:r>
      <w:proofErr w:type="spellEnd"/>
      <w:r w:rsidRPr="0046225D">
        <w:rPr>
          <w:rStyle w:val="Krepko"/>
          <w:rFonts w:asciiTheme="minorHAnsi" w:eastAsia="Times New Roman" w:hAnsiTheme="minorHAnsi" w:cstheme="minorHAnsi"/>
          <w:b w:val="0"/>
          <w:bCs w:val="0"/>
          <w:sz w:val="20"/>
          <w:szCs w:val="20"/>
        </w:rPr>
        <w:t>+ ...</w:t>
      </w:r>
      <w:bookmarkEnd w:id="113"/>
      <w:bookmarkEnd w:id="114"/>
      <w:r w:rsidRPr="0046225D">
        <w:rPr>
          <w:rStyle w:val="Krepko"/>
          <w:rFonts w:asciiTheme="minorHAnsi" w:eastAsia="Times New Roman" w:hAnsiTheme="minorHAnsi" w:cstheme="minorHAnsi"/>
          <w:b w:val="0"/>
          <w:bCs w:val="0"/>
          <w:sz w:val="20"/>
          <w:szCs w:val="20"/>
        </w:rPr>
        <w:t xml:space="preserve"> </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876"/>
        <w:gridCol w:w="1309"/>
        <w:gridCol w:w="1084"/>
        <w:gridCol w:w="1071"/>
        <w:gridCol w:w="1071"/>
        <w:gridCol w:w="1309"/>
        <w:gridCol w:w="1266"/>
      </w:tblGrid>
      <w:tr w:rsidR="00500816" w:rsidRPr="00ED58E1" w14:paraId="1E5D14DA" w14:textId="77777777" w:rsidTr="0064130E">
        <w:tc>
          <w:tcPr>
            <w:tcW w:w="6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ADB807D" w14:textId="77777777" w:rsidR="00500816" w:rsidRPr="00ED58E1" w:rsidRDefault="00500816" w:rsidP="00355563">
            <w:pPr>
              <w:rPr>
                <w:rStyle w:val="Krepko"/>
                <w:rFonts w:asciiTheme="minorHAnsi" w:hAnsiTheme="minorHAnsi" w:cstheme="minorHAnsi"/>
                <w:b w:val="0"/>
                <w:bCs w:val="0"/>
                <w:sz w:val="18"/>
                <w:szCs w:val="18"/>
              </w:rPr>
            </w:pPr>
          </w:p>
        </w:tc>
        <w:tc>
          <w:tcPr>
            <w:tcW w:w="6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1DD11F4" w14:textId="77777777" w:rsidR="00500816" w:rsidRPr="00ED58E1" w:rsidRDefault="00500816" w:rsidP="00355563">
            <w:pPr>
              <w:jc w:val="center"/>
              <w:rPr>
                <w:rFonts w:asciiTheme="minorHAnsi" w:hAnsiTheme="minorHAnsi" w:cstheme="minorHAnsi"/>
                <w:b/>
                <w:bCs/>
                <w:sz w:val="18"/>
                <w:szCs w:val="18"/>
              </w:rPr>
            </w:pPr>
            <w:r w:rsidRPr="00ED58E1">
              <w:rPr>
                <w:rFonts w:asciiTheme="minorHAnsi" w:hAnsiTheme="minorHAnsi" w:cstheme="minorHAnsi"/>
                <w:b/>
                <w:bCs/>
                <w:sz w:val="18"/>
                <w:szCs w:val="18"/>
              </w:rPr>
              <w:t>Popolnoma se strinjam</w:t>
            </w:r>
          </w:p>
        </w:tc>
        <w:tc>
          <w:tcPr>
            <w:tcW w:w="6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9068F9C" w14:textId="77777777" w:rsidR="00500816" w:rsidRPr="00ED58E1" w:rsidRDefault="00500816" w:rsidP="00355563">
            <w:pPr>
              <w:jc w:val="center"/>
              <w:rPr>
                <w:rFonts w:asciiTheme="minorHAnsi" w:hAnsiTheme="minorHAnsi" w:cstheme="minorHAnsi"/>
                <w:b/>
                <w:bCs/>
                <w:sz w:val="18"/>
                <w:szCs w:val="18"/>
              </w:rPr>
            </w:pPr>
            <w:r w:rsidRPr="00ED58E1">
              <w:rPr>
                <w:rFonts w:asciiTheme="minorHAnsi" w:hAnsiTheme="minorHAnsi" w:cstheme="minorHAnsi"/>
                <w:b/>
                <w:bCs/>
                <w:sz w:val="18"/>
                <w:szCs w:val="18"/>
              </w:rPr>
              <w:t>Strinjam se</w:t>
            </w:r>
          </w:p>
        </w:tc>
        <w:tc>
          <w:tcPr>
            <w:tcW w:w="6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BC048EF" w14:textId="25EF386B" w:rsidR="00500816" w:rsidRPr="00ED58E1" w:rsidRDefault="00500816" w:rsidP="00355563">
            <w:pPr>
              <w:jc w:val="center"/>
              <w:rPr>
                <w:rFonts w:asciiTheme="minorHAnsi" w:hAnsiTheme="minorHAnsi" w:cstheme="minorHAnsi"/>
                <w:b/>
                <w:bCs/>
                <w:sz w:val="18"/>
                <w:szCs w:val="18"/>
              </w:rPr>
            </w:pPr>
            <w:r w:rsidRPr="00ED58E1">
              <w:rPr>
                <w:rFonts w:asciiTheme="minorHAnsi" w:hAnsiTheme="minorHAnsi" w:cstheme="minorHAnsi"/>
                <w:b/>
                <w:bCs/>
                <w:sz w:val="18"/>
                <w:szCs w:val="18"/>
              </w:rPr>
              <w:t xml:space="preserve">Niti se ne strinjam niti </w:t>
            </w:r>
            <w:r w:rsidR="00002499" w:rsidRPr="00ED58E1">
              <w:rPr>
                <w:rFonts w:asciiTheme="minorHAnsi" w:hAnsiTheme="minorHAnsi" w:cstheme="minorHAnsi"/>
                <w:b/>
                <w:bCs/>
                <w:sz w:val="18"/>
                <w:szCs w:val="18"/>
              </w:rPr>
              <w:t xml:space="preserve">se </w:t>
            </w:r>
            <w:r w:rsidRPr="00ED58E1">
              <w:rPr>
                <w:rFonts w:asciiTheme="minorHAnsi" w:hAnsiTheme="minorHAnsi" w:cstheme="minorHAnsi"/>
                <w:b/>
                <w:bCs/>
                <w:sz w:val="18"/>
                <w:szCs w:val="18"/>
              </w:rPr>
              <w:t>strinjam</w:t>
            </w:r>
          </w:p>
        </w:tc>
        <w:tc>
          <w:tcPr>
            <w:tcW w:w="6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ABADCEE" w14:textId="77777777" w:rsidR="00500816" w:rsidRPr="00ED58E1" w:rsidRDefault="00500816" w:rsidP="00355563">
            <w:pPr>
              <w:jc w:val="center"/>
              <w:rPr>
                <w:rFonts w:asciiTheme="minorHAnsi" w:hAnsiTheme="minorHAnsi" w:cstheme="minorHAnsi"/>
                <w:b/>
                <w:bCs/>
                <w:sz w:val="18"/>
                <w:szCs w:val="18"/>
              </w:rPr>
            </w:pPr>
            <w:r w:rsidRPr="00ED58E1">
              <w:rPr>
                <w:rFonts w:asciiTheme="minorHAnsi" w:hAnsiTheme="minorHAnsi" w:cstheme="minorHAnsi"/>
                <w:b/>
                <w:bCs/>
                <w:sz w:val="18"/>
                <w:szCs w:val="18"/>
              </w:rPr>
              <w:t xml:space="preserve">Se ne strinjam </w:t>
            </w:r>
          </w:p>
        </w:tc>
        <w:tc>
          <w:tcPr>
            <w:tcW w:w="6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DBA63B5" w14:textId="77777777" w:rsidR="00500816" w:rsidRPr="00ED58E1" w:rsidRDefault="00500816" w:rsidP="00355563">
            <w:pPr>
              <w:jc w:val="center"/>
              <w:rPr>
                <w:rFonts w:asciiTheme="minorHAnsi" w:hAnsiTheme="minorHAnsi" w:cstheme="minorHAnsi"/>
                <w:b/>
                <w:bCs/>
                <w:sz w:val="18"/>
                <w:szCs w:val="18"/>
              </w:rPr>
            </w:pPr>
            <w:r w:rsidRPr="00ED58E1">
              <w:rPr>
                <w:rFonts w:asciiTheme="minorHAnsi" w:hAnsiTheme="minorHAnsi" w:cstheme="minorHAnsi"/>
                <w:b/>
                <w:bCs/>
                <w:sz w:val="18"/>
                <w:szCs w:val="18"/>
              </w:rPr>
              <w:t>Popolnoma se ne strinjam</w:t>
            </w:r>
          </w:p>
        </w:tc>
        <w:tc>
          <w:tcPr>
            <w:tcW w:w="6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290215E" w14:textId="77777777" w:rsidR="00500816" w:rsidRPr="00ED58E1" w:rsidRDefault="00500816" w:rsidP="00355563">
            <w:pPr>
              <w:jc w:val="center"/>
              <w:rPr>
                <w:rFonts w:asciiTheme="minorHAnsi" w:hAnsiTheme="minorHAnsi" w:cstheme="minorHAnsi"/>
                <w:b/>
                <w:bCs/>
                <w:sz w:val="18"/>
                <w:szCs w:val="18"/>
              </w:rPr>
            </w:pPr>
            <w:r w:rsidRPr="00ED58E1">
              <w:rPr>
                <w:rFonts w:asciiTheme="minorHAnsi" w:hAnsiTheme="minorHAnsi" w:cstheme="minorHAnsi"/>
                <w:b/>
                <w:bCs/>
                <w:sz w:val="18"/>
                <w:szCs w:val="18"/>
              </w:rPr>
              <w:t>Ni relevantno</w:t>
            </w:r>
          </w:p>
        </w:tc>
      </w:tr>
      <w:tr w:rsidR="00500816" w:rsidRPr="0046225D" w14:paraId="36F223EC"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3F5B2DA" w14:textId="77777777" w:rsidR="00500816" w:rsidRPr="0046225D" w:rsidRDefault="00500816" w:rsidP="00355563">
            <w:pPr>
              <w:rPr>
                <w:rFonts w:asciiTheme="minorHAnsi" w:hAnsiTheme="minorHAnsi" w:cstheme="minorHAnsi"/>
                <w:sz w:val="20"/>
                <w:szCs w:val="20"/>
              </w:rPr>
            </w:pPr>
            <w:r w:rsidRPr="0046225D">
              <w:rPr>
                <w:rFonts w:asciiTheme="minorHAnsi" w:hAnsiTheme="minorHAnsi" w:cstheme="minorHAnsi"/>
                <w:sz w:val="20"/>
                <w:szCs w:val="20"/>
              </w:rPr>
              <w:t>... se naša organizacija bolj zaveda dodane vrednosti mednarodnih projektov</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3DB5639"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0879A75"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D3D347F"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013DC9B"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502FE0C"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ED9071A" w14:textId="77777777" w:rsidR="00500816" w:rsidRPr="0046225D" w:rsidRDefault="00500816" w:rsidP="00355563">
            <w:pPr>
              <w:rPr>
                <w:rFonts w:asciiTheme="minorHAnsi" w:hAnsiTheme="minorHAnsi" w:cstheme="minorHAnsi"/>
                <w:sz w:val="20"/>
                <w:szCs w:val="20"/>
              </w:rPr>
            </w:pPr>
          </w:p>
        </w:tc>
      </w:tr>
      <w:tr w:rsidR="00500816" w:rsidRPr="0046225D" w14:paraId="3CD72C05"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258E669" w14:textId="77777777" w:rsidR="00500816" w:rsidRPr="0046225D" w:rsidRDefault="00500816" w:rsidP="00355563">
            <w:pPr>
              <w:rPr>
                <w:rFonts w:asciiTheme="minorHAnsi" w:hAnsiTheme="minorHAnsi" w:cstheme="minorHAnsi"/>
                <w:sz w:val="20"/>
                <w:szCs w:val="20"/>
              </w:rPr>
            </w:pPr>
            <w:r w:rsidRPr="0046225D">
              <w:rPr>
                <w:rFonts w:asciiTheme="minorHAnsi" w:hAnsiTheme="minorHAnsi" w:cstheme="minorHAnsi"/>
                <w:sz w:val="20"/>
                <w:szCs w:val="20"/>
              </w:rPr>
              <w:lastRenderedPageBreak/>
              <w:t>... ima naša organizacija primernejšo strategijo za internacionalizacijo</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78BFD2C"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07C4F36"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BF7AD5F"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7C2FEC9"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EB546CD"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B6A01E3" w14:textId="77777777" w:rsidR="00500816" w:rsidRPr="0046225D" w:rsidRDefault="00500816" w:rsidP="00355563">
            <w:pPr>
              <w:rPr>
                <w:rFonts w:asciiTheme="minorHAnsi" w:hAnsiTheme="minorHAnsi" w:cstheme="minorHAnsi"/>
                <w:sz w:val="20"/>
                <w:szCs w:val="20"/>
              </w:rPr>
            </w:pPr>
          </w:p>
        </w:tc>
      </w:tr>
      <w:tr w:rsidR="00500816" w:rsidRPr="0046225D" w14:paraId="4E149581"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5C08B64" w14:textId="77777777" w:rsidR="00500816" w:rsidRPr="0046225D" w:rsidRDefault="00500816" w:rsidP="00355563">
            <w:pPr>
              <w:rPr>
                <w:rFonts w:asciiTheme="minorHAnsi" w:hAnsiTheme="minorHAnsi" w:cstheme="minorHAnsi"/>
                <w:sz w:val="20"/>
                <w:szCs w:val="20"/>
              </w:rPr>
            </w:pPr>
            <w:r w:rsidRPr="0046225D">
              <w:rPr>
                <w:rFonts w:asciiTheme="minorHAnsi" w:hAnsiTheme="minorHAnsi" w:cstheme="minorHAnsi"/>
                <w:sz w:val="20"/>
                <w:szCs w:val="20"/>
              </w:rPr>
              <w:t>... je več podpore namenjene  aktivnostim internacionalizacije za strokovnjake v naši organizaciji</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6B0516B"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5306AC3"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D7C7C19"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BB1D34E"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0041380"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76D103C" w14:textId="77777777" w:rsidR="00500816" w:rsidRPr="0046225D" w:rsidRDefault="00500816" w:rsidP="00355563">
            <w:pPr>
              <w:rPr>
                <w:rFonts w:asciiTheme="minorHAnsi" w:hAnsiTheme="minorHAnsi" w:cstheme="minorHAnsi"/>
                <w:sz w:val="20"/>
                <w:szCs w:val="20"/>
              </w:rPr>
            </w:pPr>
          </w:p>
        </w:tc>
      </w:tr>
      <w:tr w:rsidR="00500816" w:rsidRPr="0046225D" w14:paraId="73537EDC"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6B84930" w14:textId="77777777" w:rsidR="00500816" w:rsidRPr="0046225D" w:rsidRDefault="00500816" w:rsidP="00355563">
            <w:pPr>
              <w:rPr>
                <w:rFonts w:asciiTheme="minorHAnsi" w:hAnsiTheme="minorHAnsi" w:cstheme="minorHAnsi"/>
                <w:sz w:val="20"/>
                <w:szCs w:val="20"/>
              </w:rPr>
            </w:pPr>
            <w:r w:rsidRPr="0046225D">
              <w:rPr>
                <w:rFonts w:asciiTheme="minorHAnsi" w:hAnsiTheme="minorHAnsi" w:cstheme="minorHAnsi"/>
                <w:sz w:val="20"/>
                <w:szCs w:val="20"/>
              </w:rPr>
              <w:t>... je več podpore namenjene  aktivnostim internacionalizacije za naše prostovoljce v organizaciji</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6DC6950"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0C108B7"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8782879"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4B59B8D"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61D31C9"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90BC363" w14:textId="77777777" w:rsidR="00500816" w:rsidRPr="0046225D" w:rsidRDefault="00500816" w:rsidP="00355563">
            <w:pPr>
              <w:rPr>
                <w:rFonts w:asciiTheme="minorHAnsi" w:hAnsiTheme="minorHAnsi" w:cstheme="minorHAnsi"/>
                <w:sz w:val="20"/>
                <w:szCs w:val="20"/>
              </w:rPr>
            </w:pPr>
          </w:p>
        </w:tc>
      </w:tr>
      <w:tr w:rsidR="00500816" w:rsidRPr="0046225D" w14:paraId="35BBC405"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536AC37" w14:textId="77777777" w:rsidR="00500816" w:rsidRPr="0046225D" w:rsidRDefault="00500816" w:rsidP="00355563">
            <w:pPr>
              <w:rPr>
                <w:rFonts w:asciiTheme="minorHAnsi" w:hAnsiTheme="minorHAnsi" w:cstheme="minorHAnsi"/>
                <w:sz w:val="20"/>
                <w:szCs w:val="20"/>
              </w:rPr>
            </w:pPr>
            <w:r w:rsidRPr="0046225D">
              <w:rPr>
                <w:rFonts w:asciiTheme="minorHAnsi" w:hAnsiTheme="minorHAnsi" w:cstheme="minorHAnsi"/>
                <w:sz w:val="20"/>
                <w:szCs w:val="20"/>
              </w:rPr>
              <w:t>... je v organizaciji  več podpore namenjene internacionalizaciji naših učečih se odraslih</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D79A234"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E509821"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4E911EA"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C61155F"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37DD5C5"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D7ED4EF" w14:textId="77777777" w:rsidR="00500816" w:rsidRPr="0046225D" w:rsidRDefault="00500816" w:rsidP="00355563">
            <w:pPr>
              <w:rPr>
                <w:rFonts w:asciiTheme="minorHAnsi" w:hAnsiTheme="minorHAnsi" w:cstheme="minorHAnsi"/>
                <w:sz w:val="20"/>
                <w:szCs w:val="20"/>
              </w:rPr>
            </w:pPr>
          </w:p>
        </w:tc>
      </w:tr>
      <w:tr w:rsidR="00500816" w:rsidRPr="0046225D" w14:paraId="76F312AE"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F5BBC91" w14:textId="77777777" w:rsidR="00500816" w:rsidRPr="0046225D" w:rsidRDefault="00500816" w:rsidP="00355563">
            <w:pPr>
              <w:rPr>
                <w:rFonts w:asciiTheme="minorHAnsi" w:hAnsiTheme="minorHAnsi" w:cstheme="minorHAnsi"/>
                <w:sz w:val="20"/>
                <w:szCs w:val="20"/>
              </w:rPr>
            </w:pPr>
            <w:r w:rsidRPr="0046225D">
              <w:rPr>
                <w:rFonts w:asciiTheme="minorHAnsi" w:hAnsiTheme="minorHAnsi" w:cstheme="minorHAnsi"/>
                <w:sz w:val="20"/>
                <w:szCs w:val="20"/>
              </w:rPr>
              <w:t>... se je povečalo financiranje aktivnosti internacionalizacije znotraj naše organizacije</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D5E1530"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D5FBEDC"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D29D177"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855B060"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A5C2D51"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D43391E" w14:textId="77777777" w:rsidR="00500816" w:rsidRPr="0046225D" w:rsidRDefault="00500816" w:rsidP="00355563">
            <w:pPr>
              <w:rPr>
                <w:rFonts w:asciiTheme="minorHAnsi" w:hAnsiTheme="minorHAnsi" w:cstheme="minorHAnsi"/>
                <w:sz w:val="20"/>
                <w:szCs w:val="20"/>
              </w:rPr>
            </w:pPr>
          </w:p>
        </w:tc>
      </w:tr>
      <w:tr w:rsidR="00500816" w:rsidRPr="0046225D" w14:paraId="4228FED1"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62094CB" w14:textId="77777777" w:rsidR="00500816" w:rsidRPr="0046225D" w:rsidRDefault="00500816" w:rsidP="00355563">
            <w:pPr>
              <w:rPr>
                <w:rFonts w:asciiTheme="minorHAnsi" w:hAnsiTheme="minorHAnsi" w:cstheme="minorHAnsi"/>
                <w:sz w:val="20"/>
                <w:szCs w:val="20"/>
              </w:rPr>
            </w:pPr>
            <w:r w:rsidRPr="0046225D">
              <w:rPr>
                <w:rFonts w:asciiTheme="minorHAnsi" w:hAnsiTheme="minorHAnsi" w:cstheme="minorHAnsi"/>
                <w:sz w:val="20"/>
                <w:szCs w:val="20"/>
              </w:rPr>
              <w:t xml:space="preserve">... se je kadrovska politika za internacionalizacijo znotraj naše organizacije okrepila </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AF92C0E"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41BD5AD"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AE1175B"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849B8CD"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F4379E6"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AA835E9" w14:textId="77777777" w:rsidR="00500816" w:rsidRPr="0046225D" w:rsidRDefault="00500816" w:rsidP="00355563">
            <w:pPr>
              <w:rPr>
                <w:rFonts w:asciiTheme="minorHAnsi" w:hAnsiTheme="minorHAnsi" w:cstheme="minorHAnsi"/>
                <w:sz w:val="20"/>
                <w:szCs w:val="20"/>
              </w:rPr>
            </w:pPr>
          </w:p>
        </w:tc>
      </w:tr>
      <w:tr w:rsidR="00500816" w:rsidRPr="0046225D" w14:paraId="1A47F368"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9C4633B" w14:textId="77777777" w:rsidR="00500816" w:rsidRPr="0046225D" w:rsidRDefault="00500816" w:rsidP="00355563">
            <w:pPr>
              <w:rPr>
                <w:rFonts w:asciiTheme="minorHAnsi" w:hAnsiTheme="minorHAnsi" w:cstheme="minorHAnsi"/>
                <w:sz w:val="20"/>
                <w:szCs w:val="20"/>
              </w:rPr>
            </w:pPr>
            <w:r w:rsidRPr="0046225D">
              <w:rPr>
                <w:rFonts w:asciiTheme="minorHAnsi" w:hAnsiTheme="minorHAnsi" w:cstheme="minorHAnsi"/>
                <w:sz w:val="20"/>
                <w:szCs w:val="20"/>
              </w:rPr>
              <w:t>... se je izboljšalo upravljanje mednarodnih projektov (oblikovanje, izvajanje, spremljanje, vrednotenje in učenje)</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E1F96F7"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CEF54F9"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49BCD17"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817D621"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57E839B"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18BC66B" w14:textId="77777777" w:rsidR="00500816" w:rsidRPr="0046225D" w:rsidRDefault="00500816" w:rsidP="00355563">
            <w:pPr>
              <w:rPr>
                <w:rFonts w:asciiTheme="minorHAnsi" w:hAnsiTheme="minorHAnsi" w:cstheme="minorHAnsi"/>
                <w:sz w:val="20"/>
                <w:szCs w:val="20"/>
              </w:rPr>
            </w:pPr>
          </w:p>
        </w:tc>
      </w:tr>
      <w:tr w:rsidR="00500816" w:rsidRPr="0046225D" w14:paraId="3B00D6E3"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5518C0F" w14:textId="77777777" w:rsidR="00500816" w:rsidRPr="0046225D" w:rsidRDefault="00500816" w:rsidP="00355563">
            <w:pPr>
              <w:rPr>
                <w:rFonts w:asciiTheme="minorHAnsi" w:hAnsiTheme="minorHAnsi" w:cstheme="minorHAnsi"/>
                <w:sz w:val="20"/>
                <w:szCs w:val="20"/>
              </w:rPr>
            </w:pPr>
            <w:r w:rsidRPr="0046225D">
              <w:rPr>
                <w:rFonts w:asciiTheme="minorHAnsi" w:hAnsiTheme="minorHAnsi" w:cstheme="minorHAnsi"/>
                <w:sz w:val="20"/>
                <w:szCs w:val="20"/>
              </w:rPr>
              <w:lastRenderedPageBreak/>
              <w:t>... se je mednarodna mreža naše organizacije okrepila</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4770CE4"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63660D1"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F2D1188"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F0685EA"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84C576C" w14:textId="77777777" w:rsidR="00500816" w:rsidRPr="0046225D" w:rsidRDefault="00500816" w:rsidP="00355563">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3C295FC" w14:textId="77777777" w:rsidR="00500816" w:rsidRPr="0046225D" w:rsidRDefault="00500816" w:rsidP="00355563">
            <w:pPr>
              <w:rPr>
                <w:rFonts w:asciiTheme="minorHAnsi" w:hAnsiTheme="minorHAnsi" w:cstheme="minorHAnsi"/>
                <w:sz w:val="20"/>
                <w:szCs w:val="20"/>
              </w:rPr>
            </w:pPr>
          </w:p>
        </w:tc>
      </w:tr>
    </w:tbl>
    <w:p w14:paraId="5801BDD6" w14:textId="130EBF4E" w:rsidR="00500816" w:rsidRPr="00562045" w:rsidRDefault="00500816" w:rsidP="00562045">
      <w:pPr>
        <w:rPr>
          <w:i/>
          <w:color w:val="2E74B5" w:themeColor="accent1" w:themeShade="BF"/>
          <w:sz w:val="20"/>
          <w:szCs w:val="20"/>
        </w:rPr>
      </w:pPr>
      <w:bookmarkStart w:id="115" w:name="_Toc156060720"/>
      <w:bookmarkStart w:id="116" w:name="_Toc156468776"/>
      <w:r w:rsidRPr="00562045">
        <w:rPr>
          <w:i/>
          <w:color w:val="2E74B5" w:themeColor="accent1" w:themeShade="BF"/>
          <w:sz w:val="20"/>
          <w:szCs w:val="20"/>
        </w:rPr>
        <w:t>Pripombe:</w:t>
      </w:r>
      <w:bookmarkEnd w:id="115"/>
      <w:bookmarkEnd w:id="116"/>
      <w:r w:rsidRPr="00562045">
        <w:rPr>
          <w:i/>
          <w:color w:val="2E74B5" w:themeColor="accent1" w:themeShade="BF"/>
          <w:sz w:val="20"/>
          <w:szCs w:val="20"/>
        </w:rPr>
        <w:t xml:space="preserve"> </w:t>
      </w:r>
    </w:p>
    <w:p w14:paraId="0F14B72B" w14:textId="77777777" w:rsidR="00C27512" w:rsidRDefault="00C9203E" w:rsidP="00C27512">
      <w:pPr>
        <w:rPr>
          <w:rFonts w:eastAsia="Times New Roman" w:cstheme="minorHAnsi"/>
          <w:b/>
          <w:bCs/>
          <w:color w:val="2E74B5" w:themeColor="accent1" w:themeShade="BF"/>
          <w:sz w:val="20"/>
          <w:szCs w:val="20"/>
        </w:rPr>
      </w:pPr>
      <w:r>
        <w:rPr>
          <w:rStyle w:val="Krepko"/>
          <w:rFonts w:eastAsia="Times New Roman" w:cstheme="minorHAnsi"/>
          <w:sz w:val="20"/>
          <w:szCs w:val="20"/>
        </w:rPr>
        <w:pict w14:anchorId="6CD74BD3">
          <v:rect id="_x0000_i1026" alt="" style="width:451.3pt;height:.05pt;mso-width-percent:0;mso-height-percent:0;mso-width-percent:0;mso-height-percent:0" o:hralign="center" o:hrstd="t" o:hr="t" fillcolor="#a0a0a0" stroked="f"/>
        </w:pict>
      </w:r>
      <w:bookmarkStart w:id="117" w:name="_Toc156060721"/>
      <w:bookmarkStart w:id="118" w:name="_Toc156468777"/>
      <w:r w:rsidR="00355563" w:rsidRPr="00C27512">
        <w:rPr>
          <w:rFonts w:eastAsia="Times New Roman" w:cstheme="minorHAnsi"/>
          <w:b/>
          <w:bCs/>
          <w:color w:val="2E74B5" w:themeColor="accent1" w:themeShade="BF"/>
          <w:sz w:val="20"/>
          <w:szCs w:val="20"/>
        </w:rPr>
        <w:t>DEL 3: UČINEK PROJEKTOV</w:t>
      </w:r>
      <w:r w:rsidR="00D3392F" w:rsidRPr="00C27512">
        <w:rPr>
          <w:rFonts w:eastAsia="Times New Roman" w:cstheme="minorHAnsi"/>
          <w:b/>
          <w:bCs/>
          <w:color w:val="2E74B5" w:themeColor="accent1" w:themeShade="BF"/>
          <w:sz w:val="20"/>
          <w:szCs w:val="20"/>
        </w:rPr>
        <w:t xml:space="preserve"> </w:t>
      </w:r>
      <w:r w:rsidR="00355563" w:rsidRPr="00C27512">
        <w:rPr>
          <w:rFonts w:eastAsia="Times New Roman" w:cstheme="minorHAnsi"/>
          <w:b/>
          <w:bCs/>
          <w:color w:val="2E74B5" w:themeColor="accent1" w:themeShade="BF"/>
          <w:sz w:val="20"/>
          <w:szCs w:val="20"/>
        </w:rPr>
        <w:t>ERASMUS+ NA HORIZONTALNE PREDNOSTNE NALOGE ERASMUS+</w:t>
      </w:r>
      <w:bookmarkStart w:id="119" w:name="_Toc156060722"/>
      <w:bookmarkStart w:id="120" w:name="_Toc156468778"/>
      <w:bookmarkEnd w:id="117"/>
      <w:bookmarkEnd w:id="118"/>
    </w:p>
    <w:p w14:paraId="4120F0FB" w14:textId="77777777" w:rsidR="00C27512" w:rsidRDefault="00C27512" w:rsidP="00C27512">
      <w:pPr>
        <w:rPr>
          <w:rFonts w:eastAsia="Times New Roman" w:cstheme="minorHAnsi"/>
          <w:b/>
          <w:bCs/>
          <w:color w:val="2E74B5" w:themeColor="accent1" w:themeShade="BF"/>
          <w:sz w:val="20"/>
          <w:szCs w:val="20"/>
        </w:rPr>
      </w:pPr>
    </w:p>
    <w:p w14:paraId="763A9093" w14:textId="2CEDFD73" w:rsidR="00500816" w:rsidRPr="00C27512" w:rsidRDefault="00500816" w:rsidP="00C27512">
      <w:pPr>
        <w:rPr>
          <w:rFonts w:eastAsia="Times New Roman" w:cstheme="minorHAnsi"/>
          <w:b/>
          <w:bCs/>
          <w:i/>
          <w:color w:val="2E74B5" w:themeColor="accent1" w:themeShade="BF"/>
          <w:sz w:val="20"/>
          <w:szCs w:val="20"/>
        </w:rPr>
      </w:pPr>
      <w:r w:rsidRPr="00C27512">
        <w:rPr>
          <w:rFonts w:eastAsia="Times New Roman" w:cstheme="minorHAnsi"/>
          <w:i/>
          <w:color w:val="2E74B5" w:themeColor="accent1" w:themeShade="BF"/>
          <w:sz w:val="20"/>
          <w:szCs w:val="20"/>
        </w:rPr>
        <w:t xml:space="preserve">16) Opredelite, kateri od naslednjih pogojev v vaši organizaciji omogočajo vključenost in raznolikost? </w:t>
      </w:r>
      <w:r w:rsidRPr="00C27512">
        <w:rPr>
          <w:rStyle w:val="Poudarek"/>
          <w:rFonts w:eastAsia="Times New Roman" w:cstheme="minorHAnsi"/>
          <w:i w:val="0"/>
          <w:color w:val="2E74B5" w:themeColor="accent1" w:themeShade="BF"/>
          <w:sz w:val="20"/>
          <w:szCs w:val="20"/>
        </w:rPr>
        <w:t>Možnih je več odgovorov</w:t>
      </w:r>
      <w:bookmarkEnd w:id="119"/>
      <w:bookmarkEnd w:id="120"/>
      <w:r w:rsidR="00245BDA" w:rsidRPr="00C27512">
        <w:rPr>
          <w:rStyle w:val="Poudarek"/>
          <w:rFonts w:eastAsia="Times New Roman" w:cstheme="minorHAnsi"/>
          <w:i w:val="0"/>
          <w:color w:val="2E74B5" w:themeColor="accent1" w:themeShade="BF"/>
          <w:sz w:val="20"/>
          <w:szCs w:val="20"/>
        </w:rPr>
        <w:t>.</w:t>
      </w:r>
    </w:p>
    <w:p w14:paraId="3FC9427A" w14:textId="77777777" w:rsidR="00500816" w:rsidRPr="0046225D" w:rsidRDefault="00500816" w:rsidP="00204EA1">
      <w:pPr>
        <w:rPr>
          <w:rFonts w:cstheme="minorHAnsi"/>
          <w:sz w:val="20"/>
          <w:szCs w:val="20"/>
        </w:rPr>
      </w:pPr>
      <w:r w:rsidRPr="0046225D">
        <w:rPr>
          <w:rFonts w:cstheme="minorHAnsi"/>
          <w:sz w:val="20"/>
          <w:szCs w:val="20"/>
        </w:rPr>
        <w:t>Imamo strategijo in akcijski načrt za vključevanje in raznolikost.</w:t>
      </w:r>
    </w:p>
    <w:p w14:paraId="27080B87" w14:textId="77777777" w:rsidR="00500816" w:rsidRPr="0046225D" w:rsidRDefault="00500816" w:rsidP="00204EA1">
      <w:pPr>
        <w:rPr>
          <w:rFonts w:cstheme="minorHAnsi"/>
          <w:sz w:val="20"/>
          <w:szCs w:val="20"/>
        </w:rPr>
      </w:pPr>
      <w:r w:rsidRPr="0046225D">
        <w:rPr>
          <w:rFonts w:cstheme="minorHAnsi"/>
          <w:sz w:val="20"/>
          <w:szCs w:val="20"/>
        </w:rPr>
        <w:t>Imamo strokovno  osebje, ki je odgovorno za usklajevanje, komunikacijo in izvajanje dejavnosti vključevanja in raznolikosti.</w:t>
      </w:r>
    </w:p>
    <w:p w14:paraId="7AAEFF46" w14:textId="77777777" w:rsidR="00500816" w:rsidRPr="0046225D" w:rsidRDefault="00500816" w:rsidP="00204EA1">
      <w:pPr>
        <w:rPr>
          <w:rFonts w:cstheme="minorHAnsi"/>
          <w:sz w:val="20"/>
          <w:szCs w:val="20"/>
        </w:rPr>
      </w:pPr>
      <w:r w:rsidRPr="0046225D">
        <w:rPr>
          <w:rFonts w:cstheme="minorHAnsi"/>
          <w:sz w:val="20"/>
          <w:szCs w:val="20"/>
        </w:rPr>
        <w:t>Zaposlene izobražujemo o vključenosti in raznolikosti.</w:t>
      </w:r>
    </w:p>
    <w:p w14:paraId="26841A57" w14:textId="77777777" w:rsidR="00500816" w:rsidRPr="0046225D" w:rsidRDefault="00500816" w:rsidP="00204EA1">
      <w:pPr>
        <w:rPr>
          <w:rFonts w:cstheme="minorHAnsi"/>
          <w:sz w:val="20"/>
          <w:szCs w:val="20"/>
        </w:rPr>
      </w:pPr>
      <w:r w:rsidRPr="0046225D">
        <w:rPr>
          <w:rFonts w:cstheme="minorHAnsi"/>
          <w:sz w:val="20"/>
          <w:szCs w:val="20"/>
        </w:rPr>
        <w:t>Mnenje učečih se upoštevamo pri razvoju, spremljanju in vrednotenju naše ponudbe.</w:t>
      </w:r>
    </w:p>
    <w:p w14:paraId="34F34376" w14:textId="77777777" w:rsidR="00500816" w:rsidRPr="0046225D" w:rsidRDefault="00500816" w:rsidP="00204EA1">
      <w:pPr>
        <w:rPr>
          <w:rFonts w:cstheme="minorHAnsi"/>
          <w:sz w:val="20"/>
          <w:szCs w:val="20"/>
        </w:rPr>
      </w:pPr>
      <w:r w:rsidRPr="0046225D">
        <w:rPr>
          <w:rFonts w:cstheme="minorHAnsi"/>
          <w:sz w:val="20"/>
          <w:szCs w:val="20"/>
        </w:rPr>
        <w:t>Vzpostavljene imamo postopke, ki zagotavljajo, da je naša ponudba izobraževanj in usposabljanj vključujoča.</w:t>
      </w:r>
    </w:p>
    <w:p w14:paraId="1B013168" w14:textId="4471154F" w:rsidR="00C27512" w:rsidRDefault="00500816" w:rsidP="00204EA1">
      <w:pPr>
        <w:rPr>
          <w:rFonts w:cstheme="minorHAnsi"/>
          <w:sz w:val="20"/>
          <w:szCs w:val="20"/>
        </w:rPr>
      </w:pPr>
      <w:r w:rsidRPr="0046225D">
        <w:rPr>
          <w:rFonts w:cstheme="minorHAnsi"/>
          <w:sz w:val="20"/>
          <w:szCs w:val="20"/>
        </w:rPr>
        <w:t>Sodelujemo z drugimi organizacijami, ki podpirajo udeležence z manj priložnostmi.</w:t>
      </w:r>
      <w:bookmarkStart w:id="121" w:name="_Toc156060723"/>
      <w:bookmarkStart w:id="122" w:name="_Toc156468779"/>
    </w:p>
    <w:p w14:paraId="414B5E0D" w14:textId="77777777" w:rsidR="00204EA1" w:rsidRDefault="00204EA1" w:rsidP="00204EA1">
      <w:pPr>
        <w:rPr>
          <w:rFonts w:cstheme="minorHAnsi"/>
          <w:sz w:val="20"/>
          <w:szCs w:val="20"/>
        </w:rPr>
      </w:pPr>
    </w:p>
    <w:p w14:paraId="22D6E615" w14:textId="010AEBB5" w:rsidR="00500816" w:rsidRPr="00C27512" w:rsidRDefault="00500816" w:rsidP="00C27512">
      <w:pPr>
        <w:rPr>
          <w:rFonts w:eastAsia="Times New Roman" w:cstheme="minorHAnsi"/>
          <w:i/>
          <w:color w:val="2E74B5" w:themeColor="accent1" w:themeShade="BF"/>
          <w:sz w:val="20"/>
          <w:szCs w:val="20"/>
        </w:rPr>
      </w:pPr>
      <w:r w:rsidRPr="00C27512">
        <w:rPr>
          <w:rFonts w:eastAsia="Times New Roman" w:cstheme="minorHAnsi"/>
          <w:i/>
          <w:color w:val="2E74B5" w:themeColor="accent1" w:themeShade="BF"/>
          <w:sz w:val="20"/>
          <w:szCs w:val="20"/>
        </w:rPr>
        <w:t>17) Opredelite, kateri od naslednjih pogojev v vaši organizaciji omogočajo digitalno preobrazbo? Možnih je več odgovorov</w:t>
      </w:r>
      <w:bookmarkEnd w:id="121"/>
      <w:bookmarkEnd w:id="122"/>
      <w:r w:rsidR="00245BDA" w:rsidRPr="00C27512">
        <w:rPr>
          <w:rFonts w:eastAsia="Times New Roman" w:cstheme="minorHAnsi"/>
          <w:i/>
          <w:color w:val="2E74B5" w:themeColor="accent1" w:themeShade="BF"/>
          <w:sz w:val="20"/>
          <w:szCs w:val="20"/>
        </w:rPr>
        <w:t>.</w:t>
      </w:r>
    </w:p>
    <w:p w14:paraId="294577E4" w14:textId="77777777" w:rsidR="00500816" w:rsidRPr="0046225D" w:rsidRDefault="00500816" w:rsidP="00204EA1">
      <w:pPr>
        <w:rPr>
          <w:rFonts w:cstheme="minorHAnsi"/>
          <w:sz w:val="20"/>
          <w:szCs w:val="20"/>
        </w:rPr>
      </w:pPr>
      <w:r w:rsidRPr="0046225D">
        <w:rPr>
          <w:rFonts w:cstheme="minorHAnsi"/>
          <w:sz w:val="20"/>
          <w:szCs w:val="20"/>
        </w:rPr>
        <w:t>Pripravljeno imamo strategijo digitalizacije in akcijski načrt.</w:t>
      </w:r>
    </w:p>
    <w:p w14:paraId="69152B82" w14:textId="77777777" w:rsidR="00500816" w:rsidRPr="0046225D" w:rsidRDefault="00500816" w:rsidP="00204EA1">
      <w:pPr>
        <w:rPr>
          <w:rFonts w:cstheme="minorHAnsi"/>
          <w:sz w:val="20"/>
          <w:szCs w:val="20"/>
        </w:rPr>
      </w:pPr>
      <w:r w:rsidRPr="0046225D">
        <w:rPr>
          <w:rFonts w:cstheme="minorHAnsi"/>
          <w:sz w:val="20"/>
          <w:szCs w:val="20"/>
        </w:rPr>
        <w:t>Naši zaposleni imajo stalne priložnosti strokovnega izpopolnjevanja pri uporabi digitalnih tehnologij.</w:t>
      </w:r>
    </w:p>
    <w:p w14:paraId="6C331794" w14:textId="77777777" w:rsidR="00500816" w:rsidRPr="0046225D" w:rsidRDefault="00500816" w:rsidP="00204EA1">
      <w:pPr>
        <w:rPr>
          <w:rFonts w:cstheme="minorHAnsi"/>
          <w:sz w:val="20"/>
          <w:szCs w:val="20"/>
        </w:rPr>
      </w:pPr>
      <w:r w:rsidRPr="0046225D">
        <w:rPr>
          <w:rFonts w:cstheme="minorHAnsi"/>
          <w:sz w:val="20"/>
          <w:szCs w:val="20"/>
        </w:rPr>
        <w:t>Pri poučevanju uporabljamo digitalne naprave.</w:t>
      </w:r>
    </w:p>
    <w:p w14:paraId="7F1C848B" w14:textId="77777777" w:rsidR="00500816" w:rsidRPr="0046225D" w:rsidRDefault="00500816" w:rsidP="00204EA1">
      <w:pPr>
        <w:rPr>
          <w:rFonts w:cstheme="minorHAnsi"/>
          <w:sz w:val="20"/>
          <w:szCs w:val="20"/>
        </w:rPr>
      </w:pPr>
      <w:r w:rsidRPr="0046225D">
        <w:rPr>
          <w:rFonts w:cstheme="minorHAnsi"/>
          <w:sz w:val="20"/>
          <w:szCs w:val="20"/>
        </w:rPr>
        <w:t xml:space="preserve">Učeči se odrasli lahko uporabljajo naše digitalne naprave. </w:t>
      </w:r>
    </w:p>
    <w:p w14:paraId="0415CB66" w14:textId="77777777" w:rsidR="00500816" w:rsidRPr="0046225D" w:rsidRDefault="00500816" w:rsidP="00204EA1">
      <w:pPr>
        <w:rPr>
          <w:rFonts w:cstheme="minorHAnsi"/>
          <w:sz w:val="20"/>
          <w:szCs w:val="20"/>
        </w:rPr>
      </w:pPr>
      <w:r w:rsidRPr="0046225D">
        <w:rPr>
          <w:rFonts w:cstheme="minorHAnsi"/>
          <w:sz w:val="20"/>
          <w:szCs w:val="20"/>
        </w:rPr>
        <w:t>Naši prostori podpirajo poučevanje in učenje z digitalnimi tehnologijami.</w:t>
      </w:r>
    </w:p>
    <w:p w14:paraId="5328C81E" w14:textId="77777777" w:rsidR="00500816" w:rsidRPr="0046225D" w:rsidRDefault="00500816" w:rsidP="00204EA1">
      <w:pPr>
        <w:rPr>
          <w:rFonts w:cstheme="minorHAnsi"/>
          <w:sz w:val="20"/>
          <w:szCs w:val="20"/>
        </w:rPr>
      </w:pPr>
      <w:r w:rsidRPr="0046225D">
        <w:rPr>
          <w:rFonts w:cstheme="minorHAnsi"/>
          <w:sz w:val="20"/>
          <w:szCs w:val="20"/>
        </w:rPr>
        <w:t>Učeči se, ki potrebujejo posebno podporo, imajo dostop do podpornih tehnologij.</w:t>
      </w:r>
    </w:p>
    <w:p w14:paraId="2CC7D6A2" w14:textId="783FEC29" w:rsidR="00C27512" w:rsidRDefault="00500816" w:rsidP="00204EA1">
      <w:pPr>
        <w:rPr>
          <w:rFonts w:cstheme="minorHAnsi"/>
          <w:sz w:val="20"/>
          <w:szCs w:val="20"/>
        </w:rPr>
      </w:pPr>
      <w:r w:rsidRPr="0046225D">
        <w:rPr>
          <w:rFonts w:cstheme="minorHAnsi"/>
          <w:sz w:val="20"/>
          <w:szCs w:val="20"/>
        </w:rPr>
        <w:t>Pri poučevanju in usposablja</w:t>
      </w:r>
      <w:bookmarkStart w:id="123" w:name="_Toc156060724"/>
      <w:bookmarkStart w:id="124" w:name="_Toc156468780"/>
      <w:r w:rsidR="00C27512">
        <w:rPr>
          <w:rFonts w:cstheme="minorHAnsi"/>
          <w:sz w:val="20"/>
          <w:szCs w:val="20"/>
        </w:rPr>
        <w:t>nju uporabljamo digitalne vire.</w:t>
      </w:r>
    </w:p>
    <w:p w14:paraId="4753D0EA" w14:textId="77777777" w:rsidR="00204EA1" w:rsidRDefault="00204EA1" w:rsidP="00204EA1">
      <w:pPr>
        <w:rPr>
          <w:rFonts w:cstheme="minorHAnsi"/>
          <w:sz w:val="20"/>
          <w:szCs w:val="20"/>
        </w:rPr>
      </w:pPr>
    </w:p>
    <w:p w14:paraId="63A7C752" w14:textId="3DBA3D20" w:rsidR="00500816" w:rsidRPr="00C27512" w:rsidRDefault="00500816" w:rsidP="00C27512">
      <w:pPr>
        <w:pStyle w:val="Navadensplet"/>
        <w:spacing w:after="240" w:afterAutospacing="0"/>
        <w:rPr>
          <w:rFonts w:asciiTheme="minorHAnsi" w:hAnsiTheme="minorHAnsi" w:cstheme="minorHAnsi"/>
          <w:i/>
          <w:color w:val="2E74B5" w:themeColor="accent1" w:themeShade="BF"/>
          <w:sz w:val="20"/>
          <w:szCs w:val="20"/>
        </w:rPr>
      </w:pPr>
      <w:r w:rsidRPr="00C27512">
        <w:rPr>
          <w:rFonts w:asciiTheme="minorHAnsi" w:eastAsia="Times New Roman" w:hAnsiTheme="minorHAnsi" w:cstheme="minorHAnsi"/>
          <w:i/>
          <w:iCs/>
          <w:color w:val="2E74B5" w:themeColor="accent1" w:themeShade="BF"/>
          <w:sz w:val="20"/>
          <w:szCs w:val="20"/>
        </w:rPr>
        <w:t>18) Opredelite, kateri od naslednjih pogojev so izpolnjeni v vaši organizaciji za spodbujanje zelenega</w:t>
      </w:r>
      <w:r w:rsidRPr="00C27512">
        <w:rPr>
          <w:rFonts w:asciiTheme="minorHAnsi" w:eastAsia="Times New Roman" w:hAnsiTheme="minorHAnsi" w:cstheme="minorHAnsi"/>
          <w:i/>
          <w:color w:val="2E74B5" w:themeColor="accent1" w:themeShade="BF"/>
          <w:sz w:val="20"/>
          <w:szCs w:val="20"/>
        </w:rPr>
        <w:t xml:space="preserve"> prehoda? </w:t>
      </w:r>
      <w:r w:rsidRPr="00C27512">
        <w:rPr>
          <w:rStyle w:val="Poudarek"/>
          <w:rFonts w:asciiTheme="minorHAnsi" w:eastAsia="Times New Roman" w:hAnsiTheme="minorHAnsi" w:cstheme="minorHAnsi"/>
          <w:i w:val="0"/>
          <w:color w:val="2E74B5" w:themeColor="accent1" w:themeShade="BF"/>
          <w:sz w:val="20"/>
          <w:szCs w:val="20"/>
        </w:rPr>
        <w:t>Možnih je več odgovorov</w:t>
      </w:r>
      <w:bookmarkEnd w:id="123"/>
      <w:bookmarkEnd w:id="124"/>
      <w:r w:rsidR="00075E45" w:rsidRPr="00C27512">
        <w:rPr>
          <w:rStyle w:val="Poudarek"/>
          <w:rFonts w:asciiTheme="minorHAnsi" w:eastAsia="Times New Roman" w:hAnsiTheme="minorHAnsi" w:cstheme="minorHAnsi"/>
          <w:i w:val="0"/>
          <w:color w:val="2E74B5" w:themeColor="accent1" w:themeShade="BF"/>
          <w:sz w:val="20"/>
          <w:szCs w:val="20"/>
        </w:rPr>
        <w:t>.</w:t>
      </w:r>
    </w:p>
    <w:p w14:paraId="369676B9" w14:textId="77777777" w:rsidR="00500816" w:rsidRPr="0046225D" w:rsidRDefault="00500816" w:rsidP="00204EA1">
      <w:pPr>
        <w:rPr>
          <w:rFonts w:cstheme="minorHAnsi"/>
          <w:sz w:val="20"/>
          <w:szCs w:val="20"/>
        </w:rPr>
      </w:pPr>
      <w:r w:rsidRPr="0046225D">
        <w:rPr>
          <w:rFonts w:cstheme="minorHAnsi"/>
          <w:sz w:val="20"/>
          <w:szCs w:val="20"/>
        </w:rPr>
        <w:t>Pripravljeno imamo strategijo za zeleni prehod in akcijski načrt.</w:t>
      </w:r>
    </w:p>
    <w:p w14:paraId="45555A31" w14:textId="2D8250B8" w:rsidR="00500816" w:rsidRPr="0046225D" w:rsidRDefault="00500816" w:rsidP="00204EA1">
      <w:pPr>
        <w:rPr>
          <w:rFonts w:cstheme="minorHAnsi"/>
          <w:sz w:val="20"/>
          <w:szCs w:val="20"/>
        </w:rPr>
      </w:pPr>
      <w:r w:rsidRPr="0046225D">
        <w:rPr>
          <w:rFonts w:cstheme="minorHAnsi"/>
          <w:sz w:val="20"/>
          <w:szCs w:val="20"/>
        </w:rPr>
        <w:t>Izračunavamo svoj okol</w:t>
      </w:r>
      <w:r w:rsidR="00075E45">
        <w:rPr>
          <w:rFonts w:cstheme="minorHAnsi"/>
          <w:sz w:val="20"/>
          <w:szCs w:val="20"/>
        </w:rPr>
        <w:t>i</w:t>
      </w:r>
      <w:r w:rsidRPr="0046225D">
        <w:rPr>
          <w:rFonts w:cstheme="minorHAnsi"/>
          <w:sz w:val="20"/>
          <w:szCs w:val="20"/>
        </w:rPr>
        <w:t>jski odtis.</w:t>
      </w:r>
    </w:p>
    <w:p w14:paraId="7671F279" w14:textId="77777777" w:rsidR="00500816" w:rsidRPr="0046225D" w:rsidRDefault="00500816" w:rsidP="00204EA1">
      <w:pPr>
        <w:rPr>
          <w:rFonts w:cstheme="minorHAnsi"/>
          <w:sz w:val="20"/>
          <w:szCs w:val="20"/>
        </w:rPr>
      </w:pPr>
      <w:r w:rsidRPr="0046225D">
        <w:rPr>
          <w:rFonts w:cstheme="minorHAnsi"/>
          <w:sz w:val="20"/>
          <w:szCs w:val="20"/>
        </w:rPr>
        <w:t>Imamo strokovno osebje, ki je odgovorno za usklajevanje, komuniciranje in izvajanje strategije zelenega prehoda/trajnosti.</w:t>
      </w:r>
    </w:p>
    <w:p w14:paraId="0C7002A6" w14:textId="13EB7C8E" w:rsidR="00500816" w:rsidRPr="0046225D" w:rsidRDefault="00500816" w:rsidP="00204EA1">
      <w:pPr>
        <w:rPr>
          <w:rFonts w:cstheme="minorHAnsi"/>
          <w:sz w:val="20"/>
          <w:szCs w:val="20"/>
        </w:rPr>
      </w:pPr>
      <w:r w:rsidRPr="0046225D">
        <w:rPr>
          <w:rFonts w:cstheme="minorHAnsi"/>
          <w:sz w:val="20"/>
          <w:szCs w:val="20"/>
        </w:rPr>
        <w:t>Zaposlene izobražujemo o dobrih okol</w:t>
      </w:r>
      <w:r w:rsidR="00075E45">
        <w:rPr>
          <w:rFonts w:cstheme="minorHAnsi"/>
          <w:sz w:val="20"/>
          <w:szCs w:val="20"/>
        </w:rPr>
        <w:t>i</w:t>
      </w:r>
      <w:r w:rsidRPr="0046225D">
        <w:rPr>
          <w:rFonts w:cstheme="minorHAnsi"/>
          <w:sz w:val="20"/>
          <w:szCs w:val="20"/>
        </w:rPr>
        <w:t>jskih praksah.</w:t>
      </w:r>
    </w:p>
    <w:p w14:paraId="402242FE" w14:textId="5D490B0E" w:rsidR="00500816" w:rsidRPr="0046225D" w:rsidRDefault="00500816" w:rsidP="00204EA1">
      <w:pPr>
        <w:rPr>
          <w:rFonts w:cstheme="minorHAnsi"/>
          <w:sz w:val="20"/>
          <w:szCs w:val="20"/>
        </w:rPr>
      </w:pPr>
      <w:r w:rsidRPr="0046225D">
        <w:rPr>
          <w:rFonts w:cstheme="minorHAnsi"/>
          <w:sz w:val="20"/>
          <w:szCs w:val="20"/>
        </w:rPr>
        <w:t>Uporabljamo okol</w:t>
      </w:r>
      <w:r w:rsidR="00075E45">
        <w:rPr>
          <w:rFonts w:cstheme="minorHAnsi"/>
          <w:sz w:val="20"/>
          <w:szCs w:val="20"/>
        </w:rPr>
        <w:t>i</w:t>
      </w:r>
      <w:r w:rsidRPr="0046225D">
        <w:rPr>
          <w:rFonts w:cstheme="minorHAnsi"/>
          <w:sz w:val="20"/>
          <w:szCs w:val="20"/>
        </w:rPr>
        <w:t>jske certifikate/ekološke znake.</w:t>
      </w:r>
    </w:p>
    <w:p w14:paraId="7D70D5F3" w14:textId="747E66B9" w:rsidR="00500816" w:rsidRPr="0046225D" w:rsidRDefault="00500816" w:rsidP="00204EA1">
      <w:pPr>
        <w:rPr>
          <w:rFonts w:cstheme="minorHAnsi"/>
          <w:sz w:val="20"/>
          <w:szCs w:val="20"/>
        </w:rPr>
      </w:pPr>
      <w:r w:rsidRPr="0046225D">
        <w:rPr>
          <w:rFonts w:cstheme="minorHAnsi"/>
          <w:sz w:val="20"/>
          <w:szCs w:val="20"/>
        </w:rPr>
        <w:t>Da bi okrepili prizadevanja za bolj trajnostno delovanje sektorja</w:t>
      </w:r>
      <w:r w:rsidR="00075E45">
        <w:rPr>
          <w:rFonts w:cstheme="minorHAnsi"/>
          <w:sz w:val="20"/>
          <w:szCs w:val="20"/>
        </w:rPr>
        <w:t>,</w:t>
      </w:r>
      <w:r w:rsidRPr="0046225D">
        <w:rPr>
          <w:rFonts w:cstheme="minorHAnsi"/>
          <w:sz w:val="20"/>
          <w:szCs w:val="20"/>
        </w:rPr>
        <w:t xml:space="preserve"> sodelujemo z organizacijami/posamezniki.</w:t>
      </w:r>
    </w:p>
    <w:p w14:paraId="6CCCB6A6" w14:textId="77777777" w:rsidR="00500816" w:rsidRPr="0046225D" w:rsidRDefault="00500816" w:rsidP="00204EA1">
      <w:pPr>
        <w:rPr>
          <w:rFonts w:cstheme="minorHAnsi"/>
          <w:sz w:val="20"/>
          <w:szCs w:val="20"/>
        </w:rPr>
      </w:pPr>
      <w:r w:rsidRPr="0046225D">
        <w:rPr>
          <w:rFonts w:cstheme="minorHAnsi"/>
          <w:sz w:val="20"/>
          <w:szCs w:val="20"/>
        </w:rPr>
        <w:t>Spremljamo izvajanje strategije in načrta zelenega prehoda.</w:t>
      </w:r>
    </w:p>
    <w:p w14:paraId="0487E363" w14:textId="77777777" w:rsidR="00500816" w:rsidRPr="0046225D" w:rsidRDefault="00500816" w:rsidP="00204EA1">
      <w:pPr>
        <w:rPr>
          <w:rFonts w:cstheme="minorHAnsi"/>
          <w:sz w:val="20"/>
          <w:szCs w:val="20"/>
        </w:rPr>
      </w:pPr>
      <w:r w:rsidRPr="0046225D">
        <w:rPr>
          <w:rFonts w:cstheme="minorHAnsi"/>
          <w:sz w:val="20"/>
          <w:szCs w:val="20"/>
        </w:rPr>
        <w:t>V našo izobraževalno ponudbo vključujemo zelene spretnosti.</w:t>
      </w:r>
    </w:p>
    <w:p w14:paraId="48F07E65" w14:textId="138D6118" w:rsidR="00500816" w:rsidRPr="0046225D" w:rsidRDefault="00500816" w:rsidP="00204EA1">
      <w:pPr>
        <w:rPr>
          <w:rFonts w:cstheme="minorHAnsi"/>
          <w:sz w:val="20"/>
          <w:szCs w:val="20"/>
        </w:rPr>
      </w:pPr>
      <w:r w:rsidRPr="0046225D">
        <w:rPr>
          <w:rFonts w:cstheme="minorHAnsi"/>
          <w:sz w:val="20"/>
          <w:szCs w:val="20"/>
        </w:rPr>
        <w:t>Ponujamo usposabljanja za zelene spretnosti.</w:t>
      </w:r>
    </w:p>
    <w:p w14:paraId="6FDD2974" w14:textId="0F5CEF51" w:rsidR="00500816" w:rsidRPr="00C27512" w:rsidRDefault="00500816" w:rsidP="00C27512">
      <w:pPr>
        <w:pStyle w:val="Navadensplet"/>
        <w:spacing w:after="240" w:afterAutospacing="0"/>
        <w:rPr>
          <w:rFonts w:asciiTheme="minorHAnsi" w:eastAsia="Times New Roman" w:hAnsiTheme="minorHAnsi" w:cstheme="minorHAnsi"/>
          <w:i/>
          <w:iCs/>
          <w:color w:val="2E74B5" w:themeColor="accent1" w:themeShade="BF"/>
          <w:sz w:val="20"/>
          <w:szCs w:val="20"/>
        </w:rPr>
      </w:pPr>
      <w:bookmarkStart w:id="125" w:name="_Toc156060725"/>
      <w:bookmarkStart w:id="126" w:name="_Toc156468781"/>
      <w:r w:rsidRPr="00C27512">
        <w:rPr>
          <w:rFonts w:asciiTheme="minorHAnsi" w:eastAsia="Times New Roman" w:hAnsiTheme="minorHAnsi" w:cstheme="minorHAnsi"/>
          <w:i/>
          <w:iCs/>
          <w:color w:val="2E74B5" w:themeColor="accent1" w:themeShade="BF"/>
          <w:sz w:val="20"/>
          <w:szCs w:val="20"/>
        </w:rPr>
        <w:t>19) Opredelite, kateri od naslednjih pogojev so izpolnjeni v vaši organizaciji za spodbujanje udeležbe v demokratičnem življenju, skupnih vrednot in dejavnega državljanstva? </w:t>
      </w:r>
      <w:r w:rsidRPr="00C27512">
        <w:rPr>
          <w:color w:val="2E74B5" w:themeColor="accent1" w:themeShade="BF"/>
        </w:rPr>
        <w:t>Možnih je več odgovorov</w:t>
      </w:r>
      <w:bookmarkEnd w:id="125"/>
      <w:bookmarkEnd w:id="126"/>
      <w:r w:rsidR="00A361DC" w:rsidRPr="00C27512">
        <w:rPr>
          <w:color w:val="2E74B5" w:themeColor="accent1" w:themeShade="BF"/>
        </w:rPr>
        <w:t>.</w:t>
      </w:r>
    </w:p>
    <w:p w14:paraId="128C4699" w14:textId="77777777" w:rsidR="00500816" w:rsidRPr="0046225D" w:rsidRDefault="00500816" w:rsidP="00204EA1">
      <w:pPr>
        <w:rPr>
          <w:rFonts w:cstheme="minorHAnsi"/>
          <w:sz w:val="20"/>
          <w:szCs w:val="20"/>
        </w:rPr>
      </w:pPr>
      <w:r w:rsidRPr="0046225D">
        <w:rPr>
          <w:rFonts w:cstheme="minorHAnsi"/>
          <w:sz w:val="20"/>
          <w:szCs w:val="20"/>
        </w:rPr>
        <w:t>Za spodbujanje dejavnega državljanstva in demokracije imamo pripravljeno strategijo.</w:t>
      </w:r>
    </w:p>
    <w:p w14:paraId="2A7D0E03" w14:textId="77777777" w:rsidR="00500816" w:rsidRPr="0046225D" w:rsidRDefault="00500816" w:rsidP="00204EA1">
      <w:pPr>
        <w:rPr>
          <w:rFonts w:cstheme="minorHAnsi"/>
          <w:sz w:val="20"/>
          <w:szCs w:val="20"/>
        </w:rPr>
      </w:pPr>
      <w:r w:rsidRPr="0046225D">
        <w:rPr>
          <w:rFonts w:cstheme="minorHAnsi"/>
          <w:sz w:val="20"/>
          <w:szCs w:val="20"/>
        </w:rPr>
        <w:t>Zaposlene izobražujemo o dejavnem državljanstvu.</w:t>
      </w:r>
    </w:p>
    <w:p w14:paraId="1A8F45EF" w14:textId="6844ED21" w:rsidR="00500816" w:rsidRPr="0046225D" w:rsidRDefault="00500816" w:rsidP="00204EA1">
      <w:pPr>
        <w:rPr>
          <w:rFonts w:cstheme="minorHAnsi"/>
          <w:sz w:val="20"/>
          <w:szCs w:val="20"/>
        </w:rPr>
      </w:pPr>
      <w:r w:rsidRPr="0046225D">
        <w:rPr>
          <w:rFonts w:cstheme="minorHAnsi"/>
          <w:sz w:val="20"/>
          <w:szCs w:val="20"/>
        </w:rPr>
        <w:t>Učečim se ponujamo aktivnosti, ki jim omogočajo, da razvijejo in izrazijo svoje mnenje.</w:t>
      </w:r>
    </w:p>
    <w:p w14:paraId="057AA830" w14:textId="77777777" w:rsidR="00500816" w:rsidRPr="0046225D" w:rsidRDefault="00500816" w:rsidP="00204EA1">
      <w:pPr>
        <w:rPr>
          <w:rFonts w:cstheme="minorHAnsi"/>
          <w:sz w:val="20"/>
          <w:szCs w:val="20"/>
        </w:rPr>
      </w:pPr>
      <w:r w:rsidRPr="0046225D">
        <w:rPr>
          <w:rFonts w:cstheme="minorHAnsi"/>
          <w:sz w:val="20"/>
          <w:szCs w:val="20"/>
        </w:rPr>
        <w:t>Učečim se ponujamo priložnosti, v katerih lahko prevzamejo/izkusijo odgovornost.</w:t>
      </w:r>
    </w:p>
    <w:p w14:paraId="4D92DC0E" w14:textId="0AF8D0BF" w:rsidR="00500816" w:rsidRPr="0046225D" w:rsidRDefault="00500816" w:rsidP="00204EA1">
      <w:pPr>
        <w:rPr>
          <w:rFonts w:cstheme="minorHAnsi"/>
          <w:sz w:val="20"/>
          <w:szCs w:val="20"/>
        </w:rPr>
      </w:pPr>
      <w:r w:rsidRPr="0046225D">
        <w:rPr>
          <w:rFonts w:cstheme="minorHAnsi"/>
          <w:sz w:val="20"/>
          <w:szCs w:val="20"/>
        </w:rPr>
        <w:t xml:space="preserve">Ponujamo aktivnosti, ki aktivirajo demokratično </w:t>
      </w:r>
      <w:r w:rsidR="001468A7">
        <w:rPr>
          <w:rFonts w:cstheme="minorHAnsi"/>
          <w:sz w:val="20"/>
          <w:szCs w:val="20"/>
        </w:rPr>
        <w:t xml:space="preserve">soudeležbo </w:t>
      </w:r>
      <w:r w:rsidRPr="0046225D">
        <w:rPr>
          <w:rFonts w:cstheme="minorHAnsi"/>
          <w:sz w:val="20"/>
          <w:szCs w:val="20"/>
        </w:rPr>
        <w:t>učečih se.</w:t>
      </w:r>
    </w:p>
    <w:p w14:paraId="1FCC4134" w14:textId="31D287B2" w:rsidR="00500816" w:rsidRPr="0046225D" w:rsidRDefault="00500816" w:rsidP="00204EA1">
      <w:pPr>
        <w:rPr>
          <w:rFonts w:cstheme="minorHAnsi"/>
          <w:sz w:val="20"/>
          <w:szCs w:val="20"/>
        </w:rPr>
      </w:pPr>
      <w:r w:rsidRPr="0046225D">
        <w:rPr>
          <w:rFonts w:cstheme="minorHAnsi"/>
          <w:sz w:val="20"/>
          <w:szCs w:val="20"/>
        </w:rPr>
        <w:t>Vzpostavljene imamo mehanizme, ki učečim se omogočajo, da vplivajo na ponudbo izobraževanj.</w:t>
      </w:r>
    </w:p>
    <w:p w14:paraId="417C95B7" w14:textId="77777777" w:rsidR="00500816" w:rsidRPr="00C27512" w:rsidRDefault="00500816" w:rsidP="00C27512">
      <w:pPr>
        <w:pStyle w:val="Navadensplet"/>
        <w:spacing w:after="240" w:afterAutospacing="0"/>
        <w:rPr>
          <w:rFonts w:asciiTheme="minorHAnsi" w:eastAsia="Times New Roman" w:hAnsiTheme="minorHAnsi" w:cstheme="minorHAnsi"/>
          <w:i/>
          <w:iCs/>
          <w:color w:val="2E74B5" w:themeColor="accent1" w:themeShade="BF"/>
          <w:sz w:val="20"/>
          <w:szCs w:val="20"/>
        </w:rPr>
      </w:pPr>
      <w:bookmarkStart w:id="127" w:name="_Toc156060726"/>
      <w:bookmarkStart w:id="128" w:name="_Toc156468782"/>
      <w:r w:rsidRPr="00C27512">
        <w:rPr>
          <w:rFonts w:asciiTheme="minorHAnsi" w:eastAsia="Times New Roman" w:hAnsiTheme="minorHAnsi" w:cstheme="minorHAnsi"/>
          <w:i/>
          <w:iCs/>
          <w:color w:val="2E74B5" w:themeColor="accent1" w:themeShade="BF"/>
          <w:sz w:val="20"/>
          <w:szCs w:val="20"/>
        </w:rPr>
        <w:lastRenderedPageBreak/>
        <w:t xml:space="preserve">20) Ali so se naslednji vidiki izvajanja izobraževanja odraslih v vaši organizaciji izboljšali, odkar ste sodelovali v programu </w:t>
      </w:r>
      <w:proofErr w:type="spellStart"/>
      <w:r w:rsidRPr="00C27512">
        <w:rPr>
          <w:rFonts w:asciiTheme="minorHAnsi" w:eastAsia="Times New Roman" w:hAnsiTheme="minorHAnsi" w:cstheme="minorHAnsi"/>
          <w:i/>
          <w:iCs/>
          <w:color w:val="2E74B5" w:themeColor="accent1" w:themeShade="BF"/>
          <w:sz w:val="20"/>
          <w:szCs w:val="20"/>
        </w:rPr>
        <w:t>Erasmus</w:t>
      </w:r>
      <w:proofErr w:type="spellEnd"/>
      <w:r w:rsidRPr="00C27512">
        <w:rPr>
          <w:rFonts w:asciiTheme="minorHAnsi" w:eastAsia="Times New Roman" w:hAnsiTheme="minorHAnsi" w:cstheme="minorHAnsi"/>
          <w:i/>
          <w:iCs/>
          <w:color w:val="2E74B5" w:themeColor="accent1" w:themeShade="BF"/>
          <w:sz w:val="20"/>
          <w:szCs w:val="20"/>
        </w:rPr>
        <w:t>+ od leta 2018 naprej?</w:t>
      </w:r>
      <w:bookmarkEnd w:id="127"/>
      <w:bookmarkEnd w:id="128"/>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589"/>
        <w:gridCol w:w="1101"/>
        <w:gridCol w:w="869"/>
        <w:gridCol w:w="886"/>
        <w:gridCol w:w="964"/>
        <w:gridCol w:w="948"/>
      </w:tblGrid>
      <w:tr w:rsidR="00500816" w:rsidRPr="0046225D" w14:paraId="6D811CDD" w14:textId="77777777" w:rsidTr="0064130E">
        <w:tc>
          <w:tcPr>
            <w:tcW w:w="6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38853D6"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0052817" w14:textId="77777777" w:rsidR="00500816" w:rsidRPr="0046225D" w:rsidRDefault="00500816" w:rsidP="0064130E">
            <w:pPr>
              <w:jc w:val="center"/>
              <w:rPr>
                <w:rFonts w:asciiTheme="minorHAnsi" w:hAnsiTheme="minorHAnsi" w:cstheme="minorHAnsi"/>
                <w:b/>
                <w:bCs/>
                <w:sz w:val="20"/>
                <w:szCs w:val="20"/>
              </w:rPr>
            </w:pPr>
            <w:r w:rsidRPr="0046225D">
              <w:rPr>
                <w:rFonts w:asciiTheme="minorHAnsi" w:hAnsiTheme="minorHAnsi" w:cstheme="minorHAnsi"/>
                <w:b/>
                <w:bCs/>
                <w:sz w:val="20"/>
                <w:szCs w:val="20"/>
              </w:rPr>
              <w:t>Nikakor</w:t>
            </w:r>
          </w:p>
        </w:tc>
        <w:tc>
          <w:tcPr>
            <w:tcW w:w="6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0DFAAAF" w14:textId="77777777" w:rsidR="00500816" w:rsidRPr="0046225D" w:rsidRDefault="00500816" w:rsidP="0064130E">
            <w:pPr>
              <w:jc w:val="center"/>
              <w:rPr>
                <w:rFonts w:asciiTheme="minorHAnsi" w:hAnsiTheme="minorHAnsi" w:cstheme="minorHAnsi"/>
                <w:b/>
                <w:bCs/>
                <w:sz w:val="20"/>
                <w:szCs w:val="20"/>
              </w:rPr>
            </w:pPr>
            <w:r w:rsidRPr="0046225D">
              <w:rPr>
                <w:rFonts w:asciiTheme="minorHAnsi" w:hAnsiTheme="minorHAnsi" w:cstheme="minorHAnsi"/>
                <w:b/>
                <w:bCs/>
                <w:sz w:val="20"/>
                <w:szCs w:val="20"/>
              </w:rPr>
              <w:t>Le malo</w:t>
            </w:r>
          </w:p>
        </w:tc>
        <w:tc>
          <w:tcPr>
            <w:tcW w:w="6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FA3DB7B" w14:textId="77777777" w:rsidR="00500816" w:rsidRPr="0046225D" w:rsidRDefault="00500816" w:rsidP="0064130E">
            <w:pPr>
              <w:jc w:val="center"/>
              <w:rPr>
                <w:rFonts w:asciiTheme="minorHAnsi" w:hAnsiTheme="minorHAnsi" w:cstheme="minorHAnsi"/>
                <w:b/>
                <w:bCs/>
                <w:sz w:val="20"/>
                <w:szCs w:val="20"/>
              </w:rPr>
            </w:pPr>
            <w:r w:rsidRPr="0046225D">
              <w:rPr>
                <w:rFonts w:asciiTheme="minorHAnsi" w:hAnsiTheme="minorHAnsi" w:cstheme="minorHAnsi"/>
                <w:b/>
                <w:bCs/>
                <w:sz w:val="20"/>
                <w:szCs w:val="20"/>
              </w:rPr>
              <w:t>Do neke mere</w:t>
            </w:r>
          </w:p>
        </w:tc>
        <w:tc>
          <w:tcPr>
            <w:tcW w:w="6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C27F891" w14:textId="77777777" w:rsidR="00500816" w:rsidRPr="0046225D" w:rsidRDefault="00500816" w:rsidP="0064130E">
            <w:pPr>
              <w:jc w:val="center"/>
              <w:rPr>
                <w:rFonts w:asciiTheme="minorHAnsi" w:hAnsiTheme="minorHAnsi" w:cstheme="minorHAnsi"/>
                <w:b/>
                <w:bCs/>
                <w:sz w:val="20"/>
                <w:szCs w:val="20"/>
              </w:rPr>
            </w:pPr>
            <w:r w:rsidRPr="0046225D">
              <w:rPr>
                <w:rFonts w:asciiTheme="minorHAnsi" w:hAnsiTheme="minorHAnsi" w:cstheme="minorHAnsi"/>
                <w:b/>
                <w:bCs/>
                <w:sz w:val="20"/>
                <w:szCs w:val="20"/>
              </w:rPr>
              <w:t>Precej veliko</w:t>
            </w:r>
          </w:p>
        </w:tc>
        <w:tc>
          <w:tcPr>
            <w:tcW w:w="6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477A852" w14:textId="77777777" w:rsidR="00500816" w:rsidRPr="0046225D" w:rsidRDefault="00500816" w:rsidP="0064130E">
            <w:pPr>
              <w:jc w:val="center"/>
              <w:rPr>
                <w:rFonts w:asciiTheme="minorHAnsi" w:hAnsiTheme="minorHAnsi" w:cstheme="minorHAnsi"/>
                <w:b/>
                <w:bCs/>
                <w:sz w:val="20"/>
                <w:szCs w:val="20"/>
              </w:rPr>
            </w:pPr>
            <w:r w:rsidRPr="0046225D">
              <w:rPr>
                <w:rFonts w:asciiTheme="minorHAnsi" w:hAnsiTheme="minorHAnsi" w:cstheme="minorHAnsi"/>
                <w:b/>
                <w:bCs/>
                <w:sz w:val="20"/>
                <w:szCs w:val="20"/>
              </w:rPr>
              <w:t>Zelo veliko</w:t>
            </w:r>
          </w:p>
        </w:tc>
      </w:tr>
      <w:tr w:rsidR="00500816" w:rsidRPr="0046225D" w14:paraId="50D5A1BE"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D3D4AA4" w14:textId="77777777" w:rsidR="00500816" w:rsidRPr="0046225D" w:rsidRDefault="00500816" w:rsidP="0064130E">
            <w:pPr>
              <w:rPr>
                <w:rFonts w:asciiTheme="minorHAnsi" w:hAnsiTheme="minorHAnsi" w:cstheme="minorHAnsi"/>
                <w:sz w:val="20"/>
                <w:szCs w:val="20"/>
              </w:rPr>
            </w:pPr>
            <w:r w:rsidRPr="0046225D">
              <w:rPr>
                <w:rFonts w:asciiTheme="minorHAnsi" w:hAnsiTheme="minorHAnsi" w:cstheme="minorHAnsi"/>
                <w:sz w:val="20"/>
                <w:szCs w:val="20"/>
              </w:rPr>
              <w:t>Zavzemanje za vključevanje in raznolikost</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3652EE7"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BC505AB"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0776257"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F0468B0"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73113E9" w14:textId="77777777" w:rsidR="00500816" w:rsidRPr="0046225D" w:rsidRDefault="00500816" w:rsidP="0064130E">
            <w:pPr>
              <w:rPr>
                <w:rFonts w:asciiTheme="minorHAnsi" w:hAnsiTheme="minorHAnsi" w:cstheme="minorHAnsi"/>
                <w:sz w:val="20"/>
                <w:szCs w:val="20"/>
              </w:rPr>
            </w:pPr>
          </w:p>
        </w:tc>
      </w:tr>
      <w:tr w:rsidR="00500816" w:rsidRPr="0046225D" w14:paraId="6E0552FA"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EAAD688" w14:textId="77777777" w:rsidR="00500816" w:rsidRPr="0046225D" w:rsidRDefault="00500816" w:rsidP="0064130E">
            <w:pPr>
              <w:rPr>
                <w:rFonts w:asciiTheme="minorHAnsi" w:hAnsiTheme="minorHAnsi" w:cstheme="minorHAnsi"/>
                <w:sz w:val="20"/>
                <w:szCs w:val="20"/>
              </w:rPr>
            </w:pPr>
            <w:r w:rsidRPr="0046225D">
              <w:rPr>
                <w:rFonts w:asciiTheme="minorHAnsi" w:hAnsiTheme="minorHAnsi" w:cstheme="minorHAnsi"/>
                <w:sz w:val="20"/>
                <w:szCs w:val="20"/>
              </w:rPr>
              <w:t>Zavzemanje za digitalizacijo</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AF4F772"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2C5BAA9"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696D51E"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37A8CB4"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F74C70E" w14:textId="77777777" w:rsidR="00500816" w:rsidRPr="0046225D" w:rsidRDefault="00500816" w:rsidP="0064130E">
            <w:pPr>
              <w:rPr>
                <w:rFonts w:asciiTheme="minorHAnsi" w:hAnsiTheme="minorHAnsi" w:cstheme="minorHAnsi"/>
                <w:sz w:val="20"/>
                <w:szCs w:val="20"/>
              </w:rPr>
            </w:pPr>
          </w:p>
        </w:tc>
      </w:tr>
      <w:tr w:rsidR="00500816" w:rsidRPr="0046225D" w14:paraId="1D2E178E"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D4D3A6D" w14:textId="77777777" w:rsidR="00500816" w:rsidRPr="0046225D" w:rsidRDefault="00500816" w:rsidP="0064130E">
            <w:pPr>
              <w:rPr>
                <w:rFonts w:asciiTheme="minorHAnsi" w:hAnsiTheme="minorHAnsi" w:cstheme="minorHAnsi"/>
                <w:sz w:val="20"/>
                <w:szCs w:val="20"/>
              </w:rPr>
            </w:pPr>
            <w:r w:rsidRPr="0046225D">
              <w:rPr>
                <w:rFonts w:asciiTheme="minorHAnsi" w:hAnsiTheme="minorHAnsi" w:cstheme="minorHAnsi"/>
                <w:sz w:val="20"/>
                <w:szCs w:val="20"/>
              </w:rPr>
              <w:t>Zavzemanje za okolje in boj proti podnebnim spremembam</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6C7604E"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9C68213"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F7908EA"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157D611"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1BC3AF2" w14:textId="77777777" w:rsidR="00500816" w:rsidRPr="0046225D" w:rsidRDefault="00500816" w:rsidP="0064130E">
            <w:pPr>
              <w:rPr>
                <w:rFonts w:asciiTheme="minorHAnsi" w:hAnsiTheme="minorHAnsi" w:cstheme="minorHAnsi"/>
                <w:sz w:val="20"/>
                <w:szCs w:val="20"/>
              </w:rPr>
            </w:pPr>
          </w:p>
        </w:tc>
      </w:tr>
      <w:tr w:rsidR="00500816" w:rsidRPr="0046225D" w14:paraId="142F7914"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C4A5A90" w14:textId="77777777" w:rsidR="00500816" w:rsidRPr="0046225D" w:rsidRDefault="00500816" w:rsidP="0064130E">
            <w:pPr>
              <w:rPr>
                <w:rFonts w:asciiTheme="minorHAnsi" w:hAnsiTheme="minorHAnsi" w:cstheme="minorHAnsi"/>
                <w:sz w:val="20"/>
                <w:szCs w:val="20"/>
              </w:rPr>
            </w:pPr>
            <w:r w:rsidRPr="0046225D">
              <w:rPr>
                <w:rFonts w:asciiTheme="minorHAnsi" w:hAnsiTheme="minorHAnsi" w:cstheme="minorHAnsi"/>
                <w:sz w:val="20"/>
                <w:szCs w:val="20"/>
              </w:rPr>
              <w:t xml:space="preserve">Zavzemanje za udeležbo v demokratičnem življenju, skupnih vrednotah in dejavnem državljanstvu </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B80EDBA"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C2CC0E0"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BF03615"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9577BE6"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C391034" w14:textId="77777777" w:rsidR="00500816" w:rsidRPr="0046225D" w:rsidRDefault="00500816" w:rsidP="0064130E">
            <w:pPr>
              <w:rPr>
                <w:rFonts w:asciiTheme="minorHAnsi" w:hAnsiTheme="minorHAnsi" w:cstheme="minorHAnsi"/>
                <w:sz w:val="20"/>
                <w:szCs w:val="20"/>
              </w:rPr>
            </w:pPr>
          </w:p>
        </w:tc>
      </w:tr>
    </w:tbl>
    <w:p w14:paraId="76CE9A1F" w14:textId="77777777" w:rsidR="00C27512" w:rsidRDefault="00C27512" w:rsidP="00355563">
      <w:pPr>
        <w:pStyle w:val="Naslov4"/>
        <w:rPr>
          <w:rFonts w:asciiTheme="minorHAnsi" w:eastAsia="Times New Roman" w:hAnsiTheme="minorHAnsi" w:cstheme="minorHAnsi"/>
          <w:sz w:val="20"/>
          <w:szCs w:val="20"/>
        </w:rPr>
      </w:pPr>
      <w:bookmarkStart w:id="129" w:name="_Toc156060727"/>
      <w:bookmarkStart w:id="130" w:name="_Toc156468783"/>
    </w:p>
    <w:p w14:paraId="07B7C717" w14:textId="0911469D" w:rsidR="00500816" w:rsidRPr="00C27512" w:rsidRDefault="00500816" w:rsidP="00C27512">
      <w:pPr>
        <w:rPr>
          <w:color w:val="2E74B5" w:themeColor="accent1" w:themeShade="BF"/>
          <w:sz w:val="20"/>
          <w:szCs w:val="20"/>
        </w:rPr>
      </w:pPr>
      <w:r w:rsidRPr="00C27512">
        <w:rPr>
          <w:color w:val="2E74B5" w:themeColor="accent1" w:themeShade="BF"/>
          <w:sz w:val="20"/>
          <w:szCs w:val="20"/>
        </w:rPr>
        <w:t>Pripombe:</w:t>
      </w:r>
      <w:bookmarkEnd w:id="129"/>
      <w:bookmarkEnd w:id="130"/>
      <w:r w:rsidRPr="00C27512">
        <w:rPr>
          <w:color w:val="2E74B5" w:themeColor="accent1" w:themeShade="BF"/>
          <w:sz w:val="20"/>
          <w:szCs w:val="20"/>
        </w:rPr>
        <w:t xml:space="preserve"> </w:t>
      </w:r>
    </w:p>
    <w:p w14:paraId="3FAF3B03" w14:textId="77777777" w:rsidR="00C27512" w:rsidRDefault="00C9203E" w:rsidP="00C27512">
      <w:pPr>
        <w:rPr>
          <w:rFonts w:eastAsia="Times New Roman" w:cstheme="minorHAnsi"/>
          <w:b/>
          <w:bCs/>
          <w:color w:val="2E74B5" w:themeColor="accent1" w:themeShade="BF"/>
          <w:sz w:val="20"/>
          <w:szCs w:val="20"/>
        </w:rPr>
      </w:pPr>
      <w:r>
        <w:rPr>
          <w:rStyle w:val="Krepko"/>
          <w:rFonts w:eastAsia="Times New Roman" w:cstheme="minorHAnsi"/>
          <w:sz w:val="20"/>
          <w:szCs w:val="20"/>
        </w:rPr>
        <w:pict w14:anchorId="1A84C8E1">
          <v:rect id="_x0000_i1027" alt="" style="width:451.3pt;height:.05pt;mso-width-percent:0;mso-height-percent:0;mso-width-percent:0;mso-height-percent:0" o:hralign="center" o:hrstd="t" o:hr="t" fillcolor="#a0a0a0" stroked="f"/>
        </w:pict>
      </w:r>
      <w:bookmarkStart w:id="131" w:name="_Toc156060728"/>
      <w:bookmarkStart w:id="132" w:name="_Toc156468784"/>
      <w:r w:rsidR="00355563" w:rsidRPr="00C27512">
        <w:rPr>
          <w:rFonts w:eastAsia="Times New Roman" w:cstheme="minorHAnsi"/>
          <w:b/>
          <w:bCs/>
          <w:color w:val="2E74B5" w:themeColor="accent1" w:themeShade="BF"/>
          <w:sz w:val="20"/>
          <w:szCs w:val="20"/>
        </w:rPr>
        <w:t>DEL 4: UČINEK PROJEKTA ERASMUS+ NA VAŠO IZOBRAŽEVALNO PONUDBO</w:t>
      </w:r>
      <w:bookmarkStart w:id="133" w:name="_Toc156060729"/>
      <w:bookmarkStart w:id="134" w:name="_Toc156468785"/>
      <w:bookmarkEnd w:id="131"/>
      <w:bookmarkEnd w:id="132"/>
    </w:p>
    <w:p w14:paraId="38772094" w14:textId="61575F59" w:rsidR="00500816" w:rsidRPr="00C27512" w:rsidRDefault="00500816" w:rsidP="00C27512">
      <w:pPr>
        <w:pStyle w:val="Navadensplet"/>
        <w:spacing w:after="240" w:afterAutospacing="0"/>
        <w:rPr>
          <w:rStyle w:val="Krepko"/>
          <w:rFonts w:asciiTheme="minorHAnsi" w:eastAsia="Times New Roman" w:hAnsiTheme="minorHAnsi" w:cstheme="minorHAnsi"/>
          <w:color w:val="2E74B5" w:themeColor="accent1" w:themeShade="BF"/>
          <w:sz w:val="20"/>
          <w:szCs w:val="20"/>
        </w:rPr>
      </w:pPr>
      <w:r w:rsidRPr="00C27512">
        <w:rPr>
          <w:rFonts w:asciiTheme="minorHAnsi" w:eastAsia="Times New Roman" w:hAnsiTheme="minorHAnsi" w:cstheme="minorHAnsi"/>
          <w:i/>
          <w:iCs/>
          <w:color w:val="2E74B5" w:themeColor="accent1" w:themeShade="BF"/>
          <w:sz w:val="20"/>
          <w:szCs w:val="20"/>
        </w:rPr>
        <w:t xml:space="preserve">21) V kolikšni meri se strinjate s spodnjimi izjavami o učinku udeležbe v programu </w:t>
      </w:r>
      <w:proofErr w:type="spellStart"/>
      <w:r w:rsidRPr="00C27512">
        <w:rPr>
          <w:rFonts w:asciiTheme="minorHAnsi" w:eastAsia="Times New Roman" w:hAnsiTheme="minorHAnsi" w:cstheme="minorHAnsi"/>
          <w:i/>
          <w:iCs/>
          <w:color w:val="2E74B5" w:themeColor="accent1" w:themeShade="BF"/>
          <w:sz w:val="20"/>
          <w:szCs w:val="20"/>
        </w:rPr>
        <w:t>Erasmus</w:t>
      </w:r>
      <w:proofErr w:type="spellEnd"/>
      <w:r w:rsidRPr="00C27512">
        <w:rPr>
          <w:rFonts w:asciiTheme="minorHAnsi" w:eastAsia="Times New Roman" w:hAnsiTheme="minorHAnsi" w:cstheme="minorHAnsi"/>
          <w:i/>
          <w:iCs/>
          <w:color w:val="2E74B5" w:themeColor="accent1" w:themeShade="BF"/>
          <w:sz w:val="20"/>
          <w:szCs w:val="20"/>
        </w:rPr>
        <w:t>+ od leta 2018 na</w:t>
      </w:r>
      <w:r w:rsidRPr="0046225D">
        <w:rPr>
          <w:rFonts w:asciiTheme="minorHAnsi" w:eastAsia="Times New Roman" w:hAnsiTheme="minorHAnsi" w:cstheme="minorHAnsi"/>
          <w:sz w:val="20"/>
          <w:szCs w:val="20"/>
        </w:rPr>
        <w:t xml:space="preserve"> </w:t>
      </w:r>
      <w:r w:rsidRPr="00C27512">
        <w:rPr>
          <w:rFonts w:asciiTheme="minorHAnsi" w:eastAsia="Times New Roman" w:hAnsiTheme="minorHAnsi" w:cstheme="minorHAnsi"/>
          <w:i/>
          <w:iCs/>
          <w:color w:val="2E74B5" w:themeColor="accent1" w:themeShade="BF"/>
          <w:sz w:val="20"/>
          <w:szCs w:val="20"/>
        </w:rPr>
        <w:t xml:space="preserve">razvoj izobraževalne ponudbe znotraj vaše organizacije in </w:t>
      </w:r>
      <w:r w:rsidR="00944F69" w:rsidRPr="00C27512">
        <w:rPr>
          <w:rFonts w:asciiTheme="minorHAnsi" w:eastAsia="Times New Roman" w:hAnsiTheme="minorHAnsi" w:cstheme="minorHAnsi"/>
          <w:i/>
          <w:iCs/>
          <w:color w:val="2E74B5" w:themeColor="accent1" w:themeShade="BF"/>
          <w:sz w:val="20"/>
          <w:szCs w:val="20"/>
        </w:rPr>
        <w:t>izven</w:t>
      </w:r>
      <w:r w:rsidRPr="00C27512">
        <w:rPr>
          <w:rFonts w:asciiTheme="minorHAnsi" w:eastAsia="Times New Roman" w:hAnsiTheme="minorHAnsi" w:cstheme="minorHAnsi"/>
          <w:i/>
          <w:iCs/>
          <w:color w:val="2E74B5" w:themeColor="accent1" w:themeShade="BF"/>
          <w:sz w:val="20"/>
          <w:szCs w:val="20"/>
        </w:rPr>
        <w:t xml:space="preserve"> nje?</w:t>
      </w:r>
      <w:r w:rsidRPr="00C27512">
        <w:rPr>
          <w:rFonts w:asciiTheme="minorHAnsi" w:eastAsia="Times New Roman" w:hAnsiTheme="minorHAnsi" w:cstheme="minorHAnsi"/>
          <w:i/>
          <w:iCs/>
          <w:color w:val="2E74B5" w:themeColor="accent1" w:themeShade="BF"/>
          <w:sz w:val="20"/>
          <w:szCs w:val="20"/>
        </w:rPr>
        <w:br/>
      </w:r>
      <w:r w:rsidRPr="0046225D">
        <w:rPr>
          <w:rFonts w:asciiTheme="minorHAnsi" w:eastAsia="Times New Roman" w:hAnsiTheme="minorHAnsi" w:cstheme="minorHAnsi"/>
          <w:sz w:val="20"/>
          <w:szCs w:val="20"/>
        </w:rPr>
        <w:br/>
      </w:r>
      <w:r w:rsidRPr="0046225D">
        <w:rPr>
          <w:rStyle w:val="Krepko"/>
          <w:rFonts w:asciiTheme="minorHAnsi" w:eastAsia="Times New Roman" w:hAnsiTheme="minorHAnsi" w:cstheme="minorHAnsi"/>
          <w:b w:val="0"/>
          <w:bCs w:val="0"/>
          <w:sz w:val="20"/>
          <w:szCs w:val="20"/>
        </w:rPr>
        <w:t xml:space="preserve">S sodelovanjem v programu </w:t>
      </w:r>
      <w:proofErr w:type="spellStart"/>
      <w:r w:rsidRPr="0046225D">
        <w:rPr>
          <w:rStyle w:val="Krepko"/>
          <w:rFonts w:asciiTheme="minorHAnsi" w:eastAsia="Times New Roman" w:hAnsiTheme="minorHAnsi" w:cstheme="minorHAnsi"/>
          <w:b w:val="0"/>
          <w:bCs w:val="0"/>
          <w:sz w:val="20"/>
          <w:szCs w:val="20"/>
        </w:rPr>
        <w:t>Erasmus</w:t>
      </w:r>
      <w:proofErr w:type="spellEnd"/>
      <w:r w:rsidRPr="0046225D">
        <w:rPr>
          <w:rStyle w:val="Krepko"/>
          <w:rFonts w:asciiTheme="minorHAnsi" w:eastAsia="Times New Roman" w:hAnsiTheme="minorHAnsi" w:cstheme="minorHAnsi"/>
          <w:b w:val="0"/>
          <w:bCs w:val="0"/>
          <w:sz w:val="20"/>
          <w:szCs w:val="20"/>
        </w:rPr>
        <w:t>+ ...</w:t>
      </w:r>
      <w:bookmarkEnd w:id="133"/>
      <w:bookmarkEnd w:id="134"/>
      <w:r w:rsidRPr="0046225D">
        <w:rPr>
          <w:rStyle w:val="Krepko"/>
          <w:rFonts w:asciiTheme="minorHAnsi" w:eastAsia="Times New Roman" w:hAnsiTheme="minorHAnsi" w:cstheme="minorHAnsi"/>
          <w:b w:val="0"/>
          <w:bCs w:val="0"/>
          <w:sz w:val="20"/>
          <w:szCs w:val="20"/>
        </w:rPr>
        <w:t xml:space="preserve"> </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589"/>
        <w:gridCol w:w="1309"/>
        <w:gridCol w:w="1084"/>
        <w:gridCol w:w="1071"/>
        <w:gridCol w:w="1071"/>
        <w:gridCol w:w="1309"/>
        <w:gridCol w:w="1266"/>
      </w:tblGrid>
      <w:tr w:rsidR="00500816" w:rsidRPr="0046225D" w14:paraId="4BBFC6FF" w14:textId="77777777" w:rsidTr="0064130E">
        <w:tc>
          <w:tcPr>
            <w:tcW w:w="6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D29B29F" w14:textId="77777777" w:rsidR="00500816" w:rsidRPr="0046225D" w:rsidRDefault="00500816" w:rsidP="0064130E">
            <w:pPr>
              <w:rPr>
                <w:rStyle w:val="Krepko"/>
                <w:rFonts w:asciiTheme="minorHAnsi" w:hAnsiTheme="minorHAnsi" w:cstheme="minorHAnsi"/>
                <w:b w:val="0"/>
                <w:bCs w:val="0"/>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3B65AF9" w14:textId="77777777" w:rsidR="00500816" w:rsidRPr="00C27512" w:rsidRDefault="00500816" w:rsidP="0064130E">
            <w:pPr>
              <w:jc w:val="center"/>
              <w:rPr>
                <w:rFonts w:asciiTheme="minorHAnsi" w:hAnsiTheme="minorHAnsi" w:cstheme="minorHAnsi"/>
                <w:b/>
                <w:bCs/>
                <w:sz w:val="18"/>
                <w:szCs w:val="18"/>
              </w:rPr>
            </w:pPr>
            <w:r w:rsidRPr="00C27512">
              <w:rPr>
                <w:rFonts w:asciiTheme="minorHAnsi" w:hAnsiTheme="minorHAnsi" w:cstheme="minorHAnsi"/>
                <w:b/>
                <w:bCs/>
                <w:sz w:val="18"/>
                <w:szCs w:val="18"/>
              </w:rPr>
              <w:t>Popolnoma se strinjam</w:t>
            </w:r>
          </w:p>
        </w:tc>
        <w:tc>
          <w:tcPr>
            <w:tcW w:w="6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5CCDACD" w14:textId="77777777" w:rsidR="00500816" w:rsidRPr="00C27512" w:rsidRDefault="00500816" w:rsidP="0064130E">
            <w:pPr>
              <w:jc w:val="center"/>
              <w:rPr>
                <w:rFonts w:asciiTheme="minorHAnsi" w:hAnsiTheme="minorHAnsi" w:cstheme="minorHAnsi"/>
                <w:b/>
                <w:bCs/>
                <w:sz w:val="18"/>
                <w:szCs w:val="18"/>
              </w:rPr>
            </w:pPr>
            <w:r w:rsidRPr="00C27512">
              <w:rPr>
                <w:rFonts w:asciiTheme="minorHAnsi" w:hAnsiTheme="minorHAnsi" w:cstheme="minorHAnsi"/>
                <w:b/>
                <w:bCs/>
                <w:sz w:val="18"/>
                <w:szCs w:val="18"/>
              </w:rPr>
              <w:t>Strinjam se</w:t>
            </w:r>
          </w:p>
        </w:tc>
        <w:tc>
          <w:tcPr>
            <w:tcW w:w="6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EF2A3DD" w14:textId="56A9CBB9" w:rsidR="00500816" w:rsidRPr="00C27512" w:rsidRDefault="00500816" w:rsidP="0064130E">
            <w:pPr>
              <w:jc w:val="center"/>
              <w:rPr>
                <w:rFonts w:asciiTheme="minorHAnsi" w:hAnsiTheme="minorHAnsi" w:cstheme="minorHAnsi"/>
                <w:b/>
                <w:bCs/>
                <w:sz w:val="18"/>
                <w:szCs w:val="18"/>
              </w:rPr>
            </w:pPr>
            <w:r w:rsidRPr="00C27512">
              <w:rPr>
                <w:rFonts w:asciiTheme="minorHAnsi" w:hAnsiTheme="minorHAnsi" w:cstheme="minorHAnsi"/>
                <w:b/>
                <w:bCs/>
                <w:sz w:val="18"/>
                <w:szCs w:val="18"/>
              </w:rPr>
              <w:t>Niti se ne strinjam niti</w:t>
            </w:r>
            <w:r w:rsidR="00944F69" w:rsidRPr="00C27512">
              <w:rPr>
                <w:rFonts w:asciiTheme="minorHAnsi" w:hAnsiTheme="minorHAnsi" w:cstheme="minorHAnsi"/>
                <w:b/>
                <w:bCs/>
                <w:sz w:val="18"/>
                <w:szCs w:val="18"/>
              </w:rPr>
              <w:t xml:space="preserve"> se</w:t>
            </w:r>
            <w:r w:rsidRPr="00C27512">
              <w:rPr>
                <w:rFonts w:asciiTheme="minorHAnsi" w:hAnsiTheme="minorHAnsi" w:cstheme="minorHAnsi"/>
                <w:b/>
                <w:bCs/>
                <w:sz w:val="18"/>
                <w:szCs w:val="18"/>
              </w:rPr>
              <w:t xml:space="preserve"> strinjam</w:t>
            </w:r>
          </w:p>
        </w:tc>
        <w:tc>
          <w:tcPr>
            <w:tcW w:w="6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D855ABB" w14:textId="77777777" w:rsidR="00500816" w:rsidRPr="00C27512" w:rsidRDefault="00500816" w:rsidP="0064130E">
            <w:pPr>
              <w:jc w:val="center"/>
              <w:rPr>
                <w:rFonts w:asciiTheme="minorHAnsi" w:hAnsiTheme="minorHAnsi" w:cstheme="minorHAnsi"/>
                <w:b/>
                <w:bCs/>
                <w:sz w:val="18"/>
                <w:szCs w:val="18"/>
              </w:rPr>
            </w:pPr>
            <w:r w:rsidRPr="00C27512">
              <w:rPr>
                <w:rFonts w:asciiTheme="minorHAnsi" w:hAnsiTheme="minorHAnsi" w:cstheme="minorHAnsi"/>
                <w:b/>
                <w:bCs/>
                <w:sz w:val="18"/>
                <w:szCs w:val="18"/>
              </w:rPr>
              <w:t>Ne strinjam se</w:t>
            </w:r>
          </w:p>
        </w:tc>
        <w:tc>
          <w:tcPr>
            <w:tcW w:w="6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FF6A51B" w14:textId="77777777" w:rsidR="00500816" w:rsidRPr="00C27512" w:rsidRDefault="00500816" w:rsidP="0064130E">
            <w:pPr>
              <w:jc w:val="center"/>
              <w:rPr>
                <w:rFonts w:asciiTheme="minorHAnsi" w:hAnsiTheme="minorHAnsi" w:cstheme="minorHAnsi"/>
                <w:b/>
                <w:bCs/>
                <w:sz w:val="18"/>
                <w:szCs w:val="18"/>
              </w:rPr>
            </w:pPr>
            <w:r w:rsidRPr="00C27512">
              <w:rPr>
                <w:rFonts w:asciiTheme="minorHAnsi" w:hAnsiTheme="minorHAnsi" w:cstheme="minorHAnsi"/>
                <w:b/>
                <w:bCs/>
                <w:sz w:val="18"/>
                <w:szCs w:val="18"/>
              </w:rPr>
              <w:t>Popolnoma se ne strinjam</w:t>
            </w:r>
          </w:p>
        </w:tc>
        <w:tc>
          <w:tcPr>
            <w:tcW w:w="6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428C950" w14:textId="77777777" w:rsidR="00500816" w:rsidRPr="00C27512" w:rsidRDefault="00500816" w:rsidP="0064130E">
            <w:pPr>
              <w:jc w:val="center"/>
              <w:rPr>
                <w:rFonts w:asciiTheme="minorHAnsi" w:hAnsiTheme="minorHAnsi" w:cstheme="minorHAnsi"/>
                <w:b/>
                <w:bCs/>
                <w:sz w:val="18"/>
                <w:szCs w:val="18"/>
              </w:rPr>
            </w:pPr>
            <w:r w:rsidRPr="00C27512">
              <w:rPr>
                <w:rFonts w:asciiTheme="minorHAnsi" w:hAnsiTheme="minorHAnsi" w:cstheme="minorHAnsi"/>
                <w:b/>
                <w:bCs/>
                <w:sz w:val="18"/>
                <w:szCs w:val="18"/>
              </w:rPr>
              <w:t>Ni relevantno</w:t>
            </w:r>
          </w:p>
        </w:tc>
      </w:tr>
      <w:tr w:rsidR="00500816" w:rsidRPr="0046225D" w14:paraId="524F871B"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74202AD" w14:textId="77777777" w:rsidR="00500816" w:rsidRPr="0046225D" w:rsidRDefault="00500816" w:rsidP="0064130E">
            <w:pPr>
              <w:rPr>
                <w:rFonts w:asciiTheme="minorHAnsi" w:hAnsiTheme="minorHAnsi" w:cstheme="minorHAnsi"/>
                <w:sz w:val="20"/>
                <w:szCs w:val="20"/>
              </w:rPr>
            </w:pPr>
            <w:r w:rsidRPr="0046225D">
              <w:rPr>
                <w:rFonts w:asciiTheme="minorHAnsi" w:hAnsiTheme="minorHAnsi" w:cstheme="minorHAnsi"/>
                <w:sz w:val="20"/>
                <w:szCs w:val="20"/>
              </w:rPr>
              <w:t xml:space="preserve">... so bili razviti rezultati in pridobljena spoznanja  vključeni v nove ali obstoječe </w:t>
            </w:r>
            <w:r w:rsidRPr="0046225D">
              <w:rPr>
                <w:rFonts w:asciiTheme="minorHAnsi" w:hAnsiTheme="minorHAnsi" w:cstheme="minorHAnsi"/>
                <w:sz w:val="20"/>
                <w:szCs w:val="20"/>
              </w:rPr>
              <w:lastRenderedPageBreak/>
              <w:t>prakse v moji organizaciji</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A6D58C0"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FF2968B"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8860F57"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A0742F7"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3A0C6B6"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9F40ACF" w14:textId="77777777" w:rsidR="00500816" w:rsidRPr="0046225D" w:rsidRDefault="00500816" w:rsidP="0064130E">
            <w:pPr>
              <w:rPr>
                <w:rFonts w:asciiTheme="minorHAnsi" w:hAnsiTheme="minorHAnsi" w:cstheme="minorHAnsi"/>
                <w:sz w:val="20"/>
                <w:szCs w:val="20"/>
              </w:rPr>
            </w:pPr>
          </w:p>
        </w:tc>
      </w:tr>
      <w:tr w:rsidR="00500816" w:rsidRPr="0046225D" w14:paraId="7D107B3A"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FFF03D4" w14:textId="77777777" w:rsidR="00500816" w:rsidRPr="0046225D" w:rsidRDefault="00500816" w:rsidP="0064130E">
            <w:pPr>
              <w:rPr>
                <w:rFonts w:asciiTheme="minorHAnsi" w:hAnsiTheme="minorHAnsi" w:cstheme="minorHAnsi"/>
                <w:sz w:val="20"/>
                <w:szCs w:val="20"/>
              </w:rPr>
            </w:pPr>
            <w:r w:rsidRPr="0046225D">
              <w:rPr>
                <w:rFonts w:asciiTheme="minorHAnsi" w:hAnsiTheme="minorHAnsi" w:cstheme="minorHAnsi"/>
                <w:sz w:val="20"/>
                <w:szCs w:val="20"/>
              </w:rPr>
              <w:t>... je naša izobraževalna ponudba bolje usklajena s potrebami učečih se odraslih</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542C0DF"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CEDF138"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F4BD2BF"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AE0EEB0"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2318ECF"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2406FDF" w14:textId="77777777" w:rsidR="00500816" w:rsidRPr="0046225D" w:rsidRDefault="00500816" w:rsidP="0064130E">
            <w:pPr>
              <w:rPr>
                <w:rFonts w:asciiTheme="minorHAnsi" w:hAnsiTheme="minorHAnsi" w:cstheme="minorHAnsi"/>
                <w:sz w:val="20"/>
                <w:szCs w:val="20"/>
              </w:rPr>
            </w:pPr>
          </w:p>
        </w:tc>
      </w:tr>
      <w:tr w:rsidR="00500816" w:rsidRPr="0046225D" w14:paraId="4922C03C"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C544945" w14:textId="77777777" w:rsidR="00500816" w:rsidRPr="0046225D" w:rsidRDefault="00500816" w:rsidP="0064130E">
            <w:pPr>
              <w:rPr>
                <w:rFonts w:asciiTheme="minorHAnsi" w:hAnsiTheme="minorHAnsi" w:cstheme="minorHAnsi"/>
                <w:sz w:val="20"/>
                <w:szCs w:val="20"/>
              </w:rPr>
            </w:pPr>
            <w:r w:rsidRPr="0046225D">
              <w:rPr>
                <w:rFonts w:asciiTheme="minorHAnsi" w:hAnsiTheme="minorHAnsi" w:cstheme="minorHAnsi"/>
                <w:sz w:val="20"/>
                <w:szCs w:val="20"/>
              </w:rPr>
              <w:t>... se je dostopnost izobraževalne ponudbe  izboljšala za različne skupine učečih se odraslih</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88BCDE2"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6662DA5"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8F1E4EB"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2E7B3E8"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DEDAF63"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26E3638" w14:textId="77777777" w:rsidR="00500816" w:rsidRPr="0046225D" w:rsidRDefault="00500816" w:rsidP="0064130E">
            <w:pPr>
              <w:rPr>
                <w:rFonts w:asciiTheme="minorHAnsi" w:hAnsiTheme="minorHAnsi" w:cstheme="minorHAnsi"/>
                <w:sz w:val="20"/>
                <w:szCs w:val="20"/>
              </w:rPr>
            </w:pPr>
          </w:p>
        </w:tc>
      </w:tr>
      <w:tr w:rsidR="00500816" w:rsidRPr="0046225D" w14:paraId="14BB1365"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53598FC" w14:textId="77777777" w:rsidR="00500816" w:rsidRPr="0046225D" w:rsidRDefault="00500816" w:rsidP="0064130E">
            <w:pPr>
              <w:rPr>
                <w:rFonts w:asciiTheme="minorHAnsi" w:hAnsiTheme="minorHAnsi" w:cstheme="minorHAnsi"/>
                <w:sz w:val="20"/>
                <w:szCs w:val="20"/>
              </w:rPr>
            </w:pPr>
            <w:r w:rsidRPr="0046225D">
              <w:rPr>
                <w:rFonts w:asciiTheme="minorHAnsi" w:hAnsiTheme="minorHAnsi" w:cstheme="minorHAnsi"/>
                <w:sz w:val="20"/>
                <w:szCs w:val="20"/>
              </w:rPr>
              <w:t>... lahko moja organizacija bolje vključi mnenje učečih se v odločitve o zagotavljanju izobraževanj</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43AD790"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06C64E2"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9672D6F"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646D46A"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64FBF3A"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C67C9F1" w14:textId="77777777" w:rsidR="00500816" w:rsidRPr="0046225D" w:rsidRDefault="00500816" w:rsidP="0064130E">
            <w:pPr>
              <w:rPr>
                <w:rFonts w:asciiTheme="minorHAnsi" w:hAnsiTheme="minorHAnsi" w:cstheme="minorHAnsi"/>
                <w:sz w:val="20"/>
                <w:szCs w:val="20"/>
              </w:rPr>
            </w:pPr>
          </w:p>
        </w:tc>
      </w:tr>
      <w:tr w:rsidR="00500816" w:rsidRPr="0046225D" w14:paraId="555C13A7"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7E3D24B" w14:textId="77777777" w:rsidR="00500816" w:rsidRPr="0046225D" w:rsidRDefault="00500816" w:rsidP="0064130E">
            <w:pPr>
              <w:rPr>
                <w:rFonts w:asciiTheme="minorHAnsi" w:hAnsiTheme="minorHAnsi" w:cstheme="minorHAnsi"/>
                <w:sz w:val="20"/>
                <w:szCs w:val="20"/>
              </w:rPr>
            </w:pPr>
            <w:r w:rsidRPr="0046225D">
              <w:rPr>
                <w:rFonts w:asciiTheme="minorHAnsi" w:hAnsiTheme="minorHAnsi" w:cstheme="minorHAnsi"/>
                <w:sz w:val="20"/>
                <w:szCs w:val="20"/>
              </w:rPr>
              <w:t>... lahko moja organizacija bolje uporablja digitalne naprave in tehnologije v naši ponudbi izobraževanj</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A0787D3"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DF277CD"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9EADE9E"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26B4A03"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9031D2D"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782F0C8" w14:textId="77777777" w:rsidR="00500816" w:rsidRPr="0046225D" w:rsidRDefault="00500816" w:rsidP="0064130E">
            <w:pPr>
              <w:rPr>
                <w:rFonts w:asciiTheme="minorHAnsi" w:hAnsiTheme="minorHAnsi" w:cstheme="minorHAnsi"/>
                <w:sz w:val="20"/>
                <w:szCs w:val="20"/>
              </w:rPr>
            </w:pPr>
          </w:p>
        </w:tc>
      </w:tr>
      <w:tr w:rsidR="00500816" w:rsidRPr="0046225D" w14:paraId="49440DFF"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86AD631" w14:textId="77777777" w:rsidR="00500816" w:rsidRPr="0046225D" w:rsidRDefault="00500816" w:rsidP="0064130E">
            <w:pPr>
              <w:rPr>
                <w:rFonts w:asciiTheme="minorHAnsi" w:hAnsiTheme="minorHAnsi" w:cstheme="minorHAnsi"/>
                <w:sz w:val="20"/>
                <w:szCs w:val="20"/>
              </w:rPr>
            </w:pPr>
            <w:r w:rsidRPr="0046225D">
              <w:rPr>
                <w:rFonts w:asciiTheme="minorHAnsi" w:hAnsiTheme="minorHAnsi" w:cstheme="minorHAnsi"/>
                <w:sz w:val="20"/>
                <w:szCs w:val="20"/>
              </w:rPr>
              <w:t>... naša ponudba izobraževanj posveča več pozornosti digitalnim spretnostim</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5A7FE8D"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8DD3E83"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AB418E2"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A2B6228"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D615A04"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AC74236" w14:textId="77777777" w:rsidR="00500816" w:rsidRPr="0046225D" w:rsidRDefault="00500816" w:rsidP="0064130E">
            <w:pPr>
              <w:rPr>
                <w:rFonts w:asciiTheme="minorHAnsi" w:hAnsiTheme="minorHAnsi" w:cstheme="minorHAnsi"/>
                <w:sz w:val="20"/>
                <w:szCs w:val="20"/>
              </w:rPr>
            </w:pPr>
          </w:p>
        </w:tc>
      </w:tr>
      <w:tr w:rsidR="00500816" w:rsidRPr="0046225D" w14:paraId="366361CE"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2D9DD8E" w14:textId="77777777" w:rsidR="00500816" w:rsidRPr="0046225D" w:rsidRDefault="00500816" w:rsidP="0064130E">
            <w:pPr>
              <w:rPr>
                <w:rFonts w:asciiTheme="minorHAnsi" w:hAnsiTheme="minorHAnsi" w:cstheme="minorHAnsi"/>
                <w:sz w:val="20"/>
                <w:szCs w:val="20"/>
              </w:rPr>
            </w:pPr>
            <w:r w:rsidRPr="0046225D">
              <w:rPr>
                <w:rFonts w:asciiTheme="minorHAnsi" w:hAnsiTheme="minorHAnsi" w:cstheme="minorHAnsi"/>
                <w:sz w:val="20"/>
                <w:szCs w:val="20"/>
              </w:rPr>
              <w:t>... naša ponudba izobraževanj posveča več pozornosti zelenim veščinam</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B157C56"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24FAA5C"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5477153"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0D35831"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6EB1DE0"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4E5FE8D" w14:textId="77777777" w:rsidR="00500816" w:rsidRPr="0046225D" w:rsidRDefault="00500816" w:rsidP="0064130E">
            <w:pPr>
              <w:rPr>
                <w:rFonts w:asciiTheme="minorHAnsi" w:hAnsiTheme="minorHAnsi" w:cstheme="minorHAnsi"/>
                <w:sz w:val="20"/>
                <w:szCs w:val="20"/>
              </w:rPr>
            </w:pPr>
          </w:p>
        </w:tc>
      </w:tr>
      <w:tr w:rsidR="00500816" w:rsidRPr="0046225D" w14:paraId="74C9BEE5"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DABFBF9" w14:textId="77777777" w:rsidR="00500816" w:rsidRPr="0046225D" w:rsidRDefault="00500816" w:rsidP="0064130E">
            <w:pPr>
              <w:rPr>
                <w:rFonts w:asciiTheme="minorHAnsi" w:hAnsiTheme="minorHAnsi" w:cstheme="minorHAnsi"/>
                <w:sz w:val="20"/>
                <w:szCs w:val="20"/>
              </w:rPr>
            </w:pPr>
            <w:r w:rsidRPr="0046225D">
              <w:rPr>
                <w:rFonts w:asciiTheme="minorHAnsi" w:hAnsiTheme="minorHAnsi" w:cstheme="minorHAnsi"/>
                <w:sz w:val="20"/>
                <w:szCs w:val="20"/>
              </w:rPr>
              <w:lastRenderedPageBreak/>
              <w:t>... naša ponudba izobraževanj posveča več pozornosti udeležbi v demokratičnem življenju, skupnim vrednotam in dejavnem državljanstvu</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9EE34A7"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266E985"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1198102"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A7726EE"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81D6661"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AED8310" w14:textId="77777777" w:rsidR="00500816" w:rsidRPr="0046225D" w:rsidRDefault="00500816" w:rsidP="0064130E">
            <w:pPr>
              <w:rPr>
                <w:rFonts w:asciiTheme="minorHAnsi" w:hAnsiTheme="minorHAnsi" w:cstheme="minorHAnsi"/>
                <w:sz w:val="20"/>
                <w:szCs w:val="20"/>
              </w:rPr>
            </w:pPr>
          </w:p>
        </w:tc>
      </w:tr>
      <w:tr w:rsidR="00500816" w:rsidRPr="0046225D" w14:paraId="1F99209A"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AAD5F55" w14:textId="77777777" w:rsidR="00500816" w:rsidRPr="0046225D" w:rsidRDefault="00500816" w:rsidP="0064130E">
            <w:pPr>
              <w:rPr>
                <w:rFonts w:asciiTheme="minorHAnsi" w:hAnsiTheme="minorHAnsi" w:cstheme="minorHAnsi"/>
                <w:sz w:val="20"/>
                <w:szCs w:val="20"/>
              </w:rPr>
            </w:pPr>
            <w:r w:rsidRPr="0046225D">
              <w:rPr>
                <w:rFonts w:asciiTheme="minorHAnsi" w:hAnsiTheme="minorHAnsi" w:cstheme="minorHAnsi"/>
                <w:sz w:val="20"/>
                <w:szCs w:val="20"/>
              </w:rPr>
              <w:t>... lahko moja organizacija bolje sodeluje z drugimi organizacijami, ki podpirajo udeležence z manj priložnostmi</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82F41BA"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7F97487"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7F857D4"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D4E325D"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BEEE52A"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6DA4BC2" w14:textId="77777777" w:rsidR="00500816" w:rsidRPr="0046225D" w:rsidRDefault="00500816" w:rsidP="0064130E">
            <w:pPr>
              <w:rPr>
                <w:rFonts w:asciiTheme="minorHAnsi" w:hAnsiTheme="minorHAnsi" w:cstheme="minorHAnsi"/>
                <w:sz w:val="20"/>
                <w:szCs w:val="20"/>
              </w:rPr>
            </w:pPr>
          </w:p>
        </w:tc>
      </w:tr>
    </w:tbl>
    <w:p w14:paraId="749F9A11" w14:textId="2DE27ECC" w:rsidR="00C27512" w:rsidRDefault="00500816" w:rsidP="00C27512">
      <w:pPr>
        <w:rPr>
          <w:i/>
          <w:color w:val="2E74B5" w:themeColor="accent1" w:themeShade="BF"/>
          <w:sz w:val="20"/>
          <w:szCs w:val="20"/>
        </w:rPr>
      </w:pPr>
      <w:bookmarkStart w:id="135" w:name="_Toc156060730"/>
      <w:bookmarkStart w:id="136" w:name="_Toc156468786"/>
      <w:r w:rsidRPr="00C27512">
        <w:rPr>
          <w:i/>
          <w:color w:val="2E74B5" w:themeColor="accent1" w:themeShade="BF"/>
          <w:sz w:val="20"/>
          <w:szCs w:val="20"/>
        </w:rPr>
        <w:t>Pripombe:</w:t>
      </w:r>
      <w:bookmarkEnd w:id="135"/>
      <w:bookmarkEnd w:id="136"/>
      <w:r w:rsidRPr="00C27512">
        <w:rPr>
          <w:i/>
          <w:color w:val="2E74B5" w:themeColor="accent1" w:themeShade="BF"/>
          <w:sz w:val="20"/>
          <w:szCs w:val="20"/>
        </w:rPr>
        <w:t xml:space="preserve"> </w:t>
      </w:r>
      <w:bookmarkStart w:id="137" w:name="_Toc156060731"/>
      <w:bookmarkStart w:id="138" w:name="_Toc156468787"/>
    </w:p>
    <w:p w14:paraId="652722BC" w14:textId="77777777" w:rsidR="00C27512" w:rsidRPr="00C27512" w:rsidRDefault="00C27512" w:rsidP="00C27512">
      <w:pPr>
        <w:rPr>
          <w:i/>
          <w:color w:val="2E74B5" w:themeColor="accent1" w:themeShade="BF"/>
          <w:sz w:val="20"/>
          <w:szCs w:val="20"/>
        </w:rPr>
      </w:pPr>
    </w:p>
    <w:p w14:paraId="2AE72B60" w14:textId="513B8D11" w:rsidR="00500816" w:rsidRPr="00C27512" w:rsidRDefault="00500816" w:rsidP="00C27512">
      <w:pPr>
        <w:rPr>
          <w:i/>
          <w:color w:val="2E74B5" w:themeColor="accent1" w:themeShade="BF"/>
          <w:sz w:val="20"/>
          <w:szCs w:val="20"/>
        </w:rPr>
      </w:pPr>
      <w:r w:rsidRPr="00C27512">
        <w:rPr>
          <w:i/>
          <w:color w:val="2E74B5" w:themeColor="accent1" w:themeShade="BF"/>
          <w:sz w:val="20"/>
          <w:szCs w:val="20"/>
        </w:rPr>
        <w:t xml:space="preserve">22) Katere teme so v vaši organizaciji deležne večje pozornosti kot prej, odkar je vaša organizacija od leta 2018 sodelovala v enem ali več projektih </w:t>
      </w:r>
      <w:proofErr w:type="spellStart"/>
      <w:r w:rsidRPr="00C27512">
        <w:rPr>
          <w:i/>
          <w:color w:val="2E74B5" w:themeColor="accent1" w:themeShade="BF"/>
          <w:sz w:val="20"/>
          <w:szCs w:val="20"/>
        </w:rPr>
        <w:t>Erasmus</w:t>
      </w:r>
      <w:proofErr w:type="spellEnd"/>
      <w:r w:rsidRPr="00C27512">
        <w:rPr>
          <w:i/>
          <w:color w:val="2E74B5" w:themeColor="accent1" w:themeShade="BF"/>
          <w:sz w:val="20"/>
          <w:szCs w:val="20"/>
        </w:rPr>
        <w:t>+? </w:t>
      </w:r>
      <w:r w:rsidRPr="00C27512">
        <w:rPr>
          <w:rStyle w:val="Poudarek"/>
          <w:rFonts w:eastAsia="Times New Roman" w:cstheme="minorHAnsi"/>
          <w:i w:val="0"/>
          <w:color w:val="2E74B5" w:themeColor="accent1" w:themeShade="BF"/>
          <w:sz w:val="20"/>
          <w:szCs w:val="20"/>
        </w:rPr>
        <w:t>Možnih je več odgovorov</w:t>
      </w:r>
      <w:bookmarkEnd w:id="137"/>
      <w:bookmarkEnd w:id="138"/>
      <w:r w:rsidR="00AC1994" w:rsidRPr="00C27512">
        <w:rPr>
          <w:rStyle w:val="Poudarek"/>
          <w:rFonts w:eastAsia="Times New Roman" w:cstheme="minorHAnsi"/>
          <w:i w:val="0"/>
          <w:color w:val="2E74B5" w:themeColor="accent1" w:themeShade="BF"/>
          <w:sz w:val="20"/>
          <w:szCs w:val="20"/>
        </w:rPr>
        <w:t>.</w:t>
      </w:r>
    </w:p>
    <w:p w14:paraId="0177BD13" w14:textId="77777777" w:rsidR="00500816" w:rsidRPr="0046225D" w:rsidRDefault="00500816" w:rsidP="00204EA1">
      <w:pPr>
        <w:rPr>
          <w:rFonts w:cstheme="minorHAnsi"/>
          <w:sz w:val="20"/>
          <w:szCs w:val="20"/>
        </w:rPr>
      </w:pPr>
      <w:r w:rsidRPr="0046225D">
        <w:rPr>
          <w:rFonts w:cstheme="minorHAnsi"/>
          <w:sz w:val="20"/>
          <w:szCs w:val="20"/>
        </w:rPr>
        <w:t>Digitalna znanja in spretnosti</w:t>
      </w:r>
    </w:p>
    <w:p w14:paraId="699D220B" w14:textId="77777777" w:rsidR="00500816" w:rsidRPr="0046225D" w:rsidRDefault="00500816" w:rsidP="00204EA1">
      <w:pPr>
        <w:rPr>
          <w:rFonts w:cstheme="minorHAnsi"/>
          <w:sz w:val="20"/>
          <w:szCs w:val="20"/>
        </w:rPr>
      </w:pPr>
      <w:r w:rsidRPr="0046225D">
        <w:rPr>
          <w:rFonts w:cstheme="minorHAnsi"/>
          <w:sz w:val="20"/>
          <w:szCs w:val="20"/>
        </w:rPr>
        <w:t>Zeleni prehod in boj proti podnebnim spremembam</w:t>
      </w:r>
    </w:p>
    <w:p w14:paraId="4C2FFD47" w14:textId="77777777" w:rsidR="00500816" w:rsidRPr="0046225D" w:rsidRDefault="00500816" w:rsidP="00204EA1">
      <w:pPr>
        <w:rPr>
          <w:rFonts w:cstheme="minorHAnsi"/>
          <w:sz w:val="20"/>
          <w:szCs w:val="20"/>
        </w:rPr>
      </w:pPr>
      <w:r w:rsidRPr="0046225D">
        <w:rPr>
          <w:rFonts w:cstheme="minorHAnsi"/>
          <w:sz w:val="20"/>
          <w:szCs w:val="20"/>
        </w:rPr>
        <w:t>Medijska pismenost</w:t>
      </w:r>
    </w:p>
    <w:p w14:paraId="681466B4" w14:textId="77777777" w:rsidR="00500816" w:rsidRPr="0046225D" w:rsidRDefault="00500816" w:rsidP="00204EA1">
      <w:pPr>
        <w:rPr>
          <w:rFonts w:cstheme="minorHAnsi"/>
          <w:sz w:val="20"/>
          <w:szCs w:val="20"/>
        </w:rPr>
      </w:pPr>
      <w:r w:rsidRPr="0046225D">
        <w:rPr>
          <w:rFonts w:cstheme="minorHAnsi"/>
          <w:sz w:val="20"/>
          <w:szCs w:val="20"/>
        </w:rPr>
        <w:t>Vključenost in raznolikost</w:t>
      </w:r>
    </w:p>
    <w:p w14:paraId="71B50664" w14:textId="77777777" w:rsidR="00500816" w:rsidRPr="0046225D" w:rsidRDefault="00500816" w:rsidP="00204EA1">
      <w:pPr>
        <w:rPr>
          <w:rFonts w:cstheme="minorHAnsi"/>
          <w:sz w:val="20"/>
          <w:szCs w:val="20"/>
        </w:rPr>
      </w:pPr>
      <w:r w:rsidRPr="0046225D">
        <w:rPr>
          <w:rFonts w:cstheme="minorHAnsi"/>
          <w:sz w:val="20"/>
          <w:szCs w:val="20"/>
        </w:rPr>
        <w:t>Aktivno državljanstvo, demokratična udeležba, družbeno udejstvovanje</w:t>
      </w:r>
    </w:p>
    <w:p w14:paraId="48C325F6" w14:textId="77777777" w:rsidR="00500816" w:rsidRPr="0046225D" w:rsidRDefault="00500816" w:rsidP="00204EA1">
      <w:pPr>
        <w:rPr>
          <w:rFonts w:cstheme="minorHAnsi"/>
          <w:sz w:val="20"/>
          <w:szCs w:val="20"/>
        </w:rPr>
      </w:pPr>
      <w:r w:rsidRPr="0046225D">
        <w:rPr>
          <w:rFonts w:cstheme="minorHAnsi"/>
          <w:sz w:val="20"/>
          <w:szCs w:val="20"/>
        </w:rPr>
        <w:t>Preprečevanje rasizma in diskriminacije</w:t>
      </w:r>
    </w:p>
    <w:p w14:paraId="01941D1F" w14:textId="77777777" w:rsidR="00500816" w:rsidRPr="0046225D" w:rsidRDefault="00500816" w:rsidP="00204EA1">
      <w:pPr>
        <w:rPr>
          <w:rFonts w:cstheme="minorHAnsi"/>
          <w:sz w:val="20"/>
          <w:szCs w:val="20"/>
        </w:rPr>
      </w:pPr>
      <w:r w:rsidRPr="0046225D">
        <w:rPr>
          <w:rFonts w:cstheme="minorHAnsi"/>
          <w:sz w:val="20"/>
          <w:szCs w:val="20"/>
        </w:rPr>
        <w:t>Evropske vrednote</w:t>
      </w:r>
    </w:p>
    <w:p w14:paraId="2A2DDE11" w14:textId="77777777" w:rsidR="00500816" w:rsidRPr="0046225D" w:rsidRDefault="00500816" w:rsidP="00204EA1">
      <w:pPr>
        <w:rPr>
          <w:rFonts w:cstheme="minorHAnsi"/>
          <w:sz w:val="20"/>
          <w:szCs w:val="20"/>
        </w:rPr>
      </w:pPr>
      <w:r w:rsidRPr="0046225D">
        <w:rPr>
          <w:rFonts w:cstheme="minorHAnsi"/>
          <w:sz w:val="20"/>
          <w:szCs w:val="20"/>
        </w:rPr>
        <w:t>Povezava med izobraževanjem in trgom dela</w:t>
      </w:r>
    </w:p>
    <w:p w14:paraId="3CAD07AC" w14:textId="32B11720" w:rsidR="00500816" w:rsidRPr="0046225D" w:rsidRDefault="00500816" w:rsidP="00204EA1">
      <w:pPr>
        <w:rPr>
          <w:rFonts w:cstheme="minorHAnsi"/>
          <w:sz w:val="20"/>
          <w:szCs w:val="20"/>
        </w:rPr>
      </w:pPr>
      <w:r w:rsidRPr="0046225D">
        <w:rPr>
          <w:rFonts w:cstheme="minorHAnsi"/>
          <w:sz w:val="20"/>
          <w:szCs w:val="20"/>
        </w:rPr>
        <w:t>Terensko delo in spodbujanje vključevanja učečih se v izobraževanje</w:t>
      </w:r>
    </w:p>
    <w:p w14:paraId="550C1A20" w14:textId="77777777" w:rsidR="00500816" w:rsidRPr="0046225D" w:rsidRDefault="00500816" w:rsidP="00204EA1">
      <w:pPr>
        <w:rPr>
          <w:rFonts w:cstheme="minorHAnsi"/>
          <w:sz w:val="20"/>
          <w:szCs w:val="20"/>
        </w:rPr>
      </w:pPr>
      <w:r w:rsidRPr="0046225D">
        <w:rPr>
          <w:rFonts w:cstheme="minorHAnsi"/>
          <w:sz w:val="20"/>
          <w:szCs w:val="20"/>
        </w:rPr>
        <w:t>Vključujoče izobraževalno okolje</w:t>
      </w:r>
    </w:p>
    <w:p w14:paraId="4C532E77" w14:textId="77777777" w:rsidR="00500816" w:rsidRPr="0046225D" w:rsidRDefault="00500816" w:rsidP="00204EA1">
      <w:pPr>
        <w:rPr>
          <w:rFonts w:cstheme="minorHAnsi"/>
          <w:sz w:val="20"/>
          <w:szCs w:val="20"/>
        </w:rPr>
      </w:pPr>
      <w:r w:rsidRPr="0046225D">
        <w:rPr>
          <w:rFonts w:cstheme="minorHAnsi"/>
          <w:sz w:val="20"/>
          <w:szCs w:val="20"/>
        </w:rPr>
        <w:t>Vrednotenje napredka v času mentorstva ali poučevanja</w:t>
      </w:r>
    </w:p>
    <w:p w14:paraId="2E2A7A33" w14:textId="77777777" w:rsidR="00500816" w:rsidRPr="0046225D" w:rsidRDefault="00500816" w:rsidP="00204EA1">
      <w:pPr>
        <w:rPr>
          <w:rFonts w:cstheme="minorHAnsi"/>
          <w:sz w:val="20"/>
          <w:szCs w:val="20"/>
        </w:rPr>
      </w:pPr>
      <w:r w:rsidRPr="0046225D">
        <w:rPr>
          <w:rFonts w:cstheme="minorHAnsi"/>
          <w:sz w:val="20"/>
          <w:szCs w:val="20"/>
        </w:rPr>
        <w:t>Poučevanje/učenje z digitalnimi tehnologijami</w:t>
      </w:r>
    </w:p>
    <w:p w14:paraId="2E9ED0BE" w14:textId="77777777" w:rsidR="00500816" w:rsidRPr="0046225D" w:rsidRDefault="00500816" w:rsidP="00204EA1">
      <w:pPr>
        <w:rPr>
          <w:rFonts w:cstheme="minorHAnsi"/>
          <w:sz w:val="20"/>
          <w:szCs w:val="20"/>
        </w:rPr>
      </w:pPr>
      <w:r w:rsidRPr="0046225D">
        <w:rPr>
          <w:rFonts w:cstheme="minorHAnsi"/>
          <w:sz w:val="20"/>
          <w:szCs w:val="20"/>
        </w:rPr>
        <w:t>Učenje na delovnem mestu in vajeništvo</w:t>
      </w:r>
    </w:p>
    <w:p w14:paraId="1DBAD72D" w14:textId="77777777" w:rsidR="00500816" w:rsidRPr="0046225D" w:rsidRDefault="00500816" w:rsidP="00204EA1">
      <w:pPr>
        <w:rPr>
          <w:rFonts w:cstheme="minorHAnsi"/>
          <w:sz w:val="20"/>
          <w:szCs w:val="20"/>
        </w:rPr>
      </w:pPr>
      <w:r w:rsidRPr="0046225D">
        <w:rPr>
          <w:rFonts w:cstheme="minorHAnsi"/>
          <w:sz w:val="20"/>
          <w:szCs w:val="20"/>
        </w:rPr>
        <w:t>Vrednotenje predhodnega izobraževanja</w:t>
      </w:r>
    </w:p>
    <w:p w14:paraId="23DD9E22" w14:textId="77777777" w:rsidR="00500816" w:rsidRPr="0046225D" w:rsidRDefault="00500816" w:rsidP="00204EA1">
      <w:pPr>
        <w:rPr>
          <w:rFonts w:cstheme="minorHAnsi"/>
          <w:sz w:val="20"/>
          <w:szCs w:val="20"/>
        </w:rPr>
      </w:pPr>
      <w:r w:rsidRPr="0046225D">
        <w:rPr>
          <w:rFonts w:cstheme="minorHAnsi"/>
          <w:sz w:val="20"/>
          <w:szCs w:val="20"/>
        </w:rPr>
        <w:t xml:space="preserve">Preverjanje in vrednotenje pridobljenega znanja </w:t>
      </w:r>
    </w:p>
    <w:p w14:paraId="08084E74" w14:textId="77777777" w:rsidR="00500816" w:rsidRPr="0046225D" w:rsidRDefault="00500816" w:rsidP="00204EA1">
      <w:pPr>
        <w:rPr>
          <w:rFonts w:cstheme="minorHAnsi"/>
          <w:sz w:val="20"/>
          <w:szCs w:val="20"/>
        </w:rPr>
      </w:pPr>
      <w:r w:rsidRPr="0046225D">
        <w:rPr>
          <w:rFonts w:cstheme="minorHAnsi"/>
          <w:sz w:val="20"/>
          <w:szCs w:val="20"/>
        </w:rPr>
        <w:t>Motivacija in dobro počutje učečih se</w:t>
      </w:r>
    </w:p>
    <w:p w14:paraId="41B67249" w14:textId="77777777" w:rsidR="00500816" w:rsidRPr="0046225D" w:rsidRDefault="00500816" w:rsidP="00204EA1">
      <w:pPr>
        <w:rPr>
          <w:rFonts w:cstheme="minorHAnsi"/>
          <w:sz w:val="20"/>
          <w:szCs w:val="20"/>
        </w:rPr>
      </w:pPr>
      <w:r w:rsidRPr="0046225D">
        <w:rPr>
          <w:rFonts w:cstheme="minorHAnsi"/>
          <w:sz w:val="20"/>
          <w:szCs w:val="20"/>
        </w:rPr>
        <w:t>Zagotavljanje kakovosti</w:t>
      </w:r>
    </w:p>
    <w:p w14:paraId="0F4B3290" w14:textId="77777777" w:rsidR="00500816" w:rsidRPr="0046225D" w:rsidRDefault="00500816" w:rsidP="00204EA1">
      <w:pPr>
        <w:rPr>
          <w:rFonts w:cstheme="minorHAnsi"/>
          <w:sz w:val="20"/>
          <w:szCs w:val="20"/>
        </w:rPr>
      </w:pPr>
      <w:r w:rsidRPr="0046225D">
        <w:rPr>
          <w:rFonts w:cstheme="minorHAnsi"/>
          <w:sz w:val="20"/>
          <w:szCs w:val="20"/>
        </w:rPr>
        <w:t>Strokovni razvoj kadrov</w:t>
      </w:r>
    </w:p>
    <w:p w14:paraId="52DF8232" w14:textId="77777777" w:rsidR="00500816" w:rsidRPr="0046225D" w:rsidRDefault="00500816" w:rsidP="00204EA1">
      <w:pPr>
        <w:rPr>
          <w:rFonts w:cstheme="minorHAnsi"/>
          <w:sz w:val="20"/>
          <w:szCs w:val="20"/>
        </w:rPr>
      </w:pPr>
      <w:r w:rsidRPr="0046225D">
        <w:rPr>
          <w:rFonts w:cstheme="minorHAnsi"/>
          <w:sz w:val="20"/>
          <w:szCs w:val="20"/>
        </w:rPr>
        <w:t>Partnerstva za mreženje/učenje z drugimi organizacijami</w:t>
      </w:r>
    </w:p>
    <w:p w14:paraId="7962F3B8" w14:textId="38895EBE" w:rsidR="00C27512" w:rsidRDefault="00500816" w:rsidP="00204EA1">
      <w:pPr>
        <w:rPr>
          <w:rFonts w:cstheme="minorHAnsi"/>
          <w:sz w:val="20"/>
          <w:szCs w:val="20"/>
        </w:rPr>
      </w:pPr>
      <w:r w:rsidRPr="0046225D">
        <w:rPr>
          <w:rFonts w:cstheme="minorHAnsi"/>
          <w:sz w:val="20"/>
          <w:szCs w:val="20"/>
        </w:rPr>
        <w:t xml:space="preserve">Drugo </w:t>
      </w:r>
      <w:r w:rsidR="002D1A32">
        <w:rPr>
          <w:rFonts w:cstheme="minorHAnsi"/>
          <w:sz w:val="20"/>
          <w:szCs w:val="20"/>
        </w:rPr>
        <w:t>–</w:t>
      </w:r>
      <w:r w:rsidRPr="0046225D">
        <w:rPr>
          <w:rFonts w:cstheme="minorHAnsi"/>
          <w:sz w:val="20"/>
          <w:szCs w:val="20"/>
        </w:rPr>
        <w:t xml:space="preserve"> vpišite</w:t>
      </w:r>
      <w:r w:rsidR="002D1A32">
        <w:rPr>
          <w:rFonts w:cstheme="minorHAnsi"/>
          <w:sz w:val="20"/>
          <w:szCs w:val="20"/>
        </w:rPr>
        <w:t xml:space="preserve"> </w:t>
      </w:r>
      <w:bookmarkStart w:id="139" w:name="_Toc156060732"/>
      <w:bookmarkStart w:id="140" w:name="_Toc156468788"/>
      <w:r w:rsidR="00C27512">
        <w:rPr>
          <w:rFonts w:cstheme="minorHAnsi"/>
          <w:sz w:val="20"/>
          <w:szCs w:val="20"/>
        </w:rPr>
        <w:t xml:space="preserve"> </w:t>
      </w:r>
    </w:p>
    <w:p w14:paraId="09046F80" w14:textId="77777777" w:rsidR="00204EA1" w:rsidRDefault="00204EA1" w:rsidP="00204EA1">
      <w:pPr>
        <w:rPr>
          <w:rFonts w:cstheme="minorHAnsi"/>
          <w:sz w:val="20"/>
          <w:szCs w:val="20"/>
        </w:rPr>
      </w:pPr>
    </w:p>
    <w:p w14:paraId="3E8FE186" w14:textId="114AB087" w:rsidR="00500816" w:rsidRPr="00C27512" w:rsidRDefault="00500816" w:rsidP="00C27512">
      <w:pPr>
        <w:pStyle w:val="normaltext"/>
        <w:rPr>
          <w:rFonts w:asciiTheme="minorHAnsi" w:hAnsiTheme="minorHAnsi" w:cstheme="minorHAnsi"/>
          <w:i/>
          <w:color w:val="2E74B5" w:themeColor="accent1" w:themeShade="BF"/>
          <w:sz w:val="20"/>
          <w:szCs w:val="20"/>
        </w:rPr>
      </w:pPr>
      <w:r w:rsidRPr="00C27512">
        <w:rPr>
          <w:rFonts w:asciiTheme="minorHAnsi" w:eastAsia="Times New Roman" w:hAnsiTheme="minorHAnsi" w:cstheme="minorHAnsi"/>
          <w:i/>
          <w:color w:val="2E74B5" w:themeColor="accent1" w:themeShade="BF"/>
          <w:sz w:val="20"/>
          <w:szCs w:val="20"/>
        </w:rPr>
        <w:t xml:space="preserve">23) Ali lahko navedete konkreten primer, ki kaže, da je udeležba v enem ali več projektih </w:t>
      </w:r>
      <w:proofErr w:type="spellStart"/>
      <w:r w:rsidRPr="00C27512">
        <w:rPr>
          <w:rFonts w:asciiTheme="minorHAnsi" w:eastAsia="Times New Roman" w:hAnsiTheme="minorHAnsi" w:cstheme="minorHAnsi"/>
          <w:i/>
          <w:color w:val="2E74B5" w:themeColor="accent1" w:themeShade="BF"/>
          <w:sz w:val="20"/>
          <w:szCs w:val="20"/>
        </w:rPr>
        <w:t>Erasmus</w:t>
      </w:r>
      <w:proofErr w:type="spellEnd"/>
      <w:r w:rsidRPr="00C27512">
        <w:rPr>
          <w:rFonts w:asciiTheme="minorHAnsi" w:eastAsia="Times New Roman" w:hAnsiTheme="minorHAnsi" w:cstheme="minorHAnsi"/>
          <w:i/>
          <w:color w:val="2E74B5" w:themeColor="accent1" w:themeShade="BF"/>
          <w:sz w:val="20"/>
          <w:szCs w:val="20"/>
        </w:rPr>
        <w:t>+ od leta 2018 trajno okrepila vašo ponudbo izobraževanj za odrasle udeležence?</w:t>
      </w:r>
      <w:bookmarkEnd w:id="139"/>
      <w:bookmarkEnd w:id="140"/>
    </w:p>
    <w:p w14:paraId="02032A25" w14:textId="13901BEF" w:rsidR="00355563" w:rsidRDefault="00C9203E" w:rsidP="00C27512">
      <w:pPr>
        <w:rPr>
          <w:rStyle w:val="Krepko"/>
          <w:rFonts w:eastAsia="Times New Roman" w:cstheme="minorHAnsi"/>
          <w:sz w:val="20"/>
          <w:szCs w:val="20"/>
        </w:rPr>
      </w:pPr>
      <w:r>
        <w:rPr>
          <w:rStyle w:val="Krepko"/>
          <w:rFonts w:eastAsia="Times New Roman" w:cstheme="minorHAnsi"/>
          <w:sz w:val="20"/>
          <w:szCs w:val="20"/>
        </w:rPr>
        <w:pict w14:anchorId="731B1084">
          <v:rect id="_x0000_i1028" alt="" style="width:451.3pt;height:.05pt;mso-width-percent:0;mso-height-percent:0;mso-width-percent:0;mso-height-percent:0" o:hralign="center" o:hrstd="t" o:hr="t" fillcolor="#a0a0a0" stroked="f"/>
        </w:pict>
      </w:r>
    </w:p>
    <w:p w14:paraId="1A8C59AC" w14:textId="41E202FE" w:rsidR="00C27512" w:rsidRDefault="00C27512" w:rsidP="00C27512">
      <w:pPr>
        <w:rPr>
          <w:rFonts w:eastAsia="Times New Roman" w:cstheme="minorHAnsi"/>
          <w:b/>
          <w:bCs/>
          <w:sz w:val="20"/>
          <w:szCs w:val="20"/>
        </w:rPr>
      </w:pPr>
    </w:p>
    <w:p w14:paraId="1699ACCF" w14:textId="1E7BE8CB" w:rsidR="00204EA1" w:rsidRDefault="00204EA1" w:rsidP="00C27512">
      <w:pPr>
        <w:rPr>
          <w:rFonts w:eastAsia="Times New Roman" w:cstheme="minorHAnsi"/>
          <w:b/>
          <w:bCs/>
          <w:sz w:val="20"/>
          <w:szCs w:val="20"/>
        </w:rPr>
      </w:pPr>
    </w:p>
    <w:p w14:paraId="129E698C" w14:textId="1995D978" w:rsidR="00204EA1" w:rsidRDefault="00204EA1" w:rsidP="00C27512">
      <w:pPr>
        <w:rPr>
          <w:rFonts w:eastAsia="Times New Roman" w:cstheme="minorHAnsi"/>
          <w:b/>
          <w:bCs/>
          <w:sz w:val="20"/>
          <w:szCs w:val="20"/>
        </w:rPr>
      </w:pPr>
    </w:p>
    <w:p w14:paraId="24C4A27E" w14:textId="57CC0595" w:rsidR="00204EA1" w:rsidRDefault="00204EA1" w:rsidP="00C27512">
      <w:pPr>
        <w:rPr>
          <w:rFonts w:eastAsia="Times New Roman" w:cstheme="minorHAnsi"/>
          <w:b/>
          <w:bCs/>
          <w:sz w:val="20"/>
          <w:szCs w:val="20"/>
        </w:rPr>
      </w:pPr>
    </w:p>
    <w:p w14:paraId="48FF05A3" w14:textId="77777777" w:rsidR="00204EA1" w:rsidRPr="00C27512" w:rsidRDefault="00204EA1" w:rsidP="00C27512">
      <w:pPr>
        <w:rPr>
          <w:rFonts w:eastAsia="Times New Roman" w:cstheme="minorHAnsi"/>
          <w:b/>
          <w:bCs/>
          <w:sz w:val="20"/>
          <w:szCs w:val="20"/>
        </w:rPr>
      </w:pPr>
    </w:p>
    <w:p w14:paraId="61BB713C" w14:textId="77777777" w:rsidR="00C27512" w:rsidRDefault="00355563" w:rsidP="00C27512">
      <w:pPr>
        <w:rPr>
          <w:b/>
          <w:color w:val="2E74B5" w:themeColor="accent1" w:themeShade="BF"/>
          <w:sz w:val="20"/>
          <w:szCs w:val="20"/>
        </w:rPr>
      </w:pPr>
      <w:bookmarkStart w:id="141" w:name="_Toc156060733"/>
      <w:bookmarkStart w:id="142" w:name="_Toc156468789"/>
      <w:r w:rsidRPr="00C27512">
        <w:rPr>
          <w:b/>
          <w:color w:val="2E74B5" w:themeColor="accent1" w:themeShade="BF"/>
          <w:sz w:val="20"/>
          <w:szCs w:val="20"/>
        </w:rPr>
        <w:lastRenderedPageBreak/>
        <w:t>DEL 5: UČINEK PROGRAMA ERASMUS+ NA OSEBJE</w:t>
      </w:r>
      <w:bookmarkStart w:id="143" w:name="_Toc156060734"/>
      <w:bookmarkStart w:id="144" w:name="_Toc156468790"/>
      <w:bookmarkEnd w:id="141"/>
      <w:bookmarkEnd w:id="142"/>
    </w:p>
    <w:p w14:paraId="34200A50" w14:textId="77777777" w:rsidR="00C27512" w:rsidRDefault="00C27512" w:rsidP="00C27512">
      <w:pPr>
        <w:rPr>
          <w:b/>
          <w:color w:val="2E74B5" w:themeColor="accent1" w:themeShade="BF"/>
          <w:sz w:val="20"/>
          <w:szCs w:val="20"/>
        </w:rPr>
      </w:pPr>
    </w:p>
    <w:p w14:paraId="7228D91B" w14:textId="0775252E" w:rsidR="00500816" w:rsidRPr="00C27512" w:rsidRDefault="00500816" w:rsidP="00C27512">
      <w:pPr>
        <w:rPr>
          <w:rStyle w:val="Krepko"/>
          <w:bCs w:val="0"/>
          <w:color w:val="2E74B5" w:themeColor="accent1" w:themeShade="BF"/>
          <w:sz w:val="20"/>
          <w:szCs w:val="20"/>
        </w:rPr>
      </w:pPr>
      <w:r w:rsidRPr="00C27512">
        <w:rPr>
          <w:rFonts w:eastAsia="Times New Roman" w:cstheme="minorHAnsi"/>
          <w:i/>
          <w:color w:val="2E74B5" w:themeColor="accent1" w:themeShade="BF"/>
          <w:sz w:val="20"/>
          <w:szCs w:val="20"/>
        </w:rPr>
        <w:t xml:space="preserve">24) V kolikšni meri se strinjate s spodnjimi izjavami o učinku udeležbe v programu </w:t>
      </w:r>
      <w:proofErr w:type="spellStart"/>
      <w:r w:rsidRPr="00C27512">
        <w:rPr>
          <w:rFonts w:eastAsia="Times New Roman" w:cstheme="minorHAnsi"/>
          <w:i/>
          <w:color w:val="2E74B5" w:themeColor="accent1" w:themeShade="BF"/>
          <w:sz w:val="20"/>
          <w:szCs w:val="20"/>
        </w:rPr>
        <w:t>Erasmus</w:t>
      </w:r>
      <w:proofErr w:type="spellEnd"/>
      <w:r w:rsidRPr="00C27512">
        <w:rPr>
          <w:rFonts w:eastAsia="Times New Roman" w:cstheme="minorHAnsi"/>
          <w:i/>
          <w:color w:val="2E74B5" w:themeColor="accent1" w:themeShade="BF"/>
          <w:sz w:val="20"/>
          <w:szCs w:val="20"/>
        </w:rPr>
        <w:t>+ od leta 2018 na profesionalizacijo in razvoj osebja, ki dela v vaši organizaciji?      </w:t>
      </w:r>
      <w:r w:rsidRPr="00C27512">
        <w:rPr>
          <w:rFonts w:eastAsia="Times New Roman" w:cstheme="minorHAnsi"/>
          <w:i/>
          <w:color w:val="2E74B5" w:themeColor="accent1" w:themeShade="BF"/>
          <w:sz w:val="20"/>
          <w:szCs w:val="20"/>
        </w:rPr>
        <w:br/>
      </w:r>
      <w:r w:rsidRPr="0046225D">
        <w:rPr>
          <w:rFonts w:eastAsia="Times New Roman" w:cstheme="minorHAnsi"/>
          <w:sz w:val="20"/>
          <w:szCs w:val="20"/>
        </w:rPr>
        <w:br/>
      </w:r>
      <w:r w:rsidRPr="0046225D">
        <w:rPr>
          <w:rStyle w:val="Krepko"/>
          <w:rFonts w:eastAsia="Times New Roman" w:cstheme="minorHAnsi"/>
          <w:b w:val="0"/>
          <w:bCs w:val="0"/>
          <w:sz w:val="20"/>
          <w:szCs w:val="20"/>
        </w:rPr>
        <w:t xml:space="preserve">S sodelovanjem v programu </w:t>
      </w:r>
      <w:proofErr w:type="spellStart"/>
      <w:r w:rsidRPr="0046225D">
        <w:rPr>
          <w:rStyle w:val="Krepko"/>
          <w:rFonts w:eastAsia="Times New Roman" w:cstheme="minorHAnsi"/>
          <w:b w:val="0"/>
          <w:bCs w:val="0"/>
          <w:sz w:val="20"/>
          <w:szCs w:val="20"/>
        </w:rPr>
        <w:t>Erasmus</w:t>
      </w:r>
      <w:proofErr w:type="spellEnd"/>
      <w:r w:rsidRPr="0046225D">
        <w:rPr>
          <w:rStyle w:val="Krepko"/>
          <w:rFonts w:eastAsia="Times New Roman" w:cstheme="minorHAnsi"/>
          <w:b w:val="0"/>
          <w:bCs w:val="0"/>
          <w:sz w:val="20"/>
          <w:szCs w:val="20"/>
        </w:rPr>
        <w:t>+ ...</w:t>
      </w:r>
      <w:bookmarkEnd w:id="143"/>
      <w:bookmarkEnd w:id="144"/>
      <w:r w:rsidRPr="0046225D">
        <w:rPr>
          <w:rStyle w:val="Krepko"/>
          <w:rFonts w:eastAsia="Times New Roman" w:cstheme="minorHAnsi"/>
          <w:b w:val="0"/>
          <w:bCs w:val="0"/>
          <w:sz w:val="20"/>
          <w:szCs w:val="20"/>
        </w:rPr>
        <w:t xml:space="preserve"> </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521"/>
        <w:gridCol w:w="1309"/>
        <w:gridCol w:w="1084"/>
        <w:gridCol w:w="1071"/>
        <w:gridCol w:w="1071"/>
        <w:gridCol w:w="1309"/>
        <w:gridCol w:w="1266"/>
      </w:tblGrid>
      <w:tr w:rsidR="00500816" w:rsidRPr="0046225D" w14:paraId="359C5A42" w14:textId="77777777" w:rsidTr="0064130E">
        <w:tc>
          <w:tcPr>
            <w:tcW w:w="6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41DD3E7" w14:textId="77777777" w:rsidR="00500816" w:rsidRPr="0046225D" w:rsidRDefault="00500816" w:rsidP="0064130E">
            <w:pPr>
              <w:rPr>
                <w:rStyle w:val="Krepko"/>
                <w:rFonts w:asciiTheme="minorHAnsi" w:hAnsiTheme="minorHAnsi" w:cstheme="minorHAnsi"/>
                <w:b w:val="0"/>
                <w:bCs w:val="0"/>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756F865" w14:textId="77777777" w:rsidR="00500816" w:rsidRPr="00C27512" w:rsidRDefault="00500816" w:rsidP="0064130E">
            <w:pPr>
              <w:jc w:val="center"/>
              <w:rPr>
                <w:rFonts w:asciiTheme="minorHAnsi" w:hAnsiTheme="minorHAnsi" w:cstheme="minorHAnsi"/>
                <w:b/>
                <w:bCs/>
                <w:sz w:val="18"/>
                <w:szCs w:val="18"/>
              </w:rPr>
            </w:pPr>
            <w:r w:rsidRPr="00C27512">
              <w:rPr>
                <w:rFonts w:asciiTheme="minorHAnsi" w:hAnsiTheme="minorHAnsi" w:cstheme="minorHAnsi"/>
                <w:b/>
                <w:bCs/>
                <w:sz w:val="18"/>
                <w:szCs w:val="18"/>
              </w:rPr>
              <w:t>Popolnoma se strinjam</w:t>
            </w:r>
          </w:p>
        </w:tc>
        <w:tc>
          <w:tcPr>
            <w:tcW w:w="6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E840C5D" w14:textId="77777777" w:rsidR="00500816" w:rsidRPr="00C27512" w:rsidRDefault="00500816" w:rsidP="0064130E">
            <w:pPr>
              <w:jc w:val="center"/>
              <w:rPr>
                <w:rFonts w:asciiTheme="minorHAnsi" w:hAnsiTheme="minorHAnsi" w:cstheme="minorHAnsi"/>
                <w:b/>
                <w:bCs/>
                <w:sz w:val="18"/>
                <w:szCs w:val="18"/>
              </w:rPr>
            </w:pPr>
            <w:r w:rsidRPr="00C27512">
              <w:rPr>
                <w:rFonts w:asciiTheme="minorHAnsi" w:hAnsiTheme="minorHAnsi" w:cstheme="minorHAnsi"/>
                <w:b/>
                <w:bCs/>
                <w:sz w:val="18"/>
                <w:szCs w:val="18"/>
              </w:rPr>
              <w:t>Strinjam se</w:t>
            </w:r>
          </w:p>
        </w:tc>
        <w:tc>
          <w:tcPr>
            <w:tcW w:w="6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ADB252D" w14:textId="58F6CF45" w:rsidR="00500816" w:rsidRPr="00C27512" w:rsidRDefault="00500816" w:rsidP="0064130E">
            <w:pPr>
              <w:jc w:val="center"/>
              <w:rPr>
                <w:rFonts w:asciiTheme="minorHAnsi" w:hAnsiTheme="minorHAnsi" w:cstheme="minorHAnsi"/>
                <w:b/>
                <w:bCs/>
                <w:sz w:val="18"/>
                <w:szCs w:val="18"/>
              </w:rPr>
            </w:pPr>
            <w:r w:rsidRPr="00C27512">
              <w:rPr>
                <w:rFonts w:asciiTheme="minorHAnsi" w:hAnsiTheme="minorHAnsi" w:cstheme="minorHAnsi"/>
                <w:b/>
                <w:bCs/>
                <w:sz w:val="18"/>
                <w:szCs w:val="18"/>
              </w:rPr>
              <w:t xml:space="preserve">Niti se ne strinjam niti </w:t>
            </w:r>
            <w:r w:rsidR="00AE6D03" w:rsidRPr="00C27512">
              <w:rPr>
                <w:rFonts w:asciiTheme="minorHAnsi" w:hAnsiTheme="minorHAnsi" w:cstheme="minorHAnsi"/>
                <w:b/>
                <w:bCs/>
                <w:sz w:val="18"/>
                <w:szCs w:val="18"/>
              </w:rPr>
              <w:t xml:space="preserve">se </w:t>
            </w:r>
            <w:r w:rsidRPr="00C27512">
              <w:rPr>
                <w:rFonts w:asciiTheme="minorHAnsi" w:hAnsiTheme="minorHAnsi" w:cstheme="minorHAnsi"/>
                <w:b/>
                <w:bCs/>
                <w:sz w:val="18"/>
                <w:szCs w:val="18"/>
              </w:rPr>
              <w:t xml:space="preserve">strinjam </w:t>
            </w:r>
          </w:p>
        </w:tc>
        <w:tc>
          <w:tcPr>
            <w:tcW w:w="6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42DFD94" w14:textId="77777777" w:rsidR="00500816" w:rsidRPr="00C27512" w:rsidRDefault="00500816" w:rsidP="0064130E">
            <w:pPr>
              <w:jc w:val="center"/>
              <w:rPr>
                <w:rFonts w:asciiTheme="minorHAnsi" w:hAnsiTheme="minorHAnsi" w:cstheme="minorHAnsi"/>
                <w:b/>
                <w:bCs/>
                <w:sz w:val="18"/>
                <w:szCs w:val="18"/>
              </w:rPr>
            </w:pPr>
            <w:r w:rsidRPr="00C27512">
              <w:rPr>
                <w:rFonts w:asciiTheme="minorHAnsi" w:hAnsiTheme="minorHAnsi" w:cstheme="minorHAnsi"/>
                <w:b/>
                <w:bCs/>
                <w:sz w:val="18"/>
                <w:szCs w:val="18"/>
              </w:rPr>
              <w:t>Se ne strinjam</w:t>
            </w:r>
          </w:p>
        </w:tc>
        <w:tc>
          <w:tcPr>
            <w:tcW w:w="6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365BC27" w14:textId="77777777" w:rsidR="00500816" w:rsidRPr="00C27512" w:rsidRDefault="00500816" w:rsidP="0064130E">
            <w:pPr>
              <w:jc w:val="center"/>
              <w:rPr>
                <w:rFonts w:asciiTheme="minorHAnsi" w:hAnsiTheme="minorHAnsi" w:cstheme="minorHAnsi"/>
                <w:b/>
                <w:bCs/>
                <w:sz w:val="18"/>
                <w:szCs w:val="18"/>
              </w:rPr>
            </w:pPr>
            <w:r w:rsidRPr="00C27512">
              <w:rPr>
                <w:rFonts w:asciiTheme="minorHAnsi" w:hAnsiTheme="minorHAnsi" w:cstheme="minorHAnsi"/>
                <w:b/>
                <w:bCs/>
                <w:sz w:val="18"/>
                <w:szCs w:val="18"/>
              </w:rPr>
              <w:t>Popolnoma se ne strinjam</w:t>
            </w:r>
          </w:p>
        </w:tc>
        <w:tc>
          <w:tcPr>
            <w:tcW w:w="6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0F01683" w14:textId="77777777" w:rsidR="00500816" w:rsidRPr="00C27512" w:rsidRDefault="00500816" w:rsidP="0064130E">
            <w:pPr>
              <w:jc w:val="center"/>
              <w:rPr>
                <w:rFonts w:asciiTheme="minorHAnsi" w:hAnsiTheme="minorHAnsi" w:cstheme="minorHAnsi"/>
                <w:b/>
                <w:bCs/>
                <w:sz w:val="18"/>
                <w:szCs w:val="18"/>
              </w:rPr>
            </w:pPr>
            <w:r w:rsidRPr="00C27512">
              <w:rPr>
                <w:rFonts w:asciiTheme="minorHAnsi" w:hAnsiTheme="minorHAnsi" w:cstheme="minorHAnsi"/>
                <w:b/>
                <w:bCs/>
                <w:sz w:val="18"/>
                <w:szCs w:val="18"/>
              </w:rPr>
              <w:t>Ni relevantno</w:t>
            </w:r>
          </w:p>
        </w:tc>
      </w:tr>
      <w:tr w:rsidR="00500816" w:rsidRPr="0046225D" w14:paraId="5CA18324"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A3F786F" w14:textId="77777777" w:rsidR="00500816" w:rsidRPr="0046225D" w:rsidRDefault="00500816" w:rsidP="0064130E">
            <w:pPr>
              <w:rPr>
                <w:rFonts w:asciiTheme="minorHAnsi" w:hAnsiTheme="minorHAnsi" w:cstheme="minorHAnsi"/>
                <w:sz w:val="20"/>
                <w:szCs w:val="20"/>
              </w:rPr>
            </w:pPr>
            <w:r w:rsidRPr="0046225D">
              <w:rPr>
                <w:rFonts w:asciiTheme="minorHAnsi" w:hAnsiTheme="minorHAnsi" w:cstheme="minorHAnsi"/>
                <w:sz w:val="20"/>
                <w:szCs w:val="20"/>
              </w:rPr>
              <w:t>... ima naše osebje boljše pedagoške in didaktične spretnosti</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FFC07B9"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2C13667"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950BA00"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8FC6EC4"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7321ABD"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8388DB7" w14:textId="77777777" w:rsidR="00500816" w:rsidRPr="0046225D" w:rsidRDefault="00500816" w:rsidP="0064130E">
            <w:pPr>
              <w:rPr>
                <w:rFonts w:asciiTheme="minorHAnsi" w:hAnsiTheme="minorHAnsi" w:cstheme="minorHAnsi"/>
                <w:sz w:val="20"/>
                <w:szCs w:val="20"/>
              </w:rPr>
            </w:pPr>
          </w:p>
        </w:tc>
      </w:tr>
      <w:tr w:rsidR="00500816" w:rsidRPr="0046225D" w14:paraId="7F0CDA4B"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B30D7DE" w14:textId="2B9496E3" w:rsidR="00500816" w:rsidRPr="0046225D" w:rsidRDefault="00500816" w:rsidP="0064130E">
            <w:pPr>
              <w:rPr>
                <w:rFonts w:asciiTheme="minorHAnsi" w:hAnsiTheme="minorHAnsi" w:cstheme="minorHAnsi"/>
                <w:sz w:val="20"/>
                <w:szCs w:val="20"/>
              </w:rPr>
            </w:pPr>
            <w:r w:rsidRPr="0046225D">
              <w:rPr>
                <w:rFonts w:asciiTheme="minorHAnsi" w:hAnsiTheme="minorHAnsi" w:cstheme="minorHAnsi"/>
                <w:sz w:val="20"/>
                <w:szCs w:val="20"/>
              </w:rPr>
              <w:t>... lahko naše osebje bolje prepozna izobraževalne potrebe učečih se</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BD626AE"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196C28B"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FB22676"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07A6027"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1C75F21"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8996037" w14:textId="77777777" w:rsidR="00500816" w:rsidRPr="0046225D" w:rsidRDefault="00500816" w:rsidP="0064130E">
            <w:pPr>
              <w:rPr>
                <w:rFonts w:asciiTheme="minorHAnsi" w:hAnsiTheme="minorHAnsi" w:cstheme="minorHAnsi"/>
                <w:sz w:val="20"/>
                <w:szCs w:val="20"/>
              </w:rPr>
            </w:pPr>
          </w:p>
        </w:tc>
      </w:tr>
      <w:tr w:rsidR="00500816" w:rsidRPr="0046225D" w14:paraId="5C288BFB"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B1F77EB" w14:textId="77777777" w:rsidR="00500816" w:rsidRPr="0046225D" w:rsidRDefault="00500816" w:rsidP="0064130E">
            <w:pPr>
              <w:rPr>
                <w:rFonts w:asciiTheme="minorHAnsi" w:hAnsiTheme="minorHAnsi" w:cstheme="minorHAnsi"/>
                <w:sz w:val="20"/>
                <w:szCs w:val="20"/>
              </w:rPr>
            </w:pPr>
            <w:r w:rsidRPr="0046225D">
              <w:rPr>
                <w:rFonts w:asciiTheme="minorHAnsi" w:hAnsiTheme="minorHAnsi" w:cstheme="minorHAnsi"/>
                <w:sz w:val="20"/>
                <w:szCs w:val="20"/>
              </w:rPr>
              <w:t>... lahko naše osebje razvije primernejše izobraževalne poti za naše učeče se</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14831D5"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9ACB2CF"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154A7E8"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7BA6119"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42BD2A0"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03C1619" w14:textId="77777777" w:rsidR="00500816" w:rsidRPr="0046225D" w:rsidRDefault="00500816" w:rsidP="0064130E">
            <w:pPr>
              <w:rPr>
                <w:rFonts w:asciiTheme="minorHAnsi" w:hAnsiTheme="minorHAnsi" w:cstheme="minorHAnsi"/>
                <w:sz w:val="20"/>
                <w:szCs w:val="20"/>
              </w:rPr>
            </w:pPr>
          </w:p>
        </w:tc>
      </w:tr>
      <w:tr w:rsidR="00500816" w:rsidRPr="0046225D" w14:paraId="5A87BF4D"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A8F004A" w14:textId="77777777" w:rsidR="00500816" w:rsidRPr="0046225D" w:rsidRDefault="00500816" w:rsidP="0064130E">
            <w:pPr>
              <w:rPr>
                <w:rFonts w:asciiTheme="minorHAnsi" w:hAnsiTheme="minorHAnsi" w:cstheme="minorHAnsi"/>
                <w:sz w:val="20"/>
                <w:szCs w:val="20"/>
              </w:rPr>
            </w:pPr>
            <w:r w:rsidRPr="0046225D">
              <w:rPr>
                <w:rFonts w:asciiTheme="minorHAnsi" w:hAnsiTheme="minorHAnsi" w:cstheme="minorHAnsi"/>
                <w:sz w:val="20"/>
                <w:szCs w:val="20"/>
              </w:rPr>
              <w:t>... lahko naše osebje bolje spremlja izobraževanje naših učečih se</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B0AE421"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BDED09A"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DF5A5A5"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3E094F7"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9BFA265"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7C5CE4A" w14:textId="77777777" w:rsidR="00500816" w:rsidRPr="0046225D" w:rsidRDefault="00500816" w:rsidP="0064130E">
            <w:pPr>
              <w:rPr>
                <w:rFonts w:asciiTheme="minorHAnsi" w:hAnsiTheme="minorHAnsi" w:cstheme="minorHAnsi"/>
                <w:sz w:val="20"/>
                <w:szCs w:val="20"/>
              </w:rPr>
            </w:pPr>
          </w:p>
        </w:tc>
      </w:tr>
      <w:tr w:rsidR="00500816" w:rsidRPr="0046225D" w14:paraId="7E84B886"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4C2E5AF" w14:textId="77777777" w:rsidR="00500816" w:rsidRPr="0046225D" w:rsidRDefault="00500816" w:rsidP="0064130E">
            <w:pPr>
              <w:rPr>
                <w:rFonts w:asciiTheme="minorHAnsi" w:hAnsiTheme="minorHAnsi" w:cstheme="minorHAnsi"/>
                <w:sz w:val="20"/>
                <w:szCs w:val="20"/>
              </w:rPr>
            </w:pPr>
            <w:r w:rsidRPr="0046225D">
              <w:rPr>
                <w:rFonts w:asciiTheme="minorHAnsi" w:hAnsiTheme="minorHAnsi" w:cstheme="minorHAnsi"/>
                <w:sz w:val="20"/>
                <w:szCs w:val="20"/>
              </w:rPr>
              <w:t>... lahko naše osebje bolje beleži rezultate izobraževanja naših učečih se</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3F235F3"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E0CA123"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58EB134"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E30EA89"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5A27105"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3D6B259" w14:textId="77777777" w:rsidR="00500816" w:rsidRPr="0046225D" w:rsidRDefault="00500816" w:rsidP="0064130E">
            <w:pPr>
              <w:rPr>
                <w:rFonts w:asciiTheme="minorHAnsi" w:hAnsiTheme="minorHAnsi" w:cstheme="minorHAnsi"/>
                <w:sz w:val="20"/>
                <w:szCs w:val="20"/>
              </w:rPr>
            </w:pPr>
          </w:p>
        </w:tc>
      </w:tr>
      <w:tr w:rsidR="00500816" w:rsidRPr="0046225D" w14:paraId="051ECF08"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4A7F5B9" w14:textId="77777777" w:rsidR="00500816" w:rsidRPr="0046225D" w:rsidRDefault="00500816" w:rsidP="0064130E">
            <w:pPr>
              <w:rPr>
                <w:rFonts w:asciiTheme="minorHAnsi" w:hAnsiTheme="minorHAnsi" w:cstheme="minorHAnsi"/>
                <w:sz w:val="20"/>
                <w:szCs w:val="20"/>
              </w:rPr>
            </w:pPr>
            <w:r w:rsidRPr="0046225D">
              <w:rPr>
                <w:rFonts w:asciiTheme="minorHAnsi" w:hAnsiTheme="minorHAnsi" w:cstheme="minorHAnsi"/>
                <w:sz w:val="20"/>
                <w:szCs w:val="20"/>
              </w:rPr>
              <w:t>... se lahko naše osebje bolje vključi v inovacijske procese</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A8A9C96"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2A6134A"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83ECDD5"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C6B36F4"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827E890"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E119F72" w14:textId="77777777" w:rsidR="00500816" w:rsidRPr="0046225D" w:rsidRDefault="00500816" w:rsidP="0064130E">
            <w:pPr>
              <w:rPr>
                <w:rFonts w:asciiTheme="minorHAnsi" w:hAnsiTheme="minorHAnsi" w:cstheme="minorHAnsi"/>
                <w:sz w:val="20"/>
                <w:szCs w:val="20"/>
              </w:rPr>
            </w:pPr>
          </w:p>
        </w:tc>
      </w:tr>
      <w:tr w:rsidR="00500816" w:rsidRPr="0046225D" w14:paraId="3AC6D669"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9F907B4" w14:textId="77777777" w:rsidR="00500816" w:rsidRPr="0046225D" w:rsidRDefault="00500816" w:rsidP="0064130E">
            <w:pPr>
              <w:rPr>
                <w:rFonts w:asciiTheme="minorHAnsi" w:hAnsiTheme="minorHAnsi" w:cstheme="minorHAnsi"/>
                <w:sz w:val="20"/>
                <w:szCs w:val="20"/>
              </w:rPr>
            </w:pPr>
            <w:r w:rsidRPr="0046225D">
              <w:rPr>
                <w:rFonts w:asciiTheme="minorHAnsi" w:hAnsiTheme="minorHAnsi" w:cstheme="minorHAnsi"/>
                <w:sz w:val="20"/>
                <w:szCs w:val="20"/>
              </w:rPr>
              <w:lastRenderedPageBreak/>
              <w:t>... namenja naše osebje več pozornosti socialno-čustvenemu razvoju naših učečih se</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1A934CC"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35B369F"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D4B5AAA"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EE1EA9F"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BF2BECF"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A8EFE83" w14:textId="77777777" w:rsidR="00500816" w:rsidRPr="0046225D" w:rsidRDefault="00500816" w:rsidP="0064130E">
            <w:pPr>
              <w:rPr>
                <w:rFonts w:asciiTheme="minorHAnsi" w:hAnsiTheme="minorHAnsi" w:cstheme="minorHAnsi"/>
                <w:sz w:val="20"/>
                <w:szCs w:val="20"/>
              </w:rPr>
            </w:pPr>
          </w:p>
        </w:tc>
      </w:tr>
      <w:tr w:rsidR="00500816" w:rsidRPr="0046225D" w14:paraId="177ED4E8"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91C466B" w14:textId="77777777" w:rsidR="00500816" w:rsidRPr="0046225D" w:rsidRDefault="00500816" w:rsidP="0064130E">
            <w:pPr>
              <w:rPr>
                <w:rFonts w:asciiTheme="minorHAnsi" w:hAnsiTheme="minorHAnsi" w:cstheme="minorHAnsi"/>
                <w:sz w:val="20"/>
                <w:szCs w:val="20"/>
              </w:rPr>
            </w:pPr>
            <w:r w:rsidRPr="0046225D">
              <w:rPr>
                <w:rFonts w:asciiTheme="minorHAnsi" w:hAnsiTheme="minorHAnsi" w:cstheme="minorHAnsi"/>
                <w:sz w:val="20"/>
                <w:szCs w:val="20"/>
              </w:rPr>
              <w:t>... lahko naše osebje bolje uporablja digitalne izobraževalne tehnologije</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CC673A0"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44EAB98"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919EAB2"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24D6789"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E89C771"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6B4F744" w14:textId="77777777" w:rsidR="00500816" w:rsidRPr="0046225D" w:rsidRDefault="00500816" w:rsidP="0064130E">
            <w:pPr>
              <w:rPr>
                <w:rFonts w:asciiTheme="minorHAnsi" w:hAnsiTheme="minorHAnsi" w:cstheme="minorHAnsi"/>
                <w:sz w:val="20"/>
                <w:szCs w:val="20"/>
              </w:rPr>
            </w:pPr>
          </w:p>
        </w:tc>
      </w:tr>
      <w:tr w:rsidR="00500816" w:rsidRPr="0046225D" w14:paraId="40F5D349"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7BA7CA7" w14:textId="77777777" w:rsidR="00500816" w:rsidRPr="0046225D" w:rsidRDefault="00500816" w:rsidP="0064130E">
            <w:pPr>
              <w:rPr>
                <w:rFonts w:asciiTheme="minorHAnsi" w:hAnsiTheme="minorHAnsi" w:cstheme="minorHAnsi"/>
                <w:sz w:val="20"/>
                <w:szCs w:val="20"/>
              </w:rPr>
            </w:pPr>
            <w:r w:rsidRPr="0046225D">
              <w:rPr>
                <w:rFonts w:asciiTheme="minorHAnsi" w:hAnsiTheme="minorHAnsi" w:cstheme="minorHAnsi"/>
                <w:sz w:val="20"/>
                <w:szCs w:val="20"/>
              </w:rPr>
              <w:t>... ima naše osebje boljše jezikovno znanje vsaj še enega drugega jezika EU</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84D1199"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FA8E908"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E00B891"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CB5524B"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322C2E3"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79B6EC9" w14:textId="77777777" w:rsidR="00500816" w:rsidRPr="0046225D" w:rsidRDefault="00500816" w:rsidP="0064130E">
            <w:pPr>
              <w:rPr>
                <w:rFonts w:asciiTheme="minorHAnsi" w:hAnsiTheme="minorHAnsi" w:cstheme="minorHAnsi"/>
                <w:sz w:val="20"/>
                <w:szCs w:val="20"/>
              </w:rPr>
            </w:pPr>
          </w:p>
        </w:tc>
      </w:tr>
      <w:tr w:rsidR="00500816" w:rsidRPr="0046225D" w14:paraId="4FBE1AF7"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1B76F30" w14:textId="77777777" w:rsidR="00500816" w:rsidRPr="0046225D" w:rsidRDefault="00500816" w:rsidP="0064130E">
            <w:pPr>
              <w:rPr>
                <w:rFonts w:asciiTheme="minorHAnsi" w:hAnsiTheme="minorHAnsi" w:cstheme="minorHAnsi"/>
                <w:sz w:val="20"/>
                <w:szCs w:val="20"/>
              </w:rPr>
            </w:pPr>
            <w:r w:rsidRPr="0046225D">
              <w:rPr>
                <w:rFonts w:asciiTheme="minorHAnsi" w:hAnsiTheme="minorHAnsi" w:cstheme="minorHAnsi"/>
                <w:sz w:val="20"/>
                <w:szCs w:val="20"/>
              </w:rPr>
              <w:t>... imajo naši zaposleni boljše mednarodne kompetence (medkulturne kompetence, mednarodna usmerjenost in osebni razvoj)</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5314BD8"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F377B48"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E813C83"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EFB791B"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061E30A"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64FD57E" w14:textId="77777777" w:rsidR="00500816" w:rsidRPr="0046225D" w:rsidRDefault="00500816" w:rsidP="0064130E">
            <w:pPr>
              <w:rPr>
                <w:rFonts w:asciiTheme="minorHAnsi" w:hAnsiTheme="minorHAnsi" w:cstheme="minorHAnsi"/>
                <w:sz w:val="20"/>
                <w:szCs w:val="20"/>
              </w:rPr>
            </w:pPr>
          </w:p>
        </w:tc>
      </w:tr>
      <w:tr w:rsidR="00500816" w:rsidRPr="0046225D" w14:paraId="5A587B9C"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B1D478D" w14:textId="77777777" w:rsidR="00500816" w:rsidRPr="0046225D" w:rsidRDefault="00500816" w:rsidP="0064130E">
            <w:pPr>
              <w:rPr>
                <w:rFonts w:asciiTheme="minorHAnsi" w:hAnsiTheme="minorHAnsi" w:cstheme="minorHAnsi"/>
                <w:sz w:val="20"/>
                <w:szCs w:val="20"/>
              </w:rPr>
            </w:pPr>
            <w:r w:rsidRPr="0046225D">
              <w:rPr>
                <w:rFonts w:asciiTheme="minorHAnsi" w:hAnsiTheme="minorHAnsi" w:cstheme="minorHAnsi"/>
                <w:sz w:val="20"/>
                <w:szCs w:val="20"/>
              </w:rPr>
              <w:t>... namenjajo naši zaposleni  več pozornosti vključevanju in raznolikosti</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D4ED38D"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4168E35"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05A53C2"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44BFE69"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26BE02E"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F841CFB" w14:textId="77777777" w:rsidR="00500816" w:rsidRPr="0046225D" w:rsidRDefault="00500816" w:rsidP="0064130E">
            <w:pPr>
              <w:rPr>
                <w:rFonts w:asciiTheme="minorHAnsi" w:hAnsiTheme="minorHAnsi" w:cstheme="minorHAnsi"/>
                <w:sz w:val="20"/>
                <w:szCs w:val="20"/>
              </w:rPr>
            </w:pPr>
          </w:p>
        </w:tc>
      </w:tr>
      <w:tr w:rsidR="00500816" w:rsidRPr="0046225D" w14:paraId="618C318A"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F8AF2E1" w14:textId="77777777" w:rsidR="00500816" w:rsidRPr="0046225D" w:rsidRDefault="00500816" w:rsidP="0064130E">
            <w:pPr>
              <w:rPr>
                <w:rFonts w:asciiTheme="minorHAnsi" w:hAnsiTheme="minorHAnsi" w:cstheme="minorHAnsi"/>
                <w:sz w:val="20"/>
                <w:szCs w:val="20"/>
              </w:rPr>
            </w:pPr>
            <w:r w:rsidRPr="0046225D">
              <w:rPr>
                <w:rFonts w:asciiTheme="minorHAnsi" w:hAnsiTheme="minorHAnsi" w:cstheme="minorHAnsi"/>
                <w:sz w:val="20"/>
                <w:szCs w:val="20"/>
              </w:rPr>
              <w:t>... namenjajo naši zaposleni več pozornosti okolju in boju proti podnebnim spremembam</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0946818"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86A5010"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18E4C81"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B19D0C6"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86B0297"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C4F1958" w14:textId="77777777" w:rsidR="00500816" w:rsidRPr="0046225D" w:rsidRDefault="00500816" w:rsidP="0064130E">
            <w:pPr>
              <w:rPr>
                <w:rFonts w:asciiTheme="minorHAnsi" w:hAnsiTheme="minorHAnsi" w:cstheme="minorHAnsi"/>
                <w:sz w:val="20"/>
                <w:szCs w:val="20"/>
              </w:rPr>
            </w:pPr>
          </w:p>
        </w:tc>
      </w:tr>
      <w:tr w:rsidR="00500816" w:rsidRPr="0046225D" w14:paraId="12D83611"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A555C8A" w14:textId="77777777" w:rsidR="00500816" w:rsidRPr="0046225D" w:rsidRDefault="00500816" w:rsidP="0064130E">
            <w:pPr>
              <w:rPr>
                <w:rFonts w:asciiTheme="minorHAnsi" w:hAnsiTheme="minorHAnsi" w:cstheme="minorHAnsi"/>
                <w:sz w:val="20"/>
                <w:szCs w:val="20"/>
              </w:rPr>
            </w:pPr>
            <w:r w:rsidRPr="0046225D">
              <w:rPr>
                <w:rFonts w:asciiTheme="minorHAnsi" w:hAnsiTheme="minorHAnsi" w:cstheme="minorHAnsi"/>
                <w:sz w:val="20"/>
                <w:szCs w:val="20"/>
              </w:rPr>
              <w:t xml:space="preserve">... pri poučevanju namenjajo naši zaposleni  več pozornosti dejavnemu državljanstvu, </w:t>
            </w:r>
            <w:r w:rsidRPr="0046225D">
              <w:rPr>
                <w:rFonts w:asciiTheme="minorHAnsi" w:hAnsiTheme="minorHAnsi" w:cstheme="minorHAnsi"/>
                <w:sz w:val="20"/>
                <w:szCs w:val="20"/>
              </w:rPr>
              <w:lastRenderedPageBreak/>
              <w:t>demokratični udeležbi in družbenemu udejstvovanju</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7CBF912"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71EE057"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69110F1"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643D540"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358E113"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3BF7429" w14:textId="77777777" w:rsidR="00500816" w:rsidRPr="0046225D" w:rsidRDefault="00500816" w:rsidP="0064130E">
            <w:pPr>
              <w:rPr>
                <w:rFonts w:asciiTheme="minorHAnsi" w:hAnsiTheme="minorHAnsi" w:cstheme="minorHAnsi"/>
                <w:sz w:val="20"/>
                <w:szCs w:val="20"/>
              </w:rPr>
            </w:pPr>
          </w:p>
        </w:tc>
      </w:tr>
      <w:tr w:rsidR="00500816" w:rsidRPr="0046225D" w14:paraId="38802C93"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B9EF6AE" w14:textId="54E049A4" w:rsidR="00500816" w:rsidRPr="0046225D" w:rsidRDefault="00500816" w:rsidP="0064130E">
            <w:pPr>
              <w:rPr>
                <w:rFonts w:asciiTheme="minorHAnsi" w:hAnsiTheme="minorHAnsi" w:cstheme="minorHAnsi"/>
                <w:sz w:val="20"/>
                <w:szCs w:val="20"/>
              </w:rPr>
            </w:pPr>
            <w:r w:rsidRPr="0046225D">
              <w:rPr>
                <w:rFonts w:asciiTheme="minorHAnsi" w:hAnsiTheme="minorHAnsi" w:cstheme="minorHAnsi"/>
                <w:sz w:val="20"/>
                <w:szCs w:val="20"/>
              </w:rPr>
              <w:t>... lahko naši zaposleni bolje sodelujejo z drugimi organizacijam</w:t>
            </w:r>
            <w:r w:rsidR="00823AEC">
              <w:rPr>
                <w:rFonts w:asciiTheme="minorHAnsi" w:hAnsiTheme="minorHAnsi" w:cstheme="minorHAnsi"/>
                <w:sz w:val="20"/>
                <w:szCs w:val="20"/>
              </w:rPr>
              <w:t>i</w:t>
            </w:r>
            <w:r w:rsidRPr="0046225D">
              <w:rPr>
                <w:rFonts w:asciiTheme="minorHAnsi" w:hAnsiTheme="minorHAnsi" w:cstheme="minorHAnsi"/>
                <w:sz w:val="20"/>
                <w:szCs w:val="20"/>
              </w:rPr>
              <w:t>, ki podpirajo udeležence z manj priložnostmi</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C6A3625"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1AC077A"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FA7ABA8"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E715227"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C698167"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6962116" w14:textId="77777777" w:rsidR="00500816" w:rsidRPr="0046225D" w:rsidRDefault="00500816" w:rsidP="0064130E">
            <w:pPr>
              <w:rPr>
                <w:rFonts w:asciiTheme="minorHAnsi" w:hAnsiTheme="minorHAnsi" w:cstheme="minorHAnsi"/>
                <w:sz w:val="20"/>
                <w:szCs w:val="20"/>
              </w:rPr>
            </w:pPr>
          </w:p>
        </w:tc>
      </w:tr>
    </w:tbl>
    <w:p w14:paraId="4C450E22" w14:textId="560367D1" w:rsidR="00A43042" w:rsidRPr="00A43042" w:rsidRDefault="00500816" w:rsidP="00A43042">
      <w:bookmarkStart w:id="145" w:name="_Toc156060735"/>
      <w:bookmarkStart w:id="146" w:name="_Toc156468791"/>
      <w:r w:rsidRPr="00A43042">
        <w:rPr>
          <w:i/>
          <w:color w:val="2E74B5" w:themeColor="accent1" w:themeShade="BF"/>
          <w:sz w:val="20"/>
          <w:szCs w:val="20"/>
        </w:rPr>
        <w:t>Pripombe:</w:t>
      </w:r>
      <w:bookmarkEnd w:id="145"/>
      <w:bookmarkEnd w:id="146"/>
      <w:r w:rsidRPr="00A43042">
        <w:t xml:space="preserve"> </w:t>
      </w:r>
      <w:bookmarkStart w:id="147" w:name="_Toc156060736"/>
      <w:bookmarkStart w:id="148" w:name="_Toc156468792"/>
    </w:p>
    <w:p w14:paraId="5BB2A4B3" w14:textId="77777777" w:rsidR="00A43042" w:rsidRPr="00A43042" w:rsidRDefault="00A43042" w:rsidP="00A43042"/>
    <w:p w14:paraId="4B4A59C6" w14:textId="5B46F580" w:rsidR="00500816" w:rsidRPr="00A43042" w:rsidRDefault="00500816" w:rsidP="00A43042">
      <w:pPr>
        <w:rPr>
          <w:i/>
          <w:color w:val="2E74B5" w:themeColor="accent1" w:themeShade="BF"/>
          <w:sz w:val="20"/>
          <w:szCs w:val="20"/>
        </w:rPr>
      </w:pPr>
      <w:r w:rsidRPr="00A43042">
        <w:rPr>
          <w:i/>
          <w:color w:val="2E74B5" w:themeColor="accent1" w:themeShade="BF"/>
          <w:sz w:val="20"/>
          <w:szCs w:val="20"/>
        </w:rPr>
        <w:t xml:space="preserve">25) </w:t>
      </w:r>
      <w:r w:rsidRPr="00A43042">
        <w:rPr>
          <w:rStyle w:val="Krepko"/>
          <w:rFonts w:eastAsia="Times New Roman" w:cstheme="minorHAnsi"/>
          <w:b w:val="0"/>
          <w:bCs w:val="0"/>
          <w:i/>
          <w:color w:val="2E74B5" w:themeColor="accent1" w:themeShade="BF"/>
          <w:sz w:val="20"/>
          <w:szCs w:val="20"/>
        </w:rPr>
        <w:t xml:space="preserve">Ali lahko navedete konkreten primer, kako se je z udeležbo v enem ali več projektih </w:t>
      </w:r>
      <w:proofErr w:type="spellStart"/>
      <w:r w:rsidRPr="00A43042">
        <w:rPr>
          <w:rStyle w:val="Krepko"/>
          <w:rFonts w:eastAsia="Times New Roman" w:cstheme="minorHAnsi"/>
          <w:b w:val="0"/>
          <w:bCs w:val="0"/>
          <w:i/>
          <w:color w:val="2E74B5" w:themeColor="accent1" w:themeShade="BF"/>
          <w:sz w:val="20"/>
          <w:szCs w:val="20"/>
        </w:rPr>
        <w:t>Erasmus</w:t>
      </w:r>
      <w:proofErr w:type="spellEnd"/>
      <w:r w:rsidRPr="00A43042">
        <w:rPr>
          <w:rStyle w:val="Krepko"/>
          <w:rFonts w:eastAsia="Times New Roman" w:cstheme="minorHAnsi"/>
          <w:b w:val="0"/>
          <w:bCs w:val="0"/>
          <w:i/>
          <w:color w:val="2E74B5" w:themeColor="accent1" w:themeShade="BF"/>
          <w:sz w:val="20"/>
          <w:szCs w:val="20"/>
        </w:rPr>
        <w:t>+ od leta 2018 izboljšala kakovost delovanja vašega osebja v vaši organizaciji?</w:t>
      </w:r>
      <w:bookmarkEnd w:id="147"/>
      <w:bookmarkEnd w:id="148"/>
    </w:p>
    <w:p w14:paraId="7E62E6E7" w14:textId="77777777" w:rsidR="00500816" w:rsidRPr="0046225D" w:rsidRDefault="00500816" w:rsidP="00500816">
      <w:pPr>
        <w:pStyle w:val="Navadensplet"/>
        <w:spacing w:after="240" w:afterAutospacing="0"/>
        <w:rPr>
          <w:rFonts w:asciiTheme="minorHAnsi" w:hAnsiTheme="minorHAnsi" w:cstheme="minorHAnsi"/>
          <w:b/>
          <w:bCs/>
          <w:sz w:val="20"/>
          <w:szCs w:val="20"/>
        </w:rPr>
      </w:pPr>
    </w:p>
    <w:p w14:paraId="3341344A" w14:textId="77777777" w:rsidR="00500816" w:rsidRPr="0046225D" w:rsidRDefault="00C9203E" w:rsidP="00500816">
      <w:pPr>
        <w:rPr>
          <w:rStyle w:val="Krepko"/>
          <w:rFonts w:eastAsia="Times New Roman" w:cstheme="minorHAnsi"/>
          <w:sz w:val="20"/>
          <w:szCs w:val="20"/>
        </w:rPr>
      </w:pPr>
      <w:r>
        <w:rPr>
          <w:rStyle w:val="Krepko"/>
          <w:rFonts w:eastAsia="Times New Roman" w:cstheme="minorHAnsi"/>
          <w:sz w:val="20"/>
          <w:szCs w:val="20"/>
        </w:rPr>
        <w:pict w14:anchorId="70557B4E">
          <v:rect id="_x0000_i1029" alt="" style="width:451.3pt;height:.05pt;mso-width-percent:0;mso-height-percent:0;mso-width-percent:0;mso-height-percent:0" o:hralign="center" o:hrstd="t" o:hr="t" fillcolor="#a0a0a0" stroked="f"/>
        </w:pict>
      </w:r>
    </w:p>
    <w:p w14:paraId="6B1025D4" w14:textId="77777777" w:rsidR="00A43042" w:rsidRDefault="00355563" w:rsidP="00A43042">
      <w:pPr>
        <w:rPr>
          <w:b/>
          <w:color w:val="2E74B5" w:themeColor="accent1" w:themeShade="BF"/>
          <w:sz w:val="20"/>
          <w:szCs w:val="20"/>
        </w:rPr>
      </w:pPr>
      <w:bookmarkStart w:id="149" w:name="_Toc156060737"/>
      <w:bookmarkStart w:id="150" w:name="_Toc156468793"/>
      <w:r w:rsidRPr="00A43042">
        <w:rPr>
          <w:b/>
          <w:color w:val="2E74B5" w:themeColor="accent1" w:themeShade="BF"/>
          <w:sz w:val="20"/>
          <w:szCs w:val="20"/>
        </w:rPr>
        <w:t>DEL 6: UČINEK PROGRAMA ERASMUS+ NA UČEČE SE</w:t>
      </w:r>
      <w:bookmarkStart w:id="151" w:name="_Toc156060738"/>
      <w:bookmarkStart w:id="152" w:name="_Toc156468794"/>
      <w:bookmarkEnd w:id="149"/>
      <w:bookmarkEnd w:id="150"/>
    </w:p>
    <w:p w14:paraId="30636ACF" w14:textId="77777777" w:rsidR="00A43042" w:rsidRDefault="00A43042" w:rsidP="00A43042">
      <w:pPr>
        <w:rPr>
          <w:b/>
          <w:color w:val="2E74B5" w:themeColor="accent1" w:themeShade="BF"/>
          <w:sz w:val="20"/>
          <w:szCs w:val="20"/>
        </w:rPr>
      </w:pPr>
    </w:p>
    <w:p w14:paraId="7F258039" w14:textId="0A245F29" w:rsidR="00500816" w:rsidRPr="00A43042" w:rsidRDefault="00500816" w:rsidP="00A43042">
      <w:pPr>
        <w:rPr>
          <w:b/>
          <w:color w:val="2E74B5" w:themeColor="accent1" w:themeShade="BF"/>
          <w:sz w:val="20"/>
          <w:szCs w:val="20"/>
        </w:rPr>
      </w:pPr>
      <w:r w:rsidRPr="00A43042">
        <w:rPr>
          <w:i/>
          <w:color w:val="2E74B5" w:themeColor="accent1" w:themeShade="BF"/>
          <w:sz w:val="20"/>
          <w:szCs w:val="20"/>
        </w:rPr>
        <w:t xml:space="preserve">26) V kolikšni meri se strinjate s spodnjimi izjavami o učinku udeležbe v programu </w:t>
      </w:r>
      <w:proofErr w:type="spellStart"/>
      <w:r w:rsidRPr="00A43042">
        <w:rPr>
          <w:i/>
          <w:color w:val="2E74B5" w:themeColor="accent1" w:themeShade="BF"/>
          <w:sz w:val="20"/>
          <w:szCs w:val="20"/>
        </w:rPr>
        <w:t>Erasmus</w:t>
      </w:r>
      <w:proofErr w:type="spellEnd"/>
      <w:r w:rsidRPr="00A43042">
        <w:rPr>
          <w:i/>
          <w:color w:val="2E74B5" w:themeColor="accent1" w:themeShade="BF"/>
          <w:sz w:val="20"/>
          <w:szCs w:val="20"/>
        </w:rPr>
        <w:t>+ od leta 2018 na učeče se odrasle v vaši organizaciji?</w:t>
      </w:r>
      <w:r w:rsidRPr="00A43042">
        <w:rPr>
          <w:i/>
          <w:color w:val="2E74B5" w:themeColor="accent1" w:themeShade="BF"/>
          <w:sz w:val="20"/>
          <w:szCs w:val="20"/>
        </w:rPr>
        <w:br/>
      </w:r>
      <w:r w:rsidRPr="0046225D">
        <w:rPr>
          <w:rFonts w:eastAsia="Times New Roman" w:cstheme="minorHAnsi"/>
          <w:sz w:val="20"/>
          <w:szCs w:val="20"/>
        </w:rPr>
        <w:br/>
      </w:r>
      <w:r w:rsidRPr="0046225D">
        <w:rPr>
          <w:rStyle w:val="Poudarek"/>
          <w:rFonts w:eastAsia="Times New Roman" w:cstheme="minorHAnsi"/>
          <w:sz w:val="20"/>
          <w:szCs w:val="20"/>
        </w:rPr>
        <w:t xml:space="preserve">Upoštevajte, da so to končne ciljne skupine/končni upravičenci, ki imajo koristi od razvitih rezultatov ali spoznanj in izkušenj, pridobljenih s podporo </w:t>
      </w:r>
      <w:proofErr w:type="spellStart"/>
      <w:r w:rsidRPr="0046225D">
        <w:rPr>
          <w:rStyle w:val="Poudarek"/>
          <w:rFonts w:eastAsia="Times New Roman" w:cstheme="minorHAnsi"/>
          <w:sz w:val="20"/>
          <w:szCs w:val="20"/>
        </w:rPr>
        <w:t>Erasmus</w:t>
      </w:r>
      <w:proofErr w:type="spellEnd"/>
      <w:r w:rsidRPr="0046225D">
        <w:rPr>
          <w:rStyle w:val="Poudarek"/>
          <w:rFonts w:eastAsia="Times New Roman" w:cstheme="minorHAnsi"/>
          <w:sz w:val="20"/>
          <w:szCs w:val="20"/>
        </w:rPr>
        <w:t>+. Ni treba, da so sodelovali v projektu, vendar imajo koristi od razvitih rezultatov ali spoznanj. To so lahko učeči se</w:t>
      </w:r>
      <w:r w:rsidR="007F4B7F">
        <w:rPr>
          <w:rStyle w:val="Poudarek"/>
          <w:rFonts w:eastAsia="Times New Roman" w:cstheme="minorHAnsi"/>
          <w:sz w:val="20"/>
          <w:szCs w:val="20"/>
        </w:rPr>
        <w:t xml:space="preserve"> </w:t>
      </w:r>
      <w:r w:rsidR="005515DF">
        <w:rPr>
          <w:rStyle w:val="Poudarek"/>
          <w:rFonts w:eastAsia="Times New Roman" w:cstheme="minorHAnsi"/>
          <w:sz w:val="20"/>
          <w:szCs w:val="20"/>
        </w:rPr>
        <w:t>in</w:t>
      </w:r>
      <w:r w:rsidRPr="0046225D">
        <w:rPr>
          <w:rStyle w:val="Poudarek"/>
          <w:rFonts w:eastAsia="Times New Roman" w:cstheme="minorHAnsi"/>
          <w:sz w:val="20"/>
          <w:szCs w:val="20"/>
        </w:rPr>
        <w:t xml:space="preserve"> tudi odrasli obiskovalci kulturnih ustanov.     </w:t>
      </w:r>
      <w:r w:rsidRPr="0046225D">
        <w:rPr>
          <w:rFonts w:eastAsia="Times New Roman" w:cstheme="minorHAnsi"/>
          <w:sz w:val="20"/>
          <w:szCs w:val="20"/>
        </w:rPr>
        <w:br/>
      </w:r>
      <w:r w:rsidRPr="0046225D">
        <w:rPr>
          <w:rFonts w:eastAsia="Times New Roman" w:cstheme="minorHAnsi"/>
          <w:sz w:val="20"/>
          <w:szCs w:val="20"/>
        </w:rPr>
        <w:br/>
      </w:r>
      <w:r w:rsidRPr="0046225D">
        <w:rPr>
          <w:rStyle w:val="Krepko"/>
          <w:rFonts w:eastAsia="Times New Roman" w:cstheme="minorHAnsi"/>
          <w:b w:val="0"/>
          <w:bCs w:val="0"/>
          <w:sz w:val="20"/>
          <w:szCs w:val="20"/>
        </w:rPr>
        <w:t xml:space="preserve">S sodelovanjem v programu </w:t>
      </w:r>
      <w:proofErr w:type="spellStart"/>
      <w:r w:rsidRPr="0046225D">
        <w:rPr>
          <w:rStyle w:val="Krepko"/>
          <w:rFonts w:eastAsia="Times New Roman" w:cstheme="minorHAnsi"/>
          <w:b w:val="0"/>
          <w:bCs w:val="0"/>
          <w:sz w:val="20"/>
          <w:szCs w:val="20"/>
        </w:rPr>
        <w:t>Erasmus</w:t>
      </w:r>
      <w:proofErr w:type="spellEnd"/>
      <w:r w:rsidRPr="0046225D">
        <w:rPr>
          <w:rStyle w:val="Krepko"/>
          <w:rFonts w:eastAsia="Times New Roman" w:cstheme="minorHAnsi"/>
          <w:b w:val="0"/>
          <w:bCs w:val="0"/>
          <w:sz w:val="20"/>
          <w:szCs w:val="20"/>
        </w:rPr>
        <w:t>+ ...</w:t>
      </w:r>
      <w:bookmarkEnd w:id="151"/>
      <w:bookmarkEnd w:id="152"/>
      <w:r w:rsidRPr="0046225D">
        <w:rPr>
          <w:rStyle w:val="Krepko"/>
          <w:rFonts w:eastAsia="Times New Roman" w:cstheme="minorHAnsi"/>
          <w:b w:val="0"/>
          <w:bCs w:val="0"/>
          <w:sz w:val="20"/>
          <w:szCs w:val="20"/>
        </w:rPr>
        <w:t xml:space="preserve"> </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417"/>
        <w:gridCol w:w="1309"/>
        <w:gridCol w:w="1084"/>
        <w:gridCol w:w="1071"/>
        <w:gridCol w:w="1071"/>
        <w:gridCol w:w="1309"/>
        <w:gridCol w:w="1266"/>
      </w:tblGrid>
      <w:tr w:rsidR="00500816" w:rsidRPr="00A43042" w14:paraId="26AD25FC" w14:textId="77777777" w:rsidTr="0064130E">
        <w:tc>
          <w:tcPr>
            <w:tcW w:w="6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CB50E81" w14:textId="77777777" w:rsidR="00500816" w:rsidRPr="00A43042" w:rsidRDefault="00500816" w:rsidP="0064130E">
            <w:pPr>
              <w:rPr>
                <w:rFonts w:asciiTheme="minorHAnsi" w:hAnsiTheme="minorHAnsi" w:cstheme="minorHAnsi"/>
                <w:sz w:val="18"/>
                <w:szCs w:val="18"/>
              </w:rPr>
            </w:pPr>
          </w:p>
        </w:tc>
        <w:tc>
          <w:tcPr>
            <w:tcW w:w="6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8FA582F" w14:textId="77777777" w:rsidR="00500816" w:rsidRPr="00A43042" w:rsidRDefault="00500816" w:rsidP="0064130E">
            <w:pPr>
              <w:jc w:val="center"/>
              <w:rPr>
                <w:rFonts w:asciiTheme="minorHAnsi" w:hAnsiTheme="minorHAnsi" w:cstheme="minorHAnsi"/>
                <w:b/>
                <w:bCs/>
                <w:sz w:val="18"/>
                <w:szCs w:val="18"/>
              </w:rPr>
            </w:pPr>
            <w:r w:rsidRPr="00A43042">
              <w:rPr>
                <w:rFonts w:asciiTheme="minorHAnsi" w:hAnsiTheme="minorHAnsi" w:cstheme="minorHAnsi"/>
                <w:b/>
                <w:bCs/>
                <w:sz w:val="18"/>
                <w:szCs w:val="18"/>
              </w:rPr>
              <w:t>Popolnoma se strinjam</w:t>
            </w:r>
          </w:p>
        </w:tc>
        <w:tc>
          <w:tcPr>
            <w:tcW w:w="6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715DD71" w14:textId="77777777" w:rsidR="00500816" w:rsidRPr="00A43042" w:rsidRDefault="00500816" w:rsidP="0064130E">
            <w:pPr>
              <w:jc w:val="center"/>
              <w:rPr>
                <w:rFonts w:asciiTheme="minorHAnsi" w:hAnsiTheme="minorHAnsi" w:cstheme="minorHAnsi"/>
                <w:b/>
                <w:bCs/>
                <w:sz w:val="18"/>
                <w:szCs w:val="18"/>
              </w:rPr>
            </w:pPr>
            <w:r w:rsidRPr="00A43042">
              <w:rPr>
                <w:rFonts w:asciiTheme="minorHAnsi" w:hAnsiTheme="minorHAnsi" w:cstheme="minorHAnsi"/>
                <w:b/>
                <w:bCs/>
                <w:sz w:val="18"/>
                <w:szCs w:val="18"/>
              </w:rPr>
              <w:t>Strinjam se</w:t>
            </w:r>
          </w:p>
        </w:tc>
        <w:tc>
          <w:tcPr>
            <w:tcW w:w="6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CDCEDC7" w14:textId="30CEFE03" w:rsidR="00500816" w:rsidRPr="00A43042" w:rsidRDefault="00500816" w:rsidP="0064130E">
            <w:pPr>
              <w:jc w:val="center"/>
              <w:rPr>
                <w:rFonts w:asciiTheme="minorHAnsi" w:hAnsiTheme="minorHAnsi" w:cstheme="minorHAnsi"/>
                <w:b/>
                <w:bCs/>
                <w:sz w:val="18"/>
                <w:szCs w:val="18"/>
              </w:rPr>
            </w:pPr>
            <w:r w:rsidRPr="00A43042">
              <w:rPr>
                <w:rFonts w:asciiTheme="minorHAnsi" w:hAnsiTheme="minorHAnsi" w:cstheme="minorHAnsi"/>
                <w:b/>
                <w:bCs/>
                <w:sz w:val="18"/>
                <w:szCs w:val="18"/>
              </w:rPr>
              <w:t xml:space="preserve">Niti se ne strinjam niti </w:t>
            </w:r>
            <w:r w:rsidR="005515DF" w:rsidRPr="00A43042">
              <w:rPr>
                <w:rFonts w:asciiTheme="minorHAnsi" w:hAnsiTheme="minorHAnsi" w:cstheme="minorHAnsi"/>
                <w:b/>
                <w:bCs/>
                <w:sz w:val="18"/>
                <w:szCs w:val="18"/>
              </w:rPr>
              <w:t>s</w:t>
            </w:r>
            <w:r w:rsidR="005515DF" w:rsidRPr="00A43042">
              <w:rPr>
                <w:b/>
                <w:bCs/>
                <w:sz w:val="18"/>
                <w:szCs w:val="18"/>
              </w:rPr>
              <w:t xml:space="preserve">e </w:t>
            </w:r>
            <w:r w:rsidRPr="00A43042">
              <w:rPr>
                <w:rFonts w:asciiTheme="minorHAnsi" w:hAnsiTheme="minorHAnsi" w:cstheme="minorHAnsi"/>
                <w:b/>
                <w:bCs/>
                <w:sz w:val="18"/>
                <w:szCs w:val="18"/>
              </w:rPr>
              <w:t>strinjam</w:t>
            </w:r>
          </w:p>
        </w:tc>
        <w:tc>
          <w:tcPr>
            <w:tcW w:w="6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29AA7D7" w14:textId="77777777" w:rsidR="00500816" w:rsidRPr="00A43042" w:rsidRDefault="00500816" w:rsidP="0064130E">
            <w:pPr>
              <w:jc w:val="center"/>
              <w:rPr>
                <w:rFonts w:asciiTheme="minorHAnsi" w:hAnsiTheme="minorHAnsi" w:cstheme="minorHAnsi"/>
                <w:b/>
                <w:bCs/>
                <w:sz w:val="18"/>
                <w:szCs w:val="18"/>
              </w:rPr>
            </w:pPr>
            <w:r w:rsidRPr="00A43042">
              <w:rPr>
                <w:rFonts w:asciiTheme="minorHAnsi" w:hAnsiTheme="minorHAnsi" w:cstheme="minorHAnsi"/>
                <w:b/>
                <w:bCs/>
                <w:sz w:val="18"/>
                <w:szCs w:val="18"/>
              </w:rPr>
              <w:t>Se ne strinjam</w:t>
            </w:r>
          </w:p>
        </w:tc>
        <w:tc>
          <w:tcPr>
            <w:tcW w:w="6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2258D97" w14:textId="77777777" w:rsidR="00500816" w:rsidRPr="00A43042" w:rsidRDefault="00500816" w:rsidP="0064130E">
            <w:pPr>
              <w:jc w:val="center"/>
              <w:rPr>
                <w:rFonts w:asciiTheme="minorHAnsi" w:hAnsiTheme="minorHAnsi" w:cstheme="minorHAnsi"/>
                <w:b/>
                <w:bCs/>
                <w:sz w:val="18"/>
                <w:szCs w:val="18"/>
              </w:rPr>
            </w:pPr>
            <w:r w:rsidRPr="00A43042">
              <w:rPr>
                <w:rFonts w:asciiTheme="minorHAnsi" w:hAnsiTheme="minorHAnsi" w:cstheme="minorHAnsi"/>
                <w:b/>
                <w:bCs/>
                <w:sz w:val="18"/>
                <w:szCs w:val="18"/>
              </w:rPr>
              <w:t>Popolnoma se ne strinjam</w:t>
            </w:r>
          </w:p>
        </w:tc>
        <w:tc>
          <w:tcPr>
            <w:tcW w:w="6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5B5B353" w14:textId="77777777" w:rsidR="00500816" w:rsidRPr="00A43042" w:rsidRDefault="00500816" w:rsidP="0064130E">
            <w:pPr>
              <w:jc w:val="center"/>
              <w:rPr>
                <w:rFonts w:asciiTheme="minorHAnsi" w:hAnsiTheme="minorHAnsi" w:cstheme="minorHAnsi"/>
                <w:b/>
                <w:bCs/>
                <w:sz w:val="18"/>
                <w:szCs w:val="18"/>
              </w:rPr>
            </w:pPr>
            <w:r w:rsidRPr="00A43042">
              <w:rPr>
                <w:rFonts w:asciiTheme="minorHAnsi" w:hAnsiTheme="minorHAnsi" w:cstheme="minorHAnsi"/>
                <w:b/>
                <w:bCs/>
                <w:sz w:val="18"/>
                <w:szCs w:val="18"/>
              </w:rPr>
              <w:t>Ni relevantno</w:t>
            </w:r>
          </w:p>
        </w:tc>
      </w:tr>
      <w:tr w:rsidR="00500816" w:rsidRPr="0046225D" w14:paraId="491D0053"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B96FC2D" w14:textId="168A633F" w:rsidR="00500816" w:rsidRPr="0046225D" w:rsidRDefault="00500816" w:rsidP="0064130E">
            <w:pPr>
              <w:rPr>
                <w:rFonts w:asciiTheme="minorHAnsi" w:hAnsiTheme="minorHAnsi" w:cstheme="minorHAnsi"/>
                <w:sz w:val="20"/>
                <w:szCs w:val="20"/>
              </w:rPr>
            </w:pPr>
            <w:r w:rsidRPr="0046225D">
              <w:rPr>
                <w:rFonts w:asciiTheme="minorHAnsi" w:hAnsiTheme="minorHAnsi" w:cstheme="minorHAnsi"/>
                <w:sz w:val="20"/>
                <w:szCs w:val="20"/>
              </w:rPr>
              <w:t xml:space="preserve">... se je življenjsko okolje naših učečih </w:t>
            </w:r>
            <w:r w:rsidR="005515DF">
              <w:rPr>
                <w:rFonts w:asciiTheme="minorHAnsi" w:hAnsiTheme="minorHAnsi" w:cstheme="minorHAnsi"/>
                <w:sz w:val="20"/>
                <w:szCs w:val="20"/>
              </w:rPr>
              <w:t>s</w:t>
            </w:r>
            <w:r w:rsidR="005515DF">
              <w:t xml:space="preserve">e </w:t>
            </w:r>
            <w:r w:rsidRPr="0046225D">
              <w:rPr>
                <w:rFonts w:asciiTheme="minorHAnsi" w:hAnsiTheme="minorHAnsi" w:cstheme="minorHAnsi"/>
                <w:sz w:val="20"/>
                <w:szCs w:val="20"/>
              </w:rPr>
              <w:t>obogatilo</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A553D10"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3146C2C"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186BA44"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8A473DC"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7FD7865"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20085E1" w14:textId="77777777" w:rsidR="00500816" w:rsidRPr="0046225D" w:rsidRDefault="00500816" w:rsidP="0064130E">
            <w:pPr>
              <w:rPr>
                <w:rFonts w:asciiTheme="minorHAnsi" w:hAnsiTheme="minorHAnsi" w:cstheme="minorHAnsi"/>
                <w:sz w:val="20"/>
                <w:szCs w:val="20"/>
              </w:rPr>
            </w:pPr>
          </w:p>
        </w:tc>
      </w:tr>
      <w:tr w:rsidR="00500816" w:rsidRPr="0046225D" w14:paraId="52B3070D"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8A24618" w14:textId="77777777" w:rsidR="00500816" w:rsidRPr="0046225D" w:rsidRDefault="00500816" w:rsidP="0064130E">
            <w:pPr>
              <w:rPr>
                <w:rFonts w:asciiTheme="minorHAnsi" w:hAnsiTheme="minorHAnsi" w:cstheme="minorHAnsi"/>
                <w:sz w:val="20"/>
                <w:szCs w:val="20"/>
              </w:rPr>
            </w:pPr>
            <w:r w:rsidRPr="0046225D">
              <w:rPr>
                <w:rFonts w:asciiTheme="minorHAnsi" w:hAnsiTheme="minorHAnsi" w:cstheme="minorHAnsi"/>
                <w:sz w:val="20"/>
                <w:szCs w:val="20"/>
              </w:rPr>
              <w:t>... so naši učeči se pridobili nove socialne stike zunaj svojega okolja</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467EDAD"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215A924"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40692C2"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B38FDA8"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468066C"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5CB48C2" w14:textId="77777777" w:rsidR="00500816" w:rsidRPr="0046225D" w:rsidRDefault="00500816" w:rsidP="0064130E">
            <w:pPr>
              <w:rPr>
                <w:rFonts w:asciiTheme="minorHAnsi" w:hAnsiTheme="minorHAnsi" w:cstheme="minorHAnsi"/>
                <w:sz w:val="20"/>
                <w:szCs w:val="20"/>
              </w:rPr>
            </w:pPr>
          </w:p>
        </w:tc>
      </w:tr>
      <w:tr w:rsidR="00500816" w:rsidRPr="0046225D" w14:paraId="175DD886"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9226FFD" w14:textId="77777777" w:rsidR="00500816" w:rsidRPr="0046225D" w:rsidRDefault="00500816" w:rsidP="0064130E">
            <w:pPr>
              <w:rPr>
                <w:rFonts w:asciiTheme="minorHAnsi" w:hAnsiTheme="minorHAnsi" w:cstheme="minorHAnsi"/>
                <w:sz w:val="20"/>
                <w:szCs w:val="20"/>
              </w:rPr>
            </w:pPr>
            <w:r w:rsidRPr="0046225D">
              <w:rPr>
                <w:rFonts w:asciiTheme="minorHAnsi" w:hAnsiTheme="minorHAnsi" w:cstheme="minorHAnsi"/>
                <w:sz w:val="20"/>
                <w:szCs w:val="20"/>
              </w:rPr>
              <w:lastRenderedPageBreak/>
              <w:t>... so naši učeči se začeli bolj sodelovati v aktivnostih v svojem okolju</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92F16D2"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E8B754B"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71F9396"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16DDD6C"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ED462B5"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4DB97DE" w14:textId="77777777" w:rsidR="00500816" w:rsidRPr="0046225D" w:rsidRDefault="00500816" w:rsidP="0064130E">
            <w:pPr>
              <w:rPr>
                <w:rFonts w:asciiTheme="minorHAnsi" w:hAnsiTheme="minorHAnsi" w:cstheme="minorHAnsi"/>
                <w:sz w:val="20"/>
                <w:szCs w:val="20"/>
              </w:rPr>
            </w:pPr>
          </w:p>
        </w:tc>
      </w:tr>
      <w:tr w:rsidR="00500816" w:rsidRPr="0046225D" w14:paraId="6A702CFE"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6483AFD" w14:textId="77777777" w:rsidR="00500816" w:rsidRPr="0046225D" w:rsidRDefault="00500816" w:rsidP="0064130E">
            <w:pPr>
              <w:rPr>
                <w:rFonts w:asciiTheme="minorHAnsi" w:hAnsiTheme="minorHAnsi" w:cstheme="minorHAnsi"/>
                <w:sz w:val="20"/>
                <w:szCs w:val="20"/>
              </w:rPr>
            </w:pPr>
            <w:r w:rsidRPr="0046225D">
              <w:rPr>
                <w:rFonts w:asciiTheme="minorHAnsi" w:hAnsiTheme="minorHAnsi" w:cstheme="minorHAnsi"/>
                <w:sz w:val="20"/>
                <w:szCs w:val="20"/>
              </w:rPr>
              <w:t>... so naši učeči se postali bolj samozavestni</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C0BB921"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8C9E9D4"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51C1E64"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2C6BAE4"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CFCB17D"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5320180" w14:textId="77777777" w:rsidR="00500816" w:rsidRPr="0046225D" w:rsidRDefault="00500816" w:rsidP="0064130E">
            <w:pPr>
              <w:rPr>
                <w:rFonts w:asciiTheme="minorHAnsi" w:hAnsiTheme="minorHAnsi" w:cstheme="minorHAnsi"/>
                <w:sz w:val="20"/>
                <w:szCs w:val="20"/>
              </w:rPr>
            </w:pPr>
          </w:p>
        </w:tc>
      </w:tr>
      <w:tr w:rsidR="00500816" w:rsidRPr="0046225D" w14:paraId="2FFE2314"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C7AED87" w14:textId="77777777" w:rsidR="00500816" w:rsidRPr="0046225D" w:rsidRDefault="00500816" w:rsidP="0064130E">
            <w:pPr>
              <w:rPr>
                <w:rFonts w:asciiTheme="minorHAnsi" w:hAnsiTheme="minorHAnsi" w:cstheme="minorHAnsi"/>
                <w:sz w:val="20"/>
                <w:szCs w:val="20"/>
              </w:rPr>
            </w:pPr>
            <w:r w:rsidRPr="0046225D">
              <w:rPr>
                <w:rFonts w:asciiTheme="minorHAnsi" w:hAnsiTheme="minorHAnsi" w:cstheme="minorHAnsi"/>
                <w:sz w:val="20"/>
                <w:szCs w:val="20"/>
              </w:rPr>
              <w:t>... imajo naši učeči se več priložnosti za prehod na druge izobraževalne programe</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2F74B67"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41495E5"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4C7461C"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BD98ACC"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3AE79CB"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78337BC" w14:textId="77777777" w:rsidR="00500816" w:rsidRPr="0046225D" w:rsidRDefault="00500816" w:rsidP="0064130E">
            <w:pPr>
              <w:rPr>
                <w:rFonts w:asciiTheme="minorHAnsi" w:hAnsiTheme="minorHAnsi" w:cstheme="minorHAnsi"/>
                <w:sz w:val="20"/>
                <w:szCs w:val="20"/>
              </w:rPr>
            </w:pPr>
          </w:p>
        </w:tc>
      </w:tr>
      <w:tr w:rsidR="00500816" w:rsidRPr="0046225D" w14:paraId="2C4CA5DB"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39492CD" w14:textId="77777777" w:rsidR="00500816" w:rsidRPr="0046225D" w:rsidRDefault="00500816" w:rsidP="0064130E">
            <w:pPr>
              <w:rPr>
                <w:rFonts w:asciiTheme="minorHAnsi" w:hAnsiTheme="minorHAnsi" w:cstheme="minorHAnsi"/>
                <w:sz w:val="20"/>
                <w:szCs w:val="20"/>
              </w:rPr>
            </w:pPr>
            <w:r w:rsidRPr="0046225D">
              <w:rPr>
                <w:rFonts w:asciiTheme="minorHAnsi" w:hAnsiTheme="minorHAnsi" w:cstheme="minorHAnsi"/>
                <w:sz w:val="20"/>
                <w:szCs w:val="20"/>
              </w:rPr>
              <w:t>... imajo naši učeči se več možnosti na trgu dela</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5D0A8D3"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0E98524"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9A56B6E"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A171B07"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3749AA3"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B5D1072" w14:textId="77777777" w:rsidR="00500816" w:rsidRPr="0046225D" w:rsidRDefault="00500816" w:rsidP="0064130E">
            <w:pPr>
              <w:rPr>
                <w:rFonts w:asciiTheme="minorHAnsi" w:hAnsiTheme="minorHAnsi" w:cstheme="minorHAnsi"/>
                <w:sz w:val="20"/>
                <w:szCs w:val="20"/>
              </w:rPr>
            </w:pPr>
          </w:p>
        </w:tc>
      </w:tr>
    </w:tbl>
    <w:p w14:paraId="799C8B21" w14:textId="4256A7C5" w:rsidR="00500816" w:rsidRPr="00A43042" w:rsidRDefault="00500816" w:rsidP="00A43042">
      <w:pPr>
        <w:rPr>
          <w:i/>
          <w:color w:val="2E74B5" w:themeColor="accent1" w:themeShade="BF"/>
          <w:sz w:val="20"/>
          <w:szCs w:val="20"/>
        </w:rPr>
      </w:pPr>
      <w:bookmarkStart w:id="153" w:name="_Toc156060739"/>
      <w:bookmarkStart w:id="154" w:name="_Toc156468795"/>
      <w:r w:rsidRPr="00A43042">
        <w:rPr>
          <w:i/>
          <w:color w:val="2E74B5" w:themeColor="accent1" w:themeShade="BF"/>
          <w:sz w:val="20"/>
          <w:szCs w:val="20"/>
        </w:rPr>
        <w:t>Pripombe:</w:t>
      </w:r>
      <w:bookmarkEnd w:id="153"/>
      <w:bookmarkEnd w:id="154"/>
      <w:r w:rsidRPr="00A43042">
        <w:rPr>
          <w:i/>
          <w:color w:val="2E74B5" w:themeColor="accent1" w:themeShade="BF"/>
          <w:sz w:val="20"/>
          <w:szCs w:val="20"/>
        </w:rPr>
        <w:t xml:space="preserve"> </w:t>
      </w:r>
    </w:p>
    <w:p w14:paraId="69BBA2CC" w14:textId="77777777" w:rsidR="00355563" w:rsidRPr="0046225D" w:rsidRDefault="00355563" w:rsidP="00355563"/>
    <w:p w14:paraId="0701113C" w14:textId="5E616DF5" w:rsidR="00500816" w:rsidRPr="00A43042" w:rsidRDefault="00500816" w:rsidP="00A43042">
      <w:pPr>
        <w:rPr>
          <w:i/>
          <w:color w:val="2E74B5" w:themeColor="accent1" w:themeShade="BF"/>
          <w:sz w:val="20"/>
          <w:szCs w:val="20"/>
        </w:rPr>
      </w:pPr>
      <w:bookmarkStart w:id="155" w:name="_Toc156060740"/>
      <w:bookmarkStart w:id="156" w:name="_Toc156468796"/>
      <w:r w:rsidRPr="00A43042">
        <w:rPr>
          <w:i/>
          <w:color w:val="2E74B5" w:themeColor="accent1" w:themeShade="BF"/>
          <w:sz w:val="20"/>
          <w:szCs w:val="20"/>
        </w:rPr>
        <w:t xml:space="preserve">27) </w:t>
      </w:r>
      <w:r w:rsidRPr="00A43042">
        <w:rPr>
          <w:rStyle w:val="Krepko"/>
          <w:rFonts w:eastAsia="Times New Roman" w:cstheme="minorHAnsi"/>
          <w:b w:val="0"/>
          <w:bCs w:val="0"/>
          <w:i/>
          <w:color w:val="2E74B5" w:themeColor="accent1" w:themeShade="BF"/>
          <w:sz w:val="20"/>
          <w:szCs w:val="20"/>
        </w:rPr>
        <w:t xml:space="preserve">Ali lahko navedete konkreten primer, ki kaže, kako je udeležba v programu </w:t>
      </w:r>
      <w:proofErr w:type="spellStart"/>
      <w:r w:rsidRPr="00A43042">
        <w:rPr>
          <w:rStyle w:val="Krepko"/>
          <w:rFonts w:eastAsia="Times New Roman" w:cstheme="minorHAnsi"/>
          <w:b w:val="0"/>
          <w:bCs w:val="0"/>
          <w:i/>
          <w:color w:val="2E74B5" w:themeColor="accent1" w:themeShade="BF"/>
          <w:sz w:val="20"/>
          <w:szCs w:val="20"/>
        </w:rPr>
        <w:t>Erasmus</w:t>
      </w:r>
      <w:proofErr w:type="spellEnd"/>
      <w:r w:rsidRPr="00A43042">
        <w:rPr>
          <w:rStyle w:val="Krepko"/>
          <w:rFonts w:eastAsia="Times New Roman" w:cstheme="minorHAnsi"/>
          <w:b w:val="0"/>
          <w:bCs w:val="0"/>
          <w:i/>
          <w:color w:val="2E74B5" w:themeColor="accent1" w:themeShade="BF"/>
          <w:sz w:val="20"/>
          <w:szCs w:val="20"/>
        </w:rPr>
        <w:t>+ vplivala na učeče se?</w:t>
      </w:r>
      <w:bookmarkEnd w:id="155"/>
      <w:bookmarkEnd w:id="156"/>
    </w:p>
    <w:p w14:paraId="68DF2D19" w14:textId="77777777" w:rsidR="00824357" w:rsidRDefault="00C9203E" w:rsidP="00824357">
      <w:pPr>
        <w:rPr>
          <w:rStyle w:val="Krepko"/>
          <w:rFonts w:eastAsia="Times New Roman" w:cstheme="minorHAnsi"/>
          <w:sz w:val="20"/>
          <w:szCs w:val="20"/>
        </w:rPr>
      </w:pPr>
      <w:r>
        <w:rPr>
          <w:rStyle w:val="Krepko"/>
          <w:rFonts w:eastAsia="Times New Roman" w:cstheme="minorHAnsi"/>
          <w:sz w:val="20"/>
          <w:szCs w:val="20"/>
        </w:rPr>
        <w:pict w14:anchorId="1A685A25">
          <v:rect id="_x0000_i1030" alt="" style="width:451.3pt;height:.05pt;mso-width-percent:0;mso-height-percent:0;mso-width-percent:0;mso-height-percent:0" o:hralign="center" o:hrstd="t" o:hr="t" fillcolor="#a0a0a0" stroked="f"/>
        </w:pict>
      </w:r>
      <w:bookmarkStart w:id="157" w:name="_Toc156060741"/>
      <w:bookmarkStart w:id="158" w:name="_Toc156468797"/>
    </w:p>
    <w:p w14:paraId="3208B477" w14:textId="77777777" w:rsidR="00824357" w:rsidRDefault="00824357" w:rsidP="00824357">
      <w:pPr>
        <w:rPr>
          <w:rStyle w:val="Krepko"/>
          <w:rFonts w:eastAsia="Times New Roman" w:cstheme="minorHAnsi"/>
          <w:sz w:val="20"/>
          <w:szCs w:val="20"/>
        </w:rPr>
      </w:pPr>
    </w:p>
    <w:p w14:paraId="28A4E0AD" w14:textId="77777777" w:rsidR="00824357" w:rsidRDefault="00355563" w:rsidP="00824357">
      <w:pPr>
        <w:rPr>
          <w:rFonts w:eastAsia="Times New Roman" w:cstheme="minorHAnsi"/>
          <w:b/>
          <w:bCs/>
          <w:i/>
          <w:color w:val="2E74B5" w:themeColor="accent1" w:themeShade="BF"/>
          <w:sz w:val="20"/>
          <w:szCs w:val="20"/>
        </w:rPr>
      </w:pPr>
      <w:r w:rsidRPr="00824357">
        <w:rPr>
          <w:rFonts w:eastAsia="Times New Roman" w:cstheme="minorHAnsi"/>
          <w:b/>
          <w:bCs/>
          <w:i/>
          <w:color w:val="2E74B5" w:themeColor="accent1" w:themeShade="BF"/>
          <w:sz w:val="20"/>
          <w:szCs w:val="20"/>
        </w:rPr>
        <w:t>DEL 7: UČINEK NA ŠIRŠE OKOLJE</w:t>
      </w:r>
      <w:bookmarkStart w:id="159" w:name="_Toc156060742"/>
      <w:bookmarkStart w:id="160" w:name="_Toc156468798"/>
      <w:bookmarkEnd w:id="157"/>
      <w:bookmarkEnd w:id="158"/>
    </w:p>
    <w:p w14:paraId="49D77BB1" w14:textId="77777777" w:rsidR="00824357" w:rsidRDefault="00824357" w:rsidP="00824357">
      <w:pPr>
        <w:rPr>
          <w:rFonts w:eastAsia="Times New Roman" w:cstheme="minorHAnsi"/>
          <w:b/>
          <w:bCs/>
          <w:i/>
          <w:color w:val="2E74B5" w:themeColor="accent1" w:themeShade="BF"/>
          <w:sz w:val="20"/>
          <w:szCs w:val="20"/>
        </w:rPr>
      </w:pPr>
    </w:p>
    <w:p w14:paraId="349ACC31" w14:textId="1484E87B" w:rsidR="00500816" w:rsidRPr="00824357" w:rsidRDefault="00500816" w:rsidP="00824357">
      <w:pPr>
        <w:rPr>
          <w:rStyle w:val="Krepko"/>
          <w:rFonts w:eastAsia="Times New Roman" w:cstheme="minorHAnsi"/>
          <w:i/>
          <w:color w:val="2E74B5" w:themeColor="accent1" w:themeShade="BF"/>
          <w:sz w:val="20"/>
          <w:szCs w:val="20"/>
        </w:rPr>
      </w:pPr>
      <w:r w:rsidRPr="00824357">
        <w:rPr>
          <w:i/>
          <w:color w:val="2E74B5" w:themeColor="accent1" w:themeShade="BF"/>
          <w:sz w:val="20"/>
          <w:szCs w:val="20"/>
        </w:rPr>
        <w:t xml:space="preserve">28) V kolikšni meri se strinjate s spodaj navedenimi izjavami o učinku udeležbe v programu </w:t>
      </w:r>
      <w:proofErr w:type="spellStart"/>
      <w:r w:rsidRPr="00824357">
        <w:rPr>
          <w:i/>
          <w:color w:val="2E74B5" w:themeColor="accent1" w:themeShade="BF"/>
          <w:sz w:val="20"/>
          <w:szCs w:val="20"/>
        </w:rPr>
        <w:t>Erasmus</w:t>
      </w:r>
      <w:proofErr w:type="spellEnd"/>
      <w:r w:rsidRPr="00824357">
        <w:rPr>
          <w:i/>
          <w:color w:val="2E74B5" w:themeColor="accent1" w:themeShade="BF"/>
          <w:sz w:val="20"/>
          <w:szCs w:val="20"/>
        </w:rPr>
        <w:t>+ zunaj vaše organizacije?</w:t>
      </w:r>
      <w:r w:rsidRPr="00824357">
        <w:rPr>
          <w:i/>
          <w:color w:val="2E74B5" w:themeColor="accent1" w:themeShade="BF"/>
          <w:sz w:val="20"/>
          <w:szCs w:val="20"/>
        </w:rPr>
        <w:br/>
      </w:r>
      <w:r w:rsidRPr="0046225D">
        <w:rPr>
          <w:rFonts w:eastAsia="Times New Roman" w:cstheme="minorHAnsi"/>
          <w:sz w:val="20"/>
          <w:szCs w:val="20"/>
        </w:rPr>
        <w:br/>
      </w:r>
      <w:r w:rsidRPr="0046225D">
        <w:rPr>
          <w:rStyle w:val="Krepko"/>
          <w:rFonts w:eastAsia="Times New Roman" w:cstheme="minorHAnsi"/>
          <w:b w:val="0"/>
          <w:bCs w:val="0"/>
          <w:sz w:val="20"/>
          <w:szCs w:val="20"/>
        </w:rPr>
        <w:t xml:space="preserve">S sodelovanjem v programu </w:t>
      </w:r>
      <w:proofErr w:type="spellStart"/>
      <w:r w:rsidRPr="0046225D">
        <w:rPr>
          <w:rStyle w:val="Krepko"/>
          <w:rFonts w:eastAsia="Times New Roman" w:cstheme="minorHAnsi"/>
          <w:b w:val="0"/>
          <w:bCs w:val="0"/>
          <w:sz w:val="20"/>
          <w:szCs w:val="20"/>
        </w:rPr>
        <w:t>Erasmus</w:t>
      </w:r>
      <w:proofErr w:type="spellEnd"/>
      <w:r w:rsidRPr="0046225D">
        <w:rPr>
          <w:rStyle w:val="Krepko"/>
          <w:rFonts w:eastAsia="Times New Roman" w:cstheme="minorHAnsi"/>
          <w:b w:val="0"/>
          <w:bCs w:val="0"/>
          <w:sz w:val="20"/>
          <w:szCs w:val="20"/>
        </w:rPr>
        <w:t>+ ...</w:t>
      </w:r>
      <w:bookmarkEnd w:id="159"/>
      <w:bookmarkEnd w:id="160"/>
      <w:r w:rsidRPr="0046225D">
        <w:rPr>
          <w:rStyle w:val="Krepko"/>
          <w:rFonts w:eastAsia="Times New Roman" w:cstheme="minorHAnsi"/>
          <w:b w:val="0"/>
          <w:bCs w:val="0"/>
          <w:sz w:val="20"/>
          <w:szCs w:val="20"/>
        </w:rPr>
        <w:t xml:space="preserve"> </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415"/>
        <w:gridCol w:w="1309"/>
        <w:gridCol w:w="1084"/>
        <w:gridCol w:w="1071"/>
        <w:gridCol w:w="1071"/>
        <w:gridCol w:w="1309"/>
        <w:gridCol w:w="1266"/>
      </w:tblGrid>
      <w:tr w:rsidR="00500816" w:rsidRPr="00824357" w14:paraId="0E0B4B8E" w14:textId="77777777" w:rsidTr="0064130E">
        <w:tc>
          <w:tcPr>
            <w:tcW w:w="6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1984BFE" w14:textId="77777777" w:rsidR="00500816" w:rsidRPr="00824357" w:rsidRDefault="00500816" w:rsidP="0064130E">
            <w:pPr>
              <w:rPr>
                <w:rStyle w:val="Krepko"/>
                <w:rFonts w:asciiTheme="minorHAnsi" w:hAnsiTheme="minorHAnsi" w:cstheme="minorHAnsi"/>
                <w:b w:val="0"/>
                <w:bCs w:val="0"/>
                <w:sz w:val="18"/>
                <w:szCs w:val="18"/>
              </w:rPr>
            </w:pPr>
          </w:p>
        </w:tc>
        <w:tc>
          <w:tcPr>
            <w:tcW w:w="6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AA82119" w14:textId="77777777" w:rsidR="00500816" w:rsidRPr="00824357" w:rsidRDefault="00500816" w:rsidP="0064130E">
            <w:pPr>
              <w:jc w:val="center"/>
              <w:rPr>
                <w:rFonts w:asciiTheme="minorHAnsi" w:hAnsiTheme="minorHAnsi" w:cstheme="minorHAnsi"/>
                <w:b/>
                <w:bCs/>
                <w:sz w:val="18"/>
                <w:szCs w:val="18"/>
              </w:rPr>
            </w:pPr>
            <w:r w:rsidRPr="00824357">
              <w:rPr>
                <w:rFonts w:asciiTheme="minorHAnsi" w:hAnsiTheme="minorHAnsi" w:cstheme="minorHAnsi"/>
                <w:b/>
                <w:bCs/>
                <w:sz w:val="18"/>
                <w:szCs w:val="18"/>
              </w:rPr>
              <w:t>Popolnoma se strinjam</w:t>
            </w:r>
          </w:p>
        </w:tc>
        <w:tc>
          <w:tcPr>
            <w:tcW w:w="6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F0A7D0B" w14:textId="77777777" w:rsidR="00500816" w:rsidRPr="00824357" w:rsidRDefault="00500816" w:rsidP="0064130E">
            <w:pPr>
              <w:jc w:val="center"/>
              <w:rPr>
                <w:rFonts w:asciiTheme="minorHAnsi" w:hAnsiTheme="minorHAnsi" w:cstheme="minorHAnsi"/>
                <w:b/>
                <w:bCs/>
                <w:sz w:val="18"/>
                <w:szCs w:val="18"/>
              </w:rPr>
            </w:pPr>
            <w:r w:rsidRPr="00824357">
              <w:rPr>
                <w:rFonts w:asciiTheme="minorHAnsi" w:hAnsiTheme="minorHAnsi" w:cstheme="minorHAnsi"/>
                <w:b/>
                <w:bCs/>
                <w:sz w:val="18"/>
                <w:szCs w:val="18"/>
              </w:rPr>
              <w:t>Strinjam se</w:t>
            </w:r>
          </w:p>
        </w:tc>
        <w:tc>
          <w:tcPr>
            <w:tcW w:w="6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06BFB58" w14:textId="77777777" w:rsidR="00500816" w:rsidRPr="00824357" w:rsidRDefault="00500816" w:rsidP="0064130E">
            <w:pPr>
              <w:jc w:val="center"/>
              <w:rPr>
                <w:rFonts w:asciiTheme="minorHAnsi" w:hAnsiTheme="minorHAnsi" w:cstheme="minorHAnsi"/>
                <w:b/>
                <w:bCs/>
                <w:sz w:val="18"/>
                <w:szCs w:val="18"/>
              </w:rPr>
            </w:pPr>
            <w:r w:rsidRPr="00824357">
              <w:rPr>
                <w:rFonts w:asciiTheme="minorHAnsi" w:hAnsiTheme="minorHAnsi" w:cstheme="minorHAnsi"/>
                <w:b/>
                <w:bCs/>
                <w:sz w:val="18"/>
                <w:szCs w:val="18"/>
              </w:rPr>
              <w:t>Niti se ne strinjam niti se strinjam</w:t>
            </w:r>
          </w:p>
        </w:tc>
        <w:tc>
          <w:tcPr>
            <w:tcW w:w="6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9962B79" w14:textId="77777777" w:rsidR="00500816" w:rsidRPr="00824357" w:rsidRDefault="00500816" w:rsidP="0064130E">
            <w:pPr>
              <w:jc w:val="center"/>
              <w:rPr>
                <w:rFonts w:asciiTheme="minorHAnsi" w:hAnsiTheme="minorHAnsi" w:cstheme="minorHAnsi"/>
                <w:b/>
                <w:bCs/>
                <w:sz w:val="18"/>
                <w:szCs w:val="18"/>
              </w:rPr>
            </w:pPr>
            <w:r w:rsidRPr="00824357">
              <w:rPr>
                <w:rFonts w:asciiTheme="minorHAnsi" w:hAnsiTheme="minorHAnsi" w:cstheme="minorHAnsi"/>
                <w:b/>
                <w:bCs/>
                <w:sz w:val="18"/>
                <w:szCs w:val="18"/>
              </w:rPr>
              <w:t>Se ne strinjam</w:t>
            </w:r>
          </w:p>
        </w:tc>
        <w:tc>
          <w:tcPr>
            <w:tcW w:w="6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10E85E4" w14:textId="77777777" w:rsidR="00500816" w:rsidRPr="00824357" w:rsidRDefault="00500816" w:rsidP="0064130E">
            <w:pPr>
              <w:jc w:val="center"/>
              <w:rPr>
                <w:rFonts w:asciiTheme="minorHAnsi" w:hAnsiTheme="minorHAnsi" w:cstheme="minorHAnsi"/>
                <w:b/>
                <w:bCs/>
                <w:sz w:val="18"/>
                <w:szCs w:val="18"/>
              </w:rPr>
            </w:pPr>
            <w:r w:rsidRPr="00824357">
              <w:rPr>
                <w:rFonts w:asciiTheme="minorHAnsi" w:hAnsiTheme="minorHAnsi" w:cstheme="minorHAnsi"/>
                <w:b/>
                <w:bCs/>
                <w:sz w:val="18"/>
                <w:szCs w:val="18"/>
              </w:rPr>
              <w:t>Popolnoma se ne strinjam</w:t>
            </w:r>
          </w:p>
        </w:tc>
        <w:tc>
          <w:tcPr>
            <w:tcW w:w="61"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53359DD" w14:textId="77777777" w:rsidR="00500816" w:rsidRPr="00824357" w:rsidRDefault="00500816" w:rsidP="0064130E">
            <w:pPr>
              <w:jc w:val="center"/>
              <w:rPr>
                <w:rFonts w:asciiTheme="minorHAnsi" w:hAnsiTheme="minorHAnsi" w:cstheme="minorHAnsi"/>
                <w:b/>
                <w:bCs/>
                <w:sz w:val="18"/>
                <w:szCs w:val="18"/>
              </w:rPr>
            </w:pPr>
            <w:r w:rsidRPr="00824357">
              <w:rPr>
                <w:rFonts w:asciiTheme="minorHAnsi" w:hAnsiTheme="minorHAnsi" w:cstheme="minorHAnsi"/>
                <w:b/>
                <w:bCs/>
                <w:sz w:val="18"/>
                <w:szCs w:val="18"/>
              </w:rPr>
              <w:t>Ni relevantno</w:t>
            </w:r>
          </w:p>
        </w:tc>
      </w:tr>
      <w:tr w:rsidR="00500816" w:rsidRPr="0046225D" w14:paraId="7CBA6BCB"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25E3903" w14:textId="77777777" w:rsidR="00500816" w:rsidRPr="0046225D" w:rsidRDefault="00500816" w:rsidP="0064130E">
            <w:pPr>
              <w:rPr>
                <w:rFonts w:asciiTheme="minorHAnsi" w:hAnsiTheme="minorHAnsi" w:cstheme="minorHAnsi"/>
                <w:sz w:val="20"/>
                <w:szCs w:val="20"/>
              </w:rPr>
            </w:pPr>
            <w:r w:rsidRPr="0046225D">
              <w:rPr>
                <w:rFonts w:asciiTheme="minorHAnsi" w:hAnsiTheme="minorHAnsi" w:cstheme="minorHAnsi"/>
                <w:sz w:val="20"/>
                <w:szCs w:val="20"/>
              </w:rPr>
              <w:t xml:space="preserve">... so sorodne organizacije (ki niso sodelovale v projektu) imele koristi od rezultatov projekta, tako da so prilagodile svojo </w:t>
            </w:r>
            <w:r w:rsidRPr="0046225D">
              <w:rPr>
                <w:rFonts w:asciiTheme="minorHAnsi" w:hAnsiTheme="minorHAnsi" w:cstheme="minorHAnsi"/>
                <w:sz w:val="20"/>
                <w:szCs w:val="20"/>
              </w:rPr>
              <w:lastRenderedPageBreak/>
              <w:t>ponudbo ali način izvajanja izobraževanj</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3BE0B4B"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CC428F8"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C647B13"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5D25E98"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283CD21"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56131A6" w14:textId="77777777" w:rsidR="00500816" w:rsidRPr="0046225D" w:rsidRDefault="00500816" w:rsidP="0064130E">
            <w:pPr>
              <w:rPr>
                <w:rFonts w:asciiTheme="minorHAnsi" w:hAnsiTheme="minorHAnsi" w:cstheme="minorHAnsi"/>
                <w:sz w:val="20"/>
                <w:szCs w:val="20"/>
              </w:rPr>
            </w:pPr>
          </w:p>
        </w:tc>
      </w:tr>
      <w:tr w:rsidR="00500816" w:rsidRPr="0046225D" w14:paraId="6871D0BB"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6C63752" w14:textId="77777777" w:rsidR="00500816" w:rsidRPr="0046225D" w:rsidRDefault="00500816" w:rsidP="0064130E">
            <w:pPr>
              <w:rPr>
                <w:rFonts w:asciiTheme="minorHAnsi" w:hAnsiTheme="minorHAnsi" w:cstheme="minorHAnsi"/>
                <w:sz w:val="20"/>
                <w:szCs w:val="20"/>
              </w:rPr>
            </w:pPr>
            <w:r w:rsidRPr="0046225D">
              <w:rPr>
                <w:rFonts w:asciiTheme="minorHAnsi" w:hAnsiTheme="minorHAnsi" w:cstheme="minorHAnsi"/>
                <w:sz w:val="20"/>
                <w:szCs w:val="20"/>
              </w:rPr>
              <w:t>... so se politike področja izobraževanja odraslih prilagodile na lokalni ali regionalni ravni</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D44FFE8"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B1A4D2E"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B0FDF1C"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AEF29AF"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41F09CC"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5C7AE2D" w14:textId="77777777" w:rsidR="00500816" w:rsidRPr="0046225D" w:rsidRDefault="00500816" w:rsidP="0064130E">
            <w:pPr>
              <w:rPr>
                <w:rFonts w:asciiTheme="minorHAnsi" w:hAnsiTheme="minorHAnsi" w:cstheme="minorHAnsi"/>
                <w:sz w:val="20"/>
                <w:szCs w:val="20"/>
              </w:rPr>
            </w:pPr>
          </w:p>
        </w:tc>
      </w:tr>
      <w:tr w:rsidR="00500816" w:rsidRPr="0046225D" w14:paraId="1BE1D9F2" w14:textId="77777777" w:rsidTr="0064130E">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16194B6" w14:textId="77777777" w:rsidR="00500816" w:rsidRPr="0046225D" w:rsidRDefault="00500816" w:rsidP="0064130E">
            <w:pPr>
              <w:rPr>
                <w:rFonts w:asciiTheme="minorHAnsi" w:hAnsiTheme="minorHAnsi" w:cstheme="minorHAnsi"/>
                <w:sz w:val="20"/>
                <w:szCs w:val="20"/>
              </w:rPr>
            </w:pPr>
            <w:r w:rsidRPr="0046225D">
              <w:rPr>
                <w:rFonts w:asciiTheme="minorHAnsi" w:hAnsiTheme="minorHAnsi" w:cstheme="minorHAnsi"/>
                <w:sz w:val="20"/>
                <w:szCs w:val="20"/>
              </w:rPr>
              <w:t>... so se politike področja izobraževanja odraslih prilagodile na nacionalni ravni</w:t>
            </w: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792F0D8"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B2E6981"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E926E4D"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29E644E"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17AC035" w14:textId="77777777" w:rsidR="00500816" w:rsidRPr="0046225D" w:rsidRDefault="00500816" w:rsidP="0064130E">
            <w:pPr>
              <w:rPr>
                <w:rFonts w:asciiTheme="minorHAnsi" w:hAnsiTheme="minorHAnsi" w:cstheme="minorHAnsi"/>
                <w:sz w:val="20"/>
                <w:szCs w:val="20"/>
              </w:rPr>
            </w:pPr>
          </w:p>
        </w:tc>
        <w:tc>
          <w:tcPr>
            <w:tcW w:w="61"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D2C69C1" w14:textId="77777777" w:rsidR="00500816" w:rsidRPr="0046225D" w:rsidRDefault="00500816" w:rsidP="0064130E">
            <w:pPr>
              <w:rPr>
                <w:rFonts w:asciiTheme="minorHAnsi" w:hAnsiTheme="minorHAnsi" w:cstheme="minorHAnsi"/>
                <w:sz w:val="20"/>
                <w:szCs w:val="20"/>
              </w:rPr>
            </w:pPr>
          </w:p>
        </w:tc>
      </w:tr>
    </w:tbl>
    <w:p w14:paraId="0B965457" w14:textId="2BFAED1F" w:rsidR="00500816" w:rsidRPr="00824357" w:rsidRDefault="00500816" w:rsidP="00824357">
      <w:pPr>
        <w:rPr>
          <w:i/>
          <w:color w:val="2E74B5" w:themeColor="accent1" w:themeShade="BF"/>
          <w:sz w:val="20"/>
          <w:szCs w:val="20"/>
        </w:rPr>
      </w:pPr>
      <w:bookmarkStart w:id="161" w:name="_Toc156060743"/>
      <w:bookmarkStart w:id="162" w:name="_Toc156468799"/>
      <w:r w:rsidRPr="00824357">
        <w:rPr>
          <w:i/>
          <w:color w:val="2E74B5" w:themeColor="accent1" w:themeShade="BF"/>
          <w:sz w:val="20"/>
          <w:szCs w:val="20"/>
        </w:rPr>
        <w:t>Pripombe:</w:t>
      </w:r>
      <w:bookmarkEnd w:id="161"/>
      <w:bookmarkEnd w:id="162"/>
      <w:r w:rsidRPr="00824357">
        <w:rPr>
          <w:i/>
          <w:color w:val="2E74B5" w:themeColor="accent1" w:themeShade="BF"/>
          <w:sz w:val="20"/>
          <w:szCs w:val="20"/>
        </w:rPr>
        <w:t xml:space="preserve"> </w:t>
      </w:r>
    </w:p>
    <w:p w14:paraId="7D23867C" w14:textId="77777777" w:rsidR="00355563" w:rsidRPr="0046225D" w:rsidRDefault="00355563" w:rsidP="00355563"/>
    <w:p w14:paraId="525117C5" w14:textId="6B1AAB1D" w:rsidR="00355563" w:rsidRDefault="00C9203E" w:rsidP="00824357">
      <w:pPr>
        <w:rPr>
          <w:rStyle w:val="Krepko"/>
          <w:rFonts w:eastAsia="Times New Roman" w:cstheme="minorHAnsi"/>
          <w:sz w:val="20"/>
          <w:szCs w:val="20"/>
        </w:rPr>
      </w:pPr>
      <w:r>
        <w:rPr>
          <w:rStyle w:val="Krepko"/>
          <w:rFonts w:eastAsia="Times New Roman" w:cstheme="minorHAnsi"/>
          <w:sz w:val="20"/>
          <w:szCs w:val="20"/>
        </w:rPr>
        <w:pict w14:anchorId="30570C31">
          <v:rect id="_x0000_i1031" alt="" style="width:451.3pt;height:.05pt;mso-width-percent:0;mso-height-percent:0;mso-width-percent:0;mso-height-percent:0" o:hralign="center" o:hrstd="t" o:hr="t" fillcolor="#a0a0a0" stroked="f"/>
        </w:pict>
      </w:r>
    </w:p>
    <w:p w14:paraId="79235904" w14:textId="77777777" w:rsidR="00824357" w:rsidRPr="0046225D" w:rsidRDefault="00824357" w:rsidP="00824357">
      <w:pPr>
        <w:rPr>
          <w:rFonts w:eastAsia="Times New Roman" w:cstheme="minorHAnsi"/>
          <w:b/>
          <w:bCs/>
          <w:sz w:val="20"/>
          <w:szCs w:val="20"/>
        </w:rPr>
      </w:pPr>
    </w:p>
    <w:p w14:paraId="09385523" w14:textId="00B59CE8" w:rsidR="00500816" w:rsidRPr="00824357" w:rsidRDefault="00355563" w:rsidP="00824357">
      <w:pPr>
        <w:rPr>
          <w:b/>
          <w:color w:val="2E74B5" w:themeColor="accent1" w:themeShade="BF"/>
          <w:sz w:val="20"/>
          <w:szCs w:val="20"/>
        </w:rPr>
      </w:pPr>
      <w:bookmarkStart w:id="163" w:name="_Toc156060744"/>
      <w:bookmarkStart w:id="164" w:name="_Toc156468800"/>
      <w:r w:rsidRPr="00824357">
        <w:rPr>
          <w:b/>
          <w:color w:val="2E74B5" w:themeColor="accent1" w:themeShade="BF"/>
          <w:sz w:val="20"/>
          <w:szCs w:val="20"/>
        </w:rPr>
        <w:t>DEL 8: ZAKLJUČNA VPRAŠANJA</w:t>
      </w:r>
      <w:bookmarkEnd w:id="163"/>
      <w:bookmarkEnd w:id="164"/>
    </w:p>
    <w:p w14:paraId="5126D703" w14:textId="77777777" w:rsidR="00500816" w:rsidRPr="0046225D" w:rsidRDefault="00500816" w:rsidP="00824357"/>
    <w:p w14:paraId="35D1A3C5" w14:textId="77777777" w:rsidR="00500816" w:rsidRPr="00824357" w:rsidRDefault="00500816" w:rsidP="00824357">
      <w:pPr>
        <w:rPr>
          <w:i/>
          <w:color w:val="2E74B5" w:themeColor="accent1" w:themeShade="BF"/>
          <w:sz w:val="20"/>
          <w:szCs w:val="20"/>
        </w:rPr>
      </w:pPr>
      <w:bookmarkStart w:id="165" w:name="_Toc156060745"/>
      <w:bookmarkStart w:id="166" w:name="_Toc156468801"/>
      <w:r w:rsidRPr="00824357">
        <w:rPr>
          <w:i/>
          <w:color w:val="2E74B5" w:themeColor="accent1" w:themeShade="BF"/>
          <w:sz w:val="20"/>
          <w:szCs w:val="20"/>
        </w:rPr>
        <w:t xml:space="preserve">29) Ali se bo vaša organizacija na podlagi izkušenj s programom </w:t>
      </w:r>
      <w:proofErr w:type="spellStart"/>
      <w:r w:rsidRPr="00824357">
        <w:rPr>
          <w:i/>
          <w:color w:val="2E74B5" w:themeColor="accent1" w:themeShade="BF"/>
          <w:sz w:val="20"/>
          <w:szCs w:val="20"/>
        </w:rPr>
        <w:t>Erasmus</w:t>
      </w:r>
      <w:proofErr w:type="spellEnd"/>
      <w:r w:rsidRPr="00824357">
        <w:rPr>
          <w:i/>
          <w:color w:val="2E74B5" w:themeColor="accent1" w:themeShade="BF"/>
          <w:sz w:val="20"/>
          <w:szCs w:val="20"/>
        </w:rPr>
        <w:t>+ v prihodnosti ponovno prijavila na program?</w:t>
      </w:r>
      <w:bookmarkEnd w:id="165"/>
      <w:bookmarkEnd w:id="166"/>
    </w:p>
    <w:p w14:paraId="46849DE6" w14:textId="77777777" w:rsidR="00500816" w:rsidRPr="00204EA1" w:rsidRDefault="00500816" w:rsidP="00204EA1">
      <w:pPr>
        <w:rPr>
          <w:sz w:val="20"/>
          <w:szCs w:val="20"/>
        </w:rPr>
      </w:pPr>
      <w:r w:rsidRPr="00204EA1">
        <w:rPr>
          <w:sz w:val="20"/>
          <w:szCs w:val="20"/>
        </w:rPr>
        <w:t>Da</w:t>
      </w:r>
    </w:p>
    <w:p w14:paraId="68AA5885" w14:textId="77777777" w:rsidR="00500816" w:rsidRPr="00204EA1" w:rsidRDefault="00500816" w:rsidP="00204EA1">
      <w:pPr>
        <w:rPr>
          <w:sz w:val="20"/>
          <w:szCs w:val="20"/>
        </w:rPr>
      </w:pPr>
      <w:r w:rsidRPr="00204EA1">
        <w:rPr>
          <w:sz w:val="20"/>
          <w:szCs w:val="20"/>
        </w:rPr>
        <w:t>Ne</w:t>
      </w:r>
    </w:p>
    <w:p w14:paraId="04B810E3" w14:textId="77777777" w:rsidR="00824357" w:rsidRPr="00204EA1" w:rsidRDefault="00824357" w:rsidP="00204EA1">
      <w:pPr>
        <w:rPr>
          <w:sz w:val="20"/>
          <w:szCs w:val="20"/>
        </w:rPr>
      </w:pPr>
      <w:bookmarkStart w:id="167" w:name="_Toc156060746"/>
      <w:bookmarkStart w:id="168" w:name="_Toc156468802"/>
      <w:r w:rsidRPr="00204EA1">
        <w:rPr>
          <w:sz w:val="20"/>
          <w:szCs w:val="20"/>
        </w:rPr>
        <w:t>Ne vem</w:t>
      </w:r>
    </w:p>
    <w:p w14:paraId="3DC289F9" w14:textId="77777777" w:rsidR="00824357" w:rsidRDefault="00824357" w:rsidP="00824357">
      <w:pPr>
        <w:pStyle w:val="normaltext"/>
        <w:rPr>
          <w:rFonts w:asciiTheme="minorHAnsi" w:hAnsiTheme="minorHAnsi" w:cstheme="minorHAnsi"/>
          <w:sz w:val="20"/>
          <w:szCs w:val="20"/>
        </w:rPr>
      </w:pPr>
    </w:p>
    <w:p w14:paraId="612027B7" w14:textId="6375EAEE" w:rsidR="00500816" w:rsidRPr="00824357" w:rsidRDefault="00500816" w:rsidP="00824357">
      <w:pPr>
        <w:pStyle w:val="normaltext"/>
        <w:rPr>
          <w:rFonts w:asciiTheme="minorHAnsi" w:hAnsiTheme="minorHAnsi" w:cstheme="minorHAnsi"/>
          <w:i/>
          <w:color w:val="2E74B5" w:themeColor="accent1" w:themeShade="BF"/>
          <w:sz w:val="20"/>
          <w:szCs w:val="20"/>
        </w:rPr>
      </w:pPr>
      <w:r w:rsidRPr="00824357">
        <w:rPr>
          <w:rFonts w:asciiTheme="minorHAnsi" w:eastAsia="Times New Roman" w:hAnsiTheme="minorHAnsi" w:cstheme="minorHAnsi"/>
          <w:i/>
          <w:color w:val="2E74B5" w:themeColor="accent1" w:themeShade="BF"/>
          <w:sz w:val="20"/>
          <w:szCs w:val="20"/>
        </w:rPr>
        <w:t xml:space="preserve">30) Kaj je največja ovira ali izziv za vašo organizacijo pri sodelovanju v programu </w:t>
      </w:r>
      <w:proofErr w:type="spellStart"/>
      <w:r w:rsidRPr="00824357">
        <w:rPr>
          <w:rFonts w:asciiTheme="minorHAnsi" w:eastAsia="Times New Roman" w:hAnsiTheme="minorHAnsi" w:cstheme="minorHAnsi"/>
          <w:i/>
          <w:color w:val="2E74B5" w:themeColor="accent1" w:themeShade="BF"/>
          <w:sz w:val="20"/>
          <w:szCs w:val="20"/>
        </w:rPr>
        <w:t>Erasmus</w:t>
      </w:r>
      <w:proofErr w:type="spellEnd"/>
      <w:r w:rsidRPr="00824357">
        <w:rPr>
          <w:rFonts w:asciiTheme="minorHAnsi" w:eastAsia="Times New Roman" w:hAnsiTheme="minorHAnsi" w:cstheme="minorHAnsi"/>
          <w:i/>
          <w:color w:val="2E74B5" w:themeColor="accent1" w:themeShade="BF"/>
          <w:sz w:val="20"/>
          <w:szCs w:val="20"/>
        </w:rPr>
        <w:t>+?</w:t>
      </w:r>
      <w:bookmarkEnd w:id="167"/>
      <w:bookmarkEnd w:id="168"/>
    </w:p>
    <w:p w14:paraId="589E2A29" w14:textId="77777777" w:rsidR="00355563" w:rsidRPr="0046225D" w:rsidRDefault="00355563" w:rsidP="00355563"/>
    <w:p w14:paraId="29A0924A" w14:textId="0E6ED078" w:rsidR="00500816" w:rsidRPr="0046225D" w:rsidRDefault="00500816" w:rsidP="00500816">
      <w:pPr>
        <w:pStyle w:val="normaltext"/>
        <w:pBdr>
          <w:top w:val="single" w:sz="6" w:space="4" w:color="000000"/>
          <w:left w:val="single" w:sz="6" w:space="4" w:color="000000"/>
          <w:bottom w:val="single" w:sz="6" w:space="4" w:color="000000"/>
          <w:right w:val="single" w:sz="6" w:space="4" w:color="000000"/>
        </w:pBdr>
        <w:shd w:val="clear" w:color="auto" w:fill="B7A5C9"/>
        <w:rPr>
          <w:rFonts w:asciiTheme="minorHAnsi" w:hAnsiTheme="minorHAnsi" w:cstheme="minorHAnsi"/>
          <w:b/>
          <w:bCs/>
          <w:sz w:val="20"/>
          <w:szCs w:val="20"/>
        </w:rPr>
      </w:pPr>
      <w:proofErr w:type="spellStart"/>
      <w:r w:rsidRPr="0046225D">
        <w:rPr>
          <w:rFonts w:asciiTheme="minorHAnsi" w:hAnsiTheme="minorHAnsi" w:cstheme="minorHAnsi"/>
          <w:b/>
          <w:bCs/>
          <w:sz w:val="20"/>
          <w:szCs w:val="20"/>
        </w:rPr>
        <w:t>Logic</w:t>
      </w:r>
      <w:proofErr w:type="spellEnd"/>
      <w:r w:rsidRPr="0046225D">
        <w:rPr>
          <w:rFonts w:asciiTheme="minorHAnsi" w:hAnsiTheme="minorHAnsi" w:cstheme="minorHAnsi"/>
          <w:b/>
          <w:bCs/>
          <w:sz w:val="20"/>
          <w:szCs w:val="20"/>
        </w:rPr>
        <w:t>: Show/</w:t>
      </w:r>
      <w:proofErr w:type="spellStart"/>
      <w:r w:rsidRPr="0046225D">
        <w:rPr>
          <w:rFonts w:asciiTheme="minorHAnsi" w:hAnsiTheme="minorHAnsi" w:cstheme="minorHAnsi"/>
          <w:b/>
          <w:bCs/>
          <w:sz w:val="20"/>
          <w:szCs w:val="20"/>
        </w:rPr>
        <w:t>hide</w:t>
      </w:r>
      <w:proofErr w:type="spellEnd"/>
      <w:r w:rsidRPr="0046225D">
        <w:rPr>
          <w:rFonts w:asciiTheme="minorHAnsi" w:hAnsiTheme="minorHAnsi" w:cstheme="minorHAnsi"/>
          <w:b/>
          <w:bCs/>
          <w:sz w:val="20"/>
          <w:szCs w:val="20"/>
        </w:rPr>
        <w:t xml:space="preserve"> </w:t>
      </w:r>
      <w:proofErr w:type="spellStart"/>
      <w:r w:rsidRPr="0046225D">
        <w:rPr>
          <w:rFonts w:asciiTheme="minorHAnsi" w:hAnsiTheme="minorHAnsi" w:cstheme="minorHAnsi"/>
          <w:b/>
          <w:bCs/>
          <w:sz w:val="20"/>
          <w:szCs w:val="20"/>
        </w:rPr>
        <w:t>trigger</w:t>
      </w:r>
      <w:proofErr w:type="spellEnd"/>
      <w:r w:rsidRPr="0046225D">
        <w:rPr>
          <w:rFonts w:asciiTheme="minorHAnsi" w:hAnsiTheme="minorHAnsi" w:cstheme="minorHAnsi"/>
          <w:b/>
          <w:bCs/>
          <w:sz w:val="20"/>
          <w:szCs w:val="20"/>
        </w:rPr>
        <w:t xml:space="preserve"> </w:t>
      </w:r>
      <w:proofErr w:type="spellStart"/>
      <w:r w:rsidRPr="0046225D">
        <w:rPr>
          <w:rFonts w:asciiTheme="minorHAnsi" w:hAnsiTheme="minorHAnsi" w:cstheme="minorHAnsi"/>
          <w:b/>
          <w:bCs/>
          <w:sz w:val="20"/>
          <w:szCs w:val="20"/>
        </w:rPr>
        <w:t>exists</w:t>
      </w:r>
      <w:proofErr w:type="spellEnd"/>
      <w:r w:rsidRPr="0046225D">
        <w:rPr>
          <w:rFonts w:asciiTheme="minorHAnsi" w:hAnsiTheme="minorHAnsi" w:cstheme="minorHAnsi"/>
          <w:b/>
          <w:bCs/>
          <w:sz w:val="20"/>
          <w:szCs w:val="20"/>
        </w:rPr>
        <w:t xml:space="preserve">. </w:t>
      </w:r>
    </w:p>
    <w:p w14:paraId="3DBB2609" w14:textId="77777777" w:rsidR="00824357" w:rsidRPr="00824357" w:rsidRDefault="00824357" w:rsidP="00824357">
      <w:pPr>
        <w:pStyle w:val="normaltext"/>
        <w:rPr>
          <w:rFonts w:asciiTheme="minorHAnsi" w:eastAsia="Times New Roman" w:hAnsiTheme="minorHAnsi" w:cstheme="minorHAnsi"/>
          <w:i/>
          <w:color w:val="2E74B5" w:themeColor="accent1" w:themeShade="BF"/>
          <w:sz w:val="20"/>
          <w:szCs w:val="20"/>
        </w:rPr>
      </w:pPr>
      <w:bookmarkStart w:id="169" w:name="_Toc156060747"/>
      <w:bookmarkStart w:id="170" w:name="_Toc156468803"/>
    </w:p>
    <w:p w14:paraId="27AB1026" w14:textId="3E7C32F1" w:rsidR="00500816" w:rsidRPr="0046225D" w:rsidRDefault="00500816" w:rsidP="00824357">
      <w:pPr>
        <w:pStyle w:val="normaltext"/>
        <w:rPr>
          <w:rFonts w:asciiTheme="minorHAnsi" w:eastAsia="Times New Roman" w:hAnsiTheme="minorHAnsi" w:cstheme="minorHAnsi"/>
          <w:sz w:val="20"/>
          <w:szCs w:val="20"/>
        </w:rPr>
      </w:pPr>
      <w:r w:rsidRPr="00824357">
        <w:rPr>
          <w:rFonts w:asciiTheme="minorHAnsi" w:eastAsia="Times New Roman" w:hAnsiTheme="minorHAnsi" w:cstheme="minorHAnsi"/>
          <w:i/>
          <w:color w:val="2E74B5" w:themeColor="accent1" w:themeShade="BF"/>
          <w:sz w:val="20"/>
          <w:szCs w:val="20"/>
        </w:rPr>
        <w:t xml:space="preserve">31) Ali se nameravate prijaviti na ključni ukrep 1 (KA1) – </w:t>
      </w:r>
      <w:r w:rsidR="006525AC" w:rsidRPr="00824357">
        <w:rPr>
          <w:rFonts w:asciiTheme="minorHAnsi" w:eastAsia="Times New Roman" w:hAnsiTheme="minorHAnsi" w:cstheme="minorHAnsi"/>
          <w:i/>
          <w:color w:val="2E74B5" w:themeColor="accent1" w:themeShade="BF"/>
          <w:sz w:val="20"/>
          <w:szCs w:val="20"/>
        </w:rPr>
        <w:t>I</w:t>
      </w:r>
      <w:r w:rsidRPr="00824357">
        <w:rPr>
          <w:rFonts w:asciiTheme="minorHAnsi" w:eastAsia="Times New Roman" w:hAnsiTheme="minorHAnsi" w:cstheme="minorHAnsi"/>
          <w:i/>
          <w:color w:val="2E74B5" w:themeColor="accent1" w:themeShade="BF"/>
          <w:sz w:val="20"/>
          <w:szCs w:val="20"/>
        </w:rPr>
        <w:t>ndividualna mobilnost učečih se in strokovnih delavcev v izobraževanju odraslih?</w:t>
      </w:r>
      <w:r w:rsidRPr="00824357">
        <w:rPr>
          <w:rFonts w:asciiTheme="minorHAnsi" w:eastAsia="Times New Roman" w:hAnsiTheme="minorHAnsi" w:cstheme="minorHAnsi"/>
          <w:i/>
          <w:color w:val="2E74B5" w:themeColor="accent1" w:themeShade="BF"/>
          <w:sz w:val="20"/>
          <w:szCs w:val="20"/>
        </w:rPr>
        <w:br/>
      </w:r>
      <w:r w:rsidRPr="0046225D">
        <w:rPr>
          <w:rFonts w:asciiTheme="minorHAnsi" w:eastAsia="Times New Roman" w:hAnsiTheme="minorHAnsi" w:cstheme="minorHAnsi"/>
          <w:sz w:val="20"/>
          <w:szCs w:val="20"/>
        </w:rPr>
        <w:br/>
      </w:r>
      <w:r w:rsidRPr="0046225D">
        <w:rPr>
          <w:rStyle w:val="Poudarek"/>
          <w:rFonts w:asciiTheme="minorHAnsi" w:eastAsia="Times New Roman" w:hAnsiTheme="minorHAnsi" w:cstheme="minorHAnsi"/>
          <w:sz w:val="20"/>
          <w:szCs w:val="20"/>
        </w:rPr>
        <w:t xml:space="preserve">V okviru sedanjega programa </w:t>
      </w:r>
      <w:proofErr w:type="spellStart"/>
      <w:r w:rsidRPr="0046225D">
        <w:rPr>
          <w:rStyle w:val="Poudarek"/>
          <w:rFonts w:asciiTheme="minorHAnsi" w:eastAsia="Times New Roman" w:hAnsiTheme="minorHAnsi" w:cstheme="minorHAnsi"/>
          <w:sz w:val="20"/>
          <w:szCs w:val="20"/>
        </w:rPr>
        <w:t>Erasmus</w:t>
      </w:r>
      <w:proofErr w:type="spellEnd"/>
      <w:r w:rsidRPr="0046225D">
        <w:rPr>
          <w:rStyle w:val="Poudarek"/>
          <w:rFonts w:asciiTheme="minorHAnsi" w:eastAsia="Times New Roman" w:hAnsiTheme="minorHAnsi" w:cstheme="minorHAnsi"/>
          <w:sz w:val="20"/>
          <w:szCs w:val="20"/>
        </w:rPr>
        <w:t xml:space="preserve">+ je mogoče organizirati tudi učno mobilnost za učeče se odrasle (poleg učečih se </w:t>
      </w:r>
      <w:r w:rsidR="006525AC">
        <w:rPr>
          <w:rStyle w:val="Poudarek"/>
          <w:rFonts w:asciiTheme="minorHAnsi" w:eastAsia="Times New Roman" w:hAnsiTheme="minorHAnsi" w:cstheme="minorHAnsi"/>
          <w:sz w:val="20"/>
          <w:szCs w:val="20"/>
        </w:rPr>
        <w:t xml:space="preserve">v </w:t>
      </w:r>
      <w:r w:rsidRPr="0046225D">
        <w:rPr>
          <w:rStyle w:val="Poudarek"/>
          <w:rFonts w:asciiTheme="minorHAnsi" w:eastAsia="Times New Roman" w:hAnsiTheme="minorHAnsi" w:cstheme="minorHAnsi"/>
          <w:sz w:val="20"/>
          <w:szCs w:val="20"/>
        </w:rPr>
        <w:t>osnovnošolske</w:t>
      </w:r>
      <w:r w:rsidR="006525AC">
        <w:rPr>
          <w:rStyle w:val="Poudarek"/>
          <w:rFonts w:asciiTheme="minorHAnsi" w:eastAsia="Times New Roman" w:hAnsiTheme="minorHAnsi" w:cstheme="minorHAnsi"/>
          <w:sz w:val="20"/>
          <w:szCs w:val="20"/>
        </w:rPr>
        <w:t>m</w:t>
      </w:r>
      <w:r w:rsidRPr="0046225D">
        <w:rPr>
          <w:rStyle w:val="Poudarek"/>
          <w:rFonts w:asciiTheme="minorHAnsi" w:eastAsia="Times New Roman" w:hAnsiTheme="minorHAnsi" w:cstheme="minorHAnsi"/>
          <w:sz w:val="20"/>
          <w:szCs w:val="20"/>
        </w:rPr>
        <w:t xml:space="preserve"> in srednješolske</w:t>
      </w:r>
      <w:r w:rsidR="006525AC">
        <w:rPr>
          <w:rStyle w:val="Poudarek"/>
          <w:rFonts w:asciiTheme="minorHAnsi" w:eastAsia="Times New Roman" w:hAnsiTheme="minorHAnsi" w:cstheme="minorHAnsi"/>
          <w:sz w:val="20"/>
          <w:szCs w:val="20"/>
        </w:rPr>
        <w:t>m</w:t>
      </w:r>
      <w:r w:rsidRPr="0046225D">
        <w:rPr>
          <w:rStyle w:val="Poudarek"/>
          <w:rFonts w:asciiTheme="minorHAnsi" w:eastAsia="Times New Roman" w:hAnsiTheme="minorHAnsi" w:cstheme="minorHAnsi"/>
          <w:sz w:val="20"/>
          <w:szCs w:val="20"/>
        </w:rPr>
        <w:t xml:space="preserve"> izobraževanj</w:t>
      </w:r>
      <w:r w:rsidR="006525AC">
        <w:rPr>
          <w:rStyle w:val="Poudarek"/>
          <w:rFonts w:asciiTheme="minorHAnsi" w:eastAsia="Times New Roman" w:hAnsiTheme="minorHAnsi" w:cstheme="minorHAnsi"/>
          <w:sz w:val="20"/>
          <w:szCs w:val="20"/>
        </w:rPr>
        <w:t>u</w:t>
      </w:r>
      <w:r w:rsidRPr="0046225D">
        <w:rPr>
          <w:rStyle w:val="Poudarek"/>
          <w:rFonts w:asciiTheme="minorHAnsi" w:eastAsia="Times New Roman" w:hAnsiTheme="minorHAnsi" w:cstheme="minorHAnsi"/>
          <w:sz w:val="20"/>
          <w:szCs w:val="20"/>
        </w:rPr>
        <w:t xml:space="preserve"> ter tudi poklicne</w:t>
      </w:r>
      <w:r w:rsidR="005A18D7">
        <w:rPr>
          <w:rStyle w:val="Poudarek"/>
          <w:rFonts w:asciiTheme="minorHAnsi" w:eastAsia="Times New Roman" w:hAnsiTheme="minorHAnsi" w:cstheme="minorHAnsi"/>
          <w:sz w:val="20"/>
          <w:szCs w:val="20"/>
        </w:rPr>
        <w:t>m</w:t>
      </w:r>
      <w:r w:rsidRPr="0046225D">
        <w:rPr>
          <w:rStyle w:val="Poudarek"/>
          <w:rFonts w:asciiTheme="minorHAnsi" w:eastAsia="Times New Roman" w:hAnsiTheme="minorHAnsi" w:cstheme="minorHAnsi"/>
          <w:sz w:val="20"/>
          <w:szCs w:val="20"/>
        </w:rPr>
        <w:t xml:space="preserve"> izobraževanj</w:t>
      </w:r>
      <w:r w:rsidR="005A18D7">
        <w:rPr>
          <w:rStyle w:val="Poudarek"/>
          <w:rFonts w:asciiTheme="minorHAnsi" w:eastAsia="Times New Roman" w:hAnsiTheme="minorHAnsi" w:cstheme="minorHAnsi"/>
          <w:sz w:val="20"/>
          <w:szCs w:val="20"/>
        </w:rPr>
        <w:t>u</w:t>
      </w:r>
      <w:r w:rsidRPr="0046225D">
        <w:rPr>
          <w:rStyle w:val="Poudarek"/>
          <w:rFonts w:asciiTheme="minorHAnsi" w:eastAsia="Times New Roman" w:hAnsiTheme="minorHAnsi" w:cstheme="minorHAnsi"/>
          <w:sz w:val="20"/>
          <w:szCs w:val="20"/>
        </w:rPr>
        <w:t xml:space="preserve"> in usposabljanj</w:t>
      </w:r>
      <w:r w:rsidR="005A18D7">
        <w:rPr>
          <w:rStyle w:val="Poudarek"/>
          <w:rFonts w:asciiTheme="minorHAnsi" w:eastAsia="Times New Roman" w:hAnsiTheme="minorHAnsi" w:cstheme="minorHAnsi"/>
          <w:sz w:val="20"/>
          <w:szCs w:val="20"/>
        </w:rPr>
        <w:t>u</w:t>
      </w:r>
      <w:r w:rsidRPr="0046225D">
        <w:rPr>
          <w:rStyle w:val="Poudarek"/>
          <w:rFonts w:asciiTheme="minorHAnsi" w:eastAsia="Times New Roman" w:hAnsiTheme="minorHAnsi" w:cstheme="minorHAnsi"/>
          <w:sz w:val="20"/>
          <w:szCs w:val="20"/>
        </w:rPr>
        <w:t xml:space="preserve"> ter visokošolske</w:t>
      </w:r>
      <w:r w:rsidR="005A18D7">
        <w:rPr>
          <w:rStyle w:val="Poudarek"/>
          <w:rFonts w:asciiTheme="minorHAnsi" w:eastAsia="Times New Roman" w:hAnsiTheme="minorHAnsi" w:cstheme="minorHAnsi"/>
          <w:sz w:val="20"/>
          <w:szCs w:val="20"/>
        </w:rPr>
        <w:t>m</w:t>
      </w:r>
      <w:r w:rsidRPr="0046225D">
        <w:rPr>
          <w:rStyle w:val="Poudarek"/>
          <w:rFonts w:asciiTheme="minorHAnsi" w:eastAsia="Times New Roman" w:hAnsiTheme="minorHAnsi" w:cstheme="minorHAnsi"/>
          <w:sz w:val="20"/>
          <w:szCs w:val="20"/>
        </w:rPr>
        <w:t xml:space="preserve"> izobraževanj</w:t>
      </w:r>
      <w:r w:rsidR="005A18D7">
        <w:rPr>
          <w:rStyle w:val="Poudarek"/>
          <w:rFonts w:asciiTheme="minorHAnsi" w:eastAsia="Times New Roman" w:hAnsiTheme="minorHAnsi" w:cstheme="minorHAnsi"/>
          <w:sz w:val="20"/>
          <w:szCs w:val="20"/>
        </w:rPr>
        <w:t>u</w:t>
      </w:r>
      <w:r w:rsidRPr="0046225D">
        <w:rPr>
          <w:rStyle w:val="Poudarek"/>
          <w:rFonts w:asciiTheme="minorHAnsi" w:eastAsia="Times New Roman" w:hAnsiTheme="minorHAnsi" w:cstheme="minorHAnsi"/>
          <w:sz w:val="20"/>
          <w:szCs w:val="20"/>
        </w:rPr>
        <w:t>). Učna mobilnost učečih se odraslih se lahko organizira tako v skupini kot posamezno.</w:t>
      </w:r>
      <w:r w:rsidRPr="0046225D">
        <w:rPr>
          <w:rFonts w:asciiTheme="minorHAnsi" w:eastAsia="Times New Roman" w:hAnsiTheme="minorHAnsi" w:cstheme="minorHAnsi"/>
          <w:sz w:val="20"/>
          <w:szCs w:val="20"/>
        </w:rPr>
        <w:t>*</w:t>
      </w:r>
      <w:bookmarkEnd w:id="169"/>
      <w:bookmarkEnd w:id="170"/>
    </w:p>
    <w:p w14:paraId="68975B6B" w14:textId="77777777" w:rsidR="00500816" w:rsidRPr="00204EA1" w:rsidRDefault="00500816" w:rsidP="00204EA1">
      <w:pPr>
        <w:rPr>
          <w:sz w:val="20"/>
          <w:szCs w:val="20"/>
        </w:rPr>
      </w:pPr>
      <w:r w:rsidRPr="00204EA1">
        <w:rPr>
          <w:sz w:val="20"/>
          <w:szCs w:val="20"/>
        </w:rPr>
        <w:t>Da</w:t>
      </w:r>
    </w:p>
    <w:p w14:paraId="119AFB01" w14:textId="77777777" w:rsidR="00500816" w:rsidRPr="00204EA1" w:rsidRDefault="00500816" w:rsidP="00204EA1">
      <w:pPr>
        <w:rPr>
          <w:sz w:val="20"/>
          <w:szCs w:val="20"/>
        </w:rPr>
      </w:pPr>
      <w:r w:rsidRPr="00204EA1">
        <w:rPr>
          <w:sz w:val="20"/>
          <w:szCs w:val="20"/>
        </w:rPr>
        <w:t>Ne</w:t>
      </w:r>
    </w:p>
    <w:p w14:paraId="5BD4FD37" w14:textId="4259D546" w:rsidR="00500816" w:rsidRDefault="00500816" w:rsidP="00204EA1">
      <w:pPr>
        <w:rPr>
          <w:sz w:val="20"/>
          <w:szCs w:val="20"/>
        </w:rPr>
      </w:pPr>
      <w:r w:rsidRPr="00204EA1">
        <w:rPr>
          <w:sz w:val="20"/>
          <w:szCs w:val="20"/>
        </w:rPr>
        <w:t>Ne vem</w:t>
      </w:r>
    </w:p>
    <w:p w14:paraId="0B57C935" w14:textId="77777777" w:rsidR="00204EA1" w:rsidRPr="00204EA1" w:rsidRDefault="00204EA1" w:rsidP="00204EA1">
      <w:pPr>
        <w:rPr>
          <w:sz w:val="20"/>
          <w:szCs w:val="20"/>
        </w:rPr>
      </w:pPr>
    </w:p>
    <w:p w14:paraId="4B987251" w14:textId="194D5175" w:rsidR="00824357" w:rsidRPr="00824357" w:rsidRDefault="00500816" w:rsidP="00824357">
      <w:pPr>
        <w:pStyle w:val="normaltext"/>
        <w:pBdr>
          <w:top w:val="single" w:sz="6" w:space="4" w:color="000000"/>
          <w:left w:val="single" w:sz="6" w:space="4" w:color="000000"/>
          <w:bottom w:val="single" w:sz="6" w:space="4" w:color="000000"/>
          <w:right w:val="single" w:sz="6" w:space="4" w:color="000000"/>
        </w:pBdr>
        <w:shd w:val="clear" w:color="auto" w:fill="B7A5C9"/>
        <w:rPr>
          <w:rFonts w:asciiTheme="minorHAnsi" w:hAnsiTheme="minorHAnsi" w:cstheme="minorHAnsi"/>
          <w:b/>
          <w:bCs/>
          <w:sz w:val="20"/>
          <w:szCs w:val="20"/>
        </w:rPr>
      </w:pPr>
      <w:proofErr w:type="spellStart"/>
      <w:r w:rsidRPr="0046225D">
        <w:rPr>
          <w:rFonts w:asciiTheme="minorHAnsi" w:hAnsiTheme="minorHAnsi" w:cstheme="minorHAnsi"/>
          <w:b/>
          <w:bCs/>
          <w:sz w:val="20"/>
          <w:szCs w:val="20"/>
        </w:rPr>
        <w:lastRenderedPageBreak/>
        <w:t>Logic</w:t>
      </w:r>
      <w:proofErr w:type="spellEnd"/>
      <w:r w:rsidRPr="0046225D">
        <w:rPr>
          <w:rFonts w:asciiTheme="minorHAnsi" w:hAnsiTheme="minorHAnsi" w:cstheme="minorHAnsi"/>
          <w:b/>
          <w:bCs/>
          <w:sz w:val="20"/>
          <w:szCs w:val="20"/>
        </w:rPr>
        <w:t xml:space="preserve">: </w:t>
      </w:r>
      <w:proofErr w:type="spellStart"/>
      <w:r w:rsidRPr="0046225D">
        <w:rPr>
          <w:rFonts w:asciiTheme="minorHAnsi" w:hAnsiTheme="minorHAnsi" w:cstheme="minorHAnsi"/>
          <w:b/>
          <w:bCs/>
          <w:sz w:val="20"/>
          <w:szCs w:val="20"/>
        </w:rPr>
        <w:t>Hidden</w:t>
      </w:r>
      <w:proofErr w:type="spellEnd"/>
      <w:r w:rsidRPr="0046225D">
        <w:rPr>
          <w:rFonts w:asciiTheme="minorHAnsi" w:hAnsiTheme="minorHAnsi" w:cstheme="minorHAnsi"/>
          <w:b/>
          <w:bCs/>
          <w:sz w:val="20"/>
          <w:szCs w:val="20"/>
        </w:rPr>
        <w:t xml:space="preserve"> </w:t>
      </w:r>
      <w:proofErr w:type="spellStart"/>
      <w:r w:rsidRPr="0046225D">
        <w:rPr>
          <w:rFonts w:asciiTheme="minorHAnsi" w:hAnsiTheme="minorHAnsi" w:cstheme="minorHAnsi"/>
          <w:b/>
          <w:bCs/>
          <w:sz w:val="20"/>
          <w:szCs w:val="20"/>
        </w:rPr>
        <w:t>unless</w:t>
      </w:r>
      <w:proofErr w:type="spellEnd"/>
      <w:r w:rsidRPr="0046225D">
        <w:rPr>
          <w:rFonts w:asciiTheme="minorHAnsi" w:hAnsiTheme="minorHAnsi" w:cstheme="minorHAnsi"/>
          <w:b/>
          <w:bCs/>
          <w:sz w:val="20"/>
          <w:szCs w:val="20"/>
        </w:rPr>
        <w:t>: #31 Vprašanje "Ali se nameravate prijaviti za ključni ukrep 1 (KA1) – Individualna mobilnost učečih se v izobraževanju odraslih?</w:t>
      </w:r>
      <w:r w:rsidRPr="0046225D">
        <w:rPr>
          <w:rFonts w:asciiTheme="minorHAnsi" w:hAnsiTheme="minorHAnsi" w:cstheme="minorHAnsi"/>
          <w:b/>
          <w:bCs/>
          <w:sz w:val="20"/>
          <w:szCs w:val="20"/>
        </w:rPr>
        <w:br/>
      </w:r>
      <w:r w:rsidRPr="0046225D">
        <w:rPr>
          <w:rFonts w:asciiTheme="minorHAnsi" w:hAnsiTheme="minorHAnsi" w:cstheme="minorHAnsi"/>
          <w:b/>
          <w:bCs/>
          <w:sz w:val="20"/>
          <w:szCs w:val="20"/>
        </w:rPr>
        <w:br/>
      </w:r>
      <w:r w:rsidRPr="0046225D">
        <w:rPr>
          <w:rStyle w:val="Poudarek"/>
          <w:rFonts w:asciiTheme="minorHAnsi" w:hAnsiTheme="minorHAnsi" w:cstheme="minorHAnsi"/>
          <w:b/>
          <w:bCs/>
          <w:sz w:val="20"/>
          <w:szCs w:val="20"/>
        </w:rPr>
        <w:t xml:space="preserve">V okviru sedanjega programa </w:t>
      </w:r>
      <w:proofErr w:type="spellStart"/>
      <w:r w:rsidRPr="0046225D">
        <w:rPr>
          <w:rStyle w:val="Poudarek"/>
          <w:rFonts w:asciiTheme="minorHAnsi" w:hAnsiTheme="minorHAnsi" w:cstheme="minorHAnsi"/>
          <w:b/>
          <w:bCs/>
          <w:sz w:val="20"/>
          <w:szCs w:val="20"/>
        </w:rPr>
        <w:t>Erasmus</w:t>
      </w:r>
      <w:proofErr w:type="spellEnd"/>
      <w:r w:rsidRPr="0046225D">
        <w:rPr>
          <w:rStyle w:val="Poudarek"/>
          <w:rFonts w:asciiTheme="minorHAnsi" w:hAnsiTheme="minorHAnsi" w:cstheme="minorHAnsi"/>
          <w:b/>
          <w:bCs/>
          <w:sz w:val="20"/>
          <w:szCs w:val="20"/>
        </w:rPr>
        <w:t xml:space="preserve">+ je mogoče organizirati tudi učno mobilnost za učeče se odrasle (poleg učečih se osnovnošolskega in srednješolskega izobraževanja ter tudi poklicnega izobraževanja in usposabljanja ter visokošolskega izobraževanja). Učna mobilnost učečih se odraslih se lahko organizira tako v skupini kot posamezno. </w:t>
      </w:r>
      <w:r w:rsidRPr="0046225D">
        <w:rPr>
          <w:rFonts w:asciiTheme="minorHAnsi" w:hAnsiTheme="minorHAnsi" w:cstheme="minorHAnsi"/>
          <w:b/>
          <w:bCs/>
          <w:sz w:val="20"/>
          <w:szCs w:val="20"/>
        </w:rPr>
        <w:t>" je eden od nasled</w:t>
      </w:r>
      <w:bookmarkStart w:id="171" w:name="_Toc156060748"/>
      <w:bookmarkStart w:id="172" w:name="_Toc156468804"/>
      <w:r w:rsidR="00824357">
        <w:rPr>
          <w:rFonts w:asciiTheme="minorHAnsi" w:hAnsiTheme="minorHAnsi" w:cstheme="minorHAnsi"/>
          <w:b/>
          <w:bCs/>
          <w:sz w:val="20"/>
          <w:szCs w:val="20"/>
        </w:rPr>
        <w:t>njih odgovorov ("</w:t>
      </w:r>
      <w:proofErr w:type="spellStart"/>
      <w:r w:rsidR="00824357">
        <w:rPr>
          <w:rFonts w:asciiTheme="minorHAnsi" w:hAnsiTheme="minorHAnsi" w:cstheme="minorHAnsi"/>
          <w:b/>
          <w:bCs/>
          <w:sz w:val="20"/>
          <w:szCs w:val="20"/>
        </w:rPr>
        <w:t>Ne","Ne</w:t>
      </w:r>
      <w:proofErr w:type="spellEnd"/>
      <w:r w:rsidR="00824357">
        <w:rPr>
          <w:rFonts w:asciiTheme="minorHAnsi" w:hAnsiTheme="minorHAnsi" w:cstheme="minorHAnsi"/>
          <w:b/>
          <w:bCs/>
          <w:sz w:val="20"/>
          <w:szCs w:val="20"/>
        </w:rPr>
        <w:t xml:space="preserve"> vem")</w:t>
      </w:r>
    </w:p>
    <w:p w14:paraId="22B9EABC" w14:textId="77777777" w:rsidR="00824357" w:rsidRDefault="00824357" w:rsidP="00824357">
      <w:pPr>
        <w:rPr>
          <w:rFonts w:eastAsia="Times New Roman" w:cstheme="minorHAnsi"/>
          <w:lang w:eastAsia="en-GB"/>
        </w:rPr>
      </w:pPr>
    </w:p>
    <w:p w14:paraId="0643971D" w14:textId="3551EB3A" w:rsidR="00500816" w:rsidRPr="00824357" w:rsidRDefault="00500816" w:rsidP="00824357">
      <w:pPr>
        <w:rPr>
          <w:rFonts w:eastAsia="Times New Roman" w:cstheme="minorHAnsi"/>
          <w:i/>
          <w:color w:val="2E74B5" w:themeColor="accent1" w:themeShade="BF"/>
          <w:sz w:val="20"/>
          <w:szCs w:val="20"/>
          <w:lang w:eastAsia="en-GB"/>
        </w:rPr>
      </w:pPr>
      <w:r w:rsidRPr="00824357">
        <w:rPr>
          <w:rFonts w:eastAsia="Times New Roman" w:cstheme="minorHAnsi"/>
          <w:i/>
          <w:color w:val="2E74B5" w:themeColor="accent1" w:themeShade="BF"/>
          <w:sz w:val="20"/>
          <w:szCs w:val="20"/>
          <w:lang w:eastAsia="en-GB"/>
        </w:rPr>
        <w:t xml:space="preserve">32) </w:t>
      </w:r>
      <w:r w:rsidRPr="00824357">
        <w:rPr>
          <w:i/>
          <w:color w:val="2E74B5" w:themeColor="accent1" w:themeShade="BF"/>
          <w:sz w:val="20"/>
          <w:szCs w:val="20"/>
          <w:lang w:eastAsia="en-GB"/>
        </w:rPr>
        <w:t xml:space="preserve">Kaj vam preprečuje, da bi se prijavili na ključni ukrep 1 (KA1) – Individualna mobilnost </w:t>
      </w:r>
      <w:r w:rsidRPr="00824357">
        <w:rPr>
          <w:rFonts w:eastAsia="Times New Roman" w:cstheme="minorHAnsi"/>
          <w:i/>
          <w:color w:val="2E74B5" w:themeColor="accent1" w:themeShade="BF"/>
          <w:sz w:val="20"/>
          <w:szCs w:val="20"/>
          <w:lang w:eastAsia="en-GB"/>
        </w:rPr>
        <w:t>učečih se v</w:t>
      </w:r>
      <w:r w:rsidRPr="00824357">
        <w:rPr>
          <w:i/>
          <w:color w:val="2E74B5" w:themeColor="accent1" w:themeShade="BF"/>
          <w:sz w:val="20"/>
          <w:szCs w:val="20"/>
          <w:lang w:eastAsia="en-GB"/>
        </w:rPr>
        <w:t xml:space="preserve"> izobraževanju odraslih?</w:t>
      </w:r>
      <w:bookmarkEnd w:id="171"/>
      <w:bookmarkEnd w:id="172"/>
    </w:p>
    <w:p w14:paraId="6A08DF71" w14:textId="77777777" w:rsidR="00500816" w:rsidRPr="0046225D" w:rsidRDefault="00500816" w:rsidP="00500816">
      <w:pPr>
        <w:pStyle w:val="Navadensplet"/>
        <w:spacing w:after="240" w:afterAutospacing="0"/>
        <w:rPr>
          <w:rFonts w:asciiTheme="minorHAnsi" w:hAnsiTheme="minorHAnsi" w:cstheme="minorHAnsi"/>
          <w:b/>
          <w:bCs/>
          <w:sz w:val="20"/>
          <w:szCs w:val="20"/>
        </w:rPr>
      </w:pPr>
    </w:p>
    <w:p w14:paraId="11D45E47" w14:textId="77777777" w:rsidR="00500816" w:rsidRPr="00824357" w:rsidRDefault="00500816" w:rsidP="00824357">
      <w:pPr>
        <w:rPr>
          <w:i/>
          <w:color w:val="2E74B5" w:themeColor="accent1" w:themeShade="BF"/>
          <w:sz w:val="20"/>
          <w:szCs w:val="20"/>
        </w:rPr>
      </w:pPr>
      <w:bookmarkStart w:id="173" w:name="_Toc156060749"/>
      <w:bookmarkStart w:id="174" w:name="_Toc156468805"/>
      <w:r w:rsidRPr="00824357">
        <w:rPr>
          <w:i/>
          <w:color w:val="2E74B5" w:themeColor="accent1" w:themeShade="BF"/>
          <w:sz w:val="20"/>
          <w:szCs w:val="20"/>
        </w:rPr>
        <w:t xml:space="preserve">33) </w:t>
      </w:r>
      <w:r w:rsidRPr="00824357">
        <w:rPr>
          <w:rStyle w:val="Krepko"/>
          <w:rFonts w:eastAsia="Times New Roman" w:cstheme="minorHAnsi"/>
          <w:b w:val="0"/>
          <w:bCs w:val="0"/>
          <w:i/>
          <w:color w:val="2E74B5" w:themeColor="accent1" w:themeShade="BF"/>
          <w:sz w:val="20"/>
          <w:szCs w:val="20"/>
        </w:rPr>
        <w:t xml:space="preserve">Kaj ste vi ali vaša organizacija v največji meri pridobili s sodelovanjem v programu </w:t>
      </w:r>
      <w:proofErr w:type="spellStart"/>
      <w:r w:rsidRPr="00824357">
        <w:rPr>
          <w:rStyle w:val="Krepko"/>
          <w:rFonts w:eastAsia="Times New Roman" w:cstheme="minorHAnsi"/>
          <w:b w:val="0"/>
          <w:bCs w:val="0"/>
          <w:i/>
          <w:color w:val="2E74B5" w:themeColor="accent1" w:themeShade="BF"/>
          <w:sz w:val="20"/>
          <w:szCs w:val="20"/>
        </w:rPr>
        <w:t>Erasmus</w:t>
      </w:r>
      <w:proofErr w:type="spellEnd"/>
      <w:r w:rsidRPr="00824357">
        <w:rPr>
          <w:rStyle w:val="Krepko"/>
          <w:rFonts w:eastAsia="Times New Roman" w:cstheme="minorHAnsi"/>
          <w:b w:val="0"/>
          <w:bCs w:val="0"/>
          <w:i/>
          <w:color w:val="2E74B5" w:themeColor="accent1" w:themeShade="BF"/>
          <w:sz w:val="20"/>
          <w:szCs w:val="20"/>
        </w:rPr>
        <w:t>+?</w:t>
      </w:r>
      <w:bookmarkEnd w:id="173"/>
      <w:bookmarkEnd w:id="174"/>
    </w:p>
    <w:p w14:paraId="1B31722F" w14:textId="77777777" w:rsidR="00500816" w:rsidRPr="0046225D" w:rsidRDefault="00500816" w:rsidP="00500816">
      <w:pPr>
        <w:pStyle w:val="Navadensplet"/>
        <w:spacing w:after="240" w:afterAutospacing="0"/>
        <w:rPr>
          <w:rFonts w:asciiTheme="minorHAnsi" w:hAnsiTheme="minorHAnsi" w:cstheme="minorHAnsi"/>
          <w:b/>
          <w:bCs/>
          <w:sz w:val="20"/>
          <w:szCs w:val="20"/>
        </w:rPr>
      </w:pPr>
    </w:p>
    <w:p w14:paraId="52F624E1" w14:textId="77777777" w:rsidR="00500816" w:rsidRPr="0046225D" w:rsidRDefault="00500816" w:rsidP="00500816">
      <w:pPr>
        <w:pStyle w:val="normaltext"/>
        <w:pBdr>
          <w:top w:val="single" w:sz="6" w:space="4" w:color="000000"/>
          <w:left w:val="single" w:sz="6" w:space="4" w:color="000000"/>
          <w:bottom w:val="single" w:sz="6" w:space="4" w:color="000000"/>
          <w:right w:val="single" w:sz="6" w:space="4" w:color="000000"/>
        </w:pBdr>
        <w:shd w:val="clear" w:color="auto" w:fill="B7A5C9"/>
        <w:rPr>
          <w:rFonts w:asciiTheme="minorHAnsi" w:hAnsiTheme="minorHAnsi" w:cstheme="minorHAnsi"/>
          <w:b/>
          <w:bCs/>
          <w:sz w:val="20"/>
          <w:szCs w:val="20"/>
        </w:rPr>
      </w:pPr>
      <w:proofErr w:type="spellStart"/>
      <w:r w:rsidRPr="0046225D">
        <w:rPr>
          <w:rFonts w:asciiTheme="minorHAnsi" w:hAnsiTheme="minorHAnsi" w:cstheme="minorHAnsi"/>
          <w:b/>
          <w:bCs/>
          <w:sz w:val="20"/>
          <w:szCs w:val="20"/>
        </w:rPr>
        <w:t>Logic</w:t>
      </w:r>
      <w:proofErr w:type="spellEnd"/>
      <w:r w:rsidRPr="0046225D">
        <w:rPr>
          <w:rFonts w:asciiTheme="minorHAnsi" w:hAnsiTheme="minorHAnsi" w:cstheme="minorHAnsi"/>
          <w:b/>
          <w:bCs/>
          <w:sz w:val="20"/>
          <w:szCs w:val="20"/>
        </w:rPr>
        <w:t>: Show/</w:t>
      </w:r>
      <w:proofErr w:type="spellStart"/>
      <w:r w:rsidRPr="0046225D">
        <w:rPr>
          <w:rFonts w:asciiTheme="minorHAnsi" w:hAnsiTheme="minorHAnsi" w:cstheme="minorHAnsi"/>
          <w:b/>
          <w:bCs/>
          <w:sz w:val="20"/>
          <w:szCs w:val="20"/>
        </w:rPr>
        <w:t>hide</w:t>
      </w:r>
      <w:proofErr w:type="spellEnd"/>
      <w:r w:rsidRPr="0046225D">
        <w:rPr>
          <w:rFonts w:asciiTheme="minorHAnsi" w:hAnsiTheme="minorHAnsi" w:cstheme="minorHAnsi"/>
          <w:b/>
          <w:bCs/>
          <w:sz w:val="20"/>
          <w:szCs w:val="20"/>
        </w:rPr>
        <w:t xml:space="preserve"> </w:t>
      </w:r>
      <w:proofErr w:type="spellStart"/>
      <w:r w:rsidRPr="0046225D">
        <w:rPr>
          <w:rFonts w:asciiTheme="minorHAnsi" w:hAnsiTheme="minorHAnsi" w:cstheme="minorHAnsi"/>
          <w:b/>
          <w:bCs/>
          <w:sz w:val="20"/>
          <w:szCs w:val="20"/>
        </w:rPr>
        <w:t>trigger</w:t>
      </w:r>
      <w:proofErr w:type="spellEnd"/>
      <w:r w:rsidRPr="0046225D">
        <w:rPr>
          <w:rFonts w:asciiTheme="minorHAnsi" w:hAnsiTheme="minorHAnsi" w:cstheme="minorHAnsi"/>
          <w:b/>
          <w:bCs/>
          <w:sz w:val="20"/>
          <w:szCs w:val="20"/>
        </w:rPr>
        <w:t xml:space="preserve"> </w:t>
      </w:r>
      <w:proofErr w:type="spellStart"/>
      <w:r w:rsidRPr="0046225D">
        <w:rPr>
          <w:rFonts w:asciiTheme="minorHAnsi" w:hAnsiTheme="minorHAnsi" w:cstheme="minorHAnsi"/>
          <w:b/>
          <w:bCs/>
          <w:sz w:val="20"/>
          <w:szCs w:val="20"/>
        </w:rPr>
        <w:t>exists</w:t>
      </w:r>
      <w:proofErr w:type="spellEnd"/>
      <w:r w:rsidRPr="0046225D">
        <w:rPr>
          <w:rFonts w:asciiTheme="minorHAnsi" w:hAnsiTheme="minorHAnsi" w:cstheme="minorHAnsi"/>
          <w:b/>
          <w:bCs/>
          <w:sz w:val="20"/>
          <w:szCs w:val="20"/>
        </w:rPr>
        <w:t xml:space="preserve">. </w:t>
      </w:r>
    </w:p>
    <w:p w14:paraId="1BC337F1" w14:textId="77777777" w:rsidR="00500816" w:rsidRPr="00824357" w:rsidRDefault="00500816" w:rsidP="00824357">
      <w:pPr>
        <w:rPr>
          <w:i/>
          <w:color w:val="2E74B5" w:themeColor="accent1" w:themeShade="BF"/>
          <w:sz w:val="20"/>
          <w:szCs w:val="20"/>
        </w:rPr>
      </w:pPr>
      <w:bookmarkStart w:id="175" w:name="_Toc156060750"/>
      <w:bookmarkStart w:id="176" w:name="_Toc156468806"/>
      <w:r w:rsidRPr="00824357">
        <w:rPr>
          <w:i/>
          <w:color w:val="2E74B5" w:themeColor="accent1" w:themeShade="BF"/>
          <w:sz w:val="20"/>
          <w:szCs w:val="20"/>
        </w:rPr>
        <w:t xml:space="preserve">34) Ste pripravljeni na intervju o tem projektu in deljenje svoje zgodbe o učinku programa </w:t>
      </w:r>
      <w:proofErr w:type="spellStart"/>
      <w:r w:rsidRPr="00824357">
        <w:rPr>
          <w:i/>
          <w:color w:val="2E74B5" w:themeColor="accent1" w:themeShade="BF"/>
          <w:sz w:val="20"/>
          <w:szCs w:val="20"/>
        </w:rPr>
        <w:t>Erasmus</w:t>
      </w:r>
      <w:proofErr w:type="spellEnd"/>
      <w:r w:rsidRPr="00824357">
        <w:rPr>
          <w:i/>
          <w:color w:val="2E74B5" w:themeColor="accent1" w:themeShade="BF"/>
          <w:sz w:val="20"/>
          <w:szCs w:val="20"/>
        </w:rPr>
        <w:t>+ z raziskovalno skupino?</w:t>
      </w:r>
      <w:bookmarkEnd w:id="175"/>
      <w:bookmarkEnd w:id="176"/>
    </w:p>
    <w:p w14:paraId="2B45D46C" w14:textId="77777777" w:rsidR="00500816" w:rsidRPr="00204EA1" w:rsidRDefault="00500816" w:rsidP="00204EA1">
      <w:pPr>
        <w:rPr>
          <w:sz w:val="20"/>
          <w:szCs w:val="20"/>
        </w:rPr>
      </w:pPr>
      <w:r w:rsidRPr="00204EA1">
        <w:rPr>
          <w:sz w:val="20"/>
          <w:szCs w:val="20"/>
        </w:rPr>
        <w:t>Da</w:t>
      </w:r>
    </w:p>
    <w:p w14:paraId="30F2EBBB" w14:textId="77777777" w:rsidR="00500816" w:rsidRPr="00204EA1" w:rsidRDefault="00500816" w:rsidP="00204EA1">
      <w:pPr>
        <w:rPr>
          <w:sz w:val="20"/>
          <w:szCs w:val="20"/>
        </w:rPr>
      </w:pPr>
      <w:r w:rsidRPr="00204EA1">
        <w:rPr>
          <w:sz w:val="20"/>
          <w:szCs w:val="20"/>
        </w:rPr>
        <w:t>Ne</w:t>
      </w:r>
    </w:p>
    <w:p w14:paraId="724A3D1F" w14:textId="77777777" w:rsidR="00500816" w:rsidRPr="0046225D" w:rsidRDefault="00500816" w:rsidP="00500816">
      <w:pPr>
        <w:pStyle w:val="Navadensplet"/>
        <w:spacing w:after="240" w:afterAutospacing="0"/>
        <w:rPr>
          <w:rFonts w:asciiTheme="minorHAnsi" w:hAnsiTheme="minorHAnsi" w:cstheme="minorHAnsi"/>
          <w:b/>
          <w:bCs/>
          <w:sz w:val="20"/>
          <w:szCs w:val="20"/>
        </w:rPr>
      </w:pPr>
    </w:p>
    <w:p w14:paraId="2517C673" w14:textId="77777777" w:rsidR="00500816" w:rsidRPr="0046225D" w:rsidRDefault="00500816" w:rsidP="00500816">
      <w:pPr>
        <w:pStyle w:val="normaltext"/>
        <w:pBdr>
          <w:top w:val="single" w:sz="6" w:space="4" w:color="000000"/>
          <w:left w:val="single" w:sz="6" w:space="4" w:color="000000"/>
          <w:bottom w:val="single" w:sz="6" w:space="4" w:color="000000"/>
          <w:right w:val="single" w:sz="6" w:space="4" w:color="000000"/>
        </w:pBdr>
        <w:shd w:val="clear" w:color="auto" w:fill="B7A5C9"/>
        <w:rPr>
          <w:rFonts w:asciiTheme="minorHAnsi" w:hAnsiTheme="minorHAnsi" w:cstheme="minorHAnsi"/>
          <w:b/>
          <w:bCs/>
          <w:sz w:val="20"/>
          <w:szCs w:val="20"/>
        </w:rPr>
      </w:pPr>
      <w:proofErr w:type="spellStart"/>
      <w:r w:rsidRPr="0046225D">
        <w:rPr>
          <w:rFonts w:asciiTheme="minorHAnsi" w:hAnsiTheme="minorHAnsi" w:cstheme="minorHAnsi"/>
          <w:b/>
          <w:bCs/>
          <w:sz w:val="20"/>
          <w:szCs w:val="20"/>
        </w:rPr>
        <w:t>Logic</w:t>
      </w:r>
      <w:proofErr w:type="spellEnd"/>
      <w:r w:rsidRPr="0046225D">
        <w:rPr>
          <w:rFonts w:asciiTheme="minorHAnsi" w:hAnsiTheme="minorHAnsi" w:cstheme="minorHAnsi"/>
          <w:b/>
          <w:bCs/>
          <w:sz w:val="20"/>
          <w:szCs w:val="20"/>
        </w:rPr>
        <w:t xml:space="preserve">: </w:t>
      </w:r>
      <w:proofErr w:type="spellStart"/>
      <w:r w:rsidRPr="0046225D">
        <w:rPr>
          <w:rFonts w:asciiTheme="minorHAnsi" w:hAnsiTheme="minorHAnsi" w:cstheme="minorHAnsi"/>
          <w:b/>
          <w:bCs/>
          <w:sz w:val="20"/>
          <w:szCs w:val="20"/>
        </w:rPr>
        <w:t>Hidden</w:t>
      </w:r>
      <w:proofErr w:type="spellEnd"/>
      <w:r w:rsidRPr="0046225D">
        <w:rPr>
          <w:rFonts w:asciiTheme="minorHAnsi" w:hAnsiTheme="minorHAnsi" w:cstheme="minorHAnsi"/>
          <w:b/>
          <w:bCs/>
          <w:sz w:val="20"/>
          <w:szCs w:val="20"/>
        </w:rPr>
        <w:t xml:space="preserve"> </w:t>
      </w:r>
      <w:proofErr w:type="spellStart"/>
      <w:r w:rsidRPr="0046225D">
        <w:rPr>
          <w:rFonts w:asciiTheme="minorHAnsi" w:hAnsiTheme="minorHAnsi" w:cstheme="minorHAnsi"/>
          <w:b/>
          <w:bCs/>
          <w:sz w:val="20"/>
          <w:szCs w:val="20"/>
        </w:rPr>
        <w:t>unless</w:t>
      </w:r>
      <w:proofErr w:type="spellEnd"/>
      <w:r w:rsidRPr="0046225D">
        <w:rPr>
          <w:rFonts w:asciiTheme="minorHAnsi" w:hAnsiTheme="minorHAnsi" w:cstheme="minorHAnsi"/>
          <w:b/>
          <w:bCs/>
          <w:sz w:val="20"/>
          <w:szCs w:val="20"/>
        </w:rPr>
        <w:t xml:space="preserve">: #34 Vprašanje "Ste pripravljeni na intervju o tem projektu in deljenje svoje zgodbe o učinku programa </w:t>
      </w:r>
      <w:proofErr w:type="spellStart"/>
      <w:r w:rsidRPr="0046225D">
        <w:rPr>
          <w:rFonts w:asciiTheme="minorHAnsi" w:hAnsiTheme="minorHAnsi" w:cstheme="minorHAnsi"/>
          <w:b/>
          <w:bCs/>
          <w:sz w:val="20"/>
          <w:szCs w:val="20"/>
        </w:rPr>
        <w:t>Erasmus</w:t>
      </w:r>
      <w:proofErr w:type="spellEnd"/>
      <w:r w:rsidRPr="0046225D">
        <w:rPr>
          <w:rFonts w:asciiTheme="minorHAnsi" w:hAnsiTheme="minorHAnsi" w:cstheme="minorHAnsi"/>
          <w:b/>
          <w:bCs/>
          <w:sz w:val="20"/>
          <w:szCs w:val="20"/>
        </w:rPr>
        <w:t>+ z raziskovalno skupino?" je eden od naslednjih odgovorov ("Da")</w:t>
      </w:r>
    </w:p>
    <w:p w14:paraId="1C9B0286" w14:textId="77777777" w:rsidR="00824357" w:rsidRPr="00824357" w:rsidRDefault="00824357" w:rsidP="00824357">
      <w:pPr>
        <w:rPr>
          <w:i/>
          <w:color w:val="2E74B5" w:themeColor="accent1" w:themeShade="BF"/>
          <w:sz w:val="20"/>
          <w:szCs w:val="20"/>
        </w:rPr>
      </w:pPr>
      <w:bookmarkStart w:id="177" w:name="_Toc156060751"/>
      <w:bookmarkStart w:id="178" w:name="_Toc156468807"/>
    </w:p>
    <w:p w14:paraId="4F4E4101" w14:textId="6C087C72" w:rsidR="00500816" w:rsidRPr="00824357" w:rsidRDefault="00500816" w:rsidP="00824357">
      <w:pPr>
        <w:rPr>
          <w:i/>
          <w:color w:val="2E74B5" w:themeColor="accent1" w:themeShade="BF"/>
          <w:sz w:val="20"/>
          <w:szCs w:val="20"/>
        </w:rPr>
      </w:pPr>
      <w:r w:rsidRPr="00824357">
        <w:rPr>
          <w:i/>
          <w:color w:val="2E74B5" w:themeColor="accent1" w:themeShade="BF"/>
          <w:sz w:val="20"/>
          <w:szCs w:val="20"/>
        </w:rPr>
        <w:t>35) Spodaj navedite svoje kontaktne podatke, da vas bo raziskovalna skupina lahko kontaktirala za razgovor</w:t>
      </w:r>
      <w:bookmarkEnd w:id="177"/>
      <w:bookmarkEnd w:id="178"/>
      <w:r w:rsidR="00ED2BD5" w:rsidRPr="00824357">
        <w:rPr>
          <w:i/>
          <w:color w:val="2E74B5" w:themeColor="accent1" w:themeShade="BF"/>
          <w:sz w:val="20"/>
          <w:szCs w:val="20"/>
        </w:rPr>
        <w:t>.</w:t>
      </w:r>
    </w:p>
    <w:p w14:paraId="775ABED2" w14:textId="77777777" w:rsidR="005C0647" w:rsidRDefault="005C0647" w:rsidP="00500816">
      <w:pPr>
        <w:pStyle w:val="normaltext"/>
        <w:rPr>
          <w:rFonts w:asciiTheme="minorHAnsi" w:hAnsiTheme="minorHAnsi" w:cstheme="minorHAnsi"/>
          <w:b/>
          <w:bCs/>
          <w:sz w:val="20"/>
          <w:szCs w:val="20"/>
        </w:rPr>
      </w:pPr>
    </w:p>
    <w:p w14:paraId="69FBBA5E" w14:textId="37A2B085" w:rsidR="00500816" w:rsidRPr="0046225D" w:rsidRDefault="00500816" w:rsidP="00500816">
      <w:pPr>
        <w:pStyle w:val="normaltext"/>
        <w:rPr>
          <w:rFonts w:asciiTheme="minorHAnsi" w:hAnsiTheme="minorHAnsi" w:cstheme="minorHAnsi"/>
          <w:b/>
          <w:bCs/>
          <w:sz w:val="20"/>
          <w:szCs w:val="20"/>
        </w:rPr>
      </w:pPr>
      <w:r w:rsidRPr="0046225D">
        <w:rPr>
          <w:rFonts w:asciiTheme="minorHAnsi" w:hAnsiTheme="minorHAnsi" w:cstheme="minorHAnsi"/>
          <w:b/>
          <w:bCs/>
          <w:sz w:val="20"/>
          <w:szCs w:val="20"/>
        </w:rPr>
        <w:t xml:space="preserve">Ime: </w:t>
      </w:r>
    </w:p>
    <w:p w14:paraId="7327B4B8" w14:textId="77777777" w:rsidR="005C0647" w:rsidRDefault="005C0647" w:rsidP="00500816">
      <w:pPr>
        <w:pStyle w:val="normaltext"/>
        <w:rPr>
          <w:rFonts w:asciiTheme="minorHAnsi" w:hAnsiTheme="minorHAnsi" w:cstheme="minorHAnsi"/>
          <w:b/>
          <w:bCs/>
          <w:sz w:val="20"/>
          <w:szCs w:val="20"/>
        </w:rPr>
      </w:pPr>
    </w:p>
    <w:p w14:paraId="490D9157" w14:textId="44D9D0AF" w:rsidR="00500816" w:rsidRPr="0046225D" w:rsidRDefault="00500816" w:rsidP="00500816">
      <w:pPr>
        <w:pStyle w:val="normaltext"/>
        <w:rPr>
          <w:rFonts w:asciiTheme="minorHAnsi" w:hAnsiTheme="minorHAnsi" w:cstheme="minorHAnsi"/>
          <w:b/>
          <w:bCs/>
          <w:sz w:val="20"/>
          <w:szCs w:val="20"/>
        </w:rPr>
      </w:pPr>
      <w:r w:rsidRPr="0046225D">
        <w:rPr>
          <w:rFonts w:asciiTheme="minorHAnsi" w:hAnsiTheme="minorHAnsi" w:cstheme="minorHAnsi"/>
          <w:b/>
          <w:bCs/>
          <w:sz w:val="20"/>
          <w:szCs w:val="20"/>
        </w:rPr>
        <w:t xml:space="preserve">Ime organizacije upravičenke: </w:t>
      </w:r>
    </w:p>
    <w:p w14:paraId="288D8F8C" w14:textId="218A4C42" w:rsidR="00500816" w:rsidRPr="0046225D" w:rsidRDefault="00500816" w:rsidP="00500816">
      <w:pPr>
        <w:pStyle w:val="normaltext"/>
        <w:pBdr>
          <w:top w:val="single" w:sz="6" w:space="4" w:color="000000"/>
          <w:left w:val="single" w:sz="6" w:space="4" w:color="000000"/>
          <w:bottom w:val="single" w:sz="6" w:space="4" w:color="000000"/>
          <w:right w:val="single" w:sz="6" w:space="4" w:color="000000"/>
        </w:pBdr>
        <w:shd w:val="clear" w:color="auto" w:fill="B7A5C9"/>
        <w:rPr>
          <w:rFonts w:asciiTheme="minorHAnsi" w:hAnsiTheme="minorHAnsi" w:cstheme="minorHAnsi"/>
          <w:b/>
          <w:bCs/>
          <w:sz w:val="20"/>
          <w:szCs w:val="20"/>
        </w:rPr>
      </w:pPr>
      <w:proofErr w:type="spellStart"/>
      <w:r w:rsidRPr="0046225D">
        <w:rPr>
          <w:rFonts w:asciiTheme="minorHAnsi" w:hAnsiTheme="minorHAnsi" w:cstheme="minorHAnsi"/>
          <w:b/>
          <w:bCs/>
          <w:sz w:val="20"/>
          <w:szCs w:val="20"/>
        </w:rPr>
        <w:t>Validation</w:t>
      </w:r>
      <w:proofErr w:type="spellEnd"/>
      <w:r w:rsidRPr="0046225D">
        <w:rPr>
          <w:rFonts w:asciiTheme="minorHAnsi" w:hAnsiTheme="minorHAnsi" w:cstheme="minorHAnsi"/>
          <w:b/>
          <w:bCs/>
          <w:sz w:val="20"/>
          <w:szCs w:val="20"/>
        </w:rPr>
        <w:t xml:space="preserve">: </w:t>
      </w:r>
      <w:r w:rsidR="004E15B4" w:rsidRPr="0046225D">
        <w:rPr>
          <w:rFonts w:asciiTheme="minorHAnsi" w:hAnsiTheme="minorHAnsi" w:cstheme="minorHAnsi"/>
          <w:b/>
          <w:bCs/>
          <w:sz w:val="20"/>
          <w:szCs w:val="20"/>
        </w:rPr>
        <w:t xml:space="preserve">% </w:t>
      </w:r>
      <w:r w:rsidRPr="0046225D">
        <w:rPr>
          <w:rFonts w:asciiTheme="minorHAnsi" w:hAnsiTheme="minorHAnsi" w:cstheme="minorHAnsi"/>
          <w:b/>
          <w:bCs/>
          <w:sz w:val="20"/>
          <w:szCs w:val="20"/>
        </w:rPr>
        <w:t xml:space="preserve">s format </w:t>
      </w:r>
      <w:proofErr w:type="spellStart"/>
      <w:r w:rsidRPr="0046225D">
        <w:rPr>
          <w:rFonts w:asciiTheme="minorHAnsi" w:hAnsiTheme="minorHAnsi" w:cstheme="minorHAnsi"/>
          <w:b/>
          <w:bCs/>
          <w:sz w:val="20"/>
          <w:szCs w:val="20"/>
        </w:rPr>
        <w:t>expected</w:t>
      </w:r>
      <w:proofErr w:type="spellEnd"/>
    </w:p>
    <w:p w14:paraId="02F552B1" w14:textId="77777777" w:rsidR="005C0647" w:rsidRDefault="005C0647" w:rsidP="00500816">
      <w:pPr>
        <w:pStyle w:val="normaltext"/>
        <w:rPr>
          <w:rFonts w:asciiTheme="minorHAnsi" w:hAnsiTheme="minorHAnsi" w:cstheme="minorHAnsi"/>
          <w:b/>
          <w:bCs/>
          <w:sz w:val="20"/>
          <w:szCs w:val="20"/>
        </w:rPr>
      </w:pPr>
    </w:p>
    <w:p w14:paraId="046029B3" w14:textId="473CCF9B" w:rsidR="00500816" w:rsidRPr="0046225D" w:rsidRDefault="00500816" w:rsidP="00500816">
      <w:pPr>
        <w:pStyle w:val="normaltext"/>
        <w:rPr>
          <w:rFonts w:asciiTheme="minorHAnsi" w:hAnsiTheme="minorHAnsi" w:cstheme="minorHAnsi"/>
          <w:b/>
          <w:bCs/>
          <w:sz w:val="20"/>
          <w:szCs w:val="20"/>
        </w:rPr>
      </w:pPr>
      <w:r w:rsidRPr="0046225D">
        <w:rPr>
          <w:rFonts w:asciiTheme="minorHAnsi" w:hAnsiTheme="minorHAnsi" w:cstheme="minorHAnsi"/>
          <w:b/>
          <w:bCs/>
          <w:sz w:val="20"/>
          <w:szCs w:val="20"/>
        </w:rPr>
        <w:t xml:space="preserve">E-poštni naslov: </w:t>
      </w:r>
    </w:p>
    <w:p w14:paraId="63B72D9B" w14:textId="77777777" w:rsidR="005C0647" w:rsidRDefault="005C0647" w:rsidP="00500816">
      <w:pPr>
        <w:pStyle w:val="normaltext"/>
        <w:rPr>
          <w:rFonts w:asciiTheme="minorHAnsi" w:hAnsiTheme="minorHAnsi" w:cstheme="minorHAnsi"/>
          <w:b/>
          <w:bCs/>
          <w:sz w:val="20"/>
          <w:szCs w:val="20"/>
        </w:rPr>
      </w:pPr>
    </w:p>
    <w:p w14:paraId="58BB0157" w14:textId="133497FB" w:rsidR="00500816" w:rsidRPr="0046225D" w:rsidRDefault="00500816" w:rsidP="00500816">
      <w:pPr>
        <w:pStyle w:val="normaltext"/>
        <w:rPr>
          <w:rFonts w:asciiTheme="minorHAnsi" w:hAnsiTheme="minorHAnsi" w:cstheme="minorHAnsi"/>
          <w:b/>
          <w:bCs/>
          <w:sz w:val="20"/>
          <w:szCs w:val="20"/>
        </w:rPr>
      </w:pPr>
      <w:r w:rsidRPr="0046225D">
        <w:rPr>
          <w:rFonts w:asciiTheme="minorHAnsi" w:hAnsiTheme="minorHAnsi" w:cstheme="minorHAnsi"/>
          <w:b/>
          <w:bCs/>
          <w:sz w:val="20"/>
          <w:szCs w:val="20"/>
        </w:rPr>
        <w:t xml:space="preserve">Telefonska številka: </w:t>
      </w:r>
    </w:p>
    <w:p w14:paraId="192F43BE" w14:textId="77777777" w:rsidR="00500816" w:rsidRPr="0046225D" w:rsidRDefault="00500816" w:rsidP="00500816">
      <w:pPr>
        <w:pStyle w:val="Navadensplet"/>
        <w:spacing w:after="240" w:afterAutospacing="0"/>
        <w:rPr>
          <w:rFonts w:asciiTheme="minorHAnsi" w:hAnsiTheme="minorHAnsi" w:cstheme="minorHAnsi"/>
          <w:b/>
          <w:bCs/>
          <w:sz w:val="20"/>
          <w:szCs w:val="20"/>
        </w:rPr>
      </w:pPr>
    </w:p>
    <w:p w14:paraId="4546A165" w14:textId="77777777" w:rsidR="00500816" w:rsidRPr="0046225D" w:rsidRDefault="00C9203E" w:rsidP="00500816">
      <w:pPr>
        <w:rPr>
          <w:rStyle w:val="Krepko"/>
          <w:rFonts w:eastAsia="Times New Roman" w:cstheme="minorHAnsi"/>
          <w:sz w:val="20"/>
          <w:szCs w:val="20"/>
        </w:rPr>
      </w:pPr>
      <w:r>
        <w:rPr>
          <w:rStyle w:val="Krepko"/>
          <w:rFonts w:eastAsia="Times New Roman" w:cstheme="minorHAnsi"/>
          <w:sz w:val="20"/>
          <w:szCs w:val="20"/>
        </w:rPr>
        <w:pict w14:anchorId="167B89F9">
          <v:rect id="_x0000_i1032" alt="" style="width:451.3pt;height:.05pt;mso-width-percent:0;mso-height-percent:0;mso-width-percent:0;mso-height-percent:0" o:hralign="center" o:hrstd="t" o:hr="t" fillcolor="#a0a0a0" stroked="f"/>
        </w:pict>
      </w:r>
    </w:p>
    <w:p w14:paraId="41AA8392" w14:textId="77777777" w:rsidR="00500816" w:rsidRPr="00824357" w:rsidRDefault="00500816" w:rsidP="00824357">
      <w:pPr>
        <w:rPr>
          <w:color w:val="2E74B5" w:themeColor="accent1" w:themeShade="BF"/>
          <w:sz w:val="20"/>
          <w:szCs w:val="20"/>
        </w:rPr>
      </w:pPr>
      <w:bookmarkStart w:id="179" w:name="_Toc156060752"/>
      <w:bookmarkStart w:id="180" w:name="_Toc156468808"/>
      <w:r w:rsidRPr="00824357">
        <w:rPr>
          <w:color w:val="2E74B5" w:themeColor="accent1" w:themeShade="BF"/>
          <w:sz w:val="20"/>
          <w:szCs w:val="20"/>
        </w:rPr>
        <w:t>Hvala!</w:t>
      </w:r>
      <w:bookmarkEnd w:id="179"/>
      <w:bookmarkEnd w:id="180"/>
    </w:p>
    <w:p w14:paraId="458656C0" w14:textId="77777777" w:rsidR="00500816" w:rsidRPr="0046225D" w:rsidRDefault="00500816" w:rsidP="00500816">
      <w:pPr>
        <w:pStyle w:val="normaltext"/>
        <w:rPr>
          <w:rFonts w:asciiTheme="minorHAnsi" w:hAnsiTheme="minorHAnsi" w:cstheme="minorHAnsi"/>
          <w:b/>
          <w:bCs/>
          <w:sz w:val="20"/>
          <w:szCs w:val="20"/>
        </w:rPr>
      </w:pPr>
    </w:p>
    <w:p w14:paraId="0097FA2E" w14:textId="31851AE7" w:rsidR="00500816" w:rsidRPr="00204EA1" w:rsidRDefault="00500816" w:rsidP="00204EA1">
      <w:pPr>
        <w:rPr>
          <w:sz w:val="20"/>
          <w:szCs w:val="20"/>
        </w:rPr>
      </w:pPr>
      <w:bookmarkStart w:id="181" w:name="_Toc156060753"/>
      <w:bookmarkStart w:id="182" w:name="_Toc156468809"/>
      <w:r w:rsidRPr="00204EA1">
        <w:rPr>
          <w:sz w:val="20"/>
          <w:szCs w:val="20"/>
        </w:rPr>
        <w:t>Hvala, ker ste izpolnili našo anketo. Vaš odziv je za nas zelo pomemben.</w:t>
      </w:r>
      <w:bookmarkEnd w:id="181"/>
      <w:bookmarkEnd w:id="182"/>
    </w:p>
    <w:p w14:paraId="61655D5F" w14:textId="77777777" w:rsidR="00500816" w:rsidRPr="0046225D" w:rsidRDefault="00C9203E" w:rsidP="00500816">
      <w:pPr>
        <w:rPr>
          <w:rStyle w:val="Krepko"/>
          <w:rFonts w:eastAsia="Times New Roman" w:cstheme="minorHAnsi"/>
          <w:sz w:val="20"/>
          <w:szCs w:val="20"/>
        </w:rPr>
      </w:pPr>
      <w:r>
        <w:rPr>
          <w:rStyle w:val="Krepko"/>
          <w:rFonts w:eastAsia="Times New Roman" w:cstheme="minorHAnsi"/>
          <w:sz w:val="20"/>
          <w:szCs w:val="20"/>
        </w:rPr>
        <w:pict w14:anchorId="1C68C497">
          <v:rect id="_x0000_i1033" alt="" style="width:451.3pt;height:.05pt;mso-width-percent:0;mso-height-percent:0;mso-width-percent:0;mso-height-percent:0" o:hralign="center" o:hrstd="t" o:hr="t" fillcolor="#a0a0a0" stroked="f"/>
        </w:pict>
      </w:r>
    </w:p>
    <w:p w14:paraId="25055939" w14:textId="77777777" w:rsidR="00622EDA" w:rsidRPr="0046225D" w:rsidRDefault="00622EDA">
      <w:pPr>
        <w:spacing w:after="160" w:line="259" w:lineRule="auto"/>
        <w:rPr>
          <w:rFonts w:cstheme="minorHAnsi"/>
          <w:sz w:val="20"/>
          <w:szCs w:val="20"/>
        </w:rPr>
      </w:pPr>
      <w:r w:rsidRPr="0046225D">
        <w:rPr>
          <w:rFonts w:cstheme="minorHAnsi"/>
          <w:sz w:val="20"/>
          <w:szCs w:val="20"/>
        </w:rPr>
        <w:br w:type="page"/>
      </w:r>
    </w:p>
    <w:p w14:paraId="593CAB15" w14:textId="4CCC18C4" w:rsidR="00622EDA" w:rsidRPr="0046225D" w:rsidRDefault="00A52639" w:rsidP="00622EDA">
      <w:pPr>
        <w:pStyle w:val="Naslov2"/>
      </w:pPr>
      <w:bookmarkStart w:id="183" w:name="_Toc167112432"/>
      <w:r w:rsidRPr="0046225D">
        <w:lastRenderedPageBreak/>
        <w:t xml:space="preserve">Priloga 3: </w:t>
      </w:r>
      <w:r w:rsidR="00115FCC" w:rsidRPr="0046225D">
        <w:t>Protokol intervjuja za</w:t>
      </w:r>
      <w:r w:rsidR="00622EDA" w:rsidRPr="0046225D">
        <w:t xml:space="preserve"> </w:t>
      </w:r>
      <w:r w:rsidR="00170D8C">
        <w:t>ciljne</w:t>
      </w:r>
      <w:r w:rsidR="00622EDA" w:rsidRPr="0046225D">
        <w:t xml:space="preserve"> skupin</w:t>
      </w:r>
      <w:r w:rsidRPr="0046225D">
        <w:t>e</w:t>
      </w:r>
      <w:bookmarkEnd w:id="183"/>
    </w:p>
    <w:p w14:paraId="077C3A7F" w14:textId="77777777" w:rsidR="00622EDA" w:rsidRPr="0046225D" w:rsidRDefault="00622EDA">
      <w:pPr>
        <w:spacing w:after="160" w:line="259" w:lineRule="auto"/>
      </w:pPr>
    </w:p>
    <w:p w14:paraId="55ECF0F8" w14:textId="704AC09E" w:rsidR="005D57B9" w:rsidRPr="00204EA1" w:rsidRDefault="005D57B9" w:rsidP="005D57B9">
      <w:pPr>
        <w:contextualSpacing/>
        <w:rPr>
          <w:sz w:val="20"/>
          <w:szCs w:val="20"/>
        </w:rPr>
      </w:pPr>
      <w:r w:rsidRPr="00204EA1">
        <w:rPr>
          <w:sz w:val="20"/>
          <w:szCs w:val="20"/>
        </w:rPr>
        <w:t xml:space="preserve">PROTOKOL INTERVJUJA </w:t>
      </w:r>
      <w:r w:rsidR="00170D8C" w:rsidRPr="00204EA1">
        <w:rPr>
          <w:sz w:val="20"/>
          <w:szCs w:val="20"/>
        </w:rPr>
        <w:t>CILJNIH</w:t>
      </w:r>
      <w:r w:rsidRPr="00204EA1">
        <w:rPr>
          <w:sz w:val="20"/>
          <w:szCs w:val="20"/>
        </w:rPr>
        <w:t xml:space="preserve"> SKUPIN Z ORGANIZACIJAMI IZOBRAŽEVANJA ODRASLIH </w:t>
      </w:r>
    </w:p>
    <w:p w14:paraId="5D4286C7" w14:textId="77777777" w:rsidR="005D57B9" w:rsidRPr="00204EA1" w:rsidRDefault="005D57B9" w:rsidP="005D57B9">
      <w:pPr>
        <w:contextualSpacing/>
        <w:rPr>
          <w:sz w:val="20"/>
          <w:szCs w:val="20"/>
        </w:rPr>
      </w:pPr>
    </w:p>
    <w:p w14:paraId="4ABD7C29" w14:textId="77777777" w:rsidR="005D57B9" w:rsidRPr="00204EA1" w:rsidRDefault="005D57B9" w:rsidP="005D57B9">
      <w:pPr>
        <w:rPr>
          <w:sz w:val="20"/>
          <w:szCs w:val="20"/>
        </w:rPr>
      </w:pPr>
      <w:r w:rsidRPr="00204EA1">
        <w:rPr>
          <w:sz w:val="20"/>
          <w:szCs w:val="20"/>
        </w:rPr>
        <w:t>A.</w:t>
      </w:r>
      <w:r w:rsidRPr="00204EA1">
        <w:rPr>
          <w:sz w:val="20"/>
          <w:szCs w:val="20"/>
        </w:rPr>
        <w:tab/>
        <w:t>Splošna vprašanja</w:t>
      </w:r>
    </w:p>
    <w:p w14:paraId="6250FC1F" w14:textId="0AC4DAD2" w:rsidR="005D57B9" w:rsidRPr="00204EA1" w:rsidRDefault="005D57B9" w:rsidP="005D57B9">
      <w:pPr>
        <w:rPr>
          <w:sz w:val="20"/>
          <w:szCs w:val="20"/>
          <w:u w:val="single"/>
        </w:rPr>
      </w:pPr>
      <w:r w:rsidRPr="00204EA1">
        <w:rPr>
          <w:sz w:val="20"/>
          <w:szCs w:val="20"/>
          <w:u w:val="single"/>
        </w:rPr>
        <w:t xml:space="preserve">Izkušnje s programom </w:t>
      </w:r>
      <w:proofErr w:type="spellStart"/>
      <w:r w:rsidRPr="00204EA1">
        <w:rPr>
          <w:sz w:val="20"/>
          <w:szCs w:val="20"/>
          <w:u w:val="single"/>
        </w:rPr>
        <w:t>Erasmus</w:t>
      </w:r>
      <w:proofErr w:type="spellEnd"/>
      <w:r w:rsidRPr="00204EA1">
        <w:rPr>
          <w:sz w:val="20"/>
          <w:szCs w:val="20"/>
          <w:u w:val="single"/>
        </w:rPr>
        <w:t>+ in projektom</w:t>
      </w:r>
      <w:r w:rsidR="00583511" w:rsidRPr="00204EA1">
        <w:rPr>
          <w:sz w:val="20"/>
          <w:szCs w:val="20"/>
          <w:u w:val="single"/>
        </w:rPr>
        <w:t xml:space="preserve"> </w:t>
      </w:r>
      <w:r w:rsidRPr="00204EA1">
        <w:rPr>
          <w:sz w:val="20"/>
          <w:szCs w:val="20"/>
          <w:u w:val="single"/>
        </w:rPr>
        <w:t>(</w:t>
      </w:r>
      <w:r w:rsidR="00583511" w:rsidRPr="00204EA1">
        <w:rPr>
          <w:sz w:val="20"/>
          <w:szCs w:val="20"/>
          <w:u w:val="single"/>
        </w:rPr>
        <w:t>oz. projekti</w:t>
      </w:r>
      <w:r w:rsidRPr="00204EA1">
        <w:rPr>
          <w:sz w:val="20"/>
          <w:szCs w:val="20"/>
          <w:u w:val="single"/>
        </w:rPr>
        <w:t>)</w:t>
      </w:r>
    </w:p>
    <w:p w14:paraId="57E51930" w14:textId="77777777" w:rsidR="005D57B9" w:rsidRPr="00204EA1" w:rsidRDefault="005D57B9" w:rsidP="00C27512">
      <w:pPr>
        <w:pStyle w:val="Odstavekseznama"/>
        <w:numPr>
          <w:ilvl w:val="0"/>
          <w:numId w:val="9"/>
        </w:numPr>
        <w:spacing w:after="160" w:line="259" w:lineRule="auto"/>
        <w:rPr>
          <w:sz w:val="20"/>
          <w:szCs w:val="20"/>
        </w:rPr>
      </w:pPr>
      <w:r w:rsidRPr="00204EA1">
        <w:rPr>
          <w:sz w:val="20"/>
          <w:szCs w:val="20"/>
        </w:rPr>
        <w:t xml:space="preserve">Kakšne so vaše osebne izkušnje s programom </w:t>
      </w:r>
      <w:proofErr w:type="spellStart"/>
      <w:r w:rsidRPr="00204EA1">
        <w:rPr>
          <w:sz w:val="20"/>
          <w:szCs w:val="20"/>
        </w:rPr>
        <w:t>Erasmus</w:t>
      </w:r>
      <w:proofErr w:type="spellEnd"/>
      <w:r w:rsidRPr="00204EA1">
        <w:rPr>
          <w:sz w:val="20"/>
          <w:szCs w:val="20"/>
        </w:rPr>
        <w:t>+ (KA1 in KA2) in vlogo (poleg sklopa A)? Ali ste vključeni tudi v druge programe nepovratnih sredstev in podpore za internacionalizacijo (poleg E+)?</w:t>
      </w:r>
    </w:p>
    <w:p w14:paraId="48CBA93A" w14:textId="624B9A8E" w:rsidR="005D57B9" w:rsidRPr="00204EA1" w:rsidRDefault="005D57B9" w:rsidP="00C27512">
      <w:pPr>
        <w:pStyle w:val="Odstavekseznama"/>
        <w:numPr>
          <w:ilvl w:val="0"/>
          <w:numId w:val="9"/>
        </w:numPr>
        <w:spacing w:after="160" w:line="259" w:lineRule="auto"/>
        <w:rPr>
          <w:sz w:val="20"/>
          <w:szCs w:val="20"/>
        </w:rPr>
      </w:pPr>
      <w:r w:rsidRPr="00204EA1">
        <w:rPr>
          <w:sz w:val="20"/>
          <w:szCs w:val="20"/>
        </w:rPr>
        <w:t xml:space="preserve">S kakšnimi izzivi se je vaša organizacija soočala pred sodelovanjem v programu </w:t>
      </w:r>
      <w:proofErr w:type="spellStart"/>
      <w:r w:rsidRPr="00204EA1">
        <w:rPr>
          <w:sz w:val="20"/>
          <w:szCs w:val="20"/>
        </w:rPr>
        <w:t>Erasmus</w:t>
      </w:r>
      <w:proofErr w:type="spellEnd"/>
      <w:r w:rsidRPr="00204EA1">
        <w:rPr>
          <w:sz w:val="20"/>
          <w:szCs w:val="20"/>
        </w:rPr>
        <w:t>+? Ali so se ti izzivi sčasoma spremenili?</w:t>
      </w:r>
    </w:p>
    <w:p w14:paraId="5CB771C4" w14:textId="6DB60B68" w:rsidR="005D57B9" w:rsidRPr="00204EA1" w:rsidRDefault="005D57B9" w:rsidP="00C27512">
      <w:pPr>
        <w:pStyle w:val="Odstavekseznama"/>
        <w:numPr>
          <w:ilvl w:val="0"/>
          <w:numId w:val="9"/>
        </w:numPr>
        <w:spacing w:after="160" w:line="259" w:lineRule="auto"/>
        <w:rPr>
          <w:sz w:val="20"/>
          <w:szCs w:val="20"/>
        </w:rPr>
      </w:pPr>
      <w:r w:rsidRPr="00204EA1">
        <w:rPr>
          <w:sz w:val="20"/>
          <w:szCs w:val="20"/>
        </w:rPr>
        <w:t xml:space="preserve">Kateri izdelki/rezultati so bili razviti v vaši organizaciji v okviru sodelovanja v programu </w:t>
      </w:r>
      <w:proofErr w:type="spellStart"/>
      <w:r w:rsidRPr="00204EA1">
        <w:rPr>
          <w:sz w:val="20"/>
          <w:szCs w:val="20"/>
        </w:rPr>
        <w:t>Erasmus</w:t>
      </w:r>
      <w:proofErr w:type="spellEnd"/>
      <w:r w:rsidRPr="00204EA1">
        <w:rPr>
          <w:sz w:val="20"/>
          <w:szCs w:val="20"/>
        </w:rPr>
        <w:t>+?</w:t>
      </w:r>
    </w:p>
    <w:p w14:paraId="049459C1" w14:textId="77777777" w:rsidR="005D57B9" w:rsidRPr="00204EA1" w:rsidRDefault="005D57B9" w:rsidP="00C27512">
      <w:pPr>
        <w:pStyle w:val="Odstavekseznama"/>
        <w:numPr>
          <w:ilvl w:val="1"/>
          <w:numId w:val="10"/>
        </w:numPr>
        <w:spacing w:after="160" w:line="259" w:lineRule="auto"/>
        <w:rPr>
          <w:sz w:val="20"/>
          <w:szCs w:val="20"/>
        </w:rPr>
      </w:pPr>
      <w:r w:rsidRPr="00204EA1">
        <w:rPr>
          <w:sz w:val="20"/>
          <w:szCs w:val="20"/>
        </w:rPr>
        <w:t>Učni načrti, moduli usposabljanja, jezikovni tečaji ali pedagoški koncepti</w:t>
      </w:r>
    </w:p>
    <w:p w14:paraId="4A43E3A8" w14:textId="77777777" w:rsidR="005D57B9" w:rsidRPr="00204EA1" w:rsidRDefault="005D57B9" w:rsidP="00C27512">
      <w:pPr>
        <w:pStyle w:val="Odstavekseznama"/>
        <w:numPr>
          <w:ilvl w:val="1"/>
          <w:numId w:val="10"/>
        </w:numPr>
        <w:spacing w:after="160" w:line="259" w:lineRule="auto"/>
        <w:rPr>
          <w:sz w:val="20"/>
          <w:szCs w:val="20"/>
        </w:rPr>
      </w:pPr>
      <w:r w:rsidRPr="00204EA1">
        <w:rPr>
          <w:sz w:val="20"/>
          <w:szCs w:val="20"/>
        </w:rPr>
        <w:t>Priročniki/smernice</w:t>
      </w:r>
    </w:p>
    <w:p w14:paraId="298173C2" w14:textId="77777777" w:rsidR="005D57B9" w:rsidRPr="00204EA1" w:rsidRDefault="005D57B9" w:rsidP="00C27512">
      <w:pPr>
        <w:pStyle w:val="Odstavekseznama"/>
        <w:numPr>
          <w:ilvl w:val="1"/>
          <w:numId w:val="10"/>
        </w:numPr>
        <w:spacing w:after="160" w:line="259" w:lineRule="auto"/>
        <w:rPr>
          <w:sz w:val="20"/>
          <w:szCs w:val="20"/>
        </w:rPr>
      </w:pPr>
      <w:r w:rsidRPr="00204EA1">
        <w:rPr>
          <w:sz w:val="20"/>
          <w:szCs w:val="20"/>
        </w:rPr>
        <w:t>Spletna stran</w:t>
      </w:r>
    </w:p>
    <w:p w14:paraId="66429724" w14:textId="77777777" w:rsidR="005D57B9" w:rsidRPr="00204EA1" w:rsidRDefault="005D57B9" w:rsidP="00C27512">
      <w:pPr>
        <w:pStyle w:val="Odstavekseznama"/>
        <w:numPr>
          <w:ilvl w:val="1"/>
          <w:numId w:val="10"/>
        </w:numPr>
        <w:spacing w:after="160" w:line="259" w:lineRule="auto"/>
        <w:rPr>
          <w:sz w:val="20"/>
          <w:szCs w:val="20"/>
        </w:rPr>
      </w:pPr>
      <w:r w:rsidRPr="00204EA1">
        <w:rPr>
          <w:sz w:val="20"/>
          <w:szCs w:val="20"/>
        </w:rPr>
        <w:t>Didaktično gradivo za strokovnjake/prostovoljce</w:t>
      </w:r>
    </w:p>
    <w:p w14:paraId="23AD2CBA" w14:textId="77777777" w:rsidR="005D57B9" w:rsidRPr="00204EA1" w:rsidRDefault="005D57B9" w:rsidP="00C27512">
      <w:pPr>
        <w:pStyle w:val="Odstavekseznama"/>
        <w:numPr>
          <w:ilvl w:val="1"/>
          <w:numId w:val="10"/>
        </w:numPr>
        <w:spacing w:after="160" w:line="259" w:lineRule="auto"/>
        <w:rPr>
          <w:sz w:val="20"/>
          <w:szCs w:val="20"/>
        </w:rPr>
      </w:pPr>
      <w:r w:rsidRPr="00204EA1">
        <w:rPr>
          <w:sz w:val="20"/>
          <w:szCs w:val="20"/>
        </w:rPr>
        <w:t>Učno gradivo za odrasle udeležence izobraževanja</w:t>
      </w:r>
    </w:p>
    <w:p w14:paraId="45999D95" w14:textId="77777777" w:rsidR="005D57B9" w:rsidRPr="00204EA1" w:rsidRDefault="005D57B9" w:rsidP="00C27512">
      <w:pPr>
        <w:pStyle w:val="Odstavekseznama"/>
        <w:numPr>
          <w:ilvl w:val="1"/>
          <w:numId w:val="10"/>
        </w:numPr>
        <w:spacing w:after="160" w:line="259" w:lineRule="auto"/>
        <w:rPr>
          <w:sz w:val="20"/>
          <w:szCs w:val="20"/>
        </w:rPr>
      </w:pPr>
      <w:r w:rsidRPr="00204EA1">
        <w:rPr>
          <w:sz w:val="20"/>
          <w:szCs w:val="20"/>
        </w:rPr>
        <w:t>Spletna orodja</w:t>
      </w:r>
    </w:p>
    <w:p w14:paraId="313F37F1" w14:textId="77777777" w:rsidR="005D57B9" w:rsidRPr="00204EA1" w:rsidRDefault="005D57B9" w:rsidP="00C27512">
      <w:pPr>
        <w:pStyle w:val="Odstavekseznama"/>
        <w:numPr>
          <w:ilvl w:val="1"/>
          <w:numId w:val="10"/>
        </w:numPr>
        <w:spacing w:after="160" w:line="259" w:lineRule="auto"/>
        <w:rPr>
          <w:sz w:val="20"/>
          <w:szCs w:val="20"/>
        </w:rPr>
      </w:pPr>
      <w:r w:rsidRPr="00204EA1">
        <w:rPr>
          <w:sz w:val="20"/>
          <w:szCs w:val="20"/>
        </w:rPr>
        <w:t>Publikacija/strokovni dokument</w:t>
      </w:r>
    </w:p>
    <w:p w14:paraId="6151F815" w14:textId="77777777" w:rsidR="005D57B9" w:rsidRPr="00204EA1" w:rsidRDefault="005D57B9" w:rsidP="00C27512">
      <w:pPr>
        <w:pStyle w:val="Odstavekseznama"/>
        <w:numPr>
          <w:ilvl w:val="1"/>
          <w:numId w:val="10"/>
        </w:numPr>
        <w:spacing w:after="160" w:line="259" w:lineRule="auto"/>
        <w:rPr>
          <w:sz w:val="20"/>
          <w:szCs w:val="20"/>
        </w:rPr>
      </w:pPr>
      <w:r w:rsidRPr="00204EA1">
        <w:rPr>
          <w:sz w:val="20"/>
          <w:szCs w:val="20"/>
        </w:rPr>
        <w:t>Razvoj spletnih seminarjev ali tečajev kombiniranega učenja</w:t>
      </w:r>
    </w:p>
    <w:p w14:paraId="20A72E2C" w14:textId="77777777" w:rsidR="005D57B9" w:rsidRPr="00204EA1" w:rsidRDefault="005D57B9" w:rsidP="00C27512">
      <w:pPr>
        <w:pStyle w:val="Odstavekseznama"/>
        <w:numPr>
          <w:ilvl w:val="1"/>
          <w:numId w:val="10"/>
        </w:numPr>
        <w:spacing w:after="160" w:line="259" w:lineRule="auto"/>
        <w:rPr>
          <w:sz w:val="20"/>
          <w:szCs w:val="20"/>
        </w:rPr>
      </w:pPr>
      <w:r w:rsidRPr="00204EA1">
        <w:rPr>
          <w:sz w:val="20"/>
          <w:szCs w:val="20"/>
        </w:rPr>
        <w:t xml:space="preserve">Razvoj filmov ali videoposnetkov z navodili </w:t>
      </w:r>
    </w:p>
    <w:p w14:paraId="3538E6F7" w14:textId="3486A6C3" w:rsidR="005D57B9" w:rsidRPr="00204EA1" w:rsidRDefault="005D57B9" w:rsidP="00C27512">
      <w:pPr>
        <w:pStyle w:val="Odstavekseznama"/>
        <w:numPr>
          <w:ilvl w:val="1"/>
          <w:numId w:val="10"/>
        </w:numPr>
        <w:spacing w:after="160" w:line="259" w:lineRule="auto"/>
        <w:rPr>
          <w:sz w:val="20"/>
          <w:szCs w:val="20"/>
        </w:rPr>
      </w:pPr>
      <w:r w:rsidRPr="00204EA1">
        <w:rPr>
          <w:sz w:val="20"/>
          <w:szCs w:val="20"/>
        </w:rPr>
        <w:t>Knjiga ali publikacija</w:t>
      </w:r>
    </w:p>
    <w:p w14:paraId="468EA879" w14:textId="46C4E92D" w:rsidR="005D57B9" w:rsidRPr="00204EA1" w:rsidRDefault="005D57B9" w:rsidP="00C27512">
      <w:pPr>
        <w:pStyle w:val="Odstavekseznama"/>
        <w:numPr>
          <w:ilvl w:val="0"/>
          <w:numId w:val="9"/>
        </w:numPr>
        <w:spacing w:after="160" w:line="259" w:lineRule="auto"/>
        <w:rPr>
          <w:sz w:val="20"/>
          <w:szCs w:val="20"/>
        </w:rPr>
      </w:pPr>
      <w:r w:rsidRPr="00204EA1">
        <w:rPr>
          <w:sz w:val="20"/>
          <w:szCs w:val="20"/>
        </w:rPr>
        <w:t>Na katero skupino odraslih udeležencev se je osredotočil vaš projekt</w:t>
      </w:r>
      <w:r w:rsidR="005C76CE" w:rsidRPr="00204EA1">
        <w:rPr>
          <w:sz w:val="20"/>
          <w:szCs w:val="20"/>
        </w:rPr>
        <w:t xml:space="preserve"> (oz. projekti)</w:t>
      </w:r>
      <w:r w:rsidRPr="00204EA1">
        <w:rPr>
          <w:sz w:val="20"/>
          <w:szCs w:val="20"/>
        </w:rPr>
        <w:t xml:space="preserve"> </w:t>
      </w:r>
      <w:proofErr w:type="spellStart"/>
      <w:r w:rsidRPr="00204EA1">
        <w:rPr>
          <w:sz w:val="20"/>
          <w:szCs w:val="20"/>
        </w:rPr>
        <w:t>Erasmus</w:t>
      </w:r>
      <w:proofErr w:type="spellEnd"/>
      <w:r w:rsidRPr="00204EA1">
        <w:rPr>
          <w:sz w:val="20"/>
          <w:szCs w:val="20"/>
        </w:rPr>
        <w:t>+?</w:t>
      </w:r>
    </w:p>
    <w:p w14:paraId="79792BFD" w14:textId="77777777" w:rsidR="005D57B9" w:rsidRPr="00204EA1" w:rsidRDefault="005D57B9" w:rsidP="005D57B9">
      <w:pPr>
        <w:rPr>
          <w:sz w:val="20"/>
          <w:szCs w:val="20"/>
          <w:u w:val="single"/>
        </w:rPr>
      </w:pPr>
      <w:r w:rsidRPr="00204EA1">
        <w:rPr>
          <w:sz w:val="20"/>
          <w:szCs w:val="20"/>
          <w:u w:val="single"/>
        </w:rPr>
        <w:t>Učinek</w:t>
      </w:r>
    </w:p>
    <w:p w14:paraId="6CA8B9D2" w14:textId="74E5394E" w:rsidR="005D57B9" w:rsidRPr="00204EA1" w:rsidRDefault="005D57B9" w:rsidP="00C27512">
      <w:pPr>
        <w:pStyle w:val="Odstavekseznama"/>
        <w:numPr>
          <w:ilvl w:val="0"/>
          <w:numId w:val="9"/>
        </w:numPr>
        <w:spacing w:after="160" w:line="259" w:lineRule="auto"/>
        <w:rPr>
          <w:sz w:val="20"/>
          <w:szCs w:val="20"/>
        </w:rPr>
      </w:pPr>
      <w:r w:rsidRPr="00204EA1">
        <w:rPr>
          <w:sz w:val="20"/>
          <w:szCs w:val="20"/>
        </w:rPr>
        <w:t xml:space="preserve">Kateri učinek in/ali vpliv sodelovanja v programu </w:t>
      </w:r>
      <w:proofErr w:type="spellStart"/>
      <w:r w:rsidRPr="00204EA1">
        <w:rPr>
          <w:sz w:val="20"/>
          <w:szCs w:val="20"/>
        </w:rPr>
        <w:t>Erasmus</w:t>
      </w:r>
      <w:proofErr w:type="spellEnd"/>
      <w:r w:rsidRPr="00204EA1">
        <w:rPr>
          <w:sz w:val="20"/>
          <w:szCs w:val="20"/>
        </w:rPr>
        <w:t>+ na vašo organizacijo in osebni razvoj se vam zdi najpomembnejši (trije najpomembnejši)? Ali lahko navedete konkreten primer učinka/vpliva?</w:t>
      </w:r>
    </w:p>
    <w:p w14:paraId="3BA6DDDD" w14:textId="01B49127" w:rsidR="005D57B9" w:rsidRPr="00204EA1" w:rsidRDefault="005D57B9" w:rsidP="00C27512">
      <w:pPr>
        <w:pStyle w:val="Odstavekseznama"/>
        <w:numPr>
          <w:ilvl w:val="0"/>
          <w:numId w:val="9"/>
        </w:numPr>
        <w:spacing w:after="160" w:line="259" w:lineRule="auto"/>
        <w:rPr>
          <w:sz w:val="20"/>
          <w:szCs w:val="20"/>
        </w:rPr>
      </w:pPr>
      <w:r w:rsidRPr="00204EA1">
        <w:rPr>
          <w:sz w:val="20"/>
          <w:szCs w:val="20"/>
        </w:rPr>
        <w:t xml:space="preserve">Katere druge učinke/vplive sodelovanja v programu </w:t>
      </w:r>
      <w:proofErr w:type="spellStart"/>
      <w:r w:rsidRPr="00204EA1">
        <w:rPr>
          <w:sz w:val="20"/>
          <w:szCs w:val="20"/>
        </w:rPr>
        <w:t>Erasmus</w:t>
      </w:r>
      <w:proofErr w:type="spellEnd"/>
      <w:r w:rsidRPr="00204EA1">
        <w:rPr>
          <w:sz w:val="20"/>
          <w:szCs w:val="20"/>
        </w:rPr>
        <w:t xml:space="preserve">+ lahko prepoznate? Ali so se pojavili kakšni nenačrtovani učinki?  </w:t>
      </w:r>
    </w:p>
    <w:p w14:paraId="363345B0" w14:textId="7BAED375" w:rsidR="005D57B9" w:rsidRPr="00204EA1" w:rsidRDefault="005D57B9" w:rsidP="00C27512">
      <w:pPr>
        <w:pStyle w:val="Odstavekseznama"/>
        <w:numPr>
          <w:ilvl w:val="0"/>
          <w:numId w:val="9"/>
        </w:numPr>
        <w:spacing w:after="160" w:line="259" w:lineRule="auto"/>
        <w:rPr>
          <w:sz w:val="20"/>
          <w:szCs w:val="20"/>
        </w:rPr>
      </w:pPr>
      <w:r w:rsidRPr="00204EA1">
        <w:rPr>
          <w:sz w:val="20"/>
          <w:szCs w:val="20"/>
        </w:rPr>
        <w:t xml:space="preserve">Ali obstajajo kakšni učinki/vplivi, ki še niso bili uresničeni, vendar jih zaradi sodelovanja v programu </w:t>
      </w:r>
      <w:proofErr w:type="spellStart"/>
      <w:r w:rsidRPr="00204EA1">
        <w:rPr>
          <w:sz w:val="20"/>
          <w:szCs w:val="20"/>
        </w:rPr>
        <w:t>Erasmus</w:t>
      </w:r>
      <w:proofErr w:type="spellEnd"/>
      <w:r w:rsidRPr="00204EA1">
        <w:rPr>
          <w:sz w:val="20"/>
          <w:szCs w:val="20"/>
        </w:rPr>
        <w:t xml:space="preserve">+ pričakujete v srednjeročnem obdobju? </w:t>
      </w:r>
    </w:p>
    <w:p w14:paraId="2D017241" w14:textId="77777777" w:rsidR="005D57B9" w:rsidRPr="00204EA1" w:rsidRDefault="005D57B9" w:rsidP="005D57B9">
      <w:pPr>
        <w:rPr>
          <w:sz w:val="20"/>
          <w:szCs w:val="20"/>
          <w:u w:val="single"/>
        </w:rPr>
      </w:pPr>
      <w:r w:rsidRPr="00204EA1">
        <w:rPr>
          <w:sz w:val="20"/>
          <w:szCs w:val="20"/>
          <w:u w:val="single"/>
        </w:rPr>
        <w:t>Dodana vrednost</w:t>
      </w:r>
    </w:p>
    <w:p w14:paraId="2B88E282" w14:textId="77777777" w:rsidR="005D57B9" w:rsidRPr="00204EA1" w:rsidRDefault="005D57B9" w:rsidP="00C27512">
      <w:pPr>
        <w:pStyle w:val="Odstavekseznama"/>
        <w:numPr>
          <w:ilvl w:val="0"/>
          <w:numId w:val="9"/>
        </w:numPr>
        <w:spacing w:after="160" w:line="259" w:lineRule="auto"/>
        <w:rPr>
          <w:sz w:val="20"/>
          <w:szCs w:val="20"/>
        </w:rPr>
      </w:pPr>
      <w:r w:rsidRPr="00204EA1">
        <w:rPr>
          <w:sz w:val="20"/>
          <w:szCs w:val="20"/>
        </w:rPr>
        <w:t xml:space="preserve">Kako doživljate in ocenjujete dodano vrednost sodelovanja v programu </w:t>
      </w:r>
      <w:proofErr w:type="spellStart"/>
      <w:r w:rsidRPr="00204EA1">
        <w:rPr>
          <w:sz w:val="20"/>
          <w:szCs w:val="20"/>
        </w:rPr>
        <w:t>Erasmus</w:t>
      </w:r>
      <w:proofErr w:type="spellEnd"/>
      <w:r w:rsidRPr="00204EA1">
        <w:rPr>
          <w:sz w:val="20"/>
          <w:szCs w:val="20"/>
        </w:rPr>
        <w:t>+ za doseganje učinka? Ali lahko to pojasnite s konkretnim primerom?</w:t>
      </w:r>
    </w:p>
    <w:p w14:paraId="6C218D08" w14:textId="77777777" w:rsidR="005D57B9" w:rsidRPr="00204EA1" w:rsidRDefault="005D57B9" w:rsidP="005D57B9">
      <w:pPr>
        <w:pStyle w:val="Odstavekseznama"/>
        <w:ind w:left="1134"/>
        <w:rPr>
          <w:sz w:val="20"/>
          <w:szCs w:val="20"/>
        </w:rPr>
      </w:pPr>
    </w:p>
    <w:p w14:paraId="5E2C6CC8" w14:textId="77777777" w:rsidR="005D57B9" w:rsidRPr="00204EA1" w:rsidRDefault="005D57B9" w:rsidP="005D57B9">
      <w:pPr>
        <w:rPr>
          <w:sz w:val="20"/>
          <w:szCs w:val="20"/>
          <w:u w:val="single"/>
        </w:rPr>
      </w:pPr>
      <w:r w:rsidRPr="00204EA1">
        <w:rPr>
          <w:sz w:val="20"/>
          <w:szCs w:val="20"/>
          <w:u w:val="single"/>
        </w:rPr>
        <w:t>Dejavniki uspeha in neuspeha</w:t>
      </w:r>
    </w:p>
    <w:p w14:paraId="27E3D3E0" w14:textId="0B1FC0FA" w:rsidR="005D57B9" w:rsidRPr="00204EA1" w:rsidRDefault="005D57B9" w:rsidP="00C27512">
      <w:pPr>
        <w:pStyle w:val="Odstavekseznama"/>
        <w:numPr>
          <w:ilvl w:val="0"/>
          <w:numId w:val="9"/>
        </w:numPr>
        <w:spacing w:after="160" w:line="259" w:lineRule="auto"/>
        <w:rPr>
          <w:sz w:val="20"/>
          <w:szCs w:val="20"/>
        </w:rPr>
      </w:pPr>
      <w:r w:rsidRPr="00204EA1">
        <w:rPr>
          <w:sz w:val="20"/>
          <w:szCs w:val="20"/>
        </w:rPr>
        <w:t xml:space="preserve">Kateri so pogoji in elementi v projektu in organizaciji, ki prispevajo k doseganju učinka? Kateri ne prispevajo? </w:t>
      </w:r>
    </w:p>
    <w:p w14:paraId="4F3F67E1" w14:textId="1140EF4E" w:rsidR="005D57B9" w:rsidRPr="00204EA1" w:rsidRDefault="005D57B9" w:rsidP="00C27512">
      <w:pPr>
        <w:pStyle w:val="Odstavekseznama"/>
        <w:numPr>
          <w:ilvl w:val="0"/>
          <w:numId w:val="9"/>
        </w:numPr>
        <w:spacing w:after="160" w:line="259" w:lineRule="auto"/>
        <w:rPr>
          <w:sz w:val="20"/>
          <w:szCs w:val="20"/>
        </w:rPr>
      </w:pPr>
      <w:r w:rsidRPr="00204EA1">
        <w:rPr>
          <w:sz w:val="20"/>
          <w:szCs w:val="20"/>
        </w:rPr>
        <w:t xml:space="preserve">Kakšen vpliv je imel </w:t>
      </w:r>
      <w:r w:rsidR="00E64FFF" w:rsidRPr="00204EA1">
        <w:rPr>
          <w:sz w:val="20"/>
          <w:szCs w:val="20"/>
        </w:rPr>
        <w:t>covid</w:t>
      </w:r>
      <w:r w:rsidRPr="00204EA1">
        <w:rPr>
          <w:sz w:val="20"/>
          <w:szCs w:val="20"/>
        </w:rPr>
        <w:t>-19 na zgoraj navedene učinke/vplive projekta? Ali lahko navedete konkreten primer učinka?</w:t>
      </w:r>
    </w:p>
    <w:p w14:paraId="4E80F515" w14:textId="77777777" w:rsidR="005D57B9" w:rsidRPr="00204EA1" w:rsidRDefault="005D57B9" w:rsidP="005D57B9">
      <w:pPr>
        <w:pStyle w:val="Odstavekseznama"/>
        <w:ind w:left="1070"/>
        <w:rPr>
          <w:sz w:val="20"/>
          <w:szCs w:val="20"/>
        </w:rPr>
      </w:pPr>
    </w:p>
    <w:p w14:paraId="4447185F" w14:textId="77777777" w:rsidR="005D57B9" w:rsidRPr="00204EA1" w:rsidRDefault="005D57B9" w:rsidP="005D57B9">
      <w:pPr>
        <w:rPr>
          <w:sz w:val="20"/>
          <w:szCs w:val="20"/>
          <w:u w:val="single"/>
        </w:rPr>
      </w:pPr>
      <w:proofErr w:type="spellStart"/>
      <w:r w:rsidRPr="00204EA1">
        <w:rPr>
          <w:sz w:val="20"/>
          <w:szCs w:val="20"/>
          <w:u w:val="single"/>
        </w:rPr>
        <w:t>Diseminacija</w:t>
      </w:r>
      <w:proofErr w:type="spellEnd"/>
      <w:r w:rsidRPr="00204EA1">
        <w:rPr>
          <w:sz w:val="20"/>
          <w:szCs w:val="20"/>
          <w:u w:val="single"/>
        </w:rPr>
        <w:t xml:space="preserve"> in širši učinek</w:t>
      </w:r>
    </w:p>
    <w:p w14:paraId="78327636" w14:textId="01E9F050" w:rsidR="005D57B9" w:rsidRPr="00204EA1" w:rsidRDefault="005D57B9" w:rsidP="00C27512">
      <w:pPr>
        <w:pStyle w:val="Odstavekseznama"/>
        <w:numPr>
          <w:ilvl w:val="0"/>
          <w:numId w:val="9"/>
        </w:numPr>
        <w:spacing w:after="160" w:line="259" w:lineRule="auto"/>
        <w:rPr>
          <w:sz w:val="20"/>
          <w:szCs w:val="20"/>
        </w:rPr>
      </w:pPr>
      <w:r w:rsidRPr="00204EA1">
        <w:rPr>
          <w:sz w:val="20"/>
          <w:szCs w:val="20"/>
        </w:rPr>
        <w:t>Kakšna je vaša vloga pri razširjanju (</w:t>
      </w:r>
      <w:proofErr w:type="spellStart"/>
      <w:r w:rsidRPr="00204EA1">
        <w:rPr>
          <w:sz w:val="20"/>
          <w:szCs w:val="20"/>
        </w:rPr>
        <w:t>diseminaciji</w:t>
      </w:r>
      <w:proofErr w:type="spellEnd"/>
      <w:r w:rsidRPr="00204EA1">
        <w:rPr>
          <w:sz w:val="20"/>
          <w:szCs w:val="20"/>
        </w:rPr>
        <w:t>) in izmenjavi znanja in izkušenj z drugimi sodelavci in drugimi organizacijami?</w:t>
      </w:r>
    </w:p>
    <w:p w14:paraId="7BBA445F" w14:textId="0D7CD6AD" w:rsidR="005D57B9" w:rsidRPr="00204EA1" w:rsidRDefault="005D57B9" w:rsidP="00C27512">
      <w:pPr>
        <w:pStyle w:val="Odstavekseznama"/>
        <w:numPr>
          <w:ilvl w:val="0"/>
          <w:numId w:val="9"/>
        </w:numPr>
        <w:spacing w:after="160" w:line="259" w:lineRule="auto"/>
        <w:rPr>
          <w:sz w:val="20"/>
          <w:szCs w:val="20"/>
        </w:rPr>
      </w:pPr>
      <w:r w:rsidRPr="00204EA1">
        <w:rPr>
          <w:sz w:val="20"/>
          <w:szCs w:val="20"/>
        </w:rPr>
        <w:t>Ali so se po dejavnostih razširjanja (</w:t>
      </w:r>
      <w:proofErr w:type="spellStart"/>
      <w:r w:rsidRPr="00204EA1">
        <w:rPr>
          <w:sz w:val="20"/>
          <w:szCs w:val="20"/>
        </w:rPr>
        <w:t>diseminacije</w:t>
      </w:r>
      <w:proofErr w:type="spellEnd"/>
      <w:r w:rsidRPr="00204EA1">
        <w:rPr>
          <w:sz w:val="20"/>
          <w:szCs w:val="20"/>
        </w:rPr>
        <w:t>) zunaj vaše organizacije začeli nadaljnji postopki? Ali so bile na podlagi tega znanja in izkušenj prilagojene lokalne, regionalne ali nacionalne politike?  Ali lahko to pojasnite s konkretnim primerom?</w:t>
      </w:r>
    </w:p>
    <w:p w14:paraId="61E1AB66" w14:textId="77777777" w:rsidR="005D57B9" w:rsidRPr="00204EA1" w:rsidRDefault="005D57B9" w:rsidP="005D57B9">
      <w:pPr>
        <w:rPr>
          <w:sz w:val="20"/>
          <w:szCs w:val="20"/>
          <w:u w:val="single"/>
        </w:rPr>
      </w:pPr>
      <w:r w:rsidRPr="00204EA1">
        <w:rPr>
          <w:sz w:val="20"/>
          <w:szCs w:val="20"/>
          <w:u w:val="single"/>
        </w:rPr>
        <w:t>Prihodnja uporaba mobilnosti za udeležence izobraževanja odraslih</w:t>
      </w:r>
    </w:p>
    <w:p w14:paraId="56B6DD2D" w14:textId="46ED62E4" w:rsidR="005D57B9" w:rsidRPr="00204EA1" w:rsidRDefault="005D57B9" w:rsidP="00C27512">
      <w:pPr>
        <w:pStyle w:val="Odstavekseznama"/>
        <w:numPr>
          <w:ilvl w:val="0"/>
          <w:numId w:val="9"/>
        </w:numPr>
        <w:spacing w:after="160" w:line="259" w:lineRule="auto"/>
        <w:rPr>
          <w:sz w:val="20"/>
          <w:szCs w:val="20"/>
        </w:rPr>
      </w:pPr>
      <w:r w:rsidRPr="00204EA1">
        <w:rPr>
          <w:sz w:val="20"/>
          <w:szCs w:val="20"/>
        </w:rPr>
        <w:t xml:space="preserve">Ali nameravate v prihodnosti zaprositi za </w:t>
      </w:r>
      <w:r w:rsidR="00B43FEF" w:rsidRPr="00204EA1">
        <w:rPr>
          <w:sz w:val="20"/>
          <w:szCs w:val="20"/>
        </w:rPr>
        <w:t>K</w:t>
      </w:r>
      <w:r w:rsidRPr="00204EA1">
        <w:rPr>
          <w:sz w:val="20"/>
          <w:szCs w:val="20"/>
        </w:rPr>
        <w:t xml:space="preserve">ljučni ukrep 1 (KA1) </w:t>
      </w:r>
      <w:r w:rsidR="00992860" w:rsidRPr="00204EA1">
        <w:rPr>
          <w:sz w:val="20"/>
          <w:szCs w:val="20"/>
        </w:rPr>
        <w:t>–</w:t>
      </w:r>
      <w:r w:rsidRPr="00204EA1">
        <w:rPr>
          <w:sz w:val="20"/>
          <w:szCs w:val="20"/>
        </w:rPr>
        <w:t xml:space="preserve"> mobilnost odraslih udeležencev izobraževanja?</w:t>
      </w:r>
    </w:p>
    <w:p w14:paraId="404FEA07" w14:textId="77777777" w:rsidR="005D57B9" w:rsidRPr="00204EA1" w:rsidRDefault="005D57B9" w:rsidP="00C27512">
      <w:pPr>
        <w:pStyle w:val="Odstavekseznama"/>
        <w:numPr>
          <w:ilvl w:val="0"/>
          <w:numId w:val="9"/>
        </w:numPr>
        <w:spacing w:after="160" w:line="259" w:lineRule="auto"/>
        <w:rPr>
          <w:sz w:val="20"/>
          <w:szCs w:val="20"/>
        </w:rPr>
      </w:pPr>
      <w:r w:rsidRPr="00204EA1">
        <w:rPr>
          <w:sz w:val="20"/>
          <w:szCs w:val="20"/>
        </w:rPr>
        <w:lastRenderedPageBreak/>
        <w:t xml:space="preserve">Kaj je največja ovira ali prepreka za vašo organizacijo pri sodelovanju v programu </w:t>
      </w:r>
      <w:proofErr w:type="spellStart"/>
      <w:r w:rsidRPr="00204EA1">
        <w:rPr>
          <w:sz w:val="20"/>
          <w:szCs w:val="20"/>
        </w:rPr>
        <w:t>Erasmus</w:t>
      </w:r>
      <w:proofErr w:type="spellEnd"/>
      <w:r w:rsidRPr="00204EA1">
        <w:rPr>
          <w:sz w:val="20"/>
          <w:szCs w:val="20"/>
        </w:rPr>
        <w:t>+?</w:t>
      </w:r>
    </w:p>
    <w:p w14:paraId="54D1F0D9" w14:textId="77777777" w:rsidR="005D57B9" w:rsidRPr="00204EA1" w:rsidRDefault="005D57B9" w:rsidP="005D57B9">
      <w:pPr>
        <w:pStyle w:val="Odstavekseznama"/>
        <w:ind w:left="1070"/>
        <w:rPr>
          <w:sz w:val="20"/>
          <w:szCs w:val="20"/>
        </w:rPr>
      </w:pPr>
    </w:p>
    <w:p w14:paraId="15119AAA" w14:textId="77777777" w:rsidR="005D57B9" w:rsidRPr="00204EA1" w:rsidRDefault="005D57B9" w:rsidP="005D57B9">
      <w:pPr>
        <w:rPr>
          <w:sz w:val="20"/>
          <w:szCs w:val="20"/>
          <w:u w:val="single"/>
        </w:rPr>
      </w:pPr>
      <w:r w:rsidRPr="00204EA1">
        <w:rPr>
          <w:sz w:val="20"/>
          <w:szCs w:val="20"/>
          <w:u w:val="single"/>
        </w:rPr>
        <w:t>Potreba po dodatni podpori</w:t>
      </w:r>
    </w:p>
    <w:p w14:paraId="5F671976" w14:textId="166CA098" w:rsidR="005D57B9" w:rsidRPr="00204EA1" w:rsidRDefault="005D57B9" w:rsidP="00C27512">
      <w:pPr>
        <w:pStyle w:val="Odstavekseznama"/>
        <w:numPr>
          <w:ilvl w:val="0"/>
          <w:numId w:val="9"/>
        </w:numPr>
        <w:spacing w:after="160" w:line="259" w:lineRule="auto"/>
        <w:rPr>
          <w:sz w:val="20"/>
          <w:szCs w:val="20"/>
        </w:rPr>
      </w:pPr>
      <w:r w:rsidRPr="00204EA1">
        <w:rPr>
          <w:sz w:val="20"/>
          <w:szCs w:val="20"/>
        </w:rPr>
        <w:t xml:space="preserve">Ali pri doseganju učinka potrebujete dodatno podporo s strani nacionalne agencije (CMEPIUS) in programa </w:t>
      </w:r>
      <w:proofErr w:type="spellStart"/>
      <w:r w:rsidRPr="00204EA1">
        <w:rPr>
          <w:sz w:val="20"/>
          <w:szCs w:val="20"/>
        </w:rPr>
        <w:t>Erasmus</w:t>
      </w:r>
      <w:proofErr w:type="spellEnd"/>
      <w:r w:rsidRPr="00204EA1">
        <w:rPr>
          <w:sz w:val="20"/>
          <w:szCs w:val="20"/>
        </w:rPr>
        <w:t xml:space="preserve">+?  </w:t>
      </w:r>
    </w:p>
    <w:p w14:paraId="54179828" w14:textId="77777777" w:rsidR="005D57B9" w:rsidRPr="00204EA1" w:rsidRDefault="005D57B9" w:rsidP="005D57B9">
      <w:pPr>
        <w:rPr>
          <w:sz w:val="20"/>
          <w:szCs w:val="20"/>
        </w:rPr>
      </w:pPr>
      <w:r w:rsidRPr="00204EA1">
        <w:rPr>
          <w:sz w:val="20"/>
          <w:szCs w:val="20"/>
        </w:rPr>
        <w:t>B. Območja učinkov/učinkovitosti</w:t>
      </w:r>
    </w:p>
    <w:p w14:paraId="28352B45" w14:textId="78474BDB" w:rsidR="005D57B9" w:rsidRPr="00204EA1" w:rsidRDefault="005D57B9" w:rsidP="005D57B9">
      <w:pPr>
        <w:rPr>
          <w:sz w:val="20"/>
          <w:szCs w:val="20"/>
          <w:u w:val="single"/>
        </w:rPr>
      </w:pPr>
      <w:r w:rsidRPr="00204EA1">
        <w:rPr>
          <w:sz w:val="20"/>
          <w:szCs w:val="20"/>
          <w:u w:val="single"/>
        </w:rPr>
        <w:t>B</w:t>
      </w:r>
      <w:r w:rsidR="008E5022" w:rsidRPr="00204EA1">
        <w:rPr>
          <w:sz w:val="20"/>
          <w:szCs w:val="20"/>
          <w:u w:val="single"/>
        </w:rPr>
        <w:t>.</w:t>
      </w:r>
      <w:r w:rsidRPr="00204EA1">
        <w:rPr>
          <w:sz w:val="20"/>
          <w:szCs w:val="20"/>
          <w:u w:val="single"/>
        </w:rPr>
        <w:t>1 Organizacijski razvoj</w:t>
      </w:r>
    </w:p>
    <w:p w14:paraId="1AC9CFC2" w14:textId="6851332E" w:rsidR="005D57B9" w:rsidRPr="00204EA1" w:rsidRDefault="005D57B9" w:rsidP="00C27512">
      <w:pPr>
        <w:pStyle w:val="Odstavekseznama"/>
        <w:numPr>
          <w:ilvl w:val="0"/>
          <w:numId w:val="12"/>
        </w:numPr>
        <w:spacing w:after="160" w:line="259" w:lineRule="auto"/>
        <w:rPr>
          <w:sz w:val="20"/>
          <w:szCs w:val="20"/>
        </w:rPr>
      </w:pPr>
      <w:r w:rsidRPr="00204EA1">
        <w:rPr>
          <w:sz w:val="20"/>
          <w:szCs w:val="20"/>
        </w:rPr>
        <w:t xml:space="preserve">Učinek na organizacijo in upravljanje </w:t>
      </w:r>
    </w:p>
    <w:p w14:paraId="26523E40" w14:textId="77777777" w:rsidR="005D57B9" w:rsidRPr="00204EA1" w:rsidRDefault="005D57B9" w:rsidP="00C27512">
      <w:pPr>
        <w:pStyle w:val="Odstavekseznama"/>
        <w:numPr>
          <w:ilvl w:val="1"/>
          <w:numId w:val="11"/>
        </w:numPr>
        <w:spacing w:after="160" w:line="259" w:lineRule="auto"/>
        <w:ind w:left="1418"/>
        <w:rPr>
          <w:sz w:val="20"/>
          <w:szCs w:val="20"/>
        </w:rPr>
      </w:pPr>
      <w:r w:rsidRPr="00204EA1">
        <w:rPr>
          <w:sz w:val="20"/>
          <w:szCs w:val="20"/>
        </w:rPr>
        <w:t>Vizija in strategija za internacionalizacijo</w:t>
      </w:r>
    </w:p>
    <w:p w14:paraId="557BB45D" w14:textId="77777777" w:rsidR="005D57B9" w:rsidRPr="00204EA1" w:rsidRDefault="005D57B9" w:rsidP="00C27512">
      <w:pPr>
        <w:pStyle w:val="Odstavekseznama"/>
        <w:numPr>
          <w:ilvl w:val="1"/>
          <w:numId w:val="11"/>
        </w:numPr>
        <w:spacing w:after="160" w:line="259" w:lineRule="auto"/>
        <w:ind w:left="1418"/>
        <w:rPr>
          <w:sz w:val="20"/>
          <w:szCs w:val="20"/>
        </w:rPr>
      </w:pPr>
      <w:r w:rsidRPr="00204EA1">
        <w:rPr>
          <w:sz w:val="20"/>
          <w:szCs w:val="20"/>
        </w:rPr>
        <w:t>Financiranje in podpora za internacionalizacijo za vaše zaposlene/prostovoljce</w:t>
      </w:r>
    </w:p>
    <w:p w14:paraId="2FD35598" w14:textId="77777777" w:rsidR="005D57B9" w:rsidRPr="00204EA1" w:rsidRDefault="005D57B9" w:rsidP="00C27512">
      <w:pPr>
        <w:pStyle w:val="Odstavekseznama"/>
        <w:numPr>
          <w:ilvl w:val="1"/>
          <w:numId w:val="11"/>
        </w:numPr>
        <w:spacing w:after="160" w:line="259" w:lineRule="auto"/>
        <w:ind w:left="1418"/>
        <w:rPr>
          <w:sz w:val="20"/>
          <w:szCs w:val="20"/>
        </w:rPr>
      </w:pPr>
      <w:r w:rsidRPr="00204EA1">
        <w:rPr>
          <w:sz w:val="20"/>
          <w:szCs w:val="20"/>
        </w:rPr>
        <w:t>Izboljšanje izvajanja mednarodnih projektov in instrumentov</w:t>
      </w:r>
    </w:p>
    <w:p w14:paraId="3D5079BC" w14:textId="77777777" w:rsidR="005D57B9" w:rsidRPr="00204EA1" w:rsidRDefault="005D57B9" w:rsidP="00C27512">
      <w:pPr>
        <w:pStyle w:val="Odstavekseznama"/>
        <w:numPr>
          <w:ilvl w:val="1"/>
          <w:numId w:val="11"/>
        </w:numPr>
        <w:spacing w:after="160" w:line="259" w:lineRule="auto"/>
        <w:ind w:left="1418"/>
        <w:rPr>
          <w:sz w:val="20"/>
          <w:szCs w:val="20"/>
        </w:rPr>
      </w:pPr>
      <w:r w:rsidRPr="00204EA1">
        <w:rPr>
          <w:sz w:val="20"/>
          <w:szCs w:val="20"/>
        </w:rPr>
        <w:t>Inovacije na področju upravljanja in organizacije (prilagoditev upravljavske strukture, praks in procesov)</w:t>
      </w:r>
    </w:p>
    <w:p w14:paraId="535B0001" w14:textId="77777777" w:rsidR="005D57B9" w:rsidRPr="00204EA1" w:rsidRDefault="005D57B9" w:rsidP="00C27512">
      <w:pPr>
        <w:pStyle w:val="Odstavekseznama"/>
        <w:numPr>
          <w:ilvl w:val="2"/>
          <w:numId w:val="11"/>
        </w:numPr>
        <w:spacing w:after="160" w:line="259" w:lineRule="auto"/>
        <w:rPr>
          <w:sz w:val="20"/>
          <w:szCs w:val="20"/>
        </w:rPr>
      </w:pPr>
      <w:r w:rsidRPr="00204EA1">
        <w:rPr>
          <w:sz w:val="20"/>
          <w:szCs w:val="20"/>
        </w:rPr>
        <w:t>Glas odraslih udeležencev izobraževanja</w:t>
      </w:r>
    </w:p>
    <w:p w14:paraId="651C16FB" w14:textId="77777777" w:rsidR="005D57B9" w:rsidRPr="00204EA1" w:rsidRDefault="005D57B9" w:rsidP="00C27512">
      <w:pPr>
        <w:pStyle w:val="Odstavekseznama"/>
        <w:numPr>
          <w:ilvl w:val="2"/>
          <w:numId w:val="11"/>
        </w:numPr>
        <w:spacing w:after="160" w:line="259" w:lineRule="auto"/>
        <w:rPr>
          <w:sz w:val="20"/>
          <w:szCs w:val="20"/>
        </w:rPr>
      </w:pPr>
      <w:r w:rsidRPr="00204EA1">
        <w:rPr>
          <w:sz w:val="20"/>
          <w:szCs w:val="20"/>
        </w:rPr>
        <w:t>Digitalizacija</w:t>
      </w:r>
    </w:p>
    <w:p w14:paraId="0360D878" w14:textId="77777777" w:rsidR="005D57B9" w:rsidRPr="00204EA1" w:rsidRDefault="005D57B9" w:rsidP="00C27512">
      <w:pPr>
        <w:pStyle w:val="Odstavekseznama"/>
        <w:numPr>
          <w:ilvl w:val="1"/>
          <w:numId w:val="11"/>
        </w:numPr>
        <w:spacing w:after="160" w:line="259" w:lineRule="auto"/>
        <w:ind w:left="1418"/>
        <w:rPr>
          <w:sz w:val="20"/>
          <w:szCs w:val="20"/>
        </w:rPr>
      </w:pPr>
      <w:r w:rsidRPr="00204EA1">
        <w:rPr>
          <w:sz w:val="20"/>
          <w:szCs w:val="20"/>
        </w:rPr>
        <w:t>Trajnostni razvoj mednarodnih mrež in dejavnosti</w:t>
      </w:r>
    </w:p>
    <w:p w14:paraId="0BCB97D3" w14:textId="1895B0F8" w:rsidR="005D57B9" w:rsidRPr="00204EA1" w:rsidRDefault="005D57B9" w:rsidP="005D57B9">
      <w:pPr>
        <w:rPr>
          <w:sz w:val="20"/>
          <w:szCs w:val="20"/>
          <w:u w:val="single"/>
        </w:rPr>
      </w:pPr>
      <w:r w:rsidRPr="00204EA1">
        <w:rPr>
          <w:sz w:val="20"/>
          <w:szCs w:val="20"/>
          <w:u w:val="single"/>
        </w:rPr>
        <w:t>B</w:t>
      </w:r>
      <w:r w:rsidR="008E5022" w:rsidRPr="00204EA1">
        <w:rPr>
          <w:sz w:val="20"/>
          <w:szCs w:val="20"/>
          <w:u w:val="single"/>
        </w:rPr>
        <w:t>.</w:t>
      </w:r>
      <w:r w:rsidRPr="00204EA1">
        <w:rPr>
          <w:sz w:val="20"/>
          <w:szCs w:val="20"/>
          <w:u w:val="single"/>
        </w:rPr>
        <w:t>2 Kakovost in vsebina izobraževalnih poti</w:t>
      </w:r>
    </w:p>
    <w:p w14:paraId="1C8C281C" w14:textId="4700A0CE" w:rsidR="005D57B9" w:rsidRPr="00204EA1" w:rsidRDefault="005D57B9" w:rsidP="00C27512">
      <w:pPr>
        <w:pStyle w:val="Odstavekseznama"/>
        <w:numPr>
          <w:ilvl w:val="0"/>
          <w:numId w:val="12"/>
        </w:numPr>
        <w:spacing w:after="160" w:line="259" w:lineRule="auto"/>
        <w:rPr>
          <w:sz w:val="20"/>
          <w:szCs w:val="20"/>
        </w:rPr>
      </w:pPr>
      <w:r w:rsidRPr="00204EA1">
        <w:rPr>
          <w:sz w:val="20"/>
          <w:szCs w:val="20"/>
        </w:rPr>
        <w:t xml:space="preserve">Učinek na izobraževalne </w:t>
      </w:r>
      <w:r w:rsidR="00A35A4D" w:rsidRPr="00204EA1">
        <w:rPr>
          <w:sz w:val="20"/>
          <w:szCs w:val="20"/>
        </w:rPr>
        <w:t>poti za odrasle učence/udeleženc</w:t>
      </w:r>
      <w:r w:rsidRPr="00204EA1">
        <w:rPr>
          <w:sz w:val="20"/>
          <w:szCs w:val="20"/>
        </w:rPr>
        <w:t>e:</w:t>
      </w:r>
    </w:p>
    <w:p w14:paraId="47EB8553" w14:textId="77777777" w:rsidR="005D57B9" w:rsidRPr="00204EA1" w:rsidRDefault="005D57B9" w:rsidP="00C27512">
      <w:pPr>
        <w:pStyle w:val="Odstavekseznama"/>
        <w:numPr>
          <w:ilvl w:val="1"/>
          <w:numId w:val="13"/>
        </w:numPr>
        <w:spacing w:after="160" w:line="259" w:lineRule="auto"/>
        <w:ind w:left="1418"/>
        <w:rPr>
          <w:sz w:val="20"/>
          <w:szCs w:val="20"/>
        </w:rPr>
      </w:pPr>
      <w:r w:rsidRPr="00204EA1">
        <w:rPr>
          <w:sz w:val="20"/>
          <w:szCs w:val="20"/>
        </w:rPr>
        <w:t>Uvajanje novih ali prilagajanje obstoječih učnih/izobraževalnih poti</w:t>
      </w:r>
    </w:p>
    <w:p w14:paraId="3166A21C" w14:textId="77777777" w:rsidR="005D57B9" w:rsidRPr="00204EA1" w:rsidRDefault="005D57B9" w:rsidP="00C27512">
      <w:pPr>
        <w:pStyle w:val="Odstavekseznama"/>
        <w:numPr>
          <w:ilvl w:val="1"/>
          <w:numId w:val="13"/>
        </w:numPr>
        <w:spacing w:after="160" w:line="259" w:lineRule="auto"/>
        <w:ind w:left="1418"/>
        <w:rPr>
          <w:sz w:val="20"/>
          <w:szCs w:val="20"/>
        </w:rPr>
      </w:pPr>
      <w:r w:rsidRPr="00204EA1">
        <w:rPr>
          <w:sz w:val="20"/>
          <w:szCs w:val="20"/>
        </w:rPr>
        <w:t>Nove ali prilagojene pedagoške in didaktične dejavnosti</w:t>
      </w:r>
    </w:p>
    <w:p w14:paraId="4965E7A9" w14:textId="77777777" w:rsidR="005D57B9" w:rsidRPr="00204EA1" w:rsidRDefault="005D57B9" w:rsidP="00C27512">
      <w:pPr>
        <w:pStyle w:val="Odstavekseznama"/>
        <w:numPr>
          <w:ilvl w:val="1"/>
          <w:numId w:val="13"/>
        </w:numPr>
        <w:spacing w:after="160" w:line="259" w:lineRule="auto"/>
        <w:ind w:left="1418"/>
        <w:rPr>
          <w:sz w:val="20"/>
          <w:szCs w:val="20"/>
        </w:rPr>
      </w:pPr>
      <w:r w:rsidRPr="00204EA1">
        <w:rPr>
          <w:sz w:val="20"/>
          <w:szCs w:val="20"/>
        </w:rPr>
        <w:t>Uskladitev s potrebami odraslih udeležencev izobraževanja</w:t>
      </w:r>
    </w:p>
    <w:p w14:paraId="65750FEA" w14:textId="77777777" w:rsidR="005D57B9" w:rsidRPr="00204EA1" w:rsidRDefault="005D57B9" w:rsidP="00C27512">
      <w:pPr>
        <w:pStyle w:val="Odstavekseznama"/>
        <w:numPr>
          <w:ilvl w:val="1"/>
          <w:numId w:val="13"/>
        </w:numPr>
        <w:spacing w:after="160" w:line="259" w:lineRule="auto"/>
        <w:ind w:left="1418"/>
        <w:rPr>
          <w:sz w:val="20"/>
          <w:szCs w:val="20"/>
        </w:rPr>
      </w:pPr>
      <w:r w:rsidRPr="00204EA1">
        <w:rPr>
          <w:sz w:val="20"/>
          <w:szCs w:val="20"/>
        </w:rPr>
        <w:t>Inovacije na področju učnih gradiv in metod</w:t>
      </w:r>
    </w:p>
    <w:p w14:paraId="56F075D3" w14:textId="77777777" w:rsidR="005D57B9" w:rsidRPr="00204EA1" w:rsidRDefault="005D57B9" w:rsidP="00C27512">
      <w:pPr>
        <w:pStyle w:val="Odstavekseznama"/>
        <w:numPr>
          <w:ilvl w:val="1"/>
          <w:numId w:val="13"/>
        </w:numPr>
        <w:spacing w:after="160" w:line="259" w:lineRule="auto"/>
        <w:ind w:left="1418"/>
        <w:rPr>
          <w:sz w:val="20"/>
          <w:szCs w:val="20"/>
        </w:rPr>
      </w:pPr>
      <w:r w:rsidRPr="00204EA1">
        <w:rPr>
          <w:sz w:val="20"/>
          <w:szCs w:val="20"/>
        </w:rPr>
        <w:t>Digitalizacija in digitalne kompetence</w:t>
      </w:r>
    </w:p>
    <w:p w14:paraId="7849D14B" w14:textId="61995D3E" w:rsidR="000C0E97" w:rsidRPr="00204EA1" w:rsidRDefault="005D57B9" w:rsidP="00C27512">
      <w:pPr>
        <w:pStyle w:val="Odstavekseznama"/>
        <w:numPr>
          <w:ilvl w:val="1"/>
          <w:numId w:val="13"/>
        </w:numPr>
        <w:spacing w:after="160" w:line="259" w:lineRule="auto"/>
        <w:ind w:left="1418"/>
        <w:rPr>
          <w:sz w:val="20"/>
          <w:szCs w:val="20"/>
        </w:rPr>
      </w:pPr>
      <w:r w:rsidRPr="00204EA1">
        <w:rPr>
          <w:sz w:val="20"/>
          <w:szCs w:val="20"/>
        </w:rPr>
        <w:t>Mednarodni/medkulturni elementi v učnem načrtu</w:t>
      </w:r>
    </w:p>
    <w:p w14:paraId="17FC687E" w14:textId="79659E81" w:rsidR="005D57B9" w:rsidRPr="00204EA1" w:rsidRDefault="005D57B9" w:rsidP="00C27512">
      <w:pPr>
        <w:pStyle w:val="Odstavekseznama"/>
        <w:numPr>
          <w:ilvl w:val="0"/>
          <w:numId w:val="12"/>
        </w:numPr>
        <w:spacing w:after="160" w:line="259" w:lineRule="auto"/>
        <w:rPr>
          <w:sz w:val="20"/>
          <w:szCs w:val="20"/>
        </w:rPr>
      </w:pPr>
      <w:r w:rsidRPr="00204EA1">
        <w:rPr>
          <w:sz w:val="20"/>
          <w:szCs w:val="20"/>
        </w:rPr>
        <w:t>Dostopnost (in dosegljivost</w:t>
      </w:r>
      <w:r w:rsidR="008E5022" w:rsidRPr="00204EA1">
        <w:rPr>
          <w:sz w:val="20"/>
          <w:szCs w:val="20"/>
        </w:rPr>
        <w:t xml:space="preserve"> – </w:t>
      </w:r>
      <w:proofErr w:type="spellStart"/>
      <w:r w:rsidRPr="00204EA1">
        <w:rPr>
          <w:i/>
          <w:iCs/>
          <w:sz w:val="20"/>
          <w:szCs w:val="20"/>
        </w:rPr>
        <w:t>outreach</w:t>
      </w:r>
      <w:proofErr w:type="spellEnd"/>
      <w:r w:rsidRPr="00204EA1">
        <w:rPr>
          <w:sz w:val="20"/>
          <w:szCs w:val="20"/>
        </w:rPr>
        <w:t>) učnih/izobraževalnih poti za različne skupine odraslih udeležencev izobraževanja</w:t>
      </w:r>
    </w:p>
    <w:p w14:paraId="4941717B" w14:textId="77777777" w:rsidR="005D57B9" w:rsidRPr="00204EA1" w:rsidRDefault="005D57B9" w:rsidP="00C27512">
      <w:pPr>
        <w:pStyle w:val="Odstavekseznama"/>
        <w:numPr>
          <w:ilvl w:val="0"/>
          <w:numId w:val="12"/>
        </w:numPr>
        <w:spacing w:after="160" w:line="259" w:lineRule="auto"/>
        <w:rPr>
          <w:sz w:val="20"/>
          <w:szCs w:val="20"/>
        </w:rPr>
      </w:pPr>
      <w:r w:rsidRPr="00204EA1">
        <w:rPr>
          <w:sz w:val="20"/>
          <w:szCs w:val="20"/>
        </w:rPr>
        <w:t>Vključevanje glasu odraslih udeležencev (njihovih mnenj, potreb) izobraževanja v organizacijo in ponudbo</w:t>
      </w:r>
    </w:p>
    <w:p w14:paraId="2B8AA4AC" w14:textId="5C428C40" w:rsidR="005D57B9" w:rsidRPr="00204EA1" w:rsidRDefault="005D57B9" w:rsidP="00C27512">
      <w:pPr>
        <w:pStyle w:val="Odstavekseznama"/>
        <w:numPr>
          <w:ilvl w:val="0"/>
          <w:numId w:val="12"/>
        </w:numPr>
        <w:spacing w:after="160" w:line="259" w:lineRule="auto"/>
        <w:rPr>
          <w:sz w:val="20"/>
          <w:szCs w:val="20"/>
        </w:rPr>
      </w:pPr>
      <w:r w:rsidRPr="00204EA1">
        <w:rPr>
          <w:sz w:val="20"/>
          <w:szCs w:val="20"/>
        </w:rPr>
        <w:t>Vpliv na spodbujanje skupnih vrednot</w:t>
      </w:r>
    </w:p>
    <w:p w14:paraId="00DC3574" w14:textId="77777777" w:rsidR="005D57B9" w:rsidRPr="00204EA1" w:rsidRDefault="005D57B9" w:rsidP="00C27512">
      <w:pPr>
        <w:pStyle w:val="Odstavekseznama"/>
        <w:numPr>
          <w:ilvl w:val="1"/>
          <w:numId w:val="14"/>
        </w:numPr>
        <w:spacing w:after="160" w:line="259" w:lineRule="auto"/>
        <w:rPr>
          <w:sz w:val="20"/>
          <w:szCs w:val="20"/>
        </w:rPr>
      </w:pPr>
      <w:r w:rsidRPr="00204EA1">
        <w:rPr>
          <w:sz w:val="20"/>
          <w:szCs w:val="20"/>
        </w:rPr>
        <w:t>Vključevanje in raznolikost</w:t>
      </w:r>
    </w:p>
    <w:p w14:paraId="1AFB43E3" w14:textId="77777777" w:rsidR="005D57B9" w:rsidRPr="00204EA1" w:rsidRDefault="005D57B9" w:rsidP="00C27512">
      <w:pPr>
        <w:pStyle w:val="Odstavekseznama"/>
        <w:numPr>
          <w:ilvl w:val="1"/>
          <w:numId w:val="14"/>
        </w:numPr>
        <w:spacing w:after="160" w:line="259" w:lineRule="auto"/>
        <w:rPr>
          <w:sz w:val="20"/>
          <w:szCs w:val="20"/>
        </w:rPr>
      </w:pPr>
      <w:r w:rsidRPr="00204EA1">
        <w:rPr>
          <w:sz w:val="20"/>
          <w:szCs w:val="20"/>
        </w:rPr>
        <w:t xml:space="preserve">Digitalizacija </w:t>
      </w:r>
    </w:p>
    <w:p w14:paraId="34681D67" w14:textId="77777777" w:rsidR="005D57B9" w:rsidRPr="00204EA1" w:rsidRDefault="005D57B9" w:rsidP="00C27512">
      <w:pPr>
        <w:pStyle w:val="Odstavekseznama"/>
        <w:numPr>
          <w:ilvl w:val="1"/>
          <w:numId w:val="14"/>
        </w:numPr>
        <w:spacing w:after="160" w:line="259" w:lineRule="auto"/>
        <w:rPr>
          <w:sz w:val="20"/>
          <w:szCs w:val="20"/>
        </w:rPr>
      </w:pPr>
      <w:r w:rsidRPr="00204EA1">
        <w:rPr>
          <w:sz w:val="20"/>
          <w:szCs w:val="20"/>
        </w:rPr>
        <w:t>Trajnostni razvoj</w:t>
      </w:r>
    </w:p>
    <w:p w14:paraId="193CD7C4" w14:textId="77777777" w:rsidR="005D57B9" w:rsidRPr="00204EA1" w:rsidRDefault="005D57B9" w:rsidP="00C27512">
      <w:pPr>
        <w:pStyle w:val="Odstavekseznama"/>
        <w:numPr>
          <w:ilvl w:val="1"/>
          <w:numId w:val="14"/>
        </w:numPr>
        <w:spacing w:after="160" w:line="259" w:lineRule="auto"/>
        <w:rPr>
          <w:sz w:val="20"/>
          <w:szCs w:val="20"/>
        </w:rPr>
      </w:pPr>
      <w:r w:rsidRPr="00204EA1">
        <w:rPr>
          <w:sz w:val="20"/>
          <w:szCs w:val="20"/>
        </w:rPr>
        <w:t>Aktivno državljanstvo</w:t>
      </w:r>
    </w:p>
    <w:p w14:paraId="6045C3A8" w14:textId="61086710" w:rsidR="005D57B9" w:rsidRPr="00204EA1" w:rsidRDefault="005D57B9" w:rsidP="00C27512">
      <w:pPr>
        <w:pStyle w:val="Odstavekseznama"/>
        <w:numPr>
          <w:ilvl w:val="1"/>
          <w:numId w:val="14"/>
        </w:numPr>
        <w:spacing w:after="160" w:line="259" w:lineRule="auto"/>
        <w:rPr>
          <w:sz w:val="20"/>
          <w:szCs w:val="20"/>
        </w:rPr>
      </w:pPr>
      <w:r w:rsidRPr="00204EA1">
        <w:rPr>
          <w:sz w:val="20"/>
          <w:szCs w:val="20"/>
        </w:rPr>
        <w:t>Svoboda, strpnost, enake možnosti, nediskriminacija</w:t>
      </w:r>
    </w:p>
    <w:p w14:paraId="3403CA23" w14:textId="395A2DB2" w:rsidR="005D57B9" w:rsidRPr="00204EA1" w:rsidRDefault="005D57B9" w:rsidP="00C27512">
      <w:pPr>
        <w:pStyle w:val="Odstavekseznama"/>
        <w:numPr>
          <w:ilvl w:val="0"/>
          <w:numId w:val="12"/>
        </w:numPr>
        <w:spacing w:after="160" w:line="259" w:lineRule="auto"/>
        <w:rPr>
          <w:sz w:val="20"/>
          <w:szCs w:val="20"/>
        </w:rPr>
      </w:pPr>
      <w:r w:rsidRPr="00204EA1">
        <w:rPr>
          <w:sz w:val="20"/>
          <w:szCs w:val="20"/>
        </w:rPr>
        <w:t>Vpliv na sodelovanje z drugimi organizacijami, ki spodbujajo samostojnost odraslih udeležencev, akterji na trgu dela in civilno družbo</w:t>
      </w:r>
    </w:p>
    <w:p w14:paraId="106E7EC1" w14:textId="77777777" w:rsidR="005D57B9" w:rsidRPr="00204EA1" w:rsidRDefault="005D57B9" w:rsidP="005D57B9">
      <w:pPr>
        <w:rPr>
          <w:sz w:val="20"/>
          <w:szCs w:val="20"/>
        </w:rPr>
      </w:pPr>
    </w:p>
    <w:p w14:paraId="3FE6E533" w14:textId="77777777" w:rsidR="005D57B9" w:rsidRPr="00204EA1" w:rsidRDefault="005D57B9" w:rsidP="005D57B9">
      <w:pPr>
        <w:contextualSpacing/>
        <w:rPr>
          <w:sz w:val="20"/>
          <w:szCs w:val="20"/>
        </w:rPr>
      </w:pPr>
    </w:p>
    <w:p w14:paraId="10273233" w14:textId="77777777" w:rsidR="005D57B9" w:rsidRPr="00204EA1" w:rsidRDefault="005D57B9" w:rsidP="005D57B9">
      <w:pPr>
        <w:contextualSpacing/>
        <w:rPr>
          <w:sz w:val="20"/>
          <w:szCs w:val="20"/>
        </w:rPr>
      </w:pPr>
    </w:p>
    <w:p w14:paraId="78CCAFA3" w14:textId="77777777" w:rsidR="005D57B9" w:rsidRPr="00204EA1" w:rsidRDefault="005D57B9" w:rsidP="005D57B9">
      <w:pPr>
        <w:contextualSpacing/>
        <w:rPr>
          <w:sz w:val="20"/>
          <w:szCs w:val="20"/>
        </w:rPr>
      </w:pPr>
    </w:p>
    <w:p w14:paraId="70BBCE2E" w14:textId="77777777" w:rsidR="000C0E97" w:rsidRPr="00204EA1" w:rsidRDefault="000C0E97">
      <w:pPr>
        <w:spacing w:after="160" w:line="259" w:lineRule="auto"/>
        <w:rPr>
          <w:sz w:val="20"/>
          <w:szCs w:val="20"/>
        </w:rPr>
      </w:pPr>
      <w:r w:rsidRPr="00204EA1">
        <w:rPr>
          <w:sz w:val="20"/>
          <w:szCs w:val="20"/>
        </w:rPr>
        <w:br w:type="page"/>
      </w:r>
    </w:p>
    <w:p w14:paraId="671C4F19" w14:textId="1AF22D73" w:rsidR="005D57B9" w:rsidRPr="00204EA1" w:rsidRDefault="005D57B9" w:rsidP="005D57B9">
      <w:pPr>
        <w:contextualSpacing/>
        <w:rPr>
          <w:rFonts w:cstheme="minorHAnsi"/>
          <w:sz w:val="20"/>
          <w:szCs w:val="20"/>
        </w:rPr>
      </w:pPr>
      <w:r w:rsidRPr="00204EA1">
        <w:rPr>
          <w:rFonts w:cstheme="minorHAnsi"/>
          <w:sz w:val="20"/>
          <w:szCs w:val="20"/>
        </w:rPr>
        <w:lastRenderedPageBreak/>
        <w:t xml:space="preserve">PROTOKOL INTERVJUJA </w:t>
      </w:r>
      <w:r w:rsidR="009E367B" w:rsidRPr="00204EA1">
        <w:rPr>
          <w:rFonts w:cstheme="minorHAnsi"/>
          <w:sz w:val="20"/>
          <w:szCs w:val="20"/>
        </w:rPr>
        <w:t xml:space="preserve">CILJNIH </w:t>
      </w:r>
      <w:r w:rsidRPr="00204EA1">
        <w:rPr>
          <w:rFonts w:cstheme="minorHAnsi"/>
          <w:sz w:val="20"/>
          <w:szCs w:val="20"/>
        </w:rPr>
        <w:t xml:space="preserve">SKUPIN Z UDELEŽENCI (UČEČIMI </w:t>
      </w:r>
      <w:r w:rsidR="009E367B" w:rsidRPr="00204EA1">
        <w:rPr>
          <w:rFonts w:cstheme="minorHAnsi"/>
          <w:sz w:val="20"/>
          <w:szCs w:val="20"/>
        </w:rPr>
        <w:t xml:space="preserve">SE </w:t>
      </w:r>
      <w:r w:rsidRPr="00204EA1">
        <w:rPr>
          <w:rFonts w:cstheme="minorHAnsi"/>
          <w:sz w:val="20"/>
          <w:szCs w:val="20"/>
        </w:rPr>
        <w:t>ODRASLIMI)</w:t>
      </w:r>
    </w:p>
    <w:p w14:paraId="412B7BFF" w14:textId="77777777" w:rsidR="000C0E97" w:rsidRPr="00204EA1" w:rsidRDefault="000C0E97" w:rsidP="005D57B9">
      <w:pPr>
        <w:contextualSpacing/>
        <w:rPr>
          <w:rFonts w:cstheme="minorHAnsi"/>
          <w:sz w:val="20"/>
          <w:szCs w:val="20"/>
        </w:rPr>
      </w:pPr>
    </w:p>
    <w:p w14:paraId="2738037A" w14:textId="11DB014A" w:rsidR="000C0E97" w:rsidRPr="00204EA1" w:rsidRDefault="000C0E97" w:rsidP="00C27512">
      <w:pPr>
        <w:pStyle w:val="Odstavekseznama"/>
        <w:numPr>
          <w:ilvl w:val="0"/>
          <w:numId w:val="15"/>
        </w:numPr>
        <w:rPr>
          <w:rFonts w:eastAsia="Times New Roman" w:cstheme="minorHAnsi"/>
          <w:color w:val="000000"/>
          <w:sz w:val="20"/>
          <w:szCs w:val="20"/>
          <w:lang w:eastAsia="sl-SI"/>
        </w:rPr>
      </w:pPr>
      <w:r w:rsidRPr="00204EA1">
        <w:rPr>
          <w:rFonts w:eastAsia="Times New Roman" w:cstheme="minorHAnsi"/>
          <w:color w:val="000000"/>
          <w:sz w:val="20"/>
          <w:szCs w:val="20"/>
          <w:lang w:eastAsia="sl-SI"/>
        </w:rPr>
        <w:t>Sodelovali ste v mednarodnem projektu. Če pomislite na ta mednarodni projekt, ali ste z njim zadovoljni ali ne? Ali lahko navedete primer nečesa, s čimer ste zadovoljni, in nečesa, s čimer niste zadovoljni? </w:t>
      </w:r>
    </w:p>
    <w:p w14:paraId="462D48A0" w14:textId="77777777" w:rsidR="00B24CA4" w:rsidRPr="00204EA1" w:rsidRDefault="000C0E97" w:rsidP="00B24CA4">
      <w:pPr>
        <w:ind w:left="720" w:hanging="360"/>
        <w:rPr>
          <w:rFonts w:eastAsia="Times New Roman" w:cstheme="minorHAnsi"/>
          <w:color w:val="000000"/>
          <w:sz w:val="20"/>
          <w:szCs w:val="20"/>
          <w:lang w:eastAsia="sl-SI"/>
        </w:rPr>
      </w:pPr>
      <w:r w:rsidRPr="00204EA1">
        <w:rPr>
          <w:rFonts w:eastAsia="Times New Roman" w:cstheme="minorHAnsi"/>
          <w:color w:val="000000"/>
          <w:sz w:val="20"/>
          <w:szCs w:val="20"/>
          <w:lang w:eastAsia="sl-SI"/>
        </w:rPr>
        <w:t>2)     Kako vam je bilo všeč sodelovanje v mednarodnem projektu? Se vam je zdel vznemirljiv ali zabaven?  </w:t>
      </w:r>
    </w:p>
    <w:p w14:paraId="24E35CDE" w14:textId="77777777" w:rsidR="00B24CA4" w:rsidRPr="00204EA1" w:rsidRDefault="000C0E97" w:rsidP="000C0E97">
      <w:pPr>
        <w:ind w:left="720" w:hanging="360"/>
        <w:rPr>
          <w:rFonts w:eastAsia="Times New Roman" w:cstheme="minorHAnsi"/>
          <w:color w:val="000000"/>
          <w:sz w:val="20"/>
          <w:szCs w:val="20"/>
          <w:lang w:eastAsia="sl-SI"/>
        </w:rPr>
      </w:pPr>
      <w:r w:rsidRPr="00204EA1">
        <w:rPr>
          <w:rFonts w:eastAsia="Times New Roman" w:cstheme="minorHAnsi"/>
          <w:color w:val="000000"/>
          <w:sz w:val="20"/>
          <w:szCs w:val="20"/>
          <w:lang w:eastAsia="sl-SI"/>
        </w:rPr>
        <w:t>3)     Kakšne so bile smernice za začetek mednarodnega projekta s strani organizacije, v kateri se učite/izobražujete?</w:t>
      </w:r>
    </w:p>
    <w:p w14:paraId="5D8B0252" w14:textId="77777777" w:rsidR="00B24CA4" w:rsidRPr="00204EA1" w:rsidRDefault="000C0E97" w:rsidP="00B24CA4">
      <w:pPr>
        <w:ind w:left="720" w:hanging="360"/>
        <w:rPr>
          <w:rFonts w:eastAsia="Times New Roman" w:cstheme="minorHAnsi"/>
          <w:color w:val="000000"/>
          <w:sz w:val="20"/>
          <w:szCs w:val="20"/>
          <w:lang w:eastAsia="sl-SI"/>
        </w:rPr>
      </w:pPr>
      <w:r w:rsidRPr="00204EA1">
        <w:rPr>
          <w:rFonts w:eastAsia="Times New Roman" w:cstheme="minorHAnsi"/>
          <w:color w:val="000000"/>
          <w:sz w:val="20"/>
          <w:szCs w:val="20"/>
          <w:lang w:eastAsia="sl-SI"/>
        </w:rPr>
        <w:t xml:space="preserve">4)     Ali je v mednarodnem projektu sodelovalo vaše okolje (npr. partner, otroci, prijatelji ali družina)? </w:t>
      </w:r>
    </w:p>
    <w:p w14:paraId="28395AD2" w14:textId="43CBA4F9" w:rsidR="000C0E97" w:rsidRPr="00204EA1" w:rsidRDefault="000C0E97" w:rsidP="00B24CA4">
      <w:pPr>
        <w:ind w:left="720" w:hanging="360"/>
        <w:rPr>
          <w:rFonts w:eastAsia="Times New Roman" w:cstheme="minorHAnsi"/>
          <w:color w:val="000000"/>
          <w:sz w:val="20"/>
          <w:szCs w:val="20"/>
          <w:lang w:eastAsia="sl-SI"/>
        </w:rPr>
      </w:pPr>
      <w:r w:rsidRPr="00204EA1">
        <w:rPr>
          <w:rFonts w:eastAsia="Times New Roman" w:cstheme="minorHAnsi"/>
          <w:color w:val="000000"/>
          <w:sz w:val="20"/>
          <w:szCs w:val="20"/>
          <w:lang w:eastAsia="sl-SI"/>
        </w:rPr>
        <w:t>5)     Če pomislite na čas, ko še niste sodelovali v mednarodnem projektu, in na sedanjost. Ali se zdaj počutite drugače?</w:t>
      </w:r>
    </w:p>
    <w:p w14:paraId="1E3375CC" w14:textId="4B16E5F3" w:rsidR="000C0E97" w:rsidRPr="00204EA1" w:rsidRDefault="000C0E97" w:rsidP="000C0E97">
      <w:pPr>
        <w:ind w:left="720" w:hanging="360"/>
        <w:rPr>
          <w:rFonts w:eastAsia="Times New Roman" w:cstheme="minorHAnsi"/>
          <w:color w:val="000000"/>
          <w:sz w:val="20"/>
          <w:szCs w:val="20"/>
          <w:lang w:eastAsia="sl-SI"/>
        </w:rPr>
      </w:pPr>
      <w:r w:rsidRPr="00204EA1">
        <w:rPr>
          <w:rFonts w:eastAsia="Times New Roman" w:cstheme="minorHAnsi"/>
          <w:color w:val="000000"/>
          <w:sz w:val="20"/>
          <w:szCs w:val="20"/>
          <w:lang w:eastAsia="sl-SI"/>
        </w:rPr>
        <w:t xml:space="preserve">6)     </w:t>
      </w:r>
      <w:r w:rsidR="001021B5" w:rsidRPr="00204EA1">
        <w:rPr>
          <w:rFonts w:eastAsia="Times New Roman" w:cstheme="minorHAnsi"/>
          <w:color w:val="000000"/>
          <w:sz w:val="20"/>
          <w:szCs w:val="20"/>
          <w:lang w:eastAsia="sl-SI"/>
        </w:rPr>
        <w:t>Česa</w:t>
      </w:r>
      <w:r w:rsidRPr="00204EA1">
        <w:rPr>
          <w:rFonts w:eastAsia="Times New Roman" w:cstheme="minorHAnsi"/>
          <w:color w:val="000000"/>
          <w:sz w:val="20"/>
          <w:szCs w:val="20"/>
          <w:lang w:eastAsia="sl-SI"/>
        </w:rPr>
        <w:t xml:space="preserve"> ste se naučili s sodelovanjem v tem projektu? </w:t>
      </w:r>
    </w:p>
    <w:p w14:paraId="469E5B7B" w14:textId="1FCFC0BA" w:rsidR="000C0E97" w:rsidRPr="00204EA1" w:rsidRDefault="000C0E97" w:rsidP="000C0E97">
      <w:pPr>
        <w:ind w:left="720" w:hanging="360"/>
        <w:rPr>
          <w:rFonts w:eastAsia="Times New Roman" w:cstheme="minorHAnsi"/>
          <w:color w:val="000000"/>
          <w:sz w:val="20"/>
          <w:szCs w:val="20"/>
          <w:lang w:eastAsia="sl-SI"/>
        </w:rPr>
      </w:pPr>
      <w:r w:rsidRPr="00204EA1">
        <w:rPr>
          <w:rFonts w:eastAsia="Times New Roman" w:cstheme="minorHAnsi"/>
          <w:color w:val="000000"/>
          <w:sz w:val="20"/>
          <w:szCs w:val="20"/>
          <w:lang w:eastAsia="sl-SI"/>
        </w:rPr>
        <w:t xml:space="preserve">7)     Ali zaradi sodelovanja v mednarodnem projektu zdaj samostojneje opravljate stvari, za katere ste prej potrebovali pomoč?  </w:t>
      </w:r>
    </w:p>
    <w:p w14:paraId="27475FC8" w14:textId="00216795" w:rsidR="000C0E97" w:rsidRPr="00204EA1" w:rsidRDefault="000C0E97" w:rsidP="00B24CA4">
      <w:pPr>
        <w:ind w:left="720" w:hanging="360"/>
        <w:rPr>
          <w:rFonts w:eastAsia="Times New Roman" w:cstheme="minorHAnsi"/>
          <w:color w:val="000000"/>
          <w:sz w:val="20"/>
          <w:szCs w:val="20"/>
          <w:lang w:eastAsia="sl-SI"/>
        </w:rPr>
      </w:pPr>
      <w:r w:rsidRPr="00204EA1">
        <w:rPr>
          <w:rFonts w:eastAsia="Times New Roman" w:cstheme="minorHAnsi"/>
          <w:color w:val="000000"/>
          <w:sz w:val="20"/>
          <w:szCs w:val="20"/>
          <w:lang w:eastAsia="sl-SI"/>
        </w:rPr>
        <w:t xml:space="preserve">8)     Ali ste zaradi sodelovanja v mednarodnem projektu začeli početi tudi druge stvari? Stvari, ki jih prej niste počeli, kot so prostovoljstvo, organizacija dejavnosti v soseski, pogostejši odhodi v mesto, izleti, šport? </w:t>
      </w:r>
    </w:p>
    <w:p w14:paraId="50FA4CF1" w14:textId="291E01EF" w:rsidR="000C0E97" w:rsidRPr="00204EA1" w:rsidRDefault="000C0E97" w:rsidP="00B24CA4">
      <w:pPr>
        <w:ind w:left="720" w:hanging="360"/>
        <w:rPr>
          <w:rFonts w:eastAsia="Times New Roman" w:cstheme="minorHAnsi"/>
          <w:color w:val="000000"/>
          <w:sz w:val="20"/>
          <w:szCs w:val="20"/>
          <w:lang w:eastAsia="sl-SI"/>
        </w:rPr>
      </w:pPr>
      <w:r w:rsidRPr="00204EA1">
        <w:rPr>
          <w:rFonts w:eastAsia="Times New Roman" w:cstheme="minorHAnsi"/>
          <w:color w:val="000000"/>
          <w:sz w:val="20"/>
          <w:szCs w:val="20"/>
          <w:lang w:eastAsia="sl-SI"/>
        </w:rPr>
        <w:t>9)     Ali zaradi sodelovanja v mednarodnem projektu zdaj spoznavate več in drugač</w:t>
      </w:r>
      <w:r w:rsidR="0020624C" w:rsidRPr="00204EA1">
        <w:rPr>
          <w:rFonts w:eastAsia="Times New Roman" w:cstheme="minorHAnsi"/>
          <w:color w:val="000000"/>
          <w:sz w:val="20"/>
          <w:szCs w:val="20"/>
          <w:lang w:eastAsia="sl-SI"/>
        </w:rPr>
        <w:t>ne</w:t>
      </w:r>
      <w:r w:rsidRPr="00204EA1">
        <w:rPr>
          <w:rFonts w:eastAsia="Times New Roman" w:cstheme="minorHAnsi"/>
          <w:color w:val="000000"/>
          <w:sz w:val="20"/>
          <w:szCs w:val="20"/>
          <w:lang w:eastAsia="sl-SI"/>
        </w:rPr>
        <w:t xml:space="preserve"> ljudi? </w:t>
      </w:r>
    </w:p>
    <w:p w14:paraId="2D668C33" w14:textId="45C159C5" w:rsidR="000C0E97" w:rsidRPr="00204EA1" w:rsidRDefault="000C0E97" w:rsidP="000C0E97">
      <w:pPr>
        <w:ind w:left="720" w:hanging="360"/>
        <w:rPr>
          <w:rFonts w:eastAsia="Times New Roman" w:cstheme="minorHAnsi"/>
          <w:color w:val="000000"/>
          <w:sz w:val="20"/>
          <w:szCs w:val="20"/>
          <w:lang w:eastAsia="sl-SI"/>
        </w:rPr>
      </w:pPr>
      <w:r w:rsidRPr="00204EA1">
        <w:rPr>
          <w:rFonts w:eastAsia="Times New Roman" w:cstheme="minorHAnsi"/>
          <w:color w:val="000000"/>
          <w:sz w:val="20"/>
          <w:szCs w:val="20"/>
          <w:lang w:eastAsia="sl-SI"/>
        </w:rPr>
        <w:t>10)  Kako lahko zagotovimo, da bo v mednarodnih projektih sodelovalo več ljudi? Katere stvari je treba urediti/izboljšati? </w:t>
      </w:r>
    </w:p>
    <w:p w14:paraId="521D416A" w14:textId="77777777" w:rsidR="000C0E97" w:rsidRPr="00204EA1" w:rsidRDefault="000C0E97" w:rsidP="000C0E97">
      <w:pPr>
        <w:ind w:left="720" w:hanging="360"/>
        <w:rPr>
          <w:rFonts w:eastAsia="Times New Roman" w:cstheme="minorHAnsi"/>
          <w:color w:val="000000"/>
          <w:sz w:val="20"/>
          <w:szCs w:val="20"/>
          <w:lang w:eastAsia="sl-SI"/>
        </w:rPr>
      </w:pPr>
      <w:r w:rsidRPr="00204EA1">
        <w:rPr>
          <w:rFonts w:eastAsia="Times New Roman" w:cstheme="minorHAnsi"/>
          <w:color w:val="000000"/>
          <w:sz w:val="20"/>
          <w:szCs w:val="20"/>
          <w:lang w:eastAsia="sl-SI"/>
        </w:rPr>
        <w:t xml:space="preserve">11)  Kaj je najboljša stvar, ki ste jo doživeli med sodelovanjem v mednarodnem projektu? </w:t>
      </w:r>
    </w:p>
    <w:p w14:paraId="1C127094" w14:textId="77777777" w:rsidR="000C0E97" w:rsidRPr="00204EA1" w:rsidRDefault="000C0E97" w:rsidP="005D57B9">
      <w:pPr>
        <w:contextualSpacing/>
        <w:rPr>
          <w:sz w:val="20"/>
          <w:szCs w:val="20"/>
        </w:rPr>
      </w:pPr>
    </w:p>
    <w:p w14:paraId="43DCC2E6" w14:textId="77777777" w:rsidR="00622EDA" w:rsidRPr="00204EA1" w:rsidRDefault="00622EDA">
      <w:pPr>
        <w:spacing w:after="160" w:line="259" w:lineRule="auto"/>
        <w:rPr>
          <w:sz w:val="20"/>
          <w:szCs w:val="20"/>
        </w:rPr>
      </w:pPr>
      <w:r w:rsidRPr="00204EA1">
        <w:rPr>
          <w:sz w:val="20"/>
          <w:szCs w:val="20"/>
        </w:rPr>
        <w:br w:type="page"/>
      </w:r>
    </w:p>
    <w:p w14:paraId="072DC434" w14:textId="78B13749" w:rsidR="00622EDA" w:rsidRPr="00204EA1" w:rsidRDefault="00A52639" w:rsidP="00622EDA">
      <w:pPr>
        <w:pStyle w:val="Naslov2"/>
        <w:rPr>
          <w:sz w:val="20"/>
          <w:szCs w:val="20"/>
        </w:rPr>
      </w:pPr>
      <w:bookmarkStart w:id="184" w:name="_Toc167112433"/>
      <w:r w:rsidRPr="00204EA1">
        <w:rPr>
          <w:sz w:val="20"/>
          <w:szCs w:val="20"/>
        </w:rPr>
        <w:lastRenderedPageBreak/>
        <w:t xml:space="preserve">Priloga 4: </w:t>
      </w:r>
      <w:r w:rsidR="00115FCC" w:rsidRPr="00204EA1">
        <w:rPr>
          <w:sz w:val="20"/>
          <w:szCs w:val="20"/>
        </w:rPr>
        <w:t xml:space="preserve">Protokol </w:t>
      </w:r>
      <w:proofErr w:type="spellStart"/>
      <w:r w:rsidR="00622EDA" w:rsidRPr="00204EA1">
        <w:rPr>
          <w:sz w:val="20"/>
          <w:szCs w:val="20"/>
        </w:rPr>
        <w:t>polstrukturiran</w:t>
      </w:r>
      <w:r w:rsidR="00115FCC" w:rsidRPr="00204EA1">
        <w:rPr>
          <w:sz w:val="20"/>
          <w:szCs w:val="20"/>
        </w:rPr>
        <w:t>ega</w:t>
      </w:r>
      <w:proofErr w:type="spellEnd"/>
      <w:r w:rsidR="00622EDA" w:rsidRPr="00204EA1">
        <w:rPr>
          <w:sz w:val="20"/>
          <w:szCs w:val="20"/>
        </w:rPr>
        <w:t xml:space="preserve"> intervju</w:t>
      </w:r>
      <w:r w:rsidRPr="00204EA1">
        <w:rPr>
          <w:sz w:val="20"/>
          <w:szCs w:val="20"/>
        </w:rPr>
        <w:t>j</w:t>
      </w:r>
      <w:r w:rsidR="00115FCC" w:rsidRPr="00204EA1">
        <w:rPr>
          <w:sz w:val="20"/>
          <w:szCs w:val="20"/>
        </w:rPr>
        <w:t>a</w:t>
      </w:r>
      <w:bookmarkEnd w:id="184"/>
      <w:r w:rsidR="00622EDA" w:rsidRPr="00204EA1">
        <w:rPr>
          <w:sz w:val="20"/>
          <w:szCs w:val="20"/>
        </w:rPr>
        <w:t xml:space="preserve"> </w:t>
      </w:r>
    </w:p>
    <w:p w14:paraId="34473207" w14:textId="77777777" w:rsidR="00A52639" w:rsidRPr="00204EA1" w:rsidRDefault="00A52639">
      <w:pPr>
        <w:spacing w:after="160" w:line="259" w:lineRule="auto"/>
        <w:rPr>
          <w:sz w:val="20"/>
          <w:szCs w:val="20"/>
        </w:rPr>
      </w:pPr>
    </w:p>
    <w:p w14:paraId="01CCBFC8" w14:textId="07A89026" w:rsidR="00622EDA" w:rsidRPr="00204EA1" w:rsidRDefault="00A52639">
      <w:pPr>
        <w:spacing w:after="160" w:line="259" w:lineRule="auto"/>
        <w:rPr>
          <w:sz w:val="20"/>
          <w:szCs w:val="20"/>
        </w:rPr>
      </w:pPr>
      <w:r w:rsidRPr="00204EA1">
        <w:rPr>
          <w:sz w:val="20"/>
          <w:szCs w:val="20"/>
        </w:rPr>
        <w:t>ODLOČEVALCI IN PARTNERJI</w:t>
      </w:r>
      <w:r w:rsidR="00BA4CE4" w:rsidRPr="00204EA1">
        <w:rPr>
          <w:sz w:val="20"/>
          <w:szCs w:val="20"/>
        </w:rPr>
        <w:t>,</w:t>
      </w:r>
      <w:r w:rsidRPr="00204EA1">
        <w:rPr>
          <w:sz w:val="20"/>
          <w:szCs w:val="20"/>
        </w:rPr>
        <w:t xml:space="preserve"> VKLJUČENI V KA3</w:t>
      </w:r>
      <w:r w:rsidR="00622EDA" w:rsidRPr="00204EA1">
        <w:rPr>
          <w:sz w:val="20"/>
          <w:szCs w:val="20"/>
        </w:rPr>
        <w:t xml:space="preserve"> </w:t>
      </w:r>
    </w:p>
    <w:p w14:paraId="0BBCA622" w14:textId="2A1D0D64" w:rsidR="00A52639" w:rsidRPr="00204EA1" w:rsidRDefault="00A52639" w:rsidP="00C27512">
      <w:pPr>
        <w:pStyle w:val="Odstavekseznama"/>
        <w:numPr>
          <w:ilvl w:val="0"/>
          <w:numId w:val="5"/>
        </w:numPr>
        <w:spacing w:after="160" w:line="259" w:lineRule="auto"/>
        <w:rPr>
          <w:bCs/>
          <w:sz w:val="20"/>
          <w:szCs w:val="20"/>
        </w:rPr>
      </w:pPr>
      <w:bookmarkStart w:id="185" w:name="_Hlk144989955"/>
      <w:r w:rsidRPr="00204EA1">
        <w:rPr>
          <w:bCs/>
          <w:sz w:val="20"/>
          <w:szCs w:val="20"/>
        </w:rPr>
        <w:t xml:space="preserve">Kako pomemben je program E+ za ministrstvo in za področje IO v Sloveniji? </w:t>
      </w:r>
    </w:p>
    <w:p w14:paraId="5F3E18ED" w14:textId="48D88052" w:rsidR="00A52639" w:rsidRPr="00204EA1" w:rsidRDefault="00A52639" w:rsidP="00C27512">
      <w:pPr>
        <w:pStyle w:val="Odstavekseznama"/>
        <w:numPr>
          <w:ilvl w:val="0"/>
          <w:numId w:val="5"/>
        </w:numPr>
        <w:spacing w:after="160" w:line="259" w:lineRule="auto"/>
        <w:rPr>
          <w:bCs/>
          <w:sz w:val="20"/>
          <w:szCs w:val="20"/>
        </w:rPr>
      </w:pPr>
      <w:r w:rsidRPr="00204EA1">
        <w:rPr>
          <w:bCs/>
          <w:sz w:val="20"/>
          <w:szCs w:val="20"/>
        </w:rPr>
        <w:t xml:space="preserve">Ali po vašem mnenju E+ na področju izobraževanja odraslih spodbuja vzajemno učenje in izmenjavo dobrih praks med oblikovalci politik in ključnimi zainteresiranimi deležniki? Če da, kako, lahko navede kakšen primer.  </w:t>
      </w:r>
    </w:p>
    <w:p w14:paraId="6C4F2D3D" w14:textId="4C66D74B" w:rsidR="00A52639" w:rsidRPr="00204EA1" w:rsidRDefault="00A52639" w:rsidP="00C27512">
      <w:pPr>
        <w:pStyle w:val="Odstavekseznama"/>
        <w:numPr>
          <w:ilvl w:val="0"/>
          <w:numId w:val="5"/>
        </w:numPr>
        <w:spacing w:after="160" w:line="259" w:lineRule="auto"/>
        <w:rPr>
          <w:bCs/>
          <w:sz w:val="20"/>
          <w:szCs w:val="20"/>
        </w:rPr>
      </w:pPr>
      <w:r w:rsidRPr="00204EA1">
        <w:rPr>
          <w:bCs/>
          <w:sz w:val="20"/>
          <w:szCs w:val="20"/>
        </w:rPr>
        <w:t xml:space="preserve">Ali program E+ na področju izobraževanja odraslih pripomore k boljšemu razumevanju ključnih orodij in politik EU (npr. ogrodja kvalifikacij, ključnih kompetenc itd.)? Če da, kako se to kaže. </w:t>
      </w:r>
    </w:p>
    <w:p w14:paraId="348761A4" w14:textId="6EFF8993" w:rsidR="00A52639" w:rsidRPr="00204EA1" w:rsidRDefault="00A52639" w:rsidP="00C27512">
      <w:pPr>
        <w:pStyle w:val="Odstavekseznama"/>
        <w:numPr>
          <w:ilvl w:val="0"/>
          <w:numId w:val="5"/>
        </w:numPr>
        <w:spacing w:after="160" w:line="259" w:lineRule="auto"/>
        <w:rPr>
          <w:bCs/>
          <w:sz w:val="20"/>
          <w:szCs w:val="20"/>
        </w:rPr>
      </w:pPr>
      <w:r w:rsidRPr="00204EA1">
        <w:rPr>
          <w:bCs/>
          <w:sz w:val="20"/>
          <w:szCs w:val="20"/>
        </w:rPr>
        <w:t>Ali program E+ izboljšuje kakovost, učinkovitost in pravičnost sistema izobraževanja odraslih v Sloveniji? Če da, kako se to kaže.</w:t>
      </w:r>
    </w:p>
    <w:p w14:paraId="48B99A62" w14:textId="4DA52D44" w:rsidR="00A52639" w:rsidRPr="00204EA1" w:rsidRDefault="00A52639" w:rsidP="00C27512">
      <w:pPr>
        <w:pStyle w:val="Odstavekseznama"/>
        <w:numPr>
          <w:ilvl w:val="0"/>
          <w:numId w:val="5"/>
        </w:numPr>
        <w:spacing w:after="160" w:line="259" w:lineRule="auto"/>
        <w:rPr>
          <w:bCs/>
          <w:sz w:val="20"/>
          <w:szCs w:val="20"/>
        </w:rPr>
      </w:pPr>
      <w:r w:rsidRPr="00204EA1">
        <w:rPr>
          <w:bCs/>
          <w:sz w:val="20"/>
          <w:szCs w:val="20"/>
        </w:rPr>
        <w:t>Ali je program E+ v kakršnem</w:t>
      </w:r>
      <w:r w:rsidR="00BA4CE4" w:rsidRPr="00204EA1">
        <w:rPr>
          <w:bCs/>
          <w:sz w:val="20"/>
          <w:szCs w:val="20"/>
        </w:rPr>
        <w:t xml:space="preserve"> </w:t>
      </w:r>
      <w:r w:rsidRPr="00204EA1">
        <w:rPr>
          <w:bCs/>
          <w:sz w:val="20"/>
          <w:szCs w:val="20"/>
        </w:rPr>
        <w:t xml:space="preserve">koli pogledu spodbudil izvajanje reform na področju izobraževanja odraslih v Sloveniji?  </w:t>
      </w:r>
      <w:r w:rsidR="007C3ACC" w:rsidRPr="00204EA1">
        <w:rPr>
          <w:bCs/>
          <w:sz w:val="20"/>
          <w:szCs w:val="20"/>
        </w:rPr>
        <w:t xml:space="preserve"> </w:t>
      </w:r>
    </w:p>
    <w:p w14:paraId="13647839" w14:textId="5E386D63" w:rsidR="00A52639" w:rsidRPr="00204EA1" w:rsidRDefault="00A52639" w:rsidP="00C27512">
      <w:pPr>
        <w:pStyle w:val="Odstavekseznama"/>
        <w:numPr>
          <w:ilvl w:val="0"/>
          <w:numId w:val="5"/>
        </w:numPr>
        <w:spacing w:after="160" w:line="259" w:lineRule="auto"/>
        <w:rPr>
          <w:bCs/>
          <w:sz w:val="20"/>
          <w:szCs w:val="20"/>
        </w:rPr>
      </w:pPr>
      <w:r w:rsidRPr="00204EA1">
        <w:rPr>
          <w:bCs/>
          <w:sz w:val="20"/>
          <w:szCs w:val="20"/>
        </w:rPr>
        <w:t xml:space="preserve">Je </w:t>
      </w:r>
      <w:r w:rsidR="007C3ACC" w:rsidRPr="00204EA1">
        <w:rPr>
          <w:bCs/>
          <w:sz w:val="20"/>
          <w:szCs w:val="20"/>
        </w:rPr>
        <w:t xml:space="preserve">program </w:t>
      </w:r>
      <w:r w:rsidRPr="00204EA1">
        <w:rPr>
          <w:bCs/>
          <w:sz w:val="20"/>
          <w:szCs w:val="20"/>
        </w:rPr>
        <w:t>E+ pripomogel k dvig</w:t>
      </w:r>
      <w:r w:rsidR="007C3ACC" w:rsidRPr="00204EA1">
        <w:rPr>
          <w:bCs/>
          <w:sz w:val="20"/>
          <w:szCs w:val="20"/>
        </w:rPr>
        <w:t>u</w:t>
      </w:r>
      <w:r w:rsidRPr="00204EA1">
        <w:rPr>
          <w:bCs/>
          <w:sz w:val="20"/>
          <w:szCs w:val="20"/>
        </w:rPr>
        <w:t xml:space="preserve"> udeležbe odraslih vseh starosti in socialno-ekonomsk</w:t>
      </w:r>
      <w:r w:rsidR="007C3ACC" w:rsidRPr="00204EA1">
        <w:rPr>
          <w:bCs/>
          <w:sz w:val="20"/>
          <w:szCs w:val="20"/>
        </w:rPr>
        <w:t>ega</w:t>
      </w:r>
      <w:r w:rsidRPr="00204EA1">
        <w:rPr>
          <w:bCs/>
          <w:sz w:val="20"/>
          <w:szCs w:val="20"/>
        </w:rPr>
        <w:t xml:space="preserve"> ozadja v izobraževanju odraslih, zlasti </w:t>
      </w:r>
      <w:r w:rsidR="007C3ACC" w:rsidRPr="00204EA1">
        <w:rPr>
          <w:bCs/>
          <w:sz w:val="20"/>
          <w:szCs w:val="20"/>
        </w:rPr>
        <w:t>s</w:t>
      </w:r>
      <w:r w:rsidRPr="00204EA1">
        <w:rPr>
          <w:bCs/>
          <w:sz w:val="20"/>
          <w:szCs w:val="20"/>
        </w:rPr>
        <w:t xml:space="preserve"> spodbujanjem sodelovanja organizacij</w:t>
      </w:r>
      <w:r w:rsidR="00411355" w:rsidRPr="00204EA1">
        <w:rPr>
          <w:bCs/>
          <w:sz w:val="20"/>
          <w:szCs w:val="20"/>
        </w:rPr>
        <w:t>,</w:t>
      </w:r>
      <w:r w:rsidRPr="00204EA1">
        <w:rPr>
          <w:bCs/>
          <w:sz w:val="20"/>
          <w:szCs w:val="20"/>
        </w:rPr>
        <w:t xml:space="preserve"> ki delajo z prikrajšanimi </w:t>
      </w:r>
      <w:r w:rsidR="007C3ACC" w:rsidRPr="00204EA1">
        <w:rPr>
          <w:bCs/>
          <w:sz w:val="20"/>
          <w:szCs w:val="20"/>
        </w:rPr>
        <w:t>(ranljivimi) skupinami odraslih</w:t>
      </w:r>
      <w:r w:rsidRPr="00204EA1">
        <w:rPr>
          <w:bCs/>
          <w:sz w:val="20"/>
          <w:szCs w:val="20"/>
        </w:rPr>
        <w:t xml:space="preserve">? </w:t>
      </w:r>
    </w:p>
    <w:p w14:paraId="213120DC" w14:textId="78343D5B" w:rsidR="00007AAB" w:rsidRPr="00204EA1" w:rsidRDefault="007C3ACC" w:rsidP="00C27512">
      <w:pPr>
        <w:pStyle w:val="Odstavekseznama"/>
        <w:numPr>
          <w:ilvl w:val="0"/>
          <w:numId w:val="5"/>
        </w:numPr>
        <w:spacing w:after="160" w:line="259" w:lineRule="auto"/>
        <w:rPr>
          <w:bCs/>
          <w:sz w:val="20"/>
          <w:szCs w:val="20"/>
        </w:rPr>
      </w:pPr>
      <w:r w:rsidRPr="00204EA1">
        <w:rPr>
          <w:bCs/>
          <w:sz w:val="20"/>
          <w:szCs w:val="20"/>
        </w:rPr>
        <w:t>K</w:t>
      </w:r>
      <w:r w:rsidR="00A52639" w:rsidRPr="00204EA1">
        <w:rPr>
          <w:bCs/>
          <w:sz w:val="20"/>
          <w:szCs w:val="20"/>
        </w:rPr>
        <w:t>atere so prednosti in slabosti ter primer</w:t>
      </w:r>
      <w:r w:rsidRPr="00204EA1">
        <w:rPr>
          <w:bCs/>
          <w:sz w:val="20"/>
          <w:szCs w:val="20"/>
        </w:rPr>
        <w:t>i</w:t>
      </w:r>
      <w:r w:rsidR="00A52639" w:rsidRPr="00204EA1">
        <w:rPr>
          <w:bCs/>
          <w:sz w:val="20"/>
          <w:szCs w:val="20"/>
        </w:rPr>
        <w:t xml:space="preserve"> dobrih praks</w:t>
      </w:r>
      <w:r w:rsidRPr="00204EA1">
        <w:rPr>
          <w:bCs/>
          <w:sz w:val="20"/>
          <w:szCs w:val="20"/>
        </w:rPr>
        <w:t xml:space="preserve"> programa</w:t>
      </w:r>
      <w:r w:rsidR="00A52639" w:rsidRPr="00204EA1">
        <w:rPr>
          <w:bCs/>
          <w:sz w:val="20"/>
          <w:szCs w:val="20"/>
        </w:rPr>
        <w:t xml:space="preserve"> E+ na nacionalni/sistemski ravni </w:t>
      </w:r>
      <w:r w:rsidRPr="00204EA1">
        <w:rPr>
          <w:bCs/>
          <w:sz w:val="20"/>
          <w:szCs w:val="20"/>
        </w:rPr>
        <w:t>t</w:t>
      </w:r>
      <w:r w:rsidR="00A52639" w:rsidRPr="00204EA1">
        <w:rPr>
          <w:bCs/>
          <w:sz w:val="20"/>
          <w:szCs w:val="20"/>
        </w:rPr>
        <w:t xml:space="preserve">er kakšna priporočila bi izpostavili za </w:t>
      </w:r>
      <w:r w:rsidRPr="00204EA1">
        <w:rPr>
          <w:bCs/>
          <w:sz w:val="20"/>
          <w:szCs w:val="20"/>
        </w:rPr>
        <w:t xml:space="preserve">dosego boljših (dolgotrajnih) </w:t>
      </w:r>
      <w:r w:rsidR="00A52639" w:rsidRPr="00204EA1">
        <w:rPr>
          <w:bCs/>
          <w:sz w:val="20"/>
          <w:szCs w:val="20"/>
        </w:rPr>
        <w:t>učink</w:t>
      </w:r>
      <w:r w:rsidRPr="00204EA1">
        <w:rPr>
          <w:bCs/>
          <w:sz w:val="20"/>
          <w:szCs w:val="20"/>
        </w:rPr>
        <w:t>ov</w:t>
      </w:r>
      <w:r w:rsidR="00A52639" w:rsidRPr="00204EA1">
        <w:rPr>
          <w:bCs/>
          <w:sz w:val="20"/>
          <w:szCs w:val="20"/>
        </w:rPr>
        <w:t xml:space="preserve"> E+ na nacionalni/sistemski ravn</w:t>
      </w:r>
      <w:r w:rsidRPr="00204EA1">
        <w:rPr>
          <w:bCs/>
          <w:sz w:val="20"/>
          <w:szCs w:val="20"/>
        </w:rPr>
        <w:t xml:space="preserve">i v izobraževanju odraslih.  </w:t>
      </w:r>
      <w:bookmarkEnd w:id="1"/>
      <w:bookmarkEnd w:id="2"/>
      <w:bookmarkEnd w:id="185"/>
    </w:p>
    <w:p w14:paraId="4D46B237" w14:textId="77777777" w:rsidR="00B24CA4" w:rsidRPr="00204EA1" w:rsidRDefault="00B24CA4" w:rsidP="00B24CA4">
      <w:pPr>
        <w:spacing w:after="160" w:line="259" w:lineRule="auto"/>
        <w:rPr>
          <w:bCs/>
          <w:sz w:val="20"/>
          <w:szCs w:val="20"/>
        </w:rPr>
      </w:pPr>
    </w:p>
    <w:p w14:paraId="28D26C5B" w14:textId="77777777" w:rsidR="00B24CA4" w:rsidRPr="00204EA1" w:rsidRDefault="00B24CA4">
      <w:pPr>
        <w:spacing w:after="160" w:line="259" w:lineRule="auto"/>
        <w:rPr>
          <w:bCs/>
          <w:sz w:val="20"/>
          <w:szCs w:val="20"/>
        </w:rPr>
      </w:pPr>
      <w:r w:rsidRPr="00204EA1">
        <w:rPr>
          <w:bCs/>
          <w:sz w:val="20"/>
          <w:szCs w:val="20"/>
        </w:rPr>
        <w:br w:type="page"/>
      </w:r>
    </w:p>
    <w:p w14:paraId="7CE2767C" w14:textId="2F9601DE" w:rsidR="00B24CA4" w:rsidRPr="00204EA1" w:rsidRDefault="00B24CA4" w:rsidP="00B24CA4">
      <w:pPr>
        <w:spacing w:after="160" w:line="259" w:lineRule="auto"/>
        <w:rPr>
          <w:bCs/>
          <w:sz w:val="20"/>
          <w:szCs w:val="20"/>
        </w:rPr>
      </w:pPr>
      <w:r w:rsidRPr="00204EA1">
        <w:rPr>
          <w:bCs/>
          <w:sz w:val="20"/>
          <w:szCs w:val="20"/>
        </w:rPr>
        <w:lastRenderedPageBreak/>
        <w:t>KOORDINATORJI ERASMUS+</w:t>
      </w:r>
    </w:p>
    <w:p w14:paraId="603AFB86" w14:textId="77777777" w:rsidR="00B24CA4" w:rsidRPr="00204EA1" w:rsidRDefault="00B24CA4" w:rsidP="00B24CA4">
      <w:pPr>
        <w:rPr>
          <w:sz w:val="20"/>
          <w:szCs w:val="20"/>
        </w:rPr>
      </w:pPr>
      <w:r w:rsidRPr="00204EA1">
        <w:rPr>
          <w:sz w:val="20"/>
          <w:szCs w:val="20"/>
        </w:rPr>
        <w:t>1.</w:t>
      </w:r>
      <w:r w:rsidRPr="00204EA1">
        <w:rPr>
          <w:sz w:val="20"/>
          <w:szCs w:val="20"/>
        </w:rPr>
        <w:tab/>
        <w:t>Značilnosti organizacije</w:t>
      </w:r>
    </w:p>
    <w:p w14:paraId="51D03E69" w14:textId="77777777" w:rsidR="00B24CA4" w:rsidRPr="00204EA1" w:rsidRDefault="00B24CA4" w:rsidP="00B24CA4">
      <w:pPr>
        <w:ind w:left="708"/>
        <w:rPr>
          <w:sz w:val="20"/>
          <w:szCs w:val="20"/>
        </w:rPr>
      </w:pPr>
      <w:r w:rsidRPr="00204EA1">
        <w:rPr>
          <w:sz w:val="20"/>
          <w:szCs w:val="20"/>
        </w:rPr>
        <w:t>a.</w:t>
      </w:r>
      <w:r w:rsidRPr="00204EA1">
        <w:rPr>
          <w:sz w:val="20"/>
          <w:szCs w:val="20"/>
        </w:rPr>
        <w:tab/>
        <w:t>Vrsta organizacije, dejavnosti in ciljne skupine</w:t>
      </w:r>
    </w:p>
    <w:p w14:paraId="3CF73037" w14:textId="77777777" w:rsidR="00B24CA4" w:rsidRPr="00204EA1" w:rsidRDefault="00B24CA4" w:rsidP="00B24CA4">
      <w:pPr>
        <w:ind w:left="708"/>
        <w:rPr>
          <w:sz w:val="20"/>
          <w:szCs w:val="20"/>
        </w:rPr>
      </w:pPr>
      <w:r w:rsidRPr="00204EA1">
        <w:rPr>
          <w:sz w:val="20"/>
          <w:szCs w:val="20"/>
        </w:rPr>
        <w:t>b.</w:t>
      </w:r>
      <w:r w:rsidRPr="00204EA1">
        <w:rPr>
          <w:sz w:val="20"/>
          <w:szCs w:val="20"/>
        </w:rPr>
        <w:tab/>
        <w:t xml:space="preserve">Izkušnje s programom </w:t>
      </w:r>
      <w:proofErr w:type="spellStart"/>
      <w:r w:rsidRPr="00204EA1">
        <w:rPr>
          <w:sz w:val="20"/>
          <w:szCs w:val="20"/>
        </w:rPr>
        <w:t>Erasmus</w:t>
      </w:r>
      <w:proofErr w:type="spellEnd"/>
      <w:r w:rsidRPr="00204EA1">
        <w:rPr>
          <w:sz w:val="20"/>
          <w:szCs w:val="20"/>
        </w:rPr>
        <w:t>+ (KA1 in KA2) in vloga v projektih (vodja ali partner)</w:t>
      </w:r>
    </w:p>
    <w:p w14:paraId="7201814C" w14:textId="77777777" w:rsidR="00B24CA4" w:rsidRPr="00204EA1" w:rsidRDefault="00B24CA4" w:rsidP="00B24CA4">
      <w:pPr>
        <w:ind w:left="708"/>
        <w:rPr>
          <w:sz w:val="20"/>
          <w:szCs w:val="20"/>
        </w:rPr>
      </w:pPr>
      <w:r w:rsidRPr="00204EA1">
        <w:rPr>
          <w:sz w:val="20"/>
          <w:szCs w:val="20"/>
        </w:rPr>
        <w:t>c.</w:t>
      </w:r>
      <w:r w:rsidRPr="00204EA1">
        <w:rPr>
          <w:sz w:val="20"/>
          <w:szCs w:val="20"/>
        </w:rPr>
        <w:tab/>
        <w:t>Število in vrsta projektov</w:t>
      </w:r>
    </w:p>
    <w:p w14:paraId="3ECA4036" w14:textId="77777777" w:rsidR="00B24CA4" w:rsidRPr="00204EA1" w:rsidRDefault="00B24CA4" w:rsidP="00B24CA4">
      <w:pPr>
        <w:ind w:left="708"/>
        <w:rPr>
          <w:sz w:val="20"/>
          <w:szCs w:val="20"/>
        </w:rPr>
      </w:pPr>
      <w:r w:rsidRPr="00204EA1">
        <w:rPr>
          <w:sz w:val="20"/>
          <w:szCs w:val="20"/>
        </w:rPr>
        <w:t>d.</w:t>
      </w:r>
      <w:r w:rsidRPr="00204EA1">
        <w:rPr>
          <w:sz w:val="20"/>
          <w:szCs w:val="20"/>
        </w:rPr>
        <w:tab/>
        <w:t>Izkušnje z alternativnimi subvencijami in podpornimi programi</w:t>
      </w:r>
    </w:p>
    <w:p w14:paraId="700E3E57" w14:textId="77777777" w:rsidR="00B24CA4" w:rsidRPr="00204EA1" w:rsidRDefault="00B24CA4" w:rsidP="00B24CA4">
      <w:pPr>
        <w:ind w:left="708"/>
        <w:rPr>
          <w:sz w:val="20"/>
          <w:szCs w:val="20"/>
        </w:rPr>
      </w:pPr>
      <w:r w:rsidRPr="00204EA1">
        <w:rPr>
          <w:sz w:val="20"/>
          <w:szCs w:val="20"/>
        </w:rPr>
        <w:t>e.</w:t>
      </w:r>
      <w:r w:rsidRPr="00204EA1">
        <w:rPr>
          <w:sz w:val="20"/>
          <w:szCs w:val="20"/>
        </w:rPr>
        <w:tab/>
        <w:t>Značilnosti internacionalizacije:</w:t>
      </w:r>
    </w:p>
    <w:p w14:paraId="6D7A90EE" w14:textId="77777777" w:rsidR="00B24CA4" w:rsidRPr="00204EA1" w:rsidRDefault="00B24CA4" w:rsidP="00B24CA4">
      <w:pPr>
        <w:ind w:left="1416"/>
        <w:rPr>
          <w:sz w:val="20"/>
          <w:szCs w:val="20"/>
        </w:rPr>
      </w:pPr>
      <w:r w:rsidRPr="00204EA1">
        <w:rPr>
          <w:sz w:val="20"/>
          <w:szCs w:val="20"/>
        </w:rPr>
        <w:t>i.</w:t>
      </w:r>
      <w:r w:rsidRPr="00204EA1">
        <w:rPr>
          <w:sz w:val="20"/>
          <w:szCs w:val="20"/>
        </w:rPr>
        <w:tab/>
        <w:t>Vizija in strategija</w:t>
      </w:r>
    </w:p>
    <w:p w14:paraId="1216E816" w14:textId="77777777" w:rsidR="00B24CA4" w:rsidRPr="00204EA1" w:rsidRDefault="00B24CA4" w:rsidP="00B24CA4">
      <w:pPr>
        <w:ind w:left="1416"/>
        <w:rPr>
          <w:sz w:val="20"/>
          <w:szCs w:val="20"/>
        </w:rPr>
      </w:pPr>
      <w:r w:rsidRPr="00204EA1">
        <w:rPr>
          <w:sz w:val="20"/>
          <w:szCs w:val="20"/>
        </w:rPr>
        <w:t>ii.</w:t>
      </w:r>
      <w:r w:rsidRPr="00204EA1">
        <w:rPr>
          <w:sz w:val="20"/>
          <w:szCs w:val="20"/>
        </w:rPr>
        <w:tab/>
        <w:t>Financiranje (projektno ali strukturno financiranje)</w:t>
      </w:r>
    </w:p>
    <w:p w14:paraId="13D23D95" w14:textId="77777777" w:rsidR="00B24CA4" w:rsidRPr="00204EA1" w:rsidRDefault="00B24CA4" w:rsidP="00B24CA4">
      <w:pPr>
        <w:ind w:left="1416"/>
        <w:rPr>
          <w:sz w:val="20"/>
          <w:szCs w:val="20"/>
        </w:rPr>
      </w:pPr>
      <w:r w:rsidRPr="00204EA1">
        <w:rPr>
          <w:sz w:val="20"/>
          <w:szCs w:val="20"/>
        </w:rPr>
        <w:t>iii.</w:t>
      </w:r>
      <w:r w:rsidRPr="00204EA1">
        <w:rPr>
          <w:sz w:val="20"/>
          <w:szCs w:val="20"/>
        </w:rPr>
        <w:tab/>
        <w:t>Podporna infrastruktura za internacionalizacijo in upravljanje mednarodnih projektov</w:t>
      </w:r>
    </w:p>
    <w:p w14:paraId="55AD062D" w14:textId="34F10812" w:rsidR="00B24CA4" w:rsidRPr="00204EA1" w:rsidRDefault="00B24CA4" w:rsidP="00B24CA4">
      <w:pPr>
        <w:ind w:left="1416"/>
        <w:rPr>
          <w:sz w:val="20"/>
          <w:szCs w:val="20"/>
        </w:rPr>
      </w:pPr>
      <w:r w:rsidRPr="00204EA1">
        <w:rPr>
          <w:sz w:val="20"/>
          <w:szCs w:val="20"/>
        </w:rPr>
        <w:t>iv.</w:t>
      </w:r>
      <w:r w:rsidRPr="00204EA1">
        <w:rPr>
          <w:sz w:val="20"/>
          <w:szCs w:val="20"/>
        </w:rPr>
        <w:tab/>
        <w:t>Sodelovanje v mednarodnih mrežah in mobilnost</w:t>
      </w:r>
    </w:p>
    <w:p w14:paraId="69D2E2F5" w14:textId="77777777" w:rsidR="00B24CA4" w:rsidRPr="00204EA1" w:rsidRDefault="00B24CA4" w:rsidP="00B24CA4">
      <w:pPr>
        <w:rPr>
          <w:sz w:val="20"/>
          <w:szCs w:val="20"/>
        </w:rPr>
      </w:pPr>
      <w:r w:rsidRPr="00204EA1">
        <w:rPr>
          <w:sz w:val="20"/>
          <w:szCs w:val="20"/>
        </w:rPr>
        <w:t>2.</w:t>
      </w:r>
      <w:r w:rsidRPr="00204EA1">
        <w:rPr>
          <w:sz w:val="20"/>
          <w:szCs w:val="20"/>
        </w:rPr>
        <w:tab/>
        <w:t>Razlog za oddajo prijave za mobilnost KA1</w:t>
      </w:r>
    </w:p>
    <w:p w14:paraId="5A59BF72" w14:textId="77777777" w:rsidR="00B24CA4" w:rsidRPr="00204EA1" w:rsidRDefault="00B24CA4" w:rsidP="00B24CA4">
      <w:pPr>
        <w:ind w:left="708"/>
        <w:rPr>
          <w:sz w:val="20"/>
          <w:szCs w:val="20"/>
        </w:rPr>
      </w:pPr>
      <w:r w:rsidRPr="00204EA1">
        <w:rPr>
          <w:sz w:val="20"/>
          <w:szCs w:val="20"/>
        </w:rPr>
        <w:t>a.</w:t>
      </w:r>
      <w:r w:rsidRPr="00204EA1">
        <w:rPr>
          <w:sz w:val="20"/>
          <w:szCs w:val="20"/>
        </w:rPr>
        <w:tab/>
        <w:t>Ustreznost</w:t>
      </w:r>
    </w:p>
    <w:p w14:paraId="1D0D0B85" w14:textId="3BBBD2E2" w:rsidR="00B24CA4" w:rsidRPr="00204EA1" w:rsidRDefault="00B24CA4" w:rsidP="00B24CA4">
      <w:pPr>
        <w:ind w:left="708"/>
        <w:rPr>
          <w:sz w:val="20"/>
          <w:szCs w:val="20"/>
        </w:rPr>
      </w:pPr>
      <w:r w:rsidRPr="00204EA1">
        <w:rPr>
          <w:sz w:val="20"/>
          <w:szCs w:val="20"/>
        </w:rPr>
        <w:t>b.</w:t>
      </w:r>
      <w:r w:rsidRPr="00204EA1">
        <w:rPr>
          <w:sz w:val="20"/>
          <w:szCs w:val="20"/>
        </w:rPr>
        <w:tab/>
        <w:t>Vrednost in pričakovani učinek</w:t>
      </w:r>
    </w:p>
    <w:p w14:paraId="187F9E3F" w14:textId="77777777" w:rsidR="00B24CA4" w:rsidRPr="00204EA1" w:rsidRDefault="00B24CA4" w:rsidP="00B24CA4">
      <w:pPr>
        <w:rPr>
          <w:sz w:val="20"/>
          <w:szCs w:val="20"/>
        </w:rPr>
      </w:pPr>
      <w:r w:rsidRPr="00204EA1">
        <w:rPr>
          <w:sz w:val="20"/>
          <w:szCs w:val="20"/>
        </w:rPr>
        <w:t>3.</w:t>
      </w:r>
      <w:r w:rsidRPr="00204EA1">
        <w:rPr>
          <w:sz w:val="20"/>
          <w:szCs w:val="20"/>
        </w:rPr>
        <w:tab/>
        <w:t>Narava projekta (mobilnost posameznikov in skupin KA1)</w:t>
      </w:r>
    </w:p>
    <w:p w14:paraId="72E6A1D0" w14:textId="77777777" w:rsidR="00B24CA4" w:rsidRPr="00204EA1" w:rsidRDefault="00B24CA4" w:rsidP="00B24CA4">
      <w:pPr>
        <w:ind w:left="708"/>
        <w:rPr>
          <w:sz w:val="20"/>
          <w:szCs w:val="20"/>
        </w:rPr>
      </w:pPr>
      <w:r w:rsidRPr="00204EA1">
        <w:rPr>
          <w:sz w:val="20"/>
          <w:szCs w:val="20"/>
        </w:rPr>
        <w:t>a.</w:t>
      </w:r>
      <w:r w:rsidRPr="00204EA1">
        <w:rPr>
          <w:sz w:val="20"/>
          <w:szCs w:val="20"/>
        </w:rPr>
        <w:tab/>
        <w:t>Ciljno občinstvo</w:t>
      </w:r>
    </w:p>
    <w:p w14:paraId="14DA9AFB" w14:textId="77777777" w:rsidR="00B24CA4" w:rsidRPr="00204EA1" w:rsidRDefault="00B24CA4" w:rsidP="00B24CA4">
      <w:pPr>
        <w:ind w:left="708"/>
        <w:rPr>
          <w:sz w:val="20"/>
          <w:szCs w:val="20"/>
        </w:rPr>
      </w:pPr>
      <w:r w:rsidRPr="00204EA1">
        <w:rPr>
          <w:sz w:val="20"/>
          <w:szCs w:val="20"/>
        </w:rPr>
        <w:t>b.</w:t>
      </w:r>
      <w:r w:rsidRPr="00204EA1">
        <w:rPr>
          <w:sz w:val="20"/>
          <w:szCs w:val="20"/>
        </w:rPr>
        <w:tab/>
        <w:t>Tema</w:t>
      </w:r>
    </w:p>
    <w:p w14:paraId="3AF07706" w14:textId="77777777" w:rsidR="00B24CA4" w:rsidRPr="00204EA1" w:rsidRDefault="00B24CA4" w:rsidP="00B24CA4">
      <w:pPr>
        <w:rPr>
          <w:sz w:val="20"/>
          <w:szCs w:val="20"/>
        </w:rPr>
      </w:pPr>
      <w:r w:rsidRPr="00204EA1">
        <w:rPr>
          <w:sz w:val="20"/>
          <w:szCs w:val="20"/>
        </w:rPr>
        <w:t>4.</w:t>
      </w:r>
      <w:r w:rsidRPr="00204EA1">
        <w:rPr>
          <w:sz w:val="20"/>
          <w:szCs w:val="20"/>
        </w:rPr>
        <w:tab/>
        <w:t>Kako so bili udeleženci izobraževanja odraslih pridobljeni (nagovorjeni)</w:t>
      </w:r>
    </w:p>
    <w:p w14:paraId="3A62C9D0" w14:textId="77777777" w:rsidR="00B24CA4" w:rsidRPr="00204EA1" w:rsidRDefault="00B24CA4" w:rsidP="00B24CA4">
      <w:pPr>
        <w:rPr>
          <w:sz w:val="20"/>
          <w:szCs w:val="20"/>
        </w:rPr>
      </w:pPr>
      <w:r w:rsidRPr="00204EA1">
        <w:rPr>
          <w:sz w:val="20"/>
          <w:szCs w:val="20"/>
        </w:rPr>
        <w:t>5.</w:t>
      </w:r>
      <w:r w:rsidRPr="00204EA1">
        <w:rPr>
          <w:sz w:val="20"/>
          <w:szCs w:val="20"/>
        </w:rPr>
        <w:tab/>
        <w:t>Kako se učečim se odraslim olajša mobilnost in učenje</w:t>
      </w:r>
    </w:p>
    <w:p w14:paraId="7AE50AB3" w14:textId="77777777" w:rsidR="00B24CA4" w:rsidRPr="00204EA1" w:rsidRDefault="00B24CA4" w:rsidP="00B24CA4">
      <w:pPr>
        <w:ind w:left="708"/>
        <w:rPr>
          <w:sz w:val="20"/>
          <w:szCs w:val="20"/>
        </w:rPr>
      </w:pPr>
      <w:r w:rsidRPr="00204EA1">
        <w:rPr>
          <w:sz w:val="20"/>
          <w:szCs w:val="20"/>
        </w:rPr>
        <w:t>a.</w:t>
      </w:r>
      <w:r w:rsidRPr="00204EA1">
        <w:rPr>
          <w:sz w:val="20"/>
          <w:szCs w:val="20"/>
        </w:rPr>
        <w:tab/>
        <w:t>Priprava</w:t>
      </w:r>
    </w:p>
    <w:p w14:paraId="3FD86293" w14:textId="77777777" w:rsidR="00B24CA4" w:rsidRPr="00204EA1" w:rsidRDefault="00B24CA4" w:rsidP="00B24CA4">
      <w:pPr>
        <w:ind w:left="708"/>
        <w:rPr>
          <w:sz w:val="20"/>
          <w:szCs w:val="20"/>
        </w:rPr>
      </w:pPr>
      <w:r w:rsidRPr="00204EA1">
        <w:rPr>
          <w:sz w:val="20"/>
          <w:szCs w:val="20"/>
        </w:rPr>
        <w:t>b.</w:t>
      </w:r>
      <w:r w:rsidRPr="00204EA1">
        <w:rPr>
          <w:sz w:val="20"/>
          <w:szCs w:val="20"/>
        </w:rPr>
        <w:tab/>
        <w:t>Mobilnost</w:t>
      </w:r>
    </w:p>
    <w:p w14:paraId="6B4A6A75" w14:textId="77777777" w:rsidR="00B24CA4" w:rsidRPr="00204EA1" w:rsidRDefault="00B24CA4" w:rsidP="00B24CA4">
      <w:pPr>
        <w:ind w:left="708"/>
        <w:rPr>
          <w:sz w:val="20"/>
          <w:szCs w:val="20"/>
        </w:rPr>
      </w:pPr>
      <w:r w:rsidRPr="00204EA1">
        <w:rPr>
          <w:sz w:val="20"/>
          <w:szCs w:val="20"/>
        </w:rPr>
        <w:t>c.</w:t>
      </w:r>
      <w:r w:rsidRPr="00204EA1">
        <w:rPr>
          <w:sz w:val="20"/>
          <w:szCs w:val="20"/>
        </w:rPr>
        <w:tab/>
        <w:t>Spremljanje</w:t>
      </w:r>
    </w:p>
    <w:p w14:paraId="1313AAC5" w14:textId="77777777" w:rsidR="00B24CA4" w:rsidRPr="00204EA1" w:rsidRDefault="00B24CA4" w:rsidP="00B24CA4">
      <w:pPr>
        <w:rPr>
          <w:sz w:val="20"/>
          <w:szCs w:val="20"/>
        </w:rPr>
      </w:pPr>
      <w:r w:rsidRPr="00204EA1">
        <w:rPr>
          <w:sz w:val="20"/>
          <w:szCs w:val="20"/>
        </w:rPr>
        <w:t>6.</w:t>
      </w:r>
      <w:r w:rsidRPr="00204EA1">
        <w:rPr>
          <w:sz w:val="20"/>
          <w:szCs w:val="20"/>
        </w:rPr>
        <w:tab/>
        <w:t>Izkušene ovire na področju mobilnosti</w:t>
      </w:r>
    </w:p>
    <w:p w14:paraId="50546F44" w14:textId="77777777" w:rsidR="00B24CA4" w:rsidRPr="00204EA1" w:rsidRDefault="00B24CA4" w:rsidP="00B24CA4">
      <w:pPr>
        <w:rPr>
          <w:sz w:val="20"/>
          <w:szCs w:val="20"/>
        </w:rPr>
      </w:pPr>
      <w:r w:rsidRPr="00204EA1">
        <w:rPr>
          <w:sz w:val="20"/>
          <w:szCs w:val="20"/>
        </w:rPr>
        <w:t>7.</w:t>
      </w:r>
      <w:r w:rsidRPr="00204EA1">
        <w:rPr>
          <w:sz w:val="20"/>
          <w:szCs w:val="20"/>
        </w:rPr>
        <w:tab/>
        <w:t>Vpliv mobilnosti na:</w:t>
      </w:r>
    </w:p>
    <w:p w14:paraId="523D6F99" w14:textId="3741A9C3" w:rsidR="00B24CA4" w:rsidRPr="00204EA1" w:rsidRDefault="00B24CA4" w:rsidP="00B24CA4">
      <w:pPr>
        <w:ind w:left="708"/>
        <w:rPr>
          <w:sz w:val="20"/>
          <w:szCs w:val="20"/>
        </w:rPr>
      </w:pPr>
      <w:r w:rsidRPr="00204EA1">
        <w:rPr>
          <w:sz w:val="20"/>
          <w:szCs w:val="20"/>
        </w:rPr>
        <w:t>a.</w:t>
      </w:r>
      <w:r w:rsidRPr="00204EA1">
        <w:rPr>
          <w:sz w:val="20"/>
          <w:szCs w:val="20"/>
        </w:rPr>
        <w:tab/>
      </w:r>
      <w:r w:rsidR="00273AFB" w:rsidRPr="00204EA1">
        <w:rPr>
          <w:sz w:val="20"/>
          <w:szCs w:val="20"/>
        </w:rPr>
        <w:t>O</w:t>
      </w:r>
      <w:r w:rsidRPr="00204EA1">
        <w:rPr>
          <w:sz w:val="20"/>
          <w:szCs w:val="20"/>
        </w:rPr>
        <w:t>draslega udeleženca</w:t>
      </w:r>
    </w:p>
    <w:p w14:paraId="19EF3001" w14:textId="04CFD04C" w:rsidR="00B24CA4" w:rsidRPr="00204EA1" w:rsidRDefault="00B24CA4" w:rsidP="00B24CA4">
      <w:pPr>
        <w:ind w:left="708"/>
        <w:rPr>
          <w:sz w:val="20"/>
          <w:szCs w:val="20"/>
        </w:rPr>
      </w:pPr>
      <w:r w:rsidRPr="00204EA1">
        <w:rPr>
          <w:sz w:val="20"/>
          <w:szCs w:val="20"/>
        </w:rPr>
        <w:t>b.</w:t>
      </w:r>
      <w:r w:rsidRPr="00204EA1">
        <w:rPr>
          <w:sz w:val="20"/>
          <w:szCs w:val="20"/>
        </w:rPr>
        <w:tab/>
      </w:r>
      <w:r w:rsidR="00273AFB" w:rsidRPr="00204EA1">
        <w:rPr>
          <w:sz w:val="20"/>
          <w:szCs w:val="20"/>
        </w:rPr>
        <w:t>S</w:t>
      </w:r>
      <w:r w:rsidRPr="00204EA1">
        <w:rPr>
          <w:sz w:val="20"/>
          <w:szCs w:val="20"/>
        </w:rPr>
        <w:t>trokovnjaka/prostovoljca</w:t>
      </w:r>
    </w:p>
    <w:p w14:paraId="08114DAA" w14:textId="77777777" w:rsidR="00B24CA4" w:rsidRPr="00204EA1" w:rsidRDefault="00B24CA4" w:rsidP="00B24CA4">
      <w:pPr>
        <w:ind w:left="708"/>
        <w:rPr>
          <w:sz w:val="20"/>
          <w:szCs w:val="20"/>
        </w:rPr>
      </w:pPr>
      <w:r w:rsidRPr="00204EA1">
        <w:rPr>
          <w:sz w:val="20"/>
          <w:szCs w:val="20"/>
        </w:rPr>
        <w:t>c.</w:t>
      </w:r>
      <w:r w:rsidRPr="00204EA1">
        <w:rPr>
          <w:sz w:val="20"/>
          <w:szCs w:val="20"/>
        </w:rPr>
        <w:tab/>
        <w:t>Organizacijo</w:t>
      </w:r>
    </w:p>
    <w:p w14:paraId="3B188947" w14:textId="77777777" w:rsidR="00B24CA4" w:rsidRPr="00204EA1" w:rsidRDefault="00B24CA4" w:rsidP="00B24CA4">
      <w:pPr>
        <w:rPr>
          <w:sz w:val="20"/>
          <w:szCs w:val="20"/>
        </w:rPr>
      </w:pPr>
      <w:r w:rsidRPr="00204EA1">
        <w:rPr>
          <w:sz w:val="20"/>
          <w:szCs w:val="20"/>
        </w:rPr>
        <w:t>8.</w:t>
      </w:r>
      <w:r w:rsidRPr="00204EA1">
        <w:rPr>
          <w:sz w:val="20"/>
          <w:szCs w:val="20"/>
        </w:rPr>
        <w:tab/>
        <w:t>Nadaljnje aktivnosti po projektu</w:t>
      </w:r>
    </w:p>
    <w:p w14:paraId="651CD058" w14:textId="77777777" w:rsidR="00B24CA4" w:rsidRPr="00204EA1" w:rsidRDefault="00B24CA4" w:rsidP="00B24CA4">
      <w:pPr>
        <w:rPr>
          <w:sz w:val="20"/>
          <w:szCs w:val="20"/>
        </w:rPr>
      </w:pPr>
      <w:r w:rsidRPr="00204EA1">
        <w:rPr>
          <w:sz w:val="20"/>
          <w:szCs w:val="20"/>
        </w:rPr>
        <w:t>9.</w:t>
      </w:r>
      <w:r w:rsidRPr="00204EA1">
        <w:rPr>
          <w:sz w:val="20"/>
          <w:szCs w:val="20"/>
        </w:rPr>
        <w:tab/>
        <w:t xml:space="preserve">Kaj omogoča uspešno sodelovanje v programu </w:t>
      </w:r>
      <w:proofErr w:type="spellStart"/>
      <w:r w:rsidRPr="00204EA1">
        <w:rPr>
          <w:sz w:val="20"/>
          <w:szCs w:val="20"/>
        </w:rPr>
        <w:t>Erasmus</w:t>
      </w:r>
      <w:proofErr w:type="spellEnd"/>
      <w:r w:rsidRPr="00204EA1">
        <w:rPr>
          <w:sz w:val="20"/>
          <w:szCs w:val="20"/>
        </w:rPr>
        <w:t>+ in kaj ga ovira?</w:t>
      </w:r>
    </w:p>
    <w:p w14:paraId="6334B44A" w14:textId="512CD833" w:rsidR="00B24CA4" w:rsidRPr="00204EA1" w:rsidRDefault="00B24CA4" w:rsidP="00B24CA4">
      <w:pPr>
        <w:rPr>
          <w:sz w:val="20"/>
          <w:szCs w:val="20"/>
        </w:rPr>
      </w:pPr>
      <w:r w:rsidRPr="00204EA1">
        <w:rPr>
          <w:sz w:val="20"/>
          <w:szCs w:val="20"/>
        </w:rPr>
        <w:t>10.</w:t>
      </w:r>
      <w:r w:rsidRPr="00204EA1">
        <w:rPr>
          <w:sz w:val="20"/>
          <w:szCs w:val="20"/>
        </w:rPr>
        <w:tab/>
        <w:t>Kako lahko nacionalna agencija in institucije programa (še) olajšajo njihovo mobilnost?</w:t>
      </w:r>
    </w:p>
    <w:sectPr w:rsidR="00B24CA4" w:rsidRPr="00204EA1" w:rsidSect="00FF6F48">
      <w:footerReference w:type="defaul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31B52" w14:textId="77777777" w:rsidR="00284681" w:rsidRDefault="00284681" w:rsidP="00EF3ED1">
      <w:r>
        <w:separator/>
      </w:r>
    </w:p>
  </w:endnote>
  <w:endnote w:type="continuationSeparator" w:id="0">
    <w:p w14:paraId="401A2F19" w14:textId="77777777" w:rsidR="00284681" w:rsidRDefault="00284681" w:rsidP="00EF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210978"/>
      <w:docPartObj>
        <w:docPartGallery w:val="Page Numbers (Bottom of Page)"/>
        <w:docPartUnique/>
      </w:docPartObj>
    </w:sdtPr>
    <w:sdtEndPr/>
    <w:sdtContent>
      <w:p w14:paraId="4047B7AC" w14:textId="079A49A7" w:rsidR="00284681" w:rsidRDefault="00284681">
        <w:pPr>
          <w:pStyle w:val="Noga"/>
          <w:jc w:val="right"/>
        </w:pPr>
        <w:r>
          <w:fldChar w:fldCharType="begin"/>
        </w:r>
        <w:r>
          <w:instrText>PAGE   \* MERGEFORMAT</w:instrText>
        </w:r>
        <w:r>
          <w:fldChar w:fldCharType="separate"/>
        </w:r>
        <w:r w:rsidR="00E342BC">
          <w:rPr>
            <w:noProof/>
          </w:rPr>
          <w:t>61</w:t>
        </w:r>
        <w:r>
          <w:fldChar w:fldCharType="end"/>
        </w:r>
      </w:p>
    </w:sdtContent>
  </w:sdt>
  <w:p w14:paraId="1A5E0D3D" w14:textId="77777777" w:rsidR="00284681" w:rsidRDefault="0028468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153CA" w14:textId="77777777" w:rsidR="00284681" w:rsidRDefault="00284681" w:rsidP="00EF3ED1">
      <w:r>
        <w:separator/>
      </w:r>
    </w:p>
  </w:footnote>
  <w:footnote w:type="continuationSeparator" w:id="0">
    <w:p w14:paraId="3893E21E" w14:textId="77777777" w:rsidR="00284681" w:rsidRDefault="00284681" w:rsidP="00EF3ED1">
      <w:r>
        <w:continuationSeparator/>
      </w:r>
    </w:p>
  </w:footnote>
  <w:footnote w:id="1">
    <w:p w14:paraId="3A0C49CA" w14:textId="4F3D7C05" w:rsidR="00284681" w:rsidRDefault="00284681">
      <w:pPr>
        <w:pStyle w:val="Sprotnaopomba-besedilo"/>
      </w:pPr>
      <w:r>
        <w:rPr>
          <w:rStyle w:val="Sprotnaopomba-sklic"/>
        </w:rPr>
        <w:footnoteRef/>
      </w:r>
      <w:r>
        <w:t xml:space="preserve"> Zaradi bolezni covida-19 se je ciljne skupine udeležila samo ena strokovna sodelavka od predvidenih treh.  </w:t>
      </w:r>
    </w:p>
  </w:footnote>
  <w:footnote w:id="2">
    <w:p w14:paraId="7C9EED44" w14:textId="6D1B5988" w:rsidR="00284681" w:rsidRDefault="00284681">
      <w:pPr>
        <w:pStyle w:val="Sprotnaopomba-besedilo"/>
      </w:pPr>
      <w:r>
        <w:rPr>
          <w:rStyle w:val="Sprotnaopomba-sklic"/>
        </w:rPr>
        <w:footnoteRef/>
      </w:r>
      <w:r>
        <w:t xml:space="preserve"> Zaradi bolezni covida-19 sta se ciljne skupine udeležili samo dve udeleženki od predvidenih petih. </w:t>
      </w:r>
    </w:p>
  </w:footnote>
  <w:footnote w:id="3">
    <w:p w14:paraId="5CBAB61A" w14:textId="77777777" w:rsidR="00284681" w:rsidRDefault="00284681">
      <w:pPr>
        <w:pStyle w:val="Sprotnaopomba-besedilo"/>
      </w:pPr>
      <w:r>
        <w:rPr>
          <w:rStyle w:val="Sprotnaopomba-sklic"/>
        </w:rPr>
        <w:footnoteRef/>
      </w:r>
      <w:r>
        <w:t xml:space="preserve"> V 114 primerih, aktivnost mobilnosti ni navedena (-). </w:t>
      </w:r>
    </w:p>
  </w:footnote>
  <w:footnote w:id="4">
    <w:p w14:paraId="01E8D918" w14:textId="3C93DB55" w:rsidR="00284681" w:rsidRDefault="00284681">
      <w:pPr>
        <w:pStyle w:val="Sprotnaopomba-besedilo"/>
      </w:pPr>
      <w:r>
        <w:rPr>
          <w:rStyle w:val="Sprotnaopomba-sklic"/>
        </w:rPr>
        <w:footnoteRef/>
      </w:r>
      <w:r>
        <w:t xml:space="preserve"> Po 1 mobilnost je trajala še 18, 19, 21, 22 in 32 dni.  </w:t>
      </w:r>
    </w:p>
  </w:footnote>
  <w:footnote w:id="5">
    <w:p w14:paraId="5CDD126F" w14:textId="1E1139B4" w:rsidR="00284681" w:rsidRDefault="00284681">
      <w:pPr>
        <w:pStyle w:val="Sprotnaopomba-besedilo"/>
      </w:pPr>
      <w:r>
        <w:rPr>
          <w:rStyle w:val="Sprotnaopomba-sklic"/>
        </w:rPr>
        <w:footnoteRef/>
      </w:r>
      <w:r>
        <w:t xml:space="preserve"> Držav, ki imajo manjšo mobilnost od 20 mobilnosti, nismo umestili v tabelo: BG (11), CY (15), DK (9), EE (4), EL (15), HU (4), IE (14), IS (17), LT (15), LU (1), LV (8), MK (5), MT (6), NL (17), NO (1), PL (15), PT (9), RA (9), SE (18), AK (7) in TR (1). </w:t>
      </w:r>
    </w:p>
  </w:footnote>
  <w:footnote w:id="6">
    <w:p w14:paraId="28190651" w14:textId="238199DB" w:rsidR="00284681" w:rsidRDefault="00284681">
      <w:pPr>
        <w:pStyle w:val="Sprotnaopomba-besedilo"/>
      </w:pPr>
      <w:r>
        <w:rPr>
          <w:rStyle w:val="Sprotnaopomba-sklic"/>
        </w:rPr>
        <w:footnoteRef/>
      </w:r>
      <w:r>
        <w:t xml:space="preserve"> Vpisanih v evidenco zavodov in programov ministrstva: </w:t>
      </w:r>
      <w:hyperlink r:id="rId1" w:history="1">
        <w:r w:rsidRPr="00624835">
          <w:rPr>
            <w:rStyle w:val="Hiperpovezava"/>
          </w:rPr>
          <w:t>https://paka3.mss.edus.si/registriweb/Seznam2.aspx?Seznam=6000</w:t>
        </w:r>
      </w:hyperlink>
      <w:r>
        <w:rPr>
          <w:rStyle w:val="Hiperpovezava"/>
        </w:rPr>
        <w:t>.</w:t>
      </w:r>
      <w:r>
        <w:t xml:space="preserve"> </w:t>
      </w:r>
    </w:p>
  </w:footnote>
  <w:footnote w:id="7">
    <w:p w14:paraId="631421AC" w14:textId="1B33824E" w:rsidR="00284681" w:rsidRPr="00CC6C1F" w:rsidRDefault="00284681" w:rsidP="00CC6C1F">
      <w:pPr>
        <w:pStyle w:val="Sprotnaopomba-besedilo"/>
      </w:pPr>
      <w:r>
        <w:rPr>
          <w:rStyle w:val="Sprotnaopomba-sklic"/>
        </w:rPr>
        <w:footnoteRef/>
      </w:r>
      <w:r>
        <w:t xml:space="preserve"> Ostali koordinatorji projektov so še: p</w:t>
      </w:r>
      <w:r w:rsidRPr="00CC6C1F">
        <w:t>onudnik</w:t>
      </w:r>
      <w:r>
        <w:t>i</w:t>
      </w:r>
      <w:r w:rsidRPr="00CC6C1F">
        <w:t xml:space="preserve"> javnih storitev </w:t>
      </w:r>
      <w:r>
        <w:t xml:space="preserve">(N = </w:t>
      </w:r>
      <w:r w:rsidRPr="00CC6C1F">
        <w:t>2</w:t>
      </w:r>
      <w:r>
        <w:t>), m</w:t>
      </w:r>
      <w:r w:rsidRPr="00CC6C1F">
        <w:t>ala in srednje velika podjetja</w:t>
      </w:r>
      <w:r>
        <w:t xml:space="preserve"> (N = 1)</w:t>
      </w:r>
      <w:r w:rsidRPr="00CC6C1F">
        <w:t xml:space="preserve">, </w:t>
      </w:r>
      <w:r>
        <w:t>raziskovalni inštitut/center (N = 1) in</w:t>
      </w:r>
      <w:r w:rsidRPr="00CC6C1F">
        <w:t xml:space="preserve"> </w:t>
      </w:r>
      <w:r>
        <w:t xml:space="preserve">socialno podjetje (N = 1). </w:t>
      </w:r>
    </w:p>
  </w:footnote>
  <w:footnote w:id="8">
    <w:p w14:paraId="165CB1EE" w14:textId="3D6B2030" w:rsidR="00284681" w:rsidRDefault="00284681">
      <w:pPr>
        <w:pStyle w:val="Sprotnaopomba-besedilo"/>
      </w:pPr>
      <w:r>
        <w:rPr>
          <w:rStyle w:val="Sprotnaopomba-sklic"/>
        </w:rPr>
        <w:footnoteRef/>
      </w:r>
      <w:r>
        <w:t xml:space="preserve"> V obdobju 2014–2020 se mobilnost učečih se odraslih ni izvajala. </w:t>
      </w:r>
    </w:p>
  </w:footnote>
  <w:footnote w:id="9">
    <w:p w14:paraId="7D22C742" w14:textId="469847E9" w:rsidR="00284681" w:rsidRDefault="00284681">
      <w:pPr>
        <w:pStyle w:val="Sprotnaopomba-besedilo"/>
      </w:pPr>
      <w:r>
        <w:rPr>
          <w:rStyle w:val="Sprotnaopomba-sklic"/>
        </w:rPr>
        <w:footnoteRef/>
      </w:r>
      <w:r>
        <w:t xml:space="preserve"> V letih 2014–2016 vprašanja zaprtega tipa, v letih 2017–2020 vprašanja odprtega in zaprtega tipa. </w:t>
      </w:r>
    </w:p>
  </w:footnote>
  <w:footnote w:id="10">
    <w:p w14:paraId="0440E98D" w14:textId="7CB7817C" w:rsidR="00284681" w:rsidRDefault="00284681" w:rsidP="00897288">
      <w:pPr>
        <w:pStyle w:val="Sprotnaopomba-besedilo"/>
        <w:jc w:val="both"/>
      </w:pPr>
      <w:r>
        <w:rPr>
          <w:rStyle w:val="Sprotnaopomba-sklic"/>
        </w:rPr>
        <w:footnoteRef/>
      </w:r>
      <w:r>
        <w:t xml:space="preserve"> Več o projektu: </w:t>
      </w:r>
      <w:hyperlink r:id="rId2" w:history="1">
        <w:r w:rsidRPr="008775F3">
          <w:rPr>
            <w:rStyle w:val="Hiperpovezava"/>
          </w:rPr>
          <w:t>https://www.acs.si/projekti/mednarodni-projekti/goal/</w:t>
        </w:r>
      </w:hyperlink>
      <w:r>
        <w:rPr>
          <w:rStyle w:val="Hiperpovezava"/>
        </w:rPr>
        <w:t>.</w:t>
      </w:r>
      <w:r>
        <w:t xml:space="preserve"> V evalacijskem poročilu projekta pa lahko preberemo naslednje sporočilo: »</w:t>
      </w:r>
      <w:r w:rsidRPr="008E5680">
        <w:t xml:space="preserve">Projekt GOAL je predstavljal </w:t>
      </w:r>
      <w:r w:rsidRPr="0000796A">
        <w:rPr>
          <w:i/>
          <w:iCs/>
        </w:rPr>
        <w:t>združevanje politik</w:t>
      </w:r>
      <w:r w:rsidRPr="008E5680">
        <w:t xml:space="preserve">, to pomeni, da je obstajal jasen cilj razviti, krepiti in izkoristiti partnerstva prek meja posameznih politik in preseči tradicionalni pristop razdrobljenih politik na področju javnih storitev. Tovrstnim aktivnostim bi koristila boljša podpora delovanja politik znotraj medresorskih partnerstev. Oblikovalcem politik bi koristilo boljše razumevanje, </w:t>
      </w:r>
      <w:r w:rsidRPr="0000796A">
        <w:rPr>
          <w:i/>
          <w:iCs/>
        </w:rPr>
        <w:t>kako je svetovanje odraslim v izobraževanju z nižjimi kvalifikacijami umeščeno (in vidnejše) v obstoječih ciljih politike (npr. zmanjšanje zgodnjega opuščanja šolanja ali povečanje vključenosti v vseživljenjsko učenje</w:t>
      </w:r>
      <w:r w:rsidRPr="008E5680">
        <w:t>)</w:t>
      </w:r>
      <w:r>
        <w:t xml:space="preserve"> … Vsekakor pa rezultati projekta GOAL kažejo, da z ustrezno urejeno politiko na področju izobraževanja odraslih lahko svetovanje po pristopu projekta GOAL prinese pomembne rezultate in ima lahko pomembno vlogo pri doseganju nacionalnih ciljev na področju izobraževanja.« (</w:t>
      </w:r>
      <w:r w:rsidRPr="00530EE9">
        <w:t>Carpentieri idr., 20</w:t>
      </w:r>
      <w:r>
        <w:t>22</w:t>
      </w:r>
      <w:r w:rsidRPr="00530EE9">
        <w:t>, str. 17</w:t>
      </w:r>
      <w:r>
        <w:t>–18, poudarki v originalu</w:t>
      </w:r>
      <w:r w:rsidRPr="00530EE9">
        <w:t>)</w:t>
      </w:r>
    </w:p>
  </w:footnote>
  <w:footnote w:id="11">
    <w:p w14:paraId="7503511F" w14:textId="28A368D8" w:rsidR="00284681" w:rsidRDefault="00284681">
      <w:pPr>
        <w:pStyle w:val="Sprotnaopomba-besedilo"/>
      </w:pPr>
      <w:r>
        <w:rPr>
          <w:rStyle w:val="Sprotnaopomba-sklic"/>
        </w:rPr>
        <w:footnoteRef/>
      </w:r>
      <w:r>
        <w:t xml:space="preserve"> Glej </w:t>
      </w:r>
      <w:hyperlink r:id="rId3" w:history="1">
        <w:r w:rsidRPr="00B85605">
          <w:rPr>
            <w:rStyle w:val="Hiperpovezava"/>
          </w:rPr>
          <w:t>https://eur-lex.europa.eu/LexUriServ/LexUriServ.do?uri=OJ:L:2013:347:0050:0073:EN:PDF</w:t>
        </w:r>
      </w:hyperlink>
      <w:r>
        <w:t xml:space="preserve"> (str. 61). </w:t>
      </w:r>
    </w:p>
  </w:footnote>
  <w:footnote w:id="12">
    <w:p w14:paraId="63303612" w14:textId="26F84CB7" w:rsidR="00284681" w:rsidRDefault="00284681">
      <w:pPr>
        <w:pStyle w:val="Sprotnaopomba-besedilo"/>
      </w:pPr>
      <w:r>
        <w:rPr>
          <w:rStyle w:val="Sprotnaopomba-sklic"/>
        </w:rPr>
        <w:footnoteRef/>
      </w:r>
      <w:r>
        <w:t xml:space="preserve"> Glej </w:t>
      </w:r>
      <w:hyperlink r:id="rId4" w:history="1">
        <w:r w:rsidRPr="00B85605">
          <w:rPr>
            <w:rStyle w:val="Hiperpovezava"/>
          </w:rPr>
          <w:t>https://eur-lex.europa.eu/legal-content/EN/TXT/PDF/?uri=CELEX:32021R0817</w:t>
        </w:r>
      </w:hyperlink>
      <w:r>
        <w:t xml:space="preserve"> (str. 20). </w:t>
      </w:r>
    </w:p>
  </w:footnote>
  <w:footnote w:id="13">
    <w:p w14:paraId="3EB9F620" w14:textId="73A7F1F8" w:rsidR="00284681" w:rsidRDefault="00284681" w:rsidP="00B35B21">
      <w:pPr>
        <w:pStyle w:val="Sprotnaopomba-besedilo"/>
        <w:jc w:val="both"/>
      </w:pPr>
      <w:r>
        <w:rPr>
          <w:rStyle w:val="Sprotnaopomba-sklic"/>
        </w:rPr>
        <w:footnoteRef/>
      </w:r>
      <w:r>
        <w:t xml:space="preserve"> </w:t>
      </w:r>
      <w:r w:rsidRPr="00B35B21">
        <w:t xml:space="preserve">Poleg države imajo odgovornost za financiranje </w:t>
      </w:r>
      <w:r>
        <w:t>izobraževanja odraslih</w:t>
      </w:r>
      <w:r w:rsidRPr="00B35B21">
        <w:t xml:space="preserve"> tudi delodajalci, občine in posamezniki.</w:t>
      </w:r>
    </w:p>
  </w:footnote>
  <w:footnote w:id="14">
    <w:p w14:paraId="3A4319FA" w14:textId="5263A0D1" w:rsidR="00284681" w:rsidRDefault="00284681">
      <w:pPr>
        <w:pStyle w:val="Sprotnaopomba-besedilo"/>
      </w:pPr>
      <w:r>
        <w:rPr>
          <w:rStyle w:val="Sprotnaopomba-sklic"/>
        </w:rPr>
        <w:footnoteRef/>
      </w:r>
      <w:r>
        <w:t xml:space="preserve"> Število vseh respondentov, ki so odgovorili na to vprašanje, je 16.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D38"/>
    <w:multiLevelType w:val="hybridMultilevel"/>
    <w:tmpl w:val="C510AF66"/>
    <w:lvl w:ilvl="0" w:tplc="72B87194">
      <w:start w:val="1"/>
      <w:numFmt w:val="decimal"/>
      <w:lvlText w:val="%1."/>
      <w:lvlJc w:val="left"/>
      <w:pPr>
        <w:ind w:left="1070" w:hanging="710"/>
      </w:pPr>
      <w:rPr>
        <w:rFonts w:hint="default"/>
      </w:rPr>
    </w:lvl>
    <w:lvl w:ilvl="1" w:tplc="9624538C">
      <w:start w:val="1"/>
      <w:numFmt w:val="lowerRoman"/>
      <w:lvlText w:val="%2."/>
      <w:lvlJc w:val="left"/>
      <w:pPr>
        <w:ind w:left="1800" w:hanging="72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4E10A6"/>
    <w:multiLevelType w:val="hybridMultilevel"/>
    <w:tmpl w:val="D6505170"/>
    <w:lvl w:ilvl="0" w:tplc="76FACED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101131"/>
    <w:multiLevelType w:val="hybridMultilevel"/>
    <w:tmpl w:val="94227A86"/>
    <w:lvl w:ilvl="0" w:tplc="5E78B050">
      <w:start w:val="1"/>
      <w:numFmt w:val="decimal"/>
      <w:lvlText w:val="%1)"/>
      <w:lvlJc w:val="left"/>
      <w:pPr>
        <w:ind w:left="730" w:hanging="370"/>
      </w:pPr>
      <w:rPr>
        <w:rFonts w:cstheme="minorHAns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9783C34"/>
    <w:multiLevelType w:val="hybridMultilevel"/>
    <w:tmpl w:val="99468EEC"/>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F54237E"/>
    <w:multiLevelType w:val="hybridMultilevel"/>
    <w:tmpl w:val="35789936"/>
    <w:lvl w:ilvl="0" w:tplc="429A83F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3475BD6"/>
    <w:multiLevelType w:val="hybridMultilevel"/>
    <w:tmpl w:val="DC9AA81A"/>
    <w:lvl w:ilvl="0" w:tplc="76FACEDA">
      <w:start w:val="1"/>
      <w:numFmt w:val="bullet"/>
      <w:lvlText w:val=""/>
      <w:lvlJc w:val="left"/>
      <w:pPr>
        <w:ind w:left="776" w:hanging="360"/>
      </w:pPr>
      <w:rPr>
        <w:rFonts w:ascii="Symbol" w:hAnsi="Symbol" w:hint="default"/>
      </w:rPr>
    </w:lvl>
    <w:lvl w:ilvl="1" w:tplc="04240003">
      <w:start w:val="1"/>
      <w:numFmt w:val="bullet"/>
      <w:lvlText w:val="o"/>
      <w:lvlJc w:val="left"/>
      <w:pPr>
        <w:ind w:left="1496" w:hanging="360"/>
      </w:pPr>
      <w:rPr>
        <w:rFonts w:ascii="Courier New" w:hAnsi="Courier New" w:cs="Courier New" w:hint="default"/>
      </w:rPr>
    </w:lvl>
    <w:lvl w:ilvl="2" w:tplc="04240005" w:tentative="1">
      <w:start w:val="1"/>
      <w:numFmt w:val="bullet"/>
      <w:lvlText w:val=""/>
      <w:lvlJc w:val="left"/>
      <w:pPr>
        <w:ind w:left="2216" w:hanging="360"/>
      </w:pPr>
      <w:rPr>
        <w:rFonts w:ascii="Wingdings" w:hAnsi="Wingdings" w:hint="default"/>
      </w:rPr>
    </w:lvl>
    <w:lvl w:ilvl="3" w:tplc="04240001" w:tentative="1">
      <w:start w:val="1"/>
      <w:numFmt w:val="bullet"/>
      <w:lvlText w:val=""/>
      <w:lvlJc w:val="left"/>
      <w:pPr>
        <w:ind w:left="2936" w:hanging="360"/>
      </w:pPr>
      <w:rPr>
        <w:rFonts w:ascii="Symbol" w:hAnsi="Symbol" w:hint="default"/>
      </w:rPr>
    </w:lvl>
    <w:lvl w:ilvl="4" w:tplc="04240003" w:tentative="1">
      <w:start w:val="1"/>
      <w:numFmt w:val="bullet"/>
      <w:lvlText w:val="o"/>
      <w:lvlJc w:val="left"/>
      <w:pPr>
        <w:ind w:left="3656" w:hanging="360"/>
      </w:pPr>
      <w:rPr>
        <w:rFonts w:ascii="Courier New" w:hAnsi="Courier New" w:cs="Courier New" w:hint="default"/>
      </w:rPr>
    </w:lvl>
    <w:lvl w:ilvl="5" w:tplc="04240005" w:tentative="1">
      <w:start w:val="1"/>
      <w:numFmt w:val="bullet"/>
      <w:lvlText w:val=""/>
      <w:lvlJc w:val="left"/>
      <w:pPr>
        <w:ind w:left="4376" w:hanging="360"/>
      </w:pPr>
      <w:rPr>
        <w:rFonts w:ascii="Wingdings" w:hAnsi="Wingdings" w:hint="default"/>
      </w:rPr>
    </w:lvl>
    <w:lvl w:ilvl="6" w:tplc="04240001" w:tentative="1">
      <w:start w:val="1"/>
      <w:numFmt w:val="bullet"/>
      <w:lvlText w:val=""/>
      <w:lvlJc w:val="left"/>
      <w:pPr>
        <w:ind w:left="5096" w:hanging="360"/>
      </w:pPr>
      <w:rPr>
        <w:rFonts w:ascii="Symbol" w:hAnsi="Symbol" w:hint="default"/>
      </w:rPr>
    </w:lvl>
    <w:lvl w:ilvl="7" w:tplc="04240003" w:tentative="1">
      <w:start w:val="1"/>
      <w:numFmt w:val="bullet"/>
      <w:lvlText w:val="o"/>
      <w:lvlJc w:val="left"/>
      <w:pPr>
        <w:ind w:left="5816" w:hanging="360"/>
      </w:pPr>
      <w:rPr>
        <w:rFonts w:ascii="Courier New" w:hAnsi="Courier New" w:cs="Courier New" w:hint="default"/>
      </w:rPr>
    </w:lvl>
    <w:lvl w:ilvl="8" w:tplc="04240005" w:tentative="1">
      <w:start w:val="1"/>
      <w:numFmt w:val="bullet"/>
      <w:lvlText w:val=""/>
      <w:lvlJc w:val="left"/>
      <w:pPr>
        <w:ind w:left="6536" w:hanging="360"/>
      </w:pPr>
      <w:rPr>
        <w:rFonts w:ascii="Wingdings" w:hAnsi="Wingdings" w:hint="default"/>
      </w:rPr>
    </w:lvl>
  </w:abstractNum>
  <w:abstractNum w:abstractNumId="6" w15:restartNumberingAfterBreak="0">
    <w:nsid w:val="4E4D336A"/>
    <w:multiLevelType w:val="hybridMultilevel"/>
    <w:tmpl w:val="377257F2"/>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7800C97"/>
    <w:multiLevelType w:val="hybridMultilevel"/>
    <w:tmpl w:val="DE029B90"/>
    <w:lvl w:ilvl="0" w:tplc="FFFFFFFF">
      <w:start w:val="1"/>
      <w:numFmt w:val="bullet"/>
      <w:lvlText w:val=""/>
      <w:lvlJc w:val="left"/>
      <w:pPr>
        <w:ind w:left="720" w:hanging="360"/>
      </w:pPr>
      <w:rPr>
        <w:rFonts w:ascii="Symbol" w:hAnsi="Symbol" w:hint="default"/>
      </w:rPr>
    </w:lvl>
    <w:lvl w:ilvl="1" w:tplc="76FACEDA">
      <w:start w:val="1"/>
      <w:numFmt w:val="bullet"/>
      <w:lvlText w:val=""/>
      <w:lvlJc w:val="left"/>
      <w:pPr>
        <w:ind w:left="1800" w:hanging="360"/>
      </w:pPr>
      <w:rPr>
        <w:rFonts w:ascii="Symbol" w:hAnsi="Symbol" w:hint="default"/>
      </w:rPr>
    </w:lvl>
    <w:lvl w:ilvl="2" w:tplc="63D43CAE">
      <w:start w:val="2014"/>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B477949"/>
    <w:multiLevelType w:val="hybridMultilevel"/>
    <w:tmpl w:val="4B823F90"/>
    <w:lvl w:ilvl="0" w:tplc="04240013">
      <w:start w:val="1"/>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D5A0F0A"/>
    <w:multiLevelType w:val="hybridMultilevel"/>
    <w:tmpl w:val="288CC610"/>
    <w:lvl w:ilvl="0" w:tplc="76FACEDA">
      <w:start w:val="1"/>
      <w:numFmt w:val="bullet"/>
      <w:lvlText w:val=""/>
      <w:lvlJc w:val="left"/>
      <w:pPr>
        <w:ind w:left="830" w:hanging="360"/>
      </w:pPr>
      <w:rPr>
        <w:rFonts w:ascii="Symbol" w:hAnsi="Symbol" w:hint="default"/>
      </w:rPr>
    </w:lvl>
    <w:lvl w:ilvl="1" w:tplc="04240003" w:tentative="1">
      <w:start w:val="1"/>
      <w:numFmt w:val="bullet"/>
      <w:lvlText w:val="o"/>
      <w:lvlJc w:val="left"/>
      <w:pPr>
        <w:ind w:left="1550" w:hanging="360"/>
      </w:pPr>
      <w:rPr>
        <w:rFonts w:ascii="Courier New" w:hAnsi="Courier New" w:cs="Courier New" w:hint="default"/>
      </w:rPr>
    </w:lvl>
    <w:lvl w:ilvl="2" w:tplc="04240005" w:tentative="1">
      <w:start w:val="1"/>
      <w:numFmt w:val="bullet"/>
      <w:lvlText w:val=""/>
      <w:lvlJc w:val="left"/>
      <w:pPr>
        <w:ind w:left="2270" w:hanging="360"/>
      </w:pPr>
      <w:rPr>
        <w:rFonts w:ascii="Wingdings" w:hAnsi="Wingdings" w:hint="default"/>
      </w:rPr>
    </w:lvl>
    <w:lvl w:ilvl="3" w:tplc="04240001" w:tentative="1">
      <w:start w:val="1"/>
      <w:numFmt w:val="bullet"/>
      <w:lvlText w:val=""/>
      <w:lvlJc w:val="left"/>
      <w:pPr>
        <w:ind w:left="2990" w:hanging="360"/>
      </w:pPr>
      <w:rPr>
        <w:rFonts w:ascii="Symbol" w:hAnsi="Symbol" w:hint="default"/>
      </w:rPr>
    </w:lvl>
    <w:lvl w:ilvl="4" w:tplc="04240003" w:tentative="1">
      <w:start w:val="1"/>
      <w:numFmt w:val="bullet"/>
      <w:lvlText w:val="o"/>
      <w:lvlJc w:val="left"/>
      <w:pPr>
        <w:ind w:left="3710" w:hanging="360"/>
      </w:pPr>
      <w:rPr>
        <w:rFonts w:ascii="Courier New" w:hAnsi="Courier New" w:cs="Courier New" w:hint="default"/>
      </w:rPr>
    </w:lvl>
    <w:lvl w:ilvl="5" w:tplc="04240005" w:tentative="1">
      <w:start w:val="1"/>
      <w:numFmt w:val="bullet"/>
      <w:lvlText w:val=""/>
      <w:lvlJc w:val="left"/>
      <w:pPr>
        <w:ind w:left="4430" w:hanging="360"/>
      </w:pPr>
      <w:rPr>
        <w:rFonts w:ascii="Wingdings" w:hAnsi="Wingdings" w:hint="default"/>
      </w:rPr>
    </w:lvl>
    <w:lvl w:ilvl="6" w:tplc="04240001" w:tentative="1">
      <w:start w:val="1"/>
      <w:numFmt w:val="bullet"/>
      <w:lvlText w:val=""/>
      <w:lvlJc w:val="left"/>
      <w:pPr>
        <w:ind w:left="5150" w:hanging="360"/>
      </w:pPr>
      <w:rPr>
        <w:rFonts w:ascii="Symbol" w:hAnsi="Symbol" w:hint="default"/>
      </w:rPr>
    </w:lvl>
    <w:lvl w:ilvl="7" w:tplc="04240003" w:tentative="1">
      <w:start w:val="1"/>
      <w:numFmt w:val="bullet"/>
      <w:lvlText w:val="o"/>
      <w:lvlJc w:val="left"/>
      <w:pPr>
        <w:ind w:left="5870" w:hanging="360"/>
      </w:pPr>
      <w:rPr>
        <w:rFonts w:ascii="Courier New" w:hAnsi="Courier New" w:cs="Courier New" w:hint="default"/>
      </w:rPr>
    </w:lvl>
    <w:lvl w:ilvl="8" w:tplc="04240005" w:tentative="1">
      <w:start w:val="1"/>
      <w:numFmt w:val="bullet"/>
      <w:lvlText w:val=""/>
      <w:lvlJc w:val="left"/>
      <w:pPr>
        <w:ind w:left="6590" w:hanging="360"/>
      </w:pPr>
      <w:rPr>
        <w:rFonts w:ascii="Wingdings" w:hAnsi="Wingdings" w:hint="default"/>
      </w:rPr>
    </w:lvl>
  </w:abstractNum>
  <w:abstractNum w:abstractNumId="10" w15:restartNumberingAfterBreak="0">
    <w:nsid w:val="62EC4ABA"/>
    <w:multiLevelType w:val="hybridMultilevel"/>
    <w:tmpl w:val="0832E7A8"/>
    <w:lvl w:ilvl="0" w:tplc="76FACE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54A1407"/>
    <w:multiLevelType w:val="hybridMultilevel"/>
    <w:tmpl w:val="26F6121E"/>
    <w:lvl w:ilvl="0" w:tplc="76FACE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6616C22"/>
    <w:multiLevelType w:val="hybridMultilevel"/>
    <w:tmpl w:val="5BC4DED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7382C0D"/>
    <w:multiLevelType w:val="hybridMultilevel"/>
    <w:tmpl w:val="ECF4F070"/>
    <w:lvl w:ilvl="0" w:tplc="FFFFFFFF">
      <w:start w:val="1"/>
      <w:numFmt w:val="bullet"/>
      <w:lvlText w:val=""/>
      <w:lvlJc w:val="left"/>
      <w:pPr>
        <w:ind w:left="720" w:hanging="360"/>
      </w:pPr>
      <w:rPr>
        <w:rFonts w:ascii="Symbol" w:hAnsi="Symbol" w:hint="default"/>
      </w:rPr>
    </w:lvl>
    <w:lvl w:ilvl="1" w:tplc="76FACEDA">
      <w:start w:val="1"/>
      <w:numFmt w:val="bullet"/>
      <w:lvlText w:val=""/>
      <w:lvlJc w:val="left"/>
      <w:pPr>
        <w:ind w:left="180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2E20E3D"/>
    <w:multiLevelType w:val="hybridMultilevel"/>
    <w:tmpl w:val="270C5AFA"/>
    <w:lvl w:ilvl="0" w:tplc="FFFFFFFF">
      <w:start w:val="1"/>
      <w:numFmt w:val="bullet"/>
      <w:lvlText w:val=""/>
      <w:lvlJc w:val="left"/>
      <w:pPr>
        <w:ind w:left="720" w:hanging="360"/>
      </w:pPr>
      <w:rPr>
        <w:rFonts w:ascii="Symbol" w:hAnsi="Symbol" w:hint="default"/>
      </w:rPr>
    </w:lvl>
    <w:lvl w:ilvl="1" w:tplc="76FACEDA">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51D2596"/>
    <w:multiLevelType w:val="hybridMultilevel"/>
    <w:tmpl w:val="672A333C"/>
    <w:lvl w:ilvl="0" w:tplc="FFFFFFFF">
      <w:start w:val="1"/>
      <w:numFmt w:val="bullet"/>
      <w:lvlText w:val=""/>
      <w:lvlJc w:val="left"/>
      <w:pPr>
        <w:ind w:left="720" w:hanging="360"/>
      </w:pPr>
      <w:rPr>
        <w:rFonts w:ascii="Symbol" w:hAnsi="Symbol" w:hint="default"/>
      </w:rPr>
    </w:lvl>
    <w:lvl w:ilvl="1" w:tplc="76FACEDA">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5E775A1"/>
    <w:multiLevelType w:val="hybridMultilevel"/>
    <w:tmpl w:val="9F201D6C"/>
    <w:lvl w:ilvl="0" w:tplc="04240013">
      <w:start w:val="1"/>
      <w:numFmt w:val="upperRoman"/>
      <w:lvlText w:val="%1."/>
      <w:lvlJc w:val="right"/>
      <w:pPr>
        <w:ind w:left="720" w:hanging="360"/>
      </w:pPr>
    </w:lvl>
    <w:lvl w:ilvl="1" w:tplc="3E92B6B0">
      <w:start w:val="3"/>
      <w:numFmt w:val="bullet"/>
      <w:lvlText w:val="-"/>
      <w:lvlJc w:val="left"/>
      <w:pPr>
        <w:ind w:left="1790" w:hanging="710"/>
      </w:pPr>
      <w:rPr>
        <w:rFonts w:ascii="Calibri" w:eastAsiaTheme="minorHAns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6335D04"/>
    <w:multiLevelType w:val="hybridMultilevel"/>
    <w:tmpl w:val="7C543B96"/>
    <w:lvl w:ilvl="0" w:tplc="76FACE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6AE4231"/>
    <w:multiLevelType w:val="hybridMultilevel"/>
    <w:tmpl w:val="6C3A528E"/>
    <w:lvl w:ilvl="0" w:tplc="72B87194">
      <w:start w:val="1"/>
      <w:numFmt w:val="decimal"/>
      <w:lvlText w:val="%1."/>
      <w:lvlJc w:val="left"/>
      <w:pPr>
        <w:ind w:left="1070" w:hanging="7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C0F2A54"/>
    <w:multiLevelType w:val="hybridMultilevel"/>
    <w:tmpl w:val="1D0815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C9B1239"/>
    <w:multiLevelType w:val="hybridMultilevel"/>
    <w:tmpl w:val="73B20256"/>
    <w:lvl w:ilvl="0" w:tplc="76FACED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F5E144A"/>
    <w:multiLevelType w:val="hybridMultilevel"/>
    <w:tmpl w:val="2CB0DEBC"/>
    <w:lvl w:ilvl="0" w:tplc="DBB6628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13777511">
    <w:abstractNumId w:val="8"/>
  </w:num>
  <w:num w:numId="2" w16cid:durableId="580524974">
    <w:abstractNumId w:val="11"/>
  </w:num>
  <w:num w:numId="3" w16cid:durableId="1544559214">
    <w:abstractNumId w:val="20"/>
  </w:num>
  <w:num w:numId="4" w16cid:durableId="1023021220">
    <w:abstractNumId w:val="5"/>
  </w:num>
  <w:num w:numId="5" w16cid:durableId="1199467601">
    <w:abstractNumId w:val="12"/>
  </w:num>
  <w:num w:numId="6" w16cid:durableId="819808308">
    <w:abstractNumId w:val="16"/>
  </w:num>
  <w:num w:numId="7" w16cid:durableId="1551503714">
    <w:abstractNumId w:val="4"/>
  </w:num>
  <w:num w:numId="8" w16cid:durableId="1876654777">
    <w:abstractNumId w:val="1"/>
  </w:num>
  <w:num w:numId="9" w16cid:durableId="2141921896">
    <w:abstractNumId w:val="18"/>
  </w:num>
  <w:num w:numId="10" w16cid:durableId="1799566194">
    <w:abstractNumId w:val="7"/>
  </w:num>
  <w:num w:numId="11" w16cid:durableId="608857452">
    <w:abstractNumId w:val="13"/>
  </w:num>
  <w:num w:numId="12" w16cid:durableId="2053189416">
    <w:abstractNumId w:val="0"/>
  </w:num>
  <w:num w:numId="13" w16cid:durableId="413404472">
    <w:abstractNumId w:val="15"/>
  </w:num>
  <w:num w:numId="14" w16cid:durableId="2143038350">
    <w:abstractNumId w:val="14"/>
  </w:num>
  <w:num w:numId="15" w16cid:durableId="108818328">
    <w:abstractNumId w:val="2"/>
  </w:num>
  <w:num w:numId="16" w16cid:durableId="949317113">
    <w:abstractNumId w:val="10"/>
  </w:num>
  <w:num w:numId="17" w16cid:durableId="1362902295">
    <w:abstractNumId w:val="6"/>
  </w:num>
  <w:num w:numId="18" w16cid:durableId="2035572070">
    <w:abstractNumId w:val="3"/>
  </w:num>
  <w:num w:numId="19" w16cid:durableId="824398646">
    <w:abstractNumId w:val="17"/>
  </w:num>
  <w:num w:numId="20" w16cid:durableId="357588921">
    <w:abstractNumId w:val="9"/>
  </w:num>
  <w:num w:numId="21" w16cid:durableId="1502500266">
    <w:abstractNumId w:val="21"/>
  </w:num>
  <w:num w:numId="22" w16cid:durableId="2001732149">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AAB"/>
    <w:rsid w:val="000001DA"/>
    <w:rsid w:val="00001A9E"/>
    <w:rsid w:val="00001F25"/>
    <w:rsid w:val="00002499"/>
    <w:rsid w:val="000033A2"/>
    <w:rsid w:val="0000431F"/>
    <w:rsid w:val="00005511"/>
    <w:rsid w:val="0000675A"/>
    <w:rsid w:val="0000796A"/>
    <w:rsid w:val="00007AAB"/>
    <w:rsid w:val="00010237"/>
    <w:rsid w:val="00013283"/>
    <w:rsid w:val="00017509"/>
    <w:rsid w:val="00017966"/>
    <w:rsid w:val="00020BC1"/>
    <w:rsid w:val="00020F0A"/>
    <w:rsid w:val="00021150"/>
    <w:rsid w:val="0002126E"/>
    <w:rsid w:val="00021B2D"/>
    <w:rsid w:val="000232C9"/>
    <w:rsid w:val="00024CB2"/>
    <w:rsid w:val="0002547F"/>
    <w:rsid w:val="0002617E"/>
    <w:rsid w:val="00026ECA"/>
    <w:rsid w:val="000338A9"/>
    <w:rsid w:val="00033BBE"/>
    <w:rsid w:val="00034684"/>
    <w:rsid w:val="00035A28"/>
    <w:rsid w:val="00036AEF"/>
    <w:rsid w:val="00037837"/>
    <w:rsid w:val="00037912"/>
    <w:rsid w:val="000409D2"/>
    <w:rsid w:val="00043D62"/>
    <w:rsid w:val="00044547"/>
    <w:rsid w:val="0004478D"/>
    <w:rsid w:val="000464B3"/>
    <w:rsid w:val="00047956"/>
    <w:rsid w:val="00051980"/>
    <w:rsid w:val="0005326B"/>
    <w:rsid w:val="000540A6"/>
    <w:rsid w:val="00054A73"/>
    <w:rsid w:val="00054F53"/>
    <w:rsid w:val="0005690A"/>
    <w:rsid w:val="000572CB"/>
    <w:rsid w:val="000614DA"/>
    <w:rsid w:val="000620AF"/>
    <w:rsid w:val="0006218A"/>
    <w:rsid w:val="00062F08"/>
    <w:rsid w:val="0006359F"/>
    <w:rsid w:val="000651D2"/>
    <w:rsid w:val="0006676F"/>
    <w:rsid w:val="00067619"/>
    <w:rsid w:val="0007148A"/>
    <w:rsid w:val="00073C97"/>
    <w:rsid w:val="00075245"/>
    <w:rsid w:val="00075613"/>
    <w:rsid w:val="00075E45"/>
    <w:rsid w:val="00076BF5"/>
    <w:rsid w:val="00076C27"/>
    <w:rsid w:val="000805E0"/>
    <w:rsid w:val="00091B3B"/>
    <w:rsid w:val="00092E1D"/>
    <w:rsid w:val="00095383"/>
    <w:rsid w:val="0009675F"/>
    <w:rsid w:val="000A0568"/>
    <w:rsid w:val="000A1354"/>
    <w:rsid w:val="000A1AA9"/>
    <w:rsid w:val="000A1F41"/>
    <w:rsid w:val="000A36C2"/>
    <w:rsid w:val="000A38E2"/>
    <w:rsid w:val="000A47A1"/>
    <w:rsid w:val="000A5AE8"/>
    <w:rsid w:val="000B2381"/>
    <w:rsid w:val="000B2871"/>
    <w:rsid w:val="000B4996"/>
    <w:rsid w:val="000B4C12"/>
    <w:rsid w:val="000B656D"/>
    <w:rsid w:val="000B709B"/>
    <w:rsid w:val="000C0E97"/>
    <w:rsid w:val="000C3A27"/>
    <w:rsid w:val="000C4D1E"/>
    <w:rsid w:val="000C4FED"/>
    <w:rsid w:val="000C55C4"/>
    <w:rsid w:val="000C69C6"/>
    <w:rsid w:val="000C7340"/>
    <w:rsid w:val="000D172E"/>
    <w:rsid w:val="000D4DD9"/>
    <w:rsid w:val="000D55D8"/>
    <w:rsid w:val="000D622D"/>
    <w:rsid w:val="000E3063"/>
    <w:rsid w:val="000E3DC5"/>
    <w:rsid w:val="000E5FA7"/>
    <w:rsid w:val="000E71A4"/>
    <w:rsid w:val="000E7239"/>
    <w:rsid w:val="000E782E"/>
    <w:rsid w:val="000F17CE"/>
    <w:rsid w:val="000F3D7B"/>
    <w:rsid w:val="000F5B09"/>
    <w:rsid w:val="00100A4C"/>
    <w:rsid w:val="001021B5"/>
    <w:rsid w:val="001041A3"/>
    <w:rsid w:val="00106151"/>
    <w:rsid w:val="001106AD"/>
    <w:rsid w:val="00110CE0"/>
    <w:rsid w:val="0011227C"/>
    <w:rsid w:val="00113E91"/>
    <w:rsid w:val="0011474D"/>
    <w:rsid w:val="00115FCC"/>
    <w:rsid w:val="00120001"/>
    <w:rsid w:val="001237BE"/>
    <w:rsid w:val="001242AB"/>
    <w:rsid w:val="00124A77"/>
    <w:rsid w:val="001260F2"/>
    <w:rsid w:val="00126464"/>
    <w:rsid w:val="00127651"/>
    <w:rsid w:val="00131A3C"/>
    <w:rsid w:val="00131DC2"/>
    <w:rsid w:val="00132C30"/>
    <w:rsid w:val="00134176"/>
    <w:rsid w:val="001348BB"/>
    <w:rsid w:val="00141D19"/>
    <w:rsid w:val="00141E01"/>
    <w:rsid w:val="00142025"/>
    <w:rsid w:val="001425CC"/>
    <w:rsid w:val="00142684"/>
    <w:rsid w:val="00142B52"/>
    <w:rsid w:val="001451C2"/>
    <w:rsid w:val="001468A7"/>
    <w:rsid w:val="00146FB0"/>
    <w:rsid w:val="00146FD2"/>
    <w:rsid w:val="00147678"/>
    <w:rsid w:val="00147BC8"/>
    <w:rsid w:val="00150DDE"/>
    <w:rsid w:val="001514DD"/>
    <w:rsid w:val="00151B5A"/>
    <w:rsid w:val="00151D65"/>
    <w:rsid w:val="001522CB"/>
    <w:rsid w:val="001536C4"/>
    <w:rsid w:val="0015484D"/>
    <w:rsid w:val="001604C9"/>
    <w:rsid w:val="00162CCF"/>
    <w:rsid w:val="001654E0"/>
    <w:rsid w:val="00165947"/>
    <w:rsid w:val="00166981"/>
    <w:rsid w:val="00170D8C"/>
    <w:rsid w:val="00171161"/>
    <w:rsid w:val="001749B7"/>
    <w:rsid w:val="00175008"/>
    <w:rsid w:val="00176383"/>
    <w:rsid w:val="001777F5"/>
    <w:rsid w:val="00181351"/>
    <w:rsid w:val="001827E3"/>
    <w:rsid w:val="00182CBD"/>
    <w:rsid w:val="00186AF2"/>
    <w:rsid w:val="00191231"/>
    <w:rsid w:val="00191D56"/>
    <w:rsid w:val="00191E7D"/>
    <w:rsid w:val="00192DA2"/>
    <w:rsid w:val="00197129"/>
    <w:rsid w:val="001A0090"/>
    <w:rsid w:val="001A28DD"/>
    <w:rsid w:val="001A5AA1"/>
    <w:rsid w:val="001B0662"/>
    <w:rsid w:val="001B2C8C"/>
    <w:rsid w:val="001B3A8D"/>
    <w:rsid w:val="001C3D89"/>
    <w:rsid w:val="001C5035"/>
    <w:rsid w:val="001C715E"/>
    <w:rsid w:val="001D669D"/>
    <w:rsid w:val="001E2AB7"/>
    <w:rsid w:val="001E697E"/>
    <w:rsid w:val="001F0504"/>
    <w:rsid w:val="001F05DB"/>
    <w:rsid w:val="001F2166"/>
    <w:rsid w:val="001F2383"/>
    <w:rsid w:val="001F3F03"/>
    <w:rsid w:val="001F57F1"/>
    <w:rsid w:val="001F585C"/>
    <w:rsid w:val="00200172"/>
    <w:rsid w:val="00200B4D"/>
    <w:rsid w:val="00204EA1"/>
    <w:rsid w:val="00205E90"/>
    <w:rsid w:val="0020624C"/>
    <w:rsid w:val="0020661C"/>
    <w:rsid w:val="00207338"/>
    <w:rsid w:val="00207E07"/>
    <w:rsid w:val="00210C11"/>
    <w:rsid w:val="00213366"/>
    <w:rsid w:val="0021349D"/>
    <w:rsid w:val="00215CB9"/>
    <w:rsid w:val="00217A7E"/>
    <w:rsid w:val="00217E59"/>
    <w:rsid w:val="002218DC"/>
    <w:rsid w:val="0022353D"/>
    <w:rsid w:val="00231C3D"/>
    <w:rsid w:val="00234E44"/>
    <w:rsid w:val="002356C6"/>
    <w:rsid w:val="002360A5"/>
    <w:rsid w:val="00236420"/>
    <w:rsid w:val="00236D8C"/>
    <w:rsid w:val="00241729"/>
    <w:rsid w:val="00241765"/>
    <w:rsid w:val="002437CE"/>
    <w:rsid w:val="00243DCD"/>
    <w:rsid w:val="00243F7C"/>
    <w:rsid w:val="00244010"/>
    <w:rsid w:val="00244561"/>
    <w:rsid w:val="002459B7"/>
    <w:rsid w:val="00245BDA"/>
    <w:rsid w:val="002465DF"/>
    <w:rsid w:val="00246C8A"/>
    <w:rsid w:val="002501EF"/>
    <w:rsid w:val="0025021A"/>
    <w:rsid w:val="00250D5E"/>
    <w:rsid w:val="0025141E"/>
    <w:rsid w:val="00254619"/>
    <w:rsid w:val="0025781E"/>
    <w:rsid w:val="00261C95"/>
    <w:rsid w:val="00266532"/>
    <w:rsid w:val="002675F5"/>
    <w:rsid w:val="00272124"/>
    <w:rsid w:val="0027254A"/>
    <w:rsid w:val="00273641"/>
    <w:rsid w:val="00273AFB"/>
    <w:rsid w:val="002754EC"/>
    <w:rsid w:val="00283DEE"/>
    <w:rsid w:val="00284681"/>
    <w:rsid w:val="002862CC"/>
    <w:rsid w:val="00286F00"/>
    <w:rsid w:val="002909C3"/>
    <w:rsid w:val="002917F7"/>
    <w:rsid w:val="00292CA5"/>
    <w:rsid w:val="002934D3"/>
    <w:rsid w:val="0029595E"/>
    <w:rsid w:val="00295E0A"/>
    <w:rsid w:val="00296545"/>
    <w:rsid w:val="002A021C"/>
    <w:rsid w:val="002A0969"/>
    <w:rsid w:val="002A172A"/>
    <w:rsid w:val="002A2761"/>
    <w:rsid w:val="002A319B"/>
    <w:rsid w:val="002A3FCA"/>
    <w:rsid w:val="002A4CD4"/>
    <w:rsid w:val="002A6884"/>
    <w:rsid w:val="002A7FCD"/>
    <w:rsid w:val="002B0179"/>
    <w:rsid w:val="002B25EA"/>
    <w:rsid w:val="002B3320"/>
    <w:rsid w:val="002B3F25"/>
    <w:rsid w:val="002B6C3D"/>
    <w:rsid w:val="002B7718"/>
    <w:rsid w:val="002B7BB9"/>
    <w:rsid w:val="002C0779"/>
    <w:rsid w:val="002C193D"/>
    <w:rsid w:val="002C4DE6"/>
    <w:rsid w:val="002C527A"/>
    <w:rsid w:val="002C592A"/>
    <w:rsid w:val="002D1A32"/>
    <w:rsid w:val="002D2383"/>
    <w:rsid w:val="002D2CEA"/>
    <w:rsid w:val="002E29AC"/>
    <w:rsid w:val="002E2A1D"/>
    <w:rsid w:val="002E33EA"/>
    <w:rsid w:val="002E4D56"/>
    <w:rsid w:val="002E6BFF"/>
    <w:rsid w:val="002E6C76"/>
    <w:rsid w:val="002E7C36"/>
    <w:rsid w:val="002E7C6B"/>
    <w:rsid w:val="002E7F2C"/>
    <w:rsid w:val="002F0F99"/>
    <w:rsid w:val="002F1899"/>
    <w:rsid w:val="002F26C4"/>
    <w:rsid w:val="002F2B69"/>
    <w:rsid w:val="002F36BD"/>
    <w:rsid w:val="002F41EA"/>
    <w:rsid w:val="002F57F9"/>
    <w:rsid w:val="003018FD"/>
    <w:rsid w:val="003045C1"/>
    <w:rsid w:val="003062E1"/>
    <w:rsid w:val="00307D65"/>
    <w:rsid w:val="00310419"/>
    <w:rsid w:val="00311062"/>
    <w:rsid w:val="00314049"/>
    <w:rsid w:val="0031462E"/>
    <w:rsid w:val="00314A8E"/>
    <w:rsid w:val="003163E2"/>
    <w:rsid w:val="00317FB2"/>
    <w:rsid w:val="00320D7A"/>
    <w:rsid w:val="00321EB8"/>
    <w:rsid w:val="00321FA4"/>
    <w:rsid w:val="00322DFD"/>
    <w:rsid w:val="00324B5D"/>
    <w:rsid w:val="003251FF"/>
    <w:rsid w:val="0032599F"/>
    <w:rsid w:val="00326D01"/>
    <w:rsid w:val="003315E5"/>
    <w:rsid w:val="00333386"/>
    <w:rsid w:val="00334EA9"/>
    <w:rsid w:val="00342D03"/>
    <w:rsid w:val="003434B9"/>
    <w:rsid w:val="00347612"/>
    <w:rsid w:val="00350E02"/>
    <w:rsid w:val="00351255"/>
    <w:rsid w:val="00352AD0"/>
    <w:rsid w:val="00354E34"/>
    <w:rsid w:val="00355563"/>
    <w:rsid w:val="0035668B"/>
    <w:rsid w:val="003566D5"/>
    <w:rsid w:val="003618F8"/>
    <w:rsid w:val="00363998"/>
    <w:rsid w:val="00363A29"/>
    <w:rsid w:val="00363D27"/>
    <w:rsid w:val="003644AB"/>
    <w:rsid w:val="003664FA"/>
    <w:rsid w:val="003670D6"/>
    <w:rsid w:val="0036745B"/>
    <w:rsid w:val="00370958"/>
    <w:rsid w:val="00371086"/>
    <w:rsid w:val="0037149B"/>
    <w:rsid w:val="00371562"/>
    <w:rsid w:val="00372BD1"/>
    <w:rsid w:val="003748AA"/>
    <w:rsid w:val="0037764D"/>
    <w:rsid w:val="0038059A"/>
    <w:rsid w:val="00380928"/>
    <w:rsid w:val="0038100B"/>
    <w:rsid w:val="003829C5"/>
    <w:rsid w:val="00382BE7"/>
    <w:rsid w:val="003830B0"/>
    <w:rsid w:val="00383D74"/>
    <w:rsid w:val="003900EE"/>
    <w:rsid w:val="00392C45"/>
    <w:rsid w:val="00393C95"/>
    <w:rsid w:val="00394D14"/>
    <w:rsid w:val="00394E48"/>
    <w:rsid w:val="00397C94"/>
    <w:rsid w:val="003A1F09"/>
    <w:rsid w:val="003A21F0"/>
    <w:rsid w:val="003A2732"/>
    <w:rsid w:val="003A4E21"/>
    <w:rsid w:val="003A521C"/>
    <w:rsid w:val="003A5458"/>
    <w:rsid w:val="003B1101"/>
    <w:rsid w:val="003B189F"/>
    <w:rsid w:val="003B3BA1"/>
    <w:rsid w:val="003B3F72"/>
    <w:rsid w:val="003B47C6"/>
    <w:rsid w:val="003B4CE7"/>
    <w:rsid w:val="003B5C82"/>
    <w:rsid w:val="003B645D"/>
    <w:rsid w:val="003B65B8"/>
    <w:rsid w:val="003B72AF"/>
    <w:rsid w:val="003B7ACC"/>
    <w:rsid w:val="003C1BA1"/>
    <w:rsid w:val="003C2B71"/>
    <w:rsid w:val="003C2CAB"/>
    <w:rsid w:val="003C3490"/>
    <w:rsid w:val="003C3E7F"/>
    <w:rsid w:val="003C7047"/>
    <w:rsid w:val="003D2190"/>
    <w:rsid w:val="003D36D0"/>
    <w:rsid w:val="003D3DDA"/>
    <w:rsid w:val="003D51FF"/>
    <w:rsid w:val="003D6020"/>
    <w:rsid w:val="003D6B63"/>
    <w:rsid w:val="003E21F2"/>
    <w:rsid w:val="003E2CBD"/>
    <w:rsid w:val="003E495A"/>
    <w:rsid w:val="003E6427"/>
    <w:rsid w:val="003E6741"/>
    <w:rsid w:val="003E6FA6"/>
    <w:rsid w:val="003F100C"/>
    <w:rsid w:val="003F1A2F"/>
    <w:rsid w:val="003F1ACD"/>
    <w:rsid w:val="003F2F1F"/>
    <w:rsid w:val="003F46F0"/>
    <w:rsid w:val="003F64E4"/>
    <w:rsid w:val="003F799D"/>
    <w:rsid w:val="0040043B"/>
    <w:rsid w:val="00405F95"/>
    <w:rsid w:val="00411355"/>
    <w:rsid w:val="0041746F"/>
    <w:rsid w:val="004220D7"/>
    <w:rsid w:val="004247A6"/>
    <w:rsid w:val="00425505"/>
    <w:rsid w:val="004257FF"/>
    <w:rsid w:val="00426C2F"/>
    <w:rsid w:val="00426FC8"/>
    <w:rsid w:val="00427A97"/>
    <w:rsid w:val="00440050"/>
    <w:rsid w:val="004425CD"/>
    <w:rsid w:val="00445A7A"/>
    <w:rsid w:val="0044648D"/>
    <w:rsid w:val="00450390"/>
    <w:rsid w:val="00451817"/>
    <w:rsid w:val="004536E2"/>
    <w:rsid w:val="00453B3B"/>
    <w:rsid w:val="00453D59"/>
    <w:rsid w:val="00454725"/>
    <w:rsid w:val="00455F3C"/>
    <w:rsid w:val="00456EF1"/>
    <w:rsid w:val="004605A1"/>
    <w:rsid w:val="00461ADD"/>
    <w:rsid w:val="0046225D"/>
    <w:rsid w:val="0046231F"/>
    <w:rsid w:val="00462B99"/>
    <w:rsid w:val="00463EA3"/>
    <w:rsid w:val="0046434A"/>
    <w:rsid w:val="0046778F"/>
    <w:rsid w:val="00467E9B"/>
    <w:rsid w:val="00470542"/>
    <w:rsid w:val="00474C64"/>
    <w:rsid w:val="004771B2"/>
    <w:rsid w:val="00482380"/>
    <w:rsid w:val="004830E4"/>
    <w:rsid w:val="00483701"/>
    <w:rsid w:val="004873B3"/>
    <w:rsid w:val="0048777B"/>
    <w:rsid w:val="00491E5E"/>
    <w:rsid w:val="00492E5A"/>
    <w:rsid w:val="00493BE1"/>
    <w:rsid w:val="004A0F29"/>
    <w:rsid w:val="004A3252"/>
    <w:rsid w:val="004A3A37"/>
    <w:rsid w:val="004A5CC1"/>
    <w:rsid w:val="004B551C"/>
    <w:rsid w:val="004B70B1"/>
    <w:rsid w:val="004C23F3"/>
    <w:rsid w:val="004C487A"/>
    <w:rsid w:val="004C69D8"/>
    <w:rsid w:val="004C7071"/>
    <w:rsid w:val="004C7859"/>
    <w:rsid w:val="004D351E"/>
    <w:rsid w:val="004D4350"/>
    <w:rsid w:val="004D4488"/>
    <w:rsid w:val="004D5440"/>
    <w:rsid w:val="004D766A"/>
    <w:rsid w:val="004E15B4"/>
    <w:rsid w:val="004E2048"/>
    <w:rsid w:val="004E3A5E"/>
    <w:rsid w:val="004E5D57"/>
    <w:rsid w:val="004E6286"/>
    <w:rsid w:val="004E7127"/>
    <w:rsid w:val="004E74FE"/>
    <w:rsid w:val="004F2530"/>
    <w:rsid w:val="004F3C5B"/>
    <w:rsid w:val="004F62B5"/>
    <w:rsid w:val="005007A9"/>
    <w:rsid w:val="00500816"/>
    <w:rsid w:val="00502067"/>
    <w:rsid w:val="00504911"/>
    <w:rsid w:val="00507A38"/>
    <w:rsid w:val="00507E6C"/>
    <w:rsid w:val="00510C49"/>
    <w:rsid w:val="00513E96"/>
    <w:rsid w:val="005140A7"/>
    <w:rsid w:val="005140D6"/>
    <w:rsid w:val="005158A5"/>
    <w:rsid w:val="0052551A"/>
    <w:rsid w:val="00525A50"/>
    <w:rsid w:val="005271E2"/>
    <w:rsid w:val="0053096D"/>
    <w:rsid w:val="00530EE9"/>
    <w:rsid w:val="00531140"/>
    <w:rsid w:val="00531C4E"/>
    <w:rsid w:val="00534270"/>
    <w:rsid w:val="005348A1"/>
    <w:rsid w:val="00536F7E"/>
    <w:rsid w:val="00537A4B"/>
    <w:rsid w:val="00540D1C"/>
    <w:rsid w:val="005419E8"/>
    <w:rsid w:val="00543114"/>
    <w:rsid w:val="00547F6B"/>
    <w:rsid w:val="005515DF"/>
    <w:rsid w:val="00556709"/>
    <w:rsid w:val="0056012F"/>
    <w:rsid w:val="005604E3"/>
    <w:rsid w:val="00560517"/>
    <w:rsid w:val="00560B00"/>
    <w:rsid w:val="00560F41"/>
    <w:rsid w:val="0056115D"/>
    <w:rsid w:val="00562045"/>
    <w:rsid w:val="00564F1E"/>
    <w:rsid w:val="005651ED"/>
    <w:rsid w:val="00566D12"/>
    <w:rsid w:val="00567385"/>
    <w:rsid w:val="00570CC7"/>
    <w:rsid w:val="0057216A"/>
    <w:rsid w:val="00572959"/>
    <w:rsid w:val="00573370"/>
    <w:rsid w:val="00577CB0"/>
    <w:rsid w:val="00577D0F"/>
    <w:rsid w:val="00581292"/>
    <w:rsid w:val="005822F6"/>
    <w:rsid w:val="00583104"/>
    <w:rsid w:val="00583511"/>
    <w:rsid w:val="0058739A"/>
    <w:rsid w:val="00587851"/>
    <w:rsid w:val="00592373"/>
    <w:rsid w:val="00592952"/>
    <w:rsid w:val="00592C56"/>
    <w:rsid w:val="00594EE6"/>
    <w:rsid w:val="00597529"/>
    <w:rsid w:val="005A18D7"/>
    <w:rsid w:val="005A1BE3"/>
    <w:rsid w:val="005A1E81"/>
    <w:rsid w:val="005A3247"/>
    <w:rsid w:val="005A367C"/>
    <w:rsid w:val="005A54FE"/>
    <w:rsid w:val="005A70A7"/>
    <w:rsid w:val="005A7263"/>
    <w:rsid w:val="005A75F9"/>
    <w:rsid w:val="005B1156"/>
    <w:rsid w:val="005B29A3"/>
    <w:rsid w:val="005B2BE0"/>
    <w:rsid w:val="005B2E50"/>
    <w:rsid w:val="005B58F4"/>
    <w:rsid w:val="005B7EE5"/>
    <w:rsid w:val="005C0647"/>
    <w:rsid w:val="005C2CDE"/>
    <w:rsid w:val="005C3C8D"/>
    <w:rsid w:val="005C5EC8"/>
    <w:rsid w:val="005C68D1"/>
    <w:rsid w:val="005C6C08"/>
    <w:rsid w:val="005C76CE"/>
    <w:rsid w:val="005C7CC1"/>
    <w:rsid w:val="005C7E67"/>
    <w:rsid w:val="005D0121"/>
    <w:rsid w:val="005D19E5"/>
    <w:rsid w:val="005D1EE3"/>
    <w:rsid w:val="005D1FBC"/>
    <w:rsid w:val="005D1FF5"/>
    <w:rsid w:val="005D2603"/>
    <w:rsid w:val="005D5423"/>
    <w:rsid w:val="005D57B9"/>
    <w:rsid w:val="005D7124"/>
    <w:rsid w:val="005D7360"/>
    <w:rsid w:val="005D757A"/>
    <w:rsid w:val="005E0C3F"/>
    <w:rsid w:val="005E39A6"/>
    <w:rsid w:val="005E3D7E"/>
    <w:rsid w:val="005E4711"/>
    <w:rsid w:val="005E6F53"/>
    <w:rsid w:val="005E7B73"/>
    <w:rsid w:val="005F0042"/>
    <w:rsid w:val="005F1945"/>
    <w:rsid w:val="005F2B43"/>
    <w:rsid w:val="005F2F35"/>
    <w:rsid w:val="005F34CB"/>
    <w:rsid w:val="005F4A0B"/>
    <w:rsid w:val="005F5DA2"/>
    <w:rsid w:val="005F6F8B"/>
    <w:rsid w:val="00600233"/>
    <w:rsid w:val="006032CB"/>
    <w:rsid w:val="006038D1"/>
    <w:rsid w:val="006042D8"/>
    <w:rsid w:val="00604AF0"/>
    <w:rsid w:val="006067E0"/>
    <w:rsid w:val="00607844"/>
    <w:rsid w:val="00610874"/>
    <w:rsid w:val="00613496"/>
    <w:rsid w:val="00614B0F"/>
    <w:rsid w:val="006209C6"/>
    <w:rsid w:val="00622977"/>
    <w:rsid w:val="00622EDA"/>
    <w:rsid w:val="006233D7"/>
    <w:rsid w:val="0062614A"/>
    <w:rsid w:val="006278CC"/>
    <w:rsid w:val="006306EE"/>
    <w:rsid w:val="00631525"/>
    <w:rsid w:val="00635500"/>
    <w:rsid w:val="006362CA"/>
    <w:rsid w:val="0064130E"/>
    <w:rsid w:val="0064181E"/>
    <w:rsid w:val="00642D0D"/>
    <w:rsid w:val="00642FC3"/>
    <w:rsid w:val="00643725"/>
    <w:rsid w:val="00643F80"/>
    <w:rsid w:val="00645F73"/>
    <w:rsid w:val="00646BB7"/>
    <w:rsid w:val="0065138D"/>
    <w:rsid w:val="006525AC"/>
    <w:rsid w:val="0065314D"/>
    <w:rsid w:val="00654773"/>
    <w:rsid w:val="006559DC"/>
    <w:rsid w:val="0066034D"/>
    <w:rsid w:val="00661B0A"/>
    <w:rsid w:val="006620ED"/>
    <w:rsid w:val="0066689F"/>
    <w:rsid w:val="00673AD8"/>
    <w:rsid w:val="00676049"/>
    <w:rsid w:val="00676534"/>
    <w:rsid w:val="00680487"/>
    <w:rsid w:val="00681919"/>
    <w:rsid w:val="00683D32"/>
    <w:rsid w:val="006847DC"/>
    <w:rsid w:val="00685EC5"/>
    <w:rsid w:val="00686E33"/>
    <w:rsid w:val="00687180"/>
    <w:rsid w:val="006875B8"/>
    <w:rsid w:val="006909C0"/>
    <w:rsid w:val="00694C26"/>
    <w:rsid w:val="00695AF2"/>
    <w:rsid w:val="006962F1"/>
    <w:rsid w:val="006978E5"/>
    <w:rsid w:val="006A061B"/>
    <w:rsid w:val="006A29B2"/>
    <w:rsid w:val="006A29DE"/>
    <w:rsid w:val="006A482E"/>
    <w:rsid w:val="006A4C6D"/>
    <w:rsid w:val="006A758A"/>
    <w:rsid w:val="006B105E"/>
    <w:rsid w:val="006B250C"/>
    <w:rsid w:val="006B475C"/>
    <w:rsid w:val="006B5D7C"/>
    <w:rsid w:val="006B62A6"/>
    <w:rsid w:val="006B6D51"/>
    <w:rsid w:val="006C0219"/>
    <w:rsid w:val="006C0450"/>
    <w:rsid w:val="006C61F4"/>
    <w:rsid w:val="006C711C"/>
    <w:rsid w:val="006C71A1"/>
    <w:rsid w:val="006D33DF"/>
    <w:rsid w:val="006D6FA3"/>
    <w:rsid w:val="006E1D0D"/>
    <w:rsid w:val="006E3550"/>
    <w:rsid w:val="006E3F2A"/>
    <w:rsid w:val="006E4807"/>
    <w:rsid w:val="006E7C99"/>
    <w:rsid w:val="006F0877"/>
    <w:rsid w:val="006F16FB"/>
    <w:rsid w:val="006F41F1"/>
    <w:rsid w:val="006F4693"/>
    <w:rsid w:val="00701649"/>
    <w:rsid w:val="00701ACD"/>
    <w:rsid w:val="00701D11"/>
    <w:rsid w:val="00702765"/>
    <w:rsid w:val="007032EF"/>
    <w:rsid w:val="00703B62"/>
    <w:rsid w:val="00704490"/>
    <w:rsid w:val="00706A47"/>
    <w:rsid w:val="00706E25"/>
    <w:rsid w:val="007070F1"/>
    <w:rsid w:val="007072B4"/>
    <w:rsid w:val="007075F4"/>
    <w:rsid w:val="00707694"/>
    <w:rsid w:val="007106A2"/>
    <w:rsid w:val="007141B8"/>
    <w:rsid w:val="00720227"/>
    <w:rsid w:val="00722F35"/>
    <w:rsid w:val="00724A21"/>
    <w:rsid w:val="00725F2B"/>
    <w:rsid w:val="0072681B"/>
    <w:rsid w:val="00727A3A"/>
    <w:rsid w:val="00731E2C"/>
    <w:rsid w:val="00737D98"/>
    <w:rsid w:val="007410C0"/>
    <w:rsid w:val="00743F17"/>
    <w:rsid w:val="00744204"/>
    <w:rsid w:val="0074484E"/>
    <w:rsid w:val="00745105"/>
    <w:rsid w:val="007512F7"/>
    <w:rsid w:val="007516C5"/>
    <w:rsid w:val="00753F59"/>
    <w:rsid w:val="00754DF9"/>
    <w:rsid w:val="00755185"/>
    <w:rsid w:val="007555D7"/>
    <w:rsid w:val="00760CB3"/>
    <w:rsid w:val="0076205B"/>
    <w:rsid w:val="007626B2"/>
    <w:rsid w:val="00762D1E"/>
    <w:rsid w:val="007632EB"/>
    <w:rsid w:val="00763DE5"/>
    <w:rsid w:val="00766CDD"/>
    <w:rsid w:val="007676B1"/>
    <w:rsid w:val="00767CC6"/>
    <w:rsid w:val="00771134"/>
    <w:rsid w:val="00772CB1"/>
    <w:rsid w:val="00773AAC"/>
    <w:rsid w:val="007748E1"/>
    <w:rsid w:val="0078641B"/>
    <w:rsid w:val="007870F3"/>
    <w:rsid w:val="00787B40"/>
    <w:rsid w:val="00792554"/>
    <w:rsid w:val="00793C89"/>
    <w:rsid w:val="00794D1C"/>
    <w:rsid w:val="007A0191"/>
    <w:rsid w:val="007A07B8"/>
    <w:rsid w:val="007A1D5C"/>
    <w:rsid w:val="007A4176"/>
    <w:rsid w:val="007A4AE0"/>
    <w:rsid w:val="007A5324"/>
    <w:rsid w:val="007A684F"/>
    <w:rsid w:val="007B105E"/>
    <w:rsid w:val="007B168C"/>
    <w:rsid w:val="007B3110"/>
    <w:rsid w:val="007B55DE"/>
    <w:rsid w:val="007C0CC5"/>
    <w:rsid w:val="007C1BAA"/>
    <w:rsid w:val="007C3809"/>
    <w:rsid w:val="007C3ACC"/>
    <w:rsid w:val="007C63C3"/>
    <w:rsid w:val="007D0DF0"/>
    <w:rsid w:val="007D12DC"/>
    <w:rsid w:val="007D3707"/>
    <w:rsid w:val="007D6CF8"/>
    <w:rsid w:val="007D6D94"/>
    <w:rsid w:val="007D7CC4"/>
    <w:rsid w:val="007E2091"/>
    <w:rsid w:val="007E2C4A"/>
    <w:rsid w:val="007E2EAF"/>
    <w:rsid w:val="007E304C"/>
    <w:rsid w:val="007E5631"/>
    <w:rsid w:val="007E5810"/>
    <w:rsid w:val="007E5EB4"/>
    <w:rsid w:val="007E6659"/>
    <w:rsid w:val="007E6C99"/>
    <w:rsid w:val="007F0B6D"/>
    <w:rsid w:val="007F264B"/>
    <w:rsid w:val="007F3976"/>
    <w:rsid w:val="007F4B7F"/>
    <w:rsid w:val="007F53C3"/>
    <w:rsid w:val="007F5D39"/>
    <w:rsid w:val="00801C0B"/>
    <w:rsid w:val="00803902"/>
    <w:rsid w:val="00805A4C"/>
    <w:rsid w:val="0080708B"/>
    <w:rsid w:val="00810E8C"/>
    <w:rsid w:val="00811964"/>
    <w:rsid w:val="00811C36"/>
    <w:rsid w:val="00811DE8"/>
    <w:rsid w:val="00812BA3"/>
    <w:rsid w:val="00812C5B"/>
    <w:rsid w:val="00817D77"/>
    <w:rsid w:val="008225A4"/>
    <w:rsid w:val="00822685"/>
    <w:rsid w:val="00823AEC"/>
    <w:rsid w:val="00823F3F"/>
    <w:rsid w:val="00824357"/>
    <w:rsid w:val="0082464A"/>
    <w:rsid w:val="00824E9C"/>
    <w:rsid w:val="00825646"/>
    <w:rsid w:val="0082593F"/>
    <w:rsid w:val="00825A46"/>
    <w:rsid w:val="00827303"/>
    <w:rsid w:val="0082732D"/>
    <w:rsid w:val="00827817"/>
    <w:rsid w:val="00830193"/>
    <w:rsid w:val="008303AC"/>
    <w:rsid w:val="00830F6D"/>
    <w:rsid w:val="00833190"/>
    <w:rsid w:val="008340B0"/>
    <w:rsid w:val="00837A09"/>
    <w:rsid w:val="008414A0"/>
    <w:rsid w:val="00844B2D"/>
    <w:rsid w:val="00844F09"/>
    <w:rsid w:val="008477D0"/>
    <w:rsid w:val="00847B75"/>
    <w:rsid w:val="00847C6F"/>
    <w:rsid w:val="00851E92"/>
    <w:rsid w:val="00852678"/>
    <w:rsid w:val="00853320"/>
    <w:rsid w:val="0085692A"/>
    <w:rsid w:val="00856F97"/>
    <w:rsid w:val="00857257"/>
    <w:rsid w:val="008625BC"/>
    <w:rsid w:val="00864379"/>
    <w:rsid w:val="0086603F"/>
    <w:rsid w:val="0086665B"/>
    <w:rsid w:val="00866F29"/>
    <w:rsid w:val="00871539"/>
    <w:rsid w:val="00871DD4"/>
    <w:rsid w:val="008721F4"/>
    <w:rsid w:val="00872A6F"/>
    <w:rsid w:val="00872F46"/>
    <w:rsid w:val="00875007"/>
    <w:rsid w:val="00876477"/>
    <w:rsid w:val="00876B9E"/>
    <w:rsid w:val="008856B6"/>
    <w:rsid w:val="0089280D"/>
    <w:rsid w:val="00894029"/>
    <w:rsid w:val="00894BA0"/>
    <w:rsid w:val="00897288"/>
    <w:rsid w:val="00897AC7"/>
    <w:rsid w:val="008A1CBA"/>
    <w:rsid w:val="008A28C9"/>
    <w:rsid w:val="008A2BE9"/>
    <w:rsid w:val="008B0F77"/>
    <w:rsid w:val="008B5DA8"/>
    <w:rsid w:val="008B5F80"/>
    <w:rsid w:val="008B70E6"/>
    <w:rsid w:val="008B79AD"/>
    <w:rsid w:val="008C1F5B"/>
    <w:rsid w:val="008C2806"/>
    <w:rsid w:val="008C36E9"/>
    <w:rsid w:val="008C4BFD"/>
    <w:rsid w:val="008C63D5"/>
    <w:rsid w:val="008C6A77"/>
    <w:rsid w:val="008C79C4"/>
    <w:rsid w:val="008D07B5"/>
    <w:rsid w:val="008D5A2B"/>
    <w:rsid w:val="008D5E33"/>
    <w:rsid w:val="008D7B53"/>
    <w:rsid w:val="008E0A9C"/>
    <w:rsid w:val="008E3D3E"/>
    <w:rsid w:val="008E4AB3"/>
    <w:rsid w:val="008E4FDA"/>
    <w:rsid w:val="008E5022"/>
    <w:rsid w:val="008E5680"/>
    <w:rsid w:val="008E65D0"/>
    <w:rsid w:val="008F06AA"/>
    <w:rsid w:val="008F4B70"/>
    <w:rsid w:val="008F58C3"/>
    <w:rsid w:val="00902804"/>
    <w:rsid w:val="00903083"/>
    <w:rsid w:val="00903178"/>
    <w:rsid w:val="009043A2"/>
    <w:rsid w:val="00905E01"/>
    <w:rsid w:val="00906A20"/>
    <w:rsid w:val="00911597"/>
    <w:rsid w:val="00922188"/>
    <w:rsid w:val="00923DBA"/>
    <w:rsid w:val="009333A7"/>
    <w:rsid w:val="00933454"/>
    <w:rsid w:val="009373D5"/>
    <w:rsid w:val="00944F69"/>
    <w:rsid w:val="009477EE"/>
    <w:rsid w:val="00953082"/>
    <w:rsid w:val="009537CE"/>
    <w:rsid w:val="00953C4D"/>
    <w:rsid w:val="00957B25"/>
    <w:rsid w:val="009600F3"/>
    <w:rsid w:val="009606F5"/>
    <w:rsid w:val="00960DA0"/>
    <w:rsid w:val="0096130B"/>
    <w:rsid w:val="0096208B"/>
    <w:rsid w:val="009638B9"/>
    <w:rsid w:val="00967303"/>
    <w:rsid w:val="0097027A"/>
    <w:rsid w:val="009704F1"/>
    <w:rsid w:val="009708F0"/>
    <w:rsid w:val="00973378"/>
    <w:rsid w:val="00973869"/>
    <w:rsid w:val="009748C9"/>
    <w:rsid w:val="0097584D"/>
    <w:rsid w:val="00981FD1"/>
    <w:rsid w:val="00983B67"/>
    <w:rsid w:val="00984933"/>
    <w:rsid w:val="00987907"/>
    <w:rsid w:val="0099037A"/>
    <w:rsid w:val="009908FE"/>
    <w:rsid w:val="00992593"/>
    <w:rsid w:val="00992860"/>
    <w:rsid w:val="00993979"/>
    <w:rsid w:val="00996E4F"/>
    <w:rsid w:val="00997793"/>
    <w:rsid w:val="009A2ABE"/>
    <w:rsid w:val="009A2BA8"/>
    <w:rsid w:val="009A3CEA"/>
    <w:rsid w:val="009A4808"/>
    <w:rsid w:val="009A4981"/>
    <w:rsid w:val="009A5D83"/>
    <w:rsid w:val="009A6EF7"/>
    <w:rsid w:val="009A71E6"/>
    <w:rsid w:val="009B2181"/>
    <w:rsid w:val="009B5F05"/>
    <w:rsid w:val="009C08CE"/>
    <w:rsid w:val="009C1BC4"/>
    <w:rsid w:val="009C581B"/>
    <w:rsid w:val="009D0ABC"/>
    <w:rsid w:val="009D170F"/>
    <w:rsid w:val="009D1D13"/>
    <w:rsid w:val="009D6F1C"/>
    <w:rsid w:val="009E11E0"/>
    <w:rsid w:val="009E19A9"/>
    <w:rsid w:val="009E367B"/>
    <w:rsid w:val="009E5B9F"/>
    <w:rsid w:val="009F1FBF"/>
    <w:rsid w:val="009F2247"/>
    <w:rsid w:val="009F2A60"/>
    <w:rsid w:val="009F2FE7"/>
    <w:rsid w:val="009F4D2A"/>
    <w:rsid w:val="009F556D"/>
    <w:rsid w:val="009F7921"/>
    <w:rsid w:val="00A031AF"/>
    <w:rsid w:val="00A0536D"/>
    <w:rsid w:val="00A05905"/>
    <w:rsid w:val="00A116A7"/>
    <w:rsid w:val="00A15B7E"/>
    <w:rsid w:val="00A17457"/>
    <w:rsid w:val="00A204EF"/>
    <w:rsid w:val="00A21E66"/>
    <w:rsid w:val="00A237D8"/>
    <w:rsid w:val="00A2407E"/>
    <w:rsid w:val="00A26201"/>
    <w:rsid w:val="00A269C3"/>
    <w:rsid w:val="00A324E1"/>
    <w:rsid w:val="00A3551A"/>
    <w:rsid w:val="00A3568B"/>
    <w:rsid w:val="00A35A4D"/>
    <w:rsid w:val="00A361DC"/>
    <w:rsid w:val="00A36D3D"/>
    <w:rsid w:val="00A36FCD"/>
    <w:rsid w:val="00A370B6"/>
    <w:rsid w:val="00A41600"/>
    <w:rsid w:val="00A43042"/>
    <w:rsid w:val="00A44B57"/>
    <w:rsid w:val="00A47B2D"/>
    <w:rsid w:val="00A52639"/>
    <w:rsid w:val="00A53DC5"/>
    <w:rsid w:val="00A5478B"/>
    <w:rsid w:val="00A54FB0"/>
    <w:rsid w:val="00A54FDD"/>
    <w:rsid w:val="00A57EA9"/>
    <w:rsid w:val="00A6541C"/>
    <w:rsid w:val="00A701EB"/>
    <w:rsid w:val="00A71C0D"/>
    <w:rsid w:val="00A740C7"/>
    <w:rsid w:val="00A74C08"/>
    <w:rsid w:val="00A75FF5"/>
    <w:rsid w:val="00A8295F"/>
    <w:rsid w:val="00A84CD1"/>
    <w:rsid w:val="00A877E4"/>
    <w:rsid w:val="00A95DF2"/>
    <w:rsid w:val="00A96D9D"/>
    <w:rsid w:val="00A96E1D"/>
    <w:rsid w:val="00A973BB"/>
    <w:rsid w:val="00AA1B6F"/>
    <w:rsid w:val="00AA2CF7"/>
    <w:rsid w:val="00AA3223"/>
    <w:rsid w:val="00AA48BA"/>
    <w:rsid w:val="00AA49B9"/>
    <w:rsid w:val="00AA5D56"/>
    <w:rsid w:val="00AA7651"/>
    <w:rsid w:val="00AB03BB"/>
    <w:rsid w:val="00AB174C"/>
    <w:rsid w:val="00AB2262"/>
    <w:rsid w:val="00AB49F6"/>
    <w:rsid w:val="00AB4AAA"/>
    <w:rsid w:val="00AC0BC5"/>
    <w:rsid w:val="00AC1994"/>
    <w:rsid w:val="00AC4820"/>
    <w:rsid w:val="00AC501F"/>
    <w:rsid w:val="00AC528E"/>
    <w:rsid w:val="00AD07DA"/>
    <w:rsid w:val="00AD1213"/>
    <w:rsid w:val="00AD12D5"/>
    <w:rsid w:val="00AD2486"/>
    <w:rsid w:val="00AD2786"/>
    <w:rsid w:val="00AD3156"/>
    <w:rsid w:val="00AD3A08"/>
    <w:rsid w:val="00AD7A6B"/>
    <w:rsid w:val="00AE08A3"/>
    <w:rsid w:val="00AE0CD9"/>
    <w:rsid w:val="00AE23A0"/>
    <w:rsid w:val="00AE2740"/>
    <w:rsid w:val="00AE27B2"/>
    <w:rsid w:val="00AE27B4"/>
    <w:rsid w:val="00AE2B96"/>
    <w:rsid w:val="00AE308D"/>
    <w:rsid w:val="00AE56CA"/>
    <w:rsid w:val="00AE5AFC"/>
    <w:rsid w:val="00AE6D03"/>
    <w:rsid w:val="00AF12B7"/>
    <w:rsid w:val="00AF1FB0"/>
    <w:rsid w:val="00AF30A6"/>
    <w:rsid w:val="00AF45A9"/>
    <w:rsid w:val="00AF47A8"/>
    <w:rsid w:val="00AF51CB"/>
    <w:rsid w:val="00AF54EE"/>
    <w:rsid w:val="00AF68FA"/>
    <w:rsid w:val="00B05B8D"/>
    <w:rsid w:val="00B0702B"/>
    <w:rsid w:val="00B07113"/>
    <w:rsid w:val="00B11F19"/>
    <w:rsid w:val="00B14150"/>
    <w:rsid w:val="00B14FE6"/>
    <w:rsid w:val="00B15C77"/>
    <w:rsid w:val="00B1794E"/>
    <w:rsid w:val="00B231DB"/>
    <w:rsid w:val="00B23AC6"/>
    <w:rsid w:val="00B24CA4"/>
    <w:rsid w:val="00B2507D"/>
    <w:rsid w:val="00B250E7"/>
    <w:rsid w:val="00B25216"/>
    <w:rsid w:val="00B26715"/>
    <w:rsid w:val="00B34EFC"/>
    <w:rsid w:val="00B35A9D"/>
    <w:rsid w:val="00B35B21"/>
    <w:rsid w:val="00B369E8"/>
    <w:rsid w:val="00B40856"/>
    <w:rsid w:val="00B43FEF"/>
    <w:rsid w:val="00B45864"/>
    <w:rsid w:val="00B47103"/>
    <w:rsid w:val="00B47FB6"/>
    <w:rsid w:val="00B507B1"/>
    <w:rsid w:val="00B54924"/>
    <w:rsid w:val="00B62C00"/>
    <w:rsid w:val="00B7023F"/>
    <w:rsid w:val="00B7121B"/>
    <w:rsid w:val="00B72D1B"/>
    <w:rsid w:val="00B74454"/>
    <w:rsid w:val="00B7539D"/>
    <w:rsid w:val="00B75849"/>
    <w:rsid w:val="00B762B6"/>
    <w:rsid w:val="00B77308"/>
    <w:rsid w:val="00B77EB8"/>
    <w:rsid w:val="00B80FC1"/>
    <w:rsid w:val="00B81839"/>
    <w:rsid w:val="00B81AEA"/>
    <w:rsid w:val="00B839BB"/>
    <w:rsid w:val="00B9239B"/>
    <w:rsid w:val="00B952A5"/>
    <w:rsid w:val="00BA045F"/>
    <w:rsid w:val="00BA4CE4"/>
    <w:rsid w:val="00BA63A9"/>
    <w:rsid w:val="00BA6574"/>
    <w:rsid w:val="00BA7319"/>
    <w:rsid w:val="00BB0611"/>
    <w:rsid w:val="00BB3057"/>
    <w:rsid w:val="00BB4FC0"/>
    <w:rsid w:val="00BB6375"/>
    <w:rsid w:val="00BB6390"/>
    <w:rsid w:val="00BB75EE"/>
    <w:rsid w:val="00BB7E40"/>
    <w:rsid w:val="00BC1213"/>
    <w:rsid w:val="00BC5563"/>
    <w:rsid w:val="00BC7234"/>
    <w:rsid w:val="00BD0E0A"/>
    <w:rsid w:val="00BD1FAF"/>
    <w:rsid w:val="00BD2008"/>
    <w:rsid w:val="00BD2328"/>
    <w:rsid w:val="00BD44F0"/>
    <w:rsid w:val="00BD65D6"/>
    <w:rsid w:val="00BD6844"/>
    <w:rsid w:val="00BD6930"/>
    <w:rsid w:val="00BD6EAF"/>
    <w:rsid w:val="00BD7C40"/>
    <w:rsid w:val="00BE33D7"/>
    <w:rsid w:val="00BE7FBD"/>
    <w:rsid w:val="00BF001E"/>
    <w:rsid w:val="00BF2BAB"/>
    <w:rsid w:val="00BF4F2B"/>
    <w:rsid w:val="00BF5E6E"/>
    <w:rsid w:val="00C006D2"/>
    <w:rsid w:val="00C03AF6"/>
    <w:rsid w:val="00C06144"/>
    <w:rsid w:val="00C11A76"/>
    <w:rsid w:val="00C13511"/>
    <w:rsid w:val="00C153CA"/>
    <w:rsid w:val="00C217C4"/>
    <w:rsid w:val="00C21A1B"/>
    <w:rsid w:val="00C239C5"/>
    <w:rsid w:val="00C27512"/>
    <w:rsid w:val="00C27FAE"/>
    <w:rsid w:val="00C316B1"/>
    <w:rsid w:val="00C31E3D"/>
    <w:rsid w:val="00C32270"/>
    <w:rsid w:val="00C33162"/>
    <w:rsid w:val="00C33E5F"/>
    <w:rsid w:val="00C33F05"/>
    <w:rsid w:val="00C36926"/>
    <w:rsid w:val="00C36BF0"/>
    <w:rsid w:val="00C37737"/>
    <w:rsid w:val="00C40014"/>
    <w:rsid w:val="00C42672"/>
    <w:rsid w:val="00C42AFA"/>
    <w:rsid w:val="00C4376A"/>
    <w:rsid w:val="00C46E19"/>
    <w:rsid w:val="00C46FFE"/>
    <w:rsid w:val="00C5106D"/>
    <w:rsid w:val="00C514FF"/>
    <w:rsid w:val="00C54029"/>
    <w:rsid w:val="00C55327"/>
    <w:rsid w:val="00C55AC8"/>
    <w:rsid w:val="00C55EA2"/>
    <w:rsid w:val="00C55FD2"/>
    <w:rsid w:val="00C600F0"/>
    <w:rsid w:val="00C60A85"/>
    <w:rsid w:val="00C62EE7"/>
    <w:rsid w:val="00C638F0"/>
    <w:rsid w:val="00C6409F"/>
    <w:rsid w:val="00C642F4"/>
    <w:rsid w:val="00C654BC"/>
    <w:rsid w:val="00C66A0D"/>
    <w:rsid w:val="00C71859"/>
    <w:rsid w:val="00C74320"/>
    <w:rsid w:val="00C74A1E"/>
    <w:rsid w:val="00C76935"/>
    <w:rsid w:val="00C775CB"/>
    <w:rsid w:val="00C80EE8"/>
    <w:rsid w:val="00C90A65"/>
    <w:rsid w:val="00C91121"/>
    <w:rsid w:val="00C9203E"/>
    <w:rsid w:val="00C95882"/>
    <w:rsid w:val="00C97664"/>
    <w:rsid w:val="00CA1E97"/>
    <w:rsid w:val="00CA4813"/>
    <w:rsid w:val="00CA4A48"/>
    <w:rsid w:val="00CA4D39"/>
    <w:rsid w:val="00CA667F"/>
    <w:rsid w:val="00CB22F0"/>
    <w:rsid w:val="00CB4B2B"/>
    <w:rsid w:val="00CB7FF8"/>
    <w:rsid w:val="00CC28ED"/>
    <w:rsid w:val="00CC3E1B"/>
    <w:rsid w:val="00CC64CC"/>
    <w:rsid w:val="00CC6C1F"/>
    <w:rsid w:val="00CC710D"/>
    <w:rsid w:val="00CC7496"/>
    <w:rsid w:val="00CD06C9"/>
    <w:rsid w:val="00CD0E0F"/>
    <w:rsid w:val="00CD6BE5"/>
    <w:rsid w:val="00CD6E75"/>
    <w:rsid w:val="00CE08A0"/>
    <w:rsid w:val="00CE2E5A"/>
    <w:rsid w:val="00CE6E60"/>
    <w:rsid w:val="00CE6EE3"/>
    <w:rsid w:val="00CF4416"/>
    <w:rsid w:val="00D01D6A"/>
    <w:rsid w:val="00D02545"/>
    <w:rsid w:val="00D058A2"/>
    <w:rsid w:val="00D05DD1"/>
    <w:rsid w:val="00D067B7"/>
    <w:rsid w:val="00D06918"/>
    <w:rsid w:val="00D103E4"/>
    <w:rsid w:val="00D10508"/>
    <w:rsid w:val="00D11561"/>
    <w:rsid w:val="00D1227A"/>
    <w:rsid w:val="00D12914"/>
    <w:rsid w:val="00D17225"/>
    <w:rsid w:val="00D21FC3"/>
    <w:rsid w:val="00D22DD4"/>
    <w:rsid w:val="00D230DC"/>
    <w:rsid w:val="00D234D4"/>
    <w:rsid w:val="00D2723C"/>
    <w:rsid w:val="00D30437"/>
    <w:rsid w:val="00D30927"/>
    <w:rsid w:val="00D30C63"/>
    <w:rsid w:val="00D3329E"/>
    <w:rsid w:val="00D3392F"/>
    <w:rsid w:val="00D34C69"/>
    <w:rsid w:val="00D35221"/>
    <w:rsid w:val="00D356E5"/>
    <w:rsid w:val="00D364A2"/>
    <w:rsid w:val="00D368F3"/>
    <w:rsid w:val="00D40F0C"/>
    <w:rsid w:val="00D44776"/>
    <w:rsid w:val="00D44FEE"/>
    <w:rsid w:val="00D45BAE"/>
    <w:rsid w:val="00D46F6F"/>
    <w:rsid w:val="00D60899"/>
    <w:rsid w:val="00D623EE"/>
    <w:rsid w:val="00D6663D"/>
    <w:rsid w:val="00D67BF6"/>
    <w:rsid w:val="00D702BA"/>
    <w:rsid w:val="00D7038E"/>
    <w:rsid w:val="00D71323"/>
    <w:rsid w:val="00D7152E"/>
    <w:rsid w:val="00D7169A"/>
    <w:rsid w:val="00D7558D"/>
    <w:rsid w:val="00D8038A"/>
    <w:rsid w:val="00D80D39"/>
    <w:rsid w:val="00D84FD7"/>
    <w:rsid w:val="00D850C2"/>
    <w:rsid w:val="00D85433"/>
    <w:rsid w:val="00D87B2A"/>
    <w:rsid w:val="00D905BD"/>
    <w:rsid w:val="00D90B25"/>
    <w:rsid w:val="00D91B08"/>
    <w:rsid w:val="00D91D7A"/>
    <w:rsid w:val="00D920D8"/>
    <w:rsid w:val="00D93308"/>
    <w:rsid w:val="00D93652"/>
    <w:rsid w:val="00D93BC8"/>
    <w:rsid w:val="00D97539"/>
    <w:rsid w:val="00D97758"/>
    <w:rsid w:val="00DA0651"/>
    <w:rsid w:val="00DA0D69"/>
    <w:rsid w:val="00DA3170"/>
    <w:rsid w:val="00DA3650"/>
    <w:rsid w:val="00DA7179"/>
    <w:rsid w:val="00DB2556"/>
    <w:rsid w:val="00DB4660"/>
    <w:rsid w:val="00DB46DD"/>
    <w:rsid w:val="00DB79E2"/>
    <w:rsid w:val="00DC0288"/>
    <w:rsid w:val="00DC2010"/>
    <w:rsid w:val="00DC3EA3"/>
    <w:rsid w:val="00DC405D"/>
    <w:rsid w:val="00DC40E3"/>
    <w:rsid w:val="00DC42F3"/>
    <w:rsid w:val="00DC4B9F"/>
    <w:rsid w:val="00DC63A5"/>
    <w:rsid w:val="00DC6AC8"/>
    <w:rsid w:val="00DD0FAE"/>
    <w:rsid w:val="00DD1F6D"/>
    <w:rsid w:val="00DD403F"/>
    <w:rsid w:val="00DD5D9C"/>
    <w:rsid w:val="00DD774E"/>
    <w:rsid w:val="00DE43FA"/>
    <w:rsid w:val="00DE4ABE"/>
    <w:rsid w:val="00DE4B7D"/>
    <w:rsid w:val="00DE4CB4"/>
    <w:rsid w:val="00DE6639"/>
    <w:rsid w:val="00DE7516"/>
    <w:rsid w:val="00DE7F13"/>
    <w:rsid w:val="00DF2E52"/>
    <w:rsid w:val="00DF5747"/>
    <w:rsid w:val="00DF5751"/>
    <w:rsid w:val="00DF5D89"/>
    <w:rsid w:val="00E00CFC"/>
    <w:rsid w:val="00E02E28"/>
    <w:rsid w:val="00E0363F"/>
    <w:rsid w:val="00E05D54"/>
    <w:rsid w:val="00E07BC1"/>
    <w:rsid w:val="00E1017F"/>
    <w:rsid w:val="00E16A78"/>
    <w:rsid w:val="00E16E08"/>
    <w:rsid w:val="00E16FA3"/>
    <w:rsid w:val="00E211C0"/>
    <w:rsid w:val="00E219A2"/>
    <w:rsid w:val="00E21B32"/>
    <w:rsid w:val="00E27070"/>
    <w:rsid w:val="00E27416"/>
    <w:rsid w:val="00E342BC"/>
    <w:rsid w:val="00E346D4"/>
    <w:rsid w:val="00E34D06"/>
    <w:rsid w:val="00E4757D"/>
    <w:rsid w:val="00E47E63"/>
    <w:rsid w:val="00E50518"/>
    <w:rsid w:val="00E5122B"/>
    <w:rsid w:val="00E51763"/>
    <w:rsid w:val="00E52A33"/>
    <w:rsid w:val="00E55E9F"/>
    <w:rsid w:val="00E56C01"/>
    <w:rsid w:val="00E57B53"/>
    <w:rsid w:val="00E60537"/>
    <w:rsid w:val="00E6079E"/>
    <w:rsid w:val="00E6080A"/>
    <w:rsid w:val="00E60CBC"/>
    <w:rsid w:val="00E63F32"/>
    <w:rsid w:val="00E64E85"/>
    <w:rsid w:val="00E64FFF"/>
    <w:rsid w:val="00E65DE3"/>
    <w:rsid w:val="00E663DC"/>
    <w:rsid w:val="00E6675A"/>
    <w:rsid w:val="00E67FB1"/>
    <w:rsid w:val="00E70E84"/>
    <w:rsid w:val="00E71B1E"/>
    <w:rsid w:val="00E746D2"/>
    <w:rsid w:val="00E86451"/>
    <w:rsid w:val="00E918AC"/>
    <w:rsid w:val="00E948DB"/>
    <w:rsid w:val="00E951C2"/>
    <w:rsid w:val="00E96959"/>
    <w:rsid w:val="00E96A64"/>
    <w:rsid w:val="00E97CA0"/>
    <w:rsid w:val="00EA0C0D"/>
    <w:rsid w:val="00EA2F0E"/>
    <w:rsid w:val="00EA3D40"/>
    <w:rsid w:val="00EB02AC"/>
    <w:rsid w:val="00EB0448"/>
    <w:rsid w:val="00EB049F"/>
    <w:rsid w:val="00EB093E"/>
    <w:rsid w:val="00EB15AE"/>
    <w:rsid w:val="00EC020B"/>
    <w:rsid w:val="00EC05AD"/>
    <w:rsid w:val="00EC18F9"/>
    <w:rsid w:val="00EC686F"/>
    <w:rsid w:val="00EC74DD"/>
    <w:rsid w:val="00ED2BD5"/>
    <w:rsid w:val="00ED58E1"/>
    <w:rsid w:val="00ED7ECA"/>
    <w:rsid w:val="00EE21C7"/>
    <w:rsid w:val="00EE2228"/>
    <w:rsid w:val="00EE2630"/>
    <w:rsid w:val="00EE31A3"/>
    <w:rsid w:val="00EE4D92"/>
    <w:rsid w:val="00EF1135"/>
    <w:rsid w:val="00EF117E"/>
    <w:rsid w:val="00EF2AD1"/>
    <w:rsid w:val="00EF3ED1"/>
    <w:rsid w:val="00EF4E4A"/>
    <w:rsid w:val="00EF573F"/>
    <w:rsid w:val="00EF61D9"/>
    <w:rsid w:val="00EF7095"/>
    <w:rsid w:val="00F00A87"/>
    <w:rsid w:val="00F03537"/>
    <w:rsid w:val="00F0376C"/>
    <w:rsid w:val="00F0522F"/>
    <w:rsid w:val="00F05BF1"/>
    <w:rsid w:val="00F071C3"/>
    <w:rsid w:val="00F103D4"/>
    <w:rsid w:val="00F11AAC"/>
    <w:rsid w:val="00F25653"/>
    <w:rsid w:val="00F26CB5"/>
    <w:rsid w:val="00F32B3D"/>
    <w:rsid w:val="00F34115"/>
    <w:rsid w:val="00F361AB"/>
    <w:rsid w:val="00F362D9"/>
    <w:rsid w:val="00F378D2"/>
    <w:rsid w:val="00F4526C"/>
    <w:rsid w:val="00F47415"/>
    <w:rsid w:val="00F523DF"/>
    <w:rsid w:val="00F52E42"/>
    <w:rsid w:val="00F5316A"/>
    <w:rsid w:val="00F54E9B"/>
    <w:rsid w:val="00F55942"/>
    <w:rsid w:val="00F564F4"/>
    <w:rsid w:val="00F56CCE"/>
    <w:rsid w:val="00F56FC8"/>
    <w:rsid w:val="00F6026A"/>
    <w:rsid w:val="00F6613C"/>
    <w:rsid w:val="00F73ED8"/>
    <w:rsid w:val="00F742C0"/>
    <w:rsid w:val="00F74457"/>
    <w:rsid w:val="00F76CDB"/>
    <w:rsid w:val="00F77BD6"/>
    <w:rsid w:val="00F81367"/>
    <w:rsid w:val="00F81678"/>
    <w:rsid w:val="00F81914"/>
    <w:rsid w:val="00F81FD3"/>
    <w:rsid w:val="00F82751"/>
    <w:rsid w:val="00F82E47"/>
    <w:rsid w:val="00F83D36"/>
    <w:rsid w:val="00F83F15"/>
    <w:rsid w:val="00F908F1"/>
    <w:rsid w:val="00F93866"/>
    <w:rsid w:val="00F95C12"/>
    <w:rsid w:val="00F97022"/>
    <w:rsid w:val="00F978BE"/>
    <w:rsid w:val="00FA023F"/>
    <w:rsid w:val="00FA384A"/>
    <w:rsid w:val="00FA3D1F"/>
    <w:rsid w:val="00FA62AB"/>
    <w:rsid w:val="00FA6514"/>
    <w:rsid w:val="00FB363E"/>
    <w:rsid w:val="00FB4D7F"/>
    <w:rsid w:val="00FB5236"/>
    <w:rsid w:val="00FC125C"/>
    <w:rsid w:val="00FD1555"/>
    <w:rsid w:val="00FD6EE7"/>
    <w:rsid w:val="00FE3DF9"/>
    <w:rsid w:val="00FE4F02"/>
    <w:rsid w:val="00FE6170"/>
    <w:rsid w:val="00FE7A41"/>
    <w:rsid w:val="00FF1E32"/>
    <w:rsid w:val="00FF2067"/>
    <w:rsid w:val="00FF436D"/>
    <w:rsid w:val="00FF6F48"/>
  </w:rsids>
  <m:mathPr>
    <m:mathFont m:val="Cambria Math"/>
    <m:brkBin m:val="before"/>
    <m:brkBinSub m:val="--"/>
    <m:smallFrac m:val="0"/>
    <m:dispDef/>
    <m:lMargin m:val="0"/>
    <m:rMargin m:val="0"/>
    <m:defJc m:val="centerGroup"/>
    <m:wrapIndent m:val="1440"/>
    <m:intLim m:val="subSup"/>
    <m:naryLim m:val="undOvr"/>
  </m:mathPr>
  <w:themeFontLang w:val="sl-SI" w:eastAsia="zh-TW"/>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5BE66E1D"/>
  <w15:chartTrackingRefBased/>
  <w15:docId w15:val="{BA3352E0-2AF3-4D6E-B5A2-C8CE44FA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07AAB"/>
    <w:pPr>
      <w:spacing w:after="0" w:line="240" w:lineRule="auto"/>
    </w:pPr>
    <w:rPr>
      <w:sz w:val="24"/>
      <w:szCs w:val="24"/>
    </w:rPr>
  </w:style>
  <w:style w:type="paragraph" w:styleId="Naslov1">
    <w:name w:val="heading 1"/>
    <w:basedOn w:val="Navaden"/>
    <w:next w:val="Navaden"/>
    <w:link w:val="Naslov1Znak"/>
    <w:uiPriority w:val="9"/>
    <w:qFormat/>
    <w:rsid w:val="00FE3DF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564F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350E02"/>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avaden"/>
    <w:next w:val="Navaden"/>
    <w:link w:val="Naslov4Znak"/>
    <w:uiPriority w:val="9"/>
    <w:unhideWhenUsed/>
    <w:qFormat/>
    <w:rsid w:val="00B507B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E3DF9"/>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564F1E"/>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rsid w:val="00350E02"/>
    <w:rPr>
      <w:rFonts w:asciiTheme="majorHAnsi" w:eastAsiaTheme="majorEastAsia" w:hAnsiTheme="majorHAnsi" w:cstheme="majorBidi"/>
      <w:color w:val="1F4D78" w:themeColor="accent1" w:themeShade="7F"/>
      <w:sz w:val="24"/>
      <w:szCs w:val="24"/>
    </w:rPr>
  </w:style>
  <w:style w:type="character" w:customStyle="1" w:styleId="Naslov4Znak">
    <w:name w:val="Naslov 4 Znak"/>
    <w:basedOn w:val="Privzetapisavaodstavka"/>
    <w:link w:val="Naslov4"/>
    <w:uiPriority w:val="9"/>
    <w:rsid w:val="00B507B1"/>
    <w:rPr>
      <w:rFonts w:asciiTheme="majorHAnsi" w:eastAsiaTheme="majorEastAsia" w:hAnsiTheme="majorHAnsi" w:cstheme="majorBidi"/>
      <w:i/>
      <w:iCs/>
      <w:color w:val="2E74B5" w:themeColor="accent1" w:themeShade="BF"/>
      <w:sz w:val="24"/>
      <w:szCs w:val="24"/>
    </w:rPr>
  </w:style>
  <w:style w:type="paragraph" w:styleId="Odstavekseznama">
    <w:name w:val="List Paragraph"/>
    <w:basedOn w:val="Navaden"/>
    <w:link w:val="OdstavekseznamaZnak"/>
    <w:uiPriority w:val="34"/>
    <w:qFormat/>
    <w:rsid w:val="00007AAB"/>
    <w:pPr>
      <w:ind w:left="720"/>
      <w:contextualSpacing/>
    </w:pPr>
  </w:style>
  <w:style w:type="character" w:customStyle="1" w:styleId="OdstavekseznamaZnak">
    <w:name w:val="Odstavek seznama Znak"/>
    <w:basedOn w:val="Privzetapisavaodstavka"/>
    <w:link w:val="Odstavekseznama"/>
    <w:uiPriority w:val="34"/>
    <w:rsid w:val="00007AAB"/>
    <w:rPr>
      <w:sz w:val="24"/>
      <w:szCs w:val="24"/>
    </w:rPr>
  </w:style>
  <w:style w:type="character" w:styleId="Hiperpovezava">
    <w:name w:val="Hyperlink"/>
    <w:basedOn w:val="Privzetapisavaodstavka"/>
    <w:uiPriority w:val="99"/>
    <w:unhideWhenUsed/>
    <w:rsid w:val="00FE3DF9"/>
    <w:rPr>
      <w:color w:val="0563C1" w:themeColor="hyperlink"/>
      <w:u w:val="single"/>
    </w:rPr>
  </w:style>
  <w:style w:type="paragraph" w:styleId="Glava">
    <w:name w:val="header"/>
    <w:basedOn w:val="Navaden"/>
    <w:link w:val="GlavaZnak"/>
    <w:uiPriority w:val="99"/>
    <w:unhideWhenUsed/>
    <w:rsid w:val="00EF3ED1"/>
    <w:pPr>
      <w:tabs>
        <w:tab w:val="center" w:pos="4536"/>
        <w:tab w:val="right" w:pos="9072"/>
      </w:tabs>
    </w:pPr>
  </w:style>
  <w:style w:type="character" w:customStyle="1" w:styleId="GlavaZnak">
    <w:name w:val="Glava Znak"/>
    <w:basedOn w:val="Privzetapisavaodstavka"/>
    <w:link w:val="Glava"/>
    <w:uiPriority w:val="99"/>
    <w:rsid w:val="00EF3ED1"/>
    <w:rPr>
      <w:sz w:val="24"/>
      <w:szCs w:val="24"/>
    </w:rPr>
  </w:style>
  <w:style w:type="paragraph" w:styleId="Noga">
    <w:name w:val="footer"/>
    <w:basedOn w:val="Navaden"/>
    <w:link w:val="NogaZnak"/>
    <w:uiPriority w:val="99"/>
    <w:unhideWhenUsed/>
    <w:rsid w:val="00EF3ED1"/>
    <w:pPr>
      <w:tabs>
        <w:tab w:val="center" w:pos="4536"/>
        <w:tab w:val="right" w:pos="9072"/>
      </w:tabs>
    </w:pPr>
  </w:style>
  <w:style w:type="character" w:customStyle="1" w:styleId="NogaZnak">
    <w:name w:val="Noga Znak"/>
    <w:basedOn w:val="Privzetapisavaodstavka"/>
    <w:link w:val="Noga"/>
    <w:uiPriority w:val="99"/>
    <w:rsid w:val="00EF3ED1"/>
    <w:rPr>
      <w:sz w:val="24"/>
      <w:szCs w:val="24"/>
    </w:rPr>
  </w:style>
  <w:style w:type="paragraph" w:styleId="NaslovTOC">
    <w:name w:val="TOC Heading"/>
    <w:basedOn w:val="Naslov1"/>
    <w:next w:val="Navaden"/>
    <w:uiPriority w:val="39"/>
    <w:unhideWhenUsed/>
    <w:qFormat/>
    <w:rsid w:val="00EF3ED1"/>
    <w:pPr>
      <w:spacing w:line="259" w:lineRule="auto"/>
      <w:outlineLvl w:val="9"/>
    </w:pPr>
    <w:rPr>
      <w:lang w:eastAsia="sl-SI"/>
    </w:rPr>
  </w:style>
  <w:style w:type="paragraph" w:styleId="Kazalovsebine1">
    <w:name w:val="toc 1"/>
    <w:basedOn w:val="Navaden"/>
    <w:next w:val="Navaden"/>
    <w:autoRedefine/>
    <w:uiPriority w:val="39"/>
    <w:unhideWhenUsed/>
    <w:rsid w:val="00A96D9D"/>
    <w:pPr>
      <w:tabs>
        <w:tab w:val="left" w:pos="480"/>
        <w:tab w:val="right" w:leader="dot" w:pos="9062"/>
      </w:tabs>
      <w:spacing w:after="100"/>
    </w:pPr>
  </w:style>
  <w:style w:type="paragraph" w:styleId="Kazalovsebine2">
    <w:name w:val="toc 2"/>
    <w:basedOn w:val="Navaden"/>
    <w:next w:val="Navaden"/>
    <w:autoRedefine/>
    <w:uiPriority w:val="39"/>
    <w:unhideWhenUsed/>
    <w:rsid w:val="00A96D9D"/>
    <w:pPr>
      <w:tabs>
        <w:tab w:val="right" w:leader="dot" w:pos="9062"/>
      </w:tabs>
      <w:spacing w:after="100"/>
      <w:ind w:left="240"/>
    </w:pPr>
  </w:style>
  <w:style w:type="paragraph" w:styleId="Kazalovsebine3">
    <w:name w:val="toc 3"/>
    <w:basedOn w:val="Navaden"/>
    <w:next w:val="Navaden"/>
    <w:autoRedefine/>
    <w:uiPriority w:val="39"/>
    <w:unhideWhenUsed/>
    <w:rsid w:val="00A96D9D"/>
    <w:pPr>
      <w:tabs>
        <w:tab w:val="right" w:leader="dot" w:pos="9062"/>
      </w:tabs>
      <w:spacing w:after="100"/>
      <w:ind w:left="480"/>
    </w:pPr>
  </w:style>
  <w:style w:type="table" w:styleId="Tabelamrea">
    <w:name w:val="Table Grid"/>
    <w:basedOn w:val="Navadnatabela"/>
    <w:uiPriority w:val="59"/>
    <w:rsid w:val="006B1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F76CDB"/>
    <w:rPr>
      <w:sz w:val="20"/>
      <w:szCs w:val="20"/>
    </w:rPr>
  </w:style>
  <w:style w:type="character" w:customStyle="1" w:styleId="Sprotnaopomba-besediloZnak">
    <w:name w:val="Sprotna opomba - besedilo Znak"/>
    <w:basedOn w:val="Privzetapisavaodstavka"/>
    <w:link w:val="Sprotnaopomba-besedilo"/>
    <w:uiPriority w:val="99"/>
    <w:semiHidden/>
    <w:rsid w:val="00F76CDB"/>
    <w:rPr>
      <w:sz w:val="20"/>
      <w:szCs w:val="20"/>
    </w:rPr>
  </w:style>
  <w:style w:type="character" w:styleId="Sprotnaopomba-sklic">
    <w:name w:val="footnote reference"/>
    <w:basedOn w:val="Privzetapisavaodstavka"/>
    <w:uiPriority w:val="99"/>
    <w:semiHidden/>
    <w:unhideWhenUsed/>
    <w:rsid w:val="00F76CDB"/>
    <w:rPr>
      <w:vertAlign w:val="superscript"/>
    </w:rPr>
  </w:style>
  <w:style w:type="character" w:customStyle="1" w:styleId="rynqvb">
    <w:name w:val="rynqvb"/>
    <w:basedOn w:val="Privzetapisavaodstavka"/>
    <w:rsid w:val="003A1F09"/>
  </w:style>
  <w:style w:type="paragraph" w:styleId="Besedilooblaka">
    <w:name w:val="Balloon Text"/>
    <w:basedOn w:val="Navaden"/>
    <w:link w:val="BesedilooblakaZnak"/>
    <w:uiPriority w:val="99"/>
    <w:semiHidden/>
    <w:unhideWhenUsed/>
    <w:rsid w:val="00DC42F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C42F3"/>
    <w:rPr>
      <w:rFonts w:ascii="Segoe UI" w:hAnsi="Segoe UI" w:cs="Segoe UI"/>
      <w:sz w:val="18"/>
      <w:szCs w:val="18"/>
    </w:rPr>
  </w:style>
  <w:style w:type="paragraph" w:styleId="Kazalovsebine4">
    <w:name w:val="toc 4"/>
    <w:basedOn w:val="Navaden"/>
    <w:next w:val="Navaden"/>
    <w:autoRedefine/>
    <w:uiPriority w:val="39"/>
    <w:unhideWhenUsed/>
    <w:rsid w:val="009B2181"/>
    <w:pPr>
      <w:spacing w:after="100"/>
      <w:ind w:left="720"/>
    </w:pPr>
  </w:style>
  <w:style w:type="character" w:customStyle="1" w:styleId="UnresolvedMention1">
    <w:name w:val="Unresolved Mention1"/>
    <w:basedOn w:val="Privzetapisavaodstavka"/>
    <w:uiPriority w:val="99"/>
    <w:semiHidden/>
    <w:unhideWhenUsed/>
    <w:rsid w:val="00D21FC3"/>
    <w:rPr>
      <w:color w:val="605E5C"/>
      <w:shd w:val="clear" w:color="auto" w:fill="E1DFDD"/>
    </w:rPr>
  </w:style>
  <w:style w:type="character" w:styleId="Krepko">
    <w:name w:val="Strong"/>
    <w:basedOn w:val="Privzetapisavaodstavka"/>
    <w:uiPriority w:val="22"/>
    <w:qFormat/>
    <w:rsid w:val="001C5035"/>
    <w:rPr>
      <w:b/>
      <w:bCs/>
    </w:rPr>
  </w:style>
  <w:style w:type="paragraph" w:customStyle="1" w:styleId="normaltext">
    <w:name w:val="normaltext"/>
    <w:rsid w:val="00500816"/>
    <w:pPr>
      <w:spacing w:after="120" w:line="240" w:lineRule="auto"/>
    </w:pPr>
    <w:rPr>
      <w:rFonts w:ascii="Times New Roman" w:eastAsiaTheme="minorEastAsia" w:hAnsi="Times New Roman" w:cs="Times New Roman"/>
      <w:sz w:val="24"/>
      <w:szCs w:val="24"/>
      <w:lang w:eastAsia="en-GB"/>
    </w:rPr>
  </w:style>
  <w:style w:type="table" w:customStyle="1" w:styleId="Tabelacomgrade">
    <w:name w:val="Tabela com grade"/>
    <w:basedOn w:val="Navadnatabela"/>
    <w:rsid w:val="00500816"/>
    <w:pPr>
      <w:spacing w:after="0" w:line="240" w:lineRule="auto"/>
    </w:pPr>
    <w:rPr>
      <w:rFonts w:ascii="Times New Roman" w:eastAsia="Times New Roman" w:hAnsi="Times New Roman" w:cs="Times New Roman"/>
      <w:sz w:val="24"/>
      <w:szCs w:val="24"/>
      <w:lang w:eastAsia="en-GB"/>
    </w:rPr>
    <w:tblPr>
      <w:tblInd w:w="0" w:type="nil"/>
      <w:tblCellMar>
        <w:left w:w="0" w:type="dxa"/>
        <w:right w:w="0" w:type="dxa"/>
      </w:tblCellMar>
    </w:tblPr>
  </w:style>
  <w:style w:type="paragraph" w:styleId="Navadensplet">
    <w:name w:val="Normal (Web)"/>
    <w:basedOn w:val="Navaden"/>
    <w:uiPriority w:val="99"/>
    <w:unhideWhenUsed/>
    <w:rsid w:val="00500816"/>
    <w:pPr>
      <w:spacing w:before="100" w:beforeAutospacing="1" w:after="100" w:afterAutospacing="1"/>
    </w:pPr>
    <w:rPr>
      <w:rFonts w:ascii="Times New Roman" w:eastAsiaTheme="minorEastAsia" w:hAnsi="Times New Roman" w:cs="Times New Roman"/>
      <w:lang w:eastAsia="en-GB"/>
    </w:rPr>
  </w:style>
  <w:style w:type="character" w:styleId="Poudarek">
    <w:name w:val="Emphasis"/>
    <w:basedOn w:val="Privzetapisavaodstavka"/>
    <w:uiPriority w:val="20"/>
    <w:qFormat/>
    <w:rsid w:val="00500816"/>
    <w:rPr>
      <w:i/>
      <w:iCs/>
    </w:rPr>
  </w:style>
  <w:style w:type="character" w:styleId="SledenaHiperpovezava">
    <w:name w:val="FollowedHyperlink"/>
    <w:basedOn w:val="Privzetapisavaodstavka"/>
    <w:uiPriority w:val="99"/>
    <w:semiHidden/>
    <w:unhideWhenUsed/>
    <w:rsid w:val="00DD5D9C"/>
    <w:rPr>
      <w:color w:val="954F72" w:themeColor="followedHyperlink"/>
      <w:u w:val="single"/>
    </w:rPr>
  </w:style>
  <w:style w:type="paragraph" w:styleId="Napis">
    <w:name w:val="caption"/>
    <w:basedOn w:val="Navaden"/>
    <w:next w:val="Navaden"/>
    <w:uiPriority w:val="35"/>
    <w:unhideWhenUsed/>
    <w:qFormat/>
    <w:rsid w:val="002862CC"/>
    <w:pPr>
      <w:spacing w:after="200"/>
    </w:pPr>
    <w:rPr>
      <w:i/>
      <w:iCs/>
      <w:color w:val="44546A" w:themeColor="text2"/>
      <w:sz w:val="18"/>
      <w:szCs w:val="18"/>
    </w:rPr>
  </w:style>
  <w:style w:type="paragraph" w:styleId="Kazaloslik">
    <w:name w:val="table of figures"/>
    <w:basedOn w:val="Navaden"/>
    <w:next w:val="Navaden"/>
    <w:uiPriority w:val="99"/>
    <w:unhideWhenUsed/>
    <w:rsid w:val="00B25216"/>
  </w:style>
  <w:style w:type="character" w:styleId="Pripombasklic">
    <w:name w:val="annotation reference"/>
    <w:basedOn w:val="Privzetapisavaodstavka"/>
    <w:uiPriority w:val="99"/>
    <w:semiHidden/>
    <w:unhideWhenUsed/>
    <w:rsid w:val="00643F80"/>
    <w:rPr>
      <w:sz w:val="16"/>
      <w:szCs w:val="16"/>
    </w:rPr>
  </w:style>
  <w:style w:type="paragraph" w:styleId="Pripombabesedilo">
    <w:name w:val="annotation text"/>
    <w:basedOn w:val="Navaden"/>
    <w:link w:val="PripombabesediloZnak"/>
    <w:uiPriority w:val="99"/>
    <w:unhideWhenUsed/>
    <w:rsid w:val="00643F80"/>
    <w:rPr>
      <w:sz w:val="20"/>
      <w:szCs w:val="20"/>
    </w:rPr>
  </w:style>
  <w:style w:type="character" w:customStyle="1" w:styleId="PripombabesediloZnak">
    <w:name w:val="Pripomba – besedilo Znak"/>
    <w:basedOn w:val="Privzetapisavaodstavka"/>
    <w:link w:val="Pripombabesedilo"/>
    <w:uiPriority w:val="99"/>
    <w:rsid w:val="00643F80"/>
    <w:rPr>
      <w:sz w:val="20"/>
      <w:szCs w:val="20"/>
    </w:rPr>
  </w:style>
  <w:style w:type="paragraph" w:styleId="Zadevapripombe">
    <w:name w:val="annotation subject"/>
    <w:basedOn w:val="Pripombabesedilo"/>
    <w:next w:val="Pripombabesedilo"/>
    <w:link w:val="ZadevapripombeZnak"/>
    <w:uiPriority w:val="99"/>
    <w:semiHidden/>
    <w:unhideWhenUsed/>
    <w:rsid w:val="00643F80"/>
    <w:rPr>
      <w:b/>
      <w:bCs/>
    </w:rPr>
  </w:style>
  <w:style w:type="character" w:customStyle="1" w:styleId="ZadevapripombeZnak">
    <w:name w:val="Zadeva pripombe Znak"/>
    <w:basedOn w:val="PripombabesediloZnak"/>
    <w:link w:val="Zadevapripombe"/>
    <w:uiPriority w:val="99"/>
    <w:semiHidden/>
    <w:rsid w:val="00643F80"/>
    <w:rPr>
      <w:b/>
      <w:bCs/>
      <w:sz w:val="20"/>
      <w:szCs w:val="20"/>
    </w:rPr>
  </w:style>
  <w:style w:type="paragraph" w:styleId="Revizija">
    <w:name w:val="Revision"/>
    <w:hidden/>
    <w:uiPriority w:val="99"/>
    <w:semiHidden/>
    <w:rsid w:val="00A96D9D"/>
    <w:pPr>
      <w:spacing w:after="0" w:line="240" w:lineRule="auto"/>
    </w:pPr>
    <w:rPr>
      <w:sz w:val="24"/>
      <w:szCs w:val="24"/>
    </w:rPr>
  </w:style>
  <w:style w:type="paragraph" w:styleId="Brezrazmikov">
    <w:name w:val="No Spacing"/>
    <w:uiPriority w:val="1"/>
    <w:qFormat/>
    <w:rsid w:val="00C2751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3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ut.mikulec@ff.uni-lj.si" TargetMode="External"/><Relationship Id="rId13" Type="http://schemas.openxmlformats.org/officeDocument/2006/relationships/hyperlink" Target="https://doi.org/10.1080/02601370.2021.1871674" TargetMode="External"/><Relationship Id="rId18" Type="http://schemas.openxmlformats.org/officeDocument/2006/relationships/hyperlink" Target="http://mizs.arhiv-spletisc.gov.si/si/delovna_podrocja/direktorat_za_srednje_in_visje_solstvo_ter_izobrazevanje_odraslih/izobrazevanje_odraslih/index.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rasmus-plus.ec.europa.eu/projects" TargetMode="External"/><Relationship Id="rId17" Type="http://schemas.openxmlformats.org/officeDocument/2006/relationships/hyperlink" Target="https://www.uil.unesco.org/sites/default/files/medias/fichiers/2022/06/FINAL%20MarrakechFrameworkForActionEN_06_21_22_0.pdf" TargetMode="External"/><Relationship Id="rId2" Type="http://schemas.openxmlformats.org/officeDocument/2006/relationships/numbering" Target="numbering.xml"/><Relationship Id="rId16" Type="http://schemas.openxmlformats.org/officeDocument/2006/relationships/hyperlink" Target="https://eur-lex.europa.eu/legal-content/SL/TXT/PDF/?uri=CELEX:32021G1214(0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rs.si/Pis.web/pregledPredpisa?id=RESO138" TargetMode="External"/><Relationship Id="rId5" Type="http://schemas.openxmlformats.org/officeDocument/2006/relationships/webSettings" Target="webSettings.xml"/><Relationship Id="rId15" Type="http://schemas.openxmlformats.org/officeDocument/2006/relationships/hyperlink" Target="https://webgate.ec.europa.eu/erasmus-esc/index/" TargetMode="External"/><Relationship Id="rId10" Type="http://schemas.openxmlformats.org/officeDocument/2006/relationships/hyperlink" Target="http://pisrs.si/Pis.web/pregledPredpisa?id=RESO97" TargetMode="External"/><Relationship Id="rId19" Type="http://schemas.openxmlformats.org/officeDocument/2006/relationships/hyperlink" Target="https://www.gov.si/assets/ministrstva/MIZS/Dokumenti/Odrasli/LPIO/2023/LPIO2023_za-spletno-stran.pdf" TargetMode="External"/><Relationship Id="rId4" Type="http://schemas.openxmlformats.org/officeDocument/2006/relationships/settings" Target="settings.xml"/><Relationship Id="rId9" Type="http://schemas.openxmlformats.org/officeDocument/2006/relationships/hyperlink" Target="mailto:nina.kristl@ff.uni-lj.si" TargetMode="External"/><Relationship Id="rId14" Type="http://schemas.openxmlformats.org/officeDocument/2006/relationships/hyperlink" Target="https://webgate.ec.europa.eu/eac/mobility"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xUriServ/LexUriServ.do?uri=OJ:L:2013:347:0050:0073:EN:PDF" TargetMode="External"/><Relationship Id="rId2" Type="http://schemas.openxmlformats.org/officeDocument/2006/relationships/hyperlink" Target="https://www.acs.si/projekti/mednarodni-projekti/goal/" TargetMode="External"/><Relationship Id="rId1" Type="http://schemas.openxmlformats.org/officeDocument/2006/relationships/hyperlink" Target="https://paka3.mss.edus.si/registriweb/Seznam2.aspx?Seznam=6000" TargetMode="External"/><Relationship Id="rId4" Type="http://schemas.openxmlformats.org/officeDocument/2006/relationships/hyperlink" Target="https://eur-lex.europa.eu/legal-content/EN/TXT/PDF/?uri=CELEX:32021R081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BADFBBA-C544-4281-892C-10FAFACC9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94</Pages>
  <Words>32042</Words>
  <Characters>182646</Characters>
  <Application>Microsoft Office Word</Application>
  <DocSecurity>4</DocSecurity>
  <Lines>1522</Lines>
  <Paragraphs>428</Paragraphs>
  <ScaleCrop>false</ScaleCrop>
  <HeadingPairs>
    <vt:vector size="6" baseType="variant">
      <vt:variant>
        <vt:lpstr>Title</vt:lpstr>
      </vt:variant>
      <vt:variant>
        <vt:i4>1</vt:i4>
      </vt:variant>
      <vt:variant>
        <vt:lpstr>Naslov</vt:lpstr>
      </vt:variant>
      <vt:variant>
        <vt:i4>1</vt:i4>
      </vt:variant>
      <vt:variant>
        <vt:lpstr>Podnaslovi</vt:lpstr>
      </vt:variant>
      <vt:variant>
        <vt:i4>33</vt:i4>
      </vt:variant>
    </vt:vector>
  </HeadingPairs>
  <TitlesOfParts>
    <vt:vector size="35" baseType="lpstr">
      <vt:lpstr/>
      <vt:lpstr/>
      <vt:lpstr>Povzetek</vt:lpstr>
      <vt:lpstr>Metodologija</vt:lpstr>
      <vt:lpstr>Implementacija programa Erasmus+ in njegovi vplivi za obdobje 2014 – 2023 na pod</vt:lpstr>
      <vt:lpstr>    1. Implementacija programa Erasmus+ v obdobju 2014 – 2023 na področju izobraževa</vt:lpstr>
      <vt:lpstr>        1.1 Učna mobilnost</vt:lpstr>
      <vt:lpstr>        1.2 Partnerstva za sodelovanje/strateška partnerstva </vt:lpstr>
      <vt:lpstr>    2. Analiza vplivov programa Erasmus+ (2014 – 2023) na področju izobraževanja odr</vt:lpstr>
      <vt:lpstr>        2.1 Individualna raven (strokovno osebje in učeči se odrasli)</vt:lpstr>
      <vt:lpstr>        2.2 Organizacijska raven (organizacije za izobraževanje odraslih)</vt:lpstr>
      <vt:lpstr>        2.3 Sistemska raven (odločevalska raven)</vt:lpstr>
      <vt:lpstr>Uspešnost in učinkovitost programa Erasmus+ za obdobje 2014 – 2023 na področju i</vt:lpstr>
      <vt:lpstr>    3. Analiza uspešnosti in učinkovitosti programa Erasmus+ (2014 – 2023) na področ</vt:lpstr>
      <vt:lpstr>        3.1 Ocena naslavljanja horizontalnih prioritet</vt:lpstr>
      <vt:lpstr>        3.2 Uspešnost programa </vt:lpstr>
      <vt:lpstr>        3.3 Učinkovitost programa</vt:lpstr>
      <vt:lpstr>        3.4 Relevantnost programa</vt:lpstr>
      <vt:lpstr>        3.5 Koherentnost</vt:lpstr>
      <vt:lpstr>        3.6 EU dodana vrednost</vt:lpstr>
      <vt:lpstr>Zaključki in priporočila</vt:lpstr>
      <vt:lpstr>    4. Zaključki </vt:lpstr>
      <vt:lpstr>        4.1 Glavne ugotovitve</vt:lpstr>
      <vt:lpstr>        4.2 Primerjava izsledkov evalvacije za obdobje 2014 – 2023 z izsledki iz leta 20</vt:lpstr>
      <vt:lpstr>        4.3 Ugotovljene nacionalne specifike za posamezni sektor</vt:lpstr>
      <vt:lpstr>        4.4 Priporočila izboljšanje programa Erasmus+ (za EK) </vt:lpstr>
      <vt:lpstr>        4.5 Priporočila za nacionalne odločevalce (MVI, CMEPIUS) in izvajalce (organizac</vt:lpstr>
      <vt:lpstr>Viri </vt:lpstr>
      <vt:lpstr/>
      <vt:lpstr/>
      <vt:lpstr>Priloge</vt:lpstr>
      <vt:lpstr>    Podatki iz poročil o učni mobilnosti osebja v izobraževanju odraslih </vt:lpstr>
      <vt:lpstr>    Anketni vprašalnik iz RIA</vt:lpstr>
      <vt:lpstr>    Vprašanja za fokusno skupino</vt:lpstr>
      <vt:lpstr>    Vprašanja za polstrukturiran intervju </vt:lpstr>
    </vt:vector>
  </TitlesOfParts>
  <Company/>
  <LinksUpToDate>false</LinksUpToDate>
  <CharactersWithSpaces>214260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Mikulec, Borut</dc:creator>
  <cp:keywords/>
  <dc:description/>
  <cp:lastModifiedBy>Eva Košak</cp:lastModifiedBy>
  <cp:revision>2</cp:revision>
  <cp:lastPrinted>2024-05-20T13:59:00Z</cp:lastPrinted>
  <dcterms:created xsi:type="dcterms:W3CDTF">2024-05-27T11:08:00Z</dcterms:created>
  <dcterms:modified xsi:type="dcterms:W3CDTF">2024-05-27T11:08:00Z</dcterms:modified>
</cp:coreProperties>
</file>