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909C" w14:textId="485DF006" w:rsidR="00DC4931" w:rsidRPr="0031731F" w:rsidRDefault="00DC4931" w:rsidP="0036305F">
      <w:pPr>
        <w:jc w:val="both"/>
        <w:rPr>
          <w:rFonts w:ascii="Arial" w:hAnsi="Arial" w:cs="Arial"/>
          <w:bCs/>
        </w:rPr>
      </w:pPr>
      <w:bookmarkStart w:id="0" w:name="_Hlk149046742"/>
    </w:p>
    <w:p w14:paraId="5C04AA29" w14:textId="0F21E83B" w:rsidR="0036305F" w:rsidRPr="0031731F" w:rsidRDefault="0036305F" w:rsidP="0036305F">
      <w:pPr>
        <w:jc w:val="both"/>
        <w:rPr>
          <w:rFonts w:ascii="Arial" w:hAnsi="Arial" w:cs="Arial"/>
          <w:bCs/>
        </w:rPr>
      </w:pPr>
    </w:p>
    <w:p w14:paraId="22D6C86C" w14:textId="3AEED365" w:rsidR="00A354FD" w:rsidRPr="0031731F" w:rsidRDefault="00A354FD" w:rsidP="0036305F">
      <w:pPr>
        <w:jc w:val="both"/>
        <w:rPr>
          <w:rFonts w:ascii="Arial" w:hAnsi="Arial" w:cs="Arial"/>
          <w:bCs/>
        </w:rPr>
      </w:pPr>
      <w:r w:rsidRPr="0031731F">
        <w:rPr>
          <w:rFonts w:ascii="Arial" w:hAnsi="Arial" w:cs="Arial"/>
          <w:bCs/>
        </w:rPr>
        <w:t xml:space="preserve">ODGOVORI NA </w:t>
      </w:r>
      <w:r w:rsidR="00CF5AC3" w:rsidRPr="0031731F">
        <w:rPr>
          <w:rFonts w:ascii="Arial" w:hAnsi="Arial" w:cs="Arial"/>
          <w:bCs/>
        </w:rPr>
        <w:t>NAJBOLJ POGOSTA</w:t>
      </w:r>
      <w:r w:rsidRPr="0031731F">
        <w:rPr>
          <w:rFonts w:ascii="Arial" w:hAnsi="Arial" w:cs="Arial"/>
          <w:bCs/>
        </w:rPr>
        <w:t xml:space="preserve"> VPRAŠANJA NA JAVNEM RAZPISU TEMELJNE KOMPETENCE 2023-2029</w:t>
      </w:r>
    </w:p>
    <w:p w14:paraId="648B421F" w14:textId="77777777" w:rsidR="00A354FD" w:rsidRPr="0031731F" w:rsidRDefault="00A354FD" w:rsidP="0036305F">
      <w:pPr>
        <w:jc w:val="both"/>
        <w:rPr>
          <w:rFonts w:ascii="Arial" w:hAnsi="Arial" w:cs="Arial"/>
          <w:bCs/>
        </w:rPr>
      </w:pPr>
    </w:p>
    <w:p w14:paraId="3625E77C" w14:textId="77777777" w:rsidR="00A354FD" w:rsidRPr="0031731F" w:rsidRDefault="00A354FD" w:rsidP="00A354FD">
      <w:pPr>
        <w:pStyle w:val="Odstavekseznama"/>
        <w:numPr>
          <w:ilvl w:val="0"/>
          <w:numId w:val="2"/>
        </w:numPr>
        <w:contextualSpacing w:val="0"/>
        <w:jc w:val="both"/>
        <w:rPr>
          <w:rFonts w:ascii="Arial" w:eastAsia="Times New Roman" w:hAnsi="Arial" w:cs="Arial"/>
          <w:bCs/>
        </w:rPr>
      </w:pPr>
      <w:r w:rsidRPr="0031731F">
        <w:rPr>
          <w:rFonts w:ascii="Arial" w:eastAsia="Times New Roman" w:hAnsi="Arial" w:cs="Arial"/>
          <w:bCs/>
        </w:rPr>
        <w:t>Glede na to, da avansi v letu 2023 preko 100.000,00 niso dovoljeni, ne moremo zagotavljati dinamike sredstev po letih, ki je skladna s procentualno dinamiko sredstev po letih med KRVS in KRZS, predvideno v JR.</w:t>
      </w:r>
    </w:p>
    <w:p w14:paraId="672E547D" w14:textId="77777777" w:rsidR="00A354FD" w:rsidRPr="0031731F" w:rsidRDefault="00A354FD" w:rsidP="00A354FD">
      <w:pPr>
        <w:pStyle w:val="Odstavekseznama"/>
        <w:ind w:left="360"/>
        <w:jc w:val="both"/>
        <w:rPr>
          <w:rFonts w:ascii="Arial" w:hAnsi="Arial" w:cs="Arial"/>
          <w:bCs/>
        </w:rPr>
      </w:pPr>
      <w:r w:rsidRPr="0031731F">
        <w:rPr>
          <w:rFonts w:ascii="Arial" w:hAnsi="Arial" w:cs="Arial"/>
          <w:bCs/>
        </w:rPr>
        <w:t>Ali se moramo pri razdelitvi sredstev po posameznih letih držati procentualne delitve sredstev po posameznih letih med KRZS in KRVS, ki je v javnem razpisu? Če je to tako, kam prerazporedimo presežek nad 100.000,00 iz leta 2023 (avans naj bi bil dovoljen le do 100.000)? To se seveda posledično ne bo skladalo s predvideno dinamiko po letih iz javnega razpisa.</w:t>
      </w:r>
    </w:p>
    <w:p w14:paraId="776C3472" w14:textId="77777777" w:rsidR="00A354FD" w:rsidRPr="0031731F" w:rsidRDefault="00A354FD" w:rsidP="00A354FD">
      <w:pPr>
        <w:jc w:val="both"/>
        <w:rPr>
          <w:rFonts w:ascii="Arial" w:hAnsi="Arial" w:cs="Arial"/>
          <w:bCs/>
        </w:rPr>
      </w:pPr>
    </w:p>
    <w:p w14:paraId="0D24EEFB" w14:textId="525E9A7D" w:rsidR="00A354FD" w:rsidRPr="0031731F" w:rsidRDefault="00A354FD" w:rsidP="00A354FD">
      <w:pPr>
        <w:jc w:val="both"/>
        <w:rPr>
          <w:rFonts w:ascii="Arial" w:hAnsi="Arial" w:cs="Arial"/>
          <w:bCs/>
        </w:rPr>
      </w:pPr>
      <w:r w:rsidRPr="0031731F">
        <w:rPr>
          <w:rFonts w:ascii="Arial" w:hAnsi="Arial" w:cs="Arial"/>
          <w:bCs/>
          <w:u w:val="single"/>
        </w:rPr>
        <w:t>Odgovor MVI</w:t>
      </w:r>
      <w:r w:rsidRPr="0031731F">
        <w:rPr>
          <w:rFonts w:ascii="Arial" w:hAnsi="Arial" w:cs="Arial"/>
          <w:bCs/>
        </w:rPr>
        <w:t xml:space="preserve">: </w:t>
      </w:r>
      <w:r w:rsidR="009B5760" w:rsidRPr="0031731F">
        <w:rPr>
          <w:rFonts w:ascii="Arial" w:hAnsi="Arial" w:cs="Arial"/>
          <w:bCs/>
        </w:rPr>
        <w:t>v</w:t>
      </w:r>
      <w:r w:rsidRPr="0031731F">
        <w:rPr>
          <w:rFonts w:ascii="Arial" w:hAnsi="Arial" w:cs="Arial"/>
          <w:bCs/>
        </w:rPr>
        <w:t xml:space="preserve"> primeru, da predvidevate, da boste edini prijavitelj v statistični regiji je, zaradi časovno zahtevnih postopkov javnega razpisa ter pridobivanja mnenja Ministrstva za finance za predplačila nad 100.000 EUR, smiselno dinamiko izplačevanja načrtovati </w:t>
      </w:r>
      <w:r w:rsidR="0032314C" w:rsidRPr="0031731F">
        <w:rPr>
          <w:rFonts w:ascii="Arial" w:hAnsi="Arial" w:cs="Arial"/>
          <w:bCs/>
        </w:rPr>
        <w:t>pod</w:t>
      </w:r>
      <w:r w:rsidRPr="0031731F">
        <w:rPr>
          <w:rFonts w:ascii="Arial" w:hAnsi="Arial" w:cs="Arial"/>
          <w:bCs/>
        </w:rPr>
        <w:t xml:space="preserve"> 100.000 EUR. Končna vrednost sredstev na operacijo po letih bo usklajena po izboru upravičencev in v okviru sredstev javnega razpisa.    </w:t>
      </w:r>
    </w:p>
    <w:p w14:paraId="5CF0C682" w14:textId="77777777" w:rsidR="00A354FD" w:rsidRPr="0031731F" w:rsidRDefault="00A354FD" w:rsidP="00A354FD">
      <w:pPr>
        <w:jc w:val="both"/>
        <w:rPr>
          <w:rFonts w:ascii="Arial" w:hAnsi="Arial" w:cs="Arial"/>
          <w:bCs/>
        </w:rPr>
      </w:pPr>
    </w:p>
    <w:p w14:paraId="1BFC5354" w14:textId="77777777" w:rsidR="00A354FD" w:rsidRPr="0031731F" w:rsidRDefault="00A354FD" w:rsidP="00A354FD">
      <w:pPr>
        <w:pStyle w:val="Odstavekseznama"/>
        <w:numPr>
          <w:ilvl w:val="0"/>
          <w:numId w:val="2"/>
        </w:numPr>
        <w:contextualSpacing w:val="0"/>
        <w:jc w:val="both"/>
        <w:rPr>
          <w:rFonts w:ascii="Arial" w:hAnsi="Arial" w:cs="Arial"/>
          <w:bCs/>
          <w:lang w:eastAsia="sl-SI"/>
        </w:rPr>
      </w:pPr>
      <w:r w:rsidRPr="0031731F">
        <w:rPr>
          <w:rFonts w:ascii="Arial" w:eastAsia="Times New Roman" w:hAnsi="Arial" w:cs="Arial"/>
          <w:bCs/>
        </w:rPr>
        <w:t xml:space="preserve">Pretekli teden smo v regiji oblikovali konzorcij 4 partnerjev, razdelili sredstva, naloge, izvedbe,… ter začeli s pisanjem prijave. Na spletni strani smo, kot smo to naredili že pri prejšnji prijavi na JR ter tako kot nekatere druge LU, objavili obvestilo, da kandidiramo na JR, s katerim smo povabili zainteresirane, ki izpolnjujejo predpisane pogoje za sodelovanje v konzorciju, da svoj interes prijavijo do četrtka, 19. oktobra 2023. </w:t>
      </w:r>
      <w:r w:rsidRPr="0031731F">
        <w:rPr>
          <w:rFonts w:ascii="Arial" w:hAnsi="Arial" w:cs="Arial"/>
          <w:bCs/>
          <w:lang w:eastAsia="sl-SI"/>
        </w:rPr>
        <w:t xml:space="preserve">V petek popoldan, torej po naveden datumu, smo na drug elektronski naslov prejeli izkazan interes za sodelovanje v projektu. Zanima nas, ali moramo institucijo vključiti v konzorcij? </w:t>
      </w:r>
    </w:p>
    <w:p w14:paraId="3A1578C9" w14:textId="77777777" w:rsidR="00A354FD" w:rsidRPr="0031731F" w:rsidRDefault="00A354FD" w:rsidP="00A354FD">
      <w:pPr>
        <w:pStyle w:val="Odstavekseznama"/>
        <w:ind w:left="360"/>
        <w:jc w:val="both"/>
        <w:rPr>
          <w:rFonts w:ascii="Arial" w:hAnsi="Arial" w:cs="Arial"/>
          <w:bCs/>
          <w:lang w:eastAsia="sl-SI"/>
        </w:rPr>
      </w:pPr>
      <w:r w:rsidRPr="0031731F">
        <w:rPr>
          <w:rFonts w:ascii="Arial" w:hAnsi="Arial" w:cs="Arial"/>
          <w:bCs/>
          <w:lang w:eastAsia="sl-SI"/>
        </w:rPr>
        <w:t>Če da, se nam pojavlja vprašanje, kako naj pripravimo prijavo, saj lahko podoben interes izkaže še kakšna institucija v regiji in do kdaj naj sprejemamo zainteresirane v konzorcij? Teoretično se nam lahko kdo javi še nekaj dni pred oddajo prijave. To namreč v JR ni nikjer določeno.</w:t>
      </w:r>
    </w:p>
    <w:p w14:paraId="64C7847E" w14:textId="77777777" w:rsidR="00A354FD" w:rsidRPr="0031731F" w:rsidRDefault="00A354FD" w:rsidP="00A354FD">
      <w:pPr>
        <w:jc w:val="both"/>
        <w:rPr>
          <w:rFonts w:ascii="Arial" w:hAnsi="Arial" w:cs="Arial"/>
          <w:bCs/>
        </w:rPr>
      </w:pPr>
    </w:p>
    <w:p w14:paraId="5532CEEE" w14:textId="07ABDD0A" w:rsidR="00A354FD" w:rsidRPr="0031731F" w:rsidRDefault="00A354FD" w:rsidP="00A354FD">
      <w:pPr>
        <w:jc w:val="both"/>
        <w:rPr>
          <w:rFonts w:ascii="Arial" w:hAnsi="Arial" w:cs="Arial"/>
          <w:bCs/>
        </w:rPr>
      </w:pPr>
      <w:r w:rsidRPr="0031731F">
        <w:rPr>
          <w:rFonts w:ascii="Arial" w:hAnsi="Arial" w:cs="Arial"/>
          <w:bCs/>
          <w:u w:val="single"/>
        </w:rPr>
        <w:t>Odgovor MVI</w:t>
      </w:r>
      <w:r w:rsidRPr="0031731F">
        <w:rPr>
          <w:rFonts w:ascii="Arial" w:hAnsi="Arial" w:cs="Arial"/>
          <w:bCs/>
        </w:rPr>
        <w:t xml:space="preserve">: </w:t>
      </w:r>
      <w:r w:rsidR="009B5760" w:rsidRPr="0031731F">
        <w:rPr>
          <w:rFonts w:ascii="Arial" w:hAnsi="Arial" w:cs="Arial"/>
          <w:bCs/>
        </w:rPr>
        <w:t xml:space="preserve">način </w:t>
      </w:r>
      <w:r w:rsidRPr="0031731F">
        <w:rPr>
          <w:rFonts w:ascii="Arial" w:hAnsi="Arial" w:cs="Arial"/>
          <w:bCs/>
        </w:rPr>
        <w:t>sestav</w:t>
      </w:r>
      <w:r w:rsidR="009B5760" w:rsidRPr="0031731F">
        <w:rPr>
          <w:rFonts w:ascii="Arial" w:hAnsi="Arial" w:cs="Arial"/>
          <w:bCs/>
        </w:rPr>
        <w:t>e</w:t>
      </w:r>
      <w:r w:rsidRPr="0031731F">
        <w:rPr>
          <w:rFonts w:ascii="Arial" w:hAnsi="Arial" w:cs="Arial"/>
          <w:bCs/>
        </w:rPr>
        <w:t xml:space="preserve"> konzorcija, z izjemo najmanjšega števila konzorcijev, ki izpolnjujejo pogoje, </w:t>
      </w:r>
      <w:r w:rsidR="009B5760" w:rsidRPr="0031731F">
        <w:rPr>
          <w:rFonts w:ascii="Arial" w:hAnsi="Arial" w:cs="Arial"/>
          <w:bCs/>
        </w:rPr>
        <w:t>v javnem razpisu</w:t>
      </w:r>
      <w:r w:rsidR="009B5760" w:rsidRPr="0031731F">
        <w:rPr>
          <w:rFonts w:ascii="Arial" w:hAnsi="Arial" w:cs="Arial"/>
          <w:bCs/>
        </w:rPr>
        <w:t xml:space="preserve"> </w:t>
      </w:r>
      <w:r w:rsidRPr="0031731F">
        <w:rPr>
          <w:rFonts w:ascii="Arial" w:hAnsi="Arial" w:cs="Arial"/>
          <w:bCs/>
        </w:rPr>
        <w:t xml:space="preserve">ni predpisana, torej je v vaši domeni. Kot </w:t>
      </w:r>
      <w:proofErr w:type="spellStart"/>
      <w:r w:rsidRPr="0031731F">
        <w:rPr>
          <w:rFonts w:ascii="Arial" w:hAnsi="Arial" w:cs="Arial"/>
          <w:bCs/>
        </w:rPr>
        <w:t>poslovodeči</w:t>
      </w:r>
      <w:proofErr w:type="spellEnd"/>
      <w:r w:rsidRPr="0031731F">
        <w:rPr>
          <w:rFonts w:ascii="Arial" w:hAnsi="Arial" w:cs="Arial"/>
          <w:bCs/>
        </w:rPr>
        <w:t xml:space="preserve"> partner pa s sestavo konzorcija prevzemate odgovornost, da bo projekt realiziran v skladu  s cilji</w:t>
      </w:r>
      <w:r w:rsidR="009B5760" w:rsidRPr="0031731F">
        <w:rPr>
          <w:rFonts w:ascii="Arial" w:hAnsi="Arial" w:cs="Arial"/>
          <w:bCs/>
        </w:rPr>
        <w:t xml:space="preserve"> in kazalniki </w:t>
      </w:r>
      <w:r w:rsidRPr="0031731F">
        <w:rPr>
          <w:rFonts w:ascii="Arial" w:hAnsi="Arial" w:cs="Arial"/>
          <w:bCs/>
        </w:rPr>
        <w:t>javnega razpisa.  </w:t>
      </w:r>
    </w:p>
    <w:p w14:paraId="193975A7" w14:textId="77777777" w:rsidR="00A354FD" w:rsidRPr="0031731F" w:rsidRDefault="00A354FD" w:rsidP="00A354FD">
      <w:pPr>
        <w:jc w:val="both"/>
        <w:rPr>
          <w:rFonts w:ascii="Arial" w:hAnsi="Arial" w:cs="Arial"/>
          <w:bCs/>
        </w:rPr>
      </w:pPr>
    </w:p>
    <w:p w14:paraId="4C633E71" w14:textId="77777777" w:rsidR="00A354FD" w:rsidRPr="0031731F" w:rsidRDefault="00A354FD" w:rsidP="00A354FD">
      <w:pPr>
        <w:pStyle w:val="Odstavekseznama"/>
        <w:numPr>
          <w:ilvl w:val="0"/>
          <w:numId w:val="2"/>
        </w:numPr>
        <w:contextualSpacing w:val="0"/>
        <w:jc w:val="both"/>
        <w:rPr>
          <w:rFonts w:ascii="Arial" w:hAnsi="Arial" w:cs="Arial"/>
          <w:bCs/>
        </w:rPr>
      </w:pPr>
      <w:r w:rsidRPr="0031731F">
        <w:rPr>
          <w:rFonts w:ascii="Arial" w:hAnsi="Arial" w:cs="Arial"/>
          <w:bCs/>
        </w:rPr>
        <w:t> Vprašanje glede pavšalnih stroškov: Ali je nujno, da jih opredelimo in če da, ali jih moramo opredeliti v višini 15% na stroške osebja, ali lahko tudi manj?</w:t>
      </w:r>
    </w:p>
    <w:p w14:paraId="165F466D" w14:textId="77777777" w:rsidR="00A354FD" w:rsidRPr="0031731F" w:rsidRDefault="00A354FD" w:rsidP="00A354FD">
      <w:pPr>
        <w:jc w:val="both"/>
        <w:rPr>
          <w:rFonts w:ascii="Arial" w:hAnsi="Arial" w:cs="Arial"/>
          <w:bCs/>
        </w:rPr>
      </w:pPr>
    </w:p>
    <w:p w14:paraId="601D811D" w14:textId="769771A5" w:rsidR="00A354FD" w:rsidRPr="0031731F" w:rsidRDefault="00A354FD" w:rsidP="00A354FD">
      <w:pPr>
        <w:jc w:val="both"/>
        <w:rPr>
          <w:rFonts w:ascii="Arial" w:hAnsi="Arial" w:cs="Arial"/>
          <w:bCs/>
        </w:rPr>
      </w:pPr>
      <w:r w:rsidRPr="0031731F">
        <w:rPr>
          <w:rFonts w:ascii="Arial" w:hAnsi="Arial" w:cs="Arial"/>
          <w:bCs/>
          <w:u w:val="single"/>
        </w:rPr>
        <w:t>Odgovori MVI</w:t>
      </w:r>
      <w:r w:rsidRPr="0031731F">
        <w:rPr>
          <w:rFonts w:ascii="Arial" w:hAnsi="Arial" w:cs="Arial"/>
          <w:bCs/>
        </w:rPr>
        <w:t xml:space="preserve">: Pri strošku SSE vodenje </w:t>
      </w:r>
      <w:r w:rsidR="00110BDC" w:rsidRPr="0031731F">
        <w:rPr>
          <w:rFonts w:ascii="Arial" w:hAnsi="Arial" w:cs="Arial"/>
          <w:bCs/>
        </w:rPr>
        <w:t>konzorcija</w:t>
      </w:r>
      <w:r w:rsidRPr="0031731F">
        <w:rPr>
          <w:rFonts w:ascii="Arial" w:hAnsi="Arial" w:cs="Arial"/>
          <w:bCs/>
        </w:rPr>
        <w:t xml:space="preserve"> je pavšal</w:t>
      </w:r>
      <w:r w:rsidR="009B5760" w:rsidRPr="0031731F">
        <w:rPr>
          <w:rFonts w:ascii="Arial" w:hAnsi="Arial" w:cs="Arial"/>
          <w:bCs/>
        </w:rPr>
        <w:t xml:space="preserve"> v višini</w:t>
      </w:r>
      <w:r w:rsidRPr="0031731F">
        <w:rPr>
          <w:rFonts w:ascii="Arial" w:hAnsi="Arial" w:cs="Arial"/>
          <w:bCs/>
        </w:rPr>
        <w:t xml:space="preserve"> 15</w:t>
      </w:r>
      <w:r w:rsidR="009B5760" w:rsidRPr="0031731F">
        <w:rPr>
          <w:rFonts w:ascii="Arial" w:hAnsi="Arial" w:cs="Arial"/>
          <w:bCs/>
        </w:rPr>
        <w:t xml:space="preserve"> </w:t>
      </w:r>
      <w:r w:rsidRPr="0031731F">
        <w:rPr>
          <w:rFonts w:ascii="Arial" w:hAnsi="Arial" w:cs="Arial"/>
          <w:bCs/>
        </w:rPr>
        <w:t xml:space="preserve">% vključen že v vrednost stroška. </w:t>
      </w:r>
      <w:r w:rsidR="009B5760" w:rsidRPr="0031731F">
        <w:rPr>
          <w:rFonts w:ascii="Arial" w:hAnsi="Arial" w:cs="Arial"/>
          <w:bCs/>
        </w:rPr>
        <w:t>S</w:t>
      </w:r>
      <w:r w:rsidR="009B5760" w:rsidRPr="0031731F">
        <w:rPr>
          <w:rFonts w:ascii="Arial" w:hAnsi="Arial" w:cs="Arial"/>
          <w:bCs/>
        </w:rPr>
        <w:t>pecifi</w:t>
      </w:r>
      <w:r w:rsidR="009B5760" w:rsidRPr="0031731F">
        <w:rPr>
          <w:rFonts w:ascii="Arial" w:hAnsi="Arial" w:cs="Arial"/>
          <w:bCs/>
        </w:rPr>
        <w:t>kacija v</w:t>
      </w:r>
      <w:r w:rsidRPr="0031731F">
        <w:rPr>
          <w:rFonts w:ascii="Arial" w:hAnsi="Arial" w:cs="Arial"/>
          <w:bCs/>
        </w:rPr>
        <w:t>aš</w:t>
      </w:r>
      <w:r w:rsidR="009B5760" w:rsidRPr="0031731F">
        <w:rPr>
          <w:rFonts w:ascii="Arial" w:hAnsi="Arial" w:cs="Arial"/>
          <w:bCs/>
        </w:rPr>
        <w:t>ih</w:t>
      </w:r>
      <w:r w:rsidRPr="0031731F">
        <w:rPr>
          <w:rFonts w:ascii="Arial" w:hAnsi="Arial" w:cs="Arial"/>
          <w:bCs/>
        </w:rPr>
        <w:t xml:space="preserve"> strošk</w:t>
      </w:r>
      <w:r w:rsidR="009B5760" w:rsidRPr="0031731F">
        <w:rPr>
          <w:rFonts w:ascii="Arial" w:hAnsi="Arial" w:cs="Arial"/>
          <w:bCs/>
        </w:rPr>
        <w:t>ov</w:t>
      </w:r>
      <w:r w:rsidRPr="0031731F">
        <w:rPr>
          <w:rFonts w:ascii="Arial" w:hAnsi="Arial" w:cs="Arial"/>
          <w:bCs/>
        </w:rPr>
        <w:t>, ki jih boste plačevali iz pavšala</w:t>
      </w:r>
      <w:r w:rsidR="009B5760" w:rsidRPr="0031731F">
        <w:rPr>
          <w:rFonts w:ascii="Arial" w:hAnsi="Arial" w:cs="Arial"/>
          <w:bCs/>
        </w:rPr>
        <w:t xml:space="preserve"> ni zahteva javnega razpisa</w:t>
      </w:r>
      <w:r w:rsidRPr="0031731F">
        <w:rPr>
          <w:rFonts w:ascii="Arial" w:hAnsi="Arial" w:cs="Arial"/>
          <w:bCs/>
        </w:rPr>
        <w:t>.</w:t>
      </w:r>
    </w:p>
    <w:p w14:paraId="66EF143E" w14:textId="77777777" w:rsidR="00A354FD" w:rsidRPr="0031731F" w:rsidRDefault="00A354FD" w:rsidP="00A354FD">
      <w:pPr>
        <w:jc w:val="both"/>
        <w:rPr>
          <w:rFonts w:ascii="Arial" w:hAnsi="Arial" w:cs="Arial"/>
          <w:bCs/>
        </w:rPr>
      </w:pPr>
    </w:p>
    <w:p w14:paraId="7CE87F23" w14:textId="77777777" w:rsidR="00A354FD" w:rsidRPr="0031731F" w:rsidRDefault="00A354FD" w:rsidP="00A354FD">
      <w:pPr>
        <w:pStyle w:val="Odstavekseznama"/>
        <w:numPr>
          <w:ilvl w:val="0"/>
          <w:numId w:val="2"/>
        </w:numPr>
        <w:contextualSpacing w:val="0"/>
        <w:jc w:val="both"/>
        <w:rPr>
          <w:rFonts w:ascii="Arial" w:hAnsi="Arial" w:cs="Arial"/>
          <w:bCs/>
        </w:rPr>
      </w:pPr>
      <w:r w:rsidRPr="0031731F">
        <w:rPr>
          <w:rFonts w:ascii="Arial" w:hAnsi="Arial" w:cs="Arial"/>
          <w:bCs/>
        </w:rPr>
        <w:t>DDV v finančnem načrtu: ali se vpiše samo DDV vezan na račune v okviru informiranja in komuniciranja, ali tudi na račune v okviru SSE – izvedbe programov?</w:t>
      </w:r>
    </w:p>
    <w:p w14:paraId="7E626223" w14:textId="77777777" w:rsidR="00A354FD" w:rsidRPr="0031731F" w:rsidRDefault="00A354FD" w:rsidP="00A354FD">
      <w:pPr>
        <w:jc w:val="both"/>
        <w:rPr>
          <w:rFonts w:ascii="Arial" w:hAnsi="Arial" w:cs="Arial"/>
          <w:bCs/>
        </w:rPr>
      </w:pPr>
    </w:p>
    <w:p w14:paraId="1F5BE5CF" w14:textId="53EEE5F7" w:rsidR="00A354FD" w:rsidRPr="0031731F" w:rsidRDefault="00A354FD" w:rsidP="00A354FD">
      <w:pPr>
        <w:jc w:val="both"/>
        <w:rPr>
          <w:rFonts w:ascii="Arial" w:hAnsi="Arial" w:cs="Arial"/>
          <w:bCs/>
        </w:rPr>
      </w:pPr>
      <w:r w:rsidRPr="0031731F">
        <w:rPr>
          <w:rFonts w:ascii="Arial" w:hAnsi="Arial" w:cs="Arial"/>
          <w:bCs/>
          <w:u w:val="single"/>
        </w:rPr>
        <w:t>Odgovor MVI</w:t>
      </w:r>
      <w:r w:rsidRPr="0031731F">
        <w:rPr>
          <w:rFonts w:ascii="Arial" w:hAnsi="Arial" w:cs="Arial"/>
          <w:bCs/>
        </w:rPr>
        <w:t xml:space="preserve">: strošek za DDV je namenjen samo za stroške informiranja in komuniciranja pri </w:t>
      </w:r>
      <w:proofErr w:type="spellStart"/>
      <w:r w:rsidRPr="0031731F">
        <w:rPr>
          <w:rFonts w:ascii="Arial" w:hAnsi="Arial" w:cs="Arial"/>
          <w:bCs/>
        </w:rPr>
        <w:t>poslovodečem</w:t>
      </w:r>
      <w:proofErr w:type="spellEnd"/>
      <w:r w:rsidRPr="0031731F">
        <w:rPr>
          <w:rFonts w:ascii="Arial" w:hAnsi="Arial" w:cs="Arial"/>
          <w:bCs/>
        </w:rPr>
        <w:t xml:space="preserve"> partnerju – prijavitelju, torej za informiranje in komuniciranje </w:t>
      </w:r>
      <w:r w:rsidR="009B5760" w:rsidRPr="0031731F">
        <w:rPr>
          <w:rFonts w:ascii="Arial" w:hAnsi="Arial" w:cs="Arial"/>
          <w:bCs/>
        </w:rPr>
        <w:t xml:space="preserve">na nivoju </w:t>
      </w:r>
      <w:r w:rsidRPr="0031731F">
        <w:rPr>
          <w:rFonts w:ascii="Arial" w:hAnsi="Arial" w:cs="Arial"/>
          <w:bCs/>
        </w:rPr>
        <w:t xml:space="preserve"> celotne operacije. </w:t>
      </w:r>
    </w:p>
    <w:p w14:paraId="238BEAE0" w14:textId="77777777" w:rsidR="00A354FD" w:rsidRPr="0031731F" w:rsidRDefault="00A354FD" w:rsidP="00A354FD">
      <w:pPr>
        <w:jc w:val="both"/>
        <w:rPr>
          <w:rFonts w:ascii="Arial" w:hAnsi="Arial" w:cs="Arial"/>
          <w:bCs/>
        </w:rPr>
      </w:pPr>
    </w:p>
    <w:p w14:paraId="49BE6173" w14:textId="77777777" w:rsidR="00A354FD" w:rsidRPr="0031731F" w:rsidRDefault="00A354FD" w:rsidP="00A354FD">
      <w:pPr>
        <w:pStyle w:val="Odstavekseznama"/>
        <w:numPr>
          <w:ilvl w:val="0"/>
          <w:numId w:val="2"/>
        </w:numPr>
        <w:contextualSpacing w:val="0"/>
        <w:jc w:val="both"/>
        <w:rPr>
          <w:rFonts w:ascii="Arial" w:eastAsia="Times New Roman" w:hAnsi="Arial" w:cs="Arial"/>
          <w:bCs/>
        </w:rPr>
      </w:pPr>
      <w:r w:rsidRPr="0031731F">
        <w:rPr>
          <w:rFonts w:ascii="Arial" w:eastAsia="Times New Roman" w:hAnsi="Arial" w:cs="Arial"/>
          <w:bCs/>
        </w:rPr>
        <w:t xml:space="preserve">Kam (v kateri obrazec) vnesemo predvideno število izpitov za obdobje trajanja projekta? Priloga 5 je namenjena samo programom. </w:t>
      </w:r>
    </w:p>
    <w:p w14:paraId="27AD5CF5" w14:textId="77777777" w:rsidR="00A354FD" w:rsidRPr="0031731F" w:rsidRDefault="00A354FD" w:rsidP="00A354FD">
      <w:pPr>
        <w:jc w:val="both"/>
        <w:rPr>
          <w:rFonts w:ascii="Arial" w:eastAsia="Times New Roman" w:hAnsi="Arial" w:cs="Arial"/>
          <w:bCs/>
        </w:rPr>
      </w:pPr>
    </w:p>
    <w:p w14:paraId="40D3F739" w14:textId="00799444" w:rsidR="00A354FD" w:rsidRPr="0031731F" w:rsidRDefault="00A354FD" w:rsidP="00A354FD">
      <w:pPr>
        <w:jc w:val="both"/>
        <w:rPr>
          <w:rFonts w:ascii="Arial" w:hAnsi="Arial" w:cs="Arial"/>
          <w:bCs/>
        </w:rPr>
      </w:pPr>
      <w:r w:rsidRPr="0031731F">
        <w:rPr>
          <w:rFonts w:ascii="Arial" w:eastAsia="Times New Roman" w:hAnsi="Arial" w:cs="Arial"/>
          <w:bCs/>
          <w:u w:val="single"/>
        </w:rPr>
        <w:lastRenderedPageBreak/>
        <w:t>Odgovor MVI</w:t>
      </w:r>
      <w:r w:rsidRPr="0031731F">
        <w:rPr>
          <w:rFonts w:ascii="Arial" w:eastAsia="Times New Roman" w:hAnsi="Arial" w:cs="Arial"/>
          <w:bCs/>
        </w:rPr>
        <w:t xml:space="preserve">: </w:t>
      </w:r>
      <w:r w:rsidRPr="0031731F">
        <w:rPr>
          <w:rFonts w:ascii="Arial" w:hAnsi="Arial" w:cs="Arial"/>
          <w:bCs/>
        </w:rPr>
        <w:t xml:space="preserve">za izpite ni posebnega obrazca. Poudarek je na kazalnikih, ki so predpisani v javnem razpisu. Izpite načrtujete glede preostala sredstva, vrednost stroška za izpite pa opredelite v prijavnem obrazcu v točki 5.2. </w:t>
      </w:r>
      <w:r w:rsidR="009B5760" w:rsidRPr="0031731F">
        <w:rPr>
          <w:rFonts w:ascii="Arial" w:hAnsi="Arial" w:cs="Arial"/>
          <w:bCs/>
        </w:rPr>
        <w:t xml:space="preserve">in </w:t>
      </w:r>
      <w:r w:rsidRPr="0031731F">
        <w:rPr>
          <w:rFonts w:ascii="Arial" w:hAnsi="Arial" w:cs="Arial"/>
          <w:bCs/>
        </w:rPr>
        <w:t>v finančnem načrtu.  </w:t>
      </w:r>
    </w:p>
    <w:p w14:paraId="1EC025D8" w14:textId="77777777" w:rsidR="00A354FD" w:rsidRPr="0031731F" w:rsidRDefault="00A354FD" w:rsidP="00A354FD">
      <w:pPr>
        <w:jc w:val="both"/>
        <w:rPr>
          <w:rFonts w:ascii="Arial" w:hAnsi="Arial" w:cs="Arial"/>
          <w:bCs/>
        </w:rPr>
      </w:pPr>
    </w:p>
    <w:p w14:paraId="4C7884AB" w14:textId="744BA936" w:rsidR="00A354FD" w:rsidRPr="0031731F" w:rsidRDefault="00A354FD" w:rsidP="00A354FD">
      <w:pPr>
        <w:pStyle w:val="Odstavekseznama"/>
        <w:numPr>
          <w:ilvl w:val="0"/>
          <w:numId w:val="2"/>
        </w:numPr>
        <w:contextualSpacing w:val="0"/>
        <w:jc w:val="both"/>
        <w:rPr>
          <w:rFonts w:ascii="Arial" w:eastAsia="Times New Roman" w:hAnsi="Arial" w:cs="Arial"/>
          <w:bCs/>
        </w:rPr>
      </w:pPr>
      <w:r w:rsidRPr="0031731F">
        <w:rPr>
          <w:rFonts w:ascii="Arial" w:eastAsia="Times New Roman" w:hAnsi="Arial" w:cs="Arial"/>
          <w:bCs/>
        </w:rPr>
        <w:t>Glede upravičenega stroška je jasno, da se</w:t>
      </w:r>
      <w:r w:rsidR="00F56E88" w:rsidRPr="0031731F">
        <w:rPr>
          <w:rFonts w:ascii="Arial" w:eastAsia="Times New Roman" w:hAnsi="Arial" w:cs="Arial"/>
          <w:bCs/>
        </w:rPr>
        <w:t xml:space="preserve"> </w:t>
      </w:r>
      <w:r w:rsidRPr="0031731F">
        <w:rPr>
          <w:rFonts w:ascii="Arial" w:eastAsia="Times New Roman" w:hAnsi="Arial" w:cs="Arial"/>
          <w:bCs/>
        </w:rPr>
        <w:t>lahko uveljavlja vključitev največ 12 udeležencev. Ali sta minimalno in maksimalno število vključenih udeležencev na program omejena? V TPK 2018-2022 je bila zgornja meja 15 udeležencev.</w:t>
      </w:r>
    </w:p>
    <w:p w14:paraId="46866C9D" w14:textId="77777777" w:rsidR="00A354FD" w:rsidRPr="0031731F" w:rsidRDefault="00A354FD" w:rsidP="00A354FD">
      <w:pPr>
        <w:pStyle w:val="Odstavekseznama"/>
        <w:ind w:left="360"/>
        <w:jc w:val="both"/>
        <w:rPr>
          <w:rFonts w:ascii="Arial" w:eastAsia="Times New Roman" w:hAnsi="Arial" w:cs="Arial"/>
          <w:bCs/>
        </w:rPr>
      </w:pPr>
    </w:p>
    <w:p w14:paraId="2E018A5E" w14:textId="77777777" w:rsidR="00A354FD" w:rsidRPr="0031731F" w:rsidRDefault="00A354FD" w:rsidP="00A354FD">
      <w:pPr>
        <w:jc w:val="both"/>
        <w:rPr>
          <w:rFonts w:ascii="Arial" w:eastAsia="Times New Roman" w:hAnsi="Arial" w:cs="Arial"/>
          <w:bCs/>
        </w:rPr>
      </w:pPr>
      <w:r w:rsidRPr="0031731F">
        <w:rPr>
          <w:rFonts w:ascii="Arial" w:eastAsia="Times New Roman" w:hAnsi="Arial" w:cs="Arial"/>
          <w:bCs/>
          <w:u w:val="single"/>
        </w:rPr>
        <w:t>Odgovor MVI</w:t>
      </w:r>
      <w:r w:rsidRPr="0031731F">
        <w:rPr>
          <w:rFonts w:ascii="Arial" w:eastAsia="Times New Roman" w:hAnsi="Arial" w:cs="Arial"/>
          <w:bCs/>
        </w:rPr>
        <w:t xml:space="preserve">: z upravičenostjo stroška za 12 udeležencev v skupini vas usmerjamo na kakovostno izvedbo programov. Opredelitev števila udeležencev je predpisana za javnoveljavne programe. Pri določitvi minimalnega števila udeležencev v skupini  je treba upoštevati doseganje kazalnikov v okviru razpoložljivih sredstev, torej izkazovanje stroškovne učinkovitosti </w:t>
      </w:r>
      <w:proofErr w:type="spellStart"/>
      <w:r w:rsidRPr="0031731F">
        <w:rPr>
          <w:rFonts w:ascii="Arial" w:eastAsia="Times New Roman" w:hAnsi="Arial" w:cs="Arial"/>
          <w:bCs/>
        </w:rPr>
        <w:t>tč</w:t>
      </w:r>
      <w:proofErr w:type="spellEnd"/>
      <w:r w:rsidRPr="0031731F">
        <w:rPr>
          <w:rFonts w:ascii="Arial" w:eastAsia="Times New Roman" w:hAnsi="Arial" w:cs="Arial"/>
          <w:bCs/>
        </w:rPr>
        <w:t xml:space="preserve"> 5.2. prijavnega obrazca.  </w:t>
      </w:r>
    </w:p>
    <w:p w14:paraId="0C260EFE" w14:textId="77777777" w:rsidR="00A354FD" w:rsidRPr="0031731F" w:rsidRDefault="00A354FD" w:rsidP="00A354FD">
      <w:pPr>
        <w:jc w:val="both"/>
        <w:rPr>
          <w:rFonts w:ascii="Arial" w:eastAsia="Times New Roman" w:hAnsi="Arial" w:cs="Arial"/>
          <w:bCs/>
        </w:rPr>
      </w:pPr>
    </w:p>
    <w:p w14:paraId="2B19EDC2" w14:textId="77777777" w:rsidR="00A354FD" w:rsidRPr="0031731F" w:rsidRDefault="00A354FD" w:rsidP="00A354FD">
      <w:pPr>
        <w:pStyle w:val="Odstavekseznama"/>
        <w:numPr>
          <w:ilvl w:val="0"/>
          <w:numId w:val="2"/>
        </w:numPr>
        <w:contextualSpacing w:val="0"/>
        <w:jc w:val="both"/>
        <w:rPr>
          <w:rFonts w:ascii="Arial" w:eastAsia="Times New Roman" w:hAnsi="Arial" w:cs="Arial"/>
          <w:bCs/>
        </w:rPr>
      </w:pPr>
      <w:r w:rsidRPr="0031731F">
        <w:rPr>
          <w:rFonts w:ascii="Arial" w:eastAsia="Times New Roman" w:hAnsi="Arial" w:cs="Arial"/>
          <w:bCs/>
        </w:rPr>
        <w:t>Ali je kot pogoj za opravljanje izpita po javnoveljavnem programu Slovenščina kot drugi in tuji jezik dovolj že uspešno opravljen samo eden od navedenih programov: torej samo program Slovenščina kot drugi in tuji jezik ali samo program priprav na opravljanje izpitov iz slovenskega jezika?</w:t>
      </w:r>
    </w:p>
    <w:p w14:paraId="1CC2E9E5" w14:textId="77777777" w:rsidR="00A354FD" w:rsidRPr="0031731F" w:rsidRDefault="00A354FD" w:rsidP="00A354FD">
      <w:pPr>
        <w:jc w:val="both"/>
        <w:rPr>
          <w:rFonts w:ascii="Arial" w:eastAsia="Times New Roman" w:hAnsi="Arial" w:cs="Arial"/>
          <w:bCs/>
        </w:rPr>
      </w:pPr>
    </w:p>
    <w:p w14:paraId="699E3419" w14:textId="77777777" w:rsidR="009B5760" w:rsidRPr="0031731F" w:rsidRDefault="00A354FD" w:rsidP="00A354FD">
      <w:pPr>
        <w:jc w:val="both"/>
        <w:rPr>
          <w:rFonts w:ascii="Arial" w:eastAsia="Times New Roman" w:hAnsi="Arial" w:cs="Arial"/>
          <w:bCs/>
        </w:rPr>
      </w:pPr>
      <w:r w:rsidRPr="0031731F">
        <w:rPr>
          <w:rFonts w:ascii="Arial" w:eastAsia="Times New Roman" w:hAnsi="Arial" w:cs="Arial"/>
          <w:bCs/>
          <w:u w:val="single"/>
        </w:rPr>
        <w:t>Odgovor MVI</w:t>
      </w:r>
      <w:r w:rsidRPr="0031731F">
        <w:rPr>
          <w:rFonts w:ascii="Arial" w:eastAsia="Times New Roman" w:hAnsi="Arial" w:cs="Arial"/>
          <w:bCs/>
        </w:rPr>
        <w:t xml:space="preserve">: </w:t>
      </w:r>
      <w:bookmarkStart w:id="1" w:name="_Hlk149141122"/>
      <w:r w:rsidRPr="0031731F">
        <w:rPr>
          <w:rFonts w:ascii="Arial" w:eastAsia="Times New Roman" w:hAnsi="Arial" w:cs="Arial"/>
          <w:bCs/>
        </w:rPr>
        <w:t>z namenom in ciljem javnega razpisa je izpostavljeno vključevanje v VŽU in pridobivanje temeljnih kompetenc, zato je določeno, da je izpit le doda</w:t>
      </w:r>
      <w:r w:rsidR="009B5760" w:rsidRPr="0031731F">
        <w:rPr>
          <w:rFonts w:ascii="Arial" w:eastAsia="Times New Roman" w:hAnsi="Arial" w:cs="Arial"/>
          <w:bCs/>
        </w:rPr>
        <w:t>tna</w:t>
      </w:r>
      <w:r w:rsidRPr="0031731F">
        <w:rPr>
          <w:rFonts w:ascii="Arial" w:eastAsia="Times New Roman" w:hAnsi="Arial" w:cs="Arial"/>
          <w:bCs/>
        </w:rPr>
        <w:t xml:space="preserve"> možnost </w:t>
      </w:r>
      <w:r w:rsidR="009B5760" w:rsidRPr="0031731F">
        <w:rPr>
          <w:rFonts w:ascii="Arial" w:eastAsia="Times New Roman" w:hAnsi="Arial" w:cs="Arial"/>
          <w:bCs/>
        </w:rPr>
        <w:t xml:space="preserve">izhoda iz programa </w:t>
      </w:r>
      <w:r w:rsidRPr="0031731F">
        <w:rPr>
          <w:rFonts w:ascii="Arial" w:eastAsia="Times New Roman" w:hAnsi="Arial" w:cs="Arial"/>
          <w:bCs/>
        </w:rPr>
        <w:t xml:space="preserve">(v okviru interesa in sredstev). </w:t>
      </w:r>
      <w:bookmarkEnd w:id="1"/>
      <w:r w:rsidRPr="0031731F">
        <w:rPr>
          <w:rFonts w:ascii="Arial" w:eastAsia="Times New Roman" w:hAnsi="Arial" w:cs="Arial"/>
          <w:bCs/>
        </w:rPr>
        <w:t>Za uspešno opravljanje izpita Slovenščina kot drugi in tuji jezik pa lahko seveda udeleženec glede na predznanje pristopi iz obeh programov.</w:t>
      </w:r>
    </w:p>
    <w:p w14:paraId="7C93B56D" w14:textId="59032B3A" w:rsidR="00A354FD" w:rsidRPr="0031731F" w:rsidRDefault="00A354FD" w:rsidP="00A354FD">
      <w:pPr>
        <w:jc w:val="both"/>
        <w:rPr>
          <w:rFonts w:ascii="Arial" w:eastAsia="Times New Roman" w:hAnsi="Arial" w:cs="Arial"/>
          <w:bCs/>
        </w:rPr>
      </w:pPr>
      <w:r w:rsidRPr="0031731F">
        <w:rPr>
          <w:rFonts w:ascii="Arial" w:eastAsia="Times New Roman" w:hAnsi="Arial" w:cs="Arial"/>
          <w:bCs/>
        </w:rPr>
        <w:t xml:space="preserve"> </w:t>
      </w:r>
    </w:p>
    <w:p w14:paraId="38CBF40C" w14:textId="0572FE9B" w:rsidR="00A354FD" w:rsidRPr="0031731F" w:rsidRDefault="00A354FD" w:rsidP="008A44F7">
      <w:pPr>
        <w:pStyle w:val="Odstavekseznama"/>
        <w:numPr>
          <w:ilvl w:val="0"/>
          <w:numId w:val="2"/>
        </w:numPr>
        <w:contextualSpacing w:val="0"/>
        <w:jc w:val="both"/>
        <w:rPr>
          <w:rFonts w:ascii="Arial" w:eastAsia="Times New Roman" w:hAnsi="Arial" w:cs="Arial"/>
          <w:bCs/>
        </w:rPr>
      </w:pPr>
      <w:r w:rsidRPr="0031731F">
        <w:rPr>
          <w:rFonts w:ascii="Arial" w:eastAsia="Times New Roman" w:hAnsi="Arial" w:cs="Arial"/>
          <w:bCs/>
        </w:rPr>
        <w:t>Ali lahko v 2023/2024 načrtujemo izvedbo UŽU</w:t>
      </w:r>
      <w:r w:rsidR="009B5760" w:rsidRPr="0031731F">
        <w:rPr>
          <w:rFonts w:ascii="Arial" w:eastAsia="Times New Roman" w:hAnsi="Arial" w:cs="Arial"/>
          <w:bCs/>
        </w:rPr>
        <w:t xml:space="preserve"> </w:t>
      </w:r>
      <w:r w:rsidRPr="0031731F">
        <w:rPr>
          <w:rFonts w:ascii="Arial" w:eastAsia="Times New Roman" w:hAnsi="Arial" w:cs="Arial"/>
          <w:bCs/>
        </w:rPr>
        <w:t>jev, četudi še niso vpisani v register po novem?</w:t>
      </w:r>
    </w:p>
    <w:p w14:paraId="035E33A6" w14:textId="05B82BBF" w:rsidR="00A354FD" w:rsidRPr="0031731F" w:rsidRDefault="00A354FD" w:rsidP="00A354FD">
      <w:pPr>
        <w:pStyle w:val="Naslov1"/>
        <w:spacing w:before="0" w:after="0" w:afterAutospacing="0"/>
        <w:jc w:val="both"/>
        <w:textAlignment w:val="baseline"/>
        <w:rPr>
          <w:rFonts w:ascii="Arial" w:hAnsi="Arial" w:cs="Arial"/>
          <w:b w:val="0"/>
          <w:kern w:val="0"/>
          <w:sz w:val="22"/>
          <w:szCs w:val="22"/>
        </w:rPr>
      </w:pPr>
      <w:r w:rsidRPr="0031731F">
        <w:rPr>
          <w:rFonts w:ascii="Arial" w:hAnsi="Arial" w:cs="Arial"/>
          <w:b w:val="0"/>
          <w:kern w:val="0"/>
          <w:sz w:val="22"/>
          <w:szCs w:val="22"/>
          <w:u w:val="single"/>
        </w:rPr>
        <w:t>Odgovor MVI</w:t>
      </w:r>
      <w:r w:rsidRPr="0031731F">
        <w:rPr>
          <w:rFonts w:ascii="Arial" w:hAnsi="Arial" w:cs="Arial"/>
          <w:b w:val="0"/>
          <w:kern w:val="0"/>
          <w:sz w:val="22"/>
          <w:szCs w:val="22"/>
        </w:rPr>
        <w:t xml:space="preserve">: pred izvedbo programa mora biti izvajalec za vsak javnoveljavni program vpisan v razvid izvajalcev javno veljavnih programov vzgoje in izobraževanja. Načrtovane programe lahko v teku operacije seveda ustrezno (zagotavljanje kazalnika rezultata) prilagajate;  torej načrtujete lahko vse programe, ki jih v skladu z analizo potreb predvidevate izvesti. </w:t>
      </w:r>
    </w:p>
    <w:p w14:paraId="4FF01F20" w14:textId="77777777" w:rsidR="00A354FD" w:rsidRPr="0031731F" w:rsidRDefault="00A354FD" w:rsidP="00A354FD">
      <w:pPr>
        <w:pStyle w:val="Naslov1"/>
        <w:spacing w:before="0" w:after="0" w:afterAutospacing="0"/>
        <w:jc w:val="both"/>
        <w:textAlignment w:val="baseline"/>
        <w:rPr>
          <w:rFonts w:ascii="Arial" w:hAnsi="Arial" w:cs="Arial"/>
          <w:b w:val="0"/>
          <w:kern w:val="0"/>
          <w:sz w:val="22"/>
          <w:szCs w:val="22"/>
        </w:rPr>
      </w:pPr>
    </w:p>
    <w:p w14:paraId="49E6F4D4" w14:textId="77777777" w:rsidR="00A354FD" w:rsidRPr="0031731F" w:rsidRDefault="00A354FD" w:rsidP="00A354FD">
      <w:pPr>
        <w:pStyle w:val="Odstavekseznama"/>
        <w:numPr>
          <w:ilvl w:val="0"/>
          <w:numId w:val="2"/>
        </w:numPr>
        <w:contextualSpacing w:val="0"/>
        <w:jc w:val="both"/>
        <w:rPr>
          <w:rFonts w:ascii="Arial" w:hAnsi="Arial" w:cs="Arial"/>
          <w:bCs/>
        </w:rPr>
      </w:pPr>
      <w:r w:rsidRPr="0031731F">
        <w:rPr>
          <w:rFonts w:ascii="Arial" w:hAnsi="Arial" w:cs="Arial"/>
          <w:bCs/>
        </w:rPr>
        <w:t>SSE vodenja konzorcija – ali je v okviru razpisa možno za vodenje konzorcija načrtovati 1,5 strokovnega delavca, kar znaša 2.476,5 efektivnih ur na leto (ali 2 strokovna delavca, kar znaša 3.302 efektivni uri). Razporedili jih bomo med 2 strokovna delavca (in tako zagotovili, da ne bo več kot 1651 efektivnih ur letno na strokovnega sodelavca). Zanima nas tudi, ali je v okviru razpisa možno, da za SSE vodenje konzorcija delno uveljavljamo tudi direktorico, kajti med nalogami strokovnega delavca, ki vodi konzorcij, jih je nekaj takih, ki jih skoraj izključno opravljajo direktorji. Že res, da direktorji niso omenjeni v okviru delovnih mest v razpisni dokumentaciji, ustrezajo pa vsem pogojem za »drugega strokovnega delavca.«</w:t>
      </w:r>
    </w:p>
    <w:p w14:paraId="3C4B3990" w14:textId="77777777" w:rsidR="00A354FD" w:rsidRPr="0031731F" w:rsidRDefault="00A354FD" w:rsidP="00A354FD">
      <w:pPr>
        <w:jc w:val="both"/>
        <w:rPr>
          <w:rFonts w:ascii="Arial" w:hAnsi="Arial" w:cs="Arial"/>
          <w:bCs/>
        </w:rPr>
      </w:pPr>
    </w:p>
    <w:p w14:paraId="2CEC2D45" w14:textId="02538EE6" w:rsidR="00A354FD" w:rsidRPr="0031731F" w:rsidRDefault="00A354FD" w:rsidP="00A354FD">
      <w:pPr>
        <w:jc w:val="both"/>
        <w:rPr>
          <w:rFonts w:ascii="Arial" w:hAnsi="Arial" w:cs="Arial"/>
          <w:bCs/>
        </w:rPr>
      </w:pPr>
      <w:r w:rsidRPr="0031731F">
        <w:rPr>
          <w:rFonts w:ascii="Arial" w:hAnsi="Arial" w:cs="Arial"/>
          <w:bCs/>
          <w:u w:val="single"/>
        </w:rPr>
        <w:t>Odgovor MVI</w:t>
      </w:r>
      <w:r w:rsidRPr="0031731F">
        <w:rPr>
          <w:rFonts w:ascii="Arial" w:hAnsi="Arial" w:cs="Arial"/>
          <w:bCs/>
        </w:rPr>
        <w:t>: pri  okvirnih izračunih sredstev smo upoštevali enega 100 % zaposlenega organizatorja izobraževanja odraslih po ZIO-1. V stroškovni učinkovitosti projekta tč. 5.2 opredelite vaš izračun tako, da boste načrtovali in realizirali navedene kazalnike  javnega razpisa.  Iz prakse lahko povemo, da zaposlovanju direktorjev na projekte revizorji posvečajo posebno pozornost (npr. odsotnosti zaradi službenih poti, opis nalog na projektu – tehnično administrativne itd.), zato temu nismo naklonjeni. Res pa je, da izpolnjujejo pogoje.</w:t>
      </w:r>
    </w:p>
    <w:p w14:paraId="7B916F61" w14:textId="77777777" w:rsidR="00A354FD" w:rsidRPr="0031731F" w:rsidRDefault="00A354FD" w:rsidP="00A354FD">
      <w:pPr>
        <w:jc w:val="both"/>
        <w:rPr>
          <w:rFonts w:ascii="Arial" w:hAnsi="Arial" w:cs="Arial"/>
          <w:bCs/>
        </w:rPr>
      </w:pPr>
      <w:r w:rsidRPr="0031731F">
        <w:rPr>
          <w:rFonts w:ascii="Arial" w:hAnsi="Arial" w:cs="Arial"/>
          <w:bCs/>
        </w:rPr>
        <w:t xml:space="preserve">   </w:t>
      </w:r>
    </w:p>
    <w:p w14:paraId="156AC8BD" w14:textId="77777777" w:rsidR="00A354FD" w:rsidRPr="0031731F" w:rsidRDefault="00A354FD" w:rsidP="00A354FD">
      <w:pPr>
        <w:pStyle w:val="Odstavekseznama"/>
        <w:numPr>
          <w:ilvl w:val="0"/>
          <w:numId w:val="2"/>
        </w:numPr>
        <w:contextualSpacing w:val="0"/>
        <w:jc w:val="both"/>
        <w:rPr>
          <w:rFonts w:ascii="Arial" w:hAnsi="Arial" w:cs="Arial"/>
          <w:bCs/>
        </w:rPr>
      </w:pPr>
      <w:r w:rsidRPr="0031731F">
        <w:rPr>
          <w:rFonts w:ascii="Arial" w:hAnsi="Arial" w:cs="Arial"/>
          <w:bCs/>
        </w:rPr>
        <w:t>Naše podjetje bo partner v konzorciju na JR Kompetence 2023-2029, pa nas zanima, ali lahko naš del prijavnega obrazca in izjave podpiše prokuristka podjetja ali ne? Če lahko podpiše prokuristka, mora vseeno imeti s seboj še pooblastilo direktorja?</w:t>
      </w:r>
    </w:p>
    <w:p w14:paraId="3CA3AEBC" w14:textId="77777777" w:rsidR="00A354FD" w:rsidRPr="0031731F" w:rsidRDefault="00A354FD" w:rsidP="00A354FD">
      <w:pPr>
        <w:jc w:val="both"/>
        <w:rPr>
          <w:rFonts w:ascii="Arial" w:hAnsi="Arial" w:cs="Arial"/>
          <w:bCs/>
        </w:rPr>
      </w:pPr>
    </w:p>
    <w:p w14:paraId="6E734559" w14:textId="77777777" w:rsidR="00A354FD" w:rsidRPr="0031731F" w:rsidRDefault="00A354FD" w:rsidP="00A354FD">
      <w:pPr>
        <w:jc w:val="both"/>
        <w:rPr>
          <w:rFonts w:ascii="Arial" w:hAnsi="Arial" w:cs="Arial"/>
          <w:bCs/>
          <w:i/>
          <w:iCs/>
        </w:rPr>
      </w:pPr>
      <w:r w:rsidRPr="0031731F">
        <w:rPr>
          <w:rFonts w:ascii="Arial" w:hAnsi="Arial" w:cs="Arial"/>
          <w:bCs/>
          <w:u w:val="single"/>
        </w:rPr>
        <w:lastRenderedPageBreak/>
        <w:t>Odgovor MVI</w:t>
      </w:r>
      <w:r w:rsidRPr="0031731F">
        <w:rPr>
          <w:rFonts w:ascii="Arial" w:hAnsi="Arial" w:cs="Arial"/>
          <w:bCs/>
        </w:rPr>
        <w:t xml:space="preserve">: </w:t>
      </w:r>
      <w:r w:rsidRPr="0031731F">
        <w:rPr>
          <w:rFonts w:ascii="Arial" w:hAnsi="Arial" w:cs="Arial"/>
          <w:bCs/>
          <w:i/>
          <w:iCs/>
        </w:rPr>
        <w:t xml:space="preserve">prokurist v podjetju je poslovni pooblaščenec. Njegova pooblastila so neomejena, razen glede </w:t>
      </w:r>
      <w:proofErr w:type="spellStart"/>
      <w:r w:rsidRPr="0031731F">
        <w:rPr>
          <w:rFonts w:ascii="Arial" w:hAnsi="Arial" w:cs="Arial"/>
          <w:bCs/>
          <w:i/>
          <w:iCs/>
        </w:rPr>
        <w:t>odsvajanja</w:t>
      </w:r>
      <w:proofErr w:type="spellEnd"/>
      <w:r w:rsidRPr="0031731F">
        <w:rPr>
          <w:rFonts w:ascii="Arial" w:hAnsi="Arial" w:cs="Arial"/>
          <w:bCs/>
          <w:i/>
          <w:iCs/>
        </w:rPr>
        <w:t xml:space="preserve"> in obremenjevanja nepremičnin. Prokurist v podjetju ima funkcijo zastopanja proti tretjim osebam. Opravlja naloge pravnega zastopstva in poslovanja podjetja ali gospodarske družbe. Podpisuje dokumente, pogodbe in pravno zastopa podjetje ali gospodarsko družbo naproti tretjim osebam. Družbenik družbe poleg poslovodne osebe (zastopnika – direktorja), lahko imenuje enega ali več prokuristov.</w:t>
      </w:r>
    </w:p>
    <w:p w14:paraId="57386C7B" w14:textId="77777777" w:rsidR="00A354FD" w:rsidRPr="0031731F" w:rsidRDefault="00A354FD" w:rsidP="00A354FD">
      <w:pPr>
        <w:jc w:val="both"/>
        <w:rPr>
          <w:rFonts w:ascii="Arial" w:hAnsi="Arial" w:cs="Arial"/>
          <w:bCs/>
          <w:i/>
          <w:iCs/>
        </w:rPr>
      </w:pPr>
      <w:r w:rsidRPr="0031731F">
        <w:rPr>
          <w:rFonts w:ascii="Arial" w:hAnsi="Arial" w:cs="Arial"/>
          <w:bCs/>
          <w:i/>
          <w:iCs/>
        </w:rPr>
        <w:t xml:space="preserve">Obseg </w:t>
      </w:r>
      <w:proofErr w:type="spellStart"/>
      <w:r w:rsidRPr="0031731F">
        <w:rPr>
          <w:rFonts w:ascii="Arial" w:hAnsi="Arial" w:cs="Arial"/>
          <w:bCs/>
          <w:i/>
          <w:iCs/>
        </w:rPr>
        <w:t>prokure</w:t>
      </w:r>
      <w:proofErr w:type="spellEnd"/>
      <w:r w:rsidRPr="0031731F">
        <w:rPr>
          <w:rFonts w:ascii="Arial" w:hAnsi="Arial" w:cs="Arial"/>
          <w:bCs/>
          <w:i/>
          <w:iCs/>
        </w:rPr>
        <w:t xml:space="preserve"> določa Zakon o gospodarskih družbah (Uradni list RS, št. 65/09 – uradno prečiščeno besedilo, 33/11, 91/11, 32/12, 57/12, 44/13 – </w:t>
      </w:r>
      <w:proofErr w:type="spellStart"/>
      <w:r w:rsidRPr="0031731F">
        <w:rPr>
          <w:rFonts w:ascii="Arial" w:hAnsi="Arial" w:cs="Arial"/>
          <w:bCs/>
          <w:i/>
          <w:iCs/>
        </w:rPr>
        <w:t>odl</w:t>
      </w:r>
      <w:proofErr w:type="spellEnd"/>
      <w:r w:rsidRPr="0031731F">
        <w:rPr>
          <w:rFonts w:ascii="Arial" w:hAnsi="Arial" w:cs="Arial"/>
          <w:bCs/>
          <w:i/>
          <w:iCs/>
        </w:rPr>
        <w:t xml:space="preserve">. US, 82/13, 55/15, 15/17, 22/19 – </w:t>
      </w:r>
      <w:proofErr w:type="spellStart"/>
      <w:r w:rsidRPr="0031731F">
        <w:rPr>
          <w:rFonts w:ascii="Arial" w:hAnsi="Arial" w:cs="Arial"/>
          <w:bCs/>
          <w:i/>
          <w:iCs/>
        </w:rPr>
        <w:t>ZPosS</w:t>
      </w:r>
      <w:proofErr w:type="spellEnd"/>
      <w:r w:rsidRPr="0031731F">
        <w:rPr>
          <w:rFonts w:ascii="Arial" w:hAnsi="Arial" w:cs="Arial"/>
          <w:bCs/>
          <w:i/>
          <w:iCs/>
        </w:rPr>
        <w:t xml:space="preserve">, 158/20 – </w:t>
      </w:r>
      <w:proofErr w:type="spellStart"/>
      <w:r w:rsidRPr="0031731F">
        <w:rPr>
          <w:rFonts w:ascii="Arial" w:hAnsi="Arial" w:cs="Arial"/>
          <w:bCs/>
          <w:i/>
          <w:iCs/>
        </w:rPr>
        <w:t>ZIntPK</w:t>
      </w:r>
      <w:proofErr w:type="spellEnd"/>
      <w:r w:rsidRPr="0031731F">
        <w:rPr>
          <w:rFonts w:ascii="Arial" w:hAnsi="Arial" w:cs="Arial"/>
          <w:bCs/>
          <w:i/>
          <w:iCs/>
        </w:rPr>
        <w:t xml:space="preserve">-C, 18/21, 18/23 – ZDU-1O in 75/23) , ki v 35. členu določa: </w:t>
      </w:r>
    </w:p>
    <w:p w14:paraId="2AA67BFB" w14:textId="77777777" w:rsidR="00A354FD" w:rsidRPr="0031731F" w:rsidRDefault="00A354FD" w:rsidP="00A354FD">
      <w:pPr>
        <w:jc w:val="both"/>
        <w:rPr>
          <w:rFonts w:ascii="Arial" w:hAnsi="Arial" w:cs="Arial"/>
          <w:bCs/>
          <w:i/>
          <w:iCs/>
        </w:rPr>
      </w:pPr>
      <w:proofErr w:type="spellStart"/>
      <w:r w:rsidRPr="0031731F">
        <w:rPr>
          <w:rFonts w:ascii="Arial" w:hAnsi="Arial" w:cs="Arial"/>
          <w:bCs/>
          <w:i/>
          <w:iCs/>
        </w:rPr>
        <w:t>Prokura</w:t>
      </w:r>
      <w:proofErr w:type="spellEnd"/>
      <w:r w:rsidRPr="0031731F">
        <w:rPr>
          <w:rFonts w:ascii="Arial" w:hAnsi="Arial" w:cs="Arial"/>
          <w:bCs/>
          <w:i/>
          <w:iCs/>
        </w:rPr>
        <w:t xml:space="preserve"> upravičuje za vsa pravna dejanja, ki spadajo v pravno sposobnost družbe, razen za odsvojitev in obremenitev nepremičnin, za kar mora biti prokurist posebej pooblaščen. Omejitev </w:t>
      </w:r>
      <w:proofErr w:type="spellStart"/>
      <w:r w:rsidRPr="0031731F">
        <w:rPr>
          <w:rFonts w:ascii="Arial" w:hAnsi="Arial" w:cs="Arial"/>
          <w:bCs/>
          <w:i/>
          <w:iCs/>
        </w:rPr>
        <w:t>prokure</w:t>
      </w:r>
      <w:proofErr w:type="spellEnd"/>
      <w:r w:rsidRPr="0031731F">
        <w:rPr>
          <w:rFonts w:ascii="Arial" w:hAnsi="Arial" w:cs="Arial"/>
          <w:bCs/>
          <w:i/>
          <w:iCs/>
        </w:rPr>
        <w:t xml:space="preserve"> nima pravnega učinka proti tretjim osebam. </w:t>
      </w:r>
    </w:p>
    <w:p w14:paraId="4FEF2918" w14:textId="77777777" w:rsidR="00A354FD" w:rsidRPr="0031731F" w:rsidRDefault="00A354FD" w:rsidP="00A354FD">
      <w:pPr>
        <w:jc w:val="both"/>
        <w:rPr>
          <w:rFonts w:ascii="Arial" w:hAnsi="Arial" w:cs="Arial"/>
          <w:bCs/>
          <w:i/>
          <w:iCs/>
        </w:rPr>
      </w:pPr>
      <w:r w:rsidRPr="0031731F">
        <w:rPr>
          <w:rFonts w:ascii="Arial" w:hAnsi="Arial" w:cs="Arial"/>
          <w:bCs/>
          <w:i/>
          <w:iCs/>
        </w:rPr>
        <w:t xml:space="preserve">To je tudi prednost </w:t>
      </w:r>
      <w:proofErr w:type="spellStart"/>
      <w:r w:rsidRPr="0031731F">
        <w:rPr>
          <w:rFonts w:ascii="Arial" w:hAnsi="Arial" w:cs="Arial"/>
          <w:bCs/>
          <w:i/>
          <w:iCs/>
        </w:rPr>
        <w:t>prokure</w:t>
      </w:r>
      <w:proofErr w:type="spellEnd"/>
      <w:r w:rsidRPr="0031731F">
        <w:rPr>
          <w:rFonts w:ascii="Arial" w:hAnsi="Arial" w:cs="Arial"/>
          <w:bCs/>
          <w:i/>
          <w:iCs/>
        </w:rPr>
        <w:t>, saj tretja oseba takoj, ko ugotovi, da je sopogodbenik prokurist, zanesljivo ve, da bo pogodba veljavna, ker je družba ne more izpodbijati. Takšno poslovanje je zanesljivo. Prokurist v mejah upravičenj iz prvega odstavka tega člena zastopa družbo pred sodišči in drugimi organi.</w:t>
      </w:r>
    </w:p>
    <w:p w14:paraId="2508608D" w14:textId="77777777" w:rsidR="00A354FD" w:rsidRPr="0031731F" w:rsidRDefault="00A354FD" w:rsidP="00A354FD">
      <w:pPr>
        <w:jc w:val="both"/>
        <w:rPr>
          <w:rFonts w:ascii="Arial" w:hAnsi="Arial" w:cs="Arial"/>
          <w:bCs/>
          <w:i/>
          <w:iCs/>
        </w:rPr>
      </w:pPr>
      <w:r w:rsidRPr="0031731F">
        <w:rPr>
          <w:rFonts w:ascii="Arial" w:hAnsi="Arial" w:cs="Arial"/>
          <w:bCs/>
          <w:i/>
          <w:iCs/>
        </w:rPr>
        <w:t xml:space="preserve">V 38. členu pa je določeno, da mora družba podelitev in prenehanje </w:t>
      </w:r>
      <w:proofErr w:type="spellStart"/>
      <w:r w:rsidRPr="0031731F">
        <w:rPr>
          <w:rFonts w:ascii="Arial" w:hAnsi="Arial" w:cs="Arial"/>
          <w:bCs/>
          <w:i/>
          <w:iCs/>
        </w:rPr>
        <w:t>prokure</w:t>
      </w:r>
      <w:proofErr w:type="spellEnd"/>
      <w:r w:rsidRPr="0031731F">
        <w:rPr>
          <w:rFonts w:ascii="Arial" w:hAnsi="Arial" w:cs="Arial"/>
          <w:bCs/>
          <w:i/>
          <w:iCs/>
        </w:rPr>
        <w:t xml:space="preserve"> prijaviti za vpis v register. Prokuristov podpis je treba shraniti pri sodišču. Pri podpisovanju družbe mora prokurist uporabljati podpis s pristavkom, da je to </w:t>
      </w:r>
      <w:proofErr w:type="spellStart"/>
      <w:r w:rsidRPr="0031731F">
        <w:rPr>
          <w:rFonts w:ascii="Arial" w:hAnsi="Arial" w:cs="Arial"/>
          <w:bCs/>
          <w:i/>
          <w:iCs/>
        </w:rPr>
        <w:t>prokura</w:t>
      </w:r>
      <w:proofErr w:type="spellEnd"/>
      <w:r w:rsidRPr="0031731F">
        <w:rPr>
          <w:rFonts w:ascii="Arial" w:hAnsi="Arial" w:cs="Arial"/>
          <w:bCs/>
          <w:i/>
          <w:iCs/>
        </w:rPr>
        <w:t xml:space="preserve">. Kratica za </w:t>
      </w:r>
      <w:proofErr w:type="spellStart"/>
      <w:r w:rsidRPr="0031731F">
        <w:rPr>
          <w:rFonts w:ascii="Arial" w:hAnsi="Arial" w:cs="Arial"/>
          <w:bCs/>
          <w:i/>
          <w:iCs/>
        </w:rPr>
        <w:t>prokuro</w:t>
      </w:r>
      <w:proofErr w:type="spellEnd"/>
      <w:r w:rsidRPr="0031731F">
        <w:rPr>
          <w:rFonts w:ascii="Arial" w:hAnsi="Arial" w:cs="Arial"/>
          <w:bCs/>
          <w:i/>
          <w:iCs/>
        </w:rPr>
        <w:t xml:space="preserve"> je </w:t>
      </w:r>
      <w:proofErr w:type="spellStart"/>
      <w:r w:rsidRPr="0031731F">
        <w:rPr>
          <w:rFonts w:ascii="Arial" w:hAnsi="Arial" w:cs="Arial"/>
          <w:bCs/>
          <w:i/>
          <w:iCs/>
        </w:rPr>
        <w:t>p.p.a</w:t>
      </w:r>
      <w:proofErr w:type="spellEnd"/>
      <w:r w:rsidRPr="0031731F">
        <w:rPr>
          <w:rFonts w:ascii="Arial" w:hAnsi="Arial" w:cs="Arial"/>
          <w:bCs/>
          <w:i/>
          <w:iCs/>
        </w:rPr>
        <w:t xml:space="preserve">. (latinsko: per </w:t>
      </w:r>
      <w:proofErr w:type="spellStart"/>
      <w:r w:rsidRPr="0031731F">
        <w:rPr>
          <w:rFonts w:ascii="Arial" w:hAnsi="Arial" w:cs="Arial"/>
          <w:bCs/>
          <w:i/>
          <w:iCs/>
        </w:rPr>
        <w:t>procura</w:t>
      </w:r>
      <w:proofErr w:type="spellEnd"/>
      <w:r w:rsidRPr="0031731F">
        <w:rPr>
          <w:rFonts w:ascii="Arial" w:hAnsi="Arial" w:cs="Arial"/>
          <w:bCs/>
          <w:i/>
          <w:iCs/>
        </w:rPr>
        <w:t>).</w:t>
      </w:r>
    </w:p>
    <w:p w14:paraId="4D6CCB1A" w14:textId="29AE8638" w:rsidR="00A354FD" w:rsidRPr="0031731F" w:rsidRDefault="00A354FD" w:rsidP="00A354FD">
      <w:pPr>
        <w:jc w:val="both"/>
        <w:rPr>
          <w:rFonts w:ascii="Arial" w:hAnsi="Arial" w:cs="Arial"/>
          <w:bCs/>
        </w:rPr>
      </w:pPr>
      <w:r w:rsidRPr="0031731F">
        <w:rPr>
          <w:rFonts w:ascii="Arial" w:hAnsi="Arial" w:cs="Arial"/>
          <w:bCs/>
        </w:rPr>
        <w:t>Glede na navedeno</w:t>
      </w:r>
      <w:r w:rsidR="00BE1E10" w:rsidRPr="0031731F">
        <w:rPr>
          <w:rFonts w:ascii="Arial" w:hAnsi="Arial" w:cs="Arial"/>
          <w:bCs/>
        </w:rPr>
        <w:t xml:space="preserve">, predlagamo, da </w:t>
      </w:r>
      <w:r w:rsidRPr="0031731F">
        <w:rPr>
          <w:rFonts w:ascii="Arial" w:hAnsi="Arial" w:cs="Arial"/>
          <w:bCs/>
        </w:rPr>
        <w:t xml:space="preserve">k podpisu priložite pooblastilo oziroma neko drugo dokazilo o podeljeni </w:t>
      </w:r>
      <w:proofErr w:type="spellStart"/>
      <w:r w:rsidRPr="0031731F">
        <w:rPr>
          <w:rFonts w:ascii="Arial" w:hAnsi="Arial" w:cs="Arial"/>
          <w:bCs/>
        </w:rPr>
        <w:t>prokuri</w:t>
      </w:r>
      <w:proofErr w:type="spellEnd"/>
      <w:r w:rsidRPr="0031731F">
        <w:rPr>
          <w:rFonts w:ascii="Arial" w:hAnsi="Arial" w:cs="Arial"/>
          <w:bCs/>
        </w:rPr>
        <w:t>. Prav tako pa za vse prokuriste veljajo pogoj o nekaznovanosti, ki ga je tudi potrebno pridobiti</w:t>
      </w:r>
      <w:r w:rsidR="00BE1E10" w:rsidRPr="0031731F">
        <w:rPr>
          <w:rFonts w:ascii="Arial" w:hAnsi="Arial" w:cs="Arial"/>
          <w:bCs/>
        </w:rPr>
        <w:t>.</w:t>
      </w:r>
    </w:p>
    <w:p w14:paraId="61B88207" w14:textId="77777777" w:rsidR="00A354FD" w:rsidRPr="0031731F" w:rsidRDefault="00A354FD" w:rsidP="00A354FD">
      <w:pPr>
        <w:jc w:val="both"/>
        <w:rPr>
          <w:rFonts w:ascii="Arial" w:hAnsi="Arial" w:cs="Arial"/>
          <w:bCs/>
        </w:rPr>
      </w:pPr>
    </w:p>
    <w:p w14:paraId="56A8464B" w14:textId="4CB9B5D7" w:rsidR="00BE1E10" w:rsidRPr="0031731F" w:rsidRDefault="00BE1E1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11</w:t>
      </w:r>
      <w:r w:rsidRPr="0031731F">
        <w:rPr>
          <w:rFonts w:ascii="Arial" w:hAnsi="Arial" w:cs="Arial"/>
          <w:b w:val="0"/>
          <w:kern w:val="0"/>
          <w:sz w:val="22"/>
          <w:szCs w:val="22"/>
        </w:rPr>
        <w:t>.</w:t>
      </w:r>
      <w:r w:rsidR="00CB5654" w:rsidRPr="0031731F">
        <w:rPr>
          <w:rFonts w:ascii="Arial" w:hAnsi="Arial" w:cs="Arial"/>
          <w:b w:val="0"/>
          <w:kern w:val="0"/>
          <w:sz w:val="22"/>
          <w:szCs w:val="22"/>
        </w:rPr>
        <w:t xml:space="preserve"> </w:t>
      </w:r>
      <w:r w:rsidRPr="0031731F">
        <w:rPr>
          <w:rFonts w:ascii="Arial" w:hAnsi="Arial" w:cs="Arial"/>
          <w:b w:val="0"/>
          <w:kern w:val="0"/>
          <w:sz w:val="22"/>
          <w:szCs w:val="22"/>
        </w:rPr>
        <w:t>Kako se doseže skupne kazalnike? Moramo sami med seboj v celotni kohezijski regiji usklajevati kazalnike?</w:t>
      </w:r>
    </w:p>
    <w:p w14:paraId="0ADDB4DD" w14:textId="0C37ECFD" w:rsidR="00CB5654" w:rsidRPr="0031731F" w:rsidRDefault="00BE1E10" w:rsidP="00BE1E10">
      <w:pPr>
        <w:pStyle w:val="Naslov1"/>
        <w:jc w:val="both"/>
        <w:textAlignment w:val="baseline"/>
        <w:rPr>
          <w:rFonts w:ascii="Arial" w:eastAsiaTheme="minorHAnsi" w:hAnsi="Arial" w:cs="Arial"/>
          <w:b w:val="0"/>
          <w:kern w:val="0"/>
          <w:sz w:val="22"/>
          <w:szCs w:val="22"/>
          <w:lang w:eastAsia="en-US"/>
        </w:rPr>
      </w:pPr>
      <w:r w:rsidRPr="0031731F">
        <w:rPr>
          <w:rFonts w:ascii="Arial" w:eastAsiaTheme="minorHAnsi" w:hAnsi="Arial" w:cs="Arial"/>
          <w:b w:val="0"/>
          <w:kern w:val="0"/>
          <w:sz w:val="22"/>
          <w:szCs w:val="22"/>
          <w:u w:val="single"/>
          <w:lang w:eastAsia="en-US"/>
        </w:rPr>
        <w:t>Odgovor MVI:</w:t>
      </w:r>
      <w:r w:rsidRPr="0031731F">
        <w:rPr>
          <w:rFonts w:ascii="Arial" w:eastAsiaTheme="minorHAnsi" w:hAnsi="Arial" w:cs="Arial"/>
          <w:b w:val="0"/>
          <w:kern w:val="0"/>
          <w:sz w:val="22"/>
          <w:szCs w:val="22"/>
          <w:u w:val="single"/>
          <w:lang w:eastAsia="en-US"/>
        </w:rPr>
        <w:t xml:space="preserve"> </w:t>
      </w:r>
      <w:r w:rsidRPr="0031731F">
        <w:rPr>
          <w:rFonts w:ascii="Arial" w:eastAsiaTheme="minorHAnsi" w:hAnsi="Arial" w:cs="Arial"/>
          <w:b w:val="0"/>
          <w:kern w:val="0"/>
          <w:sz w:val="22"/>
          <w:szCs w:val="22"/>
          <w:lang w:eastAsia="en-US"/>
        </w:rPr>
        <w:t>sodelovanje s potencialnimi partnerji je nujno za formiranje konzorcijev. Zato predvidevamo, da boste v skladu s predvidenim številom prijavljenih konzorcijev v</w:t>
      </w:r>
      <w:r w:rsidR="00CB5654" w:rsidRPr="0031731F">
        <w:rPr>
          <w:rFonts w:ascii="Arial" w:eastAsiaTheme="minorHAnsi" w:hAnsi="Arial" w:cs="Arial"/>
          <w:b w:val="0"/>
          <w:kern w:val="0"/>
          <w:sz w:val="22"/>
          <w:szCs w:val="22"/>
          <w:lang w:eastAsia="en-US"/>
        </w:rPr>
        <w:t xml:space="preserve"> statistični regiji kazalnike načrtovali sorazmerno z prijavljeno višino sredstev. Na ta način se omogoči doseganje z javnim razpisom načrtovanih kazalnikov v statistični regiji.</w:t>
      </w:r>
    </w:p>
    <w:p w14:paraId="109D92BA" w14:textId="02793E01" w:rsidR="00BE1E10" w:rsidRPr="0031731F" w:rsidRDefault="00CB5654"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 xml:space="preserve">12 </w:t>
      </w:r>
      <w:r w:rsidR="00BE1E10" w:rsidRPr="0031731F">
        <w:rPr>
          <w:rFonts w:ascii="Arial" w:hAnsi="Arial" w:cs="Arial"/>
          <w:b w:val="0"/>
          <w:kern w:val="0"/>
          <w:sz w:val="22"/>
          <w:szCs w:val="22"/>
        </w:rPr>
        <w:t>Kako se bo razdelilo kazalnike v primeru, da bo manj konzorcijev kot predvideno? Glede na statistično regijo / kohezijsko regijo?</w:t>
      </w:r>
    </w:p>
    <w:p w14:paraId="004C7100" w14:textId="02C192BE" w:rsidR="00CB5654" w:rsidRPr="0031731F" w:rsidRDefault="00CB5654" w:rsidP="00BE1E10">
      <w:pPr>
        <w:pStyle w:val="Naslov1"/>
        <w:jc w:val="both"/>
        <w:textAlignment w:val="baseline"/>
        <w:rPr>
          <w:rFonts w:ascii="Arial" w:hAnsi="Arial" w:cs="Arial"/>
          <w:b w:val="0"/>
          <w:kern w:val="0"/>
          <w:sz w:val="22"/>
          <w:szCs w:val="22"/>
          <w:u w:val="single"/>
        </w:rPr>
      </w:pPr>
      <w:r w:rsidRPr="0031731F">
        <w:rPr>
          <w:rFonts w:ascii="Arial" w:hAnsi="Arial" w:cs="Arial"/>
          <w:b w:val="0"/>
          <w:kern w:val="0"/>
          <w:sz w:val="22"/>
          <w:szCs w:val="22"/>
          <w:u w:val="single"/>
        </w:rPr>
        <w:t>Odgovor MVI:</w:t>
      </w:r>
      <w:r w:rsidRPr="0031731F">
        <w:rPr>
          <w:rFonts w:ascii="Arial" w:hAnsi="Arial" w:cs="Arial"/>
          <w:b w:val="0"/>
          <w:kern w:val="0"/>
          <w:sz w:val="22"/>
          <w:szCs w:val="22"/>
          <w:u w:val="single"/>
        </w:rPr>
        <w:t xml:space="preserve"> g</w:t>
      </w:r>
      <w:r w:rsidRPr="0031731F">
        <w:rPr>
          <w:rFonts w:ascii="Arial" w:hAnsi="Arial" w:cs="Arial"/>
          <w:b w:val="0"/>
          <w:kern w:val="0"/>
          <w:sz w:val="22"/>
          <w:szCs w:val="22"/>
        </w:rPr>
        <w:t>lej odgovor pod vprašanjem 11.</w:t>
      </w:r>
    </w:p>
    <w:p w14:paraId="08129721" w14:textId="1B6A55E0" w:rsidR="00BE1E10" w:rsidRPr="0031731F" w:rsidRDefault="009F36B4"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1</w:t>
      </w:r>
      <w:r w:rsidR="00BE1E10" w:rsidRPr="0031731F">
        <w:rPr>
          <w:rFonts w:ascii="Arial" w:hAnsi="Arial" w:cs="Arial"/>
          <w:b w:val="0"/>
          <w:kern w:val="0"/>
          <w:sz w:val="22"/>
          <w:szCs w:val="22"/>
        </w:rPr>
        <w:t>3.</w:t>
      </w:r>
      <w:r w:rsidR="00CB5654" w:rsidRPr="0031731F">
        <w:rPr>
          <w:rFonts w:ascii="Arial" w:hAnsi="Arial" w:cs="Arial"/>
          <w:b w:val="0"/>
          <w:kern w:val="0"/>
          <w:sz w:val="22"/>
          <w:szCs w:val="22"/>
        </w:rPr>
        <w:t xml:space="preserve"> </w:t>
      </w:r>
      <w:r w:rsidR="00BE1E10" w:rsidRPr="0031731F">
        <w:rPr>
          <w:rFonts w:ascii="Arial" w:hAnsi="Arial" w:cs="Arial"/>
          <w:b w:val="0"/>
          <w:kern w:val="0"/>
          <w:sz w:val="22"/>
          <w:szCs w:val="22"/>
        </w:rPr>
        <w:t>Ali je možno dobiti dodatno tabela MVI – kazalniki po konzorcijih?</w:t>
      </w:r>
    </w:p>
    <w:p w14:paraId="1E3F94B5" w14:textId="150301A0" w:rsidR="00CB5654" w:rsidRPr="0031731F" w:rsidRDefault="00CB5654" w:rsidP="00BE1E10">
      <w:pPr>
        <w:pStyle w:val="Naslov1"/>
        <w:jc w:val="both"/>
        <w:textAlignment w:val="baseline"/>
        <w:rPr>
          <w:rFonts w:ascii="Arial" w:hAnsi="Arial" w:cs="Arial"/>
          <w:b w:val="0"/>
          <w:kern w:val="0"/>
          <w:sz w:val="22"/>
          <w:szCs w:val="22"/>
        </w:rPr>
      </w:pPr>
      <w:r w:rsidRPr="0031731F">
        <w:rPr>
          <w:rFonts w:ascii="Arial" w:eastAsiaTheme="minorHAnsi" w:hAnsi="Arial" w:cs="Arial"/>
          <w:b w:val="0"/>
          <w:kern w:val="0"/>
          <w:sz w:val="22"/>
          <w:szCs w:val="22"/>
          <w:u w:val="single"/>
          <w:lang w:eastAsia="en-US"/>
        </w:rPr>
        <w:t>Odgovor MVI:</w:t>
      </w:r>
      <w:r w:rsidRPr="0031731F">
        <w:rPr>
          <w:rFonts w:ascii="Arial" w:eastAsiaTheme="minorHAnsi" w:hAnsi="Arial" w:cs="Arial"/>
          <w:b w:val="0"/>
          <w:kern w:val="0"/>
          <w:sz w:val="22"/>
          <w:szCs w:val="22"/>
          <w:u w:val="single"/>
          <w:lang w:eastAsia="en-US"/>
        </w:rPr>
        <w:t xml:space="preserve"> </w:t>
      </w:r>
      <w:r w:rsidRPr="0031731F">
        <w:rPr>
          <w:rFonts w:ascii="Arial" w:eastAsiaTheme="minorHAnsi" w:hAnsi="Arial" w:cs="Arial"/>
          <w:b w:val="0"/>
          <w:kern w:val="0"/>
          <w:sz w:val="22"/>
          <w:szCs w:val="22"/>
          <w:lang w:eastAsia="en-US"/>
        </w:rPr>
        <w:t>Kazalnike načrtujte v deležu načrtovanih sredstev</w:t>
      </w:r>
      <w:r w:rsidRPr="0031731F">
        <w:rPr>
          <w:rFonts w:ascii="Arial" w:eastAsiaTheme="minorHAnsi" w:hAnsi="Arial" w:cs="Arial"/>
          <w:b w:val="0"/>
          <w:kern w:val="0"/>
          <w:sz w:val="22"/>
          <w:szCs w:val="22"/>
          <w:u w:val="single"/>
          <w:lang w:eastAsia="en-US"/>
        </w:rPr>
        <w:t xml:space="preserve">. </w:t>
      </w:r>
    </w:p>
    <w:p w14:paraId="4C3C913F" w14:textId="596D38BB" w:rsidR="00BE1E10" w:rsidRPr="0031731F" w:rsidRDefault="009F36B4"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1</w:t>
      </w:r>
      <w:r w:rsidR="00BE1E10" w:rsidRPr="0031731F">
        <w:rPr>
          <w:rFonts w:ascii="Arial" w:hAnsi="Arial" w:cs="Arial"/>
          <w:b w:val="0"/>
          <w:kern w:val="0"/>
          <w:sz w:val="22"/>
          <w:szCs w:val="22"/>
        </w:rPr>
        <w:t>4.</w:t>
      </w:r>
      <w:r w:rsidRPr="0031731F">
        <w:rPr>
          <w:rFonts w:ascii="Arial" w:hAnsi="Arial" w:cs="Arial"/>
          <w:b w:val="0"/>
          <w:kern w:val="0"/>
          <w:sz w:val="22"/>
          <w:szCs w:val="22"/>
        </w:rPr>
        <w:t xml:space="preserve"> </w:t>
      </w:r>
      <w:r w:rsidR="00BE1E10" w:rsidRPr="0031731F">
        <w:rPr>
          <w:rFonts w:ascii="Arial" w:hAnsi="Arial" w:cs="Arial"/>
          <w:b w:val="0"/>
          <w:kern w:val="0"/>
          <w:sz w:val="22"/>
          <w:szCs w:val="22"/>
        </w:rPr>
        <w:t>Kako vemo koliko lahko porabimo za SSE vodenje konzorcija v letu 2023?</w:t>
      </w:r>
    </w:p>
    <w:p w14:paraId="0E00675E" w14:textId="77777777" w:rsidR="0031731F" w:rsidRDefault="009F36B4" w:rsidP="00BE1E10">
      <w:pPr>
        <w:pStyle w:val="Naslov1"/>
        <w:jc w:val="both"/>
        <w:textAlignment w:val="baseline"/>
        <w:rPr>
          <w:rFonts w:ascii="Arial" w:hAnsi="Arial" w:cs="Arial"/>
          <w:b w:val="0"/>
          <w:kern w:val="0"/>
          <w:sz w:val="22"/>
          <w:szCs w:val="22"/>
          <w:u w:val="single"/>
        </w:rPr>
      </w:pPr>
      <w:r w:rsidRPr="0031731F">
        <w:rPr>
          <w:rFonts w:ascii="Arial" w:hAnsi="Arial" w:cs="Arial"/>
          <w:b w:val="0"/>
          <w:kern w:val="0"/>
          <w:sz w:val="22"/>
          <w:szCs w:val="22"/>
          <w:u w:val="single"/>
        </w:rPr>
        <w:t>Odgovor MVI:</w:t>
      </w:r>
      <w:r w:rsidRPr="0031731F">
        <w:rPr>
          <w:rFonts w:ascii="Arial" w:hAnsi="Arial" w:cs="Arial"/>
          <w:b w:val="0"/>
          <w:kern w:val="0"/>
          <w:sz w:val="22"/>
          <w:szCs w:val="22"/>
          <w:u w:val="single"/>
        </w:rPr>
        <w:t xml:space="preserve"> </w:t>
      </w:r>
      <w:r w:rsidR="00CB5EA0" w:rsidRPr="0031731F">
        <w:rPr>
          <w:rFonts w:ascii="Arial" w:hAnsi="Arial" w:cs="Arial"/>
          <w:b w:val="0"/>
          <w:kern w:val="0"/>
          <w:sz w:val="22"/>
          <w:szCs w:val="22"/>
        </w:rPr>
        <w:t>primer je opisan v predstavitvi. Upoštevajte število delovnih dni in morebitne odsotnosti zaradi dopustov</w:t>
      </w:r>
      <w:r w:rsidR="0031731F" w:rsidRPr="0031731F">
        <w:rPr>
          <w:rFonts w:ascii="Arial" w:hAnsi="Arial" w:cs="Arial"/>
          <w:b w:val="0"/>
          <w:kern w:val="0"/>
          <w:sz w:val="22"/>
          <w:szCs w:val="22"/>
        </w:rPr>
        <w:t>, saj je e</w:t>
      </w:r>
      <w:r w:rsidR="0031731F" w:rsidRPr="0031731F">
        <w:rPr>
          <w:rFonts w:ascii="Arial" w:hAnsi="Arial" w:cs="Arial"/>
          <w:b w:val="0"/>
          <w:kern w:val="0"/>
          <w:sz w:val="22"/>
          <w:szCs w:val="22"/>
        </w:rPr>
        <w:t>fektivna ura dejansko opravljena ura dela na operaciji</w:t>
      </w:r>
      <w:r w:rsidR="0031731F" w:rsidRPr="0031731F">
        <w:rPr>
          <w:rFonts w:ascii="Arial" w:hAnsi="Arial" w:cs="Arial"/>
          <w:b w:val="0"/>
          <w:kern w:val="0"/>
          <w:sz w:val="22"/>
          <w:szCs w:val="22"/>
        </w:rPr>
        <w:t>.</w:t>
      </w:r>
    </w:p>
    <w:p w14:paraId="4A9D09EF" w14:textId="72A5EDE2" w:rsidR="00BE1E10" w:rsidRPr="0031731F" w:rsidRDefault="00BE1E1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5.</w:t>
      </w:r>
      <w:r w:rsidR="009F36B4" w:rsidRPr="0031731F">
        <w:rPr>
          <w:rFonts w:ascii="Arial" w:hAnsi="Arial" w:cs="Arial"/>
          <w:b w:val="0"/>
          <w:kern w:val="0"/>
          <w:sz w:val="22"/>
          <w:szCs w:val="22"/>
        </w:rPr>
        <w:t xml:space="preserve"> </w:t>
      </w:r>
      <w:r w:rsidRPr="0031731F">
        <w:rPr>
          <w:rFonts w:ascii="Arial" w:hAnsi="Arial" w:cs="Arial"/>
          <w:b w:val="0"/>
          <w:kern w:val="0"/>
          <w:sz w:val="22"/>
          <w:szCs w:val="22"/>
        </w:rPr>
        <w:t xml:space="preserve">Lahko več oseb na SSE vodenje konzorcija? Koliko je potem maksimalno število ur na osebo? Število ur 1651, en človek, ali skupno? </w:t>
      </w:r>
    </w:p>
    <w:p w14:paraId="62A3F43B" w14:textId="7FDCECE5" w:rsidR="009F36B4" w:rsidRPr="0031731F" w:rsidRDefault="009F36B4" w:rsidP="00BE1E10">
      <w:pPr>
        <w:pStyle w:val="Naslov1"/>
        <w:jc w:val="both"/>
        <w:textAlignment w:val="baseline"/>
        <w:rPr>
          <w:rFonts w:ascii="Arial" w:hAnsi="Arial" w:cs="Arial"/>
          <w:b w:val="0"/>
          <w:kern w:val="0"/>
          <w:sz w:val="22"/>
          <w:szCs w:val="22"/>
          <w:u w:val="single"/>
        </w:rPr>
      </w:pPr>
      <w:r w:rsidRPr="0031731F">
        <w:rPr>
          <w:rFonts w:ascii="Arial" w:hAnsi="Arial" w:cs="Arial"/>
          <w:b w:val="0"/>
          <w:kern w:val="0"/>
          <w:sz w:val="22"/>
          <w:szCs w:val="22"/>
          <w:u w:val="single"/>
        </w:rPr>
        <w:t>Odgovor MVI:</w:t>
      </w:r>
      <w:r w:rsidRPr="0031731F">
        <w:rPr>
          <w:rFonts w:ascii="Arial" w:hAnsi="Arial" w:cs="Arial"/>
          <w:b w:val="0"/>
          <w:kern w:val="0"/>
          <w:sz w:val="22"/>
          <w:szCs w:val="22"/>
          <w:u w:val="single"/>
        </w:rPr>
        <w:t xml:space="preserve"> </w:t>
      </w:r>
      <w:r w:rsidR="00CB5EA0" w:rsidRPr="0031731F">
        <w:rPr>
          <w:rFonts w:ascii="Arial" w:hAnsi="Arial" w:cs="Arial"/>
          <w:b w:val="0"/>
          <w:sz w:val="22"/>
          <w:szCs w:val="22"/>
        </w:rPr>
        <w:t>pri  okvirnih izračunih sredstev</w:t>
      </w:r>
      <w:r w:rsidR="00CB5EA0" w:rsidRPr="0031731F">
        <w:rPr>
          <w:rFonts w:ascii="Arial" w:hAnsi="Arial" w:cs="Arial"/>
          <w:b w:val="0"/>
          <w:sz w:val="22"/>
          <w:szCs w:val="22"/>
        </w:rPr>
        <w:t xml:space="preserve"> za SSE vodenje konzorcija</w:t>
      </w:r>
      <w:r w:rsidR="00CB5EA0" w:rsidRPr="0031731F">
        <w:rPr>
          <w:rFonts w:ascii="Arial" w:hAnsi="Arial" w:cs="Arial"/>
          <w:b w:val="0"/>
          <w:sz w:val="22"/>
          <w:szCs w:val="22"/>
        </w:rPr>
        <w:t xml:space="preserve"> smo upoštevali enega 100 % zaposlenega organizatorja izobraževanja odraslih po ZIO-1. V stroškovni učinkovitosti projekta tč. 5.2 opredelite stroške tako, da predvidite doseganje kazalnikov. Preostala sredstva pa načrtujte med ostale stroške</w:t>
      </w:r>
      <w:r w:rsidR="00CB5EA0" w:rsidRPr="0031731F">
        <w:rPr>
          <w:rFonts w:ascii="Arial" w:hAnsi="Arial" w:cs="Arial"/>
          <w:b w:val="0"/>
          <w:sz w:val="22"/>
          <w:szCs w:val="22"/>
        </w:rPr>
        <w:t xml:space="preserve">. </w:t>
      </w:r>
      <w:r w:rsidRPr="0031731F">
        <w:rPr>
          <w:rFonts w:ascii="Arial" w:hAnsi="Arial" w:cs="Arial"/>
          <w:b w:val="0"/>
          <w:kern w:val="0"/>
          <w:sz w:val="22"/>
          <w:szCs w:val="22"/>
        </w:rPr>
        <w:t xml:space="preserve">Število efektivnih ur na zaposlenega je </w:t>
      </w:r>
      <w:r w:rsidRPr="0031731F">
        <w:rPr>
          <w:rFonts w:ascii="Arial" w:hAnsi="Arial" w:cs="Arial"/>
          <w:b w:val="0"/>
          <w:kern w:val="0"/>
          <w:sz w:val="22"/>
          <w:szCs w:val="22"/>
        </w:rPr>
        <w:t>1</w:t>
      </w:r>
      <w:r w:rsidRPr="0031731F">
        <w:rPr>
          <w:rFonts w:ascii="Arial" w:hAnsi="Arial" w:cs="Arial"/>
          <w:b w:val="0"/>
          <w:kern w:val="0"/>
          <w:sz w:val="22"/>
          <w:szCs w:val="22"/>
        </w:rPr>
        <w:t>.</w:t>
      </w:r>
      <w:r w:rsidRPr="0031731F">
        <w:rPr>
          <w:rFonts w:ascii="Arial" w:hAnsi="Arial" w:cs="Arial"/>
          <w:b w:val="0"/>
          <w:kern w:val="0"/>
          <w:sz w:val="22"/>
          <w:szCs w:val="22"/>
        </w:rPr>
        <w:t>651</w:t>
      </w:r>
      <w:r w:rsidRPr="0031731F">
        <w:rPr>
          <w:rFonts w:ascii="Arial" w:hAnsi="Arial" w:cs="Arial"/>
          <w:b w:val="0"/>
          <w:kern w:val="0"/>
          <w:sz w:val="22"/>
          <w:szCs w:val="22"/>
        </w:rPr>
        <w:t xml:space="preserve"> na leto. </w:t>
      </w:r>
    </w:p>
    <w:p w14:paraId="0592ECD2" w14:textId="3E91E6E6" w:rsidR="00BE1E10" w:rsidRPr="0031731F" w:rsidRDefault="009F36B4"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lastRenderedPageBreak/>
        <w:t>1</w:t>
      </w:r>
      <w:r w:rsidR="00BE1E10" w:rsidRPr="0031731F">
        <w:rPr>
          <w:rFonts w:ascii="Arial" w:hAnsi="Arial" w:cs="Arial"/>
          <w:b w:val="0"/>
          <w:kern w:val="0"/>
          <w:sz w:val="22"/>
          <w:szCs w:val="22"/>
        </w:rPr>
        <w:t>6.</w:t>
      </w:r>
      <w:r w:rsidRPr="0031731F">
        <w:rPr>
          <w:rFonts w:ascii="Arial" w:hAnsi="Arial" w:cs="Arial"/>
          <w:b w:val="0"/>
          <w:kern w:val="0"/>
          <w:sz w:val="22"/>
          <w:szCs w:val="22"/>
        </w:rPr>
        <w:t xml:space="preserve"> </w:t>
      </w:r>
      <w:r w:rsidR="00BE1E10" w:rsidRPr="0031731F">
        <w:rPr>
          <w:rFonts w:ascii="Arial" w:hAnsi="Arial" w:cs="Arial"/>
          <w:b w:val="0"/>
          <w:kern w:val="0"/>
          <w:sz w:val="22"/>
          <w:szCs w:val="22"/>
        </w:rPr>
        <w:t xml:space="preserve">Ali je potrebno nove javnoveljavne programe specificirati, saj se bodo lahko izvajali novi JV programi, ki bodo sprejeti do leta 2029? Kako se jih vnese v tabelo? </w:t>
      </w:r>
      <w:r w:rsidR="009F7F6A" w:rsidRPr="0031731F">
        <w:rPr>
          <w:rFonts w:ascii="Arial" w:hAnsi="Arial" w:cs="Arial"/>
          <w:b w:val="0"/>
          <w:kern w:val="0"/>
          <w:sz w:val="22"/>
          <w:szCs w:val="22"/>
        </w:rPr>
        <w:t xml:space="preserve">Ali je možno menjati programe (enako število ur)?  </w:t>
      </w:r>
    </w:p>
    <w:p w14:paraId="7ACCC655" w14:textId="11C1E783" w:rsidR="009F7F6A" w:rsidRPr="0031731F" w:rsidRDefault="009F7F6A" w:rsidP="00BE1E10">
      <w:pPr>
        <w:pStyle w:val="Naslov1"/>
        <w:jc w:val="both"/>
        <w:textAlignment w:val="baseline"/>
        <w:rPr>
          <w:rFonts w:ascii="Arial" w:hAnsi="Arial" w:cs="Arial"/>
          <w:b w:val="0"/>
          <w:kern w:val="0"/>
          <w:sz w:val="22"/>
          <w:szCs w:val="22"/>
        </w:rPr>
      </w:pPr>
      <w:bookmarkStart w:id="2" w:name="_Hlk149140894"/>
      <w:bookmarkStart w:id="3" w:name="_Hlk149140910"/>
      <w:r w:rsidRPr="0031731F">
        <w:rPr>
          <w:rFonts w:ascii="Arial" w:hAnsi="Arial" w:cs="Arial"/>
          <w:b w:val="0"/>
          <w:kern w:val="0"/>
          <w:sz w:val="22"/>
          <w:szCs w:val="22"/>
          <w:u w:val="single"/>
        </w:rPr>
        <w:t>Odgovor MVI</w:t>
      </w:r>
      <w:bookmarkEnd w:id="3"/>
      <w:r w:rsidRPr="0031731F">
        <w:rPr>
          <w:rFonts w:ascii="Arial" w:hAnsi="Arial" w:cs="Arial"/>
          <w:b w:val="0"/>
          <w:kern w:val="0"/>
          <w:sz w:val="22"/>
          <w:szCs w:val="22"/>
          <w:u w:val="single"/>
        </w:rPr>
        <w:t>:</w:t>
      </w:r>
      <w:r w:rsidRPr="0031731F">
        <w:rPr>
          <w:rFonts w:ascii="Arial" w:hAnsi="Arial" w:cs="Arial"/>
          <w:b w:val="0"/>
          <w:kern w:val="0"/>
          <w:sz w:val="22"/>
          <w:szCs w:val="22"/>
          <w:u w:val="single"/>
        </w:rPr>
        <w:t xml:space="preserve"> </w:t>
      </w:r>
      <w:bookmarkEnd w:id="2"/>
      <w:r w:rsidR="00CB5EA0" w:rsidRPr="0031731F">
        <w:rPr>
          <w:rFonts w:ascii="Arial" w:hAnsi="Arial" w:cs="Arial"/>
          <w:b w:val="0"/>
          <w:kern w:val="0"/>
          <w:sz w:val="22"/>
          <w:szCs w:val="22"/>
          <w:u w:val="single"/>
        </w:rPr>
        <w:t>p</w:t>
      </w:r>
      <w:r w:rsidRPr="0031731F">
        <w:rPr>
          <w:rFonts w:ascii="Arial" w:hAnsi="Arial" w:cs="Arial"/>
          <w:b w:val="0"/>
          <w:kern w:val="0"/>
          <w:sz w:val="22"/>
          <w:szCs w:val="22"/>
        </w:rPr>
        <w:t>rograme načrtujte v skladu s trenutno analizo potreb, pri čemer še neobjavljene programe tudi lahko načrtujete. Vse programe lahko v dogovoru s skrbnikom pogodbe prilagajate aktualnim potrebam v obdobju projekta. Z načrtovanimi programi je potrebno izkazati, da je možno doseči kazalnike</w:t>
      </w:r>
      <w:r w:rsidR="00F56E88" w:rsidRPr="0031731F">
        <w:rPr>
          <w:rFonts w:ascii="Arial" w:hAnsi="Arial" w:cs="Arial"/>
          <w:b w:val="0"/>
          <w:kern w:val="0"/>
          <w:sz w:val="22"/>
          <w:szCs w:val="22"/>
        </w:rPr>
        <w:t>, ki so določeni z javnim razpisom</w:t>
      </w:r>
      <w:r w:rsidRPr="0031731F">
        <w:rPr>
          <w:rFonts w:ascii="Arial" w:hAnsi="Arial" w:cs="Arial"/>
          <w:b w:val="0"/>
          <w:kern w:val="0"/>
          <w:sz w:val="22"/>
          <w:szCs w:val="22"/>
        </w:rPr>
        <w:t>.</w:t>
      </w:r>
    </w:p>
    <w:p w14:paraId="212ED9CB" w14:textId="77777777" w:rsidR="00F56E88" w:rsidRPr="0031731F" w:rsidRDefault="009F7F6A"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17.</w:t>
      </w:r>
      <w:r w:rsidR="00F56E88" w:rsidRPr="0031731F">
        <w:rPr>
          <w:rFonts w:ascii="Arial" w:hAnsi="Arial" w:cs="Arial"/>
          <w:b w:val="0"/>
          <w:kern w:val="0"/>
          <w:sz w:val="22"/>
          <w:szCs w:val="22"/>
        </w:rPr>
        <w:t xml:space="preserve"> </w:t>
      </w:r>
      <w:r w:rsidR="00F56E88" w:rsidRPr="0031731F">
        <w:rPr>
          <w:rFonts w:ascii="Arial" w:hAnsi="Arial" w:cs="Arial"/>
          <w:b w:val="0"/>
          <w:kern w:val="0"/>
          <w:sz w:val="22"/>
          <w:szCs w:val="22"/>
        </w:rPr>
        <w:t>Kaj se še šteje kot kvalifikacija? Ali izpit šteje v kazalnik učinka, ali zgolj javnoveljavni program?</w:t>
      </w:r>
    </w:p>
    <w:p w14:paraId="11685FE8" w14:textId="194F247F" w:rsidR="00F56E88" w:rsidRPr="0031731F" w:rsidRDefault="00F56E88"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 xml:space="preserve"> </w:t>
      </w:r>
      <w:r w:rsidRPr="0031731F">
        <w:rPr>
          <w:rFonts w:ascii="Arial" w:hAnsi="Arial" w:cs="Arial"/>
          <w:b w:val="0"/>
          <w:kern w:val="0"/>
          <w:sz w:val="22"/>
          <w:szCs w:val="22"/>
          <w:u w:val="single"/>
        </w:rPr>
        <w:t>Odgovor MVI</w:t>
      </w:r>
      <w:r w:rsidRPr="0031731F">
        <w:rPr>
          <w:rFonts w:ascii="Arial" w:hAnsi="Arial" w:cs="Arial"/>
          <w:b w:val="0"/>
          <w:kern w:val="0"/>
          <w:sz w:val="22"/>
          <w:szCs w:val="22"/>
          <w:u w:val="single"/>
        </w:rPr>
        <w:t>:</w:t>
      </w:r>
      <w:r w:rsidRPr="0031731F">
        <w:rPr>
          <w:rFonts w:ascii="Arial" w:hAnsi="Arial" w:cs="Arial"/>
          <w:b w:val="0"/>
          <w:kern w:val="0"/>
          <w:sz w:val="22"/>
          <w:szCs w:val="22"/>
        </w:rPr>
        <w:t xml:space="preserve"> po tem javnem razpisu se za kazalnik rezultata – pridobitev kvalifikacije šteje</w:t>
      </w:r>
      <w:r w:rsidR="00B063E5" w:rsidRPr="0031731F">
        <w:rPr>
          <w:rFonts w:ascii="Arial" w:hAnsi="Arial" w:cs="Arial"/>
          <w:b w:val="0"/>
          <w:kern w:val="0"/>
          <w:sz w:val="22"/>
          <w:szCs w:val="22"/>
        </w:rPr>
        <w:t>jo</w:t>
      </w:r>
      <w:r w:rsidRPr="0031731F">
        <w:rPr>
          <w:rFonts w:ascii="Arial" w:hAnsi="Arial" w:cs="Arial"/>
          <w:b w:val="0"/>
          <w:kern w:val="0"/>
          <w:sz w:val="22"/>
          <w:szCs w:val="22"/>
        </w:rPr>
        <w:t xml:space="preserve"> </w:t>
      </w:r>
      <w:r w:rsidR="00B063E5" w:rsidRPr="0031731F">
        <w:rPr>
          <w:rFonts w:ascii="Arial" w:hAnsi="Arial" w:cs="Arial"/>
          <w:b w:val="0"/>
          <w:kern w:val="0"/>
          <w:sz w:val="22"/>
          <w:szCs w:val="22"/>
        </w:rPr>
        <w:t xml:space="preserve">udeleženci, ki </w:t>
      </w:r>
      <w:r w:rsidRPr="0031731F">
        <w:rPr>
          <w:rFonts w:ascii="Arial" w:hAnsi="Arial" w:cs="Arial"/>
          <w:b w:val="0"/>
          <w:kern w:val="0"/>
          <w:sz w:val="22"/>
          <w:szCs w:val="22"/>
        </w:rPr>
        <w:t>uspešno konča</w:t>
      </w:r>
      <w:r w:rsidR="00B063E5" w:rsidRPr="0031731F">
        <w:rPr>
          <w:rFonts w:ascii="Arial" w:hAnsi="Arial" w:cs="Arial"/>
          <w:b w:val="0"/>
          <w:kern w:val="0"/>
          <w:sz w:val="22"/>
          <w:szCs w:val="22"/>
        </w:rPr>
        <w:t>jo</w:t>
      </w:r>
      <w:r w:rsidRPr="0031731F">
        <w:rPr>
          <w:rFonts w:ascii="Arial" w:hAnsi="Arial" w:cs="Arial"/>
          <w:b w:val="0"/>
          <w:kern w:val="0"/>
          <w:sz w:val="22"/>
          <w:szCs w:val="22"/>
        </w:rPr>
        <w:t xml:space="preserve"> javnoveljavn</w:t>
      </w:r>
      <w:r w:rsidR="00B063E5" w:rsidRPr="0031731F">
        <w:rPr>
          <w:rFonts w:ascii="Arial" w:hAnsi="Arial" w:cs="Arial"/>
          <w:b w:val="0"/>
          <w:kern w:val="0"/>
          <w:sz w:val="22"/>
          <w:szCs w:val="22"/>
        </w:rPr>
        <w:t>i</w:t>
      </w:r>
      <w:r w:rsidRPr="0031731F">
        <w:rPr>
          <w:rFonts w:ascii="Arial" w:hAnsi="Arial" w:cs="Arial"/>
          <w:b w:val="0"/>
          <w:kern w:val="0"/>
          <w:sz w:val="22"/>
          <w:szCs w:val="22"/>
        </w:rPr>
        <w:t xml:space="preserve"> program.</w:t>
      </w:r>
    </w:p>
    <w:p w14:paraId="7093E357" w14:textId="79773864" w:rsidR="00BE1E10" w:rsidRPr="0031731F" w:rsidRDefault="008C3DAB"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 xml:space="preserve">18. </w:t>
      </w:r>
      <w:r w:rsidRPr="0031731F">
        <w:rPr>
          <w:rFonts w:ascii="Arial" w:hAnsi="Arial" w:cs="Arial"/>
          <w:b w:val="0"/>
          <w:kern w:val="0"/>
          <w:sz w:val="22"/>
          <w:szCs w:val="22"/>
        </w:rPr>
        <w:t>Kaj se šteje kot kazalnik, če je nekdo brezposeln, tujec in starejši od 55? Kam se šteje?</w:t>
      </w:r>
    </w:p>
    <w:p w14:paraId="6DBB4491" w14:textId="5941930C" w:rsidR="008C3DAB" w:rsidRPr="0031731F" w:rsidRDefault="008C3DAB" w:rsidP="008C3DAB">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u w:val="single"/>
        </w:rPr>
        <w:t>Odgovor MVI:</w:t>
      </w:r>
      <w:r w:rsidRPr="0031731F">
        <w:rPr>
          <w:rFonts w:ascii="Arial" w:hAnsi="Arial" w:cs="Arial"/>
          <w:b w:val="0"/>
          <w:kern w:val="0"/>
          <w:sz w:val="22"/>
          <w:szCs w:val="22"/>
        </w:rPr>
        <w:t xml:space="preserve"> Šteje se v kvoto</w:t>
      </w:r>
      <w:r w:rsidR="00B309A7" w:rsidRPr="0031731F">
        <w:rPr>
          <w:rFonts w:ascii="Arial" w:hAnsi="Arial" w:cs="Arial"/>
          <w:b w:val="0"/>
          <w:kern w:val="0"/>
          <w:sz w:val="22"/>
          <w:szCs w:val="22"/>
        </w:rPr>
        <w:t xml:space="preserve"> (60 % od vseh vključenih)</w:t>
      </w:r>
      <w:r w:rsidRPr="0031731F">
        <w:rPr>
          <w:rFonts w:ascii="Arial" w:hAnsi="Arial" w:cs="Arial"/>
          <w:b w:val="0"/>
          <w:kern w:val="0"/>
          <w:sz w:val="22"/>
          <w:szCs w:val="22"/>
        </w:rPr>
        <w:t xml:space="preserve"> </w:t>
      </w:r>
      <w:r w:rsidR="00B309A7" w:rsidRPr="0031731F">
        <w:rPr>
          <w:rFonts w:ascii="Arial" w:hAnsi="Arial" w:cs="Arial"/>
          <w:b w:val="0"/>
          <w:kern w:val="0"/>
          <w:sz w:val="22"/>
          <w:szCs w:val="22"/>
        </w:rPr>
        <w:t xml:space="preserve">za doseganje ranljivih skupin po vsaj enem parametru: </w:t>
      </w:r>
      <w:r w:rsidRPr="0031731F">
        <w:rPr>
          <w:rFonts w:ascii="Arial" w:hAnsi="Arial" w:cs="Arial"/>
          <w:b w:val="0"/>
          <w:kern w:val="0"/>
          <w:sz w:val="22"/>
          <w:szCs w:val="22"/>
        </w:rPr>
        <w:t>- nižje izobraženi (srednješolsko izobraževanje - ISCED 3 ali manj),</w:t>
      </w:r>
      <w:r w:rsidR="00B309A7" w:rsidRPr="0031731F">
        <w:rPr>
          <w:rFonts w:ascii="Arial" w:hAnsi="Arial" w:cs="Arial"/>
          <w:b w:val="0"/>
          <w:kern w:val="0"/>
          <w:sz w:val="22"/>
          <w:szCs w:val="22"/>
        </w:rPr>
        <w:t xml:space="preserve"> </w:t>
      </w:r>
      <w:r w:rsidRPr="0031731F">
        <w:rPr>
          <w:rFonts w:ascii="Arial" w:hAnsi="Arial" w:cs="Arial"/>
          <w:b w:val="0"/>
          <w:kern w:val="0"/>
          <w:sz w:val="22"/>
          <w:szCs w:val="22"/>
        </w:rPr>
        <w:t xml:space="preserve"> aktivni, ki so stari 55 let ali več,</w:t>
      </w:r>
      <w:r w:rsidR="00B309A7" w:rsidRPr="0031731F">
        <w:rPr>
          <w:rFonts w:ascii="Arial" w:hAnsi="Arial" w:cs="Arial"/>
          <w:b w:val="0"/>
          <w:kern w:val="0"/>
          <w:sz w:val="22"/>
          <w:szCs w:val="22"/>
        </w:rPr>
        <w:t xml:space="preserve"> </w:t>
      </w:r>
      <w:r w:rsidRPr="0031731F">
        <w:rPr>
          <w:rFonts w:ascii="Arial" w:hAnsi="Arial" w:cs="Arial"/>
          <w:b w:val="0"/>
          <w:kern w:val="0"/>
          <w:sz w:val="22"/>
          <w:szCs w:val="22"/>
        </w:rPr>
        <w:t xml:space="preserve"> tujci,</w:t>
      </w:r>
      <w:r w:rsidR="00B309A7" w:rsidRPr="0031731F">
        <w:rPr>
          <w:rFonts w:ascii="Arial" w:hAnsi="Arial" w:cs="Arial"/>
          <w:b w:val="0"/>
          <w:kern w:val="0"/>
          <w:sz w:val="22"/>
          <w:szCs w:val="22"/>
        </w:rPr>
        <w:t xml:space="preserve"> </w:t>
      </w:r>
      <w:r w:rsidRPr="0031731F">
        <w:rPr>
          <w:rFonts w:ascii="Arial" w:hAnsi="Arial" w:cs="Arial"/>
          <w:b w:val="0"/>
          <w:kern w:val="0"/>
          <w:sz w:val="22"/>
          <w:szCs w:val="22"/>
        </w:rPr>
        <w:t xml:space="preserve"> zaprte osebe v zavodih za prestajanje kazni zapora</w:t>
      </w:r>
      <w:r w:rsidR="00B309A7" w:rsidRPr="0031731F">
        <w:rPr>
          <w:rFonts w:ascii="Arial" w:hAnsi="Arial" w:cs="Arial"/>
          <w:b w:val="0"/>
          <w:kern w:val="0"/>
          <w:sz w:val="22"/>
          <w:szCs w:val="22"/>
        </w:rPr>
        <w:t>.</w:t>
      </w:r>
    </w:p>
    <w:p w14:paraId="444B4441" w14:textId="376FD548" w:rsidR="00B309A7" w:rsidRPr="0031731F" w:rsidRDefault="00B309A7"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 xml:space="preserve">19. </w:t>
      </w:r>
      <w:r w:rsidR="00BE1E10" w:rsidRPr="0031731F">
        <w:rPr>
          <w:rFonts w:ascii="Arial" w:hAnsi="Arial" w:cs="Arial"/>
          <w:b w:val="0"/>
          <w:kern w:val="0"/>
          <w:sz w:val="22"/>
          <w:szCs w:val="22"/>
        </w:rPr>
        <w:t xml:space="preserve">V razpisu je zapisano, da je potrebno imeti na dan oddaje registrirano dejavnost za izobraževanje odraslih? Je lahko izpis iz </w:t>
      </w:r>
      <w:proofErr w:type="spellStart"/>
      <w:r w:rsidR="00BE1E10" w:rsidRPr="0031731F">
        <w:rPr>
          <w:rFonts w:ascii="Arial" w:hAnsi="Arial" w:cs="Arial"/>
          <w:b w:val="0"/>
          <w:kern w:val="0"/>
          <w:sz w:val="22"/>
          <w:szCs w:val="22"/>
        </w:rPr>
        <w:t>Ajpesa</w:t>
      </w:r>
      <w:proofErr w:type="spellEnd"/>
      <w:r w:rsidR="00BE1E10" w:rsidRPr="0031731F">
        <w:rPr>
          <w:rFonts w:ascii="Arial" w:hAnsi="Arial" w:cs="Arial"/>
          <w:b w:val="0"/>
          <w:kern w:val="0"/>
          <w:sz w:val="22"/>
          <w:szCs w:val="22"/>
        </w:rPr>
        <w:t xml:space="preserve"> narejen tudi prej?</w:t>
      </w:r>
    </w:p>
    <w:p w14:paraId="5855ED77" w14:textId="5A12E162" w:rsidR="00B309A7" w:rsidRPr="0031731F" w:rsidRDefault="00B309A7"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u w:val="single"/>
        </w:rPr>
        <w:t>Odgovor MVI:</w:t>
      </w:r>
      <w:r w:rsidRPr="0031731F">
        <w:rPr>
          <w:rFonts w:ascii="Arial" w:hAnsi="Arial" w:cs="Arial"/>
          <w:b w:val="0"/>
          <w:kern w:val="0"/>
          <w:sz w:val="22"/>
          <w:szCs w:val="22"/>
          <w:u w:val="single"/>
        </w:rPr>
        <w:t xml:space="preserve"> v</w:t>
      </w:r>
      <w:r w:rsidRPr="0031731F">
        <w:rPr>
          <w:rFonts w:ascii="Arial" w:hAnsi="Arial" w:cs="Arial"/>
          <w:b w:val="0"/>
          <w:kern w:val="0"/>
          <w:sz w:val="22"/>
          <w:szCs w:val="22"/>
        </w:rPr>
        <w:t xml:space="preserve"> tem primeru ga bomo pridobili po uradni dolžnosti.</w:t>
      </w:r>
    </w:p>
    <w:p w14:paraId="2D0C08B5" w14:textId="4BCB8B30" w:rsidR="00BE1E10" w:rsidRPr="0031731F" w:rsidRDefault="00BE1E1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 xml:space="preserve"> </w:t>
      </w:r>
      <w:r w:rsidR="00CB5EA0" w:rsidRPr="0031731F">
        <w:rPr>
          <w:rFonts w:ascii="Arial" w:hAnsi="Arial" w:cs="Arial"/>
          <w:b w:val="0"/>
          <w:kern w:val="0"/>
          <w:sz w:val="22"/>
          <w:szCs w:val="22"/>
        </w:rPr>
        <w:t xml:space="preserve">20. </w:t>
      </w:r>
      <w:r w:rsidRPr="0031731F">
        <w:rPr>
          <w:rFonts w:ascii="Arial" w:hAnsi="Arial" w:cs="Arial"/>
          <w:b w:val="0"/>
          <w:kern w:val="0"/>
          <w:sz w:val="22"/>
          <w:szCs w:val="22"/>
        </w:rPr>
        <w:t xml:space="preserve">Ali je potrebno poziv za prijavitelje objaviti na spletni strani? </w:t>
      </w:r>
    </w:p>
    <w:p w14:paraId="3D366C00" w14:textId="65ACFB25" w:rsidR="001B649E" w:rsidRPr="0031731F" w:rsidRDefault="001B649E" w:rsidP="001B649E">
      <w:pPr>
        <w:suppressAutoHyphens/>
        <w:jc w:val="both"/>
        <w:rPr>
          <w:rFonts w:ascii="Arial" w:hAnsi="Arial" w:cs="Arial"/>
          <w:bCs/>
          <w:lang w:eastAsia="zh-CN"/>
        </w:rPr>
      </w:pPr>
      <w:bookmarkStart w:id="4" w:name="_Hlk149213494"/>
      <w:r w:rsidRPr="0031731F">
        <w:rPr>
          <w:rFonts w:ascii="Arial" w:hAnsi="Arial" w:cs="Arial"/>
          <w:bCs/>
          <w:u w:val="single"/>
        </w:rPr>
        <w:t>Odgovor MVI:</w:t>
      </w:r>
      <w:r w:rsidRPr="0031731F">
        <w:rPr>
          <w:rFonts w:ascii="Arial" w:hAnsi="Arial" w:cs="Arial"/>
          <w:bCs/>
          <w:u w:val="single"/>
        </w:rPr>
        <w:t xml:space="preserve"> </w:t>
      </w:r>
      <w:bookmarkEnd w:id="4"/>
      <w:r w:rsidRPr="0031731F">
        <w:rPr>
          <w:rFonts w:ascii="Arial" w:hAnsi="Arial" w:cs="Arial"/>
          <w:bCs/>
        </w:rPr>
        <w:t xml:space="preserve">način povezovanja s partnerji v javnem razpisu ni predpisan. </w:t>
      </w:r>
      <w:r w:rsidRPr="0031731F">
        <w:rPr>
          <w:rFonts w:ascii="Arial" w:hAnsi="Arial" w:cs="Arial"/>
          <w:bCs/>
          <w:lang w:eastAsia="zh-CN"/>
        </w:rPr>
        <w:t xml:space="preserve">Konzorcij </w:t>
      </w:r>
      <w:r w:rsidRPr="0031731F">
        <w:rPr>
          <w:rFonts w:ascii="Arial" w:hAnsi="Arial" w:cs="Arial"/>
          <w:bCs/>
          <w:lang w:eastAsia="zh-CN"/>
        </w:rPr>
        <w:t xml:space="preserve">morajo </w:t>
      </w:r>
      <w:r w:rsidRPr="0031731F">
        <w:rPr>
          <w:rFonts w:ascii="Arial" w:hAnsi="Arial" w:cs="Arial"/>
          <w:bCs/>
          <w:lang w:eastAsia="zh-CN"/>
        </w:rPr>
        <w:t>sestavlja</w:t>
      </w:r>
      <w:r w:rsidRPr="0031731F">
        <w:rPr>
          <w:rFonts w:ascii="Arial" w:hAnsi="Arial" w:cs="Arial"/>
          <w:bCs/>
          <w:lang w:eastAsia="zh-CN"/>
        </w:rPr>
        <w:t>ti</w:t>
      </w:r>
      <w:r w:rsidRPr="0031731F">
        <w:rPr>
          <w:rFonts w:ascii="Arial" w:hAnsi="Arial" w:cs="Arial"/>
          <w:bCs/>
          <w:lang w:eastAsia="zh-CN"/>
        </w:rPr>
        <w:t xml:space="preserve"> </w:t>
      </w:r>
      <w:r w:rsidRPr="0031731F">
        <w:rPr>
          <w:rFonts w:ascii="Arial" w:hAnsi="Arial" w:cs="Arial"/>
          <w:bCs/>
          <w:lang w:eastAsia="zh-CN"/>
        </w:rPr>
        <w:t>vsaj</w:t>
      </w:r>
      <w:r w:rsidRPr="0031731F">
        <w:rPr>
          <w:rFonts w:ascii="Arial" w:hAnsi="Arial" w:cs="Arial"/>
          <w:bCs/>
          <w:lang w:eastAsia="zh-CN"/>
        </w:rPr>
        <w:t xml:space="preserve"> trije (3) </w:t>
      </w:r>
      <w:proofErr w:type="spellStart"/>
      <w:r w:rsidRPr="0031731F">
        <w:rPr>
          <w:rFonts w:ascii="Arial" w:hAnsi="Arial" w:cs="Arial"/>
          <w:bCs/>
          <w:lang w:eastAsia="zh-CN"/>
        </w:rPr>
        <w:t>konzorcijski</w:t>
      </w:r>
      <w:proofErr w:type="spellEnd"/>
      <w:r w:rsidRPr="0031731F">
        <w:rPr>
          <w:rFonts w:ascii="Arial" w:hAnsi="Arial" w:cs="Arial"/>
          <w:bCs/>
          <w:lang w:eastAsia="zh-CN"/>
        </w:rPr>
        <w:t xml:space="preserve"> partnerji, od katerih je prijavitelj na javni razpis </w:t>
      </w:r>
      <w:proofErr w:type="spellStart"/>
      <w:r w:rsidRPr="0031731F">
        <w:rPr>
          <w:rFonts w:ascii="Arial" w:hAnsi="Arial" w:cs="Arial"/>
          <w:bCs/>
          <w:lang w:eastAsia="zh-CN"/>
        </w:rPr>
        <w:t>p</w:t>
      </w:r>
      <w:r w:rsidRPr="0031731F">
        <w:rPr>
          <w:rFonts w:ascii="Arial" w:hAnsi="Arial" w:cs="Arial"/>
          <w:bCs/>
          <w:lang w:eastAsia="zh-CN"/>
        </w:rPr>
        <w:t>oslovodeči</w:t>
      </w:r>
      <w:proofErr w:type="spellEnd"/>
      <w:r w:rsidRPr="0031731F">
        <w:rPr>
          <w:rFonts w:ascii="Arial" w:hAnsi="Arial" w:cs="Arial"/>
          <w:bCs/>
          <w:lang w:eastAsia="zh-CN"/>
        </w:rPr>
        <w:t xml:space="preserve"> partner v konzorciju.</w:t>
      </w:r>
    </w:p>
    <w:p w14:paraId="6BDA0BDF" w14:textId="77777777" w:rsidR="001B649E" w:rsidRPr="0031731F" w:rsidRDefault="001B649E" w:rsidP="001B649E">
      <w:pPr>
        <w:suppressAutoHyphens/>
        <w:jc w:val="both"/>
        <w:rPr>
          <w:rFonts w:ascii="Arial" w:hAnsi="Arial" w:cs="Arial"/>
          <w:bCs/>
          <w:lang w:eastAsia="zh-CN"/>
        </w:rPr>
      </w:pPr>
    </w:p>
    <w:p w14:paraId="27065BFB" w14:textId="12353957" w:rsidR="001B649E" w:rsidRPr="0031731F" w:rsidRDefault="001B649E" w:rsidP="001B649E">
      <w:pPr>
        <w:jc w:val="both"/>
        <w:rPr>
          <w:rFonts w:ascii="Arial" w:hAnsi="Arial" w:cs="Arial"/>
          <w:bCs/>
          <w:lang w:eastAsia="zh-CN"/>
        </w:rPr>
      </w:pPr>
      <w:r w:rsidRPr="0031731F">
        <w:rPr>
          <w:rFonts w:ascii="Arial" w:hAnsi="Arial" w:cs="Arial"/>
          <w:bCs/>
          <w:lang w:eastAsia="zh-CN"/>
        </w:rPr>
        <w:t xml:space="preserve">V konzorciju sta lahko zgolj dva (2) </w:t>
      </w:r>
      <w:proofErr w:type="spellStart"/>
      <w:r w:rsidRPr="0031731F">
        <w:rPr>
          <w:rFonts w:ascii="Arial" w:hAnsi="Arial" w:cs="Arial"/>
          <w:bCs/>
          <w:lang w:eastAsia="zh-CN"/>
        </w:rPr>
        <w:t>konzorcijska</w:t>
      </w:r>
      <w:proofErr w:type="spellEnd"/>
      <w:r w:rsidRPr="0031731F">
        <w:rPr>
          <w:rFonts w:ascii="Arial" w:hAnsi="Arial" w:cs="Arial"/>
          <w:bCs/>
          <w:lang w:eastAsia="zh-CN"/>
        </w:rPr>
        <w:t xml:space="preserve"> partnerja, če v določeni statistični regiji ni organizacij, ki bi izpolnjevale pogoje za </w:t>
      </w:r>
      <w:proofErr w:type="spellStart"/>
      <w:r w:rsidRPr="0031731F">
        <w:rPr>
          <w:rFonts w:ascii="Arial" w:hAnsi="Arial" w:cs="Arial"/>
          <w:bCs/>
          <w:lang w:eastAsia="zh-CN"/>
        </w:rPr>
        <w:t>konzorcijskega</w:t>
      </w:r>
      <w:proofErr w:type="spellEnd"/>
      <w:r w:rsidRPr="0031731F">
        <w:rPr>
          <w:rFonts w:ascii="Arial" w:hAnsi="Arial" w:cs="Arial"/>
          <w:bCs/>
          <w:lang w:eastAsia="zh-CN"/>
        </w:rPr>
        <w:t xml:space="preserve"> partnerja oziroma ni organizacij, ki bi izrazile interes za sodelovanje.</w:t>
      </w:r>
      <w:r w:rsidRPr="0031731F">
        <w:rPr>
          <w:rFonts w:ascii="Arial" w:hAnsi="Arial" w:cs="Arial"/>
          <w:bCs/>
          <w:lang w:eastAsia="zh-CN"/>
        </w:rPr>
        <w:t xml:space="preserve"> V tem primeru je objava na spletni strani dokazilo eno od dokazil, da niste mogli pridobiti več partnerjev. </w:t>
      </w:r>
    </w:p>
    <w:p w14:paraId="3577654B" w14:textId="4DAA6D00" w:rsidR="00242DC9" w:rsidRPr="0031731F" w:rsidRDefault="00CB5EA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21</w:t>
      </w:r>
      <w:r w:rsidR="00BE1E10" w:rsidRPr="0031731F">
        <w:rPr>
          <w:rFonts w:ascii="Arial" w:hAnsi="Arial" w:cs="Arial"/>
          <w:b w:val="0"/>
          <w:kern w:val="0"/>
          <w:sz w:val="22"/>
          <w:szCs w:val="22"/>
        </w:rPr>
        <w:t>.</w:t>
      </w:r>
      <w:r w:rsidRPr="0031731F">
        <w:rPr>
          <w:rFonts w:ascii="Arial" w:hAnsi="Arial" w:cs="Arial"/>
          <w:b w:val="0"/>
          <w:kern w:val="0"/>
          <w:sz w:val="22"/>
          <w:szCs w:val="22"/>
        </w:rPr>
        <w:t xml:space="preserve"> </w:t>
      </w:r>
      <w:r w:rsidR="00BE1E10" w:rsidRPr="0031731F">
        <w:rPr>
          <w:rFonts w:ascii="Arial" w:hAnsi="Arial" w:cs="Arial"/>
          <w:b w:val="0"/>
          <w:kern w:val="0"/>
          <w:sz w:val="22"/>
          <w:szCs w:val="22"/>
        </w:rPr>
        <w:t>Ali je potrebno dati pisma podpore pri sodelovanju s ključnimi deležniki?</w:t>
      </w:r>
    </w:p>
    <w:p w14:paraId="4B6337A2" w14:textId="7A1C7F4B" w:rsidR="00242DC9" w:rsidRPr="0031731F" w:rsidRDefault="00242DC9" w:rsidP="00BE1E10">
      <w:pPr>
        <w:pStyle w:val="Naslov1"/>
        <w:jc w:val="both"/>
        <w:textAlignment w:val="baseline"/>
        <w:rPr>
          <w:rFonts w:ascii="Arial" w:hAnsi="Arial" w:cs="Arial"/>
          <w:b w:val="0"/>
          <w:kern w:val="0"/>
          <w:sz w:val="22"/>
          <w:szCs w:val="22"/>
        </w:rPr>
      </w:pPr>
      <w:bookmarkStart w:id="5" w:name="_Hlk149213828"/>
      <w:r w:rsidRPr="0031731F">
        <w:rPr>
          <w:rFonts w:ascii="Arial" w:hAnsi="Arial" w:cs="Arial"/>
          <w:b w:val="0"/>
          <w:kern w:val="0"/>
          <w:sz w:val="22"/>
          <w:szCs w:val="22"/>
          <w:u w:val="single"/>
        </w:rPr>
        <w:t>Odgovor MVI:</w:t>
      </w:r>
      <w:bookmarkEnd w:id="5"/>
      <w:r w:rsidRPr="0031731F">
        <w:rPr>
          <w:rFonts w:ascii="Arial" w:hAnsi="Arial" w:cs="Arial"/>
          <w:b w:val="0"/>
          <w:kern w:val="0"/>
          <w:sz w:val="22"/>
          <w:szCs w:val="22"/>
          <w:u w:val="single"/>
        </w:rPr>
        <w:t xml:space="preserve"> </w:t>
      </w:r>
      <w:r w:rsidRPr="0031731F">
        <w:rPr>
          <w:rFonts w:ascii="Arial" w:hAnsi="Arial" w:cs="Arial"/>
          <w:b w:val="0"/>
          <w:kern w:val="0"/>
          <w:sz w:val="22"/>
          <w:szCs w:val="22"/>
        </w:rPr>
        <w:t>pisma podpore niso predpisan</w:t>
      </w:r>
      <w:r w:rsidR="00CB5EA0" w:rsidRPr="0031731F">
        <w:rPr>
          <w:rFonts w:ascii="Arial" w:hAnsi="Arial" w:cs="Arial"/>
          <w:b w:val="0"/>
          <w:kern w:val="0"/>
          <w:sz w:val="22"/>
          <w:szCs w:val="22"/>
        </w:rPr>
        <w:t>a</w:t>
      </w:r>
      <w:r w:rsidRPr="0031731F">
        <w:rPr>
          <w:rFonts w:ascii="Arial" w:hAnsi="Arial" w:cs="Arial"/>
          <w:b w:val="0"/>
          <w:kern w:val="0"/>
          <w:sz w:val="22"/>
          <w:szCs w:val="22"/>
        </w:rPr>
        <w:t xml:space="preserve"> v javnem razpisu.</w:t>
      </w:r>
    </w:p>
    <w:p w14:paraId="5ACE8812" w14:textId="6DA3D948" w:rsidR="00242DC9" w:rsidRPr="0031731F" w:rsidRDefault="00BE1E1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 xml:space="preserve"> </w:t>
      </w:r>
      <w:r w:rsidR="00CB5EA0" w:rsidRPr="0031731F">
        <w:rPr>
          <w:rFonts w:ascii="Arial" w:hAnsi="Arial" w:cs="Arial"/>
          <w:b w:val="0"/>
          <w:kern w:val="0"/>
          <w:sz w:val="22"/>
          <w:szCs w:val="22"/>
        </w:rPr>
        <w:t>2</w:t>
      </w:r>
      <w:r w:rsidRPr="0031731F">
        <w:rPr>
          <w:rFonts w:ascii="Arial" w:hAnsi="Arial" w:cs="Arial"/>
          <w:b w:val="0"/>
          <w:kern w:val="0"/>
          <w:sz w:val="22"/>
          <w:szCs w:val="22"/>
        </w:rPr>
        <w:t>2.</w:t>
      </w:r>
      <w:r w:rsidR="00CB5EA0" w:rsidRPr="0031731F">
        <w:rPr>
          <w:rFonts w:ascii="Arial" w:hAnsi="Arial" w:cs="Arial"/>
          <w:b w:val="0"/>
          <w:kern w:val="0"/>
          <w:sz w:val="22"/>
          <w:szCs w:val="22"/>
        </w:rPr>
        <w:t xml:space="preserve"> </w:t>
      </w:r>
      <w:r w:rsidRPr="0031731F">
        <w:rPr>
          <w:rFonts w:ascii="Arial" w:hAnsi="Arial" w:cs="Arial"/>
          <w:b w:val="0"/>
          <w:kern w:val="0"/>
          <w:sz w:val="22"/>
          <w:szCs w:val="22"/>
        </w:rPr>
        <w:t xml:space="preserve">Kje dobimo stroške informiranje? Kako se določi višina? </w:t>
      </w:r>
    </w:p>
    <w:p w14:paraId="1B8CC8D9" w14:textId="2CE0C6E9" w:rsidR="00BE1E10" w:rsidRPr="0031731F" w:rsidRDefault="00242DC9"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u w:val="single"/>
        </w:rPr>
        <w:t xml:space="preserve">Odgovor MVI: </w:t>
      </w:r>
      <w:r w:rsidRPr="0031731F">
        <w:rPr>
          <w:rFonts w:ascii="Arial" w:hAnsi="Arial" w:cs="Arial"/>
          <w:b w:val="0"/>
          <w:kern w:val="0"/>
          <w:sz w:val="22"/>
          <w:szCs w:val="22"/>
        </w:rPr>
        <w:t>višina stroškov za informiranje in komuniciranje v javnem razpisu ni opredeljena. Iz stroškovne učinkovitosti projekta tč. 5.2. prijavnega obrazca in načrtovani kazalniki bodo odražali ali je projekt načrtovan tako, da sledi ciljem in kazalnikom</w:t>
      </w:r>
      <w:r w:rsidR="00CB5EA0" w:rsidRPr="0031731F">
        <w:rPr>
          <w:rFonts w:ascii="Arial" w:hAnsi="Arial" w:cs="Arial"/>
          <w:b w:val="0"/>
          <w:kern w:val="0"/>
          <w:sz w:val="22"/>
          <w:szCs w:val="22"/>
        </w:rPr>
        <w:t xml:space="preserve"> javnega razpisa</w:t>
      </w:r>
      <w:r w:rsidRPr="0031731F">
        <w:rPr>
          <w:rFonts w:ascii="Arial" w:hAnsi="Arial" w:cs="Arial"/>
          <w:b w:val="0"/>
          <w:kern w:val="0"/>
          <w:sz w:val="22"/>
          <w:szCs w:val="22"/>
        </w:rPr>
        <w:t>.</w:t>
      </w:r>
      <w:r w:rsidR="00BE1E10" w:rsidRPr="0031731F">
        <w:rPr>
          <w:rFonts w:ascii="Arial" w:hAnsi="Arial" w:cs="Arial"/>
          <w:b w:val="0"/>
          <w:kern w:val="0"/>
          <w:sz w:val="22"/>
          <w:szCs w:val="22"/>
        </w:rPr>
        <w:t xml:space="preserve"> </w:t>
      </w:r>
    </w:p>
    <w:p w14:paraId="0301EC4D" w14:textId="64604646" w:rsidR="00BE1E10" w:rsidRPr="0031731F" w:rsidRDefault="00CB5EA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2</w:t>
      </w:r>
      <w:r w:rsidR="00BE1E10" w:rsidRPr="0031731F">
        <w:rPr>
          <w:rFonts w:ascii="Arial" w:hAnsi="Arial" w:cs="Arial"/>
          <w:b w:val="0"/>
          <w:kern w:val="0"/>
          <w:sz w:val="22"/>
          <w:szCs w:val="22"/>
        </w:rPr>
        <w:t>3.</w:t>
      </w:r>
      <w:r w:rsidRPr="0031731F">
        <w:rPr>
          <w:rFonts w:ascii="Arial" w:hAnsi="Arial" w:cs="Arial"/>
          <w:b w:val="0"/>
          <w:kern w:val="0"/>
          <w:sz w:val="22"/>
          <w:szCs w:val="22"/>
        </w:rPr>
        <w:t xml:space="preserve"> </w:t>
      </w:r>
      <w:r w:rsidR="00BE1E10" w:rsidRPr="0031731F">
        <w:rPr>
          <w:rFonts w:ascii="Arial" w:hAnsi="Arial" w:cs="Arial"/>
          <w:b w:val="0"/>
          <w:kern w:val="0"/>
          <w:sz w:val="22"/>
          <w:szCs w:val="22"/>
        </w:rPr>
        <w:t xml:space="preserve">Kdaj se organizirata konferenci? Ena je zaključna, kdaj pa je druga? </w:t>
      </w:r>
    </w:p>
    <w:p w14:paraId="0E219576" w14:textId="78FC2A95" w:rsidR="00242DC9" w:rsidRPr="0031731F" w:rsidRDefault="00242DC9"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u w:val="single"/>
        </w:rPr>
        <w:t>Odgovor MVI:</w:t>
      </w:r>
      <w:r w:rsidRPr="0031731F">
        <w:rPr>
          <w:rFonts w:ascii="Arial" w:hAnsi="Arial" w:cs="Arial"/>
          <w:b w:val="0"/>
          <w:kern w:val="0"/>
          <w:sz w:val="22"/>
          <w:szCs w:val="22"/>
          <w:u w:val="single"/>
        </w:rPr>
        <w:t xml:space="preserve"> </w:t>
      </w:r>
      <w:r w:rsidRPr="0031731F">
        <w:rPr>
          <w:rFonts w:ascii="Arial" w:hAnsi="Arial" w:cs="Arial"/>
          <w:b w:val="0"/>
          <w:kern w:val="0"/>
          <w:sz w:val="22"/>
          <w:szCs w:val="22"/>
        </w:rPr>
        <w:t>v javnem razpisu ni posebej opredeljeno kdaj je dogodek v regiji</w:t>
      </w:r>
      <w:r w:rsidR="00CB5EA0" w:rsidRPr="0031731F">
        <w:rPr>
          <w:rFonts w:ascii="Arial" w:hAnsi="Arial" w:cs="Arial"/>
          <w:b w:val="0"/>
          <w:kern w:val="0"/>
          <w:sz w:val="22"/>
          <w:szCs w:val="22"/>
        </w:rPr>
        <w:t xml:space="preserve"> s</w:t>
      </w:r>
      <w:r w:rsidRPr="0031731F">
        <w:rPr>
          <w:rFonts w:ascii="Arial" w:hAnsi="Arial" w:cs="Arial"/>
          <w:b w:val="0"/>
          <w:kern w:val="0"/>
          <w:sz w:val="22"/>
          <w:szCs w:val="22"/>
        </w:rPr>
        <w:t xml:space="preserve"> </w:t>
      </w:r>
      <w:r w:rsidRPr="0031731F">
        <w:rPr>
          <w:rFonts w:ascii="Arial" w:hAnsi="Arial" w:cs="Arial"/>
          <w:b w:val="0"/>
          <w:kern w:val="0"/>
          <w:sz w:val="22"/>
          <w:szCs w:val="22"/>
        </w:rPr>
        <w:t xml:space="preserve">stališča informiranja javnosti </w:t>
      </w:r>
      <w:r w:rsidRPr="0031731F">
        <w:rPr>
          <w:rFonts w:ascii="Arial" w:hAnsi="Arial" w:cs="Arial"/>
          <w:b w:val="0"/>
          <w:kern w:val="0"/>
          <w:sz w:val="22"/>
          <w:szCs w:val="22"/>
        </w:rPr>
        <w:t xml:space="preserve">potreben.    </w:t>
      </w:r>
    </w:p>
    <w:p w14:paraId="22B1E778" w14:textId="4F555F33" w:rsidR="00242DC9" w:rsidRPr="0031731F" w:rsidRDefault="00CB5EA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2</w:t>
      </w:r>
      <w:r w:rsidR="00BE1E10" w:rsidRPr="0031731F">
        <w:rPr>
          <w:rFonts w:ascii="Arial" w:hAnsi="Arial" w:cs="Arial"/>
          <w:b w:val="0"/>
          <w:kern w:val="0"/>
          <w:sz w:val="22"/>
          <w:szCs w:val="22"/>
        </w:rPr>
        <w:t>4.</w:t>
      </w:r>
      <w:r w:rsidRPr="0031731F">
        <w:rPr>
          <w:rFonts w:ascii="Arial" w:hAnsi="Arial" w:cs="Arial"/>
          <w:b w:val="0"/>
          <w:kern w:val="0"/>
          <w:sz w:val="22"/>
          <w:szCs w:val="22"/>
        </w:rPr>
        <w:t xml:space="preserve"> </w:t>
      </w:r>
      <w:r w:rsidR="00BE1E10" w:rsidRPr="0031731F">
        <w:rPr>
          <w:rFonts w:ascii="Arial" w:hAnsi="Arial" w:cs="Arial"/>
          <w:b w:val="0"/>
          <w:kern w:val="0"/>
          <w:sz w:val="22"/>
          <w:szCs w:val="22"/>
        </w:rPr>
        <w:t>Kako je z vračilom DDV?</w:t>
      </w:r>
    </w:p>
    <w:p w14:paraId="7BD2F3AD" w14:textId="21DD6192" w:rsidR="00BE1E10" w:rsidRPr="0031731F" w:rsidRDefault="00BE1E1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lastRenderedPageBreak/>
        <w:t xml:space="preserve"> </w:t>
      </w:r>
      <w:r w:rsidR="00242DC9" w:rsidRPr="0031731F">
        <w:rPr>
          <w:rFonts w:ascii="Arial" w:hAnsi="Arial" w:cs="Arial"/>
          <w:b w:val="0"/>
          <w:kern w:val="0"/>
          <w:sz w:val="22"/>
          <w:szCs w:val="22"/>
          <w:u w:val="single"/>
        </w:rPr>
        <w:t>Odgovor MVI:</w:t>
      </w:r>
      <w:r w:rsidR="00242DC9" w:rsidRPr="0031731F">
        <w:rPr>
          <w:rFonts w:ascii="Arial" w:hAnsi="Arial" w:cs="Arial"/>
          <w:b w:val="0"/>
          <w:kern w:val="0"/>
          <w:sz w:val="22"/>
          <w:szCs w:val="22"/>
          <w:u w:val="single"/>
        </w:rPr>
        <w:t xml:space="preserve"> </w:t>
      </w:r>
      <w:r w:rsidR="00242DC9" w:rsidRPr="0031731F">
        <w:rPr>
          <w:rFonts w:ascii="Arial" w:hAnsi="Arial" w:cs="Arial"/>
          <w:b w:val="0"/>
          <w:kern w:val="0"/>
          <w:sz w:val="22"/>
          <w:szCs w:val="22"/>
        </w:rPr>
        <w:t xml:space="preserve">DDV je upravičen za stroške informiranja in komuniciranja pri </w:t>
      </w:r>
      <w:proofErr w:type="spellStart"/>
      <w:r w:rsidR="00242DC9" w:rsidRPr="0031731F">
        <w:rPr>
          <w:rFonts w:ascii="Arial" w:hAnsi="Arial" w:cs="Arial"/>
          <w:b w:val="0"/>
          <w:kern w:val="0"/>
          <w:sz w:val="22"/>
          <w:szCs w:val="22"/>
        </w:rPr>
        <w:t>poslovodečem</w:t>
      </w:r>
      <w:proofErr w:type="spellEnd"/>
      <w:r w:rsidR="00242DC9" w:rsidRPr="0031731F">
        <w:rPr>
          <w:rFonts w:ascii="Arial" w:hAnsi="Arial" w:cs="Arial"/>
          <w:b w:val="0"/>
          <w:kern w:val="0"/>
          <w:sz w:val="22"/>
          <w:szCs w:val="22"/>
        </w:rPr>
        <w:t xml:space="preserve"> partnerju </w:t>
      </w:r>
      <w:r w:rsidR="00B063E5" w:rsidRPr="0031731F">
        <w:rPr>
          <w:rFonts w:ascii="Arial" w:hAnsi="Arial" w:cs="Arial"/>
          <w:b w:val="0"/>
          <w:kern w:val="0"/>
          <w:sz w:val="22"/>
          <w:szCs w:val="22"/>
        </w:rPr>
        <w:t>za potrebe konzorcija in je v celoti povrnjen</w:t>
      </w:r>
      <w:r w:rsidR="00B063E5" w:rsidRPr="0031731F">
        <w:rPr>
          <w:rFonts w:ascii="Arial" w:hAnsi="Arial" w:cs="Arial"/>
          <w:b w:val="0"/>
          <w:kern w:val="0"/>
          <w:sz w:val="22"/>
          <w:szCs w:val="22"/>
          <w:u w:val="single"/>
        </w:rPr>
        <w:t>.</w:t>
      </w:r>
      <w:r w:rsidR="00242DC9" w:rsidRPr="0031731F">
        <w:rPr>
          <w:rFonts w:ascii="Arial" w:hAnsi="Arial" w:cs="Arial"/>
          <w:b w:val="0"/>
          <w:kern w:val="0"/>
          <w:sz w:val="22"/>
          <w:szCs w:val="22"/>
          <w:u w:val="single"/>
        </w:rPr>
        <w:t xml:space="preserve"> </w:t>
      </w:r>
    </w:p>
    <w:p w14:paraId="09B6560F" w14:textId="3DEF6E75" w:rsidR="00B063E5" w:rsidRPr="0031731F" w:rsidRDefault="00CB5EA0"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2</w:t>
      </w:r>
      <w:r w:rsidR="00BE1E10" w:rsidRPr="0031731F">
        <w:rPr>
          <w:rFonts w:ascii="Arial" w:hAnsi="Arial" w:cs="Arial"/>
          <w:b w:val="0"/>
          <w:kern w:val="0"/>
          <w:sz w:val="22"/>
          <w:szCs w:val="22"/>
        </w:rPr>
        <w:t>5.</w:t>
      </w:r>
      <w:r w:rsidRPr="0031731F">
        <w:rPr>
          <w:rFonts w:ascii="Arial" w:hAnsi="Arial" w:cs="Arial"/>
          <w:b w:val="0"/>
          <w:kern w:val="0"/>
          <w:sz w:val="22"/>
          <w:szCs w:val="22"/>
        </w:rPr>
        <w:t xml:space="preserve"> </w:t>
      </w:r>
      <w:r w:rsidR="00BE1E10" w:rsidRPr="0031731F">
        <w:rPr>
          <w:rFonts w:ascii="Arial" w:hAnsi="Arial" w:cs="Arial"/>
          <w:b w:val="0"/>
          <w:kern w:val="0"/>
          <w:sz w:val="22"/>
          <w:szCs w:val="22"/>
        </w:rPr>
        <w:t xml:space="preserve">Kako avans uskladiti z letnim načrtom? Ali lahko za vsako leto načrtujemo avanse in kako? </w:t>
      </w:r>
    </w:p>
    <w:p w14:paraId="66DB2C68" w14:textId="306E2F3A" w:rsidR="00BE1E10" w:rsidRPr="0031731F" w:rsidRDefault="00B063E5"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u w:val="single"/>
        </w:rPr>
        <w:t xml:space="preserve">Odgovor MVI: </w:t>
      </w:r>
      <w:r w:rsidRPr="0031731F">
        <w:rPr>
          <w:rFonts w:ascii="Arial" w:hAnsi="Arial" w:cs="Arial"/>
          <w:b w:val="0"/>
          <w:kern w:val="0"/>
          <w:sz w:val="22"/>
          <w:szCs w:val="22"/>
          <w:u w:val="single"/>
        </w:rPr>
        <w:t>predplačila je potrebno načrtovati v letu 2023 saj je to edini način črpanja sredstev glede na</w:t>
      </w:r>
      <w:r w:rsidR="002E497A">
        <w:rPr>
          <w:rFonts w:ascii="Arial" w:hAnsi="Arial" w:cs="Arial"/>
          <w:b w:val="0"/>
          <w:kern w:val="0"/>
          <w:sz w:val="22"/>
          <w:szCs w:val="22"/>
          <w:u w:val="single"/>
        </w:rPr>
        <w:t xml:space="preserve"> </w:t>
      </w:r>
      <w:r w:rsidRPr="0031731F">
        <w:rPr>
          <w:rFonts w:ascii="Arial" w:hAnsi="Arial" w:cs="Arial"/>
          <w:b w:val="0"/>
          <w:kern w:val="0"/>
          <w:sz w:val="22"/>
          <w:szCs w:val="22"/>
          <w:u w:val="single"/>
        </w:rPr>
        <w:t>postopke javnega razpisa. Lahko ga načrtujete za vsa leta izvajanja</w:t>
      </w:r>
      <w:r w:rsidR="00CB5EA0" w:rsidRPr="0031731F">
        <w:rPr>
          <w:rFonts w:ascii="Arial" w:hAnsi="Arial" w:cs="Arial"/>
          <w:b w:val="0"/>
          <w:kern w:val="0"/>
          <w:sz w:val="22"/>
          <w:szCs w:val="22"/>
          <w:u w:val="single"/>
        </w:rPr>
        <w:t xml:space="preserve">, končna dinamika izplačevanja po letih bo </w:t>
      </w:r>
      <w:r w:rsidR="009E2B34" w:rsidRPr="0031731F">
        <w:rPr>
          <w:rFonts w:ascii="Arial" w:hAnsi="Arial" w:cs="Arial"/>
          <w:b w:val="0"/>
          <w:kern w:val="0"/>
          <w:sz w:val="22"/>
          <w:szCs w:val="22"/>
          <w:u w:val="single"/>
        </w:rPr>
        <w:t>usklajena pred podpisom pogodbe</w:t>
      </w:r>
      <w:r w:rsidRPr="0031731F">
        <w:rPr>
          <w:rFonts w:ascii="Arial" w:hAnsi="Arial" w:cs="Arial"/>
          <w:b w:val="0"/>
          <w:kern w:val="0"/>
          <w:sz w:val="22"/>
          <w:szCs w:val="22"/>
          <w:u w:val="single"/>
        </w:rPr>
        <w:t xml:space="preserve">.  </w:t>
      </w:r>
      <w:r w:rsidR="00BE1E10" w:rsidRPr="0031731F">
        <w:rPr>
          <w:rFonts w:ascii="Arial" w:hAnsi="Arial" w:cs="Arial"/>
          <w:b w:val="0"/>
          <w:kern w:val="0"/>
          <w:sz w:val="22"/>
          <w:szCs w:val="22"/>
        </w:rPr>
        <w:t xml:space="preserve"> </w:t>
      </w:r>
    </w:p>
    <w:p w14:paraId="75644965" w14:textId="12EAE902" w:rsidR="00B063E5" w:rsidRPr="0031731F" w:rsidRDefault="009E2B34" w:rsidP="00BE1E10">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2</w:t>
      </w:r>
      <w:r w:rsidR="00BE1E10" w:rsidRPr="0031731F">
        <w:rPr>
          <w:rFonts w:ascii="Arial" w:hAnsi="Arial" w:cs="Arial"/>
          <w:b w:val="0"/>
          <w:kern w:val="0"/>
          <w:sz w:val="22"/>
          <w:szCs w:val="22"/>
        </w:rPr>
        <w:t>6.</w:t>
      </w:r>
      <w:r w:rsidRPr="0031731F">
        <w:rPr>
          <w:rFonts w:ascii="Arial" w:hAnsi="Arial" w:cs="Arial"/>
          <w:b w:val="0"/>
          <w:kern w:val="0"/>
          <w:sz w:val="22"/>
          <w:szCs w:val="22"/>
        </w:rPr>
        <w:t xml:space="preserve"> </w:t>
      </w:r>
      <w:r w:rsidR="00BE1E10" w:rsidRPr="0031731F">
        <w:rPr>
          <w:rFonts w:ascii="Arial" w:hAnsi="Arial" w:cs="Arial"/>
          <w:b w:val="0"/>
          <w:kern w:val="0"/>
          <w:sz w:val="22"/>
          <w:szCs w:val="22"/>
        </w:rPr>
        <w:t>Stolpci v finančnem načrtu niso dovolj široki.</w:t>
      </w:r>
    </w:p>
    <w:p w14:paraId="01438C98" w14:textId="69523FDA" w:rsidR="00BE1E10" w:rsidRPr="0031731F" w:rsidRDefault="00BE1E10" w:rsidP="00B063E5">
      <w:pPr>
        <w:pStyle w:val="Naslov1"/>
        <w:jc w:val="both"/>
        <w:textAlignment w:val="baseline"/>
        <w:rPr>
          <w:rFonts w:ascii="Arial" w:hAnsi="Arial" w:cs="Arial"/>
          <w:b w:val="0"/>
          <w:kern w:val="0"/>
          <w:sz w:val="22"/>
          <w:szCs w:val="22"/>
        </w:rPr>
      </w:pPr>
      <w:r w:rsidRPr="0031731F">
        <w:rPr>
          <w:rFonts w:ascii="Arial" w:hAnsi="Arial" w:cs="Arial"/>
          <w:b w:val="0"/>
          <w:kern w:val="0"/>
          <w:sz w:val="22"/>
          <w:szCs w:val="22"/>
        </w:rPr>
        <w:t xml:space="preserve">  </w:t>
      </w:r>
      <w:r w:rsidR="00B063E5" w:rsidRPr="0031731F">
        <w:rPr>
          <w:rFonts w:ascii="Arial" w:hAnsi="Arial" w:cs="Arial"/>
          <w:b w:val="0"/>
          <w:kern w:val="0"/>
          <w:sz w:val="22"/>
          <w:szCs w:val="22"/>
          <w:u w:val="single"/>
        </w:rPr>
        <w:t>Odgovor MVI:</w:t>
      </w:r>
      <w:r w:rsidR="00B063E5" w:rsidRPr="0031731F">
        <w:rPr>
          <w:rFonts w:ascii="Arial" w:hAnsi="Arial" w:cs="Arial"/>
          <w:b w:val="0"/>
          <w:kern w:val="0"/>
          <w:sz w:val="22"/>
          <w:szCs w:val="22"/>
          <w:u w:val="single"/>
        </w:rPr>
        <w:t xml:space="preserve"> </w:t>
      </w:r>
      <w:r w:rsidR="00B063E5" w:rsidRPr="0031731F">
        <w:rPr>
          <w:rFonts w:ascii="Arial" w:hAnsi="Arial" w:cs="Arial"/>
          <w:b w:val="0"/>
          <w:kern w:val="0"/>
          <w:sz w:val="22"/>
          <w:szCs w:val="22"/>
        </w:rPr>
        <w:t xml:space="preserve">napako smo odpravili. Prav tako je 26. 10. 2023 na spletu objavljen obrazec, </w:t>
      </w:r>
      <w:r w:rsidR="009E2B34" w:rsidRPr="0031731F">
        <w:rPr>
          <w:rFonts w:ascii="Arial" w:hAnsi="Arial" w:cs="Arial"/>
          <w:b w:val="0"/>
          <w:kern w:val="0"/>
          <w:sz w:val="22"/>
          <w:szCs w:val="22"/>
        </w:rPr>
        <w:t>ki omogoča imenovanje partnerjev in odgovorne osebe.</w:t>
      </w:r>
    </w:p>
    <w:p w14:paraId="7E6141B9" w14:textId="2BC460E5" w:rsidR="00A354FD" w:rsidRPr="0031731F" w:rsidRDefault="009E2B34" w:rsidP="00BE1E10">
      <w:pPr>
        <w:pStyle w:val="Naslov1"/>
        <w:spacing w:before="0" w:after="0" w:afterAutospacing="0"/>
        <w:jc w:val="both"/>
        <w:textAlignment w:val="baseline"/>
        <w:rPr>
          <w:rFonts w:ascii="Arial" w:hAnsi="Arial" w:cs="Arial"/>
          <w:b w:val="0"/>
          <w:kern w:val="0"/>
          <w:sz w:val="22"/>
          <w:szCs w:val="22"/>
        </w:rPr>
      </w:pPr>
      <w:r w:rsidRPr="0031731F">
        <w:rPr>
          <w:rFonts w:ascii="Arial" w:hAnsi="Arial" w:cs="Arial"/>
          <w:b w:val="0"/>
          <w:kern w:val="0"/>
          <w:sz w:val="22"/>
          <w:szCs w:val="22"/>
        </w:rPr>
        <w:t>2</w:t>
      </w:r>
      <w:r w:rsidR="00BE1E10" w:rsidRPr="0031731F">
        <w:rPr>
          <w:rFonts w:ascii="Arial" w:hAnsi="Arial" w:cs="Arial"/>
          <w:b w:val="0"/>
          <w:kern w:val="0"/>
          <w:sz w:val="22"/>
          <w:szCs w:val="22"/>
        </w:rPr>
        <w:t>7.</w:t>
      </w:r>
      <w:r w:rsidR="00BE1E10" w:rsidRPr="0031731F">
        <w:rPr>
          <w:rFonts w:ascii="Arial" w:hAnsi="Arial" w:cs="Arial"/>
          <w:b w:val="0"/>
          <w:kern w:val="0"/>
          <w:sz w:val="22"/>
          <w:szCs w:val="22"/>
        </w:rPr>
        <w:tab/>
        <w:t>Kakšna je predvidena dolžina NIPO programa?</w:t>
      </w:r>
    </w:p>
    <w:p w14:paraId="742347B8" w14:textId="77777777" w:rsidR="00A354FD" w:rsidRPr="0031731F" w:rsidRDefault="00A354FD" w:rsidP="00A354FD">
      <w:pPr>
        <w:jc w:val="both"/>
        <w:rPr>
          <w:rFonts w:ascii="Arial" w:eastAsia="Times New Roman" w:hAnsi="Arial" w:cs="Arial"/>
          <w:bCs/>
        </w:rPr>
      </w:pPr>
    </w:p>
    <w:p w14:paraId="0883653E" w14:textId="02B77085" w:rsidR="00A354FD" w:rsidRPr="0031731F" w:rsidRDefault="00B063E5" w:rsidP="00A354FD">
      <w:pPr>
        <w:jc w:val="both"/>
        <w:rPr>
          <w:rFonts w:ascii="Arial" w:eastAsia="Times New Roman" w:hAnsi="Arial" w:cs="Arial"/>
          <w:bCs/>
        </w:rPr>
      </w:pPr>
      <w:r w:rsidRPr="0031731F">
        <w:rPr>
          <w:rFonts w:ascii="Arial" w:hAnsi="Arial" w:cs="Arial"/>
          <w:bCs/>
          <w:u w:val="single"/>
        </w:rPr>
        <w:t>Odgovor MVI:</w:t>
      </w:r>
      <w:r w:rsidRPr="0031731F">
        <w:rPr>
          <w:rFonts w:ascii="Arial" w:hAnsi="Arial" w:cs="Arial"/>
          <w:bCs/>
          <w:u w:val="single"/>
        </w:rPr>
        <w:t xml:space="preserve"> </w:t>
      </w:r>
      <w:r w:rsidRPr="0031731F">
        <w:rPr>
          <w:rFonts w:ascii="Arial" w:hAnsi="Arial" w:cs="Arial"/>
          <w:bCs/>
        </w:rPr>
        <w:t>v javnem razpisu je določeno najmanjše število ur NIPO, in sicer 40 ur.</w:t>
      </w:r>
      <w:r w:rsidRPr="0031731F">
        <w:rPr>
          <w:rFonts w:ascii="Arial" w:hAnsi="Arial" w:cs="Arial"/>
          <w:bCs/>
          <w:u w:val="single"/>
        </w:rPr>
        <w:t xml:space="preserve"> </w:t>
      </w:r>
    </w:p>
    <w:p w14:paraId="33CFB7B1" w14:textId="77777777" w:rsidR="00A354FD" w:rsidRPr="0031731F" w:rsidRDefault="00A354FD" w:rsidP="00A354FD">
      <w:pPr>
        <w:jc w:val="both"/>
        <w:rPr>
          <w:rFonts w:ascii="Arial" w:eastAsia="Times New Roman" w:hAnsi="Arial" w:cs="Arial"/>
          <w:bCs/>
        </w:rPr>
      </w:pPr>
    </w:p>
    <w:p w14:paraId="42C6D5AC" w14:textId="77777777" w:rsidR="00A354FD" w:rsidRPr="0031731F" w:rsidRDefault="00A354FD" w:rsidP="00A354FD">
      <w:pPr>
        <w:jc w:val="both"/>
        <w:rPr>
          <w:rFonts w:ascii="Arial" w:eastAsia="Times New Roman" w:hAnsi="Arial" w:cs="Arial"/>
          <w:bCs/>
        </w:rPr>
      </w:pPr>
    </w:p>
    <w:p w14:paraId="60FFEF30" w14:textId="77777777" w:rsidR="00A354FD" w:rsidRPr="0031731F" w:rsidRDefault="00A354FD" w:rsidP="00A354FD">
      <w:pPr>
        <w:jc w:val="both"/>
        <w:rPr>
          <w:rFonts w:ascii="Arial" w:hAnsi="Arial" w:cs="Arial"/>
          <w:bCs/>
        </w:rPr>
      </w:pPr>
    </w:p>
    <w:p w14:paraId="5587FE1F" w14:textId="77777777" w:rsidR="00A354FD" w:rsidRPr="0031731F" w:rsidRDefault="00A354FD" w:rsidP="00A354FD">
      <w:pPr>
        <w:jc w:val="both"/>
        <w:rPr>
          <w:rFonts w:ascii="Arial" w:hAnsi="Arial" w:cs="Arial"/>
          <w:bCs/>
        </w:rPr>
      </w:pPr>
    </w:p>
    <w:p w14:paraId="5D2CC480" w14:textId="77777777" w:rsidR="00A354FD" w:rsidRPr="0031731F" w:rsidRDefault="00A354FD" w:rsidP="00A354FD">
      <w:pPr>
        <w:jc w:val="both"/>
        <w:rPr>
          <w:rFonts w:ascii="Arial" w:hAnsi="Arial" w:cs="Arial"/>
          <w:bCs/>
        </w:rPr>
      </w:pPr>
    </w:p>
    <w:p w14:paraId="197B4928" w14:textId="77777777" w:rsidR="00A354FD" w:rsidRPr="0031731F" w:rsidRDefault="00A354FD" w:rsidP="00A354FD">
      <w:pPr>
        <w:jc w:val="both"/>
        <w:rPr>
          <w:rFonts w:ascii="Arial" w:hAnsi="Arial" w:cs="Arial"/>
          <w:bCs/>
        </w:rPr>
      </w:pPr>
    </w:p>
    <w:p w14:paraId="3A00C30F" w14:textId="77777777" w:rsidR="00166A00" w:rsidRPr="0031731F" w:rsidRDefault="00166A00">
      <w:pPr>
        <w:spacing w:after="160" w:line="259" w:lineRule="auto"/>
        <w:rPr>
          <w:rFonts w:ascii="Arial" w:hAnsi="Arial" w:cs="Arial"/>
          <w:bCs/>
        </w:rPr>
      </w:pPr>
    </w:p>
    <w:p w14:paraId="4A47D9F6" w14:textId="77777777" w:rsidR="00166A00" w:rsidRPr="0031731F" w:rsidRDefault="00166A00" w:rsidP="00166A00">
      <w:pPr>
        <w:spacing w:line="259" w:lineRule="auto"/>
        <w:rPr>
          <w:rFonts w:ascii="Arial" w:hAnsi="Arial" w:cs="Arial"/>
          <w:bCs/>
        </w:rPr>
      </w:pPr>
    </w:p>
    <w:bookmarkEnd w:id="0"/>
    <w:p w14:paraId="7B9DD335" w14:textId="77777777" w:rsidR="003559AD" w:rsidRPr="0031731F" w:rsidRDefault="003559AD" w:rsidP="00F409BA">
      <w:pPr>
        <w:rPr>
          <w:rFonts w:ascii="Arial" w:hAnsi="Arial" w:cs="Arial"/>
          <w:bCs/>
        </w:rPr>
      </w:pPr>
    </w:p>
    <w:sectPr w:rsidR="003559AD" w:rsidRPr="0031731F" w:rsidSect="00166A00">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0E89" w14:textId="77777777" w:rsidR="00904382" w:rsidRDefault="00904382" w:rsidP="00F409BA">
      <w:r>
        <w:separator/>
      </w:r>
    </w:p>
  </w:endnote>
  <w:endnote w:type="continuationSeparator" w:id="0">
    <w:p w14:paraId="6325B097" w14:textId="77777777" w:rsidR="00904382" w:rsidRDefault="00904382" w:rsidP="00F4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BF06" w14:textId="77777777" w:rsidR="00904382" w:rsidRDefault="00904382" w:rsidP="00F409BA">
      <w:r>
        <w:separator/>
      </w:r>
    </w:p>
  </w:footnote>
  <w:footnote w:type="continuationSeparator" w:id="0">
    <w:p w14:paraId="3DAB4860" w14:textId="77777777" w:rsidR="00904382" w:rsidRDefault="00904382" w:rsidP="00F4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8836" w14:textId="475B5D7B" w:rsidR="00166A00" w:rsidRDefault="00166A00" w:rsidP="00FC131A">
    <w:pPr>
      <w:pStyle w:val="Glava"/>
      <w:jc w:val="center"/>
    </w:pPr>
  </w:p>
  <w:p w14:paraId="3FAF412E" w14:textId="77777777" w:rsidR="00F409BA" w:rsidRDefault="00F409BA" w:rsidP="00F409BA">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374A" w14:textId="5D3100BA" w:rsidR="001321EF" w:rsidRDefault="001321EF">
    <w:pPr>
      <w:pStyle w:val="Glava"/>
    </w:pPr>
    <w:r>
      <w:rPr>
        <w:noProof/>
        <w:lang w:eastAsia="sl-SI"/>
      </w:rPr>
      <w:drawing>
        <wp:anchor distT="0" distB="0" distL="114300" distR="114300" simplePos="0" relativeHeight="251661312" behindDoc="0" locked="0" layoutInCell="1" allowOverlap="1" wp14:anchorId="3BF5C5D9" wp14:editId="39018012">
          <wp:simplePos x="0" y="0"/>
          <wp:positionH relativeFrom="margin">
            <wp:posOffset>3397038</wp:posOffset>
          </wp:positionH>
          <wp:positionV relativeFrom="paragraph">
            <wp:posOffset>-276013</wp:posOffset>
          </wp:positionV>
          <wp:extent cx="1943100" cy="693815"/>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1965420" cy="701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4BFBA996" wp14:editId="598E7C22">
          <wp:simplePos x="0" y="0"/>
          <wp:positionH relativeFrom="column">
            <wp:posOffset>-207434</wp:posOffset>
          </wp:positionH>
          <wp:positionV relativeFrom="paragraph">
            <wp:posOffset>-26035</wp:posOffset>
          </wp:positionV>
          <wp:extent cx="2426970" cy="391795"/>
          <wp:effectExtent l="0" t="0" r="0" b="8255"/>
          <wp:wrapNone/>
          <wp:docPr id="4" name="Slika 4"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3435"/>
    <w:multiLevelType w:val="hybridMultilevel"/>
    <w:tmpl w:val="3DFC439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638C3E2F"/>
    <w:multiLevelType w:val="hybridMultilevel"/>
    <w:tmpl w:val="0C989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12149548">
    <w:abstractNumId w:val="1"/>
  </w:num>
  <w:num w:numId="2" w16cid:durableId="1623803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BA"/>
    <w:rsid w:val="0003770F"/>
    <w:rsid w:val="00044AF3"/>
    <w:rsid w:val="00083759"/>
    <w:rsid w:val="000D7E68"/>
    <w:rsid w:val="00110BDC"/>
    <w:rsid w:val="001321EF"/>
    <w:rsid w:val="00134C7E"/>
    <w:rsid w:val="00166A00"/>
    <w:rsid w:val="001A2D82"/>
    <w:rsid w:val="001B649E"/>
    <w:rsid w:val="00242DC9"/>
    <w:rsid w:val="002D372D"/>
    <w:rsid w:val="002E497A"/>
    <w:rsid w:val="0031731F"/>
    <w:rsid w:val="0032314C"/>
    <w:rsid w:val="00354FEC"/>
    <w:rsid w:val="003559AD"/>
    <w:rsid w:val="0036305F"/>
    <w:rsid w:val="003D31F3"/>
    <w:rsid w:val="0044642E"/>
    <w:rsid w:val="004B5269"/>
    <w:rsid w:val="00501783"/>
    <w:rsid w:val="00511E02"/>
    <w:rsid w:val="005A389A"/>
    <w:rsid w:val="005C6527"/>
    <w:rsid w:val="00620B06"/>
    <w:rsid w:val="006453AC"/>
    <w:rsid w:val="006A3105"/>
    <w:rsid w:val="006F102D"/>
    <w:rsid w:val="0074178D"/>
    <w:rsid w:val="00770759"/>
    <w:rsid w:val="00793D53"/>
    <w:rsid w:val="007C15F0"/>
    <w:rsid w:val="00801D06"/>
    <w:rsid w:val="008C3DAB"/>
    <w:rsid w:val="008D5EB0"/>
    <w:rsid w:val="00904382"/>
    <w:rsid w:val="00970139"/>
    <w:rsid w:val="00975B5F"/>
    <w:rsid w:val="00997992"/>
    <w:rsid w:val="009B5760"/>
    <w:rsid w:val="009E2B34"/>
    <w:rsid w:val="009F36B4"/>
    <w:rsid w:val="009F7F6A"/>
    <w:rsid w:val="00A1260D"/>
    <w:rsid w:val="00A354FD"/>
    <w:rsid w:val="00B063E5"/>
    <w:rsid w:val="00B309A7"/>
    <w:rsid w:val="00BB7690"/>
    <w:rsid w:val="00BE1E10"/>
    <w:rsid w:val="00C052E0"/>
    <w:rsid w:val="00C62A4B"/>
    <w:rsid w:val="00C97723"/>
    <w:rsid w:val="00CB5654"/>
    <w:rsid w:val="00CB5EA0"/>
    <w:rsid w:val="00CF5AC3"/>
    <w:rsid w:val="00DC4931"/>
    <w:rsid w:val="00DF74A5"/>
    <w:rsid w:val="00E63B7A"/>
    <w:rsid w:val="00E85944"/>
    <w:rsid w:val="00F409BA"/>
    <w:rsid w:val="00F56E88"/>
    <w:rsid w:val="00F90B98"/>
    <w:rsid w:val="00FC13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9D6AA"/>
  <w15:chartTrackingRefBased/>
  <w15:docId w15:val="{750400A2-0206-4FA7-AA25-633EE43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09BA"/>
    <w:pPr>
      <w:spacing w:after="0" w:line="240" w:lineRule="auto"/>
    </w:pPr>
    <w:rPr>
      <w:rFonts w:ascii="Calibri" w:hAnsi="Calibri" w:cs="Calibri"/>
    </w:rPr>
  </w:style>
  <w:style w:type="paragraph" w:styleId="Naslov1">
    <w:name w:val="heading 1"/>
    <w:basedOn w:val="Navaden"/>
    <w:link w:val="Naslov1Znak"/>
    <w:uiPriority w:val="9"/>
    <w:qFormat/>
    <w:rsid w:val="00E85944"/>
    <w:pPr>
      <w:spacing w:before="100" w:beforeAutospacing="1" w:after="100" w:afterAutospacing="1"/>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409BA"/>
    <w:pPr>
      <w:tabs>
        <w:tab w:val="center" w:pos="4536"/>
        <w:tab w:val="right" w:pos="9072"/>
      </w:tabs>
    </w:pPr>
  </w:style>
  <w:style w:type="character" w:customStyle="1" w:styleId="GlavaZnak">
    <w:name w:val="Glava Znak"/>
    <w:basedOn w:val="Privzetapisavaodstavka"/>
    <w:link w:val="Glava"/>
    <w:uiPriority w:val="99"/>
    <w:rsid w:val="00F409BA"/>
    <w:rPr>
      <w:rFonts w:ascii="Calibri" w:hAnsi="Calibri" w:cs="Calibri"/>
    </w:rPr>
  </w:style>
  <w:style w:type="paragraph" w:styleId="Noga">
    <w:name w:val="footer"/>
    <w:basedOn w:val="Navaden"/>
    <w:link w:val="NogaZnak"/>
    <w:uiPriority w:val="99"/>
    <w:unhideWhenUsed/>
    <w:rsid w:val="00F409BA"/>
    <w:pPr>
      <w:tabs>
        <w:tab w:val="center" w:pos="4536"/>
        <w:tab w:val="right" w:pos="9072"/>
      </w:tabs>
    </w:pPr>
  </w:style>
  <w:style w:type="character" w:customStyle="1" w:styleId="NogaZnak">
    <w:name w:val="Noga Znak"/>
    <w:basedOn w:val="Privzetapisavaodstavka"/>
    <w:link w:val="Noga"/>
    <w:uiPriority w:val="99"/>
    <w:rsid w:val="00F409BA"/>
    <w:rPr>
      <w:rFonts w:ascii="Calibri" w:hAnsi="Calibri" w:cs="Calibri"/>
    </w:rPr>
  </w:style>
  <w:style w:type="character" w:customStyle="1" w:styleId="Naslov1Znak">
    <w:name w:val="Naslov 1 Znak"/>
    <w:basedOn w:val="Privzetapisavaodstavka"/>
    <w:link w:val="Naslov1"/>
    <w:uiPriority w:val="9"/>
    <w:rsid w:val="00E85944"/>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unhideWhenUsed/>
    <w:rsid w:val="00E85944"/>
    <w:rPr>
      <w:color w:val="0000FF"/>
      <w:u w:val="single"/>
    </w:rPr>
  </w:style>
  <w:style w:type="character" w:styleId="SledenaHiperpovezava">
    <w:name w:val="FollowedHyperlink"/>
    <w:basedOn w:val="Privzetapisavaodstavka"/>
    <w:uiPriority w:val="99"/>
    <w:semiHidden/>
    <w:unhideWhenUsed/>
    <w:rsid w:val="00E85944"/>
    <w:rPr>
      <w:color w:val="954F72" w:themeColor="followedHyperlink"/>
      <w:u w:val="single"/>
    </w:rPr>
  </w:style>
  <w:style w:type="paragraph" w:styleId="Odstavekseznama">
    <w:name w:val="List Paragraph"/>
    <w:basedOn w:val="Navaden"/>
    <w:uiPriority w:val="34"/>
    <w:qFormat/>
    <w:rsid w:val="00997992"/>
    <w:pPr>
      <w:ind w:left="720"/>
      <w:contextualSpacing/>
    </w:pPr>
  </w:style>
  <w:style w:type="paragraph" w:styleId="Besedilooblaka">
    <w:name w:val="Balloon Text"/>
    <w:basedOn w:val="Navaden"/>
    <w:link w:val="BesedilooblakaZnak"/>
    <w:uiPriority w:val="99"/>
    <w:semiHidden/>
    <w:unhideWhenUsed/>
    <w:rsid w:val="00166A0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6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9684">
      <w:bodyDiv w:val="1"/>
      <w:marLeft w:val="0"/>
      <w:marRight w:val="0"/>
      <w:marTop w:val="0"/>
      <w:marBottom w:val="0"/>
      <w:divBdr>
        <w:top w:val="none" w:sz="0" w:space="0" w:color="auto"/>
        <w:left w:val="none" w:sz="0" w:space="0" w:color="auto"/>
        <w:bottom w:val="none" w:sz="0" w:space="0" w:color="auto"/>
        <w:right w:val="none" w:sz="0" w:space="0" w:color="auto"/>
      </w:divBdr>
    </w:div>
    <w:div w:id="342974493">
      <w:bodyDiv w:val="1"/>
      <w:marLeft w:val="0"/>
      <w:marRight w:val="0"/>
      <w:marTop w:val="0"/>
      <w:marBottom w:val="0"/>
      <w:divBdr>
        <w:top w:val="none" w:sz="0" w:space="0" w:color="auto"/>
        <w:left w:val="none" w:sz="0" w:space="0" w:color="auto"/>
        <w:bottom w:val="none" w:sz="0" w:space="0" w:color="auto"/>
        <w:right w:val="none" w:sz="0" w:space="0" w:color="auto"/>
      </w:divBdr>
    </w:div>
    <w:div w:id="2006743960">
      <w:bodyDiv w:val="1"/>
      <w:marLeft w:val="0"/>
      <w:marRight w:val="0"/>
      <w:marTop w:val="0"/>
      <w:marBottom w:val="0"/>
      <w:divBdr>
        <w:top w:val="none" w:sz="0" w:space="0" w:color="auto"/>
        <w:left w:val="none" w:sz="0" w:space="0" w:color="auto"/>
        <w:bottom w:val="none" w:sz="0" w:space="0" w:color="auto"/>
        <w:right w:val="none" w:sz="0" w:space="0" w:color="auto"/>
      </w:divBdr>
    </w:div>
    <w:div w:id="21374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2027</Words>
  <Characters>11560</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Možina</dc:creator>
  <cp:keywords/>
  <dc:description/>
  <cp:lastModifiedBy>Maja Kobal Merkun</cp:lastModifiedBy>
  <cp:revision>3</cp:revision>
  <cp:lastPrinted>2023-10-19T11:03:00Z</cp:lastPrinted>
  <dcterms:created xsi:type="dcterms:W3CDTF">2023-10-26T10:23:00Z</dcterms:created>
  <dcterms:modified xsi:type="dcterms:W3CDTF">2023-10-26T10:32:00Z</dcterms:modified>
</cp:coreProperties>
</file>