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D7CD" w14:textId="77777777" w:rsidR="0001476C" w:rsidRPr="00752CE3" w:rsidRDefault="0001476C" w:rsidP="00195197"/>
    <w:p w14:paraId="4C00D22D" w14:textId="77777777" w:rsidR="0001476C" w:rsidRPr="00752CE3" w:rsidRDefault="0001476C" w:rsidP="00195197"/>
    <w:p w14:paraId="568BE82E" w14:textId="77777777" w:rsidR="0001476C" w:rsidRPr="006F1F04" w:rsidRDefault="0001476C" w:rsidP="00195197">
      <w:r w:rsidRPr="006F1F04">
        <w:t>Priloga 1</w:t>
      </w:r>
    </w:p>
    <w:p w14:paraId="505712C3" w14:textId="77777777" w:rsidR="0001476C" w:rsidRPr="00752CE3" w:rsidRDefault="0001476C" w:rsidP="00195197">
      <w:r>
        <w:tab/>
      </w:r>
    </w:p>
    <w:p w14:paraId="3777ABD1" w14:textId="77777777" w:rsidR="0001476C" w:rsidRPr="00752CE3" w:rsidRDefault="0001476C" w:rsidP="00195197"/>
    <w:p w14:paraId="050736C3" w14:textId="77777777" w:rsidR="0001476C" w:rsidRPr="00752CE3" w:rsidRDefault="0001476C" w:rsidP="00195197"/>
    <w:p w14:paraId="00CC9569" w14:textId="70393C78" w:rsidR="0001476C" w:rsidRPr="002369C6" w:rsidRDefault="0001476C" w:rsidP="00195197">
      <w:pPr>
        <w:rPr>
          <w:color w:val="000000"/>
        </w:rPr>
      </w:pPr>
      <w:r w:rsidRPr="002369C6">
        <w:t xml:space="preserve">Številka javnega razpisa: </w:t>
      </w:r>
      <w:r w:rsidR="005C5D66" w:rsidRPr="002369C6">
        <w:rPr>
          <w:color w:val="000000"/>
        </w:rPr>
        <w:t>303-86/2023/14</w:t>
      </w:r>
    </w:p>
    <w:p w14:paraId="438C83F5" w14:textId="77777777" w:rsidR="0001476C" w:rsidRPr="002369C6" w:rsidRDefault="0001476C" w:rsidP="00195197"/>
    <w:p w14:paraId="00AF2B4C" w14:textId="3983F20B" w:rsidR="0001476C" w:rsidRPr="00752CE3" w:rsidRDefault="0001476C" w:rsidP="00195197">
      <w:r w:rsidRPr="002369C6">
        <w:t xml:space="preserve">Datum objave: </w:t>
      </w:r>
      <w:r w:rsidR="00D866CF" w:rsidRPr="002369C6">
        <w:t>22. 12. 2023</w:t>
      </w:r>
    </w:p>
    <w:p w14:paraId="5B1CA0A8" w14:textId="77777777" w:rsidR="0001476C" w:rsidRPr="00752CE3" w:rsidRDefault="0001476C" w:rsidP="00195197"/>
    <w:p w14:paraId="744C20A6" w14:textId="77777777" w:rsidR="0001476C" w:rsidRPr="00752CE3" w:rsidRDefault="0001476C" w:rsidP="00195197"/>
    <w:p w14:paraId="278D80E2" w14:textId="77777777" w:rsidR="0001476C" w:rsidRPr="00752CE3" w:rsidRDefault="0001476C" w:rsidP="00195197"/>
    <w:p w14:paraId="7A962C40" w14:textId="77777777" w:rsidR="0001476C" w:rsidRPr="00752CE3" w:rsidRDefault="0001476C" w:rsidP="00195197"/>
    <w:p w14:paraId="6E2C7E65" w14:textId="77777777" w:rsidR="0001476C" w:rsidRPr="00752CE3" w:rsidRDefault="0001476C" w:rsidP="00195197"/>
    <w:p w14:paraId="3BF9DF4E" w14:textId="77777777" w:rsidR="0001476C" w:rsidRPr="00752CE3" w:rsidRDefault="0001476C" w:rsidP="00195197"/>
    <w:p w14:paraId="7BF87B7D" w14:textId="77777777" w:rsidR="0001476C" w:rsidRPr="00752CE3" w:rsidRDefault="0001476C" w:rsidP="00195197"/>
    <w:p w14:paraId="06A6678B" w14:textId="77777777" w:rsidR="0001476C" w:rsidRPr="00752CE3" w:rsidRDefault="0001476C" w:rsidP="00195197"/>
    <w:p w14:paraId="38DF0029" w14:textId="77777777" w:rsidR="0001476C" w:rsidRPr="00752CE3" w:rsidRDefault="0001476C" w:rsidP="00195197"/>
    <w:p w14:paraId="5E15F55E" w14:textId="77777777" w:rsidR="0001476C" w:rsidRPr="00752CE3" w:rsidRDefault="0001476C" w:rsidP="00195197">
      <w:r w:rsidRPr="00752CE3">
        <w:t>NAVODILA ZA PRIJAVO</w:t>
      </w:r>
    </w:p>
    <w:p w14:paraId="0B72F423" w14:textId="77777777" w:rsidR="0001476C" w:rsidRPr="00752CE3" w:rsidRDefault="0001476C" w:rsidP="00195197"/>
    <w:p w14:paraId="7AA4D5E7" w14:textId="59E30A02" w:rsidR="0001476C" w:rsidRDefault="0001476C" w:rsidP="00195197">
      <w:r>
        <w:t xml:space="preserve">na </w:t>
      </w:r>
      <w:r w:rsidR="002369C6">
        <w:t>J</w:t>
      </w:r>
      <w:r>
        <w:t xml:space="preserve">avni razpis Usposabljanje mentorjev za izvajanje praktičnega usposabljanja z delom po izobraževalnih programih za pridobitev izobrazbe v letih 2023-2026 </w:t>
      </w:r>
    </w:p>
    <w:p w14:paraId="06930CE2" w14:textId="77777777" w:rsidR="0001476C" w:rsidRDefault="0001476C" w:rsidP="00195197"/>
    <w:p w14:paraId="044EEBEE" w14:textId="77777777" w:rsidR="0001476C" w:rsidRDefault="0001476C" w:rsidP="00195197"/>
    <w:p w14:paraId="62BDC10E" w14:textId="77777777" w:rsidR="0001476C" w:rsidRDefault="0001476C" w:rsidP="00195197"/>
    <w:p w14:paraId="5402C42D" w14:textId="77777777" w:rsidR="0001476C" w:rsidRDefault="0001476C" w:rsidP="00195197"/>
    <w:p w14:paraId="092CE3DE" w14:textId="77777777" w:rsidR="0001476C" w:rsidRDefault="0001476C" w:rsidP="00195197"/>
    <w:p w14:paraId="1A2E763F" w14:textId="77777777" w:rsidR="0001476C" w:rsidRDefault="0001476C" w:rsidP="00195197"/>
    <w:p w14:paraId="037B0404" w14:textId="77777777" w:rsidR="0001476C" w:rsidRDefault="0001476C" w:rsidP="00195197"/>
    <w:p w14:paraId="2155B89D" w14:textId="77777777" w:rsidR="0001476C" w:rsidRDefault="0001476C" w:rsidP="00195197"/>
    <w:p w14:paraId="43BC647C" w14:textId="77777777" w:rsidR="006B5C3E" w:rsidRDefault="006B5C3E" w:rsidP="00195197"/>
    <w:p w14:paraId="7F6D3E7D" w14:textId="77777777" w:rsidR="006B5C3E" w:rsidRDefault="006B5C3E" w:rsidP="00195197"/>
    <w:p w14:paraId="20779BAE" w14:textId="77777777" w:rsidR="006B5C3E" w:rsidRDefault="006B5C3E" w:rsidP="00195197"/>
    <w:p w14:paraId="2B09E653" w14:textId="77777777" w:rsidR="006B5C3E" w:rsidRDefault="006B5C3E" w:rsidP="00195197"/>
    <w:p w14:paraId="668CEB4C" w14:textId="77777777" w:rsidR="006B5C3E" w:rsidRDefault="006B5C3E" w:rsidP="00195197"/>
    <w:p w14:paraId="745C1D0D" w14:textId="77777777" w:rsidR="006B5C3E" w:rsidRDefault="006B5C3E" w:rsidP="00195197"/>
    <w:p w14:paraId="2740708A" w14:textId="77777777" w:rsidR="006B5C3E" w:rsidRDefault="006B5C3E" w:rsidP="00195197"/>
    <w:p w14:paraId="63564CC7" w14:textId="77777777" w:rsidR="006B5C3E" w:rsidRDefault="006B5C3E" w:rsidP="00195197"/>
    <w:p w14:paraId="37E6D2CD" w14:textId="77777777" w:rsidR="006B5C3E" w:rsidRDefault="006B5C3E" w:rsidP="00195197"/>
    <w:p w14:paraId="6AC15E82" w14:textId="77777777" w:rsidR="006B5C3E" w:rsidRDefault="006B5C3E" w:rsidP="00195197"/>
    <w:p w14:paraId="7E3F6C4F" w14:textId="77777777" w:rsidR="006B5C3E" w:rsidRDefault="006B5C3E" w:rsidP="00195197"/>
    <w:p w14:paraId="2BB7401D" w14:textId="77777777" w:rsidR="006B5C3E" w:rsidRDefault="006B5C3E" w:rsidP="00195197"/>
    <w:p w14:paraId="59E7CA0E" w14:textId="77777777" w:rsidR="006B5C3E" w:rsidRDefault="006B5C3E" w:rsidP="00195197"/>
    <w:p w14:paraId="17D1956F" w14:textId="77777777" w:rsidR="006B5C3E" w:rsidRDefault="006B5C3E" w:rsidP="00195197"/>
    <w:p w14:paraId="67DE1534" w14:textId="77777777" w:rsidR="006B5C3E" w:rsidRDefault="006B5C3E" w:rsidP="00195197"/>
    <w:p w14:paraId="34B11120" w14:textId="77777777" w:rsidR="006B5C3E" w:rsidRDefault="006B5C3E" w:rsidP="00195197"/>
    <w:p w14:paraId="560C173D" w14:textId="77777777" w:rsidR="006B5C3E" w:rsidRDefault="006B5C3E" w:rsidP="00195197"/>
    <w:p w14:paraId="50F2A912" w14:textId="07EACECC" w:rsidR="006B5C3E" w:rsidRPr="00752CE3" w:rsidRDefault="006B5C3E" w:rsidP="00195197">
      <w:r w:rsidRPr="00752CE3">
        <w:t>INFORMATIVNI DAN ZA POTENCIALNE PRIJAVITELJE</w:t>
      </w:r>
    </w:p>
    <w:p w14:paraId="3B682A82" w14:textId="4B54924A" w:rsidR="0001476C" w:rsidRPr="00752CE3" w:rsidRDefault="006B5C3E" w:rsidP="00195197">
      <w:r w:rsidRPr="00752CE3">
        <w:t xml:space="preserve">bo </w:t>
      </w:r>
      <w:r w:rsidR="0024790F" w:rsidRPr="009A0CB7">
        <w:t xml:space="preserve">8. 1. 2024 ob 9. uri. </w:t>
      </w:r>
      <w:r w:rsidRPr="009A0CB7">
        <w:t>v spletnem okolju.</w:t>
      </w:r>
      <w:r w:rsidR="0001476C" w:rsidRPr="00752CE3">
        <w:br w:type="page"/>
      </w:r>
    </w:p>
    <w:p w14:paraId="26338EC0" w14:textId="77777777" w:rsidR="0001476C" w:rsidRPr="00752CE3" w:rsidRDefault="0001476C" w:rsidP="00195197">
      <w:r w:rsidRPr="00752CE3">
        <w:lastRenderedPageBreak/>
        <w:t>Vsebina</w:t>
      </w:r>
    </w:p>
    <w:p w14:paraId="22F82734" w14:textId="77777777" w:rsidR="0001476C" w:rsidRPr="00752CE3" w:rsidRDefault="0001476C" w:rsidP="00195197"/>
    <w:p w14:paraId="2504CC5C" w14:textId="77777777" w:rsidR="0001476C" w:rsidRPr="00752CE3" w:rsidRDefault="0001476C" w:rsidP="00195197"/>
    <w:p w14:paraId="4420B06D" w14:textId="6139C45A" w:rsidR="0001476C" w:rsidRDefault="0001476C" w:rsidP="00195197">
      <w:pPr>
        <w:pStyle w:val="Kazalovsebine1"/>
        <w:rPr>
          <w:rFonts w:asciiTheme="minorHAnsi" w:eastAsiaTheme="minorEastAsia" w:hAnsiTheme="minorHAnsi" w:cstheme="minorBidi"/>
          <w:noProof/>
          <w:sz w:val="22"/>
          <w:szCs w:val="22"/>
          <w:lang w:eastAsia="sl-SI"/>
        </w:rPr>
      </w:pPr>
      <w:r w:rsidRPr="00752CE3">
        <w:rPr>
          <w:rFonts w:ascii="Arial" w:hAnsi="Arial"/>
          <w:caps/>
        </w:rPr>
        <w:fldChar w:fldCharType="begin"/>
      </w:r>
      <w:r w:rsidRPr="00752CE3">
        <w:rPr>
          <w:rFonts w:ascii="Arial" w:hAnsi="Arial"/>
          <w:caps/>
        </w:rPr>
        <w:instrText xml:space="preserve"> TOC \o "1-1" \u </w:instrText>
      </w:r>
      <w:r w:rsidRPr="00752CE3">
        <w:rPr>
          <w:rFonts w:ascii="Arial" w:hAnsi="Arial"/>
          <w:caps/>
        </w:rPr>
        <w:fldChar w:fldCharType="separate"/>
      </w:r>
      <w:r>
        <w:rPr>
          <w:noProof/>
        </w:rPr>
        <w:t>1.</w:t>
      </w:r>
      <w:r>
        <w:rPr>
          <w:rFonts w:asciiTheme="minorHAnsi" w:eastAsiaTheme="minorEastAsia" w:hAnsiTheme="minorHAnsi" w:cstheme="minorBidi"/>
          <w:noProof/>
          <w:sz w:val="22"/>
          <w:szCs w:val="22"/>
          <w:lang w:eastAsia="sl-SI"/>
        </w:rPr>
        <w:tab/>
      </w:r>
      <w:r>
        <w:rPr>
          <w:noProof/>
        </w:rPr>
        <w:t>Razpisna dokumentacija in informacije</w:t>
      </w:r>
      <w:r w:rsidR="000A57A3">
        <w:rPr>
          <w:noProof/>
        </w:rPr>
        <w:t>………………………………….</w:t>
      </w:r>
      <w:r>
        <w:rPr>
          <w:noProof/>
        </w:rPr>
        <w:tab/>
      </w:r>
      <w:r>
        <w:rPr>
          <w:noProof/>
        </w:rPr>
        <w:fldChar w:fldCharType="begin"/>
      </w:r>
      <w:r>
        <w:rPr>
          <w:noProof/>
        </w:rPr>
        <w:instrText xml:space="preserve"> PAGEREF _Toc80536666 \h </w:instrText>
      </w:r>
      <w:r>
        <w:rPr>
          <w:noProof/>
        </w:rPr>
      </w:r>
      <w:r>
        <w:rPr>
          <w:noProof/>
        </w:rPr>
        <w:fldChar w:fldCharType="separate"/>
      </w:r>
      <w:r w:rsidR="0024790F">
        <w:rPr>
          <w:noProof/>
        </w:rPr>
        <w:t>3</w:t>
      </w:r>
      <w:r>
        <w:rPr>
          <w:noProof/>
        </w:rPr>
        <w:fldChar w:fldCharType="end"/>
      </w:r>
    </w:p>
    <w:p w14:paraId="351D189F" w14:textId="1617E957" w:rsidR="0001476C" w:rsidRDefault="0001476C" w:rsidP="00195197">
      <w:pPr>
        <w:pStyle w:val="Kazalovsebine1"/>
        <w:rPr>
          <w:rFonts w:asciiTheme="minorHAnsi" w:eastAsiaTheme="minorEastAsia" w:hAnsiTheme="minorHAnsi" w:cstheme="minorBidi"/>
          <w:noProof/>
          <w:sz w:val="22"/>
          <w:szCs w:val="22"/>
          <w:lang w:eastAsia="sl-SI"/>
        </w:rPr>
      </w:pPr>
      <w:r>
        <w:rPr>
          <w:noProof/>
        </w:rPr>
        <w:t>2.</w:t>
      </w:r>
      <w:r>
        <w:rPr>
          <w:rFonts w:asciiTheme="minorHAnsi" w:eastAsiaTheme="minorEastAsia" w:hAnsiTheme="minorHAnsi" w:cstheme="minorBidi"/>
          <w:noProof/>
          <w:sz w:val="22"/>
          <w:szCs w:val="22"/>
          <w:lang w:eastAsia="sl-SI"/>
        </w:rPr>
        <w:tab/>
      </w:r>
      <w:r>
        <w:rPr>
          <w:noProof/>
        </w:rPr>
        <w:t>Opredelitev zaupnosti postopka</w:t>
      </w:r>
      <w:r w:rsidR="000A57A3">
        <w:rPr>
          <w:noProof/>
        </w:rPr>
        <w:t>…………………………………………….</w:t>
      </w:r>
      <w:r>
        <w:rPr>
          <w:noProof/>
        </w:rPr>
        <w:tab/>
      </w:r>
      <w:r>
        <w:rPr>
          <w:noProof/>
        </w:rPr>
        <w:fldChar w:fldCharType="begin"/>
      </w:r>
      <w:r>
        <w:rPr>
          <w:noProof/>
        </w:rPr>
        <w:instrText xml:space="preserve"> PAGEREF _Toc80536667 \h </w:instrText>
      </w:r>
      <w:r>
        <w:rPr>
          <w:noProof/>
        </w:rPr>
      </w:r>
      <w:r>
        <w:rPr>
          <w:noProof/>
        </w:rPr>
        <w:fldChar w:fldCharType="separate"/>
      </w:r>
      <w:r w:rsidR="0024790F">
        <w:rPr>
          <w:noProof/>
        </w:rPr>
        <w:t>4</w:t>
      </w:r>
      <w:r>
        <w:rPr>
          <w:noProof/>
        </w:rPr>
        <w:fldChar w:fldCharType="end"/>
      </w:r>
    </w:p>
    <w:p w14:paraId="38464921" w14:textId="1BF7E309" w:rsidR="0001476C" w:rsidRDefault="0001476C" w:rsidP="00195197">
      <w:pPr>
        <w:pStyle w:val="Kazalovsebine1"/>
        <w:rPr>
          <w:rFonts w:asciiTheme="minorHAnsi" w:eastAsiaTheme="minorEastAsia" w:hAnsiTheme="minorHAnsi" w:cstheme="minorBidi"/>
          <w:noProof/>
          <w:sz w:val="22"/>
          <w:szCs w:val="22"/>
          <w:lang w:eastAsia="sl-SI"/>
        </w:rPr>
      </w:pPr>
      <w:r>
        <w:rPr>
          <w:noProof/>
        </w:rPr>
        <w:t>3.</w:t>
      </w:r>
      <w:r>
        <w:rPr>
          <w:rFonts w:asciiTheme="minorHAnsi" w:eastAsiaTheme="minorEastAsia" w:hAnsiTheme="minorHAnsi" w:cstheme="minorBidi"/>
          <w:noProof/>
          <w:sz w:val="22"/>
          <w:szCs w:val="22"/>
          <w:lang w:eastAsia="sl-SI"/>
        </w:rPr>
        <w:tab/>
      </w:r>
      <w:r>
        <w:rPr>
          <w:noProof/>
        </w:rPr>
        <w:t>Spremembe oziroma dopolnitve razpisne dokumentacije</w:t>
      </w:r>
      <w:r w:rsidR="000A57A3">
        <w:rPr>
          <w:noProof/>
        </w:rPr>
        <w:t>………….</w:t>
      </w:r>
      <w:r>
        <w:rPr>
          <w:noProof/>
        </w:rPr>
        <w:tab/>
      </w:r>
      <w:r>
        <w:rPr>
          <w:noProof/>
        </w:rPr>
        <w:fldChar w:fldCharType="begin"/>
      </w:r>
      <w:r>
        <w:rPr>
          <w:noProof/>
        </w:rPr>
        <w:instrText xml:space="preserve"> PAGEREF _Toc80536668 \h </w:instrText>
      </w:r>
      <w:r>
        <w:rPr>
          <w:noProof/>
        </w:rPr>
      </w:r>
      <w:r>
        <w:rPr>
          <w:noProof/>
        </w:rPr>
        <w:fldChar w:fldCharType="separate"/>
      </w:r>
      <w:r w:rsidR="0024790F">
        <w:rPr>
          <w:noProof/>
        </w:rPr>
        <w:t>4</w:t>
      </w:r>
      <w:r>
        <w:rPr>
          <w:noProof/>
        </w:rPr>
        <w:fldChar w:fldCharType="end"/>
      </w:r>
    </w:p>
    <w:p w14:paraId="7B7047C2" w14:textId="5977F13D" w:rsidR="0001476C" w:rsidRDefault="0001476C" w:rsidP="00195197">
      <w:pPr>
        <w:pStyle w:val="Kazalovsebine1"/>
        <w:rPr>
          <w:rFonts w:asciiTheme="minorHAnsi" w:eastAsiaTheme="minorEastAsia" w:hAnsiTheme="minorHAnsi" w:cstheme="minorBidi"/>
          <w:noProof/>
          <w:sz w:val="22"/>
          <w:szCs w:val="22"/>
          <w:lang w:eastAsia="sl-SI"/>
        </w:rPr>
      </w:pPr>
      <w:r>
        <w:rPr>
          <w:noProof/>
        </w:rPr>
        <w:t>4.</w:t>
      </w:r>
      <w:r>
        <w:rPr>
          <w:rFonts w:asciiTheme="minorHAnsi" w:eastAsiaTheme="minorEastAsia" w:hAnsiTheme="minorHAnsi" w:cstheme="minorBidi"/>
          <w:noProof/>
          <w:sz w:val="22"/>
          <w:szCs w:val="22"/>
          <w:lang w:eastAsia="sl-SI"/>
        </w:rPr>
        <w:tab/>
      </w:r>
      <w:r>
        <w:rPr>
          <w:noProof/>
        </w:rPr>
        <w:t>Navodilo za izpolnjevanje prijavnice na javni razpis ter prilog</w:t>
      </w:r>
      <w:r w:rsidR="000A57A3">
        <w:rPr>
          <w:noProof/>
        </w:rPr>
        <w:t>..</w:t>
      </w:r>
      <w:r>
        <w:rPr>
          <w:noProof/>
        </w:rPr>
        <w:tab/>
      </w:r>
      <w:r>
        <w:rPr>
          <w:noProof/>
        </w:rPr>
        <w:fldChar w:fldCharType="begin"/>
      </w:r>
      <w:r>
        <w:rPr>
          <w:noProof/>
        </w:rPr>
        <w:instrText xml:space="preserve"> PAGEREF _Toc80536669 \h </w:instrText>
      </w:r>
      <w:r>
        <w:rPr>
          <w:noProof/>
        </w:rPr>
      </w:r>
      <w:r>
        <w:rPr>
          <w:noProof/>
        </w:rPr>
        <w:fldChar w:fldCharType="separate"/>
      </w:r>
      <w:r w:rsidR="0024790F">
        <w:rPr>
          <w:noProof/>
        </w:rPr>
        <w:t>4</w:t>
      </w:r>
      <w:r>
        <w:rPr>
          <w:noProof/>
        </w:rPr>
        <w:fldChar w:fldCharType="end"/>
      </w:r>
    </w:p>
    <w:p w14:paraId="1D7DD657" w14:textId="5460C7EF" w:rsidR="0001476C" w:rsidRDefault="0001476C" w:rsidP="00195197">
      <w:pPr>
        <w:pStyle w:val="Kazalovsebine1"/>
        <w:rPr>
          <w:rFonts w:asciiTheme="minorHAnsi" w:eastAsiaTheme="minorEastAsia" w:hAnsiTheme="minorHAnsi" w:cstheme="minorBidi"/>
          <w:noProof/>
          <w:sz w:val="22"/>
          <w:szCs w:val="22"/>
          <w:lang w:eastAsia="sl-SI"/>
        </w:rPr>
      </w:pPr>
      <w:r>
        <w:rPr>
          <w:noProof/>
        </w:rPr>
        <w:t>5.</w:t>
      </w:r>
      <w:r>
        <w:rPr>
          <w:rFonts w:asciiTheme="minorHAnsi" w:eastAsiaTheme="minorEastAsia" w:hAnsiTheme="minorHAnsi" w:cstheme="minorBidi"/>
          <w:noProof/>
          <w:sz w:val="22"/>
          <w:szCs w:val="22"/>
          <w:lang w:eastAsia="sl-SI"/>
        </w:rPr>
        <w:tab/>
      </w:r>
      <w:r>
        <w:rPr>
          <w:noProof/>
        </w:rPr>
        <w:t>Pogodba o sofinanciranju</w:t>
      </w:r>
      <w:r w:rsidR="000A57A3">
        <w:rPr>
          <w:noProof/>
        </w:rPr>
        <w:t>………………………………………………………</w:t>
      </w:r>
      <w:r>
        <w:rPr>
          <w:noProof/>
        </w:rPr>
        <w:tab/>
      </w:r>
      <w:r>
        <w:rPr>
          <w:noProof/>
        </w:rPr>
        <w:fldChar w:fldCharType="begin"/>
      </w:r>
      <w:r>
        <w:rPr>
          <w:noProof/>
        </w:rPr>
        <w:instrText xml:space="preserve"> PAGEREF _Toc80536670 \h </w:instrText>
      </w:r>
      <w:r>
        <w:rPr>
          <w:noProof/>
        </w:rPr>
      </w:r>
      <w:r>
        <w:rPr>
          <w:noProof/>
        </w:rPr>
        <w:fldChar w:fldCharType="separate"/>
      </w:r>
      <w:r w:rsidR="0024790F">
        <w:rPr>
          <w:noProof/>
        </w:rPr>
        <w:t>4</w:t>
      </w:r>
      <w:r>
        <w:rPr>
          <w:noProof/>
        </w:rPr>
        <w:fldChar w:fldCharType="end"/>
      </w:r>
    </w:p>
    <w:p w14:paraId="7F947AA1" w14:textId="61D4A278" w:rsidR="0001476C" w:rsidRDefault="0001476C" w:rsidP="00195197">
      <w:pPr>
        <w:pStyle w:val="Kazalovsebine1"/>
        <w:rPr>
          <w:rFonts w:asciiTheme="minorHAnsi" w:eastAsiaTheme="minorEastAsia" w:hAnsiTheme="minorHAnsi" w:cstheme="minorBidi"/>
          <w:noProof/>
          <w:sz w:val="22"/>
          <w:szCs w:val="22"/>
          <w:lang w:eastAsia="sl-SI"/>
        </w:rPr>
      </w:pPr>
      <w:r>
        <w:rPr>
          <w:noProof/>
        </w:rPr>
        <w:t>6.</w:t>
      </w:r>
      <w:r>
        <w:rPr>
          <w:rFonts w:asciiTheme="minorHAnsi" w:eastAsiaTheme="minorEastAsia" w:hAnsiTheme="minorHAnsi" w:cstheme="minorBidi"/>
          <w:noProof/>
          <w:sz w:val="22"/>
          <w:szCs w:val="22"/>
          <w:lang w:eastAsia="sl-SI"/>
        </w:rPr>
        <w:tab/>
      </w:r>
      <w:r>
        <w:rPr>
          <w:noProof/>
        </w:rPr>
        <w:t>Konzorcijska pogodba</w:t>
      </w:r>
      <w:r w:rsidR="000A57A3">
        <w:rPr>
          <w:noProof/>
        </w:rPr>
        <w:t>…………………………………………………………….</w:t>
      </w:r>
      <w:r>
        <w:rPr>
          <w:noProof/>
        </w:rPr>
        <w:tab/>
      </w:r>
      <w:r>
        <w:rPr>
          <w:noProof/>
        </w:rPr>
        <w:fldChar w:fldCharType="begin"/>
      </w:r>
      <w:r>
        <w:rPr>
          <w:noProof/>
        </w:rPr>
        <w:instrText xml:space="preserve"> PAGEREF _Toc80536671 \h </w:instrText>
      </w:r>
      <w:r>
        <w:rPr>
          <w:noProof/>
        </w:rPr>
      </w:r>
      <w:r>
        <w:rPr>
          <w:noProof/>
        </w:rPr>
        <w:fldChar w:fldCharType="separate"/>
      </w:r>
      <w:r w:rsidR="0024790F">
        <w:rPr>
          <w:noProof/>
        </w:rPr>
        <w:t>5</w:t>
      </w:r>
      <w:r>
        <w:rPr>
          <w:noProof/>
        </w:rPr>
        <w:fldChar w:fldCharType="end"/>
      </w:r>
    </w:p>
    <w:p w14:paraId="7E316713" w14:textId="369AF789" w:rsidR="0001476C" w:rsidRDefault="0001476C" w:rsidP="00195197">
      <w:pPr>
        <w:pStyle w:val="Kazalovsebine1"/>
        <w:rPr>
          <w:rFonts w:asciiTheme="minorHAnsi" w:eastAsiaTheme="minorEastAsia" w:hAnsiTheme="minorHAnsi" w:cstheme="minorBidi"/>
          <w:noProof/>
          <w:sz w:val="22"/>
          <w:szCs w:val="22"/>
          <w:lang w:eastAsia="sl-SI"/>
        </w:rPr>
      </w:pPr>
      <w:r>
        <w:rPr>
          <w:noProof/>
        </w:rPr>
        <w:t>7.</w:t>
      </w:r>
      <w:r>
        <w:rPr>
          <w:rFonts w:asciiTheme="minorHAnsi" w:eastAsiaTheme="minorEastAsia" w:hAnsiTheme="minorHAnsi" w:cstheme="minorBidi"/>
          <w:noProof/>
          <w:sz w:val="22"/>
          <w:szCs w:val="22"/>
          <w:lang w:eastAsia="sl-SI"/>
        </w:rPr>
        <w:tab/>
      </w:r>
      <w:r>
        <w:rPr>
          <w:noProof/>
        </w:rPr>
        <w:t>Način označevanja vloge</w:t>
      </w:r>
      <w:r w:rsidR="000A57A3">
        <w:rPr>
          <w:noProof/>
        </w:rPr>
        <w:t>……………………………………………………………</w:t>
      </w:r>
      <w:r>
        <w:rPr>
          <w:noProof/>
        </w:rPr>
        <w:tab/>
      </w:r>
      <w:r>
        <w:rPr>
          <w:noProof/>
        </w:rPr>
        <w:fldChar w:fldCharType="begin"/>
      </w:r>
      <w:r>
        <w:rPr>
          <w:noProof/>
        </w:rPr>
        <w:instrText xml:space="preserve"> PAGEREF _Toc80536672 \h </w:instrText>
      </w:r>
      <w:r>
        <w:rPr>
          <w:noProof/>
        </w:rPr>
      </w:r>
      <w:r>
        <w:rPr>
          <w:noProof/>
        </w:rPr>
        <w:fldChar w:fldCharType="separate"/>
      </w:r>
      <w:r w:rsidR="0024790F">
        <w:rPr>
          <w:noProof/>
        </w:rPr>
        <w:t>5</w:t>
      </w:r>
      <w:r>
        <w:rPr>
          <w:noProof/>
        </w:rPr>
        <w:fldChar w:fldCharType="end"/>
      </w:r>
    </w:p>
    <w:p w14:paraId="484C3605" w14:textId="79305B2E" w:rsidR="0001476C" w:rsidRDefault="0001476C" w:rsidP="00195197">
      <w:pPr>
        <w:pStyle w:val="Kazalovsebine1"/>
        <w:rPr>
          <w:rFonts w:asciiTheme="minorHAnsi" w:eastAsiaTheme="minorEastAsia" w:hAnsiTheme="minorHAnsi" w:cstheme="minorBidi"/>
          <w:noProof/>
          <w:sz w:val="22"/>
          <w:szCs w:val="22"/>
          <w:lang w:eastAsia="sl-SI"/>
        </w:rPr>
      </w:pPr>
      <w:r>
        <w:rPr>
          <w:noProof/>
        </w:rPr>
        <w:t>8.</w:t>
      </w:r>
      <w:r>
        <w:rPr>
          <w:rFonts w:asciiTheme="minorHAnsi" w:eastAsiaTheme="minorEastAsia" w:hAnsiTheme="minorHAnsi" w:cstheme="minorBidi"/>
          <w:noProof/>
          <w:sz w:val="22"/>
          <w:szCs w:val="22"/>
          <w:lang w:eastAsia="sl-SI"/>
        </w:rPr>
        <w:tab/>
      </w:r>
      <w:r>
        <w:rPr>
          <w:noProof/>
        </w:rPr>
        <w:t>Formalno popolna vloga</w:t>
      </w:r>
      <w:r w:rsidR="000A57A3">
        <w:rPr>
          <w:noProof/>
        </w:rPr>
        <w:t>…………………………………………………………</w:t>
      </w:r>
      <w:r>
        <w:rPr>
          <w:noProof/>
        </w:rPr>
        <w:tab/>
      </w:r>
      <w:r>
        <w:rPr>
          <w:noProof/>
        </w:rPr>
        <w:fldChar w:fldCharType="begin"/>
      </w:r>
      <w:r>
        <w:rPr>
          <w:noProof/>
        </w:rPr>
        <w:instrText xml:space="preserve"> PAGEREF _Toc80536673 \h </w:instrText>
      </w:r>
      <w:r>
        <w:rPr>
          <w:noProof/>
        </w:rPr>
      </w:r>
      <w:r>
        <w:rPr>
          <w:noProof/>
        </w:rPr>
        <w:fldChar w:fldCharType="separate"/>
      </w:r>
      <w:r w:rsidR="0024790F">
        <w:rPr>
          <w:noProof/>
        </w:rPr>
        <w:t>6</w:t>
      </w:r>
      <w:r>
        <w:rPr>
          <w:noProof/>
        </w:rPr>
        <w:fldChar w:fldCharType="end"/>
      </w:r>
    </w:p>
    <w:p w14:paraId="2EC129DF" w14:textId="2417AD61" w:rsidR="0001476C" w:rsidRDefault="0001476C" w:rsidP="00195197">
      <w:pPr>
        <w:pStyle w:val="Kazalovsebine1"/>
        <w:rPr>
          <w:rFonts w:asciiTheme="minorHAnsi" w:eastAsiaTheme="minorEastAsia" w:hAnsiTheme="minorHAnsi" w:cstheme="minorBidi"/>
          <w:noProof/>
          <w:sz w:val="22"/>
          <w:szCs w:val="22"/>
          <w:lang w:eastAsia="sl-SI"/>
        </w:rPr>
      </w:pPr>
      <w:r>
        <w:rPr>
          <w:noProof/>
        </w:rPr>
        <w:t>9.</w:t>
      </w:r>
      <w:r>
        <w:rPr>
          <w:rFonts w:asciiTheme="minorHAnsi" w:eastAsiaTheme="minorEastAsia" w:hAnsiTheme="minorHAnsi" w:cstheme="minorBidi"/>
          <w:noProof/>
          <w:sz w:val="22"/>
          <w:szCs w:val="22"/>
          <w:lang w:eastAsia="sl-SI"/>
        </w:rPr>
        <w:tab/>
      </w:r>
      <w:r>
        <w:rPr>
          <w:noProof/>
        </w:rPr>
        <w:t>Način oddaje vloge in razpisni roki</w:t>
      </w:r>
      <w:r w:rsidR="000A57A3">
        <w:rPr>
          <w:noProof/>
        </w:rPr>
        <w:t>……………………………………………..</w:t>
      </w:r>
      <w:r>
        <w:rPr>
          <w:noProof/>
        </w:rPr>
        <w:tab/>
      </w:r>
      <w:r>
        <w:rPr>
          <w:noProof/>
        </w:rPr>
        <w:fldChar w:fldCharType="begin"/>
      </w:r>
      <w:r>
        <w:rPr>
          <w:noProof/>
        </w:rPr>
        <w:instrText xml:space="preserve"> PAGEREF _Toc80536674 \h </w:instrText>
      </w:r>
      <w:r>
        <w:rPr>
          <w:noProof/>
        </w:rPr>
      </w:r>
      <w:r>
        <w:rPr>
          <w:noProof/>
        </w:rPr>
        <w:fldChar w:fldCharType="separate"/>
      </w:r>
      <w:r w:rsidR="0024790F">
        <w:rPr>
          <w:noProof/>
        </w:rPr>
        <w:t>6</w:t>
      </w:r>
      <w:r>
        <w:rPr>
          <w:noProof/>
        </w:rPr>
        <w:fldChar w:fldCharType="end"/>
      </w:r>
    </w:p>
    <w:p w14:paraId="43701180" w14:textId="644A7362" w:rsidR="0001476C" w:rsidRDefault="0001476C" w:rsidP="00195197">
      <w:pPr>
        <w:pStyle w:val="Kazalovsebine1"/>
        <w:rPr>
          <w:rFonts w:asciiTheme="minorHAnsi" w:eastAsiaTheme="minorEastAsia" w:hAnsiTheme="minorHAnsi" w:cstheme="minorBidi"/>
          <w:noProof/>
          <w:sz w:val="22"/>
          <w:szCs w:val="22"/>
          <w:lang w:eastAsia="sl-SI"/>
        </w:rPr>
      </w:pPr>
      <w:r>
        <w:rPr>
          <w:noProof/>
        </w:rPr>
        <w:t>10.</w:t>
      </w:r>
      <w:r>
        <w:rPr>
          <w:rFonts w:asciiTheme="minorHAnsi" w:eastAsiaTheme="minorEastAsia" w:hAnsiTheme="minorHAnsi" w:cstheme="minorBidi"/>
          <w:noProof/>
          <w:sz w:val="22"/>
          <w:szCs w:val="22"/>
          <w:lang w:eastAsia="sl-SI"/>
        </w:rPr>
        <w:tab/>
      </w:r>
      <w:r>
        <w:rPr>
          <w:noProof/>
        </w:rPr>
        <w:t>Odpiranje prijav</w:t>
      </w:r>
      <w:r w:rsidR="000A57A3">
        <w:rPr>
          <w:noProof/>
        </w:rPr>
        <w:t>…………………………………………………………………….</w:t>
      </w:r>
      <w:r>
        <w:rPr>
          <w:noProof/>
        </w:rPr>
        <w:tab/>
      </w:r>
      <w:r>
        <w:rPr>
          <w:noProof/>
        </w:rPr>
        <w:fldChar w:fldCharType="begin"/>
      </w:r>
      <w:r>
        <w:rPr>
          <w:noProof/>
        </w:rPr>
        <w:instrText xml:space="preserve"> PAGEREF _Toc80536675 \h </w:instrText>
      </w:r>
      <w:r>
        <w:rPr>
          <w:noProof/>
        </w:rPr>
      </w:r>
      <w:r>
        <w:rPr>
          <w:noProof/>
        </w:rPr>
        <w:fldChar w:fldCharType="separate"/>
      </w:r>
      <w:r w:rsidR="0024790F">
        <w:rPr>
          <w:noProof/>
        </w:rPr>
        <w:t>6</w:t>
      </w:r>
      <w:r>
        <w:rPr>
          <w:noProof/>
        </w:rPr>
        <w:fldChar w:fldCharType="end"/>
      </w:r>
    </w:p>
    <w:p w14:paraId="3D5C2BE6" w14:textId="0E0922A1" w:rsidR="0001476C" w:rsidRDefault="0001476C" w:rsidP="00195197">
      <w:pPr>
        <w:pStyle w:val="Kazalovsebine1"/>
        <w:rPr>
          <w:rFonts w:asciiTheme="minorHAnsi" w:eastAsiaTheme="minorEastAsia" w:hAnsiTheme="minorHAnsi" w:cstheme="minorBidi"/>
          <w:noProof/>
          <w:sz w:val="22"/>
          <w:szCs w:val="22"/>
          <w:lang w:eastAsia="sl-SI"/>
        </w:rPr>
      </w:pPr>
      <w:r>
        <w:rPr>
          <w:noProof/>
        </w:rPr>
        <w:t>11.</w:t>
      </w:r>
      <w:r>
        <w:rPr>
          <w:rFonts w:asciiTheme="minorHAnsi" w:eastAsiaTheme="minorEastAsia" w:hAnsiTheme="minorHAnsi" w:cstheme="minorBidi"/>
          <w:noProof/>
          <w:sz w:val="22"/>
          <w:szCs w:val="22"/>
          <w:lang w:eastAsia="sl-SI"/>
        </w:rPr>
        <w:tab/>
      </w:r>
      <w:r>
        <w:rPr>
          <w:noProof/>
        </w:rPr>
        <w:t>Administrativno preverjanje in dopolnjevanje prijav</w:t>
      </w:r>
      <w:r w:rsidR="000A57A3">
        <w:rPr>
          <w:noProof/>
        </w:rPr>
        <w:t>…………………..</w:t>
      </w:r>
      <w:r>
        <w:rPr>
          <w:noProof/>
        </w:rPr>
        <w:tab/>
      </w:r>
      <w:r>
        <w:rPr>
          <w:noProof/>
        </w:rPr>
        <w:fldChar w:fldCharType="begin"/>
      </w:r>
      <w:r>
        <w:rPr>
          <w:noProof/>
        </w:rPr>
        <w:instrText xml:space="preserve"> PAGEREF _Toc80536676 \h </w:instrText>
      </w:r>
      <w:r>
        <w:rPr>
          <w:noProof/>
        </w:rPr>
      </w:r>
      <w:r>
        <w:rPr>
          <w:noProof/>
        </w:rPr>
        <w:fldChar w:fldCharType="separate"/>
      </w:r>
      <w:r w:rsidR="0024790F">
        <w:rPr>
          <w:noProof/>
        </w:rPr>
        <w:t>7</w:t>
      </w:r>
      <w:r>
        <w:rPr>
          <w:noProof/>
        </w:rPr>
        <w:fldChar w:fldCharType="end"/>
      </w:r>
    </w:p>
    <w:p w14:paraId="140CEC93" w14:textId="11C53BE9" w:rsidR="0001476C" w:rsidRDefault="0001476C" w:rsidP="00195197">
      <w:pPr>
        <w:pStyle w:val="Kazalovsebine1"/>
        <w:rPr>
          <w:rFonts w:asciiTheme="minorHAnsi" w:eastAsiaTheme="minorEastAsia" w:hAnsiTheme="minorHAnsi" w:cstheme="minorBidi"/>
          <w:noProof/>
          <w:sz w:val="22"/>
          <w:szCs w:val="22"/>
          <w:lang w:eastAsia="sl-SI"/>
        </w:rPr>
      </w:pPr>
      <w:r>
        <w:rPr>
          <w:noProof/>
        </w:rPr>
        <w:t>12.</w:t>
      </w:r>
      <w:r>
        <w:rPr>
          <w:rFonts w:asciiTheme="minorHAnsi" w:eastAsiaTheme="minorEastAsia" w:hAnsiTheme="minorHAnsi" w:cstheme="minorBidi"/>
          <w:noProof/>
          <w:sz w:val="22"/>
          <w:szCs w:val="22"/>
          <w:lang w:eastAsia="sl-SI"/>
        </w:rPr>
        <w:tab/>
      </w:r>
      <w:r>
        <w:rPr>
          <w:noProof/>
        </w:rPr>
        <w:t>Vsebinsko in finančno preverjanje in ocenjevanje prijav</w:t>
      </w:r>
      <w:r w:rsidR="000A57A3">
        <w:rPr>
          <w:noProof/>
        </w:rPr>
        <w:t>……………</w:t>
      </w:r>
      <w:r>
        <w:rPr>
          <w:noProof/>
        </w:rPr>
        <w:tab/>
      </w:r>
      <w:r>
        <w:rPr>
          <w:noProof/>
        </w:rPr>
        <w:fldChar w:fldCharType="begin"/>
      </w:r>
      <w:r>
        <w:rPr>
          <w:noProof/>
        </w:rPr>
        <w:instrText xml:space="preserve"> PAGEREF _Toc80536677 \h </w:instrText>
      </w:r>
      <w:r>
        <w:rPr>
          <w:noProof/>
        </w:rPr>
      </w:r>
      <w:r>
        <w:rPr>
          <w:noProof/>
        </w:rPr>
        <w:fldChar w:fldCharType="separate"/>
      </w:r>
      <w:r w:rsidR="0024790F">
        <w:rPr>
          <w:noProof/>
        </w:rPr>
        <w:t>7</w:t>
      </w:r>
      <w:r>
        <w:rPr>
          <w:noProof/>
        </w:rPr>
        <w:fldChar w:fldCharType="end"/>
      </w:r>
    </w:p>
    <w:p w14:paraId="4EDC8AF5" w14:textId="25D6E66C" w:rsidR="0001476C" w:rsidRDefault="0001476C" w:rsidP="00195197">
      <w:pPr>
        <w:pStyle w:val="Kazalovsebine1"/>
        <w:rPr>
          <w:rFonts w:asciiTheme="minorHAnsi" w:eastAsiaTheme="minorEastAsia" w:hAnsiTheme="minorHAnsi" w:cstheme="minorBidi"/>
          <w:noProof/>
          <w:sz w:val="22"/>
          <w:szCs w:val="22"/>
          <w:lang w:eastAsia="sl-SI"/>
        </w:rPr>
      </w:pPr>
      <w:r>
        <w:rPr>
          <w:noProof/>
        </w:rPr>
        <w:t>13.</w:t>
      </w:r>
      <w:r>
        <w:rPr>
          <w:rFonts w:asciiTheme="minorHAnsi" w:eastAsiaTheme="minorEastAsia" w:hAnsiTheme="minorHAnsi" w:cstheme="minorBidi"/>
          <w:noProof/>
          <w:sz w:val="22"/>
          <w:szCs w:val="22"/>
          <w:lang w:eastAsia="sl-SI"/>
        </w:rPr>
        <w:tab/>
      </w:r>
      <w:r>
        <w:rPr>
          <w:noProof/>
        </w:rPr>
        <w:t>Ocenjevanje, postopek izbora in obveščanje o izboru</w:t>
      </w:r>
      <w:r w:rsidR="006316F2">
        <w:rPr>
          <w:noProof/>
        </w:rPr>
        <w:t>……………………………………………………………………………</w:t>
      </w:r>
      <w:r>
        <w:rPr>
          <w:noProof/>
        </w:rPr>
        <w:fldChar w:fldCharType="begin"/>
      </w:r>
      <w:r>
        <w:rPr>
          <w:noProof/>
        </w:rPr>
        <w:instrText xml:space="preserve"> PAGEREF _Toc80536678 \h </w:instrText>
      </w:r>
      <w:r>
        <w:rPr>
          <w:noProof/>
        </w:rPr>
      </w:r>
      <w:r>
        <w:rPr>
          <w:noProof/>
        </w:rPr>
        <w:fldChar w:fldCharType="separate"/>
      </w:r>
      <w:r w:rsidR="0024790F">
        <w:rPr>
          <w:noProof/>
        </w:rPr>
        <w:t>7</w:t>
      </w:r>
      <w:r>
        <w:rPr>
          <w:noProof/>
        </w:rPr>
        <w:fldChar w:fldCharType="end"/>
      </w:r>
    </w:p>
    <w:p w14:paraId="7DCBC4BF" w14:textId="38A3464B" w:rsidR="0001476C" w:rsidRDefault="0001476C" w:rsidP="00195197">
      <w:pPr>
        <w:pStyle w:val="Kazalovsebine1"/>
        <w:rPr>
          <w:rFonts w:asciiTheme="minorHAnsi" w:eastAsiaTheme="minorEastAsia" w:hAnsiTheme="minorHAnsi" w:cstheme="minorBidi"/>
          <w:noProof/>
          <w:sz w:val="22"/>
          <w:szCs w:val="22"/>
          <w:lang w:eastAsia="sl-SI"/>
        </w:rPr>
      </w:pPr>
      <w:r>
        <w:rPr>
          <w:noProof/>
        </w:rPr>
        <w:t>14.</w:t>
      </w:r>
      <w:r>
        <w:rPr>
          <w:rFonts w:asciiTheme="minorHAnsi" w:eastAsiaTheme="minorEastAsia" w:hAnsiTheme="minorHAnsi" w:cstheme="minorBidi"/>
          <w:noProof/>
          <w:sz w:val="22"/>
          <w:szCs w:val="22"/>
          <w:lang w:eastAsia="sl-SI"/>
        </w:rPr>
        <w:tab/>
      </w:r>
      <w:r>
        <w:rPr>
          <w:noProof/>
        </w:rPr>
        <w:t>Pravno varstvo</w:t>
      </w:r>
      <w:r w:rsidR="006316F2">
        <w:rPr>
          <w:noProof/>
        </w:rPr>
        <w:t>………………………………………………………………………………………………………………………..</w:t>
      </w:r>
      <w:r w:rsidR="006316F2">
        <w:rPr>
          <w:noProof/>
        </w:rPr>
        <w:tab/>
      </w:r>
      <w:r>
        <w:rPr>
          <w:noProof/>
        </w:rPr>
        <w:fldChar w:fldCharType="begin"/>
      </w:r>
      <w:r>
        <w:rPr>
          <w:noProof/>
        </w:rPr>
        <w:instrText xml:space="preserve"> PAGEREF _Toc80536679 \h </w:instrText>
      </w:r>
      <w:r>
        <w:rPr>
          <w:noProof/>
        </w:rPr>
      </w:r>
      <w:r>
        <w:rPr>
          <w:noProof/>
        </w:rPr>
        <w:fldChar w:fldCharType="separate"/>
      </w:r>
      <w:r w:rsidR="0024790F">
        <w:rPr>
          <w:noProof/>
        </w:rPr>
        <w:t>8</w:t>
      </w:r>
      <w:r>
        <w:rPr>
          <w:noProof/>
        </w:rPr>
        <w:fldChar w:fldCharType="end"/>
      </w:r>
    </w:p>
    <w:p w14:paraId="0D47DB3C" w14:textId="440EC3AC" w:rsidR="0001476C" w:rsidRDefault="0001476C" w:rsidP="00195197">
      <w:pPr>
        <w:pStyle w:val="Kazalovsebine1"/>
        <w:rPr>
          <w:rFonts w:asciiTheme="minorHAnsi" w:eastAsiaTheme="minorEastAsia" w:hAnsiTheme="minorHAnsi" w:cstheme="minorBidi"/>
          <w:noProof/>
          <w:sz w:val="22"/>
          <w:szCs w:val="22"/>
          <w:lang w:eastAsia="sl-SI"/>
        </w:rPr>
      </w:pPr>
      <w:r>
        <w:rPr>
          <w:noProof/>
        </w:rPr>
        <w:t>15.</w:t>
      </w:r>
      <w:r>
        <w:rPr>
          <w:rFonts w:asciiTheme="minorHAnsi" w:eastAsiaTheme="minorEastAsia" w:hAnsiTheme="minorHAnsi" w:cstheme="minorBidi"/>
          <w:noProof/>
          <w:sz w:val="22"/>
          <w:szCs w:val="22"/>
          <w:lang w:eastAsia="sl-SI"/>
        </w:rPr>
        <w:tab/>
      </w:r>
      <w:r>
        <w:rPr>
          <w:noProof/>
        </w:rPr>
        <w:t>Statusne spremembe prijavitelja in ostalih konzorcijskih partnerjev</w:t>
      </w:r>
      <w:r>
        <w:rPr>
          <w:noProof/>
        </w:rPr>
        <w:tab/>
      </w:r>
      <w:r>
        <w:rPr>
          <w:noProof/>
        </w:rPr>
        <w:fldChar w:fldCharType="begin"/>
      </w:r>
      <w:r>
        <w:rPr>
          <w:noProof/>
        </w:rPr>
        <w:instrText xml:space="preserve"> PAGEREF _Toc80536680 \h </w:instrText>
      </w:r>
      <w:r>
        <w:rPr>
          <w:noProof/>
        </w:rPr>
      </w:r>
      <w:r>
        <w:rPr>
          <w:noProof/>
        </w:rPr>
        <w:fldChar w:fldCharType="separate"/>
      </w:r>
      <w:r w:rsidR="0024790F">
        <w:rPr>
          <w:noProof/>
        </w:rPr>
        <w:t>9</w:t>
      </w:r>
      <w:r>
        <w:rPr>
          <w:noProof/>
        </w:rPr>
        <w:fldChar w:fldCharType="end"/>
      </w:r>
    </w:p>
    <w:p w14:paraId="18B24C6A" w14:textId="05A08624" w:rsidR="0001476C" w:rsidRDefault="0001476C" w:rsidP="00195197">
      <w:pPr>
        <w:pStyle w:val="Kazalovsebine1"/>
        <w:rPr>
          <w:rFonts w:asciiTheme="minorHAnsi" w:eastAsiaTheme="minorEastAsia" w:hAnsiTheme="minorHAnsi" w:cstheme="minorBidi"/>
          <w:noProof/>
          <w:sz w:val="22"/>
          <w:szCs w:val="22"/>
          <w:lang w:eastAsia="sl-SI"/>
        </w:rPr>
      </w:pPr>
      <w:r>
        <w:rPr>
          <w:noProof/>
        </w:rPr>
        <w:t>16.</w:t>
      </w:r>
      <w:r>
        <w:rPr>
          <w:rFonts w:asciiTheme="minorHAnsi" w:eastAsiaTheme="minorEastAsia" w:hAnsiTheme="minorHAnsi" w:cstheme="minorBidi"/>
          <w:noProof/>
          <w:sz w:val="22"/>
          <w:szCs w:val="22"/>
          <w:lang w:eastAsia="sl-SI"/>
        </w:rPr>
        <w:tab/>
      </w:r>
      <w:r>
        <w:rPr>
          <w:noProof/>
        </w:rPr>
        <w:t>Upravičeni stroški</w:t>
      </w:r>
      <w:r w:rsidR="000A57A3">
        <w:rPr>
          <w:noProof/>
        </w:rPr>
        <w:t>………………………………………………………………….</w:t>
      </w:r>
      <w:r>
        <w:rPr>
          <w:noProof/>
        </w:rPr>
        <w:tab/>
      </w:r>
      <w:r>
        <w:rPr>
          <w:noProof/>
        </w:rPr>
        <w:fldChar w:fldCharType="begin"/>
      </w:r>
      <w:r>
        <w:rPr>
          <w:noProof/>
        </w:rPr>
        <w:instrText xml:space="preserve"> PAGEREF _Toc80536681 \h </w:instrText>
      </w:r>
      <w:r>
        <w:rPr>
          <w:noProof/>
        </w:rPr>
      </w:r>
      <w:r>
        <w:rPr>
          <w:noProof/>
        </w:rPr>
        <w:fldChar w:fldCharType="separate"/>
      </w:r>
      <w:r w:rsidR="0024790F">
        <w:rPr>
          <w:noProof/>
        </w:rPr>
        <w:t>9</w:t>
      </w:r>
      <w:r>
        <w:rPr>
          <w:noProof/>
        </w:rPr>
        <w:fldChar w:fldCharType="end"/>
      </w:r>
    </w:p>
    <w:p w14:paraId="0B2A3A27" w14:textId="06A3D9A0" w:rsidR="0001476C" w:rsidRDefault="0001476C" w:rsidP="00195197">
      <w:pPr>
        <w:pStyle w:val="Kazalovsebine1"/>
        <w:rPr>
          <w:rFonts w:asciiTheme="minorHAnsi" w:eastAsiaTheme="minorEastAsia" w:hAnsiTheme="minorHAnsi" w:cstheme="minorBidi"/>
          <w:noProof/>
          <w:sz w:val="22"/>
          <w:szCs w:val="22"/>
          <w:lang w:eastAsia="sl-SI"/>
        </w:rPr>
      </w:pPr>
      <w:r>
        <w:rPr>
          <w:noProof/>
        </w:rPr>
        <w:t>17.</w:t>
      </w:r>
      <w:r>
        <w:rPr>
          <w:rFonts w:asciiTheme="minorHAnsi" w:eastAsiaTheme="minorEastAsia" w:hAnsiTheme="minorHAnsi" w:cstheme="minorBidi"/>
          <w:noProof/>
          <w:sz w:val="22"/>
          <w:szCs w:val="22"/>
          <w:lang w:eastAsia="sl-SI"/>
        </w:rPr>
        <w:tab/>
      </w:r>
      <w:r>
        <w:rPr>
          <w:noProof/>
        </w:rPr>
        <w:t>Obdobje za porabo sredstev in izplačila</w:t>
      </w:r>
      <w:r w:rsidR="000A57A3">
        <w:rPr>
          <w:noProof/>
        </w:rPr>
        <w:t>……………………………………</w:t>
      </w:r>
      <w:r>
        <w:rPr>
          <w:noProof/>
        </w:rPr>
        <w:tab/>
      </w:r>
      <w:r>
        <w:rPr>
          <w:noProof/>
        </w:rPr>
        <w:fldChar w:fldCharType="begin"/>
      </w:r>
      <w:r>
        <w:rPr>
          <w:noProof/>
        </w:rPr>
        <w:instrText xml:space="preserve"> PAGEREF _Toc80536682 \h </w:instrText>
      </w:r>
      <w:r>
        <w:rPr>
          <w:noProof/>
        </w:rPr>
      </w:r>
      <w:r>
        <w:rPr>
          <w:noProof/>
        </w:rPr>
        <w:fldChar w:fldCharType="separate"/>
      </w:r>
      <w:r w:rsidR="0024790F">
        <w:rPr>
          <w:noProof/>
        </w:rPr>
        <w:t>10</w:t>
      </w:r>
      <w:r>
        <w:rPr>
          <w:noProof/>
        </w:rPr>
        <w:fldChar w:fldCharType="end"/>
      </w:r>
    </w:p>
    <w:p w14:paraId="6E05B41F" w14:textId="7F638F94" w:rsidR="0001476C" w:rsidRDefault="0001476C" w:rsidP="00195197">
      <w:pPr>
        <w:pStyle w:val="Kazalovsebine1"/>
        <w:rPr>
          <w:rFonts w:asciiTheme="minorHAnsi" w:eastAsiaTheme="minorEastAsia" w:hAnsiTheme="minorHAnsi" w:cstheme="minorBidi"/>
          <w:noProof/>
          <w:sz w:val="22"/>
          <w:szCs w:val="22"/>
          <w:lang w:eastAsia="sl-SI"/>
        </w:rPr>
      </w:pPr>
      <w:r>
        <w:rPr>
          <w:noProof/>
        </w:rPr>
        <w:t>18.</w:t>
      </w:r>
      <w:r>
        <w:rPr>
          <w:rFonts w:asciiTheme="minorHAnsi" w:eastAsiaTheme="minorEastAsia" w:hAnsiTheme="minorHAnsi" w:cstheme="minorBidi"/>
          <w:noProof/>
          <w:sz w:val="22"/>
          <w:szCs w:val="22"/>
          <w:lang w:eastAsia="sl-SI"/>
        </w:rPr>
        <w:tab/>
      </w:r>
      <w:r>
        <w:rPr>
          <w:noProof/>
        </w:rPr>
        <w:t>Dvojno financiranje</w:t>
      </w:r>
      <w:r w:rsidR="000A57A3">
        <w:rPr>
          <w:noProof/>
        </w:rPr>
        <w:t>………………………………………………………………….</w:t>
      </w:r>
      <w:r>
        <w:rPr>
          <w:noProof/>
        </w:rPr>
        <w:tab/>
      </w:r>
      <w:r>
        <w:rPr>
          <w:noProof/>
        </w:rPr>
        <w:fldChar w:fldCharType="begin"/>
      </w:r>
      <w:r>
        <w:rPr>
          <w:noProof/>
        </w:rPr>
        <w:instrText xml:space="preserve"> PAGEREF _Toc80536683 \h </w:instrText>
      </w:r>
      <w:r>
        <w:rPr>
          <w:noProof/>
        </w:rPr>
      </w:r>
      <w:r>
        <w:rPr>
          <w:noProof/>
        </w:rPr>
        <w:fldChar w:fldCharType="separate"/>
      </w:r>
      <w:r w:rsidR="0024790F">
        <w:rPr>
          <w:noProof/>
        </w:rPr>
        <w:t>11</w:t>
      </w:r>
      <w:r>
        <w:rPr>
          <w:noProof/>
        </w:rPr>
        <w:fldChar w:fldCharType="end"/>
      </w:r>
    </w:p>
    <w:p w14:paraId="6BDBEDD0" w14:textId="647CF1D3" w:rsidR="0001476C" w:rsidRDefault="0001476C" w:rsidP="00195197">
      <w:pPr>
        <w:pStyle w:val="Kazalovsebine1"/>
        <w:rPr>
          <w:rFonts w:asciiTheme="minorHAnsi" w:eastAsiaTheme="minorEastAsia" w:hAnsiTheme="minorHAnsi" w:cstheme="minorBidi"/>
          <w:noProof/>
          <w:sz w:val="22"/>
          <w:szCs w:val="22"/>
          <w:lang w:eastAsia="sl-SI"/>
        </w:rPr>
      </w:pPr>
      <w:r>
        <w:rPr>
          <w:noProof/>
        </w:rPr>
        <w:t>19.</w:t>
      </w:r>
      <w:r>
        <w:rPr>
          <w:rFonts w:asciiTheme="minorHAnsi" w:eastAsiaTheme="minorEastAsia" w:hAnsiTheme="minorHAnsi" w:cstheme="minorBidi"/>
          <w:noProof/>
          <w:sz w:val="22"/>
          <w:szCs w:val="22"/>
          <w:lang w:eastAsia="sl-SI"/>
        </w:rPr>
        <w:tab/>
      </w:r>
      <w:r>
        <w:rPr>
          <w:noProof/>
        </w:rPr>
        <w:t xml:space="preserve">Pogodbene obveznosti </w:t>
      </w:r>
      <w:r w:rsidR="003B6429">
        <w:rPr>
          <w:noProof/>
        </w:rPr>
        <w:t>končnega prejemnika</w:t>
      </w:r>
      <w:r w:rsidR="000A57A3">
        <w:rPr>
          <w:noProof/>
        </w:rPr>
        <w:t>…………………………</w:t>
      </w:r>
      <w:r>
        <w:rPr>
          <w:noProof/>
        </w:rPr>
        <w:tab/>
      </w:r>
      <w:r>
        <w:rPr>
          <w:noProof/>
        </w:rPr>
        <w:fldChar w:fldCharType="begin"/>
      </w:r>
      <w:r>
        <w:rPr>
          <w:noProof/>
        </w:rPr>
        <w:instrText xml:space="preserve"> PAGEREF _Toc80536684 \h </w:instrText>
      </w:r>
      <w:r>
        <w:rPr>
          <w:noProof/>
        </w:rPr>
      </w:r>
      <w:r>
        <w:rPr>
          <w:noProof/>
        </w:rPr>
        <w:fldChar w:fldCharType="separate"/>
      </w:r>
      <w:r w:rsidR="0024790F">
        <w:rPr>
          <w:noProof/>
        </w:rPr>
        <w:t>11</w:t>
      </w:r>
      <w:r>
        <w:rPr>
          <w:noProof/>
        </w:rPr>
        <w:fldChar w:fldCharType="end"/>
      </w:r>
    </w:p>
    <w:p w14:paraId="6F3F3BC5" w14:textId="0998C7DE" w:rsidR="0001476C" w:rsidRDefault="0001476C" w:rsidP="00195197">
      <w:pPr>
        <w:pStyle w:val="Kazalovsebine1"/>
        <w:rPr>
          <w:rFonts w:asciiTheme="minorHAnsi" w:eastAsiaTheme="minorEastAsia" w:hAnsiTheme="minorHAnsi" w:cstheme="minorBidi"/>
          <w:noProof/>
          <w:sz w:val="22"/>
          <w:szCs w:val="22"/>
          <w:lang w:eastAsia="sl-SI"/>
        </w:rPr>
      </w:pPr>
      <w:r>
        <w:rPr>
          <w:noProof/>
        </w:rPr>
        <w:t>20.</w:t>
      </w:r>
      <w:r>
        <w:rPr>
          <w:rFonts w:asciiTheme="minorHAnsi" w:eastAsiaTheme="minorEastAsia" w:hAnsiTheme="minorHAnsi" w:cstheme="minorBidi"/>
          <w:noProof/>
          <w:sz w:val="22"/>
          <w:szCs w:val="22"/>
          <w:lang w:eastAsia="sl-SI"/>
        </w:rPr>
        <w:tab/>
      </w:r>
      <w:r>
        <w:rPr>
          <w:noProof/>
        </w:rPr>
        <w:t>Spremljanje in poročanje</w:t>
      </w:r>
      <w:r w:rsidR="00B26AF0">
        <w:rPr>
          <w:noProof/>
        </w:rPr>
        <w:t xml:space="preserve"> ter način financiranja</w:t>
      </w:r>
      <w:r w:rsidR="000A57A3">
        <w:rPr>
          <w:noProof/>
        </w:rPr>
        <w:t>……………………..</w:t>
      </w:r>
      <w:r>
        <w:rPr>
          <w:noProof/>
        </w:rPr>
        <w:tab/>
      </w:r>
      <w:r>
        <w:rPr>
          <w:noProof/>
        </w:rPr>
        <w:fldChar w:fldCharType="begin"/>
      </w:r>
      <w:r>
        <w:rPr>
          <w:noProof/>
        </w:rPr>
        <w:instrText xml:space="preserve"> PAGEREF _Toc80536685 \h </w:instrText>
      </w:r>
      <w:r>
        <w:rPr>
          <w:noProof/>
        </w:rPr>
      </w:r>
      <w:r>
        <w:rPr>
          <w:noProof/>
        </w:rPr>
        <w:fldChar w:fldCharType="separate"/>
      </w:r>
      <w:r w:rsidR="0024790F">
        <w:rPr>
          <w:noProof/>
        </w:rPr>
        <w:t>12</w:t>
      </w:r>
      <w:r>
        <w:rPr>
          <w:noProof/>
        </w:rPr>
        <w:fldChar w:fldCharType="end"/>
      </w:r>
    </w:p>
    <w:p w14:paraId="67E4F478" w14:textId="77777777" w:rsidR="0001476C" w:rsidRPr="00752CE3" w:rsidRDefault="0001476C" w:rsidP="00195197">
      <w:r w:rsidRPr="00752CE3">
        <w:fldChar w:fldCharType="end"/>
      </w:r>
    </w:p>
    <w:p w14:paraId="55837BD4" w14:textId="77777777" w:rsidR="0001476C" w:rsidRPr="00752CE3" w:rsidRDefault="0001476C" w:rsidP="00195197">
      <w:pPr>
        <w:pStyle w:val="Slog1"/>
      </w:pPr>
      <w:r w:rsidRPr="00752CE3">
        <w:br w:type="page"/>
      </w:r>
      <w:bookmarkStart w:id="0" w:name="_Toc97624992"/>
      <w:bookmarkStart w:id="1" w:name="_Toc80536666"/>
      <w:bookmarkStart w:id="2" w:name="_Toc97624990"/>
      <w:r w:rsidRPr="00752CE3">
        <w:lastRenderedPageBreak/>
        <w:t>Razpisna dokumentacija in informacije</w:t>
      </w:r>
      <w:bookmarkEnd w:id="0"/>
      <w:bookmarkEnd w:id="1"/>
      <w:r w:rsidRPr="00752CE3">
        <w:t xml:space="preserve"> </w:t>
      </w:r>
    </w:p>
    <w:p w14:paraId="303264DC" w14:textId="55FFF9CA" w:rsidR="0001476C" w:rsidRPr="00752CE3" w:rsidRDefault="0001476C" w:rsidP="00195197"/>
    <w:p w14:paraId="6CA45941" w14:textId="50FF6E62" w:rsidR="0001476C" w:rsidRDefault="0001476C" w:rsidP="00195197">
      <w:r w:rsidRPr="00752CE3">
        <w:t>Uporabljeni termini, zapisani v slovnični obliki moškega spola, so uporabljeni kot nevtralni in veljajo enako za oba spola.</w:t>
      </w:r>
    </w:p>
    <w:p w14:paraId="723A965E" w14:textId="3ABF41B4" w:rsidR="00AE670D" w:rsidRDefault="00AE670D" w:rsidP="00195197"/>
    <w:p w14:paraId="27A16D3A" w14:textId="0300D572" w:rsidR="00AE670D" w:rsidRPr="00111B14" w:rsidRDefault="00AE670D" w:rsidP="00195197">
      <w:pPr>
        <w:rPr>
          <w:lang w:eastAsia="zh-CN"/>
        </w:rPr>
      </w:pPr>
      <w:r w:rsidRPr="008634EB">
        <w:rPr>
          <w:lang w:eastAsia="zh-CN"/>
        </w:rPr>
        <w:t xml:space="preserve">Razpisna dokumentacija </w:t>
      </w:r>
      <w:r>
        <w:rPr>
          <w:lang w:eastAsia="zh-CN"/>
        </w:rPr>
        <w:t>javnega razpisa</w:t>
      </w:r>
      <w:r>
        <w:t xml:space="preserve"> </w:t>
      </w:r>
      <w:r w:rsidR="006F72E7">
        <w:t xml:space="preserve">Usposabljanje mentorjev za izvajanje praktičnega usposabljanja z delom po izobraževalnih programih za pridobitev izobrazbe v letih 2023-2026 </w:t>
      </w:r>
      <w:r w:rsidR="006F72E7">
        <w:rPr>
          <w:lang w:eastAsia="zh-CN"/>
        </w:rPr>
        <w:t xml:space="preserve"> </w:t>
      </w:r>
      <w:r>
        <w:rPr>
          <w:lang w:eastAsia="zh-CN"/>
        </w:rPr>
        <w:t xml:space="preserve">(v nadaljnjem besedilu: javni razpis) </w:t>
      </w:r>
      <w:r w:rsidRPr="00111B14">
        <w:rPr>
          <w:lang w:eastAsia="zh-CN"/>
        </w:rPr>
        <w:t>obsega dokumente, ki so navedeni v 8. točki javnega razpisa.</w:t>
      </w:r>
    </w:p>
    <w:p w14:paraId="76E80483" w14:textId="77777777" w:rsidR="00AE670D" w:rsidRPr="00111B14" w:rsidRDefault="00AE670D" w:rsidP="00195197">
      <w:pPr>
        <w:rPr>
          <w:lang w:eastAsia="zh-CN"/>
        </w:rPr>
      </w:pPr>
    </w:p>
    <w:p w14:paraId="23EA9211" w14:textId="77777777" w:rsidR="00AE670D" w:rsidRPr="00111B14" w:rsidRDefault="00AE670D" w:rsidP="00195197">
      <w:pPr>
        <w:rPr>
          <w:lang w:eastAsia="zh-CN"/>
        </w:rPr>
      </w:pPr>
      <w:r w:rsidRPr="00111B14">
        <w:rPr>
          <w:lang w:eastAsia="zh-CN"/>
        </w:rPr>
        <w:t xml:space="preserve">Vse verzije razpisne dokumentacije, ne glede na medij, na katerem se nahajajo, so oblikovno in vsebinsko enake. Prijavitelji s tiskanjem elektronske oblike dokumentacije dobijo verzijo enako pisni obliki. </w:t>
      </w:r>
    </w:p>
    <w:p w14:paraId="78F24959" w14:textId="77777777" w:rsidR="00AE670D" w:rsidRPr="00111B14" w:rsidRDefault="00AE670D" w:rsidP="00195197">
      <w:pPr>
        <w:rPr>
          <w:lang w:eastAsia="zh-CN"/>
        </w:rPr>
      </w:pPr>
    </w:p>
    <w:p w14:paraId="01F4DDDC" w14:textId="77777777" w:rsidR="00AE670D" w:rsidRPr="00111B14" w:rsidRDefault="00AE670D" w:rsidP="00195197">
      <w:pPr>
        <w:rPr>
          <w:lang w:eastAsia="zh-CN"/>
        </w:rPr>
      </w:pPr>
      <w:r w:rsidRPr="00111B14">
        <w:rPr>
          <w:lang w:eastAsia="zh-CN"/>
        </w:rPr>
        <w:t>Razpisna dokumentacija je na voljo brezplačno. D</w:t>
      </w:r>
      <w:r w:rsidRPr="00111B14">
        <w:rPr>
          <w:color w:val="000000"/>
          <w:lang w:eastAsia="zh-CN"/>
        </w:rPr>
        <w:t xml:space="preserve">osegljiva je na spletnem naslovu </w:t>
      </w:r>
      <w:r w:rsidRPr="00111B14">
        <w:rPr>
          <w:lang w:eastAsia="zh-CN"/>
        </w:rPr>
        <w:t>ministrstva</w:t>
      </w:r>
      <w:r w:rsidRPr="00111B14">
        <w:rPr>
          <w:rFonts w:ascii="Times New Roman" w:hAnsi="Times New Roman" w:cs="Times New Roman"/>
          <w:sz w:val="24"/>
          <w:szCs w:val="24"/>
          <w:lang w:eastAsia="zh-CN"/>
        </w:rPr>
        <w:t xml:space="preserve"> </w:t>
      </w:r>
      <w:hyperlink r:id="rId8" w:history="1">
        <w:r w:rsidRPr="00111B14">
          <w:rPr>
            <w:color w:val="0000FF"/>
            <w:u w:val="single"/>
            <w:lang w:eastAsia="zh-CN"/>
          </w:rPr>
          <w:t>https://www.gov.si/drzavni-organi/ministrstva/ministrstvo-za-vzgojo-in-izobrazevanje/javne-objave/</w:t>
        </w:r>
      </w:hyperlink>
      <w:r w:rsidRPr="00111B14">
        <w:rPr>
          <w:lang w:eastAsia="zh-CN"/>
        </w:rPr>
        <w:t xml:space="preserve">. </w:t>
      </w:r>
    </w:p>
    <w:p w14:paraId="29F00495" w14:textId="088D4CF7" w:rsidR="00AE670D" w:rsidRPr="00111B14" w:rsidRDefault="00AE670D" w:rsidP="00195197">
      <w:pPr>
        <w:rPr>
          <w:lang w:eastAsia="zh-CN"/>
        </w:rPr>
      </w:pPr>
    </w:p>
    <w:p w14:paraId="77ECA2CB" w14:textId="24A07355" w:rsidR="00AE670D" w:rsidRDefault="00AE670D" w:rsidP="00195197">
      <w:pPr>
        <w:rPr>
          <w:lang w:eastAsia="zh-CN"/>
        </w:rPr>
      </w:pPr>
      <w:r w:rsidRPr="00111B14">
        <w:rPr>
          <w:lang w:eastAsia="zh-CN"/>
        </w:rPr>
        <w:t xml:space="preserve">Potencialnim prijaviteljem so dodatne informacije in razpisna dokumentacija na voljo pri mag. Milji Marčeti na tel. št.: 01 400 </w:t>
      </w:r>
      <w:r w:rsidR="00953181" w:rsidRPr="00111B14">
        <w:rPr>
          <w:lang w:eastAsia="zh-CN"/>
        </w:rPr>
        <w:t>57</w:t>
      </w:r>
      <w:r w:rsidR="0024790F" w:rsidRPr="00111B14">
        <w:rPr>
          <w:lang w:eastAsia="zh-CN"/>
        </w:rPr>
        <w:t xml:space="preserve"> </w:t>
      </w:r>
      <w:r w:rsidR="00953181" w:rsidRPr="00111B14">
        <w:rPr>
          <w:lang w:eastAsia="zh-CN"/>
        </w:rPr>
        <w:t>54</w:t>
      </w:r>
      <w:r w:rsidRPr="00111B14">
        <w:rPr>
          <w:lang w:eastAsia="zh-CN"/>
        </w:rPr>
        <w:t>, vsak delovnik med 9</w:t>
      </w:r>
      <w:r w:rsidRPr="00111B14">
        <w:rPr>
          <w:color w:val="000000"/>
          <w:lang w:eastAsia="zh-CN"/>
        </w:rPr>
        <w:t>. in 1</w:t>
      </w:r>
      <w:r w:rsidR="00953181" w:rsidRPr="00111B14">
        <w:rPr>
          <w:color w:val="000000"/>
          <w:lang w:eastAsia="zh-CN"/>
        </w:rPr>
        <w:t>1</w:t>
      </w:r>
      <w:r w:rsidRPr="00111B14">
        <w:rPr>
          <w:color w:val="000000"/>
          <w:lang w:eastAsia="zh-CN"/>
        </w:rPr>
        <w:t>. uro ali po elektronski pošti</w:t>
      </w:r>
      <w:r w:rsidR="00953181" w:rsidRPr="00111B14">
        <w:rPr>
          <w:color w:val="000000"/>
        </w:rPr>
        <w:t xml:space="preserve"> </w:t>
      </w:r>
      <w:hyperlink r:id="rId9" w:history="1">
        <w:r w:rsidR="000A57A3" w:rsidRPr="00111B14">
          <w:rPr>
            <w:rStyle w:val="Hiperpovezava"/>
          </w:rPr>
          <w:t>gp.mvi@gov.si</w:t>
        </w:r>
      </w:hyperlink>
      <w:r w:rsidR="00953181" w:rsidRPr="00111B14">
        <w:rPr>
          <w:color w:val="000000"/>
        </w:rPr>
        <w:t xml:space="preserve">, </w:t>
      </w:r>
      <w:r w:rsidRPr="00111B14">
        <w:rPr>
          <w:lang w:eastAsia="zh-CN"/>
        </w:rPr>
        <w:t xml:space="preserve">zadeva </w:t>
      </w:r>
      <w:r w:rsidR="00953181" w:rsidRPr="00111B14">
        <w:rPr>
          <w:lang w:eastAsia="zh-CN"/>
        </w:rPr>
        <w:t xml:space="preserve">»SPIS št. </w:t>
      </w:r>
      <w:bookmarkStart w:id="3" w:name="_Hlk152742078"/>
      <w:r w:rsidR="006F3C43" w:rsidRPr="00111B14">
        <w:rPr>
          <w:lang w:eastAsia="zh-CN"/>
        </w:rPr>
        <w:t>303-86/2023</w:t>
      </w:r>
      <w:bookmarkEnd w:id="3"/>
      <w:r w:rsidR="00953181" w:rsidRPr="00111B14">
        <w:rPr>
          <w:lang w:eastAsia="zh-CN"/>
        </w:rPr>
        <w:t xml:space="preserve"> - </w:t>
      </w:r>
      <w:r w:rsidRPr="00111B14">
        <w:rPr>
          <w:lang w:eastAsia="zh-CN"/>
        </w:rPr>
        <w:t xml:space="preserve">Vprašanje za </w:t>
      </w:r>
      <w:r w:rsidR="00953181" w:rsidRPr="00111B14">
        <w:rPr>
          <w:lang w:eastAsia="zh-CN"/>
        </w:rPr>
        <w:t xml:space="preserve">JR </w:t>
      </w:r>
      <w:r w:rsidR="00953181" w:rsidRPr="00111B14">
        <w:t>Usposabljanje mentorjev 2023-2026</w:t>
      </w:r>
      <w:r w:rsidRPr="00111B14">
        <w:rPr>
          <w:lang w:eastAsia="zh-CN"/>
        </w:rPr>
        <w:t>«. Ministrstvo za vzgojo in izobraževanje (v nadaljnjem besedilu: ministrstvo) bo odgovorilo na vprašanja, ki bodo prispela v elektronski obliki, najkasneje tri (3) dni pred rokom za oddajo razpisne dokumentacije. Odgovori na pogosta vprašanja bodo objavljeni na spletnem naslovu tega javnega razpisa.</w:t>
      </w:r>
    </w:p>
    <w:p w14:paraId="51B445AB" w14:textId="503C9717" w:rsidR="0031694C" w:rsidRDefault="0031694C" w:rsidP="00195197">
      <w:pPr>
        <w:rPr>
          <w:lang w:eastAsia="zh-CN"/>
        </w:rPr>
      </w:pPr>
    </w:p>
    <w:p w14:paraId="17843345" w14:textId="1F2A19AC" w:rsidR="006B5C3E" w:rsidRPr="00D87F98" w:rsidRDefault="006B5C3E" w:rsidP="00195197">
      <w:pPr>
        <w:rPr>
          <w:color w:val="000000"/>
        </w:rPr>
      </w:pPr>
      <w:bookmarkStart w:id="4" w:name="_Hlk153353668"/>
      <w:r w:rsidRPr="0094400C">
        <w:rPr>
          <w:lang w:eastAsia="zh-CN"/>
        </w:rPr>
        <w:t xml:space="preserve">Ministrstvo bo za potencialne prijavitelje organiziralo informativni dan, </w:t>
      </w:r>
      <w:r>
        <w:rPr>
          <w:lang w:eastAsia="zh-CN"/>
        </w:rPr>
        <w:t xml:space="preserve">ki bo potekal </w:t>
      </w:r>
      <w:r w:rsidRPr="00195197">
        <w:rPr>
          <w:lang w:eastAsia="zh-CN"/>
        </w:rPr>
        <w:t xml:space="preserve">v </w:t>
      </w:r>
      <w:r w:rsidR="00111B14" w:rsidRPr="00195197">
        <w:t xml:space="preserve">8. 1. 2024 ob 9. uri. v spletnem okolju. </w:t>
      </w:r>
      <w:r w:rsidRPr="00195197">
        <w:rPr>
          <w:lang w:eastAsia="zh-CN"/>
        </w:rPr>
        <w:t>Povezava bo objavljena na spletnem naslovu tega</w:t>
      </w:r>
      <w:r w:rsidRPr="000E5272">
        <w:rPr>
          <w:lang w:eastAsia="zh-CN"/>
        </w:rPr>
        <w:t xml:space="preserve"> javnega razpisa </w:t>
      </w:r>
      <w:r>
        <w:rPr>
          <w:lang w:eastAsia="zh-CN"/>
        </w:rPr>
        <w:t>(</w:t>
      </w:r>
      <w:hyperlink r:id="rId10" w:history="1">
        <w:r w:rsidR="00D87F98" w:rsidRPr="00BB4F5C">
          <w:rPr>
            <w:rStyle w:val="Hiperpovezava"/>
          </w:rPr>
          <w:t>https://www.gov.si/drzavni-organi/ministrstva/ministrstvo-za-izobrazevanje-znanost-in-sport/javne-objave/</w:t>
        </w:r>
      </w:hyperlink>
      <w:r>
        <w:t>).</w:t>
      </w:r>
    </w:p>
    <w:bookmarkEnd w:id="4"/>
    <w:p w14:paraId="3F7D33C8" w14:textId="77777777" w:rsidR="0031694C" w:rsidRDefault="0031694C" w:rsidP="00195197">
      <w:pPr>
        <w:rPr>
          <w:lang w:eastAsia="zh-CN"/>
        </w:rPr>
      </w:pPr>
    </w:p>
    <w:p w14:paraId="4859435E" w14:textId="0FE7A384" w:rsidR="00AE670D" w:rsidRDefault="00AE670D" w:rsidP="00195197">
      <w:r w:rsidRPr="006A57E1">
        <w:rPr>
          <w:color w:val="000000"/>
        </w:rPr>
        <w:t xml:space="preserve">Cilj javnega razpisa je </w:t>
      </w:r>
      <w:r>
        <w:t>z</w:t>
      </w:r>
      <w:r w:rsidRPr="00D745EC">
        <w:t>manjša</w:t>
      </w:r>
      <w:r>
        <w:t>ti</w:t>
      </w:r>
      <w:r w:rsidRPr="00D745EC">
        <w:t xml:space="preserve"> </w:t>
      </w:r>
      <w:r w:rsidRPr="00E54B53">
        <w:rPr>
          <w:bCs/>
        </w:rPr>
        <w:t>neskladja med kompetencami</w:t>
      </w:r>
      <w:r w:rsidRPr="00D745EC">
        <w:t>, ki jih šolajoči pridobijo med izobraževanjem ter kompetencami, ki jih iščejo delodajalci, s čimer bo omogoč</w:t>
      </w:r>
      <w:r>
        <w:t>en</w:t>
      </w:r>
      <w:r w:rsidRPr="00D745EC">
        <w:t xml:space="preserve"> boljši prehod iz izobraževanja na trg dela</w:t>
      </w:r>
      <w:r>
        <w:t xml:space="preserve">, in sicer z usposabljanjem 3.900 mentorjev v podjetjih. </w:t>
      </w:r>
    </w:p>
    <w:p w14:paraId="4478BB1F" w14:textId="203520F1" w:rsidR="00A76333" w:rsidRDefault="00A76333" w:rsidP="00195197"/>
    <w:p w14:paraId="6A306FB1" w14:textId="77777777" w:rsidR="00A76333" w:rsidRDefault="00A76333" w:rsidP="00195197">
      <w:r w:rsidRPr="00A76333">
        <w:t>Ciljna skupina so mentorji zaposleni pri delodajalcih, ki izvajajo praktično usposabljanje z delom za dijake srednjega poklicnega in srednjega strokovnega izobraževanja, mentorji zaposleni pri delodajalcih, ki izvajajo praktični del izobraževanja za študente višjega strokovnega izobraževanja ter mentorji zaposleni pri delodajalcih, ki izvajajo ostale formalne oblike praktičnega usposabljanja oziroma izobraževanja (za vajence).</w:t>
      </w:r>
    </w:p>
    <w:p w14:paraId="2F4C5A42" w14:textId="0D5679A5" w:rsidR="00A76333" w:rsidRDefault="00A76333" w:rsidP="00195197"/>
    <w:p w14:paraId="091743AA" w14:textId="7E8F7969" w:rsidR="00A76333" w:rsidRDefault="00A76333" w:rsidP="00195197">
      <w:r>
        <w:t xml:space="preserve">Izbrani prijavitelj ali </w:t>
      </w:r>
      <w:proofErr w:type="spellStart"/>
      <w:r>
        <w:t>konzorcijski</w:t>
      </w:r>
      <w:proofErr w:type="spellEnd"/>
      <w:r>
        <w:t xml:space="preserve"> partner na podlagi ustreznih dokazil (potrdilo delodajalca) preveri status zaposlitve udeleženca (mentorja) ob vključitvi v program oz. najkasneje ob prvi izvedbi programa. Ustrezna dokazila o statusu zaposlitve hrani izbrani prijavitelj ali </w:t>
      </w:r>
      <w:proofErr w:type="spellStart"/>
      <w:r>
        <w:t>konzorcijski</w:t>
      </w:r>
      <w:proofErr w:type="spellEnd"/>
      <w:r>
        <w:t xml:space="preserve"> partner. </w:t>
      </w:r>
    </w:p>
    <w:p w14:paraId="6131AB33" w14:textId="4981BFAF" w:rsidR="006F72E7" w:rsidRDefault="006F72E7" w:rsidP="00195197"/>
    <w:p w14:paraId="3B4C9BD0" w14:textId="3371FF6C" w:rsidR="00380120" w:rsidRDefault="006F72E7" w:rsidP="00195197">
      <w:r>
        <w:t xml:space="preserve">Izbrani prijavitelj ali </w:t>
      </w:r>
      <w:proofErr w:type="spellStart"/>
      <w:r>
        <w:t>konzorcijsk</w:t>
      </w:r>
      <w:r w:rsidR="00380120">
        <w:t>i</w:t>
      </w:r>
      <w:proofErr w:type="spellEnd"/>
      <w:r>
        <w:t xml:space="preserve"> </w:t>
      </w:r>
      <w:proofErr w:type="spellStart"/>
      <w:r>
        <w:t>partnerj</w:t>
      </w:r>
      <w:proofErr w:type="spellEnd"/>
      <w:r>
        <w:t xml:space="preserve"> prav tako hrani dokazila za vključitev v </w:t>
      </w:r>
      <w:r w:rsidR="00C52753">
        <w:t>Program usposabljanja mentorjev dijakom na praktičnem usposabljanju z delom in študentom na praktičnem izobraževanju (PUM</w:t>
      </w:r>
      <w:r w:rsidR="00C52753" w:rsidRPr="00111B14">
        <w:t xml:space="preserve">-PUD-PI) (v nadaljnjem besedilu: osnovni program; Priloga 12 javnega razpisa), ki so opredeljena v programu ter dokazila za vključitev v </w:t>
      </w:r>
      <w:r w:rsidR="00380120" w:rsidRPr="00111B14">
        <w:t xml:space="preserve">Nadaljnje usposabljanje mentorjev (programi </w:t>
      </w:r>
      <w:r w:rsidR="006366DB" w:rsidRPr="00111B14">
        <w:t xml:space="preserve">usposabljanja </w:t>
      </w:r>
      <w:r w:rsidR="00380120" w:rsidRPr="00111B14">
        <w:t xml:space="preserve">v </w:t>
      </w:r>
      <w:r w:rsidR="0024330D" w:rsidRPr="00111B14">
        <w:t>P</w:t>
      </w:r>
      <w:r w:rsidR="00380120" w:rsidRPr="00111B14">
        <w:t>rilogah 13a, 13b, 13c in 13d javnega</w:t>
      </w:r>
      <w:r w:rsidR="00380120">
        <w:t xml:space="preserve"> razpisa)</w:t>
      </w:r>
      <w:r w:rsidR="003C2E6E">
        <w:t>, in sicer:</w:t>
      </w:r>
    </w:p>
    <w:p w14:paraId="15D63B20" w14:textId="310136BA" w:rsidR="00A76333" w:rsidRDefault="00A76333" w:rsidP="00195197">
      <w:r>
        <w:t>-</w:t>
      </w:r>
      <w:r w:rsidR="001D54B9">
        <w:t xml:space="preserve"> </w:t>
      </w:r>
      <w:r>
        <w:t>dokazilo o opravljenem mojstrskem, delovodskem ali poslovodskem izpitu ali</w:t>
      </w:r>
    </w:p>
    <w:p w14:paraId="7BD40A5A" w14:textId="08C4B3D7" w:rsidR="00B134BD" w:rsidRDefault="00A76333" w:rsidP="00195197">
      <w:r>
        <w:t>-</w:t>
      </w:r>
      <w:r w:rsidR="00034869">
        <w:t xml:space="preserve"> </w:t>
      </w:r>
      <w:r>
        <w:t>dokazilo o uspešno opravljenem</w:t>
      </w:r>
      <w:r w:rsidR="001349DE">
        <w:t xml:space="preserve"> </w:t>
      </w:r>
      <w:r w:rsidR="00C52753">
        <w:t xml:space="preserve">osnovnem programu. </w:t>
      </w:r>
    </w:p>
    <w:p w14:paraId="66ECDB54" w14:textId="77777777" w:rsidR="003B3F29" w:rsidRDefault="003B3F29" w:rsidP="00195197"/>
    <w:p w14:paraId="3A5BD057" w14:textId="77777777" w:rsidR="0001476C" w:rsidRPr="001349DE" w:rsidRDefault="0001476C" w:rsidP="00195197">
      <w:pPr>
        <w:pStyle w:val="Slog1"/>
      </w:pPr>
      <w:bookmarkStart w:id="5" w:name="_Toc194339460"/>
      <w:bookmarkStart w:id="6" w:name="_Toc194340367"/>
      <w:bookmarkStart w:id="7" w:name="_Ref34450141"/>
      <w:bookmarkStart w:id="8" w:name="_Toc55705941"/>
      <w:bookmarkStart w:id="9" w:name="_Toc159631920"/>
      <w:bookmarkStart w:id="10" w:name="_Toc80536667"/>
      <w:bookmarkEnd w:id="5"/>
      <w:bookmarkEnd w:id="6"/>
      <w:r w:rsidRPr="001349DE">
        <w:lastRenderedPageBreak/>
        <w:t xml:space="preserve">Opredelitev zaupnosti </w:t>
      </w:r>
      <w:bookmarkEnd w:id="7"/>
      <w:bookmarkEnd w:id="8"/>
      <w:bookmarkEnd w:id="9"/>
      <w:r w:rsidRPr="001349DE">
        <w:t>postopka</w:t>
      </w:r>
      <w:bookmarkEnd w:id="10"/>
      <w:r w:rsidRPr="001349DE">
        <w:t xml:space="preserve"> </w:t>
      </w:r>
    </w:p>
    <w:p w14:paraId="7924E3F7" w14:textId="77777777" w:rsidR="001349DE" w:rsidRDefault="001349DE" w:rsidP="00195197"/>
    <w:p w14:paraId="579203B0" w14:textId="1A603D85" w:rsidR="001349DE" w:rsidRPr="001349DE" w:rsidRDefault="001349DE" w:rsidP="00195197">
      <w:r w:rsidRPr="001349DE">
        <w:t>Podatki, povezani z razlago in ocenjevanjem prijav, ne bodo posredovani prijaviteljem ali katerikoli drugi osebi, ki ni uradno vključena v postopek, vse do izdaje sklepa o izboru/zavrnitvi/</w:t>
      </w:r>
      <w:proofErr w:type="spellStart"/>
      <w:r w:rsidRPr="001349DE">
        <w:t>zavržbi</w:t>
      </w:r>
      <w:proofErr w:type="spellEnd"/>
      <w:r w:rsidRPr="001349DE">
        <w:t>. Podatki bodo uporabljeni samo za namene javnega razpisa in bodo dostopni samo članom komisije za izvedbo postopka javnega razpisa, ki jo je s sklepom imenoval minister za vzgojo in izobraževanje (v nadaljnjem besedilu: komisija)</w:t>
      </w:r>
      <w:r>
        <w:t xml:space="preserve"> </w:t>
      </w:r>
      <w:r w:rsidRPr="00752CE3">
        <w:t>ter nadzornim organom.</w:t>
      </w:r>
      <w:r w:rsidRPr="001349DE">
        <w:t xml:space="preserve"> </w:t>
      </w:r>
    </w:p>
    <w:p w14:paraId="7E4C2718" w14:textId="27A70979" w:rsidR="0001476C" w:rsidRDefault="0001476C" w:rsidP="00195197"/>
    <w:p w14:paraId="4E232645" w14:textId="77777777" w:rsidR="003B3F29" w:rsidRPr="00752CE3" w:rsidRDefault="003B3F29" w:rsidP="00195197"/>
    <w:p w14:paraId="4A84B9A8" w14:textId="77777777" w:rsidR="0001476C" w:rsidRPr="00752CE3" w:rsidRDefault="0001476C" w:rsidP="00195197">
      <w:pPr>
        <w:pStyle w:val="Slog1"/>
      </w:pPr>
      <w:bookmarkStart w:id="11" w:name="_Toc80536668"/>
      <w:r w:rsidRPr="00752CE3">
        <w:t>Spremembe oziroma dopolnitve razpisne dokumentacije</w:t>
      </w:r>
      <w:bookmarkEnd w:id="11"/>
      <w:r w:rsidRPr="00752CE3">
        <w:t xml:space="preserve"> </w:t>
      </w:r>
    </w:p>
    <w:p w14:paraId="0FDFE047" w14:textId="77777777" w:rsidR="001349DE" w:rsidRDefault="001349DE" w:rsidP="00195197">
      <w:pPr>
        <w:rPr>
          <w:lang w:eastAsia="zh-CN"/>
        </w:rPr>
      </w:pPr>
    </w:p>
    <w:p w14:paraId="7913DC13" w14:textId="3B641EC3" w:rsidR="001349DE" w:rsidRPr="00236619" w:rsidRDefault="001349DE" w:rsidP="00195197">
      <w:pPr>
        <w:rPr>
          <w:rFonts w:ascii="Times New Roman" w:hAnsi="Times New Roman" w:cs="Times New Roman"/>
          <w:sz w:val="24"/>
          <w:szCs w:val="24"/>
          <w:lang w:eastAsia="zh-CN"/>
        </w:rPr>
      </w:pPr>
      <w:r w:rsidRPr="00236619">
        <w:rPr>
          <w:lang w:eastAsia="zh-CN"/>
        </w:rPr>
        <w:t>Pred potekom roka za oddajo prijav lahko ministrstvo spremeni razpisno dokumentacijo z izdajo sprememb oziroma dopolnitev. Vsaka sprememba oziroma dopolnitev bo sestavni del razpisne dokumentacije in bo objavljena na spletnem naslovu ministrstva</w:t>
      </w:r>
      <w:r>
        <w:rPr>
          <w:lang w:eastAsia="zh-CN"/>
        </w:rPr>
        <w:t xml:space="preserve"> </w:t>
      </w:r>
      <w:hyperlink r:id="rId11" w:history="1">
        <w:r w:rsidR="003653DB" w:rsidRPr="00BB4F5C">
          <w:rPr>
            <w:rStyle w:val="Hiperpovezava"/>
          </w:rPr>
          <w:t>https://www.gov.si/drzavni-organi/ministrstva/ministrstvo-za-izobrazevanje-znanost-in-sport/javne-objave/</w:t>
        </w:r>
      </w:hyperlink>
      <w:r w:rsidRPr="00236619">
        <w:rPr>
          <w:color w:val="000000"/>
          <w:lang w:eastAsia="zh-CN"/>
        </w:rPr>
        <w:t>.</w:t>
      </w:r>
    </w:p>
    <w:p w14:paraId="75255A32" w14:textId="77777777" w:rsidR="001349DE" w:rsidRPr="00752CE3" w:rsidRDefault="001349DE" w:rsidP="00195197"/>
    <w:p w14:paraId="280F5737" w14:textId="77777777" w:rsidR="0001476C" w:rsidRPr="00752CE3" w:rsidRDefault="0001476C" w:rsidP="00195197"/>
    <w:p w14:paraId="6F919538" w14:textId="77777777" w:rsidR="0001476C" w:rsidRPr="00752CE3" w:rsidRDefault="0001476C" w:rsidP="00195197">
      <w:pPr>
        <w:pStyle w:val="Slog1"/>
      </w:pPr>
      <w:bookmarkStart w:id="12" w:name="_Toc80536669"/>
      <w:r w:rsidRPr="00752CE3">
        <w:t xml:space="preserve">Navodilo za izpolnjevanje prijavnice </w:t>
      </w:r>
      <w:r>
        <w:t>na javni razpis</w:t>
      </w:r>
      <w:r w:rsidRPr="00752CE3">
        <w:t xml:space="preserve"> ter prilog</w:t>
      </w:r>
      <w:bookmarkEnd w:id="12"/>
    </w:p>
    <w:p w14:paraId="78565D24" w14:textId="77777777" w:rsidR="001349DE" w:rsidRDefault="001349DE" w:rsidP="00195197"/>
    <w:p w14:paraId="781A1801" w14:textId="44706CE0" w:rsidR="003A067D" w:rsidRPr="00236619" w:rsidRDefault="003A067D" w:rsidP="00195197">
      <w:pPr>
        <w:rPr>
          <w:lang w:eastAsia="zh-CN"/>
        </w:rPr>
      </w:pPr>
      <w:r w:rsidRPr="00236619">
        <w:rPr>
          <w:lang w:eastAsia="zh-CN"/>
        </w:rPr>
        <w:t xml:space="preserve">Prijavitelji morajo uporabiti izključno obrazce iz razpisne dokumentacije, ki se jih ne sme vsebinsko spreminjati, sicer se vloga </w:t>
      </w:r>
      <w:r w:rsidR="000E5AD8">
        <w:rPr>
          <w:lang w:eastAsia="zh-CN"/>
        </w:rPr>
        <w:t xml:space="preserve">s sklepom </w:t>
      </w:r>
      <w:r w:rsidRPr="00236619">
        <w:rPr>
          <w:lang w:eastAsia="zh-CN"/>
        </w:rPr>
        <w:t>zavr</w:t>
      </w:r>
      <w:r>
        <w:rPr>
          <w:lang w:eastAsia="zh-CN"/>
        </w:rPr>
        <w:t>že</w:t>
      </w:r>
      <w:r w:rsidRPr="00236619">
        <w:rPr>
          <w:lang w:eastAsia="zh-CN"/>
        </w:rPr>
        <w:t>.</w:t>
      </w:r>
    </w:p>
    <w:p w14:paraId="75419C9A" w14:textId="77777777" w:rsidR="003A067D" w:rsidRDefault="003A067D" w:rsidP="00195197"/>
    <w:p w14:paraId="7C93E547" w14:textId="40460972" w:rsidR="0001476C" w:rsidRPr="00752CE3" w:rsidRDefault="0001476C" w:rsidP="00195197">
      <w:r w:rsidRPr="00752CE3">
        <w:t xml:space="preserve">Prijavnica </w:t>
      </w:r>
      <w:r>
        <w:t>na javni razpis</w:t>
      </w:r>
      <w:r w:rsidRPr="00752CE3">
        <w:t xml:space="preserve"> s prilogami je predpisan in sestavni del razpisne dokumentacije. Če je vloga izbrana </w:t>
      </w:r>
      <w:r w:rsidRPr="00943930">
        <w:t>za sofinanciranje</w:t>
      </w:r>
      <w:r w:rsidRPr="00752CE3">
        <w:t xml:space="preserve">, je </w:t>
      </w:r>
      <w:r>
        <w:t>P</w:t>
      </w:r>
      <w:r w:rsidRPr="00752CE3">
        <w:t xml:space="preserve">rijavnica </w:t>
      </w:r>
      <w:r>
        <w:t>na javni razpis</w:t>
      </w:r>
      <w:r w:rsidRPr="00752CE3">
        <w:t xml:space="preserve"> skupaj s prilogami osnovni referenčni dokument </w:t>
      </w:r>
      <w:r w:rsidR="003A067D">
        <w:t>projekta</w:t>
      </w:r>
      <w:r w:rsidRPr="00752CE3">
        <w:t xml:space="preserve"> in postane zavezujoča kot sestavni del pogodbe.</w:t>
      </w:r>
    </w:p>
    <w:p w14:paraId="50CFCDA7" w14:textId="77777777" w:rsidR="0001476C" w:rsidRPr="00752CE3" w:rsidRDefault="0001476C" w:rsidP="00195197"/>
    <w:p w14:paraId="4F11590F" w14:textId="77777777" w:rsidR="0001476C" w:rsidRPr="00752CE3" w:rsidRDefault="0001476C" w:rsidP="00195197">
      <w:r w:rsidRPr="00752CE3">
        <w:t xml:space="preserve">Pri izpolnjevanju </w:t>
      </w:r>
      <w:r>
        <w:t>P</w:t>
      </w:r>
      <w:r w:rsidRPr="00752CE3">
        <w:t xml:space="preserve">rijavnice </w:t>
      </w:r>
      <w:r>
        <w:t>na javni razpis</w:t>
      </w:r>
      <w:r w:rsidRPr="00752CE3">
        <w:t xml:space="preserve"> ter vseh prilog je potrebno obvezno upoštevati javni razpis in razpisno dokumentacijo, še posebej:</w:t>
      </w:r>
    </w:p>
    <w:p w14:paraId="679262AC" w14:textId="38ECF939" w:rsidR="0001476C" w:rsidRPr="00752CE3" w:rsidRDefault="0001476C" w:rsidP="00195197">
      <w:pPr>
        <w:pStyle w:val="Odstavekseznama"/>
        <w:numPr>
          <w:ilvl w:val="0"/>
          <w:numId w:val="3"/>
        </w:numPr>
      </w:pPr>
      <w:r w:rsidRPr="00752CE3">
        <w:t>pogoje iz javnega razpisa</w:t>
      </w:r>
      <w:r w:rsidR="003B6429">
        <w:t xml:space="preserve"> ter</w:t>
      </w:r>
    </w:p>
    <w:p w14:paraId="75E05299" w14:textId="6AECBEFB" w:rsidR="0001476C" w:rsidRPr="00752CE3" w:rsidRDefault="0001476C" w:rsidP="00195197">
      <w:pPr>
        <w:pStyle w:val="Odstavekseznama"/>
        <w:numPr>
          <w:ilvl w:val="0"/>
          <w:numId w:val="3"/>
        </w:numPr>
      </w:pPr>
      <w:r w:rsidRPr="00752CE3">
        <w:t>ta navodila za prijavo na javni razpis</w:t>
      </w:r>
      <w:r w:rsidR="003A067D">
        <w:t xml:space="preserve"> (ki so del razpisne dokumentacije).</w:t>
      </w:r>
    </w:p>
    <w:p w14:paraId="742378A8" w14:textId="77777777" w:rsidR="0001476C" w:rsidRPr="00752CE3" w:rsidRDefault="0001476C" w:rsidP="00195197">
      <w:r w:rsidRPr="00752CE3">
        <w:t xml:space="preserve">Natančnejša navodila za izpolnjevanje posameznih rubrik v </w:t>
      </w:r>
      <w:r>
        <w:t>Prijavnici na javni razpis</w:t>
      </w:r>
      <w:r w:rsidRPr="00752CE3">
        <w:t xml:space="preserve"> in njenih prilogah so navedena v </w:t>
      </w:r>
      <w:r>
        <w:t>P</w:t>
      </w:r>
      <w:r w:rsidRPr="00752CE3">
        <w:t xml:space="preserve">rijavnici </w:t>
      </w:r>
      <w:r>
        <w:t>na javni razpis</w:t>
      </w:r>
      <w:r w:rsidRPr="00752CE3">
        <w:t xml:space="preserve"> oziroma v prilogah. Vloga mora biti pravilno izpolnjena. Podatki v vlogi morajo biti skladni, vsi deli vloge morajo biti med seboj usklajeni oziroma si podatki v posameznih delih vloge med seboj ne smejo nasprotovati.</w:t>
      </w:r>
    </w:p>
    <w:p w14:paraId="2B1FAC5D" w14:textId="6B706922" w:rsidR="005570BA" w:rsidRDefault="005570BA" w:rsidP="00195197"/>
    <w:p w14:paraId="527E2F77" w14:textId="77777777" w:rsidR="005570BA" w:rsidRPr="00752CE3" w:rsidRDefault="005570BA" w:rsidP="00195197"/>
    <w:p w14:paraId="08363604" w14:textId="77777777" w:rsidR="0001476C" w:rsidRPr="00752CE3" w:rsidRDefault="0001476C" w:rsidP="00195197">
      <w:pPr>
        <w:pStyle w:val="Slog1"/>
      </w:pPr>
      <w:bookmarkStart w:id="13" w:name="_Toc80536670"/>
      <w:r w:rsidRPr="00752CE3">
        <w:t>Pogodba o sofinanciranju</w:t>
      </w:r>
      <w:bookmarkEnd w:id="13"/>
      <w:r w:rsidRPr="00752CE3">
        <w:t xml:space="preserve"> </w:t>
      </w:r>
    </w:p>
    <w:p w14:paraId="22C2EB02" w14:textId="77777777" w:rsidR="0001476C" w:rsidRPr="00752CE3" w:rsidRDefault="0001476C" w:rsidP="00195197"/>
    <w:p w14:paraId="3B85E0FA" w14:textId="4DACE5D3" w:rsidR="00B56D65" w:rsidRDefault="00B56D65" w:rsidP="00195197">
      <w:pPr>
        <w:rPr>
          <w:lang w:eastAsia="zh-CN"/>
        </w:rPr>
      </w:pPr>
      <w:r w:rsidRPr="00EC30E8">
        <w:rPr>
          <w:b/>
          <w:bCs/>
          <w:lang w:eastAsia="zh-CN"/>
        </w:rPr>
        <w:t xml:space="preserve">Vzorec pogodbe o sofinanciranju </w:t>
      </w:r>
      <w:r w:rsidRPr="00297DA2">
        <w:rPr>
          <w:lang w:eastAsia="zh-CN"/>
        </w:rPr>
        <w:t>je s</w:t>
      </w:r>
      <w:r w:rsidRPr="00236619">
        <w:rPr>
          <w:lang w:eastAsia="zh-CN"/>
        </w:rPr>
        <w:t xml:space="preserve">estavni del razpisne dokumentacije in je informativnega značaja, kar pomeni, da prijavitelj pogodbe ne izpolnjuje oziroma prilaga k vlogi. </w:t>
      </w:r>
    </w:p>
    <w:p w14:paraId="7CF9A3F1" w14:textId="77777777" w:rsidR="00297DA2" w:rsidRPr="00236619" w:rsidRDefault="00297DA2" w:rsidP="00195197">
      <w:pPr>
        <w:rPr>
          <w:lang w:eastAsia="zh-CN"/>
        </w:rPr>
      </w:pPr>
    </w:p>
    <w:p w14:paraId="1A149876" w14:textId="4D66F641" w:rsidR="00B56D65" w:rsidRPr="00236619" w:rsidRDefault="00B56D65" w:rsidP="00195197">
      <w:pPr>
        <w:rPr>
          <w:lang w:eastAsia="zh-CN"/>
        </w:rPr>
      </w:pPr>
      <w:r w:rsidRPr="00236619">
        <w:rPr>
          <w:lang w:eastAsia="zh-CN"/>
        </w:rPr>
        <w:t>Ministrstvo si pridržuje pravico do spremembe priloženega vzorca pogodbe</w:t>
      </w:r>
      <w:r>
        <w:rPr>
          <w:lang w:eastAsia="zh-CN"/>
        </w:rPr>
        <w:t xml:space="preserve"> o sofinanciranju</w:t>
      </w:r>
      <w:r w:rsidRPr="00236619">
        <w:rPr>
          <w:lang w:eastAsia="zh-CN"/>
        </w:rPr>
        <w:t xml:space="preserve"> pred podpisom pogodbe</w:t>
      </w:r>
      <w:r>
        <w:rPr>
          <w:lang w:eastAsia="zh-CN"/>
        </w:rPr>
        <w:t xml:space="preserve"> o sofinanciranju</w:t>
      </w:r>
      <w:r w:rsidRPr="00236619">
        <w:rPr>
          <w:lang w:eastAsia="zh-CN"/>
        </w:rPr>
        <w:t>. Končna verzija pogodbe</w:t>
      </w:r>
      <w:r>
        <w:rPr>
          <w:lang w:eastAsia="zh-CN"/>
        </w:rPr>
        <w:t xml:space="preserve"> o sofinanciranju</w:t>
      </w:r>
      <w:r w:rsidRPr="00236619">
        <w:rPr>
          <w:lang w:eastAsia="zh-CN"/>
        </w:rPr>
        <w:t xml:space="preserve"> bo vsebovala vse pogoje in obveznosti </w:t>
      </w:r>
      <w:r w:rsidR="003B6429">
        <w:rPr>
          <w:lang w:eastAsia="zh-CN"/>
        </w:rPr>
        <w:t>končnega prejemnika</w:t>
      </w:r>
      <w:r w:rsidRPr="00236619">
        <w:rPr>
          <w:lang w:eastAsia="zh-CN"/>
        </w:rPr>
        <w:t xml:space="preserve">, ki so zavezujoči v okviru slovenske zakonodaje in pravil za črpanje sredstev iz </w:t>
      </w:r>
      <w:r>
        <w:rPr>
          <w:lang w:eastAsia="zh-CN"/>
        </w:rPr>
        <w:t>Mehanizma za okrevanje in odpornost.</w:t>
      </w:r>
      <w:r w:rsidRPr="00236619">
        <w:rPr>
          <w:lang w:eastAsia="zh-CN"/>
        </w:rPr>
        <w:t xml:space="preserve"> </w:t>
      </w:r>
    </w:p>
    <w:p w14:paraId="609A8568" w14:textId="77777777" w:rsidR="00B56D65" w:rsidRPr="00236619" w:rsidRDefault="00B56D65" w:rsidP="00195197">
      <w:pPr>
        <w:rPr>
          <w:lang w:eastAsia="zh-CN"/>
        </w:rPr>
      </w:pPr>
    </w:p>
    <w:p w14:paraId="22FCCB7D" w14:textId="00730F18" w:rsidR="00B56D65" w:rsidRPr="00236619" w:rsidRDefault="00B56D65" w:rsidP="00195197">
      <w:pPr>
        <w:rPr>
          <w:lang w:eastAsia="zh-CN"/>
        </w:rPr>
      </w:pPr>
      <w:r w:rsidRPr="00236619">
        <w:rPr>
          <w:lang w:eastAsia="zh-CN"/>
        </w:rPr>
        <w:t>V primeru sklepa o izboru bo izbrani prijavitelj prejel pisni poziv, da pristopi k podpisu pogodbe</w:t>
      </w:r>
      <w:r>
        <w:rPr>
          <w:lang w:eastAsia="zh-CN"/>
        </w:rPr>
        <w:t xml:space="preserve"> o </w:t>
      </w:r>
      <w:r w:rsidRPr="00943930">
        <w:rPr>
          <w:lang w:eastAsia="zh-CN"/>
        </w:rPr>
        <w:t>sofin</w:t>
      </w:r>
      <w:r>
        <w:rPr>
          <w:lang w:eastAsia="zh-CN"/>
        </w:rPr>
        <w:t>anciranju</w:t>
      </w:r>
      <w:r w:rsidR="00297DA2">
        <w:rPr>
          <w:lang w:eastAsia="zh-CN"/>
        </w:rPr>
        <w:t xml:space="preserve"> (v nadaljnjem besedilu: pogodba)</w:t>
      </w:r>
      <w:r w:rsidRPr="00236619">
        <w:rPr>
          <w:lang w:eastAsia="zh-CN"/>
        </w:rPr>
        <w:t xml:space="preserve">. Če se v roku osmih (8) dni ne bo odzval na poziv, se šteje, kot da je umaknil vlogo. Ko bo izbrani prijavitelj z ministrstvom podpisal pogodbo, bo s tem postal </w:t>
      </w:r>
      <w:r>
        <w:rPr>
          <w:lang w:eastAsia="zh-CN"/>
        </w:rPr>
        <w:lastRenderedPageBreak/>
        <w:t>končni prejemnik</w:t>
      </w:r>
      <w:r w:rsidRPr="00236619">
        <w:rPr>
          <w:lang w:eastAsia="zh-CN"/>
        </w:rPr>
        <w:t xml:space="preserve">. </w:t>
      </w:r>
      <w:r w:rsidR="008A6F43">
        <w:rPr>
          <w:lang w:eastAsia="zh-CN"/>
        </w:rPr>
        <w:t>Končni prejemnik</w:t>
      </w:r>
      <w:r w:rsidRPr="00236619">
        <w:rPr>
          <w:lang w:eastAsia="zh-CN"/>
        </w:rPr>
        <w:t xml:space="preserve"> bo vključen v seznam </w:t>
      </w:r>
      <w:r w:rsidR="008A6F43">
        <w:rPr>
          <w:lang w:eastAsia="zh-CN"/>
        </w:rPr>
        <w:t>končnih prejemnikov</w:t>
      </w:r>
      <w:r w:rsidRPr="00236619">
        <w:rPr>
          <w:lang w:eastAsia="zh-CN"/>
        </w:rPr>
        <w:t xml:space="preserve">, ki bo obsegal navedbo </w:t>
      </w:r>
      <w:r w:rsidR="008A6F43">
        <w:rPr>
          <w:lang w:eastAsia="zh-CN"/>
        </w:rPr>
        <w:t>končnega prejemnika</w:t>
      </w:r>
      <w:r w:rsidRPr="00236619">
        <w:rPr>
          <w:lang w:eastAsia="zh-CN"/>
        </w:rPr>
        <w:t xml:space="preserve">, naziv </w:t>
      </w:r>
      <w:r w:rsidR="008A6F43">
        <w:rPr>
          <w:lang w:eastAsia="zh-CN"/>
        </w:rPr>
        <w:t>projekta</w:t>
      </w:r>
      <w:r w:rsidRPr="00236619">
        <w:rPr>
          <w:lang w:eastAsia="zh-CN"/>
        </w:rPr>
        <w:t xml:space="preserve"> </w:t>
      </w:r>
      <w:r w:rsidR="008A6F43">
        <w:rPr>
          <w:lang w:eastAsia="zh-CN"/>
        </w:rPr>
        <w:t>in</w:t>
      </w:r>
      <w:r w:rsidRPr="00236619">
        <w:rPr>
          <w:lang w:eastAsia="zh-CN"/>
        </w:rPr>
        <w:t xml:space="preserve"> znesek javnih virov financiranja </w:t>
      </w:r>
      <w:r w:rsidR="008A6F43">
        <w:rPr>
          <w:lang w:eastAsia="zh-CN"/>
        </w:rPr>
        <w:t>projekta.</w:t>
      </w:r>
    </w:p>
    <w:p w14:paraId="571732AE" w14:textId="77777777" w:rsidR="00B56D65" w:rsidRPr="00236619" w:rsidRDefault="00B56D65" w:rsidP="00195197">
      <w:pPr>
        <w:rPr>
          <w:lang w:eastAsia="zh-CN"/>
        </w:rPr>
      </w:pPr>
    </w:p>
    <w:p w14:paraId="300026DC" w14:textId="3208F9D1" w:rsidR="00B56D65" w:rsidRPr="00236619" w:rsidRDefault="00B56D65" w:rsidP="00195197">
      <w:pPr>
        <w:rPr>
          <w:rFonts w:ascii="Times New Roman" w:hAnsi="Times New Roman" w:cs="Times New Roman"/>
          <w:sz w:val="24"/>
          <w:szCs w:val="24"/>
          <w:lang w:eastAsia="zh-CN"/>
        </w:rPr>
      </w:pPr>
      <w:r w:rsidRPr="00236619">
        <w:rPr>
          <w:lang w:eastAsia="zh-CN"/>
        </w:rPr>
        <w:t>V pogodbi bo določen način sofinanciranja, ostali pogoji in zahteve. Pogodba</w:t>
      </w:r>
      <w:r>
        <w:rPr>
          <w:lang w:eastAsia="zh-CN"/>
        </w:rPr>
        <w:t xml:space="preserve"> </w:t>
      </w:r>
      <w:r w:rsidRPr="00236619">
        <w:rPr>
          <w:lang w:eastAsia="zh-CN"/>
        </w:rPr>
        <w:t>bo pričela veljati, ko jo podpišeta obe pogodbeni stranki.</w:t>
      </w:r>
    </w:p>
    <w:p w14:paraId="10DFA41C" w14:textId="77777777" w:rsidR="00B56D65" w:rsidRPr="00236619" w:rsidRDefault="00B56D65" w:rsidP="00195197">
      <w:pPr>
        <w:rPr>
          <w:lang w:eastAsia="zh-CN"/>
        </w:rPr>
      </w:pPr>
    </w:p>
    <w:p w14:paraId="6EA78602" w14:textId="1D641BDF" w:rsidR="00B56D65" w:rsidRPr="00421BF0" w:rsidRDefault="00B56D65" w:rsidP="00195197">
      <w:r w:rsidRPr="00236619">
        <w:rPr>
          <w:lang w:eastAsia="zh-CN"/>
        </w:rPr>
        <w:t xml:space="preserve">V primeru, da izbrani prijavitelj odstopi od svoje zahteve za pridobitev sredstev, mora o tem pisno obvestiti </w:t>
      </w:r>
      <w:r>
        <w:rPr>
          <w:lang w:eastAsia="zh-CN"/>
        </w:rPr>
        <w:t>Ministrstvo za vzgojo in izobraževanje</w:t>
      </w:r>
      <w:r w:rsidRPr="00236619">
        <w:rPr>
          <w:lang w:eastAsia="zh-CN"/>
        </w:rPr>
        <w:t xml:space="preserve">, Masarykova </w:t>
      </w:r>
      <w:r w:rsidR="00D87F98">
        <w:rPr>
          <w:lang w:eastAsia="zh-CN"/>
        </w:rPr>
        <w:t xml:space="preserve">cesta </w:t>
      </w:r>
      <w:r w:rsidRPr="00236619">
        <w:rPr>
          <w:lang w:eastAsia="zh-CN"/>
        </w:rPr>
        <w:t>16, 1000 Ljubljana.</w:t>
      </w:r>
    </w:p>
    <w:p w14:paraId="39C1DCFF" w14:textId="77777777" w:rsidR="00B56D65" w:rsidRPr="00752CE3" w:rsidRDefault="00B56D65" w:rsidP="00195197"/>
    <w:p w14:paraId="6A18E975" w14:textId="77777777" w:rsidR="0001476C" w:rsidRPr="00752CE3" w:rsidRDefault="0001476C" w:rsidP="00195197"/>
    <w:p w14:paraId="58C12311" w14:textId="77777777" w:rsidR="0001476C" w:rsidRDefault="0001476C" w:rsidP="00195197">
      <w:pPr>
        <w:pStyle w:val="Slog1"/>
      </w:pPr>
      <w:bookmarkStart w:id="14" w:name="_Toc194339477"/>
      <w:bookmarkStart w:id="15" w:name="_Toc194340384"/>
      <w:bookmarkStart w:id="16" w:name="_Toc80536671"/>
      <w:bookmarkStart w:id="17" w:name="_Toc451514786"/>
      <w:bookmarkEnd w:id="2"/>
      <w:bookmarkEnd w:id="14"/>
      <w:bookmarkEnd w:id="15"/>
      <w:proofErr w:type="spellStart"/>
      <w:r>
        <w:t>Konzorcijska</w:t>
      </w:r>
      <w:proofErr w:type="spellEnd"/>
      <w:r>
        <w:t xml:space="preserve"> pogodba</w:t>
      </w:r>
      <w:bookmarkEnd w:id="16"/>
    </w:p>
    <w:p w14:paraId="046B1CCB" w14:textId="77777777" w:rsidR="0001476C" w:rsidRDefault="0001476C" w:rsidP="00195197"/>
    <w:p w14:paraId="70654450" w14:textId="567F7AF5" w:rsidR="0030219B" w:rsidRDefault="0030219B" w:rsidP="00195197">
      <w:pPr>
        <w:rPr>
          <w:lang w:eastAsia="zh-CN"/>
        </w:rPr>
      </w:pPr>
      <w:r w:rsidRPr="00EC30E8">
        <w:rPr>
          <w:lang w:eastAsia="zh-CN"/>
        </w:rPr>
        <w:t xml:space="preserve">Podpisniki </w:t>
      </w:r>
      <w:proofErr w:type="spellStart"/>
      <w:r w:rsidRPr="00EC30E8">
        <w:rPr>
          <w:lang w:eastAsia="zh-CN"/>
        </w:rPr>
        <w:t>konzorcijske</w:t>
      </w:r>
      <w:proofErr w:type="spellEnd"/>
      <w:r w:rsidRPr="00EC30E8">
        <w:rPr>
          <w:lang w:eastAsia="zh-CN"/>
        </w:rPr>
        <w:t xml:space="preserve"> pogodbe morajo upoštevati način in obliko poročanja o poteku izvajanja projekta, za katerega so bila dodeljena nepovratna sredstva, in postopek nadzora nad porabo sredstev, kot jih določajo </w:t>
      </w:r>
      <w:r w:rsidRPr="00B5068D">
        <w:rPr>
          <w:lang w:eastAsia="zh-CN"/>
        </w:rPr>
        <w:t>smernice, priročniki in ostalih akti koordinacijskega organa,</w:t>
      </w:r>
      <w:r w:rsidRPr="00EC30E8">
        <w:rPr>
          <w:lang w:eastAsia="zh-CN"/>
        </w:rPr>
        <w:t xml:space="preserve"> objavljenih na spletni strani </w:t>
      </w:r>
      <w:hyperlink r:id="rId12" w:history="1">
        <w:r w:rsidR="00207A6E" w:rsidRPr="00ED54F8">
          <w:rPr>
            <w:rStyle w:val="Hiperpovezava"/>
            <w:lang w:eastAsia="zh-CN"/>
          </w:rPr>
          <w:t>https://www.gov.si/zbirke/projekti-in-programi/nacrt-za-okrevanje-in-odpornost/dokumenti/</w:t>
        </w:r>
      </w:hyperlink>
      <w:r w:rsidR="00207A6E">
        <w:rPr>
          <w:lang w:eastAsia="zh-CN"/>
        </w:rPr>
        <w:t xml:space="preserve"> ter usmeritev </w:t>
      </w:r>
      <w:r w:rsidR="00260FA8">
        <w:rPr>
          <w:lang w:eastAsia="zh-CN"/>
        </w:rPr>
        <w:t>Ministrstva za vzgojo in izobraževanje</w:t>
      </w:r>
      <w:r>
        <w:rPr>
          <w:lang w:eastAsia="zh-CN"/>
        </w:rPr>
        <w:t>.</w:t>
      </w:r>
    </w:p>
    <w:p w14:paraId="51830B57" w14:textId="77777777" w:rsidR="0001476C" w:rsidRDefault="0001476C" w:rsidP="00195197"/>
    <w:p w14:paraId="2B56FC12" w14:textId="76EF1D93" w:rsidR="0001476C" w:rsidRDefault="0001476C" w:rsidP="00195197">
      <w:r w:rsidRPr="00D67481">
        <w:t xml:space="preserve">Podpisi vseh pogodbenih strank morajo biti v </w:t>
      </w:r>
      <w:proofErr w:type="spellStart"/>
      <w:r>
        <w:t>konzorcijski</w:t>
      </w:r>
      <w:proofErr w:type="spellEnd"/>
      <w:r>
        <w:t xml:space="preserve"> pogodbi</w:t>
      </w:r>
      <w:r w:rsidRPr="00D67481">
        <w:t xml:space="preserve"> na enem listu. </w:t>
      </w:r>
      <w:r>
        <w:t>Če</w:t>
      </w:r>
      <w:r w:rsidRPr="00D67481">
        <w:t xml:space="preserve"> to zaradi večjega števila partnerjev ni mogoče, se lahko podpisi pogodbenih strank nadaljujejo na naslednjih straneh, ne </w:t>
      </w:r>
      <w:r w:rsidR="00251074">
        <w:t>smejo</w:t>
      </w:r>
      <w:r w:rsidRPr="00D67481">
        <w:t xml:space="preserve"> pa biti podpisi posameznih pogodbenih strank na ločenih listih (razlog: v tem primeru ni mogoče vedeti, na katero verzijo </w:t>
      </w:r>
      <w:proofErr w:type="spellStart"/>
      <w:r w:rsidRPr="00D67481">
        <w:t>konzorcijske</w:t>
      </w:r>
      <w:proofErr w:type="spellEnd"/>
      <w:r w:rsidRPr="00D67481">
        <w:t xml:space="preserve"> pogodbe je posamezni </w:t>
      </w:r>
      <w:proofErr w:type="spellStart"/>
      <w:r w:rsidRPr="00D67481">
        <w:t>konzorcijski</w:t>
      </w:r>
      <w:proofErr w:type="spellEnd"/>
      <w:r w:rsidRPr="00D67481">
        <w:t xml:space="preserve"> partner dal soglasje s podpisom).</w:t>
      </w:r>
    </w:p>
    <w:p w14:paraId="748A0D05" w14:textId="24F0196E" w:rsidR="0030219B" w:rsidRDefault="0030219B" w:rsidP="00195197"/>
    <w:p w14:paraId="611CC891" w14:textId="3E88E1F8" w:rsidR="00395F2E" w:rsidRPr="00395F2E" w:rsidRDefault="00395F2E" w:rsidP="00195197">
      <w:r w:rsidRPr="00395F2E">
        <w:t xml:space="preserve">Vzorec </w:t>
      </w:r>
      <w:proofErr w:type="spellStart"/>
      <w:r w:rsidRPr="00395F2E">
        <w:t>konzorcijske</w:t>
      </w:r>
      <w:proofErr w:type="spellEnd"/>
      <w:r w:rsidRPr="00395F2E">
        <w:t xml:space="preserve"> pogodbe, ki je del razpisne dokumentacije, vsebuje le bistvene sestavine, ki jih ni dovoljeno spreminjati, </w:t>
      </w:r>
      <w:r w:rsidR="001964A2">
        <w:t>ga</w:t>
      </w:r>
      <w:r w:rsidRPr="00395F2E">
        <w:t xml:space="preserve"> pa partnerji lahko dopolnjujejo. </w:t>
      </w:r>
      <w:proofErr w:type="spellStart"/>
      <w:r w:rsidRPr="00395F2E">
        <w:t>Konzorcijska</w:t>
      </w:r>
      <w:proofErr w:type="spellEnd"/>
      <w:r w:rsidRPr="00395F2E">
        <w:t xml:space="preserve"> pogodba se sklene pod </w:t>
      </w:r>
      <w:proofErr w:type="spellStart"/>
      <w:r w:rsidRPr="00395F2E">
        <w:t>odložnim</w:t>
      </w:r>
      <w:proofErr w:type="spellEnd"/>
      <w:r w:rsidRPr="00395F2E">
        <w:t xml:space="preserve"> pogojem, kar pomeni, da bo veljavna v primeru izbora projekta na javnem razpisu.</w:t>
      </w:r>
    </w:p>
    <w:p w14:paraId="3216D876" w14:textId="73DBCEAA" w:rsidR="005570BA" w:rsidRDefault="005570BA" w:rsidP="00195197"/>
    <w:p w14:paraId="529435A9" w14:textId="77777777" w:rsidR="005570BA" w:rsidRDefault="005570BA" w:rsidP="00195197"/>
    <w:p w14:paraId="0159F8FE" w14:textId="77777777" w:rsidR="0001476C" w:rsidRPr="00BB393A" w:rsidRDefault="0001476C" w:rsidP="00195197">
      <w:pPr>
        <w:pStyle w:val="Slog1"/>
      </w:pPr>
      <w:bookmarkStart w:id="18" w:name="_Toc80536672"/>
      <w:r w:rsidRPr="00BB393A">
        <w:t>Način označevanja vloge</w:t>
      </w:r>
      <w:bookmarkEnd w:id="18"/>
    </w:p>
    <w:p w14:paraId="73B1DD2C" w14:textId="77777777" w:rsidR="0001476C" w:rsidRPr="00752CE3" w:rsidRDefault="0001476C" w:rsidP="00195197"/>
    <w:p w14:paraId="4E25C535" w14:textId="491CB907" w:rsidR="004A085B" w:rsidRPr="00752CE3" w:rsidRDefault="004A085B" w:rsidP="00195197">
      <w:r w:rsidRPr="00752CE3">
        <w:rPr>
          <w:bCs/>
          <w:iCs/>
        </w:rPr>
        <w:t xml:space="preserve">Prijavitelj odda obrazce v papirnati obliki, ki so lastnoročno podpisani in žigosani </w:t>
      </w:r>
      <w:r w:rsidRPr="00752CE3">
        <w:t xml:space="preserve">s strani odgovorne osebe prijavitelja, pooblaščene osebe, prijaviteljevega zakonitega zastopnika ali prokurista. </w:t>
      </w:r>
      <w:r w:rsidRPr="00752CE3">
        <w:rPr>
          <w:u w:val="single"/>
        </w:rPr>
        <w:t xml:space="preserve">Če gre za podpis s strani osebe, ki ni zakoniti zastopnik ali prokurist, mora biti </w:t>
      </w:r>
      <w:r>
        <w:rPr>
          <w:u w:val="single"/>
        </w:rPr>
        <w:t>vlogi</w:t>
      </w:r>
      <w:r w:rsidRPr="00752CE3">
        <w:rPr>
          <w:u w:val="single"/>
        </w:rPr>
        <w:t xml:space="preserve"> priloženo veljavno pooblastilo zakonitega zastopnika ali prokurista.</w:t>
      </w:r>
    </w:p>
    <w:p w14:paraId="37BC2779" w14:textId="77777777" w:rsidR="004A085B" w:rsidRPr="00752CE3" w:rsidRDefault="004A085B" w:rsidP="00195197"/>
    <w:p w14:paraId="3EF30C3F" w14:textId="7F4EC4E1" w:rsidR="004A085B" w:rsidRPr="00752CE3" w:rsidRDefault="004A085B" w:rsidP="00195197">
      <w:r w:rsidRPr="00752CE3">
        <w:t>Posamezni dokumenti razpisne dokumentacije morajo biti podpisani in žigosani na mestih, ki so za to predvidena</w:t>
      </w:r>
      <w:r>
        <w:t xml:space="preserve"> ter originali (izvirniki)</w:t>
      </w:r>
      <w:r w:rsidRPr="00752CE3">
        <w:t>.</w:t>
      </w:r>
    </w:p>
    <w:p w14:paraId="0D29AC33" w14:textId="439A4CBA" w:rsidR="004A085B" w:rsidRDefault="004A085B" w:rsidP="00195197"/>
    <w:p w14:paraId="6487AEF9" w14:textId="28E6A7E7" w:rsidR="00205DF6" w:rsidRDefault="00205DF6" w:rsidP="00195197">
      <w:r>
        <w:t>Poleg papirnatega izvoda mora biti v ovojnici priložena tudi odklenjena elektronska verzija dokumentov (</w:t>
      </w:r>
      <w:proofErr w:type="spellStart"/>
      <w:r>
        <w:t>word</w:t>
      </w:r>
      <w:proofErr w:type="spellEnd"/>
      <w:r>
        <w:t xml:space="preserve"> ali </w:t>
      </w:r>
      <w:proofErr w:type="spellStart"/>
      <w:r>
        <w:t>excel</w:t>
      </w:r>
      <w:proofErr w:type="spellEnd"/>
      <w:r>
        <w:t>) na USB ključku. V primeru neskladnosti podatkov v tiskani in odklenjeni elektronski verziji se šteje, da je za presojo pomembna tiskana verzija.</w:t>
      </w:r>
    </w:p>
    <w:p w14:paraId="33C412F3" w14:textId="77777777" w:rsidR="00D67FC5" w:rsidRDefault="00D67FC5" w:rsidP="00195197"/>
    <w:p w14:paraId="4B6D06FF" w14:textId="35C7C81D" w:rsidR="0001476C" w:rsidRDefault="004A085B" w:rsidP="00195197">
      <w:r w:rsidRPr="00AC3256">
        <w:rPr>
          <w:b/>
        </w:rPr>
        <w:t xml:space="preserve">Vrstni red dokumentov </w:t>
      </w:r>
      <w:r w:rsidR="00D67FC5" w:rsidRPr="00AC3256">
        <w:rPr>
          <w:bCs/>
        </w:rPr>
        <w:t xml:space="preserve">v papirnati in elektronski verziji </w:t>
      </w:r>
      <w:r w:rsidRPr="00AC3256">
        <w:rPr>
          <w:bCs/>
        </w:rPr>
        <w:t>prijavitelj uredi,</w:t>
      </w:r>
      <w:r w:rsidRPr="00AC3256">
        <w:t xml:space="preserve"> kot je navedeno pod točko</w:t>
      </w:r>
      <w:r w:rsidR="00D67FC5" w:rsidRPr="00AC3256">
        <w:t xml:space="preserve"> 8</w:t>
      </w:r>
      <w:r w:rsidR="00D67FC5">
        <w:t xml:space="preserve"> javnega razpisa</w:t>
      </w:r>
      <w:r w:rsidRPr="00752CE3">
        <w:t>, strani dokumentov oštevilči tako, da vsaka stran vsebuje zaporedno stran in skupno število strani v vlogi. Oštevilčenje ni pogoj za formalno popolnost vloge, predstavlja pa varnost vsebine vloge za prijavitelja. Za boljšo preglednost svetujemo uporabo registratorja s pregradnimi kartoni med posameznimi prilogami vloge (če prijavitelj ni dolžan predložiti posamezne priloge, zgolj predloži prazne oštevilčene pregradne kartone).</w:t>
      </w:r>
    </w:p>
    <w:p w14:paraId="063C52B7" w14:textId="77777777" w:rsidR="008414AE" w:rsidRDefault="008414AE" w:rsidP="00195197"/>
    <w:p w14:paraId="30B23616" w14:textId="77777777" w:rsidR="0001476C" w:rsidRPr="00752CE3" w:rsidRDefault="0001476C" w:rsidP="00195197">
      <w:pPr>
        <w:pStyle w:val="Slog1"/>
      </w:pPr>
      <w:bookmarkStart w:id="19" w:name="__RefHeading___Toc519583487"/>
      <w:bookmarkStart w:id="20" w:name="_Toc80536673"/>
      <w:bookmarkEnd w:id="19"/>
      <w:r w:rsidRPr="00752CE3">
        <w:lastRenderedPageBreak/>
        <w:t>Formalno popolna vloga</w:t>
      </w:r>
      <w:bookmarkEnd w:id="20"/>
    </w:p>
    <w:p w14:paraId="3FD1AE7A" w14:textId="77777777" w:rsidR="0001476C" w:rsidRPr="00752CE3" w:rsidRDefault="0001476C" w:rsidP="00195197"/>
    <w:p w14:paraId="25C7EAEB" w14:textId="30AA4622" w:rsidR="00756EF3" w:rsidRDefault="0001476C" w:rsidP="00195197">
      <w:pPr>
        <w:rPr>
          <w:color w:val="000000"/>
        </w:rPr>
      </w:pPr>
      <w:r w:rsidRPr="00752CE3">
        <w:t>Vloga je formalno popolna, če je pravilno označena, v zaprti ovojnici in vsebuje vse popolno izpolnjene, podpisane in žigosane obrazce ter obvezne priloge</w:t>
      </w:r>
      <w:r w:rsidR="00C5540F">
        <w:t xml:space="preserve"> (drugi odstavek točke 8 javnega razpisa)</w:t>
      </w:r>
      <w:r w:rsidR="00756EF3">
        <w:t>.</w:t>
      </w:r>
      <w:r w:rsidRPr="00752CE3">
        <w:t xml:space="preserve"> Vloga z zahtevano vsebino mora prispeti v enem pisnem in enem elektronskem izvodu (na USB ključku), vse </w:t>
      </w:r>
      <w:r w:rsidRPr="00A30B78">
        <w:t>skupaj v eni zaprti ovojnici</w:t>
      </w:r>
      <w:r w:rsidR="00174726">
        <w:t>.</w:t>
      </w:r>
      <w:r w:rsidR="002300B7" w:rsidRPr="00A30B78">
        <w:t xml:space="preserve"> Če je dokumentacija obsežnejša, se vloga zapre v paket oziroma več ovojnic, ki naj bodo oštevilčene.</w:t>
      </w:r>
      <w:r w:rsidRPr="00A30B78">
        <w:t xml:space="preserve"> Opremljena mora biti z vidno oznako: </w:t>
      </w:r>
      <w:r w:rsidR="00756EF3" w:rsidRPr="00A30B78">
        <w:rPr>
          <w:color w:val="000000"/>
        </w:rPr>
        <w:t>»NE ODPIRAJ – prijava na</w:t>
      </w:r>
      <w:r w:rsidR="00756EF3" w:rsidRPr="00A90F24">
        <w:rPr>
          <w:color w:val="000000"/>
        </w:rPr>
        <w:t xml:space="preserve"> JAVNI RAZPIS »</w:t>
      </w:r>
      <w:r w:rsidR="00756EF3" w:rsidRPr="005E2058">
        <w:rPr>
          <w:b/>
          <w:color w:val="000000"/>
        </w:rPr>
        <w:t>Usposabljanje mentorjev za izvajanje praktičnega usposabljanja z delom po izobraževalnih programih za pridobitev izobrazbe v letih 2023-2026</w:t>
      </w:r>
      <w:r w:rsidR="00756EF3" w:rsidRPr="00A90F24">
        <w:rPr>
          <w:color w:val="000000"/>
        </w:rPr>
        <w:t>«,</w:t>
      </w:r>
      <w:r w:rsidR="00756EF3">
        <w:rPr>
          <w:color w:val="000000"/>
        </w:rPr>
        <w:t xml:space="preserve"> </w:t>
      </w:r>
      <w:r w:rsidR="00756EF3" w:rsidRPr="00B42C87">
        <w:rPr>
          <w:bCs/>
          <w:color w:val="000000"/>
        </w:rPr>
        <w:t>z navedbo polnega naziva in naslova pošiljatelja,</w:t>
      </w:r>
      <w:r w:rsidR="00756EF3">
        <w:rPr>
          <w:rStyle w:val="cf01"/>
        </w:rPr>
        <w:t xml:space="preserve"> </w:t>
      </w:r>
      <w:r w:rsidR="00756EF3" w:rsidRPr="00A90F24">
        <w:rPr>
          <w:color w:val="000000"/>
        </w:rPr>
        <w:t xml:space="preserve">prispeti na naslov: Ministrstvo za </w:t>
      </w:r>
      <w:r w:rsidR="00756EF3">
        <w:rPr>
          <w:color w:val="000000"/>
        </w:rPr>
        <w:t xml:space="preserve">vzgojo in </w:t>
      </w:r>
      <w:r w:rsidR="00756EF3" w:rsidRPr="00A90F24">
        <w:rPr>
          <w:bCs/>
          <w:color w:val="000000"/>
        </w:rPr>
        <w:t>izobraževanje</w:t>
      </w:r>
      <w:r w:rsidR="00756EF3" w:rsidRPr="00A90F24">
        <w:rPr>
          <w:color w:val="000000"/>
        </w:rPr>
        <w:t>, Masarykova cesta 16, 1000 Ljubljana.</w:t>
      </w:r>
    </w:p>
    <w:p w14:paraId="4FA2AD46" w14:textId="0A10B915" w:rsidR="0001476C" w:rsidRDefault="0001476C" w:rsidP="00195197"/>
    <w:p w14:paraId="3E991D64" w14:textId="77777777" w:rsidR="0024330D" w:rsidRPr="00752CE3" w:rsidRDefault="0024330D" w:rsidP="00195197"/>
    <w:p w14:paraId="2EDE2CF9" w14:textId="77777777" w:rsidR="0001476C" w:rsidRPr="00752CE3" w:rsidRDefault="0001476C" w:rsidP="00195197">
      <w:pPr>
        <w:pStyle w:val="Slog1"/>
      </w:pPr>
      <w:bookmarkStart w:id="21" w:name="__RefHeading___Toc519583491"/>
      <w:bookmarkStart w:id="22" w:name="_Toc80536674"/>
      <w:bookmarkEnd w:id="21"/>
      <w:r w:rsidRPr="00752CE3">
        <w:t>Način oddaje vloge in razpisni roki</w:t>
      </w:r>
      <w:bookmarkEnd w:id="22"/>
    </w:p>
    <w:p w14:paraId="1C701E6E" w14:textId="77777777" w:rsidR="0001476C" w:rsidRPr="00752CE3" w:rsidRDefault="0001476C" w:rsidP="00195197"/>
    <w:p w14:paraId="4C9F0380" w14:textId="76829F26" w:rsidR="00161470" w:rsidRDefault="0001476C" w:rsidP="00195197">
      <w:r w:rsidRPr="00752CE3">
        <w:t xml:space="preserve">Na ovojnici oziroma paketu vloge morajo biti podatki, ki so </w:t>
      </w:r>
      <w:r w:rsidR="00161470">
        <w:t xml:space="preserve">navedeni na Obrazcu za </w:t>
      </w:r>
      <w:r w:rsidR="00161470" w:rsidRPr="00AC3256">
        <w:t>oddajo vloge (Priloga 14, ki je del razpisne dokumentacije; za pravilno opremo ovojnice priporočamo, da obrazec</w:t>
      </w:r>
      <w:r w:rsidR="00161470">
        <w:t xml:space="preserve"> nalepite na ovojnico).</w:t>
      </w:r>
    </w:p>
    <w:p w14:paraId="3985A817" w14:textId="0B5615FA" w:rsidR="00161470" w:rsidRDefault="00161470" w:rsidP="00195197"/>
    <w:p w14:paraId="48A075CB" w14:textId="30D1E69C" w:rsidR="0001476C" w:rsidRPr="00752CE3" w:rsidRDefault="0001476C" w:rsidP="00195197">
      <w:r w:rsidRPr="00752CE3">
        <w:t xml:space="preserve">Vsi stroški v povezavi </w:t>
      </w:r>
      <w:r>
        <w:t>z vlogo</w:t>
      </w:r>
      <w:r w:rsidRPr="00752CE3">
        <w:t xml:space="preserve"> so breme prijavitelja.</w:t>
      </w:r>
    </w:p>
    <w:p w14:paraId="4ED3D100" w14:textId="77777777" w:rsidR="0001476C" w:rsidRPr="00752CE3" w:rsidRDefault="0001476C" w:rsidP="00195197"/>
    <w:p w14:paraId="2F05C830" w14:textId="318842F1" w:rsidR="0001476C" w:rsidRDefault="0001476C" w:rsidP="00195197">
      <w:pPr>
        <w:rPr>
          <w:b/>
        </w:rPr>
      </w:pPr>
      <w:r w:rsidRPr="00752CE3">
        <w:t xml:space="preserve">Vloga mora na ministrstvo dospeti do roka, predpisanega v javnem razpisu, </w:t>
      </w:r>
      <w:r w:rsidRPr="00752CE3">
        <w:rPr>
          <w:b/>
        </w:rPr>
        <w:t xml:space="preserve">to je do </w:t>
      </w:r>
      <w:r w:rsidR="00AC3256" w:rsidRPr="007939CD">
        <w:rPr>
          <w:b/>
        </w:rPr>
        <w:t>17</w:t>
      </w:r>
      <w:r w:rsidRPr="007939CD">
        <w:rPr>
          <w:b/>
          <w:bCs/>
          <w:lang w:eastAsia="zh-CN"/>
        </w:rPr>
        <w:t>.</w:t>
      </w:r>
      <w:r w:rsidR="00AC3256" w:rsidRPr="007939CD">
        <w:rPr>
          <w:b/>
          <w:bCs/>
          <w:lang w:eastAsia="zh-CN"/>
        </w:rPr>
        <w:t xml:space="preserve"> 1</w:t>
      </w:r>
      <w:r w:rsidRPr="007939CD">
        <w:rPr>
          <w:b/>
          <w:bCs/>
          <w:lang w:eastAsia="zh-CN"/>
        </w:rPr>
        <w:t>.</w:t>
      </w:r>
      <w:r w:rsidR="00AC3256" w:rsidRPr="007939CD">
        <w:rPr>
          <w:b/>
          <w:bCs/>
          <w:lang w:eastAsia="zh-CN"/>
        </w:rPr>
        <w:t xml:space="preserve"> 2024</w:t>
      </w:r>
      <w:r w:rsidRPr="007939CD">
        <w:rPr>
          <w:lang w:eastAsia="zh-CN"/>
        </w:rPr>
        <w:t xml:space="preserve"> </w:t>
      </w:r>
      <w:r w:rsidRPr="007939CD">
        <w:rPr>
          <w:b/>
        </w:rPr>
        <w:t xml:space="preserve">do </w:t>
      </w:r>
      <w:r w:rsidR="00AC3256" w:rsidRPr="007939CD">
        <w:rPr>
          <w:b/>
        </w:rPr>
        <w:t>12</w:t>
      </w:r>
      <w:r w:rsidRPr="007939CD">
        <w:rPr>
          <w:b/>
        </w:rPr>
        <w:t>. ure.</w:t>
      </w:r>
      <w:r>
        <w:rPr>
          <w:b/>
        </w:rPr>
        <w:t xml:space="preserve"> </w:t>
      </w:r>
    </w:p>
    <w:p w14:paraId="0BDDB574" w14:textId="77777777" w:rsidR="0001476C" w:rsidRPr="00752CE3" w:rsidRDefault="0001476C" w:rsidP="00195197"/>
    <w:p w14:paraId="5386D8B7" w14:textId="64637EB6" w:rsidR="0001476C" w:rsidRDefault="0001476C" w:rsidP="00195197">
      <w:r w:rsidRPr="00752CE3">
        <w:t>Kot pravočasne bodo upoštevane vloge, ki bodo, v navedenem roku, ne glede na način dostave, prispele v vložišče ministrstva.</w:t>
      </w:r>
    </w:p>
    <w:p w14:paraId="58010487" w14:textId="6D44716D" w:rsidR="00B576C7" w:rsidRDefault="00B576C7" w:rsidP="00195197"/>
    <w:p w14:paraId="3272E002" w14:textId="77777777" w:rsidR="00B576C7" w:rsidRPr="00752CE3" w:rsidRDefault="00B576C7" w:rsidP="00195197">
      <w:r w:rsidRPr="00752CE3">
        <w:t xml:space="preserve">Vložišče je na lokaciji Ministrstva za </w:t>
      </w:r>
      <w:r>
        <w:t xml:space="preserve">vzgojo in </w:t>
      </w:r>
      <w:r w:rsidRPr="00752CE3">
        <w:t xml:space="preserve">izobraževanje, Masarykova </w:t>
      </w:r>
      <w:r>
        <w:t xml:space="preserve">cesta </w:t>
      </w:r>
      <w:r w:rsidRPr="00752CE3">
        <w:t>16, 1000 Ljubljana, kjer se sprejema in oddaja vso papirno pošto. Vložišče je vhodna točka ministrstva za pisno vlaganje vloge, spremembe in umike vlog ter izdajo ustreznih potrdil o oddaji.</w:t>
      </w:r>
    </w:p>
    <w:p w14:paraId="7734B972" w14:textId="77777777" w:rsidR="0001476C" w:rsidRPr="00947ED9" w:rsidRDefault="0001476C" w:rsidP="00195197">
      <w:pPr>
        <w:pStyle w:val="Telobesedila"/>
      </w:pPr>
    </w:p>
    <w:p w14:paraId="3CBB49DE" w14:textId="77777777" w:rsidR="0001476C" w:rsidRPr="00947ED9" w:rsidRDefault="0001476C" w:rsidP="00195197">
      <w:pPr>
        <w:pStyle w:val="Telobesedila"/>
        <w:rPr>
          <w:i/>
        </w:rPr>
      </w:pPr>
      <w:r w:rsidRPr="00947ED9">
        <w:t>Vse vloge, ki bodo prispele na navedeni naslov ministrstva po predpisanem datumu in uri oziroma katerih ovojnice ali paketi ne bodo ustrezno označeni, ne bodo upravičene do kandidiranja na javnem razpisu in bodo neodprte vrnjene pošiljatelju.</w:t>
      </w:r>
    </w:p>
    <w:p w14:paraId="780DA26F" w14:textId="77777777" w:rsidR="0001476C" w:rsidRPr="00947ED9" w:rsidRDefault="0001476C" w:rsidP="00195197"/>
    <w:p w14:paraId="3E1D85E5" w14:textId="77777777" w:rsidR="0001476C" w:rsidRPr="00947ED9" w:rsidRDefault="0001476C" w:rsidP="00195197">
      <w:pPr>
        <w:pStyle w:val="Telobesedila"/>
        <w:rPr>
          <w:i/>
        </w:rPr>
      </w:pPr>
      <w:r w:rsidRPr="00947ED9">
        <w:t>Vloge morajo biti napisane v slovenskem jeziku. Finančni načrt mora biti prikazan v evrih (EUR).</w:t>
      </w:r>
    </w:p>
    <w:p w14:paraId="0DA6688D" w14:textId="1A3C5F7B" w:rsidR="0001476C" w:rsidRDefault="0001476C" w:rsidP="00195197">
      <w:pPr>
        <w:pStyle w:val="Telobesedila"/>
      </w:pPr>
    </w:p>
    <w:p w14:paraId="19279FEB" w14:textId="77777777" w:rsidR="0024330D" w:rsidRPr="00752CE3" w:rsidRDefault="0024330D" w:rsidP="00195197">
      <w:pPr>
        <w:pStyle w:val="Telobesedila"/>
      </w:pPr>
    </w:p>
    <w:p w14:paraId="4405B234" w14:textId="77777777" w:rsidR="0001476C" w:rsidRPr="00752CE3" w:rsidRDefault="0001476C" w:rsidP="00195197">
      <w:pPr>
        <w:pStyle w:val="Slog1"/>
      </w:pPr>
      <w:bookmarkStart w:id="23" w:name="__RefHeading___Toc519583492"/>
      <w:bookmarkStart w:id="24" w:name="_Toc80536675"/>
      <w:bookmarkEnd w:id="23"/>
      <w:r w:rsidRPr="00752CE3">
        <w:t>Odpiranje prijav</w:t>
      </w:r>
      <w:bookmarkEnd w:id="24"/>
    </w:p>
    <w:p w14:paraId="29924B96" w14:textId="77777777" w:rsidR="0001476C" w:rsidRPr="00752CE3" w:rsidRDefault="0001476C" w:rsidP="00195197"/>
    <w:p w14:paraId="6C6A7309" w14:textId="17596C9C" w:rsidR="0001476C" w:rsidRPr="00752CE3" w:rsidRDefault="0001476C" w:rsidP="00195197">
      <w:pPr>
        <w:rPr>
          <w:lang w:eastAsia="zh-CN"/>
        </w:rPr>
      </w:pPr>
      <w:bookmarkStart w:id="25" w:name="_Toc19514049"/>
      <w:r w:rsidRPr="00752CE3">
        <w:rPr>
          <w:lang w:eastAsia="zh-CN"/>
        </w:rPr>
        <w:t xml:space="preserve">Odpiranje </w:t>
      </w:r>
      <w:r w:rsidR="006A0181">
        <w:rPr>
          <w:lang w:eastAsia="zh-CN"/>
        </w:rPr>
        <w:t>prijav</w:t>
      </w:r>
      <w:r w:rsidRPr="00752CE3">
        <w:rPr>
          <w:lang w:eastAsia="zh-CN"/>
        </w:rPr>
        <w:t xml:space="preserve">, ugotavljanje izpolnjevanja razpisnih pogojev in ocenjevanja po merilih za izbor </w:t>
      </w:r>
      <w:r w:rsidR="00B576C7">
        <w:rPr>
          <w:lang w:eastAsia="zh-CN"/>
        </w:rPr>
        <w:t>končnih prejemnikov</w:t>
      </w:r>
      <w:r w:rsidRPr="00752CE3">
        <w:rPr>
          <w:lang w:eastAsia="zh-CN"/>
        </w:rPr>
        <w:t xml:space="preserve"> izvede komisija</w:t>
      </w:r>
      <w:r w:rsidR="00B576C7">
        <w:rPr>
          <w:lang w:eastAsia="zh-CN"/>
        </w:rPr>
        <w:t xml:space="preserve">. </w:t>
      </w:r>
      <w:bookmarkEnd w:id="25"/>
    </w:p>
    <w:p w14:paraId="4ACC0D4A" w14:textId="77777777" w:rsidR="0001476C" w:rsidRPr="00752CE3" w:rsidRDefault="0001476C" w:rsidP="00195197">
      <w:pPr>
        <w:rPr>
          <w:lang w:eastAsia="zh-CN"/>
        </w:rPr>
      </w:pPr>
    </w:p>
    <w:p w14:paraId="1126B4D0" w14:textId="701348E5" w:rsidR="0001476C" w:rsidRPr="00752CE3" w:rsidRDefault="0001476C" w:rsidP="00195197">
      <w:pPr>
        <w:rPr>
          <w:lang w:eastAsia="zh-CN"/>
        </w:rPr>
      </w:pPr>
      <w:r w:rsidRPr="00752CE3">
        <w:rPr>
          <w:lang w:eastAsia="zh-CN"/>
        </w:rPr>
        <w:t xml:space="preserve">Odpiranje prispelih </w:t>
      </w:r>
      <w:r w:rsidRPr="0024330D">
        <w:rPr>
          <w:lang w:eastAsia="zh-CN"/>
        </w:rPr>
        <w:t>vlog</w:t>
      </w:r>
      <w:r w:rsidRPr="00752CE3">
        <w:rPr>
          <w:lang w:eastAsia="zh-CN"/>
        </w:rPr>
        <w:t xml:space="preserve"> bo </w:t>
      </w:r>
      <w:r w:rsidRPr="00195197">
        <w:rPr>
          <w:b/>
          <w:bCs/>
          <w:lang w:eastAsia="zh-CN"/>
        </w:rPr>
        <w:t xml:space="preserve">dne </w:t>
      </w:r>
      <w:r w:rsidR="00AC3256" w:rsidRPr="00195197">
        <w:rPr>
          <w:b/>
        </w:rPr>
        <w:t>17</w:t>
      </w:r>
      <w:r w:rsidR="00AC3256" w:rsidRPr="00195197">
        <w:rPr>
          <w:b/>
          <w:bCs/>
          <w:lang w:eastAsia="zh-CN"/>
        </w:rPr>
        <w:t>. 1. 2024</w:t>
      </w:r>
      <w:r w:rsidRPr="00195197">
        <w:rPr>
          <w:b/>
          <w:bCs/>
          <w:lang w:eastAsia="zh-CN"/>
        </w:rPr>
        <w:t xml:space="preserve"> ob </w:t>
      </w:r>
      <w:r w:rsidR="00AC3256" w:rsidRPr="00195197">
        <w:rPr>
          <w:b/>
          <w:bCs/>
          <w:lang w:eastAsia="zh-CN"/>
        </w:rPr>
        <w:t>13</w:t>
      </w:r>
      <w:r w:rsidR="0040597F" w:rsidRPr="00195197">
        <w:rPr>
          <w:b/>
          <w:bCs/>
          <w:lang w:eastAsia="zh-CN"/>
        </w:rPr>
        <w:t>. uri</w:t>
      </w:r>
      <w:r w:rsidRPr="00195197">
        <w:rPr>
          <w:lang w:eastAsia="zh-CN"/>
        </w:rPr>
        <w:t xml:space="preserve">, v prostorih Ministrstva za </w:t>
      </w:r>
      <w:r w:rsidR="0040597F" w:rsidRPr="00195197">
        <w:rPr>
          <w:lang w:eastAsia="zh-CN"/>
        </w:rPr>
        <w:t xml:space="preserve">vzgojo in </w:t>
      </w:r>
      <w:r w:rsidRPr="00195197">
        <w:rPr>
          <w:lang w:eastAsia="zh-CN"/>
        </w:rPr>
        <w:t xml:space="preserve">izobraževanje, Masarykova cesta 16, 1000 Ljubljana (sejna soba </w:t>
      </w:r>
      <w:r w:rsidR="00AC3256" w:rsidRPr="00195197">
        <w:rPr>
          <w:lang w:eastAsia="zh-CN"/>
        </w:rPr>
        <w:t>P20</w:t>
      </w:r>
      <w:r w:rsidRPr="00195197">
        <w:rPr>
          <w:lang w:eastAsia="zh-CN"/>
        </w:rPr>
        <w:t>)</w:t>
      </w:r>
      <w:r w:rsidRPr="00752CE3">
        <w:rPr>
          <w:lang w:eastAsia="zh-CN"/>
        </w:rPr>
        <w:t xml:space="preserve"> in bo javno.</w:t>
      </w:r>
    </w:p>
    <w:p w14:paraId="14F35CBE" w14:textId="77777777" w:rsidR="0001476C" w:rsidRPr="00752CE3" w:rsidRDefault="0001476C" w:rsidP="00195197">
      <w:pPr>
        <w:rPr>
          <w:lang w:eastAsia="zh-CN"/>
        </w:rPr>
      </w:pPr>
    </w:p>
    <w:p w14:paraId="57399BF2" w14:textId="1A259BB3" w:rsidR="0001476C" w:rsidRDefault="0001476C" w:rsidP="00195197">
      <w:pPr>
        <w:rPr>
          <w:lang w:eastAsia="zh-CN"/>
        </w:rPr>
      </w:pPr>
      <w:r w:rsidRPr="00752CE3">
        <w:rPr>
          <w:lang w:eastAsia="zh-CN"/>
        </w:rPr>
        <w:t xml:space="preserve">Odpirajo se samo v razpisnem roku prispele, </w:t>
      </w:r>
      <w:r w:rsidR="00503229">
        <w:rPr>
          <w:lang w:eastAsia="zh-CN"/>
        </w:rPr>
        <w:t xml:space="preserve">zaprte, </w:t>
      </w:r>
      <w:r w:rsidRPr="00752CE3">
        <w:rPr>
          <w:lang w:eastAsia="zh-CN"/>
        </w:rPr>
        <w:t xml:space="preserve">pravilno označene ovojnice, in sicer po vrstnem redu </w:t>
      </w:r>
      <w:proofErr w:type="spellStart"/>
      <w:r w:rsidRPr="00752CE3">
        <w:rPr>
          <w:lang w:eastAsia="zh-CN"/>
        </w:rPr>
        <w:t>prispelosti</w:t>
      </w:r>
      <w:proofErr w:type="spellEnd"/>
      <w:r w:rsidRPr="00752CE3">
        <w:rPr>
          <w:lang w:eastAsia="zh-CN"/>
        </w:rPr>
        <w:t xml:space="preserve">. Komisija bo odpiranje dokumentirala v zapisniku odpiranja prijav. </w:t>
      </w:r>
    </w:p>
    <w:p w14:paraId="43C70B5B" w14:textId="77777777" w:rsidR="008414AE" w:rsidRDefault="008414AE" w:rsidP="00195197">
      <w:pPr>
        <w:rPr>
          <w:lang w:eastAsia="zh-CN"/>
        </w:rPr>
      </w:pPr>
    </w:p>
    <w:p w14:paraId="4F9B1075" w14:textId="77777777" w:rsidR="00C83A5E" w:rsidRDefault="00C83A5E" w:rsidP="00195197">
      <w:pPr>
        <w:rPr>
          <w:lang w:eastAsia="zh-CN"/>
        </w:rPr>
      </w:pPr>
    </w:p>
    <w:p w14:paraId="6FCAD057" w14:textId="77777777" w:rsidR="0001476C" w:rsidRPr="00752CE3" w:rsidRDefault="0001476C" w:rsidP="00195197">
      <w:pPr>
        <w:pStyle w:val="Slog1"/>
      </w:pPr>
      <w:bookmarkStart w:id="26" w:name="__RefHeading___Toc519583493"/>
      <w:bookmarkStart w:id="27" w:name="_Toc80536676"/>
      <w:bookmarkEnd w:id="26"/>
      <w:r w:rsidRPr="00752CE3">
        <w:lastRenderedPageBreak/>
        <w:t>Administrativno preverjanje in dopolnjevanje prijav</w:t>
      </w:r>
      <w:bookmarkEnd w:id="27"/>
    </w:p>
    <w:p w14:paraId="52A79F6D" w14:textId="77777777" w:rsidR="0001476C" w:rsidRPr="00752CE3" w:rsidRDefault="0001476C" w:rsidP="00195197">
      <w:pPr>
        <w:pStyle w:val="Odstavekseznama"/>
      </w:pPr>
    </w:p>
    <w:p w14:paraId="039C0253" w14:textId="5919529C" w:rsidR="0001476C" w:rsidRPr="005B2131" w:rsidRDefault="0001476C" w:rsidP="00195197">
      <w:r w:rsidRPr="00752CE3">
        <w:t xml:space="preserve">Komisija pri odpiranju prijav najprej ugotavlja popolnost vloge glede na to, ali so predloženi vsi zahtevani </w:t>
      </w:r>
      <w:r w:rsidRPr="005B2131">
        <w:t xml:space="preserve">dokumenti iz točke </w:t>
      </w:r>
      <w:r w:rsidR="00C66F69" w:rsidRPr="005B2131">
        <w:t xml:space="preserve">8 </w:t>
      </w:r>
      <w:r w:rsidRPr="005B2131">
        <w:t>javnega razpisa (formalna popolnost).</w:t>
      </w:r>
    </w:p>
    <w:p w14:paraId="1311E8F2" w14:textId="77777777" w:rsidR="0001476C" w:rsidRPr="005B2131" w:rsidRDefault="0001476C" w:rsidP="00195197"/>
    <w:p w14:paraId="312247A2" w14:textId="063E6C0D" w:rsidR="0001476C" w:rsidRPr="005B2131" w:rsidRDefault="0001476C" w:rsidP="00195197">
      <w:r w:rsidRPr="005B2131">
        <w:t>Komisija v roku osmih (8) dni od datuma odpiranja prijav pisno pozove k dopolnitvi tiste prijavitelje, katerih vloge niso formalno popolne. Prijavitelji naj bodo v tem času dostopni za dvig pošte.</w:t>
      </w:r>
    </w:p>
    <w:p w14:paraId="0B22E2C7" w14:textId="77777777" w:rsidR="0001476C" w:rsidRPr="005B2131" w:rsidRDefault="0001476C" w:rsidP="00195197">
      <w:pPr>
        <w:pStyle w:val="Odstavekseznama"/>
      </w:pPr>
    </w:p>
    <w:p w14:paraId="5462A65D" w14:textId="5E2C0C57" w:rsidR="0001476C" w:rsidRPr="005B2131" w:rsidRDefault="000E5AD8" w:rsidP="00195197">
      <w:r w:rsidRPr="005B2131">
        <w:t xml:space="preserve">Dopolnitev formalno nepopolne vloge je mogoča le enkrat, in sicer v predpisanem roku. </w:t>
      </w:r>
      <w:r w:rsidR="0001476C" w:rsidRPr="005B2131">
        <w:t xml:space="preserve">Če prijavitelj vloge ne dopolni ali dopolnitev ni izvedena v predpisanem roku, se vloga </w:t>
      </w:r>
      <w:r w:rsidRPr="005B2131">
        <w:t xml:space="preserve">s sklepom </w:t>
      </w:r>
      <w:r w:rsidR="0001476C" w:rsidRPr="005B2131">
        <w:t>zavrže. Zavržena bo vsaka vloga, ki bo vsebovala netočne oziroma nepopolne podatke v bistvenih elementih vloge, in jih prijavitelj tudi na poziv razpisne komisije ne bo ustrezno pojasnil.</w:t>
      </w:r>
    </w:p>
    <w:p w14:paraId="67950EDB" w14:textId="77777777" w:rsidR="0001476C" w:rsidRPr="005B2131" w:rsidRDefault="0001476C" w:rsidP="00195197"/>
    <w:p w14:paraId="5C67D5ED" w14:textId="77777777" w:rsidR="0001476C" w:rsidRPr="005B2131" w:rsidRDefault="0001476C" w:rsidP="00195197">
      <w:r w:rsidRPr="005B2131">
        <w:t>Pri oddaji dopolnitve vloge prijavitelji smiselno upoštevajo pravila glede označevanja ovojnice in načina oddaje iz 7., 8. in 9. točke teh navodil.</w:t>
      </w:r>
    </w:p>
    <w:p w14:paraId="1686D44B" w14:textId="1590BE0F" w:rsidR="0001476C" w:rsidRPr="005B2131" w:rsidRDefault="0001476C" w:rsidP="00195197"/>
    <w:p w14:paraId="7DA08F4E" w14:textId="5B37C326" w:rsidR="006947BF" w:rsidRPr="00236619" w:rsidRDefault="006947BF" w:rsidP="00195197">
      <w:pPr>
        <w:rPr>
          <w:lang w:eastAsia="zh-CN"/>
        </w:rPr>
      </w:pPr>
      <w:r w:rsidRPr="005B2131">
        <w:rPr>
          <w:lang w:eastAsia="zh-CN"/>
        </w:rPr>
        <w:t>Ne glede na tretji odstavek te</w:t>
      </w:r>
      <w:r w:rsidRPr="00236619">
        <w:rPr>
          <w:lang w:eastAsia="zh-CN"/>
        </w:rPr>
        <w:t xml:space="preserve"> točke </w:t>
      </w:r>
      <w:r>
        <w:rPr>
          <w:lang w:eastAsia="zh-CN"/>
        </w:rPr>
        <w:t>(</w:t>
      </w:r>
      <w:r>
        <w:t>d</w:t>
      </w:r>
      <w:r w:rsidRPr="00C36B87">
        <w:t>opolnitev formalno nepopolne vloge je mogoča le enkrat, in sicer v predpisanem roku</w:t>
      </w:r>
      <w:r>
        <w:t>),</w:t>
      </w:r>
      <w:r w:rsidRPr="00236619">
        <w:rPr>
          <w:lang w:eastAsia="zh-CN"/>
        </w:rPr>
        <w:t xml:space="preserve"> sme prijavitelj izključno na podlagi poziva ministrstva k razjasnitvi vloge popraviti očitne računske</w:t>
      </w:r>
      <w:r w:rsidR="001C1EDE">
        <w:rPr>
          <w:lang w:eastAsia="zh-CN"/>
        </w:rPr>
        <w:t xml:space="preserve"> in administrativno-tehnične</w:t>
      </w:r>
      <w:r w:rsidRPr="00236619">
        <w:rPr>
          <w:lang w:eastAsia="zh-CN"/>
        </w:rPr>
        <w:t xml:space="preserve"> napake, ki jih ministrstvo odkrije pri pregledu in ocenjevanju vlog.</w:t>
      </w:r>
    </w:p>
    <w:p w14:paraId="13A6A377" w14:textId="77777777" w:rsidR="006947BF" w:rsidRPr="00236619" w:rsidRDefault="006947BF" w:rsidP="00195197">
      <w:pPr>
        <w:rPr>
          <w:lang w:eastAsia="zh-CN"/>
        </w:rPr>
      </w:pPr>
    </w:p>
    <w:p w14:paraId="7AD9D715" w14:textId="52C850F4" w:rsidR="006947BF" w:rsidRPr="00236619" w:rsidRDefault="006947BF" w:rsidP="00195197">
      <w:pPr>
        <w:rPr>
          <w:lang w:eastAsia="zh-CN"/>
        </w:rPr>
      </w:pPr>
      <w:bookmarkStart w:id="28" w:name="_Hlk152935625"/>
      <w:r w:rsidRPr="00236619">
        <w:rPr>
          <w:lang w:eastAsia="zh-CN"/>
        </w:rPr>
        <w:t xml:space="preserve">Če se prijavitelj ne bo strinjal z ugotovitvami </w:t>
      </w:r>
      <w:r w:rsidRPr="00A30B78">
        <w:rPr>
          <w:lang w:eastAsia="zh-CN"/>
        </w:rPr>
        <w:t xml:space="preserve">komisije ali v primeru, da prilagoditev finančnega načrta </w:t>
      </w:r>
      <w:r w:rsidR="00357533" w:rsidRPr="00A30B78">
        <w:rPr>
          <w:lang w:eastAsia="zh-CN"/>
        </w:rPr>
        <w:t xml:space="preserve">oziroma administrativno-tehničnega popravka </w:t>
      </w:r>
      <w:r w:rsidRPr="00A30B78">
        <w:rPr>
          <w:lang w:eastAsia="zh-CN"/>
        </w:rPr>
        <w:t>ne bo posredovana v roku in na način, določen v pozivu, se bo štelo, da prijavitelj odstopa od vloge, vloga pa bo s sklepom zavrnjena.</w:t>
      </w:r>
    </w:p>
    <w:bookmarkEnd w:id="28"/>
    <w:p w14:paraId="58866E92" w14:textId="33A5820B" w:rsidR="006947BF" w:rsidRDefault="006947BF" w:rsidP="00195197"/>
    <w:p w14:paraId="6F7AB590" w14:textId="77777777" w:rsidR="0024330D" w:rsidRPr="00752CE3" w:rsidRDefault="0024330D" w:rsidP="00195197"/>
    <w:p w14:paraId="4D8B0A00" w14:textId="77777777" w:rsidR="0001476C" w:rsidRPr="00752CE3" w:rsidRDefault="0001476C" w:rsidP="00195197">
      <w:pPr>
        <w:pStyle w:val="Slog1"/>
      </w:pPr>
      <w:bookmarkStart w:id="29" w:name="__RefHeading___Toc519583494"/>
      <w:bookmarkStart w:id="30" w:name="_Toc80536677"/>
      <w:bookmarkEnd w:id="29"/>
      <w:r w:rsidRPr="00752CE3">
        <w:t>Vsebinsko in finančno preverjanje in ocenjevanje prijav</w:t>
      </w:r>
      <w:bookmarkEnd w:id="30"/>
    </w:p>
    <w:p w14:paraId="6A0B8A26" w14:textId="77777777" w:rsidR="0001476C" w:rsidRPr="00752CE3" w:rsidRDefault="0001476C" w:rsidP="00195197"/>
    <w:p w14:paraId="57BFC013" w14:textId="77777777" w:rsidR="0001476C" w:rsidRPr="00752CE3" w:rsidRDefault="0001476C" w:rsidP="00195197">
      <w:r w:rsidRPr="00752CE3">
        <w:t>Vloga na javni razpis mora biti skladna z namenom, predmetom in ciljem razpisa, pri čemer mora projekt upoštevati časovni in finančni okvir tega razpisa.</w:t>
      </w:r>
    </w:p>
    <w:p w14:paraId="723884CC" w14:textId="77777777" w:rsidR="0001476C" w:rsidRPr="00752CE3" w:rsidRDefault="0001476C" w:rsidP="00195197"/>
    <w:p w14:paraId="7D4B7586" w14:textId="77777777" w:rsidR="0001476C" w:rsidRPr="00752CE3" w:rsidRDefault="0001476C" w:rsidP="00195197">
      <w:r w:rsidRPr="00752CE3">
        <w:t xml:space="preserve">Projekti, ki ne bodo skladni z namenom, predmetom, ciljem, časovnim in finančnim okvirom ter ne bodo izkazovali splošnih </w:t>
      </w:r>
      <w:r>
        <w:t>pogojev za prijavo in pogojev, vezanih na vlogo</w:t>
      </w:r>
      <w:r w:rsidRPr="00752CE3">
        <w:t>, bodo izločeni iz nadaljnjega postopka izbora.</w:t>
      </w:r>
    </w:p>
    <w:p w14:paraId="52E899C7" w14:textId="77777777" w:rsidR="0001476C" w:rsidRPr="00752CE3" w:rsidRDefault="0001476C" w:rsidP="00195197"/>
    <w:p w14:paraId="40604A20" w14:textId="0E895BF3" w:rsidR="0001476C" w:rsidRPr="00752CE3" w:rsidRDefault="0001476C" w:rsidP="00195197">
      <w:r w:rsidRPr="00752CE3">
        <w:t>Formalno popolne vloge</w:t>
      </w:r>
      <w:r>
        <w:t>, ki bodo izpolnjevale</w:t>
      </w:r>
      <w:r w:rsidRPr="00B8221E">
        <w:t xml:space="preserve"> vse pogoje za prijavo in pogoje vezane na vlogo</w:t>
      </w:r>
      <w:r>
        <w:t>,</w:t>
      </w:r>
      <w:r w:rsidRPr="00752CE3">
        <w:t xml:space="preserve"> </w:t>
      </w:r>
      <w:r>
        <w:t>bo nato ocenila komisija</w:t>
      </w:r>
      <w:r w:rsidRPr="00752CE3">
        <w:t xml:space="preserve"> na podlagi meril za izbor </w:t>
      </w:r>
      <w:r w:rsidR="003B6429">
        <w:t>končnih prejemnikov</w:t>
      </w:r>
      <w:r w:rsidRPr="00752CE3">
        <w:t xml:space="preserve">, ki so </w:t>
      </w:r>
      <w:r w:rsidRPr="005B2131">
        <w:t xml:space="preserve">navedena v točki </w:t>
      </w:r>
      <w:r w:rsidR="00524999" w:rsidRPr="005B2131">
        <w:t xml:space="preserve">4 </w:t>
      </w:r>
      <w:r w:rsidRPr="005B2131">
        <w:t>javnega</w:t>
      </w:r>
      <w:r w:rsidRPr="00752CE3">
        <w:t xml:space="preserve"> razpisa. </w:t>
      </w:r>
    </w:p>
    <w:p w14:paraId="49087781" w14:textId="77777777" w:rsidR="0001476C" w:rsidRPr="00752CE3" w:rsidRDefault="0001476C" w:rsidP="00195197"/>
    <w:p w14:paraId="10DA4200" w14:textId="460B75AE" w:rsidR="001373F7" w:rsidRDefault="0001476C" w:rsidP="00195197">
      <w:pPr>
        <w:rPr>
          <w:bCs/>
          <w:color w:val="000000"/>
        </w:rPr>
      </w:pPr>
      <w:r w:rsidRPr="00752CE3">
        <w:t xml:space="preserve">Ob morebitnih nejasnih oziroma nepopolnih podatkih v bistvenih elementih vloge, komisija prijavitelja pozove k posredovanju pojasnila. Prijavitelji naj bodo v tem času dostopni za dvig pošte. </w:t>
      </w:r>
      <w:r w:rsidRPr="00752CE3">
        <w:rPr>
          <w:bCs/>
          <w:color w:val="000000"/>
        </w:rPr>
        <w:t>Vloga, ki vsebuje nejasne oziroma nepopolne podatke v bistvenih elementih vloge, in jih prijavitelj tudi na poziv komisije ustrezno ne pojasni, se zavrne.</w:t>
      </w:r>
    </w:p>
    <w:p w14:paraId="40AE62F6" w14:textId="77777777" w:rsidR="008414AE" w:rsidRDefault="008414AE" w:rsidP="00195197"/>
    <w:p w14:paraId="257CFB14" w14:textId="77777777" w:rsidR="00B10B70" w:rsidRPr="00592F97" w:rsidRDefault="00B10B70" w:rsidP="00195197"/>
    <w:p w14:paraId="69C31DBC" w14:textId="77777777" w:rsidR="0001476C" w:rsidRPr="00752CE3" w:rsidRDefault="0001476C" w:rsidP="00195197">
      <w:pPr>
        <w:pStyle w:val="Slog1"/>
      </w:pPr>
      <w:r w:rsidRPr="00752CE3">
        <w:t xml:space="preserve"> </w:t>
      </w:r>
      <w:bookmarkStart w:id="31" w:name="__RefHeading___Toc519583495"/>
      <w:bookmarkStart w:id="32" w:name="_Toc80536678"/>
      <w:r w:rsidRPr="00752CE3">
        <w:t>Ocenjevanje, postopek izbora in obveščanje o izboru</w:t>
      </w:r>
      <w:bookmarkEnd w:id="31"/>
      <w:bookmarkEnd w:id="32"/>
    </w:p>
    <w:p w14:paraId="3F81EE69" w14:textId="42B26B2C" w:rsidR="003345A3" w:rsidRDefault="003345A3" w:rsidP="00195197"/>
    <w:p w14:paraId="10378F6A" w14:textId="77777777" w:rsidR="003345A3" w:rsidRPr="00ED3709" w:rsidRDefault="003345A3" w:rsidP="00195197">
      <w:r w:rsidRPr="00752CE3">
        <w:t xml:space="preserve">Za zagotovitev objektivnosti končne ocene ocenjujeta vsako prijavo dva (2) ocenjevalca ločeno. Ob zaključku ocenjevanja se določi končno število doseženih točk posameznega prijavitelja tako, da se izračuna povprečje točk obeh ocenjevalcev. </w:t>
      </w:r>
      <w:r w:rsidRPr="00592477">
        <w:t xml:space="preserve">Če se bosta posamezni končni oceni obeh ocenjevalcev </w:t>
      </w:r>
      <w:r w:rsidRPr="00ED3709">
        <w:lastRenderedPageBreak/>
        <w:t>razlikovali za deset (10) točk ali več, bo vlogo ocenil še tretji (3.) ocenjevalec po izboru komisije. Ocena se bo oblikovala na podlagi povprečja najbližjih dveh ocen.</w:t>
      </w:r>
    </w:p>
    <w:p w14:paraId="51C63FF7" w14:textId="77777777" w:rsidR="003345A3" w:rsidRPr="00ED3709" w:rsidRDefault="003345A3" w:rsidP="00195197"/>
    <w:p w14:paraId="411A540A" w14:textId="36E666D6" w:rsidR="001373F7" w:rsidRDefault="001373F7" w:rsidP="00195197">
      <w:r w:rsidRPr="00ED3709">
        <w:t xml:space="preserve">Najvišje možno skupno število točk, s katerimi se lahko oceni posamezno vlogo v okviru meril, je </w:t>
      </w:r>
      <w:proofErr w:type="spellStart"/>
      <w:r w:rsidRPr="00ED3709">
        <w:t>stoštirideset</w:t>
      </w:r>
      <w:proofErr w:type="spellEnd"/>
      <w:r w:rsidRPr="00ED3709">
        <w:t xml:space="preserve"> (140</w:t>
      </w:r>
      <w:r w:rsidR="006808DB" w:rsidRPr="00ED3709">
        <w:t>)</w:t>
      </w:r>
      <w:r w:rsidRPr="00ED3709">
        <w:t xml:space="preserve"> točk iz vseh treh (3) sklopov meril. Izbran je lahko prijavitelj, ki doseže najmanj devetdeset (90) točk iz vseh treh (3) sklopov meril. V primeru, da prijavitelj pod kateremkoli sklopu meril (1. Reference in usposobljenost prijavitelja za izvedbo projekta, 2.  Vključevanje ključnih deležnikov in 3. </w:t>
      </w:r>
      <w:r w:rsidRPr="00ED3709">
        <w:rPr>
          <w:bCs/>
        </w:rPr>
        <w:t>Kakovost predlogov in zagotavljanje utemeljenosti organizacijskega in terminskega načrta)</w:t>
      </w:r>
      <w:r w:rsidRPr="00ED3709">
        <w:t xml:space="preserve"> prejme nič (0) točk, vloga ni upravičena</w:t>
      </w:r>
      <w:r w:rsidRPr="00B43B7E">
        <w:t xml:space="preserve"> za sofinanciranje in se </w:t>
      </w:r>
      <w:r>
        <w:t xml:space="preserve">s sklepom </w:t>
      </w:r>
      <w:r w:rsidRPr="00B43B7E">
        <w:t>zavrne.</w:t>
      </w:r>
    </w:p>
    <w:p w14:paraId="2A16E6FD" w14:textId="77777777" w:rsidR="001373F7" w:rsidRPr="007B6E7E" w:rsidRDefault="001373F7" w:rsidP="00195197">
      <w:pPr>
        <w:rPr>
          <w:rFonts w:eastAsia="Calibri"/>
          <w:lang w:val="nl-BE"/>
        </w:rPr>
      </w:pPr>
      <w:r w:rsidRPr="005401C6">
        <w:rPr>
          <w:rFonts w:eastAsia="Calibri"/>
          <w:lang w:val="nl-BE"/>
        </w:rPr>
        <w:t xml:space="preserve"> </w:t>
      </w:r>
    </w:p>
    <w:p w14:paraId="4BA84C34" w14:textId="6A6567DD" w:rsidR="001373F7" w:rsidRPr="00A278B6" w:rsidRDefault="001373F7" w:rsidP="00195197">
      <w:pPr>
        <w:pStyle w:val="Telobesedila"/>
      </w:pPr>
      <w:r w:rsidRPr="00A278B6">
        <w:t>Na podlagi meril bo</w:t>
      </w:r>
      <w:r w:rsidR="006808DB" w:rsidRPr="00A278B6">
        <w:t>sta</w:t>
      </w:r>
      <w:r w:rsidRPr="00A278B6">
        <w:t xml:space="preserve"> izmed prijaviteljev, ki bodo izpolnjevali vse razpisne pogoje, izbrana največ dva (2) prijavitelja z največ točkami.</w:t>
      </w:r>
    </w:p>
    <w:p w14:paraId="12804DFF" w14:textId="77777777" w:rsidR="001373F7" w:rsidRDefault="001373F7" w:rsidP="00195197"/>
    <w:p w14:paraId="5F3CE0B7" w14:textId="0E1520F5" w:rsidR="001373F7" w:rsidRDefault="001373F7" w:rsidP="00195197">
      <w:pPr>
        <w:rPr>
          <w:rFonts w:eastAsia="Calibri"/>
          <w:lang w:val="nl-BE"/>
        </w:rPr>
      </w:pPr>
      <w:r w:rsidRPr="00DC134C">
        <w:rPr>
          <w:rFonts w:eastAsia="Calibri"/>
          <w:lang w:val="nl-BE"/>
        </w:rPr>
        <w:t xml:space="preserve">V primeru, da bi po merilih za izbor dva ali več prijaviteljev doseglo enako število točk, bo izbran tisti </w:t>
      </w:r>
      <w:r w:rsidRPr="00673907">
        <w:rPr>
          <w:rFonts w:eastAsia="Calibri"/>
          <w:lang w:val="nl-BE"/>
        </w:rPr>
        <w:t xml:space="preserve">prijavitelj, ki s prijavo doseže večje število točk pod sklopom meril »Reference in usposobljenost prijavitelja za izvedbo </w:t>
      </w:r>
      <w:r>
        <w:rPr>
          <w:rFonts w:eastAsia="Calibri"/>
          <w:lang w:val="nl-BE"/>
        </w:rPr>
        <w:t>projekta</w:t>
      </w:r>
      <w:r w:rsidRPr="00673907">
        <w:rPr>
          <w:rFonts w:eastAsia="Calibri"/>
          <w:lang w:val="nl-BE"/>
        </w:rPr>
        <w:t>«.</w:t>
      </w:r>
      <w:r>
        <w:rPr>
          <w:rFonts w:eastAsia="Calibri"/>
          <w:lang w:val="nl-BE"/>
        </w:rPr>
        <w:t xml:space="preserve"> </w:t>
      </w:r>
      <w:r w:rsidRPr="00673907">
        <w:rPr>
          <w:rFonts w:eastAsia="Calibri"/>
          <w:lang w:val="nl-BE"/>
        </w:rPr>
        <w:t>Če dosegajo prijavitelji pod navedenim sklopom meril enako število točk, se izbere tisti, ki ima večje število točk pod sklopom meril »Vključevanje ključnih deležnikov«. Če dosegajo prijavitelji tudi pod navedenim sklopom meril enako število točk, se izbere tisti, ki ima večje število točk pod sklopom meril »</w:t>
      </w:r>
      <w:r w:rsidRPr="00673907">
        <w:t xml:space="preserve">Kakovost predlogov in zagotavljanje utemeljenosti </w:t>
      </w:r>
      <w:r>
        <w:t>organizacijskega in terminskega</w:t>
      </w:r>
      <w:r w:rsidRPr="00673907">
        <w:t xml:space="preserve"> načrta</w:t>
      </w:r>
      <w:r>
        <w:t>«</w:t>
      </w:r>
      <w:r w:rsidRPr="00673907">
        <w:rPr>
          <w:rFonts w:eastAsia="Calibri"/>
          <w:lang w:val="nl-BE"/>
        </w:rPr>
        <w:t>. V primeru, da je število še vedno enako, o izbir</w:t>
      </w:r>
      <w:r>
        <w:rPr>
          <w:rFonts w:eastAsia="Calibri"/>
          <w:lang w:val="nl-BE"/>
        </w:rPr>
        <w:t>u</w:t>
      </w:r>
      <w:r w:rsidRPr="00673907">
        <w:rPr>
          <w:rFonts w:eastAsia="Calibri"/>
          <w:lang w:val="nl-BE"/>
        </w:rPr>
        <w:t xml:space="preserve"> odloči žreb</w:t>
      </w:r>
      <w:r>
        <w:rPr>
          <w:rFonts w:eastAsia="Calibri"/>
          <w:lang w:val="nl-BE"/>
        </w:rPr>
        <w:t>.</w:t>
      </w:r>
    </w:p>
    <w:p w14:paraId="5B9E0203" w14:textId="7B708CB6" w:rsidR="004F2A70" w:rsidRDefault="004F2A70" w:rsidP="00195197">
      <w:pPr>
        <w:rPr>
          <w:rFonts w:eastAsia="Calibri"/>
          <w:lang w:val="nl-BE"/>
        </w:rPr>
      </w:pPr>
    </w:p>
    <w:p w14:paraId="142EB796" w14:textId="7F66A1C6" w:rsidR="00635595" w:rsidRDefault="00B46BF2" w:rsidP="00195197">
      <w:r w:rsidRPr="00752CE3">
        <w:t xml:space="preserve">V primeru, da bo o izboru odločal </w:t>
      </w:r>
      <w:r w:rsidR="00195197">
        <w:t xml:space="preserve">žreb, </w:t>
      </w:r>
      <w:r w:rsidR="004F2A70" w:rsidRPr="00752CE3">
        <w:t>lahko prisostvujejo tudi prijavitelji, o katerih se bo odločalo o pravici do sofinanciranja</w:t>
      </w:r>
      <w:r w:rsidR="004F2A70">
        <w:t>,</w:t>
      </w:r>
      <w:r w:rsidR="004F2A70" w:rsidRPr="00752CE3">
        <w:t xml:space="preserve"> in bodo o tem pisno </w:t>
      </w:r>
      <w:r w:rsidR="004F2A70" w:rsidRPr="00A30B78">
        <w:t>obveščeni. Komisijo, ki nadzira žrebanje, in osebo, ki vodi žrebanje, imenuje predsednik komisije izmed članov komisije. Žrebanje se opravi v prostorih ministrstva. Evidenčne številke prijav se izpiše na prepognjene listke, ki se jih zapre v škatlo. Oseba, ki vodi žrebanje, vleče listke iz škatle in javno pove izžrebano evidenčno številko vloge ter izžrebani listek takoj odda komisiji, ki nadzira žrebanje. O žrebanju se napravi zapisnik, ki ga podpišejo člani komisije, ki nadzirajo žrebanje, oseba, ki je vodila žrebanje in prijavitelji, če so prisotni.</w:t>
      </w:r>
    </w:p>
    <w:p w14:paraId="00D0CCD0" w14:textId="77777777" w:rsidR="005B0BCB" w:rsidRDefault="005B0BCB" w:rsidP="00195197"/>
    <w:p w14:paraId="461726F4" w14:textId="375DB553" w:rsidR="0001476C" w:rsidRDefault="0001476C" w:rsidP="00195197">
      <w:r w:rsidRPr="00752CE3">
        <w:t xml:space="preserve">Na podlagi predloga komisije in sklepa ministra bodo prijavitelji najkasneje v </w:t>
      </w:r>
      <w:r>
        <w:t>šestdesetih</w:t>
      </w:r>
      <w:r w:rsidRPr="00752CE3">
        <w:t xml:space="preserve"> (</w:t>
      </w:r>
      <w:r>
        <w:t>60</w:t>
      </w:r>
      <w:r w:rsidRPr="00752CE3">
        <w:t xml:space="preserve">) dneh od datuma odpiranja vlog s strani ministrstva prejeli sklep o izboru, zavrnitvi ali </w:t>
      </w:r>
      <w:proofErr w:type="spellStart"/>
      <w:r w:rsidRPr="00752CE3">
        <w:t>zavržbi</w:t>
      </w:r>
      <w:proofErr w:type="spellEnd"/>
      <w:r w:rsidRPr="00752CE3">
        <w:t>.</w:t>
      </w:r>
    </w:p>
    <w:p w14:paraId="210207C6" w14:textId="7D5669D7" w:rsidR="00B10B70" w:rsidRDefault="00B10B70" w:rsidP="00195197"/>
    <w:p w14:paraId="77274D32" w14:textId="33C82ADD" w:rsidR="00B10B70" w:rsidRPr="00B10B70" w:rsidRDefault="00B10B70" w:rsidP="00195197">
      <w:pPr>
        <w:rPr>
          <w:sz w:val="18"/>
          <w:szCs w:val="18"/>
        </w:rPr>
      </w:pPr>
      <w:r w:rsidRPr="00DC134C">
        <w:t>Če izbrani prijavitelj v r</w:t>
      </w:r>
      <w:r w:rsidRPr="00673907">
        <w:t>oku, določenim s sklepom o izbiri, ne podpiše pogodbe o sofinanciranju, razpisna komisija predlaga ministr</w:t>
      </w:r>
      <w:r>
        <w:t>u</w:t>
      </w:r>
      <w:r w:rsidRPr="00673907">
        <w:t xml:space="preserve"> v izbor prijavitelja, ki izpolnjuje vse pogoje in je naslednji uvrščen na prednostnem vrstnem redu.</w:t>
      </w:r>
    </w:p>
    <w:p w14:paraId="013E3842" w14:textId="77777777" w:rsidR="0001476C" w:rsidRPr="00752CE3" w:rsidRDefault="0001476C" w:rsidP="00195197"/>
    <w:p w14:paraId="4B00F8BE" w14:textId="77777777" w:rsidR="0001476C" w:rsidRPr="00752CE3" w:rsidRDefault="0001476C" w:rsidP="00195197">
      <w:r w:rsidRPr="00752CE3">
        <w:t>Rezultati javnega razpisa bodo objavljeni na spletnem naslovu javnega razpisa.</w:t>
      </w:r>
    </w:p>
    <w:p w14:paraId="7F5376C6" w14:textId="21433841" w:rsidR="0001476C" w:rsidRDefault="0001476C" w:rsidP="00195197"/>
    <w:p w14:paraId="2AD1C9B1" w14:textId="77777777" w:rsidR="0024330D" w:rsidRPr="00752CE3" w:rsidRDefault="0024330D" w:rsidP="00195197"/>
    <w:p w14:paraId="400088DC" w14:textId="77777777" w:rsidR="0001476C" w:rsidRPr="00752CE3" w:rsidRDefault="0001476C" w:rsidP="00195197">
      <w:pPr>
        <w:pStyle w:val="Slog1"/>
      </w:pPr>
      <w:bookmarkStart w:id="33" w:name="__RefHeading___Toc519583496"/>
      <w:bookmarkStart w:id="34" w:name="_Toc80536679"/>
      <w:bookmarkEnd w:id="33"/>
      <w:r w:rsidRPr="00752CE3">
        <w:t>Pravno varstvo</w:t>
      </w:r>
      <w:bookmarkEnd w:id="34"/>
    </w:p>
    <w:p w14:paraId="6F8F2E5F" w14:textId="77777777" w:rsidR="0001476C" w:rsidRPr="00752CE3" w:rsidRDefault="0001476C" w:rsidP="00195197"/>
    <w:p w14:paraId="62F2D32B" w14:textId="4B22964B" w:rsidR="0001476C" w:rsidRPr="00752CE3" w:rsidRDefault="0001476C" w:rsidP="00195197">
      <w:r w:rsidRPr="00752CE3">
        <w:t>Prijavitelj, ki meni, da izpolnjuje pogoje in merila iz javnega razpisa in da mu razpisana sredstva neupravičeno niso bila dodeljena, lahko v tridesetih (30) dneh od prejema sklepa ministr</w:t>
      </w:r>
      <w:r w:rsidR="0024330D">
        <w:t>a</w:t>
      </w:r>
      <w:r w:rsidRPr="00752CE3">
        <w:t xml:space="preserve"> o </w:t>
      </w:r>
      <w:proofErr w:type="spellStart"/>
      <w:r w:rsidRPr="00752CE3">
        <w:t>neizboru</w:t>
      </w:r>
      <w:proofErr w:type="spellEnd"/>
      <w:r w:rsidRPr="00752CE3">
        <w:t xml:space="preserve">, zavrnitvi ali </w:t>
      </w:r>
      <w:proofErr w:type="spellStart"/>
      <w:r w:rsidRPr="00752CE3">
        <w:t>zavržbi</w:t>
      </w:r>
      <w:proofErr w:type="spellEnd"/>
      <w:r w:rsidRPr="00752CE3">
        <w:t xml:space="preserve"> sproži upravni spor z vložitvijo tožbe na Upravno sodišče Republike Slovenije. Tožba se lahko vloži neposredno pisno, ustno na zapisnik ali pa se pošlje po pošti navedenemu sodišču. Šteje se, da je bila tožba vložena pri sodišču tisti dan, ko je bila priporočena oddana na pošto.</w:t>
      </w:r>
    </w:p>
    <w:p w14:paraId="189BFEC0" w14:textId="7A80C6E3" w:rsidR="0001476C" w:rsidRDefault="0001476C" w:rsidP="00195197"/>
    <w:p w14:paraId="395AF6CA" w14:textId="77777777" w:rsidR="00DC134C" w:rsidRDefault="00DC134C" w:rsidP="00195197"/>
    <w:p w14:paraId="435DBA0F" w14:textId="7D174D88" w:rsidR="0024330D" w:rsidRDefault="0024330D" w:rsidP="00195197"/>
    <w:p w14:paraId="02065644" w14:textId="77777777" w:rsidR="008414AE" w:rsidRPr="00752CE3" w:rsidRDefault="008414AE" w:rsidP="00195197"/>
    <w:p w14:paraId="3388D555" w14:textId="77777777" w:rsidR="0001476C" w:rsidRPr="00752CE3" w:rsidRDefault="0001476C" w:rsidP="00195197">
      <w:pPr>
        <w:pStyle w:val="Slog1"/>
      </w:pPr>
      <w:bookmarkStart w:id="35" w:name="__RefHeading___Toc519583497"/>
      <w:bookmarkStart w:id="36" w:name="_Toc80536680"/>
      <w:bookmarkEnd w:id="35"/>
      <w:r w:rsidRPr="00752CE3">
        <w:lastRenderedPageBreak/>
        <w:t xml:space="preserve">Statusne spremembe prijavitelja in ostalih </w:t>
      </w:r>
      <w:proofErr w:type="spellStart"/>
      <w:r w:rsidRPr="00752CE3">
        <w:t>konzorcijskih</w:t>
      </w:r>
      <w:proofErr w:type="spellEnd"/>
      <w:r w:rsidRPr="00752CE3">
        <w:t xml:space="preserve"> partnerjev</w:t>
      </w:r>
      <w:bookmarkEnd w:id="36"/>
    </w:p>
    <w:p w14:paraId="236CDF98" w14:textId="77777777" w:rsidR="0001476C" w:rsidRPr="00752CE3" w:rsidRDefault="0001476C" w:rsidP="00195197"/>
    <w:p w14:paraId="22CA8929" w14:textId="77777777" w:rsidR="0001476C" w:rsidRPr="00752CE3" w:rsidRDefault="0001476C" w:rsidP="00195197">
      <w:r w:rsidRPr="00752CE3">
        <w:t>Prijavitelj mora ministrstvo predhodno obvestiti o vsaki nameravani statusni spremembi. V primeru statusnih sprememb prijavitelja bo ministrstvo ustreznost takega prijavitelja obravnavalo posebej, pri čemer bo izhajalo iz stališča, da ne glede na statusne spremembe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 pri čemer pa mora imeti na razpolago tudi dovolj kapitala in finančnih virov za uspešno izvedbo predmeta javnega razpisa. Kjer ti pogoji ne bodo v celoti izpolnjeni, ministrstvo kontinuitete ne bo priznalo. V času veljavnosti pogodbe se morebitne spremembe obravnavajo smiselno enako kot je navedeno zgoraj.</w:t>
      </w:r>
    </w:p>
    <w:p w14:paraId="0673C393" w14:textId="7828A639" w:rsidR="0024330D" w:rsidRDefault="0024330D" w:rsidP="00195197"/>
    <w:p w14:paraId="4A7DC880" w14:textId="77777777" w:rsidR="00B92936" w:rsidRPr="00752CE3" w:rsidRDefault="00B92936" w:rsidP="00195197"/>
    <w:p w14:paraId="4F80F0E7" w14:textId="6B709EA7" w:rsidR="0001476C" w:rsidRPr="00752CE3" w:rsidRDefault="0001476C" w:rsidP="00195197">
      <w:pPr>
        <w:pStyle w:val="Slog1"/>
      </w:pPr>
      <w:bookmarkStart w:id="37" w:name="_Toc80536681"/>
      <w:r w:rsidRPr="00752CE3">
        <w:t>Upravičeni stroški</w:t>
      </w:r>
      <w:bookmarkEnd w:id="17"/>
      <w:bookmarkEnd w:id="37"/>
    </w:p>
    <w:p w14:paraId="20A6AF1A" w14:textId="77777777" w:rsidR="0001476C" w:rsidRPr="00752CE3" w:rsidRDefault="0001476C" w:rsidP="00195197"/>
    <w:p w14:paraId="3598427A" w14:textId="30972F8D" w:rsidR="0001476C" w:rsidRPr="00303E59" w:rsidRDefault="0001476C" w:rsidP="00195197">
      <w:bookmarkStart w:id="38" w:name="_Toc451514787"/>
      <w:r w:rsidRPr="00303E59">
        <w:t xml:space="preserve">Stroški </w:t>
      </w:r>
      <w:r w:rsidR="0064126D">
        <w:t>projekta</w:t>
      </w:r>
      <w:r w:rsidRPr="00303E59">
        <w:t xml:space="preserve"> so upravičeni pod naslednjimi pogoji:</w:t>
      </w:r>
    </w:p>
    <w:p w14:paraId="2D3B077B" w14:textId="227A4704" w:rsidR="0001476C" w:rsidRPr="00303E59" w:rsidRDefault="0001476C" w:rsidP="00195197">
      <w:pPr>
        <w:pStyle w:val="Odstavekseznama"/>
        <w:numPr>
          <w:ilvl w:val="0"/>
          <w:numId w:val="4"/>
        </w:numPr>
      </w:pPr>
      <w:r w:rsidRPr="00303E59">
        <w:t xml:space="preserve">so predvideni in skladni z javnim razpisom, izhajajo iz predmeta pogodbe ter so neposredno povezani </w:t>
      </w:r>
      <w:r w:rsidR="0064126D">
        <w:t>s projektom</w:t>
      </w:r>
      <w:r w:rsidRPr="00303E59">
        <w:t xml:space="preserve">, ki je opredeljen v prijavnici za projekt ter temeljijo na projekciji načrtovanih stroškov, navedenih v finančnem </w:t>
      </w:r>
      <w:r w:rsidRPr="00ED3709">
        <w:t>načrtu (</w:t>
      </w:r>
      <w:r w:rsidR="003E6CB0" w:rsidRPr="00ED3709">
        <w:t>P</w:t>
      </w:r>
      <w:r w:rsidRPr="00ED3709">
        <w:t xml:space="preserve">riloga </w:t>
      </w:r>
      <w:r w:rsidR="0064126D" w:rsidRPr="00ED3709">
        <w:t>2</w:t>
      </w:r>
      <w:r w:rsidRPr="00ED3709">
        <w:t xml:space="preserve"> javnega</w:t>
      </w:r>
      <w:r w:rsidRPr="00303E59">
        <w:t xml:space="preserve"> razpisa),</w:t>
      </w:r>
    </w:p>
    <w:p w14:paraId="4C9AC643" w14:textId="10652100" w:rsidR="0001476C" w:rsidRPr="00303E59" w:rsidRDefault="0001476C" w:rsidP="00195197">
      <w:pPr>
        <w:pStyle w:val="Odstavekseznama"/>
        <w:numPr>
          <w:ilvl w:val="0"/>
          <w:numId w:val="4"/>
        </w:numPr>
      </w:pPr>
      <w:r w:rsidRPr="00303E59">
        <w:t xml:space="preserve">so potrebni za izvedbo </w:t>
      </w:r>
      <w:r w:rsidR="0064126D">
        <w:t>projekta</w:t>
      </w:r>
      <w:r w:rsidRPr="00303E59">
        <w:t xml:space="preserve"> in so v skladu z nj</w:t>
      </w:r>
      <w:r w:rsidR="0064126D">
        <w:t>egovimi</w:t>
      </w:r>
      <w:r w:rsidRPr="00303E59">
        <w:t xml:space="preserve"> cilji,</w:t>
      </w:r>
    </w:p>
    <w:p w14:paraId="68B4C43D" w14:textId="77777777" w:rsidR="0001476C" w:rsidRPr="00303E59" w:rsidRDefault="0001476C" w:rsidP="00195197">
      <w:pPr>
        <w:pStyle w:val="Odstavekseznama"/>
        <w:numPr>
          <w:ilvl w:val="0"/>
          <w:numId w:val="4"/>
        </w:numPr>
      </w:pPr>
      <w:r w:rsidRPr="00303E59">
        <w:t>so razumni in utemeljeni ter se skladajo z načelom učinkovite, zakonite in gospodarne porabe sredstev,</w:t>
      </w:r>
    </w:p>
    <w:p w14:paraId="79D9586F" w14:textId="77777777" w:rsidR="0001476C" w:rsidRPr="00303E59" w:rsidRDefault="0001476C" w:rsidP="00195197">
      <w:pPr>
        <w:pStyle w:val="Odstavekseznama"/>
        <w:numPr>
          <w:ilvl w:val="0"/>
          <w:numId w:val="4"/>
        </w:numPr>
      </w:pPr>
      <w:r w:rsidRPr="00303E59">
        <w:t>temeljijo na verodostojnih knjigovodskih in drugih listinah,</w:t>
      </w:r>
    </w:p>
    <w:p w14:paraId="22229954" w14:textId="77777777" w:rsidR="0001476C" w:rsidRPr="00303E59" w:rsidRDefault="0001476C" w:rsidP="00195197">
      <w:pPr>
        <w:pStyle w:val="Odstavekseznama"/>
        <w:numPr>
          <w:ilvl w:val="0"/>
          <w:numId w:val="4"/>
        </w:numPr>
      </w:pPr>
      <w:r w:rsidRPr="00303E59">
        <w:t>so dejansko nastali za dela, ki so bila opravljena, za blago, ki je bilo dobavljeno oziroma za storitve, ki so bile izvedene,</w:t>
      </w:r>
    </w:p>
    <w:p w14:paraId="246100DC" w14:textId="72559929" w:rsidR="0001476C" w:rsidRPr="00303E59" w:rsidRDefault="0001476C" w:rsidP="00195197">
      <w:pPr>
        <w:pStyle w:val="Odstavekseznama"/>
        <w:numPr>
          <w:ilvl w:val="0"/>
          <w:numId w:val="4"/>
        </w:numPr>
      </w:pPr>
      <w:r w:rsidRPr="00303E59">
        <w:t xml:space="preserve">so nastali in bili s strani </w:t>
      </w:r>
      <w:r w:rsidR="0064126D">
        <w:t>končnega prejemnika</w:t>
      </w:r>
      <w:r w:rsidRPr="00303E59">
        <w:t xml:space="preserve"> plačani v okviru obdobja upravičenosti,</w:t>
      </w:r>
    </w:p>
    <w:p w14:paraId="386ACD7E" w14:textId="77777777" w:rsidR="0001476C" w:rsidRPr="00303E59" w:rsidRDefault="0001476C" w:rsidP="00195197">
      <w:pPr>
        <w:pStyle w:val="Odstavekseznama"/>
        <w:numPr>
          <w:ilvl w:val="0"/>
          <w:numId w:val="4"/>
        </w:numPr>
      </w:pPr>
      <w:r w:rsidRPr="00303E59">
        <w:t>so v skladu z veljavnimi pravili Evropske unije in nacionalnimi predpisi,</w:t>
      </w:r>
    </w:p>
    <w:p w14:paraId="745A1EE1" w14:textId="77777777" w:rsidR="0001476C" w:rsidRPr="00303E59" w:rsidRDefault="0001476C" w:rsidP="00195197">
      <w:pPr>
        <w:pStyle w:val="Odstavekseznama"/>
        <w:numPr>
          <w:ilvl w:val="0"/>
          <w:numId w:val="4"/>
        </w:numPr>
      </w:pPr>
      <w:r w:rsidRPr="00303E59">
        <w:t>se v primeru poenostavljene oblike stroška, strošek uveljavlja v skladu s pravili za poenostavljene oblike stroška,</w:t>
      </w:r>
    </w:p>
    <w:p w14:paraId="405FA236" w14:textId="2767EC81" w:rsidR="0001476C" w:rsidRPr="00303E59" w:rsidRDefault="0001476C" w:rsidP="00195197">
      <w:pPr>
        <w:pStyle w:val="Odstavekseznama"/>
        <w:numPr>
          <w:ilvl w:val="0"/>
          <w:numId w:val="4"/>
        </w:numPr>
      </w:pPr>
      <w:r w:rsidRPr="00303E59">
        <w:t xml:space="preserve">prijavljeni stroški </w:t>
      </w:r>
      <w:r w:rsidR="0064126D">
        <w:t>projekta</w:t>
      </w:r>
      <w:r w:rsidRPr="00303E59">
        <w:t xml:space="preserve"> niso in ne bodo povrnjeni iz drugih virov (prepoved dvojnega financiranja).</w:t>
      </w:r>
    </w:p>
    <w:p w14:paraId="5368F13E" w14:textId="243A61B1" w:rsidR="00516DFF" w:rsidRDefault="00516DFF" w:rsidP="00195197">
      <w:bookmarkStart w:id="39" w:name="_Hlk149225271"/>
    </w:p>
    <w:p w14:paraId="6EC28768" w14:textId="77777777" w:rsidR="00BE7A7A" w:rsidRDefault="00BE7A7A" w:rsidP="00195197"/>
    <w:p w14:paraId="01670C74" w14:textId="48282BEB" w:rsidR="00516DFF" w:rsidRDefault="00516DFF" w:rsidP="00195197">
      <w:r w:rsidRPr="00FB4E30">
        <w:t>Upravičeni stroški predmetnega javnega razpisa so:</w:t>
      </w:r>
    </w:p>
    <w:p w14:paraId="4829BF93" w14:textId="77777777" w:rsidR="008414AE" w:rsidRPr="00FB4E30" w:rsidRDefault="008414AE" w:rsidP="00195197"/>
    <w:p w14:paraId="695561F4" w14:textId="77777777" w:rsidR="00516DFF" w:rsidRDefault="00516DFF" w:rsidP="00195197">
      <w:pPr>
        <w:pStyle w:val="Odstavekseznama"/>
        <w:numPr>
          <w:ilvl w:val="0"/>
          <w:numId w:val="15"/>
        </w:numPr>
      </w:pPr>
      <w:bookmarkStart w:id="40" w:name="_Hlk139831770"/>
      <w:bookmarkStart w:id="41" w:name="_Hlk145922252"/>
      <w:r w:rsidRPr="0024330D">
        <w:t>stroški dela in povračil v zvezi z delom</w:t>
      </w:r>
      <w:r w:rsidRPr="00C86F7E">
        <w:t xml:space="preserve">: </w:t>
      </w:r>
    </w:p>
    <w:p w14:paraId="0B9BC71B" w14:textId="77777777" w:rsidR="00516DFF" w:rsidRDefault="00516DFF" w:rsidP="00195197">
      <w:pPr>
        <w:pStyle w:val="Odstavekseznama"/>
        <w:numPr>
          <w:ilvl w:val="0"/>
          <w:numId w:val="14"/>
        </w:numPr>
      </w:pPr>
      <w:r w:rsidRPr="003800EF">
        <w:t>stroški plač,</w:t>
      </w:r>
    </w:p>
    <w:p w14:paraId="7232003E" w14:textId="77777777" w:rsidR="00516DFF" w:rsidRDefault="00516DFF" w:rsidP="00195197">
      <w:pPr>
        <w:pStyle w:val="Odstavekseznama"/>
        <w:numPr>
          <w:ilvl w:val="0"/>
          <w:numId w:val="14"/>
        </w:numPr>
      </w:pPr>
      <w:r>
        <w:t xml:space="preserve">stroški </w:t>
      </w:r>
      <w:r w:rsidRPr="003800EF">
        <w:t>plač - prispevk</w:t>
      </w:r>
      <w:r>
        <w:t>i</w:t>
      </w:r>
      <w:r w:rsidRPr="003800EF">
        <w:t xml:space="preserve"> in </w:t>
      </w:r>
      <w:bookmarkStart w:id="42" w:name="_Hlk146003381"/>
    </w:p>
    <w:p w14:paraId="03403586" w14:textId="320CC170" w:rsidR="00516DFF" w:rsidRDefault="00516DFF" w:rsidP="00195197">
      <w:pPr>
        <w:pStyle w:val="Odstavekseznama"/>
        <w:numPr>
          <w:ilvl w:val="0"/>
          <w:numId w:val="14"/>
        </w:numPr>
      </w:pPr>
      <w:r w:rsidRPr="003800EF">
        <w:t>stroški za službena potovanja</w:t>
      </w:r>
      <w:bookmarkEnd w:id="40"/>
      <w:r w:rsidRPr="003800EF">
        <w:t>;</w:t>
      </w:r>
    </w:p>
    <w:p w14:paraId="2E65A873" w14:textId="77777777" w:rsidR="005B0BCB" w:rsidRPr="00EE52C6" w:rsidRDefault="005B0BCB" w:rsidP="00195197">
      <w:pPr>
        <w:pStyle w:val="Odstavekseznama"/>
      </w:pPr>
    </w:p>
    <w:p w14:paraId="515217D7" w14:textId="77777777" w:rsidR="00516DFF" w:rsidRDefault="00516DFF" w:rsidP="00195197">
      <w:pPr>
        <w:pStyle w:val="Odstavekseznama"/>
        <w:numPr>
          <w:ilvl w:val="0"/>
          <w:numId w:val="15"/>
        </w:numPr>
      </w:pPr>
      <w:bookmarkStart w:id="43" w:name="_Hlk145922080"/>
      <w:bookmarkEnd w:id="41"/>
      <w:bookmarkEnd w:id="42"/>
      <w:r w:rsidRPr="0024330D">
        <w:t>stroški informiranja in komuniciranja</w:t>
      </w:r>
      <w:r w:rsidRPr="00A8252C">
        <w:t>:</w:t>
      </w:r>
      <w:r w:rsidRPr="00FB4E30">
        <w:t xml:space="preserve"> </w:t>
      </w:r>
      <w:r>
        <w:t xml:space="preserve">  </w:t>
      </w:r>
    </w:p>
    <w:p w14:paraId="55697BDB" w14:textId="23A612D3" w:rsidR="00516DFF" w:rsidRDefault="00516DFF" w:rsidP="00195197">
      <w:pPr>
        <w:rPr>
          <w:color w:val="171717" w:themeColor="background2" w:themeShade="1A"/>
        </w:rPr>
      </w:pPr>
      <w:r w:rsidRPr="00345F20">
        <w:t>stroški organizacije in izvedbe konferenc, seminarjev in simpozijev (npr. stroški za izvedbo zaključne konference, stroški najema prostorov in opreme, stroški brezalkoholnih pijač in prigrizkov na seminarjih oz. usposabljanjih), stroški izdelave ali nadgradnje spletne strani</w:t>
      </w:r>
      <w:r>
        <w:t>,</w:t>
      </w:r>
      <w:r w:rsidRPr="00345F20">
        <w:t xml:space="preserve"> </w:t>
      </w:r>
      <w:r>
        <w:t>s</w:t>
      </w:r>
      <w:r w:rsidRPr="00345F20">
        <w:t>troški oglaševalskih storitev in stroški objav</w:t>
      </w:r>
      <w:r>
        <w:t xml:space="preserve"> </w:t>
      </w:r>
      <w:r w:rsidRPr="00345F20">
        <w:t>ter drugi stroški informiranja in komuniciranja</w:t>
      </w:r>
      <w:r w:rsidRPr="00345F20">
        <w:rPr>
          <w:color w:val="171717" w:themeColor="background2" w:themeShade="1A"/>
        </w:rPr>
        <w:t xml:space="preserve"> </w:t>
      </w:r>
      <w:r w:rsidRPr="0024330D">
        <w:rPr>
          <w:color w:val="171717" w:themeColor="background2" w:themeShade="1A"/>
          <w:u w:val="single"/>
        </w:rPr>
        <w:t>za namen promocije projekta JR Usposabljanje mentorjev 2023-2026</w:t>
      </w:r>
      <w:r>
        <w:rPr>
          <w:color w:val="171717" w:themeColor="background2" w:themeShade="1A"/>
        </w:rPr>
        <w:t>;</w:t>
      </w:r>
    </w:p>
    <w:p w14:paraId="63EEE9E0" w14:textId="1326A0BC" w:rsidR="005B0BCB" w:rsidRDefault="005B0BCB" w:rsidP="00195197"/>
    <w:p w14:paraId="7B7F218A" w14:textId="71BA74D4" w:rsidR="0094400C" w:rsidRDefault="0094400C" w:rsidP="00195197"/>
    <w:p w14:paraId="1920D3DE" w14:textId="13C513B1" w:rsidR="00DC134C" w:rsidRDefault="00DC134C" w:rsidP="00195197"/>
    <w:p w14:paraId="0A9119A9" w14:textId="77777777" w:rsidR="00DC134C" w:rsidRPr="00EE52C6" w:rsidRDefault="00DC134C" w:rsidP="00195197"/>
    <w:bookmarkEnd w:id="43"/>
    <w:p w14:paraId="4AC16EDA" w14:textId="77777777" w:rsidR="00516DFF" w:rsidRPr="0024330D" w:rsidRDefault="00516DFF" w:rsidP="00195197">
      <w:pPr>
        <w:pStyle w:val="Odstavekseznama"/>
        <w:numPr>
          <w:ilvl w:val="0"/>
          <w:numId w:val="15"/>
        </w:numPr>
      </w:pPr>
      <w:r w:rsidRPr="0024330D">
        <w:lastRenderedPageBreak/>
        <w:t>poenostavljene oblike stroškov:</w:t>
      </w:r>
    </w:p>
    <w:p w14:paraId="79C6896B" w14:textId="77777777" w:rsidR="00516DFF" w:rsidRPr="005A714C" w:rsidRDefault="00516DFF" w:rsidP="00195197">
      <w:pPr>
        <w:pStyle w:val="Odstavekseznama"/>
        <w:numPr>
          <w:ilvl w:val="0"/>
          <w:numId w:val="16"/>
        </w:numPr>
        <w:rPr>
          <w:color w:val="171717" w:themeColor="background2" w:themeShade="1A"/>
        </w:rPr>
      </w:pPr>
      <w:bookmarkStart w:id="44" w:name="_Hlk145922186"/>
      <w:r w:rsidRPr="00F245A8">
        <w:rPr>
          <w:color w:val="000000"/>
        </w:rPr>
        <w:t xml:space="preserve">standardna lestvica stroška na enoto </w:t>
      </w:r>
      <w:r w:rsidRPr="00087EB3">
        <w:rPr>
          <w:color w:val="171717" w:themeColor="background2" w:themeShade="1A"/>
        </w:rPr>
        <w:t xml:space="preserve">za izvedbo </w:t>
      </w:r>
      <w:r>
        <w:rPr>
          <w:color w:val="171717" w:themeColor="background2" w:themeShade="1A"/>
        </w:rPr>
        <w:t xml:space="preserve">programov </w:t>
      </w:r>
      <w:r w:rsidRPr="00087EB3">
        <w:rPr>
          <w:color w:val="171717" w:themeColor="background2" w:themeShade="1A"/>
        </w:rPr>
        <w:t>usposabljanja na udeleženca na uro (v nadaljnjem besedilu: SSE</w:t>
      </w:r>
      <w:r>
        <w:rPr>
          <w:color w:val="171717" w:themeColor="background2" w:themeShade="1A"/>
        </w:rPr>
        <w:t xml:space="preserve"> </w:t>
      </w:r>
      <w:r w:rsidRPr="00087EB3">
        <w:rPr>
          <w:color w:val="171717" w:themeColor="background2" w:themeShade="1A"/>
        </w:rPr>
        <w:t>usposabljanja)</w:t>
      </w:r>
      <w:r w:rsidRPr="00074022">
        <w:t xml:space="preserve"> (vključuje neposredne stroške osebja za izvajanje in organizacijo programov usposabljanja, stroške promocije za namene pridobivanja udeležencev v programe usposabljanja ter materialne stroške, ki so potrebni za izvedbo  programov usposabljanja),</w:t>
      </w:r>
    </w:p>
    <w:p w14:paraId="5092C11C" w14:textId="69BB2859" w:rsidR="00516DFF" w:rsidRPr="00074022" w:rsidRDefault="00516DFF" w:rsidP="00195197">
      <w:pPr>
        <w:pStyle w:val="Odstavekseznama"/>
        <w:numPr>
          <w:ilvl w:val="0"/>
          <w:numId w:val="16"/>
        </w:numPr>
      </w:pPr>
      <w:bookmarkStart w:id="45" w:name="_Hlk145922528"/>
      <w:r w:rsidRPr="00074022">
        <w:t>posredni stroški v pavšalnem znesku v višini 15 % od neposredno upravičenih stroškov za osebje</w:t>
      </w:r>
      <w:r w:rsidR="001637CE">
        <w:rPr>
          <w:lang w:eastAsia="zh-CN"/>
        </w:rPr>
        <w:t>.</w:t>
      </w:r>
    </w:p>
    <w:bookmarkEnd w:id="44"/>
    <w:bookmarkEnd w:id="45"/>
    <w:p w14:paraId="29073719" w14:textId="77777777" w:rsidR="00516DFF" w:rsidRDefault="00516DFF" w:rsidP="00195197"/>
    <w:p w14:paraId="14D99174" w14:textId="544C48A9" w:rsidR="00516DFF" w:rsidRPr="00EA2B69" w:rsidRDefault="00516DFF" w:rsidP="00195197">
      <w:pPr>
        <w:rPr>
          <w:rFonts w:eastAsia="Calibri"/>
        </w:rPr>
      </w:pPr>
      <w:bookmarkStart w:id="46" w:name="_Hlk131760556"/>
      <w:proofErr w:type="spellStart"/>
      <w:r w:rsidRPr="00EA2B69">
        <w:rPr>
          <w:rFonts w:eastAsia="Calibri"/>
        </w:rPr>
        <w:t>Poslovodeči</w:t>
      </w:r>
      <w:proofErr w:type="spellEnd"/>
      <w:r w:rsidRPr="00EA2B69">
        <w:rPr>
          <w:rFonts w:eastAsia="Calibri"/>
        </w:rPr>
        <w:t xml:space="preserve"> </w:t>
      </w:r>
      <w:proofErr w:type="spellStart"/>
      <w:r w:rsidRPr="00EA2B69">
        <w:rPr>
          <w:rFonts w:eastAsia="Calibri"/>
        </w:rPr>
        <w:t>konzorcijski</w:t>
      </w:r>
      <w:proofErr w:type="spellEnd"/>
      <w:r w:rsidRPr="00EA2B69">
        <w:rPr>
          <w:rFonts w:eastAsia="Calibri"/>
        </w:rPr>
        <w:t xml:space="preserve"> partner je upravičen do vseh predhodno navedenih stroškov </w:t>
      </w:r>
      <w:bookmarkStart w:id="47" w:name="_Hlk151456312"/>
      <w:r w:rsidRPr="00EA2B69">
        <w:rPr>
          <w:rFonts w:eastAsia="Calibri"/>
        </w:rPr>
        <w:t>(</w:t>
      </w:r>
      <w:r w:rsidR="0024330D" w:rsidRPr="00EA2B69">
        <w:rPr>
          <w:rFonts w:eastAsia="Calibri"/>
        </w:rPr>
        <w:t xml:space="preserve">1. </w:t>
      </w:r>
      <w:r w:rsidR="0024330D" w:rsidRPr="00EA2B69">
        <w:t>stroškov dela in povračil v zvezi z delom</w:t>
      </w:r>
      <w:r w:rsidR="0024330D" w:rsidRPr="00EA2B69">
        <w:rPr>
          <w:rFonts w:eastAsia="Calibri"/>
        </w:rPr>
        <w:t xml:space="preserve">, 2. </w:t>
      </w:r>
      <w:r w:rsidR="0024330D" w:rsidRPr="00EA2B69">
        <w:t>stroškov informiranja in komuniciranja ter 3. poenostavljenih oblik stroškov</w:t>
      </w:r>
      <w:r w:rsidRPr="00EA2B69">
        <w:rPr>
          <w:rFonts w:eastAsia="Calibri"/>
        </w:rPr>
        <w:t xml:space="preserve">). </w:t>
      </w:r>
    </w:p>
    <w:p w14:paraId="49B6DF5B" w14:textId="77777777" w:rsidR="001637CE" w:rsidRDefault="001637CE" w:rsidP="00195197">
      <w:pPr>
        <w:rPr>
          <w:rFonts w:eastAsia="Calibri"/>
        </w:rPr>
      </w:pPr>
      <w:bookmarkStart w:id="48" w:name="_Hlk151104480"/>
      <w:bookmarkEnd w:id="47"/>
    </w:p>
    <w:p w14:paraId="79ADBAAC" w14:textId="599CF8B1" w:rsidR="00516DFF" w:rsidRDefault="00516DFF" w:rsidP="00195197">
      <w:pPr>
        <w:rPr>
          <w:color w:val="171717" w:themeColor="background2" w:themeShade="1A"/>
        </w:rPr>
      </w:pPr>
      <w:bookmarkStart w:id="49" w:name="_Hlk151104882"/>
      <w:proofErr w:type="spellStart"/>
      <w:r>
        <w:rPr>
          <w:rFonts w:eastAsia="Calibri"/>
        </w:rPr>
        <w:t>Konzorcijski</w:t>
      </w:r>
      <w:proofErr w:type="spellEnd"/>
      <w:r>
        <w:rPr>
          <w:rFonts w:eastAsia="Calibri"/>
        </w:rPr>
        <w:t xml:space="preserve"> partnerji </w:t>
      </w:r>
      <w:r w:rsidR="001637CE">
        <w:rPr>
          <w:rFonts w:eastAsia="Calibri"/>
        </w:rPr>
        <w:t xml:space="preserve">(vključno s </w:t>
      </w:r>
      <w:proofErr w:type="spellStart"/>
      <w:r w:rsidR="001637CE">
        <w:rPr>
          <w:rFonts w:eastAsia="Calibri"/>
        </w:rPr>
        <w:t>poslovodečim</w:t>
      </w:r>
      <w:proofErr w:type="spellEnd"/>
      <w:r w:rsidR="001637CE">
        <w:rPr>
          <w:rFonts w:eastAsia="Calibri"/>
        </w:rPr>
        <w:t xml:space="preserve">) </w:t>
      </w:r>
      <w:r>
        <w:rPr>
          <w:rFonts w:eastAsia="Calibri"/>
        </w:rPr>
        <w:t xml:space="preserve">so upravičeni </w:t>
      </w:r>
      <w:r w:rsidR="001637CE">
        <w:rPr>
          <w:rFonts w:eastAsia="Calibri"/>
        </w:rPr>
        <w:t xml:space="preserve">samo do povračila stroška </w:t>
      </w:r>
      <w:r w:rsidRPr="00087EB3">
        <w:rPr>
          <w:color w:val="171717" w:themeColor="background2" w:themeShade="1A"/>
        </w:rPr>
        <w:t>SSE</w:t>
      </w:r>
      <w:r>
        <w:rPr>
          <w:color w:val="171717" w:themeColor="background2" w:themeShade="1A"/>
        </w:rPr>
        <w:t xml:space="preserve"> </w:t>
      </w:r>
      <w:r w:rsidRPr="00087EB3">
        <w:rPr>
          <w:color w:val="171717" w:themeColor="background2" w:themeShade="1A"/>
        </w:rPr>
        <w:t>usposabljanja</w:t>
      </w:r>
      <w:r>
        <w:rPr>
          <w:color w:val="171717" w:themeColor="background2" w:themeShade="1A"/>
        </w:rPr>
        <w:t xml:space="preserve"> (prva alineja točke 3). </w:t>
      </w:r>
    </w:p>
    <w:p w14:paraId="75FD7C7C" w14:textId="77777777" w:rsidR="00FC0D6E" w:rsidRDefault="00FC0D6E" w:rsidP="00195197">
      <w:pPr>
        <w:rPr>
          <w:rFonts w:eastAsia="Calibri"/>
        </w:rPr>
      </w:pPr>
    </w:p>
    <w:bookmarkEnd w:id="39"/>
    <w:bookmarkEnd w:id="46"/>
    <w:bookmarkEnd w:id="48"/>
    <w:bookmarkEnd w:id="49"/>
    <w:p w14:paraId="298E8BA0" w14:textId="77777777" w:rsidR="00E32DA5" w:rsidRDefault="00E32DA5" w:rsidP="00195197"/>
    <w:p w14:paraId="02A562EA" w14:textId="352CEAAA" w:rsidR="0001476C" w:rsidRPr="00560D5E" w:rsidRDefault="0001476C" w:rsidP="00195197">
      <w:r w:rsidRPr="00560D5E">
        <w:t xml:space="preserve">Podrobnejša navodila </w:t>
      </w:r>
      <w:r w:rsidR="00EA2B69" w:rsidRPr="00560D5E">
        <w:t xml:space="preserve">za </w:t>
      </w:r>
      <w:r w:rsidRPr="00560D5E">
        <w:t>posamez</w:t>
      </w:r>
      <w:r w:rsidR="00EA2B69" w:rsidRPr="00560D5E">
        <w:t>ne</w:t>
      </w:r>
      <w:r w:rsidRPr="00560D5E">
        <w:t xml:space="preserve"> kategorij</w:t>
      </w:r>
      <w:r w:rsidR="00EA2B69" w:rsidRPr="00560D5E">
        <w:t>e</w:t>
      </w:r>
      <w:r w:rsidRPr="00560D5E">
        <w:t xml:space="preserve"> stroškov</w:t>
      </w:r>
    </w:p>
    <w:p w14:paraId="5D8C0F4E" w14:textId="5ABB226A" w:rsidR="0001476C" w:rsidRDefault="0001476C" w:rsidP="00195197"/>
    <w:p w14:paraId="58241F30" w14:textId="480337D9" w:rsidR="00E4194F" w:rsidRPr="00ED3709" w:rsidRDefault="00D66F9E" w:rsidP="00195197">
      <w:r w:rsidRPr="00E4194F">
        <w:t xml:space="preserve">Seznam dokazil za posamezne </w:t>
      </w:r>
      <w:r w:rsidRPr="00ED3709">
        <w:t xml:space="preserve">stroške je opredeljen v </w:t>
      </w:r>
      <w:r w:rsidR="007A1F81" w:rsidRPr="00ED3709">
        <w:t>Prilogi 6 Obrazec vlog</w:t>
      </w:r>
      <w:r w:rsidR="00E725E8" w:rsidRPr="00ED3709">
        <w:t>a</w:t>
      </w:r>
      <w:r w:rsidR="007A1F81" w:rsidRPr="00ED3709">
        <w:t xml:space="preserve"> za izplačilo v </w:t>
      </w:r>
      <w:r w:rsidRPr="00ED3709">
        <w:t>zavihku 4</w:t>
      </w:r>
      <w:r w:rsidR="007A1F81" w:rsidRPr="00ED3709">
        <w:t xml:space="preserve"> - </w:t>
      </w:r>
      <w:r w:rsidRPr="00ED3709">
        <w:t xml:space="preserve"> </w:t>
      </w:r>
      <w:r w:rsidR="007A1F81" w:rsidRPr="00ED3709">
        <w:t>D</w:t>
      </w:r>
      <w:r w:rsidRPr="00ED3709">
        <w:t>okazila</w:t>
      </w:r>
      <w:r w:rsidR="007A1F81" w:rsidRPr="00ED3709">
        <w:t>.</w:t>
      </w:r>
      <w:r w:rsidRPr="00ED3709">
        <w:t xml:space="preserve"> </w:t>
      </w:r>
    </w:p>
    <w:p w14:paraId="03DCD5A9" w14:textId="77777777" w:rsidR="00E4194F" w:rsidRPr="00ED3709" w:rsidRDefault="00E4194F" w:rsidP="00195197"/>
    <w:p w14:paraId="3C0D38FB" w14:textId="2269F802" w:rsidR="00581F24" w:rsidRPr="00ED3709" w:rsidRDefault="00E15544" w:rsidP="00195197">
      <w:r w:rsidRPr="00ED3709">
        <w:t xml:space="preserve">a) </w:t>
      </w:r>
      <w:r w:rsidR="00823E82" w:rsidRPr="00ED3709">
        <w:t>P</w:t>
      </w:r>
      <w:r w:rsidR="00581F24" w:rsidRPr="00ED3709">
        <w:t>osredni stroški v pavšalnem znesku v višini 15 % od neposredno upravičenih stroškov za osebje:</w:t>
      </w:r>
    </w:p>
    <w:p w14:paraId="7D7571EB" w14:textId="3E82600A" w:rsidR="0001476C" w:rsidRPr="00ED3709" w:rsidRDefault="001146CC" w:rsidP="00195197">
      <w:r w:rsidRPr="00ED3709">
        <w:t>z</w:t>
      </w:r>
      <w:r w:rsidR="00581F24" w:rsidRPr="00ED3709">
        <w:t>nesek se izračuna od vrednosti stroškov plač in prispevkov</w:t>
      </w:r>
      <w:r w:rsidR="00E15544" w:rsidRPr="00ED3709">
        <w:t xml:space="preserve">. Za uveljavljanje tega stroška niso potrebna dokazila. </w:t>
      </w:r>
    </w:p>
    <w:p w14:paraId="2B41C847" w14:textId="77777777" w:rsidR="00E15544" w:rsidRPr="00ED3709" w:rsidRDefault="00E15544" w:rsidP="00195197"/>
    <w:p w14:paraId="60D02BF0" w14:textId="3DBCC73B" w:rsidR="00581F24" w:rsidRPr="00ED3709" w:rsidRDefault="00E15544" w:rsidP="00195197">
      <w:r w:rsidRPr="00ED3709">
        <w:t xml:space="preserve">b) </w:t>
      </w:r>
      <w:r w:rsidR="00581F24" w:rsidRPr="00ED3709">
        <w:t>SSE usposabljanja</w:t>
      </w:r>
    </w:p>
    <w:p w14:paraId="59E4EC76" w14:textId="7786EF9B" w:rsidR="0021076A" w:rsidRDefault="0021076A" w:rsidP="00195197">
      <w:pPr>
        <w:rPr>
          <w:lang w:eastAsia="zh-CN"/>
        </w:rPr>
      </w:pPr>
      <w:r w:rsidRPr="00ED3709">
        <w:rPr>
          <w:lang w:eastAsia="zh-CN"/>
        </w:rPr>
        <w:t xml:space="preserve">Višina SSE </w:t>
      </w:r>
      <w:r w:rsidR="004E67FE" w:rsidRPr="00ED3709">
        <w:rPr>
          <w:lang w:eastAsia="zh-CN"/>
        </w:rPr>
        <w:t>usposabljanja</w:t>
      </w:r>
      <w:r w:rsidRPr="00ED3709">
        <w:rPr>
          <w:lang w:eastAsia="zh-CN"/>
        </w:rPr>
        <w:t xml:space="preserve"> na uro na udeleženca, dokazila o upravičenosti in mejnik revidiranja SSE </w:t>
      </w:r>
      <w:r w:rsidR="004E67FE" w:rsidRPr="00ED3709">
        <w:rPr>
          <w:lang w:eastAsia="zh-CN"/>
        </w:rPr>
        <w:t>usposabljanja</w:t>
      </w:r>
      <w:r w:rsidRPr="00ED3709">
        <w:rPr>
          <w:lang w:eastAsia="zh-CN"/>
        </w:rPr>
        <w:t xml:space="preserve"> so opredeljeni v točki 10 javnega razpisa</w:t>
      </w:r>
      <w:r w:rsidRPr="00236619">
        <w:rPr>
          <w:lang w:eastAsia="zh-CN"/>
        </w:rPr>
        <w:t>.</w:t>
      </w:r>
    </w:p>
    <w:p w14:paraId="5A04AED9" w14:textId="77777777" w:rsidR="004E67FE" w:rsidRPr="00236619" w:rsidRDefault="004E67FE" w:rsidP="00195197">
      <w:pPr>
        <w:rPr>
          <w:lang w:eastAsia="zh-CN"/>
        </w:rPr>
      </w:pPr>
    </w:p>
    <w:p w14:paraId="3B1349DB" w14:textId="57937555" w:rsidR="00E15544" w:rsidRDefault="0021076A" w:rsidP="00195197">
      <w:proofErr w:type="spellStart"/>
      <w:r>
        <w:t>Poslovodeči</w:t>
      </w:r>
      <w:proofErr w:type="spellEnd"/>
      <w:r>
        <w:t xml:space="preserve"> partner v konzorciju ali </w:t>
      </w:r>
      <w:proofErr w:type="spellStart"/>
      <w:r>
        <w:t>konzorcijski</w:t>
      </w:r>
      <w:proofErr w:type="spellEnd"/>
      <w:r>
        <w:t xml:space="preserve"> partner je upravičen do sofinanciranja največ </w:t>
      </w:r>
      <w:r w:rsidR="00F95D3A">
        <w:t>dvanajst (</w:t>
      </w:r>
      <w:r>
        <w:t>12</w:t>
      </w:r>
      <w:r w:rsidR="00F95D3A">
        <w:t>)</w:t>
      </w:r>
      <w:r>
        <w:t xml:space="preserve"> udeležencev na izvedbo programa. V primeru večjega števila udeležencev v izvedbi programa (več kot 12), je strošek za te udeležence neupravičen</w:t>
      </w:r>
      <w:r w:rsidR="00E15544">
        <w:t>.</w:t>
      </w:r>
    </w:p>
    <w:p w14:paraId="04AA083B" w14:textId="77777777" w:rsidR="00E15544" w:rsidRDefault="00E15544" w:rsidP="00195197"/>
    <w:p w14:paraId="113D5CD1" w14:textId="77777777" w:rsidR="00E15544" w:rsidRDefault="00E15544" w:rsidP="00195197">
      <w:r>
        <w:t xml:space="preserve">c) </w:t>
      </w:r>
      <w:r w:rsidR="00581F24" w:rsidRPr="006A1744">
        <w:t xml:space="preserve">Davek na dodano vrednost (DDV) </w:t>
      </w:r>
    </w:p>
    <w:p w14:paraId="34CDC51A" w14:textId="21F493F7" w:rsidR="00581F24" w:rsidRPr="006A1744" w:rsidRDefault="00E15544" w:rsidP="00195197">
      <w:r w:rsidRPr="006A1744">
        <w:t xml:space="preserve">Davek na dodano vrednost </w:t>
      </w:r>
      <w:r>
        <w:t>n</w:t>
      </w:r>
      <w:r w:rsidR="00581F24" w:rsidRPr="006A1744">
        <w:t>i upravičen strošek</w:t>
      </w:r>
      <w:r w:rsidR="007A1F81">
        <w:t xml:space="preserve">. </w:t>
      </w:r>
      <w:r w:rsidR="00581F24">
        <w:t xml:space="preserve"> </w:t>
      </w:r>
    </w:p>
    <w:p w14:paraId="4CFA3C37" w14:textId="77777777" w:rsidR="0001476C" w:rsidRPr="00EE704E" w:rsidRDefault="0001476C" w:rsidP="00195197">
      <w:pPr>
        <w:rPr>
          <w:lang w:eastAsia="sl-SI"/>
        </w:rPr>
      </w:pPr>
    </w:p>
    <w:p w14:paraId="34E577EC" w14:textId="623671D3" w:rsidR="006A0181" w:rsidRDefault="00E15544" w:rsidP="00195197">
      <w:r>
        <w:rPr>
          <w:lang w:eastAsia="sl-SI"/>
        </w:rPr>
        <w:t>d)</w:t>
      </w:r>
      <w:r w:rsidR="0001476C" w:rsidRPr="00EE704E">
        <w:rPr>
          <w:lang w:eastAsia="sl-SI"/>
        </w:rPr>
        <w:t xml:space="preserve"> </w:t>
      </w:r>
      <w:r w:rsidR="0001476C" w:rsidRPr="00EE704E">
        <w:t>Stroški organizacije in izvedbe konferenc, seminarjev in simpozijev (npr. stroški za izvedbo zaključne konference, stroški najema prostorov in opreme, stroški brezalkoholnih pijač in prigrizkov na seminarjih oz. usposabljanjih …)</w:t>
      </w:r>
    </w:p>
    <w:p w14:paraId="771537DB" w14:textId="693D4E93" w:rsidR="0001476C" w:rsidRPr="00303E59" w:rsidRDefault="0001476C" w:rsidP="00195197">
      <w:r>
        <w:t xml:space="preserve">Strošek je upravičen za </w:t>
      </w:r>
      <w:proofErr w:type="spellStart"/>
      <w:r>
        <w:t>poslovodečega</w:t>
      </w:r>
      <w:proofErr w:type="spellEnd"/>
      <w:r>
        <w:t xml:space="preserve"> </w:t>
      </w:r>
      <w:proofErr w:type="spellStart"/>
      <w:r>
        <w:t>konzorcijska</w:t>
      </w:r>
      <w:proofErr w:type="spellEnd"/>
      <w:r>
        <w:t xml:space="preserve"> partnerja v primeru izvedbe dogodkov (npr. zaključna konferenca) in </w:t>
      </w:r>
      <w:r w:rsidRPr="00EE704E">
        <w:t>n</w:t>
      </w:r>
      <w:r>
        <w:t>i namenjen</w:t>
      </w:r>
      <w:r w:rsidRPr="00EE704E">
        <w:t xml:space="preserve"> </w:t>
      </w:r>
      <w:r>
        <w:t>aktivnostim za</w:t>
      </w:r>
      <w:r w:rsidRPr="00EE704E">
        <w:t xml:space="preserve"> </w:t>
      </w:r>
      <w:r>
        <w:t>izvedbo</w:t>
      </w:r>
      <w:r w:rsidRPr="00EE704E">
        <w:t xml:space="preserve"> </w:t>
      </w:r>
      <w:r>
        <w:t xml:space="preserve">programov </w:t>
      </w:r>
      <w:r w:rsidRPr="00EE704E">
        <w:t>usposabljanj.</w:t>
      </w:r>
      <w:r>
        <w:t xml:space="preserve"> </w:t>
      </w:r>
    </w:p>
    <w:p w14:paraId="040CD096" w14:textId="1046982F" w:rsidR="0001476C" w:rsidRDefault="0001476C" w:rsidP="00195197"/>
    <w:p w14:paraId="7F48FFD6" w14:textId="77777777" w:rsidR="007A1F81" w:rsidRPr="00752CE3" w:rsidRDefault="007A1F81" w:rsidP="00195197"/>
    <w:p w14:paraId="7AAAC010" w14:textId="77777777" w:rsidR="0001476C" w:rsidRPr="00752CE3" w:rsidRDefault="0001476C" w:rsidP="00195197">
      <w:pPr>
        <w:pStyle w:val="Slog1"/>
      </w:pPr>
      <w:bookmarkStart w:id="50" w:name="_Toc80536682"/>
      <w:r w:rsidRPr="00752CE3">
        <w:t>Obdobje za porabo sredstev in izplačila</w:t>
      </w:r>
      <w:bookmarkEnd w:id="50"/>
    </w:p>
    <w:p w14:paraId="03972126" w14:textId="77777777" w:rsidR="0001476C" w:rsidRPr="00752CE3" w:rsidRDefault="0001476C" w:rsidP="00195197">
      <w:pPr>
        <w:rPr>
          <w:highlight w:val="lightGray"/>
        </w:rPr>
      </w:pPr>
    </w:p>
    <w:p w14:paraId="57DF61AE" w14:textId="520AD680" w:rsidR="0001476C" w:rsidRPr="00752CE3" w:rsidRDefault="0001476C" w:rsidP="009E0C26">
      <w:pPr>
        <w:pStyle w:val="MSSnas"/>
        <w:spacing w:line="240" w:lineRule="auto"/>
        <w:ind w:left="0" w:firstLine="0"/>
        <w:jc w:val="both"/>
        <w:rPr>
          <w:rFonts w:ascii="Arial" w:hAnsi="Arial" w:cs="Arial"/>
        </w:rPr>
      </w:pPr>
      <w:r w:rsidRPr="00752CE3">
        <w:rPr>
          <w:rFonts w:ascii="Arial" w:hAnsi="Arial" w:cs="Arial"/>
        </w:rPr>
        <w:t xml:space="preserve">Ministrstvo bo </w:t>
      </w:r>
      <w:r w:rsidR="00DF1F57" w:rsidRPr="00DF1F57">
        <w:rPr>
          <w:rFonts w:ascii="Arial" w:hAnsi="Arial" w:cs="Arial"/>
        </w:rPr>
        <w:t>so</w:t>
      </w:r>
      <w:r w:rsidRPr="00DF1F57">
        <w:rPr>
          <w:rFonts w:ascii="Arial" w:hAnsi="Arial" w:cs="Arial"/>
        </w:rPr>
        <w:t>financiralo le</w:t>
      </w:r>
      <w:r w:rsidRPr="00752CE3">
        <w:rPr>
          <w:rFonts w:ascii="Arial" w:hAnsi="Arial" w:cs="Arial"/>
        </w:rPr>
        <w:t xml:space="preserve"> upravičene stroške na osnovi načrtovane dinamike, ki je opredeljena v finančnem načrtu. Upravičeni stroški za </w:t>
      </w:r>
      <w:r w:rsidRPr="00752CE3">
        <w:rPr>
          <w:rFonts w:ascii="Arial" w:hAnsi="Arial" w:cs="Arial"/>
          <w:bCs/>
        </w:rPr>
        <w:t xml:space="preserve">izvedbo </w:t>
      </w:r>
      <w:r w:rsidR="003B6429">
        <w:rPr>
          <w:rFonts w:ascii="Arial" w:hAnsi="Arial" w:cs="Arial"/>
          <w:bCs/>
        </w:rPr>
        <w:t>projekta</w:t>
      </w:r>
      <w:r w:rsidRPr="00752CE3">
        <w:rPr>
          <w:rFonts w:ascii="Arial" w:hAnsi="Arial" w:cs="Arial"/>
          <w:bCs/>
        </w:rPr>
        <w:t xml:space="preserve"> </w:t>
      </w:r>
      <w:r w:rsidRPr="00752CE3">
        <w:rPr>
          <w:rFonts w:ascii="Arial" w:hAnsi="Arial" w:cs="Arial"/>
        </w:rPr>
        <w:t xml:space="preserve">so </w:t>
      </w:r>
      <w:r w:rsidRPr="00752CE3">
        <w:rPr>
          <w:rFonts w:ascii="Arial" w:hAnsi="Arial" w:cs="Arial"/>
          <w:b/>
        </w:rPr>
        <w:t xml:space="preserve">od </w:t>
      </w:r>
      <w:r w:rsidR="009D786D">
        <w:rPr>
          <w:rFonts w:ascii="Arial" w:hAnsi="Arial" w:cs="Arial"/>
          <w:b/>
        </w:rPr>
        <w:t>1.</w:t>
      </w:r>
      <w:r w:rsidR="004106F4">
        <w:rPr>
          <w:rFonts w:ascii="Arial" w:hAnsi="Arial" w:cs="Arial"/>
          <w:b/>
        </w:rPr>
        <w:t xml:space="preserve"> </w:t>
      </w:r>
      <w:r w:rsidR="009D786D">
        <w:rPr>
          <w:rFonts w:ascii="Arial" w:hAnsi="Arial" w:cs="Arial"/>
          <w:b/>
        </w:rPr>
        <w:t>7.</w:t>
      </w:r>
      <w:r w:rsidR="004106F4">
        <w:rPr>
          <w:rFonts w:ascii="Arial" w:hAnsi="Arial" w:cs="Arial"/>
          <w:b/>
        </w:rPr>
        <w:t xml:space="preserve"> </w:t>
      </w:r>
      <w:r w:rsidR="009D786D">
        <w:rPr>
          <w:rFonts w:ascii="Arial" w:hAnsi="Arial" w:cs="Arial"/>
          <w:b/>
        </w:rPr>
        <w:t>2023</w:t>
      </w:r>
      <w:r w:rsidRPr="00B86462">
        <w:rPr>
          <w:rFonts w:ascii="Arial" w:hAnsi="Arial" w:cs="Arial"/>
          <w:b/>
        </w:rPr>
        <w:t xml:space="preserve"> do </w:t>
      </w:r>
      <w:r>
        <w:rPr>
          <w:rFonts w:ascii="Arial" w:hAnsi="Arial" w:cs="Arial"/>
          <w:b/>
        </w:rPr>
        <w:t>30. 6. 202</w:t>
      </w:r>
      <w:r w:rsidR="009D786D">
        <w:rPr>
          <w:rFonts w:ascii="Arial" w:hAnsi="Arial" w:cs="Arial"/>
          <w:b/>
        </w:rPr>
        <w:t>6</w:t>
      </w:r>
      <w:r>
        <w:rPr>
          <w:rFonts w:ascii="Arial" w:hAnsi="Arial" w:cs="Arial"/>
          <w:b/>
        </w:rPr>
        <w:t>.</w:t>
      </w:r>
    </w:p>
    <w:p w14:paraId="2FB336DD" w14:textId="77777777" w:rsidR="0001476C" w:rsidRPr="00752CE3" w:rsidRDefault="0001476C" w:rsidP="00195197"/>
    <w:p w14:paraId="094C9049" w14:textId="5EB4205E" w:rsidR="0001476C" w:rsidRPr="00ED3709" w:rsidRDefault="0001476C" w:rsidP="00195197">
      <w:r w:rsidRPr="00752CE3">
        <w:t xml:space="preserve">Skupna okvirna višina sredstev, ki so na razpolago za ta javni razpis, je </w:t>
      </w:r>
      <w:r w:rsidRPr="00ED3709">
        <w:t xml:space="preserve">največ </w:t>
      </w:r>
      <w:r w:rsidR="00C360C4" w:rsidRPr="00ED3709">
        <w:rPr>
          <w:b/>
          <w:bCs/>
        </w:rPr>
        <w:t>1.444.000,00</w:t>
      </w:r>
      <w:r w:rsidRPr="00ED3709">
        <w:rPr>
          <w:b/>
          <w:bCs/>
        </w:rPr>
        <w:t xml:space="preserve"> EUR.</w:t>
      </w:r>
    </w:p>
    <w:p w14:paraId="5947E562" w14:textId="77777777" w:rsidR="0001476C" w:rsidRPr="00ED3709" w:rsidRDefault="0001476C" w:rsidP="00195197"/>
    <w:p w14:paraId="7B13F48E" w14:textId="071619A2" w:rsidR="00E30CB0" w:rsidRDefault="0001476C" w:rsidP="00195197">
      <w:pPr>
        <w:rPr>
          <w:color w:val="000000"/>
        </w:rPr>
      </w:pPr>
      <w:r w:rsidRPr="00ED3709">
        <w:lastRenderedPageBreak/>
        <w:t>Osnova za izplačilo sredstev, določenih s pogodbo</w:t>
      </w:r>
      <w:r w:rsidR="00162FAB" w:rsidRPr="00ED3709">
        <w:t xml:space="preserve"> (v 9. členu</w:t>
      </w:r>
      <w:r w:rsidR="00BB764B" w:rsidRPr="00ED3709">
        <w:t>, izplačila sredstev</w:t>
      </w:r>
      <w:r w:rsidR="00162FAB">
        <w:t>)</w:t>
      </w:r>
      <w:r w:rsidRPr="00752CE3">
        <w:t xml:space="preserve">, je </w:t>
      </w:r>
      <w:r w:rsidR="00C360C4">
        <w:t>vloga</w:t>
      </w:r>
      <w:r w:rsidRPr="00752CE3">
        <w:t xml:space="preserve"> za izplačilo in prejeta </w:t>
      </w:r>
      <w:r w:rsidRPr="00867A6B">
        <w:t xml:space="preserve">dokumentacija </w:t>
      </w:r>
      <w:r w:rsidR="00C360C4" w:rsidRPr="00867A6B">
        <w:t>končnega prejemnika</w:t>
      </w:r>
      <w:r w:rsidRPr="00867A6B">
        <w:t xml:space="preserve"> o izvedbi projekta, določena v </w:t>
      </w:r>
      <w:r w:rsidR="00E30CB0" w:rsidRPr="00867A6B">
        <w:rPr>
          <w:color w:val="000000"/>
        </w:rPr>
        <w:t xml:space="preserve">Priročniku o načinu izvajanja Mehanizma za okrevanje in odpornost </w:t>
      </w:r>
      <w:r w:rsidR="00E30CB0" w:rsidRPr="00867A6B">
        <w:rPr>
          <w:bCs/>
          <w:color w:val="000000"/>
        </w:rPr>
        <w:t xml:space="preserve">ter Priročniku o načinu financiranja iz sredstev Mehanizma za okrevanje in odpornost, ki sta dostopna na spletni strani </w:t>
      </w:r>
      <w:hyperlink r:id="rId13" w:history="1">
        <w:r w:rsidR="00E30CB0" w:rsidRPr="00867A6B">
          <w:rPr>
            <w:rStyle w:val="Hiperpovezava"/>
            <w:bCs/>
          </w:rPr>
          <w:t>https://www.gov.si/zbirke/projekti-in-programi/nacrt-za-okrevanje-in-odpornost/dokumenti/</w:t>
        </w:r>
      </w:hyperlink>
      <w:r w:rsidR="00E30CB0" w:rsidRPr="00453E43">
        <w:rPr>
          <w:color w:val="000000"/>
        </w:rPr>
        <w:t>.</w:t>
      </w:r>
      <w:r w:rsidR="00E30CB0">
        <w:rPr>
          <w:color w:val="000000"/>
        </w:rPr>
        <w:t xml:space="preserve"> </w:t>
      </w:r>
    </w:p>
    <w:p w14:paraId="1514BA6A" w14:textId="77777777" w:rsidR="0001476C" w:rsidRPr="00752CE3" w:rsidRDefault="0001476C" w:rsidP="00195197"/>
    <w:p w14:paraId="530AACBB" w14:textId="455389AD" w:rsidR="0048120D" w:rsidRDefault="0001476C" w:rsidP="00195197">
      <w:r w:rsidRPr="0048120D">
        <w:t>Rok za od</w:t>
      </w:r>
      <w:r w:rsidR="0048120D" w:rsidRPr="0048120D">
        <w:t xml:space="preserve">dajo </w:t>
      </w:r>
      <w:r w:rsidR="00453E43" w:rsidRPr="0048120D">
        <w:t>vloge</w:t>
      </w:r>
      <w:r w:rsidRPr="0048120D">
        <w:t xml:space="preserve"> za izplačilo je predvidoma petnajst (15) dni po preteku prvega trimesečja od podpisa pogodbe. Ministrstvo bo za izvedbo projekta </w:t>
      </w:r>
      <w:r w:rsidR="003B6429" w:rsidRPr="0048120D">
        <w:t>končnemu prejemniku</w:t>
      </w:r>
      <w:r w:rsidRPr="0048120D">
        <w:t xml:space="preserve"> nakazalo sredstva na podlagi preverjenih </w:t>
      </w:r>
      <w:r w:rsidR="00453E43" w:rsidRPr="0048120D">
        <w:t>vlog</w:t>
      </w:r>
      <w:r w:rsidRPr="0048120D">
        <w:t xml:space="preserve"> za izplačilo s prilogami.</w:t>
      </w:r>
    </w:p>
    <w:p w14:paraId="30D5992D" w14:textId="77777777" w:rsidR="008414AE" w:rsidRDefault="008414AE" w:rsidP="00195197"/>
    <w:p w14:paraId="308816E5" w14:textId="77777777" w:rsidR="00D77861" w:rsidRPr="00752CE3" w:rsidRDefault="00D77861" w:rsidP="00195197"/>
    <w:p w14:paraId="4C952553" w14:textId="46436FD6" w:rsidR="0001476C" w:rsidRPr="00752CE3" w:rsidRDefault="0001476C" w:rsidP="00195197">
      <w:pPr>
        <w:pStyle w:val="Slog1"/>
      </w:pPr>
      <w:bookmarkStart w:id="51" w:name="_Toc80536683"/>
      <w:r w:rsidRPr="00752CE3">
        <w:t>Dvojno financiranje</w:t>
      </w:r>
      <w:bookmarkEnd w:id="38"/>
      <w:bookmarkEnd w:id="51"/>
    </w:p>
    <w:p w14:paraId="10C5AE08" w14:textId="77777777" w:rsidR="0001476C" w:rsidRPr="00752CE3" w:rsidRDefault="0001476C" w:rsidP="009E0C26">
      <w:pPr>
        <w:pStyle w:val="Default"/>
        <w:ind w:left="0" w:firstLine="0"/>
        <w:jc w:val="both"/>
        <w:rPr>
          <w:sz w:val="20"/>
          <w:szCs w:val="20"/>
        </w:rPr>
      </w:pPr>
    </w:p>
    <w:p w14:paraId="0AB22A52" w14:textId="4FBCE349" w:rsidR="0001476C" w:rsidRPr="00752CE3" w:rsidRDefault="0001476C" w:rsidP="00195197">
      <w:r w:rsidRPr="00752CE3">
        <w:t xml:space="preserve">Dvojno uveljavljanje stroškov in izdatkov, ki so že bili oziroma bi lahko bili povrnjeni iz katerega koli drugega vira oziroma so bila odobrena, ni dovoljeno. Če se ugotovi dvojno uveljavljanje stroškov in izdatkov, bo zahtevano vračilo že izplačanega zneska sofinanciranja </w:t>
      </w:r>
      <w:r w:rsidRPr="00752CE3">
        <w:rPr>
          <w:bCs/>
          <w:iCs/>
        </w:rPr>
        <w:t>z zakonskimi zamudnimi obrestmi od dneva nakazila</w:t>
      </w:r>
      <w:r w:rsidRPr="00752CE3">
        <w:t xml:space="preserve"> </w:t>
      </w:r>
      <w:r w:rsidRPr="00752CE3">
        <w:rPr>
          <w:bCs/>
          <w:iCs/>
        </w:rPr>
        <w:t xml:space="preserve">sredstev iz proračuna Republike Slovenije na transakcijski račun </w:t>
      </w:r>
      <w:r w:rsidR="003B6429">
        <w:rPr>
          <w:bCs/>
          <w:iCs/>
        </w:rPr>
        <w:t>končnega prejemnika</w:t>
      </w:r>
      <w:r w:rsidRPr="00752CE3">
        <w:rPr>
          <w:bCs/>
          <w:iCs/>
        </w:rPr>
        <w:t xml:space="preserve"> do dneva vračila sredstev v proračun Republike Slovenije</w:t>
      </w:r>
      <w:r w:rsidRPr="00752CE3">
        <w:t xml:space="preserve">. Če je dvojno uveljavljanje stroškov in izdatkov namerno, se bo obravnavalo kot goljufija. </w:t>
      </w:r>
    </w:p>
    <w:p w14:paraId="700E5537" w14:textId="7ADA76A7" w:rsidR="0001476C" w:rsidRDefault="0001476C" w:rsidP="009E0C26">
      <w:pPr>
        <w:pStyle w:val="Default"/>
        <w:ind w:left="0" w:firstLine="0"/>
        <w:jc w:val="both"/>
        <w:rPr>
          <w:sz w:val="20"/>
          <w:szCs w:val="20"/>
        </w:rPr>
      </w:pPr>
    </w:p>
    <w:p w14:paraId="04DC0FC2" w14:textId="77777777" w:rsidR="00D77861" w:rsidRPr="00752CE3" w:rsidRDefault="00D77861" w:rsidP="009E0C26">
      <w:pPr>
        <w:pStyle w:val="Default"/>
        <w:ind w:left="0" w:firstLine="0"/>
        <w:jc w:val="both"/>
        <w:rPr>
          <w:sz w:val="20"/>
          <w:szCs w:val="20"/>
        </w:rPr>
      </w:pPr>
    </w:p>
    <w:p w14:paraId="70E81F7B" w14:textId="2D180879" w:rsidR="0001476C" w:rsidRPr="00752CE3" w:rsidRDefault="0001476C" w:rsidP="00195197">
      <w:pPr>
        <w:pStyle w:val="Slog1"/>
      </w:pPr>
      <w:bookmarkStart w:id="52" w:name="_Toc80536684"/>
      <w:r w:rsidRPr="00752CE3">
        <w:t xml:space="preserve">Pogodbene obveznosti </w:t>
      </w:r>
      <w:bookmarkEnd w:id="52"/>
      <w:r w:rsidR="007E7411">
        <w:t>končnega prejemnika</w:t>
      </w:r>
    </w:p>
    <w:p w14:paraId="140C9F4F" w14:textId="77777777" w:rsidR="0001476C" w:rsidRPr="00752CE3" w:rsidRDefault="0001476C" w:rsidP="00195197"/>
    <w:p w14:paraId="1B79051F" w14:textId="104BB8F2" w:rsidR="00E02DD6" w:rsidRDefault="0001476C" w:rsidP="00195197">
      <w:pPr>
        <w:rPr>
          <w:color w:val="000000"/>
        </w:rPr>
      </w:pPr>
      <w:r w:rsidRPr="00752CE3">
        <w:t>Podpisniki pogodbe morajo upoštevati način in obliko poročanja o poteku izvajanja projekta, za katerega so bila dodeljena nepovratna sredstva in postopek nadzora nad porabo sredstev, kot jih določa</w:t>
      </w:r>
      <w:r w:rsidR="00E02DD6">
        <w:t>ta</w:t>
      </w:r>
      <w:r w:rsidRPr="00752CE3">
        <w:t xml:space="preserve"> </w:t>
      </w:r>
      <w:bookmarkStart w:id="53" w:name="_Hlk151111294"/>
      <w:r w:rsidR="00E02DD6" w:rsidRPr="0048120D">
        <w:rPr>
          <w:color w:val="000000"/>
        </w:rPr>
        <w:t xml:space="preserve">Priročnik o  načinu izvajanja Mehanizma za okrevanje in odpornost </w:t>
      </w:r>
      <w:r w:rsidR="00E02DD6" w:rsidRPr="0048120D">
        <w:rPr>
          <w:bCs/>
          <w:color w:val="000000"/>
        </w:rPr>
        <w:t xml:space="preserve">ter Priročnik o načinu financiranja iz sredstev Mehanizma za okrevanje in odpornost, ki sta dostopna na spletni strani </w:t>
      </w:r>
      <w:hyperlink r:id="rId14" w:history="1">
        <w:r w:rsidR="00E02DD6" w:rsidRPr="0048120D">
          <w:rPr>
            <w:rStyle w:val="Hiperpovezava"/>
            <w:bCs/>
          </w:rPr>
          <w:t>https://www.gov.si/zbirke/projekti-in-programi/nacrt-za-okrevanje-in-odpornost/dokumenti/</w:t>
        </w:r>
      </w:hyperlink>
      <w:r w:rsidR="00E02DD6" w:rsidRPr="0048120D">
        <w:rPr>
          <w:color w:val="000000"/>
        </w:rPr>
        <w:t>.</w:t>
      </w:r>
      <w:r w:rsidR="00E02DD6">
        <w:rPr>
          <w:color w:val="000000"/>
        </w:rPr>
        <w:t xml:space="preserve"> </w:t>
      </w:r>
    </w:p>
    <w:bookmarkEnd w:id="53"/>
    <w:p w14:paraId="0CC642D8" w14:textId="77777777" w:rsidR="00E02DD6" w:rsidRPr="00752CE3" w:rsidRDefault="00E02DD6" w:rsidP="00195197"/>
    <w:p w14:paraId="43484349" w14:textId="0497D4B6" w:rsidR="0001476C" w:rsidRPr="00752CE3" w:rsidRDefault="003B6429" w:rsidP="00195197">
      <w:r>
        <w:t>Končni prejemnik</w:t>
      </w:r>
      <w:r w:rsidR="0001476C" w:rsidRPr="00752CE3">
        <w:t xml:space="preserve"> mora ravnati v skladu z vsemi morebitnimi spremembami oziroma dopolnili </w:t>
      </w:r>
      <w:r w:rsidR="00E02DD6">
        <w:t>priročnikov</w:t>
      </w:r>
      <w:r w:rsidR="0001476C" w:rsidRPr="00752CE3">
        <w:t>, ki jih bo ministrstvo naknadno sporočilo oziroma posredovalo, in sicer od njihovega prejema dalje.</w:t>
      </w:r>
    </w:p>
    <w:p w14:paraId="464A1A17" w14:textId="77777777" w:rsidR="0001476C" w:rsidRPr="00752CE3" w:rsidRDefault="0001476C" w:rsidP="00195197"/>
    <w:p w14:paraId="23D7C4A4" w14:textId="50EBE8FE" w:rsidR="0001476C" w:rsidRPr="00752CE3" w:rsidRDefault="0001476C" w:rsidP="00195197">
      <w:r w:rsidRPr="00752CE3">
        <w:t xml:space="preserve">S podpisom pogodbe se </w:t>
      </w:r>
      <w:r w:rsidR="003B6429">
        <w:t>končni prejemnik</w:t>
      </w:r>
      <w:r w:rsidRPr="00752CE3">
        <w:t xml:space="preserve"> med drugim zaveže, da bo:</w:t>
      </w:r>
    </w:p>
    <w:p w14:paraId="279F8AB7" w14:textId="77777777" w:rsidR="0001476C" w:rsidRPr="00752CE3" w:rsidRDefault="0001476C" w:rsidP="00195197">
      <w:pPr>
        <w:pStyle w:val="Odstavekseznama"/>
        <w:numPr>
          <w:ilvl w:val="0"/>
          <w:numId w:val="7"/>
        </w:numPr>
      </w:pPr>
      <w:r w:rsidRPr="00752CE3">
        <w:t>izvedel aktivnosti projekta strokovno, vestno, v skladu z določili in sestavnimi deli pogodbe,</w:t>
      </w:r>
    </w:p>
    <w:p w14:paraId="2E995EBB" w14:textId="77777777" w:rsidR="0001476C" w:rsidRPr="00752CE3" w:rsidRDefault="0001476C" w:rsidP="00195197">
      <w:pPr>
        <w:pStyle w:val="Odstavekseznama"/>
        <w:numPr>
          <w:ilvl w:val="0"/>
          <w:numId w:val="7"/>
        </w:numPr>
      </w:pPr>
      <w:r w:rsidRPr="00752CE3">
        <w:t>sredstva, pridobljena po pogodbi, porabil namensko in izključno za izvajanje aktivnosti, ki so predmet pogodbe,</w:t>
      </w:r>
    </w:p>
    <w:p w14:paraId="36941A3F" w14:textId="64EE522B" w:rsidR="00E02DD6" w:rsidRPr="00E02DD6" w:rsidRDefault="00E02DD6" w:rsidP="00195197">
      <w:pPr>
        <w:pStyle w:val="Telobesedila"/>
        <w:numPr>
          <w:ilvl w:val="0"/>
          <w:numId w:val="7"/>
        </w:numPr>
      </w:pPr>
      <w:r w:rsidRPr="00C00013">
        <w:t>vzpostavil ločeno računovodsko spremljanje izdatkov projekta na posebnem stroškovnem mestu ali ustrezno računovodsko kodo za vse transakcije v zvezi s projektom in za vsak projekt posebej, tako da je v vsakem trenutku zagotovljen pregled nad namensko porabo sredstev</w:t>
      </w:r>
      <w:r>
        <w:t xml:space="preserve"> (</w:t>
      </w:r>
      <w:r w:rsidRPr="00C00013">
        <w:t>navedeno ne velja za poenostavljene oblike nepovratnih sredstev in vračljive podpore, za katere pa bo končni prejemnik dolžan na ločenem stroškovnem mestu (računovodski kodi) projekta knjižiti le prihodke oziroma prilive</w:t>
      </w:r>
      <w:r>
        <w:t>)</w:t>
      </w:r>
    </w:p>
    <w:p w14:paraId="7A450D40" w14:textId="0F6B6749" w:rsidR="0001476C" w:rsidRDefault="0001476C" w:rsidP="00195197">
      <w:pPr>
        <w:pStyle w:val="Odstavekseznama"/>
        <w:numPr>
          <w:ilvl w:val="0"/>
          <w:numId w:val="7"/>
        </w:numPr>
      </w:pPr>
      <w:r w:rsidRPr="00752CE3">
        <w:t>dokumentirano spremljal in prikazoval prihodke projekta, pri čemer bo za višino ustvarjenih prihodkov znižal upravičene stroške,</w:t>
      </w:r>
    </w:p>
    <w:p w14:paraId="4CA62959" w14:textId="77777777" w:rsidR="00E02DD6" w:rsidRPr="00C00013" w:rsidRDefault="00E02DD6" w:rsidP="00195197">
      <w:pPr>
        <w:pStyle w:val="Telobesedila"/>
        <w:numPr>
          <w:ilvl w:val="0"/>
          <w:numId w:val="7"/>
        </w:numPr>
      </w:pPr>
      <w:r w:rsidRPr="00C00013">
        <w:t xml:space="preserve">bo v skladu z 22. členom Uredbe (EU) 2021/241 ter 21. in 28. členom uredbe o izvajanju mehanizma zagotavljal revizijsko sled in hranil vso originalno dokumentacijo v zvezi s projektom kot dokazila za potrebe nadzora in spremljanja na nivoju projekta ter bo zagotavljal dostop do navedene dokumentacije, in sicer najmanj za 5 (pet) let po zadnjem plačilu, prejetem od Evropske komisije v </w:t>
      </w:r>
      <w:r w:rsidRPr="00C00013">
        <w:lastRenderedPageBreak/>
        <w:t>zvezi z izvajanjem načrta. O natančnem datumu za hrambo dokumentacije bo končni prejemnik po končanem projektu pisno obveščen s strani ministrstva,</w:t>
      </w:r>
    </w:p>
    <w:p w14:paraId="71FFB46E" w14:textId="3F99004D" w:rsidR="00E02DD6" w:rsidRPr="00C00013" w:rsidRDefault="00E02DD6" w:rsidP="00195197">
      <w:pPr>
        <w:pStyle w:val="Telobesedila"/>
        <w:numPr>
          <w:ilvl w:val="0"/>
          <w:numId w:val="7"/>
        </w:numPr>
      </w:pPr>
      <w:r w:rsidRPr="00C00013">
        <w:t>bo upošteval pravila informiranja, komuniciranja in obveščanja javnosti pri izvajanju projekta v skladu s 34. členom Uredbe (EU) 2021/241, javnim razpisom ter veljavnimi smernicami, priročniki in ostalimi akti koordinacijskega organa iz 1. člena pogodbe</w:t>
      </w:r>
      <w:r w:rsidR="00737E48">
        <w:t xml:space="preserve"> </w:t>
      </w:r>
      <w:r w:rsidRPr="00C00013">
        <w:t>,</w:t>
      </w:r>
    </w:p>
    <w:p w14:paraId="30984CE5" w14:textId="65B77D9F" w:rsidR="0001476C" w:rsidRPr="00752CE3" w:rsidRDefault="0001476C" w:rsidP="00195197">
      <w:pPr>
        <w:pStyle w:val="Odstavekseznama"/>
        <w:numPr>
          <w:ilvl w:val="0"/>
          <w:numId w:val="7"/>
        </w:numPr>
      </w:pPr>
      <w:r w:rsidRPr="00752CE3">
        <w:t xml:space="preserve">zagotavljal varstvo osebnih podatkov udeležencev v skladu z določili zakona, ki ureja varstvo osebnih podatkov ter Splošno uredbo o varstvu podatkov. </w:t>
      </w:r>
      <w:r w:rsidR="003B6429">
        <w:t>Končni prejemnik</w:t>
      </w:r>
      <w:r w:rsidRPr="00752CE3">
        <w:t xml:space="preserve"> se strinja, da lahko ministrstvo za namene obdelave podatkov in analitične potrebe uporablja dokumentacijo, ki jo je pridobil </w:t>
      </w:r>
      <w:r w:rsidR="003B6429">
        <w:t>končni prejemnik</w:t>
      </w:r>
      <w:r w:rsidRPr="00752CE3">
        <w:t xml:space="preserve"> in </w:t>
      </w:r>
    </w:p>
    <w:p w14:paraId="5DCAC4A2" w14:textId="1308D724" w:rsidR="0001476C" w:rsidRPr="00752CE3" w:rsidRDefault="0001476C" w:rsidP="00195197">
      <w:pPr>
        <w:pStyle w:val="Odstavekseznama"/>
        <w:numPr>
          <w:ilvl w:val="0"/>
          <w:numId w:val="7"/>
        </w:numPr>
      </w:pPr>
      <w:r w:rsidRPr="00752CE3">
        <w:t xml:space="preserve">izpolnjeval druge obveznosti v skladu s pogodbo. </w:t>
      </w:r>
    </w:p>
    <w:p w14:paraId="46E653B7" w14:textId="4E480321" w:rsidR="0001476C" w:rsidRDefault="0001476C" w:rsidP="00195197"/>
    <w:p w14:paraId="3BACE53A" w14:textId="77777777" w:rsidR="00BF3965" w:rsidRPr="00752CE3" w:rsidRDefault="00BF3965" w:rsidP="00195197"/>
    <w:p w14:paraId="0D267DA8" w14:textId="06DCA7B7" w:rsidR="0001476C" w:rsidRPr="00752CE3" w:rsidRDefault="0001476C" w:rsidP="00195197">
      <w:pPr>
        <w:pStyle w:val="Slog1"/>
      </w:pPr>
      <w:bookmarkStart w:id="54" w:name="_Toc80536685"/>
      <w:bookmarkStart w:id="55" w:name="_Toc451514791"/>
      <w:r w:rsidRPr="00752CE3">
        <w:t>Spremljanje in poročanje</w:t>
      </w:r>
      <w:bookmarkEnd w:id="54"/>
      <w:r w:rsidRPr="00752CE3">
        <w:t xml:space="preserve"> </w:t>
      </w:r>
      <w:bookmarkEnd w:id="55"/>
      <w:r w:rsidR="00B26AF0">
        <w:t>ter način financiranja</w:t>
      </w:r>
    </w:p>
    <w:p w14:paraId="18AF5845" w14:textId="77777777" w:rsidR="0001476C" w:rsidRPr="00752CE3" w:rsidRDefault="0001476C" w:rsidP="00195197"/>
    <w:p w14:paraId="56E290CE" w14:textId="13948A8B" w:rsidR="00480A6F" w:rsidRDefault="00480A6F" w:rsidP="00195197">
      <w:r>
        <w:rPr>
          <w:lang w:eastAsia="zh-CN"/>
        </w:rPr>
        <w:t>Spremljanje in p</w:t>
      </w:r>
      <w:r w:rsidRPr="00867A6B">
        <w:rPr>
          <w:lang w:eastAsia="zh-CN"/>
        </w:rPr>
        <w:t xml:space="preserve">oročanje </w:t>
      </w:r>
      <w:r>
        <w:rPr>
          <w:lang w:eastAsia="zh-CN"/>
        </w:rPr>
        <w:t>ter</w:t>
      </w:r>
      <w:r w:rsidRPr="00867A6B">
        <w:rPr>
          <w:lang w:eastAsia="zh-CN"/>
        </w:rPr>
        <w:t xml:space="preserve"> način financiranja je opredeljeno v javnem razpisu, vzorcu pogodbe</w:t>
      </w:r>
      <w:r>
        <w:rPr>
          <w:lang w:eastAsia="zh-CN"/>
        </w:rPr>
        <w:t>,</w:t>
      </w:r>
      <w:r w:rsidRPr="00867A6B">
        <w:rPr>
          <w:lang w:eastAsia="zh-CN"/>
        </w:rPr>
        <w:t xml:space="preserve"> </w:t>
      </w:r>
      <w:r w:rsidRPr="00867A6B">
        <w:t xml:space="preserve">Priročniku o načinu izvajanja Mehanizma za okrevanje in odpornost </w:t>
      </w:r>
      <w:r w:rsidRPr="00867A6B">
        <w:rPr>
          <w:bCs/>
        </w:rPr>
        <w:t xml:space="preserve">ter Priročniku o načinu financiranja iz sredstev Mehanizma za okrevanje in odpornost, ki sta dostopna na spletni strani </w:t>
      </w:r>
      <w:hyperlink r:id="rId15" w:history="1">
        <w:r w:rsidRPr="00867A6B">
          <w:rPr>
            <w:rStyle w:val="Hiperpovezava"/>
            <w:bCs/>
          </w:rPr>
          <w:t>https://www.gov.si/zbirke/projekti-in-programi/nacrt-za-okrevanje-in-odpornost/dokumenti/</w:t>
        </w:r>
      </w:hyperlink>
      <w:r w:rsidRPr="00867A6B">
        <w:t>.</w:t>
      </w:r>
    </w:p>
    <w:p w14:paraId="4FF1B4FC" w14:textId="77777777" w:rsidR="00480A6F" w:rsidRDefault="00480A6F" w:rsidP="00195197"/>
    <w:p w14:paraId="664E5EF2" w14:textId="11014128" w:rsidR="00BF3965" w:rsidRPr="00867A6B" w:rsidRDefault="00BF3965" w:rsidP="00195197">
      <w:r w:rsidRPr="0064220E">
        <w:t xml:space="preserve">S podpisom pogodbe se končni prejemnik zavezuje, da bo podatke o izvedbi projekta in rezultatih </w:t>
      </w:r>
      <w:r w:rsidRPr="00867A6B">
        <w:t xml:space="preserve">porabljenih sredstev zbiral in posredoval ministrstvu v skladu z določili pogodbe ter skladno s </w:t>
      </w:r>
      <w:r w:rsidRPr="00867A6B">
        <w:rPr>
          <w:color w:val="000000"/>
        </w:rPr>
        <w:t xml:space="preserve">Priročnikom o  načinu izvajanja Mehanizma za okrevanje in odpornost </w:t>
      </w:r>
      <w:r w:rsidRPr="00867A6B">
        <w:rPr>
          <w:bCs/>
          <w:color w:val="000000"/>
        </w:rPr>
        <w:t xml:space="preserve">ter Priročnik o načinu financiranja iz sredstev Mehanizma za okrevanje in odpornost, ki sta dostopna na spletni strani </w:t>
      </w:r>
      <w:hyperlink r:id="rId16" w:history="1">
        <w:r w:rsidRPr="00867A6B">
          <w:rPr>
            <w:rStyle w:val="Hiperpovezava"/>
            <w:bCs/>
          </w:rPr>
          <w:t>https://www.gov.si/zbirke/projekti-in-programi/nacrt-za-okrevanje-in-odpornost/dokumenti/</w:t>
        </w:r>
      </w:hyperlink>
    </w:p>
    <w:p w14:paraId="449F07AA" w14:textId="77777777" w:rsidR="00BF3965" w:rsidRPr="00867A6B" w:rsidRDefault="00BF3965" w:rsidP="00195197">
      <w:pPr>
        <w:rPr>
          <w:lang w:eastAsia="zh-CN"/>
        </w:rPr>
      </w:pPr>
    </w:p>
    <w:p w14:paraId="679D4C98" w14:textId="739CA679" w:rsidR="00BF3965" w:rsidRDefault="00BF3965" w:rsidP="00195197">
      <w:pPr>
        <w:rPr>
          <w:lang w:eastAsia="zh-CN"/>
        </w:rPr>
      </w:pPr>
      <w:r w:rsidRPr="0064220E">
        <w:rPr>
          <w:lang w:eastAsia="zh-CN"/>
        </w:rPr>
        <w:t>V nadaljevanju so navedena le nekatera bistvena pravila poročanja.</w:t>
      </w:r>
    </w:p>
    <w:p w14:paraId="5BAB6E96" w14:textId="77777777" w:rsidR="0091013F" w:rsidRPr="0064220E" w:rsidRDefault="0091013F" w:rsidP="00195197">
      <w:pPr>
        <w:rPr>
          <w:lang w:eastAsia="zh-CN"/>
        </w:rPr>
      </w:pPr>
    </w:p>
    <w:p w14:paraId="189050FE" w14:textId="5BC77CFA" w:rsidR="00BF3965" w:rsidRDefault="00BF3965" w:rsidP="00195197">
      <w:pPr>
        <w:rPr>
          <w:lang w:eastAsia="zh-CN"/>
        </w:rPr>
      </w:pPr>
      <w:r w:rsidRPr="0064220E">
        <w:t xml:space="preserve">Roki za predložitev vlog za izplačilo so določeni s pogodbo. </w:t>
      </w:r>
      <w:r w:rsidRPr="0064220E">
        <w:rPr>
          <w:lang w:eastAsia="zh-CN"/>
        </w:rPr>
        <w:t xml:space="preserve">Osnova za izplačilo sredstev, določenih s pogodbo, je vloga za izplačilo in prejeta dokumentacija končnega prejemnika o izvedbi </w:t>
      </w:r>
      <w:r w:rsidR="003B6429">
        <w:rPr>
          <w:lang w:eastAsia="zh-CN"/>
        </w:rPr>
        <w:t>projekta</w:t>
      </w:r>
      <w:r w:rsidRPr="0064220E">
        <w:rPr>
          <w:lang w:eastAsia="zh-CN"/>
        </w:rPr>
        <w:t xml:space="preserve">, določena v javnem razpisu. </w:t>
      </w:r>
    </w:p>
    <w:p w14:paraId="0F12577E" w14:textId="61A674E9" w:rsidR="00D11BE0" w:rsidRDefault="00D11BE0" w:rsidP="00195197">
      <w:pPr>
        <w:rPr>
          <w:lang w:eastAsia="zh-CN"/>
        </w:rPr>
      </w:pPr>
    </w:p>
    <w:p w14:paraId="2DB8B0CA" w14:textId="7EE1FFB8" w:rsidR="00D11BE0" w:rsidRDefault="00D11BE0" w:rsidP="00195197">
      <w:r w:rsidRPr="00D11BE0">
        <w:t xml:space="preserve">Cilji javnega razpisa in dodatne zahteve spremljanja in poročanja so </w:t>
      </w:r>
      <w:r w:rsidRPr="00ED3709">
        <w:t>opredeljeni v točki 11 javnega</w:t>
      </w:r>
      <w:r w:rsidRPr="00D11BE0">
        <w:t xml:space="preserve"> razpisa.</w:t>
      </w:r>
    </w:p>
    <w:p w14:paraId="49DFE749" w14:textId="77777777" w:rsidR="00D11BE0" w:rsidRPr="00D11BE0" w:rsidRDefault="00D11BE0" w:rsidP="00195197">
      <w:pPr>
        <w:rPr>
          <w:lang w:eastAsia="zh-CN"/>
        </w:rPr>
      </w:pPr>
    </w:p>
    <w:p w14:paraId="74DE4D67" w14:textId="77777777" w:rsidR="00193025" w:rsidRPr="00D11BE0" w:rsidRDefault="00193025" w:rsidP="00195197">
      <w:pPr>
        <w:rPr>
          <w:rFonts w:eastAsia="Calibri"/>
        </w:rPr>
      </w:pPr>
      <w:r w:rsidRPr="00D11BE0">
        <w:rPr>
          <w:rFonts w:eastAsia="Calibri"/>
          <w:b/>
          <w:bCs/>
        </w:rPr>
        <w:t>Poročanje o ciljih</w:t>
      </w:r>
      <w:r w:rsidRPr="00D11BE0">
        <w:rPr>
          <w:rFonts w:eastAsia="Calibri"/>
        </w:rPr>
        <w:t>: skladno z Uredbo o izvajanju uredbe (EU) o mehanizmu za okrevanje in odpornost, končni prejemniki sproti oziroma najmanj dvakrat mesečno (do 13. oziroma 28. dne v mesecu oziroma prvi delovni dan za tem datumom) skrbniku pogodbe poročajo o izvajanju projekta ter spremljanju in doseganju ciljev.</w:t>
      </w:r>
    </w:p>
    <w:p w14:paraId="670CE5F1" w14:textId="77777777" w:rsidR="00193025" w:rsidRPr="00D11BE0" w:rsidRDefault="00193025" w:rsidP="00195197">
      <w:pPr>
        <w:rPr>
          <w:lang w:eastAsia="zh-CN"/>
        </w:rPr>
      </w:pPr>
    </w:p>
    <w:p w14:paraId="02F0D74F" w14:textId="0C15A090" w:rsidR="00193025" w:rsidRDefault="00A355C9" w:rsidP="00195197">
      <w:pPr>
        <w:rPr>
          <w:rFonts w:eastAsia="Calibri"/>
        </w:rPr>
      </w:pPr>
      <w:bookmarkStart w:id="56" w:name="_Hlk151371356"/>
      <w:r w:rsidRPr="00D11BE0">
        <w:rPr>
          <w:rFonts w:eastAsia="Calibri"/>
          <w:b/>
          <w:bCs/>
        </w:rPr>
        <w:t>Poročanje o skupnih kazalnikih</w:t>
      </w:r>
      <w:r w:rsidRPr="00D11BE0">
        <w:rPr>
          <w:rFonts w:eastAsia="Calibri"/>
        </w:rPr>
        <w:t>: p</w:t>
      </w:r>
      <w:r w:rsidRPr="00D11BE0">
        <w:rPr>
          <w:rFonts w:eastAsia="Calibri"/>
          <w:iCs/>
        </w:rPr>
        <w:t xml:space="preserve">oročanje je polletno, pri čemer se poroča prirast in ne kumulativna vrednost. </w:t>
      </w:r>
      <w:r w:rsidRPr="00D11BE0">
        <w:rPr>
          <w:rFonts w:eastAsia="Calibri"/>
        </w:rPr>
        <w:t>Končni prejemniki poročajo o doseženih vrednostih skupnih kazalnikih na presečna datuma 31. december in 30. junij vsako leto  in sicer do 10. februarja in 10. avgusta oziroma prvi delovni dan za tem datumom, tako da</w:t>
      </w:r>
      <w:r w:rsidRPr="00D11BE0">
        <w:rPr>
          <w:rFonts w:eastAsia="Calibri"/>
          <w:color w:val="0078D4"/>
        </w:rPr>
        <w:t xml:space="preserve"> </w:t>
      </w:r>
      <w:r w:rsidRPr="00D11BE0">
        <w:rPr>
          <w:rFonts w:eastAsia="Calibri"/>
        </w:rPr>
        <w:t>posredujejo informacije o doseženih vrednostih in podlage za dokazovanje doseženih vrednosti skrbniku pogodbe.</w:t>
      </w:r>
    </w:p>
    <w:bookmarkEnd w:id="56"/>
    <w:p w14:paraId="43568386" w14:textId="77777777" w:rsidR="00A355C9" w:rsidRPr="00814E50" w:rsidRDefault="00A355C9" w:rsidP="00195197">
      <w:pPr>
        <w:rPr>
          <w:rFonts w:eastAsia="Calibri"/>
        </w:rPr>
      </w:pPr>
    </w:p>
    <w:p w14:paraId="0F92A753" w14:textId="6F2A9219" w:rsidR="002A594A" w:rsidRDefault="00BF3965" w:rsidP="00195197">
      <w:r w:rsidRPr="0064220E">
        <w:t>Končni prejemnik soglaša, da bo na zahtevo ministrstva posredoval dodatna poročila o poteku projekta in porabi sredstev, določenih s pogodbo, oziroma bo na zahtevo ministrstva uporabljal drugačen način poročanja.</w:t>
      </w:r>
    </w:p>
    <w:p w14:paraId="4F33C83C" w14:textId="77777777" w:rsidR="003260F5" w:rsidRDefault="003260F5" w:rsidP="00195197"/>
    <w:p w14:paraId="2B29D8F8" w14:textId="74E1A562" w:rsidR="00BF3965" w:rsidRPr="002A594A" w:rsidRDefault="00BF3965" w:rsidP="00195197">
      <w:r w:rsidRPr="0064220E">
        <w:rPr>
          <w:lang w:eastAsia="zh-CN"/>
        </w:rPr>
        <w:lastRenderedPageBreak/>
        <w:t xml:space="preserve">Ministrstvo bo za izvedbo projekta končnemu prejemniku nakazalo sredstva na podlagi potrjenih vlog za izplačilo s prilogami, pripravljenimi v skladu z javnim </w:t>
      </w:r>
      <w:r w:rsidRPr="00867A6B">
        <w:rPr>
          <w:lang w:eastAsia="zh-CN"/>
        </w:rPr>
        <w:t xml:space="preserve">razpisom, </w:t>
      </w:r>
      <w:r w:rsidRPr="00867A6B">
        <w:rPr>
          <w:color w:val="000000"/>
        </w:rPr>
        <w:t xml:space="preserve">Priročnikom o  načinu izvajanja Mehanizma za okrevanje in odpornost </w:t>
      </w:r>
      <w:r w:rsidRPr="00867A6B">
        <w:rPr>
          <w:bCs/>
          <w:color w:val="000000"/>
        </w:rPr>
        <w:t xml:space="preserve">ter Priročnik o načinu financiranja iz sredstev Mehanizma za okrevanje in odpornost, ki sta dostopna na spletni strani </w:t>
      </w:r>
      <w:hyperlink r:id="rId17" w:history="1">
        <w:r w:rsidRPr="00867A6B">
          <w:rPr>
            <w:rStyle w:val="Hiperpovezava"/>
            <w:bCs/>
          </w:rPr>
          <w:t>https://www.gov.si/zbirke/projekti-in-programi/nacrt-za-okrevanje-in-odpornost/dokumenti/</w:t>
        </w:r>
      </w:hyperlink>
      <w:r w:rsidRPr="00867A6B">
        <w:rPr>
          <w:bCs/>
          <w:color w:val="000000"/>
        </w:rPr>
        <w:t>.</w:t>
      </w:r>
    </w:p>
    <w:p w14:paraId="7F756F0B" w14:textId="77777777" w:rsidR="00BF3965" w:rsidRPr="0064220E" w:rsidRDefault="00BF3965" w:rsidP="00195197">
      <w:pPr>
        <w:rPr>
          <w:lang w:eastAsia="zh-CN"/>
        </w:rPr>
      </w:pPr>
    </w:p>
    <w:p w14:paraId="5731E7BD" w14:textId="77777777" w:rsidR="00BF3965" w:rsidRPr="0064220E" w:rsidRDefault="00BF3965" w:rsidP="00195197">
      <w:r w:rsidRPr="0064220E">
        <w:t>Končni prejemnik mora v okviru projekta posredovati ministrstvu vsa izdelana gradiva tudi v elektronski obliki.</w:t>
      </w:r>
    </w:p>
    <w:p w14:paraId="3D2A81B7" w14:textId="77777777" w:rsidR="00BF3965" w:rsidRDefault="00BF3965" w:rsidP="00195197"/>
    <w:p w14:paraId="3094297C" w14:textId="3C2D9E9B" w:rsidR="00BF3965" w:rsidRPr="0064220E" w:rsidRDefault="00BF3965" w:rsidP="00195197">
      <w:r w:rsidRPr="0064220E">
        <w:t xml:space="preserve">Končni prejemnik je dolžan udeležencem usposabljanja (mentorjem praktičnega usposabljanja z delom in mentorjem praktičnega izobraževanja) izdati potrdilo o opravljenem programu usposabljanja, ki se izda udeležencu po vseh opravljenih obveznostih v programu usposabljanja. Potrdila o opravljenem programu mora končni prejemnik poslati udeležencu najkasneje v 30 dneh po opravljenem programu usposabljanja. </w:t>
      </w:r>
    </w:p>
    <w:p w14:paraId="3FB4FCFE" w14:textId="77777777" w:rsidR="00BF3965" w:rsidRDefault="00BF3965" w:rsidP="00195197"/>
    <w:p w14:paraId="3F083C22" w14:textId="1F4BF2F9" w:rsidR="00BF3965" w:rsidRPr="0064220E" w:rsidRDefault="00BF3965" w:rsidP="00195197">
      <w:r w:rsidRPr="0064220E">
        <w:t>Končni prejemnik mora voditi elektronsko evidenco izdanih potrdil z namenom spremljanja udeležbe v programih in ugotavljanja točnosti izdanih listin ter dokazovanja upravičenih stroškov.</w:t>
      </w:r>
    </w:p>
    <w:p w14:paraId="39F7C622" w14:textId="77777777" w:rsidR="00BF3965" w:rsidRPr="0064220E" w:rsidRDefault="00BF3965" w:rsidP="00195197">
      <w:pPr>
        <w:rPr>
          <w:lang w:eastAsia="zh-CN"/>
        </w:rPr>
      </w:pPr>
    </w:p>
    <w:p w14:paraId="00226372" w14:textId="77777777" w:rsidR="001B0A41" w:rsidRPr="0001476C" w:rsidRDefault="001B0A41" w:rsidP="00195197"/>
    <w:sectPr w:rsidR="001B0A41" w:rsidRPr="0001476C">
      <w:headerReference w:type="even" r:id="rId18"/>
      <w:headerReference w:type="default" r:id="rId19"/>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6092" w14:textId="77777777" w:rsidR="00EE4199" w:rsidRDefault="00EE4199" w:rsidP="00195197">
      <w:r>
        <w:separator/>
      </w:r>
    </w:p>
    <w:p w14:paraId="7FDA7855" w14:textId="77777777" w:rsidR="00EE4199" w:rsidRDefault="00EE4199" w:rsidP="00195197"/>
    <w:p w14:paraId="7B475707" w14:textId="77777777" w:rsidR="00EE4199" w:rsidRDefault="00EE4199" w:rsidP="00195197"/>
    <w:p w14:paraId="7AE2A365" w14:textId="77777777" w:rsidR="00EE4199" w:rsidRDefault="00EE4199" w:rsidP="00195197"/>
    <w:p w14:paraId="63A363A2" w14:textId="77777777" w:rsidR="00EE4199" w:rsidRDefault="00EE4199" w:rsidP="00195197"/>
    <w:p w14:paraId="0E322721" w14:textId="77777777" w:rsidR="00EE4199" w:rsidRDefault="00EE4199" w:rsidP="00195197"/>
    <w:p w14:paraId="3513D855" w14:textId="77777777" w:rsidR="00EE4199" w:rsidRDefault="00EE4199" w:rsidP="00195197"/>
    <w:p w14:paraId="555F0952" w14:textId="77777777" w:rsidR="00EE4199" w:rsidRDefault="00EE4199" w:rsidP="00195197"/>
    <w:p w14:paraId="39F583D4" w14:textId="77777777" w:rsidR="00EE4199" w:rsidRDefault="00EE4199" w:rsidP="00195197"/>
    <w:p w14:paraId="1ACF2B38" w14:textId="77777777" w:rsidR="00EE4199" w:rsidRDefault="00EE4199" w:rsidP="00195197"/>
    <w:p w14:paraId="18B9B699" w14:textId="77777777" w:rsidR="00EE4199" w:rsidRDefault="00EE4199" w:rsidP="00195197"/>
    <w:p w14:paraId="279EC85A" w14:textId="77777777" w:rsidR="00EE4199" w:rsidRDefault="00EE4199" w:rsidP="00195197"/>
    <w:p w14:paraId="1178E416" w14:textId="77777777" w:rsidR="00EE4199" w:rsidRDefault="00EE4199" w:rsidP="00195197"/>
    <w:p w14:paraId="65D2ED17" w14:textId="77777777" w:rsidR="00EE4199" w:rsidRDefault="00EE4199" w:rsidP="00195197"/>
    <w:p w14:paraId="67DE8809" w14:textId="77777777" w:rsidR="00EE4199" w:rsidRDefault="00EE4199" w:rsidP="00195197"/>
    <w:p w14:paraId="5F15A4B3" w14:textId="77777777" w:rsidR="00EE4199" w:rsidRDefault="00EE4199" w:rsidP="00195197"/>
    <w:p w14:paraId="5C5C424A" w14:textId="77777777" w:rsidR="00EE4199" w:rsidRDefault="00EE4199" w:rsidP="00195197"/>
    <w:p w14:paraId="5A67F3DD" w14:textId="77777777" w:rsidR="00EE4199" w:rsidRDefault="00EE4199" w:rsidP="00195197"/>
    <w:p w14:paraId="61033D19" w14:textId="77777777" w:rsidR="00EE4199" w:rsidRDefault="00EE4199" w:rsidP="00195197"/>
    <w:p w14:paraId="544BE3CA" w14:textId="77777777" w:rsidR="00EE4199" w:rsidRDefault="00EE4199" w:rsidP="00195197"/>
    <w:p w14:paraId="7E6E91F3" w14:textId="77777777" w:rsidR="00EE4199" w:rsidRDefault="00EE4199" w:rsidP="00195197"/>
    <w:p w14:paraId="72E201BF" w14:textId="77777777" w:rsidR="00EE4199" w:rsidRDefault="00EE4199" w:rsidP="00195197"/>
    <w:p w14:paraId="636A00EF" w14:textId="77777777" w:rsidR="00EE4199" w:rsidRDefault="00EE4199" w:rsidP="00195197"/>
    <w:p w14:paraId="74B2B719" w14:textId="77777777" w:rsidR="00EE4199" w:rsidRDefault="00EE4199" w:rsidP="00195197"/>
    <w:p w14:paraId="072737F7" w14:textId="77777777" w:rsidR="00EE4199" w:rsidRDefault="00EE4199" w:rsidP="00195197"/>
    <w:p w14:paraId="069AB834" w14:textId="77777777" w:rsidR="00EE4199" w:rsidRDefault="00EE4199" w:rsidP="00195197"/>
    <w:p w14:paraId="78996294" w14:textId="77777777" w:rsidR="00EE4199" w:rsidRDefault="00EE4199" w:rsidP="00195197"/>
    <w:p w14:paraId="2F67B0BE" w14:textId="77777777" w:rsidR="00EE4199" w:rsidRDefault="00EE4199" w:rsidP="00195197"/>
    <w:p w14:paraId="37F42EEF" w14:textId="77777777" w:rsidR="00EE4199" w:rsidRDefault="00EE4199" w:rsidP="00195197"/>
    <w:p w14:paraId="2DB94C5C" w14:textId="77777777" w:rsidR="00EE4199" w:rsidRDefault="00EE4199" w:rsidP="00195197"/>
    <w:p w14:paraId="38B32E7A" w14:textId="77777777" w:rsidR="00EE4199" w:rsidRDefault="00EE4199" w:rsidP="00195197"/>
    <w:p w14:paraId="4D0ADBFB" w14:textId="77777777" w:rsidR="00EE4199" w:rsidRDefault="00EE4199" w:rsidP="00195197"/>
    <w:p w14:paraId="34A607F9" w14:textId="77777777" w:rsidR="00EE4199" w:rsidRDefault="00EE4199" w:rsidP="00195197"/>
    <w:p w14:paraId="608CA27D" w14:textId="77777777" w:rsidR="00EE4199" w:rsidRDefault="00EE4199" w:rsidP="00195197"/>
    <w:p w14:paraId="0E4276BF" w14:textId="77777777" w:rsidR="00EE4199" w:rsidRDefault="00EE4199" w:rsidP="00195197"/>
    <w:p w14:paraId="26D22EFE" w14:textId="77777777" w:rsidR="00EE4199" w:rsidRDefault="00EE4199" w:rsidP="00195197"/>
    <w:p w14:paraId="68618330" w14:textId="77777777" w:rsidR="00EE4199" w:rsidRDefault="00EE4199" w:rsidP="00195197"/>
    <w:p w14:paraId="7FF2BC20" w14:textId="77777777" w:rsidR="00EE4199" w:rsidRDefault="00EE4199" w:rsidP="00195197"/>
    <w:p w14:paraId="1E2802DA" w14:textId="77777777" w:rsidR="00EE4199" w:rsidRDefault="00EE4199" w:rsidP="00195197"/>
    <w:p w14:paraId="000215FA" w14:textId="77777777" w:rsidR="00EE4199" w:rsidRDefault="00EE4199" w:rsidP="00195197"/>
    <w:p w14:paraId="6B11D4CF" w14:textId="77777777" w:rsidR="00EE4199" w:rsidRDefault="00EE4199" w:rsidP="00195197"/>
    <w:p w14:paraId="261E03DC" w14:textId="77777777" w:rsidR="00EE4199" w:rsidRDefault="00EE4199" w:rsidP="00195197"/>
    <w:p w14:paraId="6886DD85" w14:textId="77777777" w:rsidR="00EE4199" w:rsidRDefault="00EE4199" w:rsidP="00195197"/>
    <w:p w14:paraId="18ED25EA" w14:textId="77777777" w:rsidR="00EE4199" w:rsidRDefault="00EE4199" w:rsidP="00195197"/>
    <w:p w14:paraId="5CD43961" w14:textId="77777777" w:rsidR="00EE4199" w:rsidRDefault="00EE4199" w:rsidP="00195197"/>
  </w:endnote>
  <w:endnote w:type="continuationSeparator" w:id="0">
    <w:p w14:paraId="1DC0998D" w14:textId="77777777" w:rsidR="00EE4199" w:rsidRDefault="00EE4199" w:rsidP="00195197">
      <w:r>
        <w:continuationSeparator/>
      </w:r>
    </w:p>
    <w:p w14:paraId="00CF7192" w14:textId="77777777" w:rsidR="00EE4199" w:rsidRDefault="00EE4199" w:rsidP="00195197"/>
    <w:p w14:paraId="31449C1F" w14:textId="77777777" w:rsidR="00EE4199" w:rsidRDefault="00EE4199" w:rsidP="00195197"/>
    <w:p w14:paraId="30261FF0" w14:textId="77777777" w:rsidR="00EE4199" w:rsidRDefault="00EE4199" w:rsidP="00195197"/>
    <w:p w14:paraId="41A414E3" w14:textId="77777777" w:rsidR="00EE4199" w:rsidRDefault="00EE4199" w:rsidP="00195197"/>
    <w:p w14:paraId="4EC230BA" w14:textId="77777777" w:rsidR="00EE4199" w:rsidRDefault="00EE4199" w:rsidP="00195197"/>
    <w:p w14:paraId="0AD43314" w14:textId="77777777" w:rsidR="00EE4199" w:rsidRDefault="00EE4199" w:rsidP="00195197"/>
    <w:p w14:paraId="09B84223" w14:textId="77777777" w:rsidR="00EE4199" w:rsidRDefault="00EE4199" w:rsidP="00195197"/>
    <w:p w14:paraId="7CCDF135" w14:textId="77777777" w:rsidR="00EE4199" w:rsidRDefault="00EE4199" w:rsidP="00195197"/>
    <w:p w14:paraId="03AB7CD0" w14:textId="77777777" w:rsidR="00EE4199" w:rsidRDefault="00EE4199" w:rsidP="00195197"/>
    <w:p w14:paraId="64DFE318" w14:textId="77777777" w:rsidR="00EE4199" w:rsidRDefault="00EE4199" w:rsidP="00195197"/>
    <w:p w14:paraId="7C17FE03" w14:textId="77777777" w:rsidR="00EE4199" w:rsidRDefault="00EE4199" w:rsidP="00195197"/>
    <w:p w14:paraId="3F78A151" w14:textId="77777777" w:rsidR="00EE4199" w:rsidRDefault="00EE4199" w:rsidP="00195197"/>
    <w:p w14:paraId="11D16D61" w14:textId="77777777" w:rsidR="00EE4199" w:rsidRDefault="00EE4199" w:rsidP="00195197"/>
    <w:p w14:paraId="2A5DEA9F" w14:textId="77777777" w:rsidR="00EE4199" w:rsidRDefault="00EE4199" w:rsidP="00195197"/>
    <w:p w14:paraId="6FFE9B11" w14:textId="77777777" w:rsidR="00EE4199" w:rsidRDefault="00EE4199" w:rsidP="00195197"/>
    <w:p w14:paraId="158FDC0E" w14:textId="77777777" w:rsidR="00EE4199" w:rsidRDefault="00EE4199" w:rsidP="00195197"/>
    <w:p w14:paraId="4AF9C8BF" w14:textId="77777777" w:rsidR="00EE4199" w:rsidRDefault="00EE4199" w:rsidP="00195197"/>
    <w:p w14:paraId="6B97220C" w14:textId="77777777" w:rsidR="00EE4199" w:rsidRDefault="00EE4199" w:rsidP="00195197"/>
    <w:p w14:paraId="20021E52" w14:textId="77777777" w:rsidR="00EE4199" w:rsidRDefault="00EE4199" w:rsidP="00195197"/>
    <w:p w14:paraId="0C52024A" w14:textId="77777777" w:rsidR="00EE4199" w:rsidRDefault="00EE4199" w:rsidP="00195197"/>
    <w:p w14:paraId="412E83D6" w14:textId="77777777" w:rsidR="00EE4199" w:rsidRDefault="00EE4199" w:rsidP="00195197"/>
    <w:p w14:paraId="30847000" w14:textId="77777777" w:rsidR="00EE4199" w:rsidRDefault="00EE4199" w:rsidP="00195197"/>
    <w:p w14:paraId="63C97FDF" w14:textId="77777777" w:rsidR="00EE4199" w:rsidRDefault="00EE4199" w:rsidP="00195197"/>
    <w:p w14:paraId="443B7FFA" w14:textId="77777777" w:rsidR="00EE4199" w:rsidRDefault="00EE4199" w:rsidP="00195197"/>
    <w:p w14:paraId="39A97E3A" w14:textId="77777777" w:rsidR="00EE4199" w:rsidRDefault="00EE4199" w:rsidP="00195197"/>
    <w:p w14:paraId="365C39D5" w14:textId="77777777" w:rsidR="00EE4199" w:rsidRDefault="00EE4199" w:rsidP="00195197"/>
    <w:p w14:paraId="0B237427" w14:textId="77777777" w:rsidR="00EE4199" w:rsidRDefault="00EE4199" w:rsidP="00195197"/>
    <w:p w14:paraId="6A2BB27D" w14:textId="77777777" w:rsidR="00EE4199" w:rsidRDefault="00EE4199" w:rsidP="00195197"/>
    <w:p w14:paraId="296B59B3" w14:textId="77777777" w:rsidR="00EE4199" w:rsidRDefault="00EE4199" w:rsidP="00195197"/>
    <w:p w14:paraId="165CFE46" w14:textId="77777777" w:rsidR="00EE4199" w:rsidRDefault="00EE4199" w:rsidP="00195197"/>
    <w:p w14:paraId="08937988" w14:textId="77777777" w:rsidR="00EE4199" w:rsidRDefault="00EE4199" w:rsidP="00195197"/>
    <w:p w14:paraId="1CAA0F6E" w14:textId="77777777" w:rsidR="00EE4199" w:rsidRDefault="00EE4199" w:rsidP="00195197"/>
    <w:p w14:paraId="431EAB34" w14:textId="77777777" w:rsidR="00EE4199" w:rsidRDefault="00EE4199" w:rsidP="00195197"/>
    <w:p w14:paraId="0A9AC53B" w14:textId="77777777" w:rsidR="00EE4199" w:rsidRDefault="00EE4199" w:rsidP="00195197"/>
    <w:p w14:paraId="6E8D2C04" w14:textId="77777777" w:rsidR="00EE4199" w:rsidRDefault="00EE4199" w:rsidP="00195197"/>
    <w:p w14:paraId="38DE8F83" w14:textId="77777777" w:rsidR="00EE4199" w:rsidRDefault="00EE4199" w:rsidP="00195197"/>
    <w:p w14:paraId="4D346A62" w14:textId="77777777" w:rsidR="00EE4199" w:rsidRDefault="00EE4199" w:rsidP="00195197"/>
    <w:p w14:paraId="6EE20A9D" w14:textId="77777777" w:rsidR="00EE4199" w:rsidRDefault="00EE4199" w:rsidP="00195197"/>
    <w:p w14:paraId="70BE2124" w14:textId="77777777" w:rsidR="00EE4199" w:rsidRDefault="00EE4199" w:rsidP="00195197"/>
    <w:p w14:paraId="490A68E0" w14:textId="77777777" w:rsidR="00EE4199" w:rsidRDefault="00EE4199" w:rsidP="00195197"/>
    <w:p w14:paraId="2F662A86" w14:textId="77777777" w:rsidR="00EE4199" w:rsidRDefault="00EE4199" w:rsidP="00195197"/>
    <w:p w14:paraId="7D7A25A7" w14:textId="77777777" w:rsidR="00EE4199" w:rsidRDefault="00EE4199" w:rsidP="00195197"/>
    <w:p w14:paraId="520362BD" w14:textId="77777777" w:rsidR="00EE4199" w:rsidRDefault="00EE4199" w:rsidP="00195197"/>
    <w:p w14:paraId="66EFDC3A" w14:textId="77777777" w:rsidR="00EE4199" w:rsidRDefault="00EE4199" w:rsidP="00195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07A3" w14:textId="77777777" w:rsidR="005C0B3C" w:rsidRDefault="005C0B3C" w:rsidP="00195197">
    <w:pPr>
      <w:pStyle w:val="Noga"/>
    </w:pPr>
  </w:p>
  <w:p w14:paraId="3FAB4F82" w14:textId="77777777" w:rsidR="000766E6" w:rsidRDefault="000766E6" w:rsidP="00195197"/>
  <w:p w14:paraId="7D955363" w14:textId="77777777" w:rsidR="00EC2371" w:rsidRDefault="00EC2371" w:rsidP="00195197"/>
  <w:p w14:paraId="169FDF79" w14:textId="77777777" w:rsidR="00EC2371" w:rsidRDefault="00EC2371" w:rsidP="00195197"/>
  <w:p w14:paraId="0B829076" w14:textId="77777777" w:rsidR="00973AE4" w:rsidRDefault="00973AE4" w:rsidP="00195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18783"/>
      <w:docPartObj>
        <w:docPartGallery w:val="Page Numbers (Bottom of Page)"/>
        <w:docPartUnique/>
      </w:docPartObj>
    </w:sdtPr>
    <w:sdtEndPr/>
    <w:sdtContent>
      <w:p w14:paraId="2047A4C8" w14:textId="6AD7F70F" w:rsidR="00EC2371" w:rsidRDefault="001146CC" w:rsidP="00195197">
        <w:pPr>
          <w:pStyle w:val="Noga"/>
        </w:pPr>
        <w:r>
          <w:fldChar w:fldCharType="begin"/>
        </w:r>
        <w:r>
          <w:instrText>PAGE   \* MERGEFORMAT</w:instrText>
        </w:r>
        <w:r>
          <w:fldChar w:fldCharType="separate"/>
        </w:r>
        <w:r>
          <w:t>2</w:t>
        </w:r>
        <w:r>
          <w:fldChar w:fldCharType="end"/>
        </w:r>
      </w:p>
    </w:sdtContent>
  </w:sdt>
  <w:p w14:paraId="24D7F314" w14:textId="77777777" w:rsidR="00973AE4" w:rsidRDefault="00973AE4" w:rsidP="00195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5CAC" w14:textId="77777777" w:rsidR="00EE4199" w:rsidRDefault="00EE4199" w:rsidP="00195197">
      <w:r>
        <w:separator/>
      </w:r>
    </w:p>
    <w:p w14:paraId="7EBB1FCD" w14:textId="77777777" w:rsidR="00EE4199" w:rsidRDefault="00EE4199" w:rsidP="00195197"/>
    <w:p w14:paraId="6BBFFC32" w14:textId="77777777" w:rsidR="00EE4199" w:rsidRDefault="00EE4199" w:rsidP="00195197"/>
    <w:p w14:paraId="3F3B0CC4" w14:textId="77777777" w:rsidR="00EE4199" w:rsidRDefault="00EE4199" w:rsidP="00195197"/>
    <w:p w14:paraId="576585C1" w14:textId="77777777" w:rsidR="00EE4199" w:rsidRDefault="00EE4199" w:rsidP="00195197"/>
    <w:p w14:paraId="6CC9330C" w14:textId="77777777" w:rsidR="00EE4199" w:rsidRDefault="00EE4199" w:rsidP="00195197"/>
    <w:p w14:paraId="7DB84FD0" w14:textId="77777777" w:rsidR="00EE4199" w:rsidRDefault="00EE4199" w:rsidP="00195197"/>
    <w:p w14:paraId="22DAD387" w14:textId="77777777" w:rsidR="00EE4199" w:rsidRDefault="00EE4199" w:rsidP="00195197"/>
    <w:p w14:paraId="3FF1AA59" w14:textId="77777777" w:rsidR="00EE4199" w:rsidRDefault="00EE4199" w:rsidP="00195197"/>
    <w:p w14:paraId="3520FD09" w14:textId="77777777" w:rsidR="00EE4199" w:rsidRDefault="00EE4199" w:rsidP="00195197"/>
    <w:p w14:paraId="4D9820E7" w14:textId="77777777" w:rsidR="00EE4199" w:rsidRDefault="00EE4199" w:rsidP="00195197"/>
    <w:p w14:paraId="60332791" w14:textId="77777777" w:rsidR="00EE4199" w:rsidRDefault="00EE4199" w:rsidP="00195197"/>
    <w:p w14:paraId="2581C3DD" w14:textId="77777777" w:rsidR="00EE4199" w:rsidRDefault="00EE4199" w:rsidP="00195197"/>
    <w:p w14:paraId="7E43B51F" w14:textId="77777777" w:rsidR="00EE4199" w:rsidRDefault="00EE4199" w:rsidP="00195197"/>
    <w:p w14:paraId="06885D2D" w14:textId="77777777" w:rsidR="00EE4199" w:rsidRDefault="00EE4199" w:rsidP="00195197"/>
    <w:p w14:paraId="386B4504" w14:textId="77777777" w:rsidR="00EE4199" w:rsidRDefault="00EE4199" w:rsidP="00195197"/>
    <w:p w14:paraId="064370BD" w14:textId="77777777" w:rsidR="00EE4199" w:rsidRDefault="00EE4199" w:rsidP="00195197"/>
    <w:p w14:paraId="6448C4AC" w14:textId="77777777" w:rsidR="00EE4199" w:rsidRDefault="00EE4199" w:rsidP="00195197"/>
    <w:p w14:paraId="56ADD54C" w14:textId="77777777" w:rsidR="00EE4199" w:rsidRDefault="00EE4199" w:rsidP="00195197"/>
    <w:p w14:paraId="65DCA424" w14:textId="77777777" w:rsidR="00EE4199" w:rsidRDefault="00EE4199" w:rsidP="00195197"/>
    <w:p w14:paraId="5C91E99E" w14:textId="77777777" w:rsidR="00EE4199" w:rsidRDefault="00EE4199" w:rsidP="00195197"/>
    <w:p w14:paraId="64BC4BDB" w14:textId="77777777" w:rsidR="00EE4199" w:rsidRDefault="00EE4199" w:rsidP="00195197"/>
    <w:p w14:paraId="26B6FB42" w14:textId="77777777" w:rsidR="00EE4199" w:rsidRDefault="00EE4199" w:rsidP="00195197"/>
    <w:p w14:paraId="54D1DFA1" w14:textId="77777777" w:rsidR="00EE4199" w:rsidRDefault="00EE4199" w:rsidP="00195197"/>
    <w:p w14:paraId="127CF65D" w14:textId="77777777" w:rsidR="00EE4199" w:rsidRDefault="00EE4199" w:rsidP="00195197"/>
    <w:p w14:paraId="5F03FD37" w14:textId="77777777" w:rsidR="00EE4199" w:rsidRDefault="00EE4199" w:rsidP="00195197"/>
    <w:p w14:paraId="3715FFFF" w14:textId="77777777" w:rsidR="00EE4199" w:rsidRDefault="00EE4199" w:rsidP="00195197"/>
    <w:p w14:paraId="620AAB62" w14:textId="77777777" w:rsidR="00EE4199" w:rsidRDefault="00EE4199" w:rsidP="00195197"/>
    <w:p w14:paraId="4E5DAEF5" w14:textId="77777777" w:rsidR="00EE4199" w:rsidRDefault="00EE4199" w:rsidP="00195197"/>
    <w:p w14:paraId="7B0DDD78" w14:textId="77777777" w:rsidR="00EE4199" w:rsidRDefault="00EE4199" w:rsidP="00195197"/>
    <w:p w14:paraId="5DF63715" w14:textId="77777777" w:rsidR="00EE4199" w:rsidRDefault="00EE4199" w:rsidP="00195197"/>
    <w:p w14:paraId="49AC0F73" w14:textId="77777777" w:rsidR="00EE4199" w:rsidRDefault="00EE4199" w:rsidP="00195197"/>
    <w:p w14:paraId="68D97B0D" w14:textId="77777777" w:rsidR="00EE4199" w:rsidRDefault="00EE4199" w:rsidP="00195197"/>
    <w:p w14:paraId="7A529E7A" w14:textId="77777777" w:rsidR="00EE4199" w:rsidRDefault="00EE4199" w:rsidP="00195197"/>
    <w:p w14:paraId="4E9698B8" w14:textId="77777777" w:rsidR="00EE4199" w:rsidRDefault="00EE4199" w:rsidP="00195197"/>
    <w:p w14:paraId="026DA1FD" w14:textId="77777777" w:rsidR="00EE4199" w:rsidRDefault="00EE4199" w:rsidP="00195197"/>
    <w:p w14:paraId="42EC23E7" w14:textId="77777777" w:rsidR="00EE4199" w:rsidRDefault="00EE4199" w:rsidP="00195197"/>
    <w:p w14:paraId="782A2936" w14:textId="77777777" w:rsidR="00EE4199" w:rsidRDefault="00EE4199" w:rsidP="00195197"/>
    <w:p w14:paraId="047BFABA" w14:textId="77777777" w:rsidR="00EE4199" w:rsidRDefault="00EE4199" w:rsidP="00195197"/>
    <w:p w14:paraId="234E59A9" w14:textId="77777777" w:rsidR="00EE4199" w:rsidRDefault="00EE4199" w:rsidP="00195197"/>
    <w:p w14:paraId="0FD262B1" w14:textId="77777777" w:rsidR="00EE4199" w:rsidRDefault="00EE4199" w:rsidP="00195197"/>
    <w:p w14:paraId="1520DFEB" w14:textId="77777777" w:rsidR="00EE4199" w:rsidRDefault="00EE4199" w:rsidP="00195197"/>
    <w:p w14:paraId="293AF604" w14:textId="77777777" w:rsidR="00EE4199" w:rsidRDefault="00EE4199" w:rsidP="00195197"/>
    <w:p w14:paraId="55FCC168" w14:textId="77777777" w:rsidR="00EE4199" w:rsidRDefault="00EE4199" w:rsidP="00195197"/>
    <w:p w14:paraId="5C949755" w14:textId="77777777" w:rsidR="00EE4199" w:rsidRDefault="00EE4199" w:rsidP="00195197"/>
  </w:footnote>
  <w:footnote w:type="continuationSeparator" w:id="0">
    <w:p w14:paraId="513E7F14" w14:textId="77777777" w:rsidR="00EE4199" w:rsidRDefault="00EE4199" w:rsidP="00195197">
      <w:r>
        <w:continuationSeparator/>
      </w:r>
    </w:p>
    <w:p w14:paraId="659DFFB3" w14:textId="77777777" w:rsidR="00EE4199" w:rsidRDefault="00EE4199" w:rsidP="00195197"/>
    <w:p w14:paraId="79676345" w14:textId="77777777" w:rsidR="00EE4199" w:rsidRDefault="00EE4199" w:rsidP="00195197"/>
    <w:p w14:paraId="0E5847D4" w14:textId="77777777" w:rsidR="00EE4199" w:rsidRDefault="00EE4199" w:rsidP="00195197"/>
    <w:p w14:paraId="6BC849EF" w14:textId="77777777" w:rsidR="00EE4199" w:rsidRDefault="00EE4199" w:rsidP="00195197"/>
    <w:p w14:paraId="7DC93F52" w14:textId="77777777" w:rsidR="00EE4199" w:rsidRDefault="00EE4199" w:rsidP="00195197"/>
    <w:p w14:paraId="2C8F2367" w14:textId="77777777" w:rsidR="00EE4199" w:rsidRDefault="00EE4199" w:rsidP="00195197"/>
    <w:p w14:paraId="0A4DEE94" w14:textId="77777777" w:rsidR="00EE4199" w:rsidRDefault="00EE4199" w:rsidP="00195197"/>
    <w:p w14:paraId="6AC6542B" w14:textId="77777777" w:rsidR="00EE4199" w:rsidRDefault="00EE4199" w:rsidP="00195197"/>
    <w:p w14:paraId="5597DC7F" w14:textId="77777777" w:rsidR="00EE4199" w:rsidRDefault="00EE4199" w:rsidP="00195197"/>
    <w:p w14:paraId="3DF2DD1D" w14:textId="77777777" w:rsidR="00EE4199" w:rsidRDefault="00EE4199" w:rsidP="00195197"/>
    <w:p w14:paraId="2919675F" w14:textId="77777777" w:rsidR="00EE4199" w:rsidRDefault="00EE4199" w:rsidP="00195197"/>
    <w:p w14:paraId="4E9F6614" w14:textId="77777777" w:rsidR="00EE4199" w:rsidRDefault="00EE4199" w:rsidP="00195197"/>
    <w:p w14:paraId="541BDA71" w14:textId="77777777" w:rsidR="00EE4199" w:rsidRDefault="00EE4199" w:rsidP="00195197"/>
    <w:p w14:paraId="4B97FE56" w14:textId="77777777" w:rsidR="00EE4199" w:rsidRDefault="00EE4199" w:rsidP="00195197"/>
    <w:p w14:paraId="2105088E" w14:textId="77777777" w:rsidR="00EE4199" w:rsidRDefault="00EE4199" w:rsidP="00195197"/>
    <w:p w14:paraId="5925E4DC" w14:textId="77777777" w:rsidR="00EE4199" w:rsidRDefault="00EE4199" w:rsidP="00195197"/>
    <w:p w14:paraId="1DC9AB62" w14:textId="77777777" w:rsidR="00EE4199" w:rsidRDefault="00EE4199" w:rsidP="00195197"/>
    <w:p w14:paraId="5CC091D0" w14:textId="77777777" w:rsidR="00EE4199" w:rsidRDefault="00EE4199" w:rsidP="00195197"/>
    <w:p w14:paraId="62A6AFC7" w14:textId="77777777" w:rsidR="00EE4199" w:rsidRDefault="00EE4199" w:rsidP="00195197"/>
    <w:p w14:paraId="2FB24F9E" w14:textId="77777777" w:rsidR="00EE4199" w:rsidRDefault="00EE4199" w:rsidP="00195197"/>
    <w:p w14:paraId="66A53092" w14:textId="77777777" w:rsidR="00EE4199" w:rsidRDefault="00EE4199" w:rsidP="00195197"/>
    <w:p w14:paraId="6A453883" w14:textId="77777777" w:rsidR="00EE4199" w:rsidRDefault="00EE4199" w:rsidP="00195197"/>
    <w:p w14:paraId="7C95F3DF" w14:textId="77777777" w:rsidR="00EE4199" w:rsidRDefault="00EE4199" w:rsidP="00195197"/>
    <w:p w14:paraId="1FB99CA3" w14:textId="77777777" w:rsidR="00EE4199" w:rsidRDefault="00EE4199" w:rsidP="00195197"/>
    <w:p w14:paraId="2EBADEF9" w14:textId="77777777" w:rsidR="00EE4199" w:rsidRDefault="00EE4199" w:rsidP="00195197"/>
    <w:p w14:paraId="5208D46B" w14:textId="77777777" w:rsidR="00EE4199" w:rsidRDefault="00EE4199" w:rsidP="00195197"/>
    <w:p w14:paraId="37C9DE2B" w14:textId="77777777" w:rsidR="00EE4199" w:rsidRDefault="00EE4199" w:rsidP="00195197"/>
    <w:p w14:paraId="565CF488" w14:textId="77777777" w:rsidR="00EE4199" w:rsidRDefault="00EE4199" w:rsidP="00195197"/>
    <w:p w14:paraId="471DE83D" w14:textId="77777777" w:rsidR="00EE4199" w:rsidRDefault="00EE4199" w:rsidP="00195197"/>
    <w:p w14:paraId="6163360A" w14:textId="77777777" w:rsidR="00EE4199" w:rsidRDefault="00EE4199" w:rsidP="00195197"/>
    <w:p w14:paraId="361CFB38" w14:textId="77777777" w:rsidR="00EE4199" w:rsidRDefault="00EE4199" w:rsidP="00195197"/>
    <w:p w14:paraId="10DE682A" w14:textId="77777777" w:rsidR="00EE4199" w:rsidRDefault="00EE4199" w:rsidP="00195197"/>
    <w:p w14:paraId="3F4EDE69" w14:textId="77777777" w:rsidR="00EE4199" w:rsidRDefault="00EE4199" w:rsidP="00195197"/>
    <w:p w14:paraId="4FB7431A" w14:textId="77777777" w:rsidR="00EE4199" w:rsidRDefault="00EE4199" w:rsidP="00195197"/>
    <w:p w14:paraId="449617EF" w14:textId="77777777" w:rsidR="00EE4199" w:rsidRDefault="00EE4199" w:rsidP="00195197"/>
    <w:p w14:paraId="4D20FD59" w14:textId="77777777" w:rsidR="00EE4199" w:rsidRDefault="00EE4199" w:rsidP="00195197"/>
    <w:p w14:paraId="05A40ACA" w14:textId="77777777" w:rsidR="00EE4199" w:rsidRDefault="00EE4199" w:rsidP="00195197"/>
    <w:p w14:paraId="013E977E" w14:textId="77777777" w:rsidR="00EE4199" w:rsidRDefault="00EE4199" w:rsidP="00195197"/>
    <w:p w14:paraId="5946616A" w14:textId="77777777" w:rsidR="00EE4199" w:rsidRDefault="00EE4199" w:rsidP="00195197"/>
    <w:p w14:paraId="7C13F287" w14:textId="77777777" w:rsidR="00EE4199" w:rsidRDefault="00EE4199" w:rsidP="00195197"/>
    <w:p w14:paraId="244C143D" w14:textId="77777777" w:rsidR="00EE4199" w:rsidRDefault="00EE4199" w:rsidP="00195197"/>
    <w:p w14:paraId="15B130EB" w14:textId="77777777" w:rsidR="00EE4199" w:rsidRDefault="00EE4199" w:rsidP="00195197"/>
    <w:p w14:paraId="49AE6928" w14:textId="77777777" w:rsidR="00EE4199" w:rsidRDefault="00EE4199" w:rsidP="00195197"/>
    <w:p w14:paraId="43050FCE" w14:textId="77777777" w:rsidR="00EE4199" w:rsidRDefault="00EE4199" w:rsidP="00195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A101" w14:textId="77777777" w:rsidR="005C0B3C" w:rsidRDefault="005C0B3C" w:rsidP="00195197">
    <w:pPr>
      <w:pStyle w:val="Glava"/>
    </w:pPr>
  </w:p>
  <w:p w14:paraId="338778E0" w14:textId="77777777" w:rsidR="000766E6" w:rsidRDefault="000766E6" w:rsidP="00195197"/>
  <w:p w14:paraId="32D8CC36" w14:textId="77777777" w:rsidR="00EC2371" w:rsidRDefault="00EC2371" w:rsidP="00195197"/>
  <w:p w14:paraId="2721F5E6" w14:textId="77777777" w:rsidR="00EC2371" w:rsidRDefault="00EC2371" w:rsidP="00195197"/>
  <w:p w14:paraId="503AB87A" w14:textId="77777777" w:rsidR="00973AE4" w:rsidRDefault="00973AE4" w:rsidP="001951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1DB" w14:textId="55C8A4C5" w:rsidR="002210D2" w:rsidRDefault="005C0B3C" w:rsidP="00195197">
    <w:pPr>
      <w:pStyle w:val="Glava"/>
    </w:pPr>
    <w:r w:rsidRPr="00901C4E">
      <w:rPr>
        <w:noProof/>
        <w:lang w:eastAsia="sl-SI"/>
      </w:rPr>
      <w:drawing>
        <wp:anchor distT="0" distB="0" distL="114300" distR="114300" simplePos="0" relativeHeight="251659264" behindDoc="1" locked="0" layoutInCell="1" allowOverlap="1" wp14:anchorId="61311954" wp14:editId="2760527B">
          <wp:simplePos x="0" y="0"/>
          <wp:positionH relativeFrom="column">
            <wp:posOffset>4129405</wp:posOffset>
          </wp:positionH>
          <wp:positionV relativeFrom="paragraph">
            <wp:posOffset>-104177</wp:posOffset>
          </wp:positionV>
          <wp:extent cx="1825364" cy="546890"/>
          <wp:effectExtent l="0" t="0" r="3810" b="5715"/>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364" cy="54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1C4E">
      <w:rPr>
        <w:noProof/>
        <w:lang w:eastAsia="sl-SI"/>
      </w:rPr>
      <w:drawing>
        <wp:anchor distT="0" distB="0" distL="114300" distR="114300" simplePos="0" relativeHeight="251664384" behindDoc="0" locked="0" layoutInCell="1" allowOverlap="1" wp14:anchorId="19B34ACE" wp14:editId="72F9601D">
          <wp:simplePos x="0" y="0"/>
          <wp:positionH relativeFrom="margin">
            <wp:posOffset>2399030</wp:posOffset>
          </wp:positionH>
          <wp:positionV relativeFrom="topMargin">
            <wp:posOffset>335915</wp:posOffset>
          </wp:positionV>
          <wp:extent cx="1186180" cy="465455"/>
          <wp:effectExtent l="0" t="0" r="0" b="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l="12038" t="43504" r="34392" b="19109"/>
                  <a:stretch>
                    <a:fillRect/>
                  </a:stretch>
                </pic:blipFill>
                <pic:spPr bwMode="auto">
                  <a:xfrm>
                    <a:off x="0" y="0"/>
                    <a:ext cx="118618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974127" wp14:editId="6FF3695F">
          <wp:simplePos x="0" y="0"/>
          <wp:positionH relativeFrom="margin">
            <wp:posOffset>-249855</wp:posOffset>
          </wp:positionH>
          <wp:positionV relativeFrom="paragraph">
            <wp:posOffset>-149262</wp:posOffset>
          </wp:positionV>
          <wp:extent cx="2312969" cy="506566"/>
          <wp:effectExtent l="0" t="0" r="0" b="8255"/>
          <wp:wrapNone/>
          <wp:docPr id="4" name="Slika 4">
            <a:extLst xmlns:a="http://schemas.openxmlformats.org/drawingml/2006/main">
              <a:ext uri="{FF2B5EF4-FFF2-40B4-BE49-F238E27FC236}">
                <a16:creationId xmlns:a16="http://schemas.microsoft.com/office/drawing/2014/main" id="{E8A448D6-A160-ACD2-0CE5-C364A6826E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FF2B5EF4-FFF2-40B4-BE49-F238E27FC236}">
                        <a16:creationId xmlns:a16="http://schemas.microsoft.com/office/drawing/2014/main" id="{E8A448D6-A160-ACD2-0CE5-C364A6826EDC}"/>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317297" cy="507514"/>
                  </a:xfrm>
                  <a:prstGeom prst="rect">
                    <a:avLst/>
                  </a:prstGeom>
                </pic:spPr>
              </pic:pic>
            </a:graphicData>
          </a:graphic>
          <wp14:sizeRelH relativeFrom="margin">
            <wp14:pctWidth>0</wp14:pctWidth>
          </wp14:sizeRelH>
          <wp14:sizeRelV relativeFrom="margin">
            <wp14:pctHeight>0</wp14:pctHeight>
          </wp14:sizeRelV>
        </wp:anchor>
      </w:drawing>
    </w:r>
  </w:p>
  <w:p w14:paraId="311E89AA" w14:textId="77777777" w:rsidR="00565762" w:rsidRDefault="00565762" w:rsidP="00195197"/>
  <w:p w14:paraId="1ADCE349" w14:textId="56C66075" w:rsidR="0098106F" w:rsidRDefault="0098106F" w:rsidP="00195197"/>
  <w:p w14:paraId="3CAA4CA0" w14:textId="2ACE4618" w:rsidR="00EC2371" w:rsidRDefault="00EC2371" w:rsidP="00195197"/>
  <w:p w14:paraId="41A39F14" w14:textId="77777777" w:rsidR="00973AE4" w:rsidRDefault="00973AE4" w:rsidP="001951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1"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08A834E1"/>
    <w:multiLevelType w:val="hybridMultilevel"/>
    <w:tmpl w:val="D0E8D958"/>
    <w:lvl w:ilvl="0" w:tplc="9094FB2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E4355"/>
    <w:multiLevelType w:val="hybridMultilevel"/>
    <w:tmpl w:val="717E4956"/>
    <w:lvl w:ilvl="0" w:tplc="D1E00BC2">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F25736"/>
    <w:multiLevelType w:val="hybridMultilevel"/>
    <w:tmpl w:val="D68C5954"/>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8B2734"/>
    <w:multiLevelType w:val="hybridMultilevel"/>
    <w:tmpl w:val="F87EB2BE"/>
    <w:lvl w:ilvl="0" w:tplc="0424000F">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CB57B7"/>
    <w:multiLevelType w:val="hybridMultilevel"/>
    <w:tmpl w:val="86BEBA58"/>
    <w:lvl w:ilvl="0" w:tplc="728C06DC">
      <w:start w:val="1"/>
      <w:numFmt w:val="lowerLetter"/>
      <w:lvlText w:val="%1."/>
      <w:lvlJc w:val="left"/>
      <w:pPr>
        <w:ind w:left="360" w:hanging="360"/>
      </w:pPr>
      <w:rPr>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45315BA"/>
    <w:multiLevelType w:val="hybridMultilevel"/>
    <w:tmpl w:val="464E8848"/>
    <w:lvl w:ilvl="0" w:tplc="D6B68B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6DC19DD"/>
    <w:multiLevelType w:val="hybridMultilevel"/>
    <w:tmpl w:val="E6828EB4"/>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1B115C"/>
    <w:multiLevelType w:val="hybridMultilevel"/>
    <w:tmpl w:val="39B2F1E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2" w15:restartNumberingAfterBreak="0">
    <w:nsid w:val="48F17F3D"/>
    <w:multiLevelType w:val="hybridMultilevel"/>
    <w:tmpl w:val="0D688980"/>
    <w:lvl w:ilvl="0" w:tplc="52D8AB0A">
      <w:start w:val="1"/>
      <w:numFmt w:val="decimal"/>
      <w:pStyle w:val="Slo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19347E8"/>
    <w:multiLevelType w:val="hybridMultilevel"/>
    <w:tmpl w:val="8D86F6CE"/>
    <w:lvl w:ilvl="0" w:tplc="6AFA5022">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0E3E24"/>
    <w:multiLevelType w:val="hybridMultilevel"/>
    <w:tmpl w:val="C30C44B2"/>
    <w:lvl w:ilvl="0" w:tplc="C50CEE5C">
      <w:start w:val="1"/>
      <w:numFmt w:val="lowerLetter"/>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FE624D"/>
    <w:multiLevelType w:val="hybridMultilevel"/>
    <w:tmpl w:val="DC485830"/>
    <w:lvl w:ilvl="0" w:tplc="D6B68B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6612FD"/>
    <w:multiLevelType w:val="hybridMultilevel"/>
    <w:tmpl w:val="D62E3C60"/>
    <w:lvl w:ilvl="0" w:tplc="A164EA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264DB6"/>
    <w:multiLevelType w:val="hybridMultilevel"/>
    <w:tmpl w:val="A40284EC"/>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A1594A"/>
    <w:multiLevelType w:val="hybridMultilevel"/>
    <w:tmpl w:val="831C718E"/>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0354108">
    <w:abstractNumId w:val="15"/>
  </w:num>
  <w:num w:numId="2" w16cid:durableId="1327707846">
    <w:abstractNumId w:val="3"/>
  </w:num>
  <w:num w:numId="3" w16cid:durableId="274676973">
    <w:abstractNumId w:val="1"/>
  </w:num>
  <w:num w:numId="4" w16cid:durableId="403534053">
    <w:abstractNumId w:val="0"/>
  </w:num>
  <w:num w:numId="5" w16cid:durableId="1105467606">
    <w:abstractNumId w:val="7"/>
  </w:num>
  <w:num w:numId="6" w16cid:durableId="1959601739">
    <w:abstractNumId w:val="12"/>
  </w:num>
  <w:num w:numId="7" w16cid:durableId="967392353">
    <w:abstractNumId w:val="11"/>
  </w:num>
  <w:num w:numId="8" w16cid:durableId="46800722">
    <w:abstractNumId w:val="8"/>
  </w:num>
  <w:num w:numId="9" w16cid:durableId="1041124867">
    <w:abstractNumId w:val="5"/>
  </w:num>
  <w:num w:numId="10" w16cid:durableId="384067816">
    <w:abstractNumId w:val="19"/>
  </w:num>
  <w:num w:numId="11" w16cid:durableId="1265268540">
    <w:abstractNumId w:val="18"/>
  </w:num>
  <w:num w:numId="12" w16cid:durableId="436407014">
    <w:abstractNumId w:val="20"/>
  </w:num>
  <w:num w:numId="13" w16cid:durableId="1157068950">
    <w:abstractNumId w:val="16"/>
  </w:num>
  <w:num w:numId="14" w16cid:durableId="945424604">
    <w:abstractNumId w:val="14"/>
  </w:num>
  <w:num w:numId="15" w16cid:durableId="153378579">
    <w:abstractNumId w:val="2"/>
  </w:num>
  <w:num w:numId="16" w16cid:durableId="820270423">
    <w:abstractNumId w:val="10"/>
  </w:num>
  <w:num w:numId="17" w16cid:durableId="889536498">
    <w:abstractNumId w:val="13"/>
  </w:num>
  <w:num w:numId="18" w16cid:durableId="784806749">
    <w:abstractNumId w:val="17"/>
  </w:num>
  <w:num w:numId="19" w16cid:durableId="1784300390">
    <w:abstractNumId w:val="4"/>
  </w:num>
  <w:num w:numId="20" w16cid:durableId="1295258284">
    <w:abstractNumId w:val="6"/>
  </w:num>
  <w:num w:numId="21" w16cid:durableId="23085036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7E"/>
    <w:rsid w:val="00006CFC"/>
    <w:rsid w:val="00012C10"/>
    <w:rsid w:val="000135D3"/>
    <w:rsid w:val="00013983"/>
    <w:rsid w:val="0001476C"/>
    <w:rsid w:val="00024FD3"/>
    <w:rsid w:val="00032322"/>
    <w:rsid w:val="000346A6"/>
    <w:rsid w:val="00034869"/>
    <w:rsid w:val="00060EA5"/>
    <w:rsid w:val="0006166F"/>
    <w:rsid w:val="000766E6"/>
    <w:rsid w:val="00076AD7"/>
    <w:rsid w:val="000836FE"/>
    <w:rsid w:val="00093B1C"/>
    <w:rsid w:val="000A15D9"/>
    <w:rsid w:val="000A57A3"/>
    <w:rsid w:val="000A5A7D"/>
    <w:rsid w:val="000A62A5"/>
    <w:rsid w:val="000A7D65"/>
    <w:rsid w:val="000B03C6"/>
    <w:rsid w:val="000C3AE1"/>
    <w:rsid w:val="000C4C85"/>
    <w:rsid w:val="000D3B79"/>
    <w:rsid w:val="000E4A98"/>
    <w:rsid w:val="000E5AD8"/>
    <w:rsid w:val="000F6D0C"/>
    <w:rsid w:val="00103812"/>
    <w:rsid w:val="00107002"/>
    <w:rsid w:val="00111B14"/>
    <w:rsid w:val="001146CC"/>
    <w:rsid w:val="0011512D"/>
    <w:rsid w:val="00116AFC"/>
    <w:rsid w:val="001221AB"/>
    <w:rsid w:val="001349DE"/>
    <w:rsid w:val="001373F7"/>
    <w:rsid w:val="0014021A"/>
    <w:rsid w:val="00145DE9"/>
    <w:rsid w:val="001567D6"/>
    <w:rsid w:val="0016027A"/>
    <w:rsid w:val="00161470"/>
    <w:rsid w:val="00162FAB"/>
    <w:rsid w:val="001637CE"/>
    <w:rsid w:val="00163F2C"/>
    <w:rsid w:val="00170318"/>
    <w:rsid w:val="00174726"/>
    <w:rsid w:val="00180226"/>
    <w:rsid w:val="00180C68"/>
    <w:rsid w:val="00185CBC"/>
    <w:rsid w:val="00185F8B"/>
    <w:rsid w:val="00186108"/>
    <w:rsid w:val="0019217B"/>
    <w:rsid w:val="00193025"/>
    <w:rsid w:val="00195197"/>
    <w:rsid w:val="001964A2"/>
    <w:rsid w:val="001A250C"/>
    <w:rsid w:val="001A448C"/>
    <w:rsid w:val="001A4AB9"/>
    <w:rsid w:val="001B062D"/>
    <w:rsid w:val="001B0A41"/>
    <w:rsid w:val="001C1E37"/>
    <w:rsid w:val="001C1EDE"/>
    <w:rsid w:val="001D1573"/>
    <w:rsid w:val="001D3EF2"/>
    <w:rsid w:val="001D54B9"/>
    <w:rsid w:val="001D6974"/>
    <w:rsid w:val="001E292D"/>
    <w:rsid w:val="001F519C"/>
    <w:rsid w:val="00202A5A"/>
    <w:rsid w:val="0020366A"/>
    <w:rsid w:val="00205DF6"/>
    <w:rsid w:val="002074A2"/>
    <w:rsid w:val="00207A6E"/>
    <w:rsid w:val="00207C13"/>
    <w:rsid w:val="0021076A"/>
    <w:rsid w:val="002210D2"/>
    <w:rsid w:val="002223C2"/>
    <w:rsid w:val="002268FA"/>
    <w:rsid w:val="002300B7"/>
    <w:rsid w:val="00230C78"/>
    <w:rsid w:val="0023221A"/>
    <w:rsid w:val="00234A75"/>
    <w:rsid w:val="002369C6"/>
    <w:rsid w:val="002410A1"/>
    <w:rsid w:val="002432CA"/>
    <w:rsid w:val="0024330D"/>
    <w:rsid w:val="0024397A"/>
    <w:rsid w:val="0024790F"/>
    <w:rsid w:val="00247BB9"/>
    <w:rsid w:val="00251074"/>
    <w:rsid w:val="0025409E"/>
    <w:rsid w:val="00260FA8"/>
    <w:rsid w:val="00267E95"/>
    <w:rsid w:val="00271D6C"/>
    <w:rsid w:val="00271F99"/>
    <w:rsid w:val="0027293E"/>
    <w:rsid w:val="0027720D"/>
    <w:rsid w:val="00285B73"/>
    <w:rsid w:val="00290F46"/>
    <w:rsid w:val="002965B5"/>
    <w:rsid w:val="00297DA2"/>
    <w:rsid w:val="002A5794"/>
    <w:rsid w:val="002A594A"/>
    <w:rsid w:val="002C5A37"/>
    <w:rsid w:val="002D008A"/>
    <w:rsid w:val="002D4E46"/>
    <w:rsid w:val="002D68EE"/>
    <w:rsid w:val="002D760B"/>
    <w:rsid w:val="002E5CCD"/>
    <w:rsid w:val="002F27F5"/>
    <w:rsid w:val="002F5B43"/>
    <w:rsid w:val="002F79AF"/>
    <w:rsid w:val="0030219B"/>
    <w:rsid w:val="00302C21"/>
    <w:rsid w:val="003051FC"/>
    <w:rsid w:val="00305D3D"/>
    <w:rsid w:val="0031694C"/>
    <w:rsid w:val="003260F5"/>
    <w:rsid w:val="003326F2"/>
    <w:rsid w:val="003345A3"/>
    <w:rsid w:val="003412E2"/>
    <w:rsid w:val="003567CE"/>
    <w:rsid w:val="00357533"/>
    <w:rsid w:val="003653DB"/>
    <w:rsid w:val="00375846"/>
    <w:rsid w:val="00375C60"/>
    <w:rsid w:val="00380120"/>
    <w:rsid w:val="00395F2E"/>
    <w:rsid w:val="003A067D"/>
    <w:rsid w:val="003A14DC"/>
    <w:rsid w:val="003A29FE"/>
    <w:rsid w:val="003B07FC"/>
    <w:rsid w:val="003B3F29"/>
    <w:rsid w:val="003B6429"/>
    <w:rsid w:val="003C2022"/>
    <w:rsid w:val="003C2E6E"/>
    <w:rsid w:val="003D1921"/>
    <w:rsid w:val="003D216E"/>
    <w:rsid w:val="003E03AC"/>
    <w:rsid w:val="003E3735"/>
    <w:rsid w:val="003E685C"/>
    <w:rsid w:val="003E6CB0"/>
    <w:rsid w:val="003E6E21"/>
    <w:rsid w:val="003F5C4A"/>
    <w:rsid w:val="003F72E6"/>
    <w:rsid w:val="003F7305"/>
    <w:rsid w:val="0040597F"/>
    <w:rsid w:val="004106F4"/>
    <w:rsid w:val="004110B9"/>
    <w:rsid w:val="00431DBE"/>
    <w:rsid w:val="004364E7"/>
    <w:rsid w:val="004457A2"/>
    <w:rsid w:val="0045001A"/>
    <w:rsid w:val="00453E43"/>
    <w:rsid w:val="004574C4"/>
    <w:rsid w:val="004576A2"/>
    <w:rsid w:val="004654AC"/>
    <w:rsid w:val="00466711"/>
    <w:rsid w:val="00474BFE"/>
    <w:rsid w:val="004752BD"/>
    <w:rsid w:val="00480A6F"/>
    <w:rsid w:val="0048120D"/>
    <w:rsid w:val="00487F81"/>
    <w:rsid w:val="0049484C"/>
    <w:rsid w:val="004A085B"/>
    <w:rsid w:val="004C078C"/>
    <w:rsid w:val="004C2BEA"/>
    <w:rsid w:val="004C6E70"/>
    <w:rsid w:val="004D0D86"/>
    <w:rsid w:val="004E67FE"/>
    <w:rsid w:val="004E7D48"/>
    <w:rsid w:val="004F2A70"/>
    <w:rsid w:val="004F56CC"/>
    <w:rsid w:val="00500466"/>
    <w:rsid w:val="00502E86"/>
    <w:rsid w:val="00503229"/>
    <w:rsid w:val="005054DD"/>
    <w:rsid w:val="00512C77"/>
    <w:rsid w:val="00516150"/>
    <w:rsid w:val="00516DFF"/>
    <w:rsid w:val="0052478A"/>
    <w:rsid w:val="00524999"/>
    <w:rsid w:val="00525BD8"/>
    <w:rsid w:val="00542576"/>
    <w:rsid w:val="005458A2"/>
    <w:rsid w:val="005570BA"/>
    <w:rsid w:val="005600AF"/>
    <w:rsid w:val="00560D5E"/>
    <w:rsid w:val="00565762"/>
    <w:rsid w:val="005662C7"/>
    <w:rsid w:val="00576282"/>
    <w:rsid w:val="00581F24"/>
    <w:rsid w:val="005833FB"/>
    <w:rsid w:val="00585CAF"/>
    <w:rsid w:val="00592F97"/>
    <w:rsid w:val="005B07C4"/>
    <w:rsid w:val="005B0BCB"/>
    <w:rsid w:val="005B2131"/>
    <w:rsid w:val="005C0B3C"/>
    <w:rsid w:val="005C174E"/>
    <w:rsid w:val="005C37BF"/>
    <w:rsid w:val="005C5D66"/>
    <w:rsid w:val="005C5F12"/>
    <w:rsid w:val="005C679B"/>
    <w:rsid w:val="005D0402"/>
    <w:rsid w:val="005D4D2E"/>
    <w:rsid w:val="005E0907"/>
    <w:rsid w:val="005E1B93"/>
    <w:rsid w:val="005E533E"/>
    <w:rsid w:val="005E56A7"/>
    <w:rsid w:val="00600D82"/>
    <w:rsid w:val="0060489E"/>
    <w:rsid w:val="00610785"/>
    <w:rsid w:val="0062369B"/>
    <w:rsid w:val="00623C87"/>
    <w:rsid w:val="00624827"/>
    <w:rsid w:val="006316F2"/>
    <w:rsid w:val="00635595"/>
    <w:rsid w:val="006366DB"/>
    <w:rsid w:val="00637B08"/>
    <w:rsid w:val="0064126D"/>
    <w:rsid w:val="0064364D"/>
    <w:rsid w:val="00644C9A"/>
    <w:rsid w:val="00646DF2"/>
    <w:rsid w:val="00652BEB"/>
    <w:rsid w:val="00653596"/>
    <w:rsid w:val="00665B26"/>
    <w:rsid w:val="006678A0"/>
    <w:rsid w:val="00671E51"/>
    <w:rsid w:val="00673257"/>
    <w:rsid w:val="006808DB"/>
    <w:rsid w:val="0068217E"/>
    <w:rsid w:val="0068512A"/>
    <w:rsid w:val="00685812"/>
    <w:rsid w:val="006947BF"/>
    <w:rsid w:val="006A0181"/>
    <w:rsid w:val="006A7ECF"/>
    <w:rsid w:val="006B0CAA"/>
    <w:rsid w:val="006B5C3E"/>
    <w:rsid w:val="006C1366"/>
    <w:rsid w:val="006C22C2"/>
    <w:rsid w:val="006C2793"/>
    <w:rsid w:val="006C517F"/>
    <w:rsid w:val="006D5E67"/>
    <w:rsid w:val="006E28F8"/>
    <w:rsid w:val="006F1F04"/>
    <w:rsid w:val="006F3C43"/>
    <w:rsid w:val="006F5DBF"/>
    <w:rsid w:val="006F72E7"/>
    <w:rsid w:val="007036EE"/>
    <w:rsid w:val="007048E6"/>
    <w:rsid w:val="00706991"/>
    <w:rsid w:val="00707E13"/>
    <w:rsid w:val="0071374D"/>
    <w:rsid w:val="007157B1"/>
    <w:rsid w:val="00723332"/>
    <w:rsid w:val="00724A2E"/>
    <w:rsid w:val="00737E48"/>
    <w:rsid w:val="00743350"/>
    <w:rsid w:val="00747FEF"/>
    <w:rsid w:val="007513A8"/>
    <w:rsid w:val="00756E85"/>
    <w:rsid w:val="00756EF3"/>
    <w:rsid w:val="00763D6D"/>
    <w:rsid w:val="007939CD"/>
    <w:rsid w:val="00794DDF"/>
    <w:rsid w:val="007A1EE8"/>
    <w:rsid w:val="007A1F81"/>
    <w:rsid w:val="007B363D"/>
    <w:rsid w:val="007B42D3"/>
    <w:rsid w:val="007C7267"/>
    <w:rsid w:val="007D08AD"/>
    <w:rsid w:val="007D5E9B"/>
    <w:rsid w:val="007E7411"/>
    <w:rsid w:val="00801035"/>
    <w:rsid w:val="008114D3"/>
    <w:rsid w:val="00814E50"/>
    <w:rsid w:val="00815439"/>
    <w:rsid w:val="00822A72"/>
    <w:rsid w:val="00823E82"/>
    <w:rsid w:val="00836CCD"/>
    <w:rsid w:val="00840B51"/>
    <w:rsid w:val="008414AE"/>
    <w:rsid w:val="008520BB"/>
    <w:rsid w:val="00867A6B"/>
    <w:rsid w:val="00870C5D"/>
    <w:rsid w:val="0088426F"/>
    <w:rsid w:val="008852EA"/>
    <w:rsid w:val="00890450"/>
    <w:rsid w:val="00894E0A"/>
    <w:rsid w:val="008A6F43"/>
    <w:rsid w:val="008E1CD8"/>
    <w:rsid w:val="008E6E04"/>
    <w:rsid w:val="0090273F"/>
    <w:rsid w:val="00907D1A"/>
    <w:rsid w:val="0091013F"/>
    <w:rsid w:val="009132EE"/>
    <w:rsid w:val="00927F32"/>
    <w:rsid w:val="00935677"/>
    <w:rsid w:val="00941A97"/>
    <w:rsid w:val="00943930"/>
    <w:rsid w:val="0094400C"/>
    <w:rsid w:val="00944364"/>
    <w:rsid w:val="00953181"/>
    <w:rsid w:val="0095368F"/>
    <w:rsid w:val="00953C6D"/>
    <w:rsid w:val="0095487F"/>
    <w:rsid w:val="00964C06"/>
    <w:rsid w:val="00973AE4"/>
    <w:rsid w:val="00977940"/>
    <w:rsid w:val="0098106F"/>
    <w:rsid w:val="0099581F"/>
    <w:rsid w:val="009A0CB7"/>
    <w:rsid w:val="009B10C8"/>
    <w:rsid w:val="009B6E3E"/>
    <w:rsid w:val="009C3770"/>
    <w:rsid w:val="009C65A0"/>
    <w:rsid w:val="009D1731"/>
    <w:rsid w:val="009D221A"/>
    <w:rsid w:val="009D786D"/>
    <w:rsid w:val="009E0C26"/>
    <w:rsid w:val="009E6E22"/>
    <w:rsid w:val="009F4BDA"/>
    <w:rsid w:val="009F5BC9"/>
    <w:rsid w:val="00A0126E"/>
    <w:rsid w:val="00A0183D"/>
    <w:rsid w:val="00A01CFA"/>
    <w:rsid w:val="00A101AC"/>
    <w:rsid w:val="00A22997"/>
    <w:rsid w:val="00A278B6"/>
    <w:rsid w:val="00A30B78"/>
    <w:rsid w:val="00A32DA9"/>
    <w:rsid w:val="00A355C9"/>
    <w:rsid w:val="00A47BC3"/>
    <w:rsid w:val="00A54308"/>
    <w:rsid w:val="00A54D15"/>
    <w:rsid w:val="00A56A6A"/>
    <w:rsid w:val="00A70A34"/>
    <w:rsid w:val="00A76333"/>
    <w:rsid w:val="00AA1F26"/>
    <w:rsid w:val="00AB00A5"/>
    <w:rsid w:val="00AB148E"/>
    <w:rsid w:val="00AB5A9E"/>
    <w:rsid w:val="00AC3256"/>
    <w:rsid w:val="00AD7FB5"/>
    <w:rsid w:val="00AE53AD"/>
    <w:rsid w:val="00AE541B"/>
    <w:rsid w:val="00AE670D"/>
    <w:rsid w:val="00AE6E08"/>
    <w:rsid w:val="00AF3221"/>
    <w:rsid w:val="00B00133"/>
    <w:rsid w:val="00B00D01"/>
    <w:rsid w:val="00B10292"/>
    <w:rsid w:val="00B1072A"/>
    <w:rsid w:val="00B10B70"/>
    <w:rsid w:val="00B134BD"/>
    <w:rsid w:val="00B22D8F"/>
    <w:rsid w:val="00B26AF0"/>
    <w:rsid w:val="00B43B7E"/>
    <w:rsid w:val="00B46BF2"/>
    <w:rsid w:val="00B5068D"/>
    <w:rsid w:val="00B53E57"/>
    <w:rsid w:val="00B56D65"/>
    <w:rsid w:val="00B576C7"/>
    <w:rsid w:val="00B62E59"/>
    <w:rsid w:val="00B81A20"/>
    <w:rsid w:val="00B825FC"/>
    <w:rsid w:val="00B83CC0"/>
    <w:rsid w:val="00B92936"/>
    <w:rsid w:val="00B93471"/>
    <w:rsid w:val="00B97A51"/>
    <w:rsid w:val="00BA78DC"/>
    <w:rsid w:val="00BB393A"/>
    <w:rsid w:val="00BB764B"/>
    <w:rsid w:val="00BE04A7"/>
    <w:rsid w:val="00BE6DB0"/>
    <w:rsid w:val="00BE7A7A"/>
    <w:rsid w:val="00BF3965"/>
    <w:rsid w:val="00BF45B3"/>
    <w:rsid w:val="00BF5305"/>
    <w:rsid w:val="00BF6B4A"/>
    <w:rsid w:val="00C07F3C"/>
    <w:rsid w:val="00C102CD"/>
    <w:rsid w:val="00C260E6"/>
    <w:rsid w:val="00C360C4"/>
    <w:rsid w:val="00C453FD"/>
    <w:rsid w:val="00C52753"/>
    <w:rsid w:val="00C53B0C"/>
    <w:rsid w:val="00C5540F"/>
    <w:rsid w:val="00C64ADA"/>
    <w:rsid w:val="00C66F69"/>
    <w:rsid w:val="00C67CEB"/>
    <w:rsid w:val="00C72078"/>
    <w:rsid w:val="00C83A5E"/>
    <w:rsid w:val="00C851B1"/>
    <w:rsid w:val="00C92A33"/>
    <w:rsid w:val="00C964F5"/>
    <w:rsid w:val="00CD4ADE"/>
    <w:rsid w:val="00CE2089"/>
    <w:rsid w:val="00CE72B7"/>
    <w:rsid w:val="00CF0348"/>
    <w:rsid w:val="00CF45D3"/>
    <w:rsid w:val="00D00D55"/>
    <w:rsid w:val="00D04565"/>
    <w:rsid w:val="00D0507C"/>
    <w:rsid w:val="00D0595C"/>
    <w:rsid w:val="00D11BE0"/>
    <w:rsid w:val="00D17773"/>
    <w:rsid w:val="00D221D3"/>
    <w:rsid w:val="00D541A2"/>
    <w:rsid w:val="00D55BAE"/>
    <w:rsid w:val="00D601FD"/>
    <w:rsid w:val="00D633CC"/>
    <w:rsid w:val="00D66F9E"/>
    <w:rsid w:val="00D67FC5"/>
    <w:rsid w:val="00D77861"/>
    <w:rsid w:val="00D83DFF"/>
    <w:rsid w:val="00D866CF"/>
    <w:rsid w:val="00D86853"/>
    <w:rsid w:val="00D87F98"/>
    <w:rsid w:val="00D9598F"/>
    <w:rsid w:val="00DA6441"/>
    <w:rsid w:val="00DB345C"/>
    <w:rsid w:val="00DB5E50"/>
    <w:rsid w:val="00DC134C"/>
    <w:rsid w:val="00DC2AC1"/>
    <w:rsid w:val="00DC372E"/>
    <w:rsid w:val="00DF1F57"/>
    <w:rsid w:val="00DF1F8C"/>
    <w:rsid w:val="00DF2951"/>
    <w:rsid w:val="00DF5002"/>
    <w:rsid w:val="00E0057F"/>
    <w:rsid w:val="00E02DD6"/>
    <w:rsid w:val="00E0722D"/>
    <w:rsid w:val="00E15327"/>
    <w:rsid w:val="00E15544"/>
    <w:rsid w:val="00E22B70"/>
    <w:rsid w:val="00E236DD"/>
    <w:rsid w:val="00E24FF5"/>
    <w:rsid w:val="00E30CB0"/>
    <w:rsid w:val="00E32DA5"/>
    <w:rsid w:val="00E34764"/>
    <w:rsid w:val="00E35132"/>
    <w:rsid w:val="00E35DEB"/>
    <w:rsid w:val="00E4194F"/>
    <w:rsid w:val="00E4652D"/>
    <w:rsid w:val="00E56705"/>
    <w:rsid w:val="00E656FC"/>
    <w:rsid w:val="00E7000A"/>
    <w:rsid w:val="00E7198E"/>
    <w:rsid w:val="00E71BFF"/>
    <w:rsid w:val="00E725E8"/>
    <w:rsid w:val="00E7753F"/>
    <w:rsid w:val="00E91131"/>
    <w:rsid w:val="00E918D8"/>
    <w:rsid w:val="00EA27D0"/>
    <w:rsid w:val="00EA2B69"/>
    <w:rsid w:val="00EA47CF"/>
    <w:rsid w:val="00EB07A3"/>
    <w:rsid w:val="00EB461E"/>
    <w:rsid w:val="00EB5A54"/>
    <w:rsid w:val="00EB71AB"/>
    <w:rsid w:val="00EB721B"/>
    <w:rsid w:val="00EB7A1B"/>
    <w:rsid w:val="00EC1907"/>
    <w:rsid w:val="00EC2371"/>
    <w:rsid w:val="00EC30E8"/>
    <w:rsid w:val="00ED0862"/>
    <w:rsid w:val="00ED1BC8"/>
    <w:rsid w:val="00ED21F9"/>
    <w:rsid w:val="00ED3709"/>
    <w:rsid w:val="00ED7AC3"/>
    <w:rsid w:val="00EE4199"/>
    <w:rsid w:val="00EF1E2D"/>
    <w:rsid w:val="00F268FA"/>
    <w:rsid w:val="00F34567"/>
    <w:rsid w:val="00F41078"/>
    <w:rsid w:val="00F474B7"/>
    <w:rsid w:val="00F555AE"/>
    <w:rsid w:val="00F62E78"/>
    <w:rsid w:val="00F66337"/>
    <w:rsid w:val="00F70661"/>
    <w:rsid w:val="00F74742"/>
    <w:rsid w:val="00F945BE"/>
    <w:rsid w:val="00F95D3A"/>
    <w:rsid w:val="00FA3056"/>
    <w:rsid w:val="00FB1B63"/>
    <w:rsid w:val="00FC0D6E"/>
    <w:rsid w:val="00FC3822"/>
    <w:rsid w:val="00FD148D"/>
    <w:rsid w:val="00FD39CC"/>
    <w:rsid w:val="00FD6643"/>
    <w:rsid w:val="00FE2F79"/>
    <w:rsid w:val="00FF4A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AF1AA"/>
  <w15:chartTrackingRefBased/>
  <w15:docId w15:val="{D5177C3D-8B24-407C-8B04-7FBD0216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utoRedefine/>
    <w:qFormat/>
    <w:rsid w:val="00195197"/>
    <w:pPr>
      <w:tabs>
        <w:tab w:val="left" w:pos="5534"/>
      </w:tabs>
      <w:spacing w:after="0" w:line="276" w:lineRule="auto"/>
      <w:jc w:val="both"/>
    </w:pPr>
    <w:rPr>
      <w:rFonts w:ascii="Arial" w:eastAsia="Times New Roman" w:hAnsi="Arial" w:cs="Arial"/>
      <w:sz w:val="20"/>
      <w:szCs w:val="20"/>
    </w:rPr>
  </w:style>
  <w:style w:type="paragraph" w:styleId="Naslov1">
    <w:name w:val="heading 1"/>
    <w:basedOn w:val="Navaden"/>
    <w:next w:val="Navaden"/>
    <w:link w:val="Naslov1Znak"/>
    <w:uiPriority w:val="9"/>
    <w:qFormat/>
    <w:rsid w:val="0045001A"/>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43B7E"/>
    <w:pPr>
      <w:tabs>
        <w:tab w:val="center" w:pos="4536"/>
        <w:tab w:val="right" w:pos="9072"/>
      </w:tabs>
    </w:pPr>
  </w:style>
  <w:style w:type="character" w:customStyle="1" w:styleId="GlavaZnak">
    <w:name w:val="Glava Znak"/>
    <w:basedOn w:val="Privzetapisavaodstavka"/>
    <w:link w:val="Glava"/>
    <w:uiPriority w:val="99"/>
    <w:rsid w:val="00B43B7E"/>
  </w:style>
  <w:style w:type="paragraph" w:styleId="Noga">
    <w:name w:val="footer"/>
    <w:basedOn w:val="Navaden"/>
    <w:link w:val="NogaZnak"/>
    <w:uiPriority w:val="99"/>
    <w:unhideWhenUsed/>
    <w:rsid w:val="00B43B7E"/>
    <w:pPr>
      <w:tabs>
        <w:tab w:val="center" w:pos="4536"/>
        <w:tab w:val="right" w:pos="9072"/>
      </w:tabs>
    </w:pPr>
  </w:style>
  <w:style w:type="character" w:customStyle="1" w:styleId="NogaZnak">
    <w:name w:val="Noga Znak"/>
    <w:basedOn w:val="Privzetapisavaodstavka"/>
    <w:link w:val="Noga"/>
    <w:uiPriority w:val="99"/>
    <w:rsid w:val="00B43B7E"/>
  </w:style>
  <w:style w:type="paragraph" w:styleId="Kazalovsebine1">
    <w:name w:val="toc 1"/>
    <w:basedOn w:val="Navaden"/>
    <w:next w:val="Navaden"/>
    <w:autoRedefine/>
    <w:uiPriority w:val="39"/>
    <w:unhideWhenUsed/>
    <w:rsid w:val="005833FB"/>
    <w:pPr>
      <w:tabs>
        <w:tab w:val="left" w:pos="440"/>
        <w:tab w:val="right" w:leader="dot" w:pos="9062"/>
      </w:tabs>
      <w:spacing w:before="240" w:after="120"/>
    </w:pPr>
    <w:rPr>
      <w:rFonts w:ascii="Calibri" w:hAnsi="Calibri"/>
      <w:b/>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B43B7E"/>
    <w:pPr>
      <w:ind w:left="720"/>
      <w:contextualSpacing/>
    </w:pPr>
  </w:style>
  <w:style w:type="paragraph" w:customStyle="1" w:styleId="Slog1">
    <w:name w:val="Slog1"/>
    <w:basedOn w:val="Odstavekseznama"/>
    <w:link w:val="Slog1Znak"/>
    <w:autoRedefine/>
    <w:qFormat/>
    <w:rsid w:val="00480A6F"/>
    <w:pPr>
      <w:numPr>
        <w:numId w:val="6"/>
      </w:numPr>
    </w:pPr>
    <w:rPr>
      <w:b/>
    </w:rPr>
  </w:style>
  <w:style w:type="character" w:styleId="Pripombasklic">
    <w:name w:val="annotation reference"/>
    <w:basedOn w:val="Privzetapisavaodstavka"/>
    <w:unhideWhenUsed/>
    <w:rsid w:val="00B43B7E"/>
    <w:rPr>
      <w:sz w:val="16"/>
      <w:szCs w:val="16"/>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basedOn w:val="Privzetapisavaodstavka"/>
    <w:link w:val="Odstavekseznama"/>
    <w:qFormat/>
    <w:rsid w:val="00B43B7E"/>
  </w:style>
  <w:style w:type="character" w:customStyle="1" w:styleId="Slog1Znak">
    <w:name w:val="Slog1 Znak"/>
    <w:basedOn w:val="OdstavekseznamaZnak"/>
    <w:link w:val="Slog1"/>
    <w:rsid w:val="00480A6F"/>
    <w:rPr>
      <w:rFonts w:ascii="Arial" w:eastAsia="Times New Roman" w:hAnsi="Arial" w:cs="Arial"/>
      <w:b/>
      <w:sz w:val="20"/>
      <w:szCs w:val="20"/>
    </w:rPr>
  </w:style>
  <w:style w:type="paragraph" w:styleId="Pripombabesedilo">
    <w:name w:val="annotation text"/>
    <w:aliases w:val=" Znak9,Znak9,Komentar - besedilo,Komentar - besedilo1"/>
    <w:basedOn w:val="Navaden"/>
    <w:link w:val="PripombabesediloZnak"/>
    <w:unhideWhenUsed/>
    <w:qFormat/>
    <w:rsid w:val="00B43B7E"/>
  </w:style>
  <w:style w:type="character" w:customStyle="1" w:styleId="PripombabesediloZnak">
    <w:name w:val="Pripomba – besedilo Znak"/>
    <w:aliases w:val=" Znak9 Znak,Znak9 Znak,Komentar - besedilo Znak,Komentar - besedilo1 Znak"/>
    <w:basedOn w:val="Privzetapisavaodstavka"/>
    <w:link w:val="Pripombabesedilo"/>
    <w:qFormat/>
    <w:rsid w:val="00B43B7E"/>
    <w:rPr>
      <w:sz w:val="20"/>
      <w:szCs w:val="20"/>
    </w:rPr>
  </w:style>
  <w:style w:type="paragraph" w:styleId="Zadevapripombe">
    <w:name w:val="annotation subject"/>
    <w:basedOn w:val="Pripombabesedilo"/>
    <w:next w:val="Pripombabesedilo"/>
    <w:link w:val="ZadevapripombeZnak"/>
    <w:uiPriority w:val="99"/>
    <w:semiHidden/>
    <w:unhideWhenUsed/>
    <w:rsid w:val="00B43B7E"/>
    <w:rPr>
      <w:b/>
      <w:bCs/>
    </w:rPr>
  </w:style>
  <w:style w:type="character" w:customStyle="1" w:styleId="ZadevapripombeZnak">
    <w:name w:val="Zadeva pripombe Znak"/>
    <w:basedOn w:val="PripombabesediloZnak"/>
    <w:link w:val="Zadevapripombe"/>
    <w:uiPriority w:val="99"/>
    <w:semiHidden/>
    <w:rsid w:val="00B43B7E"/>
    <w:rPr>
      <w:b/>
      <w:bCs/>
      <w:sz w:val="20"/>
      <w:szCs w:val="20"/>
    </w:rPr>
  </w:style>
  <w:style w:type="character" w:styleId="Hiperpovezava">
    <w:name w:val="Hyperlink"/>
    <w:uiPriority w:val="99"/>
    <w:unhideWhenUsed/>
    <w:rsid w:val="00B43B7E"/>
    <w:rPr>
      <w:color w:val="0563C1"/>
      <w:u w:val="single"/>
    </w:rPr>
  </w:style>
  <w:style w:type="character" w:customStyle="1" w:styleId="Naslov1Znak">
    <w:name w:val="Naslov 1 Znak"/>
    <w:basedOn w:val="Privzetapisavaodstavka"/>
    <w:link w:val="Naslov1"/>
    <w:uiPriority w:val="9"/>
    <w:rsid w:val="0045001A"/>
    <w:rPr>
      <w:rFonts w:ascii="Arial" w:eastAsiaTheme="majorEastAsia" w:hAnsi="Arial" w:cstheme="majorBidi"/>
      <w:b/>
      <w:sz w:val="20"/>
      <w:szCs w:val="32"/>
    </w:rPr>
  </w:style>
  <w:style w:type="paragraph" w:styleId="NaslovTOC">
    <w:name w:val="TOC Heading"/>
    <w:basedOn w:val="Naslov1"/>
    <w:next w:val="Navaden"/>
    <w:uiPriority w:val="39"/>
    <w:unhideWhenUsed/>
    <w:qFormat/>
    <w:rsid w:val="0049484C"/>
    <w:pPr>
      <w:outlineLvl w:val="9"/>
    </w:pPr>
    <w:rPr>
      <w:lang w:eastAsia="sl-SI"/>
    </w:rPr>
  </w:style>
  <w:style w:type="paragraph" w:styleId="Kazalovsebine2">
    <w:name w:val="toc 2"/>
    <w:basedOn w:val="Navaden"/>
    <w:next w:val="Navaden"/>
    <w:autoRedefine/>
    <w:uiPriority w:val="39"/>
    <w:unhideWhenUsed/>
    <w:rsid w:val="0049484C"/>
    <w:pPr>
      <w:spacing w:after="100"/>
      <w:ind w:left="220"/>
    </w:pPr>
    <w:rPr>
      <w:rFonts w:eastAsiaTheme="minorEastAsia" w:cs="Times New Roman"/>
      <w:lang w:eastAsia="sl-SI"/>
    </w:rPr>
  </w:style>
  <w:style w:type="paragraph" w:styleId="Kazalovsebine3">
    <w:name w:val="toc 3"/>
    <w:basedOn w:val="Navaden"/>
    <w:next w:val="Navaden"/>
    <w:autoRedefine/>
    <w:uiPriority w:val="39"/>
    <w:unhideWhenUsed/>
    <w:rsid w:val="0049484C"/>
    <w:pPr>
      <w:spacing w:after="100"/>
      <w:ind w:left="440"/>
    </w:pPr>
    <w:rPr>
      <w:rFonts w:eastAsiaTheme="minorEastAsia" w:cs="Times New Roman"/>
      <w:lang w:eastAsia="sl-SI"/>
    </w:rPr>
  </w:style>
  <w:style w:type="paragraph" w:customStyle="1" w:styleId="Naslovpredpisa">
    <w:name w:val="Naslov_predpisa"/>
    <w:basedOn w:val="Navaden"/>
    <w:link w:val="NaslovpredpisaZnak"/>
    <w:qFormat/>
    <w:rsid w:val="00012C10"/>
    <w:pPr>
      <w:overflowPunct w:val="0"/>
      <w:autoSpaceDE w:val="0"/>
      <w:autoSpaceDN w:val="0"/>
      <w:adjustRightInd w:val="0"/>
      <w:jc w:val="center"/>
      <w:textAlignment w:val="baseline"/>
    </w:pPr>
    <w:rPr>
      <w:b/>
      <w:lang w:eastAsia="sl-SI"/>
    </w:rPr>
  </w:style>
  <w:style w:type="character" w:customStyle="1" w:styleId="NaslovpredpisaZnak">
    <w:name w:val="Naslov_predpisa Znak"/>
    <w:link w:val="Naslovpredpisa"/>
    <w:rsid w:val="00012C10"/>
    <w:rPr>
      <w:rFonts w:ascii="Arial" w:eastAsia="Times New Roman" w:hAnsi="Arial" w:cs="Arial"/>
      <w:b/>
      <w:lang w:eastAsia="sl-SI"/>
    </w:rPr>
  </w:style>
  <w:style w:type="paragraph" w:customStyle="1" w:styleId="Odstavek">
    <w:name w:val="Odstavek"/>
    <w:basedOn w:val="Navaden"/>
    <w:link w:val="OdstavekZnak"/>
    <w:qFormat/>
    <w:rsid w:val="00747FEF"/>
    <w:pPr>
      <w:overflowPunct w:val="0"/>
      <w:autoSpaceDE w:val="0"/>
      <w:autoSpaceDN w:val="0"/>
      <w:adjustRightInd w:val="0"/>
      <w:spacing w:before="240"/>
      <w:ind w:firstLine="1021"/>
      <w:textAlignment w:val="baseline"/>
    </w:pPr>
    <w:rPr>
      <w:lang w:eastAsia="sl-SI"/>
    </w:rPr>
  </w:style>
  <w:style w:type="character" w:customStyle="1" w:styleId="OdstavekZnak">
    <w:name w:val="Odstavek Znak"/>
    <w:link w:val="Odstavek"/>
    <w:rsid w:val="00747FEF"/>
    <w:rPr>
      <w:rFonts w:ascii="Arial" w:eastAsia="Times New Roman" w:hAnsi="Arial" w:cs="Arial"/>
      <w:lang w:eastAsia="sl-SI"/>
    </w:rPr>
  </w:style>
  <w:style w:type="paragraph" w:styleId="Revizija">
    <w:name w:val="Revision"/>
    <w:hidden/>
    <w:uiPriority w:val="99"/>
    <w:semiHidden/>
    <w:rsid w:val="00D0507C"/>
    <w:pPr>
      <w:spacing w:after="0" w:line="240" w:lineRule="auto"/>
    </w:pPr>
  </w:style>
  <w:style w:type="character" w:styleId="Nerazreenaomemba">
    <w:name w:val="Unresolved Mention"/>
    <w:basedOn w:val="Privzetapisavaodstavka"/>
    <w:uiPriority w:val="99"/>
    <w:semiHidden/>
    <w:unhideWhenUsed/>
    <w:rsid w:val="00AB5A9E"/>
    <w:rPr>
      <w:color w:val="605E5C"/>
      <w:shd w:val="clear" w:color="auto" w:fill="E1DFDD"/>
    </w:rPr>
  </w:style>
  <w:style w:type="character" w:styleId="SledenaHiperpovezava">
    <w:name w:val="FollowedHyperlink"/>
    <w:basedOn w:val="Privzetapisavaodstavka"/>
    <w:uiPriority w:val="99"/>
    <w:semiHidden/>
    <w:unhideWhenUsed/>
    <w:rsid w:val="00BF45B3"/>
    <w:rPr>
      <w:color w:val="954F72" w:themeColor="followedHyperlink"/>
      <w:u w:val="single"/>
    </w:rPr>
  </w:style>
  <w:style w:type="paragraph" w:styleId="Telobesedila">
    <w:name w:val="Body Text"/>
    <w:basedOn w:val="Navaden"/>
    <w:link w:val="TelobesedilaZnak"/>
    <w:rsid w:val="009132EE"/>
    <w:rPr>
      <w:rFonts w:ascii="Tahoma" w:hAnsi="Tahoma" w:cs="Tahoma"/>
      <w:lang w:eastAsia="sl-SI"/>
    </w:rPr>
  </w:style>
  <w:style w:type="character" w:customStyle="1" w:styleId="TelobesedilaZnak">
    <w:name w:val="Telo besedila Znak"/>
    <w:basedOn w:val="Privzetapisavaodstavka"/>
    <w:link w:val="Telobesedila"/>
    <w:rsid w:val="009132EE"/>
    <w:rPr>
      <w:rFonts w:ascii="Tahoma" w:eastAsia="Times New Roman" w:hAnsi="Tahoma" w:cs="Tahoma"/>
      <w:sz w:val="20"/>
      <w:szCs w:val="20"/>
      <w:lang w:eastAsia="sl-SI"/>
    </w:rPr>
  </w:style>
  <w:style w:type="paragraph" w:customStyle="1" w:styleId="Style2">
    <w:name w:val="Style2"/>
    <w:basedOn w:val="Navaden"/>
    <w:uiPriority w:val="99"/>
    <w:qFormat/>
    <w:rsid w:val="0001476C"/>
    <w:pPr>
      <w:numPr>
        <w:numId w:val="2"/>
      </w:numPr>
    </w:pPr>
    <w:rPr>
      <w:rFonts w:ascii="Times New Roman" w:hAnsi="Times New Roman" w:cs="Times New Roman"/>
      <w:bCs/>
      <w:sz w:val="24"/>
      <w:szCs w:val="24"/>
    </w:rPr>
  </w:style>
  <w:style w:type="paragraph" w:customStyle="1" w:styleId="MSSnas">
    <w:name w:val="MSS_nas"/>
    <w:rsid w:val="0001476C"/>
    <w:pPr>
      <w:suppressAutoHyphens/>
      <w:spacing w:after="0" w:line="280" w:lineRule="exact"/>
      <w:ind w:left="714" w:hanging="357"/>
    </w:pPr>
    <w:rPr>
      <w:rFonts w:ascii="Gatineau_CE" w:eastAsia="Times New Roman" w:hAnsi="Gatineau_CE" w:cs="Gatineau_CE"/>
      <w:sz w:val="20"/>
      <w:szCs w:val="20"/>
      <w:lang w:eastAsia="sl-SI"/>
    </w:rPr>
  </w:style>
  <w:style w:type="paragraph" w:customStyle="1" w:styleId="Default">
    <w:name w:val="Default"/>
    <w:rsid w:val="0001476C"/>
    <w:pPr>
      <w:suppressAutoHyphens/>
      <w:autoSpaceDE w:val="0"/>
      <w:spacing w:after="0" w:line="240" w:lineRule="auto"/>
      <w:ind w:left="714" w:hanging="357"/>
    </w:pPr>
    <w:rPr>
      <w:rFonts w:ascii="Arial" w:eastAsia="Calibri" w:hAnsi="Arial" w:cs="Arial"/>
      <w:color w:val="000000"/>
      <w:sz w:val="24"/>
      <w:szCs w:val="24"/>
      <w:lang w:eastAsia="zh-CN"/>
    </w:rPr>
  </w:style>
  <w:style w:type="paragraph" w:styleId="Sprotnaopomba-besedilo">
    <w:name w:val="footnote text"/>
    <w:basedOn w:val="Navaden"/>
    <w:link w:val="Sprotnaopomba-besediloZnak"/>
    <w:uiPriority w:val="99"/>
    <w:unhideWhenUsed/>
    <w:rsid w:val="0001476C"/>
    <w:rPr>
      <w:rFonts w:ascii="Calibri" w:eastAsia="Calibri" w:hAnsi="Calibri" w:cs="Times New Roman"/>
    </w:rPr>
  </w:style>
  <w:style w:type="character" w:customStyle="1" w:styleId="Sprotnaopomba-besediloZnak">
    <w:name w:val="Sprotna opomba - besedilo Znak"/>
    <w:basedOn w:val="Privzetapisavaodstavka"/>
    <w:link w:val="Sprotnaopomba-besedilo"/>
    <w:uiPriority w:val="99"/>
    <w:rsid w:val="0001476C"/>
    <w:rPr>
      <w:rFonts w:ascii="Calibri" w:eastAsia="Calibri" w:hAnsi="Calibri" w:cs="Times New Roman"/>
      <w:sz w:val="20"/>
      <w:szCs w:val="20"/>
    </w:rPr>
  </w:style>
  <w:style w:type="character" w:styleId="Sprotnaopomba-sklic">
    <w:name w:val="footnote reference"/>
    <w:aliases w:val="Footnote symbol"/>
    <w:basedOn w:val="Privzetapisavaodstavka"/>
    <w:uiPriority w:val="99"/>
    <w:unhideWhenUsed/>
    <w:rsid w:val="0001476C"/>
    <w:rPr>
      <w:vertAlign w:val="superscript"/>
    </w:rPr>
  </w:style>
  <w:style w:type="paragraph" w:customStyle="1" w:styleId="datumtevilka">
    <w:name w:val="datum številka"/>
    <w:basedOn w:val="Navaden"/>
    <w:qFormat/>
    <w:rsid w:val="0001476C"/>
    <w:pPr>
      <w:tabs>
        <w:tab w:val="left" w:pos="1701"/>
      </w:tabs>
      <w:spacing w:line="260" w:lineRule="atLeast"/>
    </w:pPr>
    <w:rPr>
      <w:rFonts w:cs="Times New Roman"/>
      <w:lang w:eastAsia="sl-SI"/>
    </w:rPr>
  </w:style>
  <w:style w:type="character" w:customStyle="1" w:styleId="cf01">
    <w:name w:val="cf01"/>
    <w:rsid w:val="00953181"/>
    <w:rPr>
      <w:rFonts w:ascii="Segoe UI" w:hAnsi="Segoe UI" w:cs="Segoe UI" w:hint="default"/>
      <w:sz w:val="18"/>
      <w:szCs w:val="18"/>
    </w:rPr>
  </w:style>
  <w:style w:type="paragraph" w:styleId="Navadensplet">
    <w:name w:val="Normal (Web)"/>
    <w:basedOn w:val="Navaden"/>
    <w:rsid w:val="006F5DBF"/>
    <w:pPr>
      <w:spacing w:before="100" w:after="100"/>
    </w:pPr>
    <w:rPr>
      <w:rFonts w:ascii="Arial Unicode MS" w:eastAsia="Arial Unicode MS" w:hAnsi="Arial Unicode MS" w:cs="Times New Roman"/>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91898">
      <w:bodyDiv w:val="1"/>
      <w:marLeft w:val="0"/>
      <w:marRight w:val="0"/>
      <w:marTop w:val="0"/>
      <w:marBottom w:val="0"/>
      <w:divBdr>
        <w:top w:val="none" w:sz="0" w:space="0" w:color="auto"/>
        <w:left w:val="none" w:sz="0" w:space="0" w:color="auto"/>
        <w:bottom w:val="none" w:sz="0" w:space="0" w:color="auto"/>
        <w:right w:val="none" w:sz="0" w:space="0" w:color="auto"/>
      </w:divBdr>
    </w:div>
    <w:div w:id="14813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vzgojo-in-izobrazevanje/javne-objave/" TargetMode="External"/><Relationship Id="rId13" Type="http://schemas.openxmlformats.org/officeDocument/2006/relationships/hyperlink" Target="https://www.gov.si/zbirke/projekti-in-programi/nacrt-za-okrevanje-in-odpornost/dokument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s://www.gov.si/zbirke/projekti-in-programi/nacrt-za-okrevanje-in-odpornost/dokumenti/" TargetMode="External"/><Relationship Id="rId2" Type="http://schemas.openxmlformats.org/officeDocument/2006/relationships/numbering" Target="numbering.xml"/><Relationship Id="rId16" Type="http://schemas.openxmlformats.org/officeDocument/2006/relationships/hyperlink" Target="https://www.gov.si/zbirke/projekti-in-programi/nacrt-za-okrevanje-in-odpornost/dokument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izobrazevanje-znanost-in-sport/javne-objave/" TargetMode="External"/><Relationship Id="rId5" Type="http://schemas.openxmlformats.org/officeDocument/2006/relationships/webSettings" Target="webSettings.xml"/><Relationship Id="rId15" Type="http://schemas.openxmlformats.org/officeDocument/2006/relationships/hyperlink" Target="https://www.gov.si/zbirke/projekti-in-programi/nacrt-za-okrevanje-in-odpornost/dokumenti/" TargetMode="External"/><Relationship Id="rId23" Type="http://schemas.openxmlformats.org/officeDocument/2006/relationships/theme" Target="theme/theme1.xml"/><Relationship Id="rId10" Type="http://schemas.openxmlformats.org/officeDocument/2006/relationships/hyperlink" Target="https://www.gov.si/drzavni-organi/ministrstva/ministrstvo-za-izobrazevanje-znanost-in-sport/javne-objav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mvi@gov.si" TargetMode="External"/><Relationship Id="rId14" Type="http://schemas.openxmlformats.org/officeDocument/2006/relationships/hyperlink" Target="https://www.gov.si/zbirke/projekti-in-programi/nacrt-za-okrevanje-in-odpornost/dokument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25D0A-4DBF-43C1-94F6-87B5B8D4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5057</Words>
  <Characters>28828</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Lisec</dc:creator>
  <cp:keywords/>
  <dc:description/>
  <cp:lastModifiedBy>Tina Horvat</cp:lastModifiedBy>
  <cp:revision>2</cp:revision>
  <cp:lastPrinted>2023-11-23T14:36:00Z</cp:lastPrinted>
  <dcterms:created xsi:type="dcterms:W3CDTF">2023-12-20T08:10:00Z</dcterms:created>
  <dcterms:modified xsi:type="dcterms:W3CDTF">2023-12-20T08:10:00Z</dcterms:modified>
</cp:coreProperties>
</file>