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5620" w14:textId="3004B2A0" w:rsidR="00912D79" w:rsidRPr="00C66047" w:rsidRDefault="00F83B09" w:rsidP="00565222">
      <w:pPr>
        <w:spacing w:line="276" w:lineRule="auto"/>
        <w:jc w:val="both"/>
        <w:rPr>
          <w:rFonts w:ascii="Arial" w:hAnsi="Arial" w:cs="Arial"/>
          <w:color w:val="000000"/>
          <w:sz w:val="20"/>
          <w:szCs w:val="20"/>
        </w:rPr>
      </w:pPr>
      <w:bookmarkStart w:id="0" w:name="_Hlk152856749"/>
      <w:r w:rsidRPr="005E7E8F">
        <w:rPr>
          <w:rFonts w:ascii="Arial" w:hAnsi="Arial" w:cs="Arial"/>
          <w:color w:val="000000"/>
          <w:sz w:val="20"/>
          <w:szCs w:val="20"/>
        </w:rPr>
        <w:t xml:space="preserve">Na podlagi določb </w:t>
      </w:r>
      <w:r w:rsidR="00F656B1" w:rsidRPr="005E7E8F">
        <w:rPr>
          <w:rFonts w:ascii="Arial" w:hAnsi="Arial" w:cs="Arial"/>
          <w:color w:val="000000"/>
          <w:sz w:val="20"/>
          <w:szCs w:val="20"/>
        </w:rPr>
        <w:t xml:space="preserve">Uredbe Sveta (EU) 2020/2094 z dne 14. decembra 2020 o vzpostavitvi Instrumenta Evropske unije za okrevanje v podporo okrevanju po krizi zaradi COVID-19 (UL L št. 433 I, z dne 22. 12. 2020, str. 23), </w:t>
      </w:r>
      <w:bookmarkStart w:id="1" w:name="_Hlk146111802"/>
      <w:r w:rsidR="00F656B1" w:rsidRPr="005E7E8F">
        <w:rPr>
          <w:rFonts w:ascii="Arial" w:hAnsi="Arial" w:cs="Arial"/>
          <w:color w:val="000000"/>
          <w:sz w:val="20"/>
          <w:szCs w:val="20"/>
        </w:rPr>
        <w:t>Uredbe (EU) 2021/241 Evropskega parlamenta in Sveta z dne 12. februarja 2021 o vzpostavitvi Mehanizma za okrevanje in odpornost (UL L št. 57, z dne 18. 2. 2021, str. 17</w:t>
      </w:r>
      <w:r w:rsidR="00190788" w:rsidRPr="005E7E8F">
        <w:rPr>
          <w:rFonts w:ascii="Arial" w:hAnsi="Arial" w:cs="Arial"/>
          <w:color w:val="000000"/>
          <w:sz w:val="20"/>
          <w:szCs w:val="20"/>
        </w:rPr>
        <w:t>;</w:t>
      </w:r>
      <w:r w:rsidR="00F656B1" w:rsidRPr="005E7E8F">
        <w:rPr>
          <w:rFonts w:ascii="Arial" w:hAnsi="Arial" w:cs="Arial"/>
          <w:color w:val="000000"/>
          <w:sz w:val="20"/>
          <w:szCs w:val="20"/>
        </w:rPr>
        <w:t xml:space="preserve"> s spremembami, v nadaljnjem besedilu: Uredba (EU) 2021/241), </w:t>
      </w:r>
      <w:r w:rsidR="005839EC" w:rsidRPr="005E7E8F">
        <w:rPr>
          <w:rFonts w:ascii="Arial" w:hAnsi="Arial" w:cs="Arial"/>
          <w:color w:val="000000"/>
          <w:sz w:val="20"/>
          <w:szCs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sidR="001A5288" w:rsidRPr="005E7E8F">
        <w:rPr>
          <w:rFonts w:ascii="Arial" w:hAnsi="Arial" w:cs="Arial"/>
          <w:color w:val="000000"/>
          <w:sz w:val="20"/>
          <w:szCs w:val="20"/>
        </w:rPr>
        <w:t>;</w:t>
      </w:r>
      <w:r w:rsidR="005B2E16" w:rsidRPr="005E7E8F">
        <w:rPr>
          <w:rFonts w:ascii="Arial" w:hAnsi="Arial" w:cs="Arial"/>
          <w:color w:val="000000"/>
          <w:sz w:val="20"/>
          <w:szCs w:val="20"/>
        </w:rPr>
        <w:t xml:space="preserve"> v nadaljnjem besedilu: Delegirana uredba Komisije (EU) 2021/2106</w:t>
      </w:r>
      <w:r w:rsidR="005839EC" w:rsidRPr="005E7E8F">
        <w:rPr>
          <w:rFonts w:ascii="Arial" w:hAnsi="Arial" w:cs="Arial"/>
          <w:color w:val="000000"/>
          <w:sz w:val="20"/>
          <w:szCs w:val="20"/>
        </w:rPr>
        <w:t xml:space="preserve">), Delegirane uredbe Komisije (EU) 2021/2105 z dne 28. septembra 2021 o dopolnitvi Uredbe (EU) 2021/241 Evropskega parlamenta in Sveta o vzpostavitvi Mehanizma za okrevanje in odpornost z opredelitvijo metodologije za poročanje o socialnih odhodkih (UL L št. 429, z dne 1. 12. 2021. str. 79), </w:t>
      </w:r>
      <w:bookmarkEnd w:id="1"/>
      <w:r w:rsidR="00F656B1" w:rsidRPr="005E7E8F">
        <w:rPr>
          <w:rFonts w:ascii="Arial" w:hAnsi="Arial" w:cs="Arial"/>
          <w:color w:val="000000"/>
          <w:sz w:val="20"/>
          <w:szCs w:val="20"/>
        </w:rPr>
        <w:t xml:space="preserve">Uredbe (EU) 2020/2092 Evropskega parlamenta in Sveta z dne 16. decembra 2020 o splošnem režimu pogojenosti za zaščito proračuna Unije (UL L št. 433 I, z dne 22. 12. 2020, str. 6), Uredbe Sveta (ES, </w:t>
      </w:r>
      <w:proofErr w:type="spellStart"/>
      <w:r w:rsidR="00F656B1" w:rsidRPr="005E7E8F">
        <w:rPr>
          <w:rFonts w:ascii="Arial" w:hAnsi="Arial" w:cs="Arial"/>
          <w:color w:val="000000"/>
          <w:sz w:val="20"/>
          <w:szCs w:val="20"/>
        </w:rPr>
        <w:t>Euratom</w:t>
      </w:r>
      <w:proofErr w:type="spellEnd"/>
      <w:r w:rsidR="00F656B1" w:rsidRPr="005E7E8F">
        <w:rPr>
          <w:rFonts w:ascii="Arial" w:hAnsi="Arial" w:cs="Arial"/>
          <w:color w:val="000000"/>
          <w:sz w:val="20"/>
          <w:szCs w:val="20"/>
        </w:rPr>
        <w:t xml:space="preserve">) št. 2988/95 z dne 18. decembra 1995 o zaščiti finančnih interesov Evropskih skupnosti (UL L 312, z dne 23. 12. 1995, str. 1), </w:t>
      </w:r>
      <w:r w:rsidR="000C78B1" w:rsidRPr="005E7E8F">
        <w:rPr>
          <w:rFonts w:ascii="Arial" w:hAnsi="Arial" w:cs="Arial"/>
          <w:color w:val="000000"/>
          <w:sz w:val="20"/>
          <w:szCs w:val="20"/>
        </w:rPr>
        <w:t xml:space="preserve">drugih delegiranih in izvedbenih aktov, ki jih sprejme Evropska komisija v zvezi z izvajanjem Mehanizma za okrevanje in odpornost, </w:t>
      </w:r>
      <w:r w:rsidR="00845D60" w:rsidRPr="005E7E8F">
        <w:rPr>
          <w:rFonts w:ascii="Arial" w:hAnsi="Arial" w:cs="Arial"/>
          <w:color w:val="000000"/>
          <w:sz w:val="20"/>
          <w:szCs w:val="20"/>
        </w:rPr>
        <w:t xml:space="preserve">Uredbe (EU, </w:t>
      </w:r>
      <w:proofErr w:type="spellStart"/>
      <w:r w:rsidR="00845D60" w:rsidRPr="005E7E8F">
        <w:rPr>
          <w:rFonts w:ascii="Arial" w:hAnsi="Arial" w:cs="Arial"/>
          <w:color w:val="000000"/>
          <w:sz w:val="20"/>
          <w:szCs w:val="20"/>
        </w:rPr>
        <w:t>Euratom</w:t>
      </w:r>
      <w:proofErr w:type="spellEnd"/>
      <w:r w:rsidR="00845D60" w:rsidRPr="005E7E8F">
        <w:rPr>
          <w:rFonts w:ascii="Arial" w:hAnsi="Arial" w:cs="Arial"/>
          <w:color w:val="000000"/>
          <w:sz w:val="20"/>
          <w:szCs w:val="20"/>
        </w:rPr>
        <w:t xml:space="preserve">) </w:t>
      </w:r>
      <w:r w:rsidR="009A1EDD" w:rsidRPr="005E7E8F">
        <w:rPr>
          <w:rFonts w:ascii="Arial" w:hAnsi="Arial" w:cs="Arial"/>
          <w:color w:val="000000"/>
          <w:sz w:val="20"/>
          <w:szCs w:val="20"/>
        </w:rPr>
        <w:t>2018</w:t>
      </w:r>
      <w:r w:rsidR="00285017" w:rsidRPr="005E7E8F">
        <w:rPr>
          <w:rFonts w:ascii="Arial" w:hAnsi="Arial" w:cs="Arial"/>
          <w:color w:val="000000"/>
          <w:sz w:val="20"/>
          <w:szCs w:val="20"/>
        </w:rPr>
        <w:t>/1046</w:t>
      </w:r>
      <w:r w:rsidR="009A1EDD" w:rsidRPr="005E7E8F">
        <w:rPr>
          <w:rFonts w:ascii="Arial" w:hAnsi="Arial" w:cs="Arial"/>
          <w:color w:val="000000"/>
          <w:sz w:val="20"/>
          <w:szCs w:val="20"/>
        </w:rPr>
        <w:t xml:space="preserve"> </w:t>
      </w:r>
      <w:r w:rsidR="00845D60" w:rsidRPr="005E7E8F">
        <w:rPr>
          <w:rFonts w:ascii="Arial" w:hAnsi="Arial" w:cs="Arial"/>
          <w:color w:val="000000"/>
          <w:sz w:val="20"/>
          <w:szCs w:val="20"/>
        </w:rPr>
        <w:t xml:space="preserve">Evropskega parlamenta in Sveta z dne </w:t>
      </w:r>
      <w:r w:rsidR="009A1EDD" w:rsidRPr="005E7E8F">
        <w:rPr>
          <w:rFonts w:ascii="Arial" w:hAnsi="Arial" w:cs="Arial"/>
          <w:color w:val="000000"/>
          <w:sz w:val="20"/>
          <w:szCs w:val="20"/>
        </w:rPr>
        <w:t>18</w:t>
      </w:r>
      <w:r w:rsidR="00845D60" w:rsidRPr="005E7E8F">
        <w:rPr>
          <w:rFonts w:ascii="Arial" w:hAnsi="Arial" w:cs="Arial"/>
          <w:color w:val="000000"/>
          <w:sz w:val="20"/>
          <w:szCs w:val="20"/>
        </w:rPr>
        <w:t xml:space="preserve">. </w:t>
      </w:r>
      <w:r w:rsidR="009A1EDD" w:rsidRPr="005E7E8F">
        <w:rPr>
          <w:rFonts w:ascii="Arial" w:hAnsi="Arial" w:cs="Arial"/>
          <w:color w:val="000000"/>
          <w:sz w:val="20"/>
          <w:szCs w:val="20"/>
        </w:rPr>
        <w:t xml:space="preserve">julija 2018 </w:t>
      </w:r>
      <w:r w:rsidR="00845D60" w:rsidRPr="005E7E8F">
        <w:rPr>
          <w:rFonts w:ascii="Arial" w:hAnsi="Arial" w:cs="Arial"/>
          <w:color w:val="000000"/>
          <w:sz w:val="20"/>
          <w:szCs w:val="20"/>
        </w:rPr>
        <w:t xml:space="preserve">o </w:t>
      </w:r>
      <w:r w:rsidR="00B95944" w:rsidRPr="005E7E8F">
        <w:rPr>
          <w:rFonts w:ascii="Arial" w:hAnsi="Arial" w:cs="Arial"/>
          <w:color w:val="000000"/>
          <w:sz w:val="20"/>
          <w:szCs w:val="20"/>
        </w:rPr>
        <w:t>fi</w:t>
      </w:r>
      <w:r w:rsidR="00845D60" w:rsidRPr="005E7E8F">
        <w:rPr>
          <w:rFonts w:ascii="Arial" w:hAnsi="Arial" w:cs="Arial"/>
          <w:color w:val="000000"/>
          <w:sz w:val="20"/>
          <w:szCs w:val="20"/>
        </w:rPr>
        <w:t>nančnih pravilih, ki se uporabljajo za splošni proračun Unije</w:t>
      </w:r>
      <w:r w:rsidR="009A1EDD" w:rsidRPr="005E7E8F">
        <w:rPr>
          <w:rFonts w:ascii="Arial" w:hAnsi="Arial" w:cs="Arial"/>
          <w:color w:val="000000"/>
          <w:sz w:val="20"/>
          <w:szCs w:val="20"/>
        </w:rPr>
        <w:t xml:space="preserve">, spremembi uredb (EU) št. 1296/2013, (EU) št. 1301/2013, (EU) št. 1303/2013, (EU) št. 1304/2013, (EU) št. 1309/2013, (EU) št. 1316/2013, (EU) št. 223/2014, (EU) št. 283/2014 in Sklepa št. 541/2014/EU ter razveljavitvi Uredbe (EU, </w:t>
      </w:r>
      <w:proofErr w:type="spellStart"/>
      <w:r w:rsidR="009A1EDD" w:rsidRPr="005E7E8F">
        <w:rPr>
          <w:rFonts w:ascii="Arial" w:hAnsi="Arial" w:cs="Arial"/>
          <w:color w:val="000000"/>
          <w:sz w:val="20"/>
          <w:szCs w:val="20"/>
        </w:rPr>
        <w:t>Euratom</w:t>
      </w:r>
      <w:proofErr w:type="spellEnd"/>
      <w:r w:rsidR="009A1EDD" w:rsidRPr="005E7E8F">
        <w:rPr>
          <w:rFonts w:ascii="Arial" w:hAnsi="Arial" w:cs="Arial"/>
          <w:color w:val="000000"/>
          <w:sz w:val="20"/>
          <w:szCs w:val="20"/>
        </w:rPr>
        <w:t>) št. 966/2012</w:t>
      </w:r>
      <w:r w:rsidR="0034703C" w:rsidRPr="005E7E8F">
        <w:rPr>
          <w:rFonts w:ascii="Arial" w:hAnsi="Arial" w:cs="Arial"/>
          <w:color w:val="000000"/>
          <w:sz w:val="20"/>
          <w:szCs w:val="20"/>
        </w:rPr>
        <w:t xml:space="preserve"> </w:t>
      </w:r>
      <w:r w:rsidR="00845D60" w:rsidRPr="005E7E8F">
        <w:rPr>
          <w:rFonts w:ascii="Arial" w:hAnsi="Arial" w:cs="Arial"/>
          <w:color w:val="000000"/>
          <w:sz w:val="20"/>
          <w:szCs w:val="20"/>
        </w:rPr>
        <w:t xml:space="preserve">(UL L št. </w:t>
      </w:r>
      <w:r w:rsidR="0034703C" w:rsidRPr="005E7E8F">
        <w:rPr>
          <w:rFonts w:ascii="Arial" w:hAnsi="Arial" w:cs="Arial"/>
          <w:color w:val="000000"/>
          <w:sz w:val="20"/>
          <w:szCs w:val="20"/>
        </w:rPr>
        <w:t xml:space="preserve">193 </w:t>
      </w:r>
      <w:r w:rsidR="00845D60" w:rsidRPr="005E7E8F">
        <w:rPr>
          <w:rFonts w:ascii="Arial" w:hAnsi="Arial" w:cs="Arial"/>
          <w:color w:val="000000"/>
          <w:sz w:val="20"/>
          <w:szCs w:val="20"/>
        </w:rPr>
        <w:t xml:space="preserve">z dne </w:t>
      </w:r>
      <w:r w:rsidR="0034703C" w:rsidRPr="005E7E8F">
        <w:rPr>
          <w:rFonts w:ascii="Arial" w:hAnsi="Arial" w:cs="Arial"/>
          <w:color w:val="000000"/>
          <w:sz w:val="20"/>
          <w:szCs w:val="20"/>
        </w:rPr>
        <w:t>30</w:t>
      </w:r>
      <w:r w:rsidR="00845D60" w:rsidRPr="005E7E8F">
        <w:rPr>
          <w:rFonts w:ascii="Arial" w:hAnsi="Arial" w:cs="Arial"/>
          <w:color w:val="000000"/>
          <w:sz w:val="20"/>
          <w:szCs w:val="20"/>
        </w:rPr>
        <w:t xml:space="preserve">. </w:t>
      </w:r>
      <w:r w:rsidR="0034703C" w:rsidRPr="005E7E8F">
        <w:rPr>
          <w:rFonts w:ascii="Arial" w:hAnsi="Arial" w:cs="Arial"/>
          <w:color w:val="000000"/>
          <w:sz w:val="20"/>
          <w:szCs w:val="20"/>
        </w:rPr>
        <w:t>7</w:t>
      </w:r>
      <w:r w:rsidR="00845D60" w:rsidRPr="005E7E8F">
        <w:rPr>
          <w:rFonts w:ascii="Arial" w:hAnsi="Arial" w:cs="Arial"/>
          <w:color w:val="000000"/>
          <w:sz w:val="20"/>
          <w:szCs w:val="20"/>
        </w:rPr>
        <w:t xml:space="preserve">. </w:t>
      </w:r>
      <w:r w:rsidR="0034703C" w:rsidRPr="005E7E8F">
        <w:rPr>
          <w:rFonts w:ascii="Arial" w:hAnsi="Arial" w:cs="Arial"/>
          <w:color w:val="000000"/>
          <w:sz w:val="20"/>
          <w:szCs w:val="20"/>
        </w:rPr>
        <w:t>2018</w:t>
      </w:r>
      <w:r w:rsidR="00845D60" w:rsidRPr="005E7E8F">
        <w:rPr>
          <w:rFonts w:ascii="Arial" w:hAnsi="Arial" w:cs="Arial"/>
          <w:color w:val="000000"/>
          <w:sz w:val="20"/>
          <w:szCs w:val="20"/>
        </w:rPr>
        <w:t>, str. 1),</w:t>
      </w:r>
      <w:r w:rsidRPr="005E7E8F">
        <w:rPr>
          <w:rFonts w:ascii="Arial" w:hAnsi="Arial" w:cs="Arial"/>
          <w:color w:val="000000"/>
          <w:sz w:val="20"/>
          <w:szCs w:val="20"/>
        </w:rPr>
        <w:t xml:space="preserve"> </w:t>
      </w:r>
      <w:r w:rsidR="00F8100F" w:rsidRPr="005E7E8F">
        <w:rPr>
          <w:rFonts w:ascii="Arial" w:hAnsi="Arial" w:cs="Arial"/>
          <w:color w:val="000000"/>
          <w:sz w:val="20"/>
          <w:szCs w:val="20"/>
        </w:rPr>
        <w:t>Uredbe (EU) 2020/852 Evropskega Parlamenta in Sveta z dne 18. junija 2020 o vzpostavitvi okvira za spodbujanje trajnostnih naložb ter spremembi Uredbe (EU) 2019/2088 (UL L št. 198, z dne 22. 6. 2020, str. 13</w:t>
      </w:r>
      <w:r w:rsidR="00A30D00" w:rsidRPr="005E7E8F">
        <w:rPr>
          <w:rFonts w:ascii="Arial" w:hAnsi="Arial" w:cs="Arial"/>
          <w:color w:val="000000"/>
          <w:sz w:val="20"/>
          <w:szCs w:val="20"/>
        </w:rPr>
        <w:t>;</w:t>
      </w:r>
      <w:r w:rsidR="00D368A2" w:rsidRPr="005E7E8F">
        <w:rPr>
          <w:rFonts w:ascii="Arial" w:hAnsi="Arial" w:cs="Arial"/>
          <w:color w:val="000000"/>
          <w:sz w:val="20"/>
          <w:szCs w:val="20"/>
        </w:rPr>
        <w:t xml:space="preserve"> v nadaljnjem besedilu: Uredba (EU) 2020/852</w:t>
      </w:r>
      <w:r w:rsidR="00F8100F" w:rsidRPr="005E7E8F">
        <w:rPr>
          <w:rFonts w:ascii="Arial" w:hAnsi="Arial" w:cs="Arial"/>
          <w:color w:val="000000"/>
          <w:sz w:val="20"/>
          <w:szCs w:val="20"/>
        </w:rPr>
        <w:t xml:space="preserve">), </w:t>
      </w:r>
      <w:r w:rsidR="00323101" w:rsidRPr="005E7E8F">
        <w:rPr>
          <w:rFonts w:ascii="Arial" w:hAnsi="Arial" w:cs="Arial"/>
          <w:color w:val="000000"/>
          <w:sz w:val="20"/>
          <w:szCs w:val="20"/>
        </w:rPr>
        <w:t>Uredbe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A30D00" w:rsidRPr="005E7E8F">
        <w:rPr>
          <w:rFonts w:ascii="Arial" w:hAnsi="Arial" w:cs="Arial"/>
          <w:color w:val="000000"/>
          <w:sz w:val="20"/>
          <w:szCs w:val="20"/>
        </w:rPr>
        <w:t>;</w:t>
      </w:r>
      <w:r w:rsidR="00323101" w:rsidRPr="005E7E8F">
        <w:rPr>
          <w:rFonts w:ascii="Arial" w:hAnsi="Arial" w:cs="Arial"/>
          <w:color w:val="000000"/>
          <w:sz w:val="20"/>
          <w:szCs w:val="20"/>
        </w:rPr>
        <w:t xml:space="preserve"> v nadaljnjem besedilu: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Obvestila Komisije, Tehničnih</w:t>
      </w:r>
      <w:r w:rsidR="005839EC" w:rsidRPr="005E7E8F">
        <w:rPr>
          <w:rFonts w:ascii="Arial" w:hAnsi="Arial" w:cs="Arial"/>
          <w:color w:val="000000"/>
          <w:sz w:val="20"/>
          <w:szCs w:val="20"/>
        </w:rPr>
        <w:t xml:space="preserve"> smernic Evropske komisije za uporabo „načela, da se ne škoduje bistveno“ v skladu z uredbo o vzpostavitvi Mehanizma za okrevanje in odpornost (UL C št. 58, z dne 18. 2. 2021, str. 1), </w:t>
      </w:r>
      <w:bookmarkStart w:id="2" w:name="_Hlk152571723"/>
      <w:r w:rsidR="005839EC" w:rsidRPr="005E7E8F">
        <w:rPr>
          <w:rFonts w:ascii="Arial" w:hAnsi="Arial" w:cs="Arial"/>
          <w:color w:val="000000"/>
          <w:sz w:val="20"/>
          <w:szCs w:val="20"/>
        </w:rPr>
        <w:t xml:space="preserve">Načrta za okrevanje in odpornost (objavljenega na: </w:t>
      </w:r>
      <w:bookmarkStart w:id="3" w:name="_Hlk135997614"/>
      <w:r w:rsidR="00C17406" w:rsidRPr="005E7E8F">
        <w:rPr>
          <w:rFonts w:ascii="Arial" w:hAnsi="Arial" w:cs="Arial"/>
          <w:sz w:val="20"/>
          <w:szCs w:val="20"/>
        </w:rPr>
        <w:fldChar w:fldCharType="begin"/>
      </w:r>
      <w:r w:rsidR="00C17406" w:rsidRPr="005E7E8F">
        <w:rPr>
          <w:rFonts w:ascii="Arial" w:hAnsi="Arial" w:cs="Arial"/>
          <w:sz w:val="20"/>
          <w:szCs w:val="20"/>
        </w:rPr>
        <w:instrText xml:space="preserve"> HYPERLINK "https://www.gov.si/drzavni-organi/organi-v-sestavi/urad-za-okrevanje-in-odpornost/zakonodaja" </w:instrText>
      </w:r>
      <w:r w:rsidR="00C17406" w:rsidRPr="005E7E8F">
        <w:rPr>
          <w:rFonts w:ascii="Arial" w:hAnsi="Arial" w:cs="Arial"/>
          <w:sz w:val="20"/>
          <w:szCs w:val="20"/>
        </w:rPr>
      </w:r>
      <w:r w:rsidR="00C17406" w:rsidRPr="005E7E8F">
        <w:rPr>
          <w:rFonts w:ascii="Arial" w:hAnsi="Arial" w:cs="Arial"/>
          <w:sz w:val="20"/>
          <w:szCs w:val="20"/>
        </w:rPr>
        <w:fldChar w:fldCharType="separate"/>
      </w:r>
      <w:r w:rsidR="005839EC" w:rsidRPr="005E7E8F">
        <w:rPr>
          <w:rFonts w:ascii="Arial" w:hAnsi="Arial" w:cs="Arial"/>
          <w:color w:val="0000FF"/>
          <w:sz w:val="20"/>
          <w:szCs w:val="20"/>
          <w:u w:val="single"/>
        </w:rPr>
        <w:t>https://www.gov.si/drzavni-organi/organi-v-sestavi/urad-za-okrevanje-in-odpornost/zakonodaja</w:t>
      </w:r>
      <w:r w:rsidR="00C17406" w:rsidRPr="005E7E8F">
        <w:rPr>
          <w:rFonts w:ascii="Arial" w:hAnsi="Arial" w:cs="Arial"/>
          <w:color w:val="0000FF"/>
          <w:sz w:val="20"/>
          <w:szCs w:val="20"/>
          <w:u w:val="single"/>
        </w:rPr>
        <w:fldChar w:fldCharType="end"/>
      </w:r>
      <w:r w:rsidR="009E39B3" w:rsidRPr="005E7E8F">
        <w:rPr>
          <w:rFonts w:ascii="Arial" w:hAnsi="Arial" w:cs="Arial"/>
          <w:color w:val="0000FF"/>
          <w:sz w:val="20"/>
          <w:szCs w:val="20"/>
          <w:u w:val="single"/>
        </w:rPr>
        <w:t>;</w:t>
      </w:r>
      <w:r w:rsidR="005839EC" w:rsidRPr="005E7E8F">
        <w:rPr>
          <w:rFonts w:ascii="Arial" w:hAnsi="Arial" w:cs="Arial"/>
          <w:color w:val="000000"/>
          <w:sz w:val="20"/>
          <w:szCs w:val="20"/>
        </w:rPr>
        <w:t xml:space="preserve"> v nadaljnjem besedilu: načrt), ki je potrjen z Izvedbenim sklepom Sveta o odobritvi ocene načrta za okrevanje in odpornost </w:t>
      </w:r>
      <w:r w:rsidR="00D85836" w:rsidRPr="005E7E8F">
        <w:rPr>
          <w:rFonts w:ascii="Arial" w:hAnsi="Arial" w:cs="Arial"/>
          <w:color w:val="000000"/>
          <w:sz w:val="20"/>
          <w:szCs w:val="20"/>
        </w:rPr>
        <w:t xml:space="preserve">za Slovenijo (objavljen na: https://www.gov.si/zbirke/projekti-inprogrami/nacrt-za-okrevanje-in-odpornost/dokumenti/) </w:t>
      </w:r>
      <w:r w:rsidR="005839EC" w:rsidRPr="005E7E8F">
        <w:rPr>
          <w:rFonts w:ascii="Arial" w:hAnsi="Arial" w:cs="Arial"/>
          <w:color w:val="000000"/>
          <w:sz w:val="20"/>
          <w:szCs w:val="20"/>
        </w:rPr>
        <w:t>potrjen dne 28. 7. 2021 (CM 4171/21)</w:t>
      </w:r>
      <w:r w:rsidR="00E62795" w:rsidRPr="005E7E8F">
        <w:rPr>
          <w:rFonts w:ascii="Arial" w:hAnsi="Arial" w:cs="Arial"/>
          <w:color w:val="000000"/>
          <w:sz w:val="20"/>
          <w:szCs w:val="20"/>
        </w:rPr>
        <w:t xml:space="preserve">; s spremembo </w:t>
      </w:r>
      <w:r w:rsidR="00E62795" w:rsidRPr="005E7E8F">
        <w:rPr>
          <w:rFonts w:ascii="Arial" w:hAnsi="Arial" w:cs="Arial"/>
          <w:bCs/>
          <w:sz w:val="20"/>
          <w:szCs w:val="20"/>
        </w:rPr>
        <w:t>17. 10. 2023</w:t>
      </w:r>
      <w:r w:rsidR="00E62795" w:rsidRPr="005E7E8F">
        <w:rPr>
          <w:rFonts w:ascii="Arial" w:hAnsi="Arial" w:cs="Arial"/>
          <w:color w:val="000000"/>
          <w:sz w:val="20"/>
          <w:szCs w:val="20"/>
        </w:rPr>
        <w:t>;</w:t>
      </w:r>
      <w:r w:rsidR="005839EC" w:rsidRPr="005E7E8F">
        <w:rPr>
          <w:rFonts w:ascii="Arial" w:hAnsi="Arial" w:cs="Arial"/>
          <w:color w:val="000000"/>
          <w:sz w:val="20"/>
          <w:szCs w:val="20"/>
        </w:rPr>
        <w:t xml:space="preserve"> v nadaljnjem besedilu: izvedbeni sklep), </w:t>
      </w:r>
      <w:bookmarkEnd w:id="2"/>
      <w:r w:rsidR="00DE7F4E" w:rsidRPr="005E7E8F">
        <w:rPr>
          <w:rFonts w:ascii="Arial" w:hAnsi="Arial" w:cs="Arial"/>
          <w:sz w:val="20"/>
          <w:szCs w:val="20"/>
        </w:rPr>
        <w:t>Operativne ureditve za izvajanje Mehanizma za okrevanje in odpornost med Evropsko komisijo in Slovenijo, podpisane dne 31. 3. 2022 (</w:t>
      </w:r>
      <w:proofErr w:type="spellStart"/>
      <w:r w:rsidR="00DE7F4E" w:rsidRPr="005E7E8F">
        <w:rPr>
          <w:rFonts w:ascii="Arial" w:hAnsi="Arial" w:cs="Arial"/>
          <w:sz w:val="20"/>
          <w:szCs w:val="20"/>
        </w:rPr>
        <w:t>Operational</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arrangements</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between</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the</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European</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Commission</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and</w:t>
      </w:r>
      <w:proofErr w:type="spellEnd"/>
      <w:r w:rsidR="00DE7F4E" w:rsidRPr="005E7E8F">
        <w:rPr>
          <w:rFonts w:ascii="Arial" w:hAnsi="Arial" w:cs="Arial"/>
          <w:sz w:val="20"/>
          <w:szCs w:val="20"/>
        </w:rPr>
        <w:t xml:space="preserve"> </w:t>
      </w:r>
      <w:proofErr w:type="spellStart"/>
      <w:r w:rsidR="00DE7F4E" w:rsidRPr="005E7E8F">
        <w:rPr>
          <w:rFonts w:ascii="Arial" w:hAnsi="Arial" w:cs="Arial"/>
          <w:sz w:val="20"/>
          <w:szCs w:val="20"/>
        </w:rPr>
        <w:t>Slovenia</w:t>
      </w:r>
      <w:proofErr w:type="spellEnd"/>
      <w:r w:rsidR="00DE7F4E" w:rsidRPr="005E7E8F">
        <w:rPr>
          <w:rFonts w:ascii="Arial" w:hAnsi="Arial" w:cs="Arial"/>
          <w:sz w:val="20"/>
          <w:szCs w:val="20"/>
        </w:rPr>
        <w:t xml:space="preserve">), </w:t>
      </w:r>
      <w:bookmarkEnd w:id="3"/>
      <w:r w:rsidR="00474F6A" w:rsidRPr="005E7E8F">
        <w:rPr>
          <w:rFonts w:ascii="Arial" w:hAnsi="Arial" w:cs="Arial"/>
          <w:sz w:val="20"/>
          <w:szCs w:val="20"/>
        </w:rPr>
        <w:t>dostopne na</w:t>
      </w:r>
      <w:r w:rsidR="00496987" w:rsidRPr="005E7E8F">
        <w:rPr>
          <w:rFonts w:ascii="Arial" w:hAnsi="Arial" w:cs="Arial"/>
          <w:sz w:val="20"/>
          <w:szCs w:val="20"/>
        </w:rPr>
        <w:t xml:space="preserve"> </w:t>
      </w:r>
      <w:hyperlink r:id="rId8" w:history="1">
        <w:r w:rsidR="00496987" w:rsidRPr="005E7E8F">
          <w:rPr>
            <w:rStyle w:val="Hiperpovezava"/>
            <w:rFonts w:ascii="Arial" w:hAnsi="Arial" w:cs="Arial"/>
            <w:sz w:val="20"/>
            <w:szCs w:val="20"/>
          </w:rPr>
          <w:t>https://www.gov.si/zbirke/projekti-in-programi/nacrt-za-okrevanje-in-odpornost/dokumenti/</w:t>
        </w:r>
      </w:hyperlink>
      <w:r w:rsidR="00496987" w:rsidRPr="005E7E8F">
        <w:rPr>
          <w:rFonts w:ascii="Arial" w:hAnsi="Arial" w:cs="Arial"/>
          <w:sz w:val="20"/>
          <w:szCs w:val="20"/>
        </w:rPr>
        <w:t xml:space="preserve">, </w:t>
      </w:r>
      <w:r w:rsidRPr="005E7E8F">
        <w:rPr>
          <w:rFonts w:ascii="Arial" w:hAnsi="Arial" w:cs="Arial"/>
          <w:color w:val="000000"/>
          <w:sz w:val="20"/>
          <w:szCs w:val="20"/>
        </w:rPr>
        <w:t xml:space="preserve">Zakona o državni upravi (Uradni list RS, št. </w:t>
      </w:r>
      <w:r w:rsidR="00677A21" w:rsidRPr="005E7E8F">
        <w:rPr>
          <w:rFonts w:ascii="Arial" w:hAnsi="Arial" w:cs="Arial"/>
          <w:color w:val="000000"/>
          <w:sz w:val="20"/>
          <w:szCs w:val="20"/>
        </w:rPr>
        <w:t xml:space="preserve">113/05 - uradno prečiščeno besedilo, 89/07 - </w:t>
      </w:r>
      <w:proofErr w:type="spellStart"/>
      <w:r w:rsidR="00677A21" w:rsidRPr="005E7E8F">
        <w:rPr>
          <w:rFonts w:ascii="Arial" w:hAnsi="Arial" w:cs="Arial"/>
          <w:color w:val="000000"/>
          <w:sz w:val="20"/>
          <w:szCs w:val="20"/>
        </w:rPr>
        <w:t>odl</w:t>
      </w:r>
      <w:proofErr w:type="spellEnd"/>
      <w:r w:rsidR="00677A21" w:rsidRPr="005E7E8F">
        <w:rPr>
          <w:rFonts w:ascii="Arial" w:hAnsi="Arial" w:cs="Arial"/>
          <w:color w:val="000000"/>
          <w:sz w:val="20"/>
          <w:szCs w:val="20"/>
        </w:rPr>
        <w:t>. US, 126/07 - ZUP-E, 48/09, 8/10 - ZUP-G, 8/12 - ZVRS-F, 21/12, 47/13, 12/14, 90/14</w:t>
      </w:r>
      <w:r w:rsidR="00F8100F" w:rsidRPr="005E7E8F">
        <w:rPr>
          <w:rFonts w:ascii="Arial" w:hAnsi="Arial" w:cs="Arial"/>
          <w:color w:val="000000"/>
          <w:sz w:val="20"/>
          <w:szCs w:val="20"/>
        </w:rPr>
        <w:t>,</w:t>
      </w:r>
      <w:r w:rsidR="005168B7" w:rsidRPr="005E7E8F">
        <w:rPr>
          <w:rFonts w:ascii="Arial" w:hAnsi="Arial" w:cs="Arial"/>
          <w:color w:val="000000"/>
          <w:sz w:val="20"/>
          <w:szCs w:val="20"/>
        </w:rPr>
        <w:t xml:space="preserve"> 51/16</w:t>
      </w:r>
      <w:r w:rsidR="00F8100F" w:rsidRPr="005E7E8F">
        <w:rPr>
          <w:rFonts w:ascii="Arial" w:hAnsi="Arial" w:cs="Arial"/>
          <w:color w:val="000000"/>
          <w:sz w:val="20"/>
          <w:szCs w:val="20"/>
        </w:rPr>
        <w:t xml:space="preserve">, 36/21, </w:t>
      </w:r>
      <w:r w:rsidR="00F8100F" w:rsidRPr="005E7E8F">
        <w:rPr>
          <w:rFonts w:ascii="Arial" w:hAnsi="Arial" w:cs="Arial"/>
          <w:color w:val="000000"/>
          <w:sz w:val="20"/>
          <w:szCs w:val="20"/>
        </w:rPr>
        <w:lastRenderedPageBreak/>
        <w:t>82/21, 189/21</w:t>
      </w:r>
      <w:r w:rsidR="00303794" w:rsidRPr="005E7E8F">
        <w:t xml:space="preserve"> </w:t>
      </w:r>
      <w:r w:rsidR="00303794" w:rsidRPr="005E7E8F">
        <w:rPr>
          <w:rFonts w:ascii="Arial" w:hAnsi="Arial" w:cs="Arial"/>
          <w:color w:val="000000"/>
          <w:sz w:val="20"/>
          <w:szCs w:val="20"/>
        </w:rPr>
        <w:t>153/22 in 18/23</w:t>
      </w:r>
      <w:r w:rsidRPr="005E7E8F">
        <w:rPr>
          <w:rFonts w:ascii="Arial" w:hAnsi="Arial" w:cs="Arial"/>
          <w:color w:val="000000"/>
          <w:sz w:val="20"/>
          <w:szCs w:val="20"/>
        </w:rPr>
        <w:t xml:space="preserve">), </w:t>
      </w:r>
      <w:r w:rsidR="00AE1D66" w:rsidRPr="005E7E8F">
        <w:rPr>
          <w:rFonts w:ascii="Arial" w:hAnsi="Arial" w:cs="Arial"/>
          <w:color w:val="000000"/>
          <w:sz w:val="20"/>
          <w:szCs w:val="20"/>
        </w:rPr>
        <w:t xml:space="preserve">Zakona o integriteti in preprečevanju korupcije (Uradni list RS, </w:t>
      </w:r>
      <w:r w:rsidR="00677A21" w:rsidRPr="005E7E8F">
        <w:rPr>
          <w:rFonts w:ascii="Arial" w:hAnsi="Arial" w:cs="Arial"/>
          <w:color w:val="000000"/>
          <w:sz w:val="20"/>
          <w:szCs w:val="20"/>
        </w:rPr>
        <w:t>št. 69/11 - uradno prečiščeno besedilo</w:t>
      </w:r>
      <w:r w:rsidR="00AE13D0" w:rsidRPr="005E7E8F">
        <w:rPr>
          <w:rFonts w:ascii="Arial" w:hAnsi="Arial" w:cs="Arial"/>
          <w:color w:val="000000"/>
          <w:sz w:val="20"/>
          <w:szCs w:val="20"/>
        </w:rPr>
        <w:t xml:space="preserve">, 158/20, 3/22 – </w:t>
      </w:r>
      <w:proofErr w:type="spellStart"/>
      <w:r w:rsidR="00AE13D0" w:rsidRPr="005E7E8F">
        <w:rPr>
          <w:rFonts w:ascii="Arial" w:hAnsi="Arial" w:cs="Arial"/>
          <w:color w:val="000000"/>
          <w:sz w:val="20"/>
          <w:szCs w:val="20"/>
        </w:rPr>
        <w:t>ZDeb</w:t>
      </w:r>
      <w:proofErr w:type="spellEnd"/>
      <w:r w:rsidR="004552E8" w:rsidRPr="005E7E8F">
        <w:rPr>
          <w:rFonts w:ascii="Arial" w:hAnsi="Arial" w:cs="Arial"/>
          <w:color w:val="000000"/>
          <w:sz w:val="20"/>
          <w:szCs w:val="20"/>
        </w:rPr>
        <w:t xml:space="preserve">, in 16/23 – </w:t>
      </w:r>
      <w:proofErr w:type="spellStart"/>
      <w:r w:rsidR="004552E8" w:rsidRPr="005E7E8F">
        <w:rPr>
          <w:rFonts w:ascii="Arial" w:hAnsi="Arial" w:cs="Arial"/>
          <w:color w:val="000000"/>
          <w:sz w:val="20"/>
          <w:szCs w:val="20"/>
        </w:rPr>
        <w:t>ZZPri</w:t>
      </w:r>
      <w:proofErr w:type="spellEnd"/>
      <w:r w:rsidR="00677A21" w:rsidRPr="005E7E8F">
        <w:rPr>
          <w:rFonts w:ascii="Arial" w:hAnsi="Arial" w:cs="Arial"/>
          <w:color w:val="000000"/>
          <w:sz w:val="20"/>
          <w:szCs w:val="20"/>
        </w:rPr>
        <w:t xml:space="preserve">), </w:t>
      </w:r>
      <w:r w:rsidR="005839EC" w:rsidRPr="005E7E8F">
        <w:rPr>
          <w:rFonts w:ascii="Arial" w:hAnsi="Arial" w:cs="Arial"/>
          <w:color w:val="000000"/>
          <w:sz w:val="20"/>
          <w:szCs w:val="20"/>
        </w:rPr>
        <w:t>Zakona o preprečevanju pranja denarja in financiranja terorizma (Uradni list RS, št.</w:t>
      </w:r>
      <w:r w:rsidR="004552E8" w:rsidRPr="005E7E8F">
        <w:rPr>
          <w:rFonts w:ascii="Arial" w:hAnsi="Arial" w:cs="Arial"/>
          <w:color w:val="000000"/>
          <w:sz w:val="20"/>
          <w:szCs w:val="20"/>
        </w:rPr>
        <w:t>48/22</w:t>
      </w:r>
      <w:r w:rsidR="00303794" w:rsidRPr="005E7E8F">
        <w:rPr>
          <w:rFonts w:ascii="Arial" w:hAnsi="Arial" w:cs="Arial"/>
          <w:color w:val="000000"/>
          <w:sz w:val="20"/>
          <w:szCs w:val="20"/>
        </w:rPr>
        <w:t xml:space="preserve"> in 145/22</w:t>
      </w:r>
      <w:r w:rsidR="005839EC" w:rsidRPr="005E7E8F">
        <w:rPr>
          <w:rFonts w:ascii="Arial" w:hAnsi="Arial" w:cs="Arial"/>
          <w:color w:val="000000"/>
          <w:sz w:val="20"/>
          <w:szCs w:val="20"/>
        </w:rPr>
        <w:t xml:space="preserve">), </w:t>
      </w:r>
      <w:r w:rsidRPr="00E64AC0">
        <w:rPr>
          <w:rFonts w:ascii="Arial" w:hAnsi="Arial" w:cs="Arial"/>
          <w:color w:val="000000"/>
          <w:sz w:val="20"/>
          <w:szCs w:val="20"/>
        </w:rPr>
        <w:t xml:space="preserve">Zakona o javnih financah (Uradni list RS, št. </w:t>
      </w:r>
      <w:r w:rsidR="00FE0D5D" w:rsidRPr="00E64AC0">
        <w:rPr>
          <w:rFonts w:ascii="Arial" w:hAnsi="Arial" w:cs="Arial"/>
          <w:color w:val="000000"/>
          <w:sz w:val="20"/>
          <w:szCs w:val="20"/>
        </w:rPr>
        <w:t xml:space="preserve">11/11 – uradno prečiščeno besedilo, 14/13 – </w:t>
      </w:r>
      <w:proofErr w:type="spellStart"/>
      <w:r w:rsidR="00FE0D5D" w:rsidRPr="00E64AC0">
        <w:rPr>
          <w:rFonts w:ascii="Arial" w:hAnsi="Arial" w:cs="Arial"/>
          <w:color w:val="000000"/>
          <w:sz w:val="20"/>
          <w:szCs w:val="20"/>
        </w:rPr>
        <w:t>popr</w:t>
      </w:r>
      <w:proofErr w:type="spellEnd"/>
      <w:r w:rsidR="00FE0D5D" w:rsidRPr="00E64AC0">
        <w:rPr>
          <w:rFonts w:ascii="Arial" w:hAnsi="Arial" w:cs="Arial"/>
          <w:color w:val="000000"/>
          <w:sz w:val="20"/>
          <w:szCs w:val="20"/>
        </w:rPr>
        <w:t xml:space="preserve">., 101/13, 55/15 – </w:t>
      </w:r>
      <w:proofErr w:type="spellStart"/>
      <w:r w:rsidR="00FE0D5D" w:rsidRPr="00E64AC0">
        <w:rPr>
          <w:rFonts w:ascii="Arial" w:hAnsi="Arial" w:cs="Arial"/>
          <w:color w:val="000000"/>
          <w:sz w:val="20"/>
          <w:szCs w:val="20"/>
        </w:rPr>
        <w:t>ZFisP</w:t>
      </w:r>
      <w:proofErr w:type="spellEnd"/>
      <w:r w:rsidR="00FE0D5D" w:rsidRPr="00E64AC0">
        <w:rPr>
          <w:rFonts w:ascii="Arial" w:hAnsi="Arial" w:cs="Arial"/>
          <w:color w:val="000000"/>
          <w:sz w:val="20"/>
          <w:szCs w:val="20"/>
        </w:rPr>
        <w:t>, 96/15 – ZIPRS1617</w:t>
      </w:r>
      <w:r w:rsidR="00AE13D0" w:rsidRPr="00E64AC0">
        <w:rPr>
          <w:rFonts w:ascii="Arial" w:hAnsi="Arial" w:cs="Arial"/>
          <w:color w:val="000000"/>
          <w:sz w:val="20"/>
          <w:szCs w:val="20"/>
        </w:rPr>
        <w:t>,</w:t>
      </w:r>
      <w:r w:rsidR="00FE0D5D" w:rsidRPr="00E64AC0">
        <w:rPr>
          <w:rFonts w:ascii="Arial" w:hAnsi="Arial" w:cs="Arial"/>
          <w:color w:val="000000"/>
          <w:sz w:val="20"/>
          <w:szCs w:val="20"/>
        </w:rPr>
        <w:t xml:space="preserve"> </w:t>
      </w:r>
      <w:r w:rsidR="00FE0D5D" w:rsidRPr="00E64AC0">
        <w:rPr>
          <w:rFonts w:ascii="Arial" w:hAnsi="Arial" w:cs="Arial"/>
          <w:sz w:val="20"/>
          <w:szCs w:val="20"/>
        </w:rPr>
        <w:t>1</w:t>
      </w:r>
      <w:r w:rsidR="00FE0D5D" w:rsidRPr="00E64AC0">
        <w:rPr>
          <w:rFonts w:ascii="Arial" w:hAnsi="Arial" w:cs="Arial"/>
          <w:color w:val="000000"/>
          <w:sz w:val="20"/>
          <w:szCs w:val="20"/>
        </w:rPr>
        <w:t>3/18</w:t>
      </w:r>
      <w:r w:rsidR="00AE13D0" w:rsidRPr="00E64AC0">
        <w:rPr>
          <w:rFonts w:ascii="Arial" w:hAnsi="Arial" w:cs="Arial"/>
          <w:color w:val="000000"/>
          <w:sz w:val="20"/>
          <w:szCs w:val="20"/>
        </w:rPr>
        <w:t xml:space="preserve">, 195/20 – </w:t>
      </w:r>
      <w:proofErr w:type="spellStart"/>
      <w:r w:rsidR="00AE13D0" w:rsidRPr="00E64AC0">
        <w:rPr>
          <w:rFonts w:ascii="Arial" w:hAnsi="Arial" w:cs="Arial"/>
          <w:color w:val="000000"/>
          <w:sz w:val="20"/>
          <w:szCs w:val="20"/>
        </w:rPr>
        <w:t>odl</w:t>
      </w:r>
      <w:proofErr w:type="spellEnd"/>
      <w:r w:rsidR="00AE13D0" w:rsidRPr="00E64AC0">
        <w:rPr>
          <w:rFonts w:ascii="Arial" w:hAnsi="Arial" w:cs="Arial"/>
          <w:color w:val="000000"/>
          <w:sz w:val="20"/>
          <w:szCs w:val="20"/>
        </w:rPr>
        <w:t>. US</w:t>
      </w:r>
      <w:r w:rsidR="005553CB" w:rsidRPr="00E64AC0">
        <w:rPr>
          <w:rFonts w:ascii="Arial" w:hAnsi="Arial" w:cs="Arial"/>
          <w:color w:val="000000"/>
          <w:sz w:val="20"/>
          <w:szCs w:val="20"/>
        </w:rPr>
        <w:t>,</w:t>
      </w:r>
      <w:r w:rsidR="004552E8" w:rsidRPr="00E64AC0">
        <w:rPr>
          <w:rFonts w:ascii="Arial" w:hAnsi="Arial" w:cs="Arial"/>
          <w:color w:val="000000"/>
          <w:sz w:val="20"/>
          <w:szCs w:val="20"/>
        </w:rPr>
        <w:t xml:space="preserve"> 18/23 – ZDU-1O</w:t>
      </w:r>
      <w:r w:rsidR="005553CB" w:rsidRPr="00E64AC0">
        <w:rPr>
          <w:rFonts w:ascii="Arial" w:hAnsi="Arial" w:cs="Arial"/>
          <w:color w:val="000000"/>
          <w:sz w:val="20"/>
          <w:szCs w:val="20"/>
        </w:rPr>
        <w:t xml:space="preserve"> in 76/23</w:t>
      </w:r>
      <w:r w:rsidRPr="00E64AC0">
        <w:rPr>
          <w:rFonts w:ascii="Arial" w:hAnsi="Arial" w:cs="Arial"/>
          <w:color w:val="000000"/>
          <w:sz w:val="20"/>
          <w:szCs w:val="20"/>
        </w:rPr>
        <w:t xml:space="preserve">), </w:t>
      </w:r>
      <w:r w:rsidR="00C70F32" w:rsidRPr="00E64AC0">
        <w:rPr>
          <w:rFonts w:ascii="Arial" w:hAnsi="Arial" w:cs="Arial"/>
          <w:sz w:val="20"/>
          <w:szCs w:val="20"/>
        </w:rPr>
        <w:t>Zakona o izvrševanju proračunov Republike Slovenije za leti 2024 in 2025  (Uradni list RS, št. 123/23</w:t>
      </w:r>
      <w:r w:rsidR="00C70F32" w:rsidRPr="003428C4">
        <w:rPr>
          <w:rFonts w:ascii="Arial" w:hAnsi="Arial" w:cs="Arial"/>
          <w:sz w:val="20"/>
          <w:szCs w:val="20"/>
        </w:rPr>
        <w:t>)</w:t>
      </w:r>
      <w:r w:rsidR="00334FD1" w:rsidRPr="003428C4">
        <w:rPr>
          <w:rFonts w:ascii="Arial" w:hAnsi="Arial" w:cs="Arial"/>
          <w:sz w:val="20"/>
          <w:szCs w:val="20"/>
        </w:rPr>
        <w:t>,</w:t>
      </w:r>
      <w:r w:rsidR="007B0BB7" w:rsidRPr="003428C4">
        <w:rPr>
          <w:rFonts w:ascii="Arial" w:hAnsi="Arial" w:cs="Arial"/>
          <w:sz w:val="20"/>
          <w:szCs w:val="20"/>
        </w:rPr>
        <w:t xml:space="preserve"> </w:t>
      </w:r>
      <w:r w:rsidR="00303794" w:rsidRPr="003428C4">
        <w:rPr>
          <w:rFonts w:ascii="Arial" w:hAnsi="Arial" w:cs="Arial"/>
          <w:sz w:val="20"/>
          <w:szCs w:val="20"/>
        </w:rPr>
        <w:t>Pravilnika o postopkih za izvrševanje proračuna Republike Slovenije (Uradni</w:t>
      </w:r>
      <w:r w:rsidR="00303794" w:rsidRPr="00E64AC0">
        <w:rPr>
          <w:rFonts w:ascii="Arial" w:hAnsi="Arial" w:cs="Arial"/>
          <w:sz w:val="20"/>
          <w:szCs w:val="20"/>
        </w:rPr>
        <w:t xml:space="preserve"> list RS, št. 50/07, 61/08, 99/09 – ZIPRS1011, 3/13, 81/16, 11/22, 96/22, 105/22 – ZZNŠPP</w:t>
      </w:r>
      <w:r w:rsidR="00E64AC0" w:rsidRPr="00E64AC0">
        <w:rPr>
          <w:rFonts w:ascii="Arial" w:hAnsi="Arial" w:cs="Arial"/>
          <w:sz w:val="20"/>
          <w:szCs w:val="20"/>
        </w:rPr>
        <w:t>,</w:t>
      </w:r>
      <w:r w:rsidR="00303794" w:rsidRPr="00E64AC0">
        <w:rPr>
          <w:rFonts w:ascii="Arial" w:hAnsi="Arial" w:cs="Arial"/>
          <w:sz w:val="20"/>
          <w:szCs w:val="20"/>
        </w:rPr>
        <w:t xml:space="preserve"> 149/22</w:t>
      </w:r>
      <w:r w:rsidR="00E64AC0" w:rsidRPr="00E64AC0">
        <w:rPr>
          <w:rFonts w:ascii="Arial" w:hAnsi="Arial" w:cs="Arial"/>
          <w:sz w:val="20"/>
          <w:szCs w:val="20"/>
        </w:rPr>
        <w:t xml:space="preserve"> in </w:t>
      </w:r>
      <w:hyperlink r:id="rId9" w:tgtFrame="_blank" w:tooltip="Pravilnik o spremembah Pravilnika o postopkih za izvrševanje proračuna Republike Slovenije" w:history="1">
        <w:r w:rsidR="00E64AC0" w:rsidRPr="00E64AC0">
          <w:rPr>
            <w:rFonts w:ascii="Arial" w:hAnsi="Arial" w:cs="Arial"/>
            <w:sz w:val="20"/>
            <w:szCs w:val="20"/>
          </w:rPr>
          <w:t>106/23</w:t>
        </w:r>
      </w:hyperlink>
      <w:r w:rsidR="00303794" w:rsidRPr="00E64AC0">
        <w:rPr>
          <w:rFonts w:ascii="Arial" w:hAnsi="Arial" w:cs="Arial"/>
          <w:sz w:val="20"/>
          <w:szCs w:val="20"/>
        </w:rPr>
        <w:t xml:space="preserve">), </w:t>
      </w:r>
      <w:r w:rsidR="00165371" w:rsidRPr="00E64AC0">
        <w:rPr>
          <w:rFonts w:ascii="Arial" w:hAnsi="Arial" w:cs="Arial"/>
          <w:color w:val="000000"/>
          <w:sz w:val="20"/>
          <w:szCs w:val="20"/>
        </w:rPr>
        <w:t>Uredbe o izvajanju Uredbe (EU) o Mehanizmu za okrevanje in odpornost (Uradni list RS, št. </w:t>
      </w:r>
      <w:hyperlink r:id="rId10" w:tgtFrame="_blank" w:tooltip="Uredba o izvajanju Uredbe (EU) o Mehanizmu za okrevanje in odpornost" w:history="1">
        <w:r w:rsidR="00165371" w:rsidRPr="00E64AC0">
          <w:rPr>
            <w:rFonts w:ascii="Arial" w:hAnsi="Arial" w:cs="Arial"/>
            <w:color w:val="000000"/>
            <w:sz w:val="20"/>
            <w:szCs w:val="20"/>
          </w:rPr>
          <w:t>167/21</w:t>
        </w:r>
      </w:hyperlink>
      <w:r w:rsidR="00C70F32" w:rsidRPr="00E64AC0">
        <w:rPr>
          <w:rFonts w:ascii="Arial" w:hAnsi="Arial" w:cs="Arial"/>
          <w:color w:val="000000"/>
          <w:sz w:val="20"/>
          <w:szCs w:val="20"/>
        </w:rPr>
        <w:t>;</w:t>
      </w:r>
      <w:r w:rsidR="00165371" w:rsidRPr="00E64AC0">
        <w:rPr>
          <w:rFonts w:ascii="Arial" w:hAnsi="Arial" w:cs="Arial"/>
          <w:color w:val="000000"/>
          <w:sz w:val="20"/>
          <w:szCs w:val="20"/>
        </w:rPr>
        <w:t xml:space="preserve"> v nadaljnjem besedilu: uredba o izvajanju mehanizma), </w:t>
      </w:r>
      <w:r w:rsidR="00B95944" w:rsidRPr="00E64AC0">
        <w:rPr>
          <w:rFonts w:ascii="Arial" w:hAnsi="Arial" w:cs="Arial"/>
          <w:color w:val="000000"/>
          <w:sz w:val="20"/>
          <w:szCs w:val="20"/>
        </w:rPr>
        <w:t>Uredbe o postopku, merilih in načinih dodeljevanja sredstev za spodbujanje razvojnih programov in prednostnih nalog (Uradni list RS, št. 56/11)</w:t>
      </w:r>
      <w:r w:rsidR="004F3EBA" w:rsidRPr="00E64AC0">
        <w:rPr>
          <w:rFonts w:ascii="Arial" w:hAnsi="Arial" w:cs="Arial"/>
          <w:color w:val="000000"/>
          <w:sz w:val="20"/>
          <w:szCs w:val="20"/>
        </w:rPr>
        <w:t xml:space="preserve">, </w:t>
      </w:r>
      <w:bookmarkStart w:id="4" w:name="_Hlk126828007"/>
      <w:r w:rsidR="006553E2" w:rsidRPr="00E64AC0">
        <w:rPr>
          <w:rFonts w:ascii="Arial" w:hAnsi="Arial" w:cs="Arial"/>
          <w:bCs/>
          <w:color w:val="000000"/>
          <w:sz w:val="20"/>
          <w:szCs w:val="20"/>
        </w:rPr>
        <w:t>Resolucije Sveta o prenovljenem evropskem programu za izobraževanje</w:t>
      </w:r>
      <w:r w:rsidR="006553E2" w:rsidRPr="005E7E8F">
        <w:rPr>
          <w:rFonts w:ascii="Arial" w:hAnsi="Arial" w:cs="Arial"/>
          <w:bCs/>
          <w:color w:val="000000"/>
          <w:sz w:val="20"/>
          <w:szCs w:val="20"/>
        </w:rPr>
        <w:t xml:space="preserve"> odraslih (UL 2011/C 372/01</w:t>
      </w:r>
      <w:r w:rsidR="007B0BB7" w:rsidRPr="005E7E8F">
        <w:rPr>
          <w:rFonts w:ascii="Arial" w:hAnsi="Arial" w:cs="Arial"/>
          <w:bCs/>
          <w:color w:val="000000"/>
          <w:sz w:val="20"/>
          <w:szCs w:val="20"/>
        </w:rPr>
        <w:t>)</w:t>
      </w:r>
      <w:r w:rsidR="006553E2" w:rsidRPr="005E7E8F">
        <w:rPr>
          <w:rFonts w:ascii="Arial" w:hAnsi="Arial" w:cs="Arial"/>
          <w:bCs/>
          <w:color w:val="000000"/>
          <w:sz w:val="20"/>
          <w:szCs w:val="20"/>
        </w:rPr>
        <w:t xml:space="preserve">, </w:t>
      </w:r>
      <w:r w:rsidR="00C70F32" w:rsidRPr="005E7E8F">
        <w:rPr>
          <w:rFonts w:ascii="Arial" w:hAnsi="Arial" w:cs="Arial"/>
          <w:bCs/>
          <w:color w:val="000000"/>
          <w:sz w:val="20"/>
          <w:szCs w:val="20"/>
        </w:rPr>
        <w:t xml:space="preserve">Zakona o izobraževanju odraslih (Uradni list RS, št. 6/18 in 189/20 - ZFRO), </w:t>
      </w:r>
      <w:r w:rsidR="00EA6D96" w:rsidRPr="005E7E8F">
        <w:rPr>
          <w:rFonts w:ascii="Arial" w:hAnsi="Arial" w:cs="Arial"/>
          <w:bCs/>
          <w:color w:val="000000"/>
          <w:sz w:val="20"/>
          <w:szCs w:val="20"/>
        </w:rPr>
        <w:t>Zakon</w:t>
      </w:r>
      <w:r w:rsidR="009008BF" w:rsidRPr="005E7E8F">
        <w:rPr>
          <w:rFonts w:ascii="Arial" w:hAnsi="Arial" w:cs="Arial"/>
          <w:bCs/>
          <w:color w:val="000000"/>
          <w:sz w:val="20"/>
          <w:szCs w:val="20"/>
        </w:rPr>
        <w:t>a</w:t>
      </w:r>
      <w:r w:rsidR="00EA6D96" w:rsidRPr="005E7E8F">
        <w:rPr>
          <w:rFonts w:ascii="Arial" w:hAnsi="Arial" w:cs="Arial"/>
          <w:bCs/>
          <w:color w:val="000000"/>
          <w:sz w:val="20"/>
          <w:szCs w:val="20"/>
        </w:rPr>
        <w:t xml:space="preserve"> o poklicnem in strokovnem izobraževanju (Uradni list RS, št. 79/06, 68/17</w:t>
      </w:r>
      <w:r w:rsidR="00E64AC0">
        <w:rPr>
          <w:rFonts w:ascii="Arial" w:hAnsi="Arial" w:cs="Arial"/>
          <w:bCs/>
          <w:color w:val="000000"/>
          <w:sz w:val="20"/>
          <w:szCs w:val="20"/>
        </w:rPr>
        <w:t xml:space="preserve"> in</w:t>
      </w:r>
      <w:r w:rsidR="00EA6D96" w:rsidRPr="005E7E8F">
        <w:rPr>
          <w:rFonts w:ascii="Arial" w:hAnsi="Arial" w:cs="Arial"/>
          <w:bCs/>
          <w:color w:val="000000"/>
          <w:sz w:val="20"/>
          <w:szCs w:val="20"/>
        </w:rPr>
        <w:t xml:space="preserve"> 46/19), </w:t>
      </w:r>
      <w:r w:rsidR="00A07B0B" w:rsidRPr="005E7E8F">
        <w:rPr>
          <w:rFonts w:ascii="Arial" w:hAnsi="Arial" w:cs="Arial"/>
          <w:bCs/>
          <w:color w:val="000000"/>
          <w:sz w:val="20"/>
          <w:szCs w:val="20"/>
        </w:rPr>
        <w:t xml:space="preserve">Zakona o vajeništvu (Uradni list RS, št. 25/17 in 78/23 – ZZVZZ-T) </w:t>
      </w:r>
      <w:r w:rsidR="009008BF" w:rsidRPr="005E7E8F">
        <w:rPr>
          <w:rFonts w:ascii="Arial" w:hAnsi="Arial" w:cs="Arial"/>
          <w:bCs/>
          <w:color w:val="000000"/>
          <w:sz w:val="20"/>
          <w:szCs w:val="20"/>
        </w:rPr>
        <w:t>ter</w:t>
      </w:r>
      <w:r w:rsidR="00EA6D96" w:rsidRPr="005E7E8F">
        <w:rPr>
          <w:rFonts w:ascii="Arial" w:hAnsi="Arial" w:cs="Arial"/>
          <w:bCs/>
          <w:color w:val="000000"/>
          <w:sz w:val="20"/>
          <w:szCs w:val="20"/>
        </w:rPr>
        <w:t xml:space="preserve"> Zakon</w:t>
      </w:r>
      <w:r w:rsidR="009008BF" w:rsidRPr="005E7E8F">
        <w:rPr>
          <w:rFonts w:ascii="Arial" w:hAnsi="Arial" w:cs="Arial"/>
          <w:bCs/>
          <w:color w:val="000000"/>
          <w:sz w:val="20"/>
          <w:szCs w:val="20"/>
        </w:rPr>
        <w:t>a</w:t>
      </w:r>
      <w:r w:rsidR="00EA6D96" w:rsidRPr="005E7E8F">
        <w:rPr>
          <w:rFonts w:ascii="Arial" w:hAnsi="Arial" w:cs="Arial"/>
          <w:bCs/>
          <w:color w:val="000000"/>
          <w:sz w:val="20"/>
          <w:szCs w:val="20"/>
        </w:rPr>
        <w:t xml:space="preserve"> o višjem strokovnem izobraževanju (Uradni list RS, št. 86/04 in 100/13</w:t>
      </w:r>
      <w:r w:rsidR="003428C4">
        <w:rPr>
          <w:rFonts w:ascii="Arial" w:hAnsi="Arial" w:cs="Arial"/>
          <w:bCs/>
          <w:color w:val="000000"/>
          <w:sz w:val="20"/>
          <w:szCs w:val="20"/>
        </w:rPr>
        <w:t>,</w:t>
      </w:r>
      <w:r w:rsidR="007B0BB7" w:rsidRPr="005E7E8F">
        <w:rPr>
          <w:rFonts w:ascii="Arial" w:hAnsi="Arial" w:cs="Arial"/>
          <w:bCs/>
          <w:color w:val="000000"/>
          <w:sz w:val="20"/>
          <w:szCs w:val="20"/>
        </w:rPr>
        <w:t xml:space="preserve"> 54/22 –ZUPŠ-1</w:t>
      </w:r>
      <w:r w:rsidR="003428C4">
        <w:rPr>
          <w:rFonts w:ascii="Arial" w:hAnsi="Arial" w:cs="Arial"/>
          <w:bCs/>
          <w:color w:val="000000"/>
          <w:sz w:val="20"/>
          <w:szCs w:val="20"/>
        </w:rPr>
        <w:t xml:space="preserve"> in 102/23</w:t>
      </w:r>
      <w:r w:rsidR="00EA6D96" w:rsidRPr="005E7E8F">
        <w:rPr>
          <w:rFonts w:ascii="Arial" w:hAnsi="Arial" w:cs="Arial"/>
          <w:bCs/>
          <w:color w:val="000000"/>
          <w:sz w:val="20"/>
          <w:szCs w:val="20"/>
        </w:rPr>
        <w:t>)</w:t>
      </w:r>
      <w:r w:rsidR="009A1258" w:rsidRPr="005E7E8F">
        <w:rPr>
          <w:rFonts w:ascii="Arial" w:hAnsi="Arial" w:cs="Arial"/>
          <w:bCs/>
          <w:color w:val="000000"/>
          <w:sz w:val="20"/>
          <w:szCs w:val="20"/>
        </w:rPr>
        <w:t>,</w:t>
      </w:r>
      <w:bookmarkEnd w:id="4"/>
      <w:r w:rsidR="009A1258" w:rsidRPr="005E7E8F">
        <w:rPr>
          <w:rFonts w:ascii="Arial" w:hAnsi="Arial" w:cs="Arial"/>
          <w:bCs/>
          <w:color w:val="000000"/>
          <w:sz w:val="20"/>
          <w:szCs w:val="20"/>
        </w:rPr>
        <w:t xml:space="preserve"> </w:t>
      </w:r>
      <w:r w:rsidRPr="005E7E8F">
        <w:rPr>
          <w:rFonts w:ascii="Arial" w:hAnsi="Arial" w:cs="Arial"/>
          <w:bCs/>
          <w:color w:val="000000"/>
          <w:sz w:val="20"/>
          <w:szCs w:val="20"/>
        </w:rPr>
        <w:t xml:space="preserve">Ministrstvo za </w:t>
      </w:r>
      <w:r w:rsidR="00C576F5" w:rsidRPr="005E7E8F">
        <w:rPr>
          <w:rFonts w:ascii="Arial" w:hAnsi="Arial" w:cs="Arial"/>
          <w:bCs/>
          <w:color w:val="000000"/>
          <w:sz w:val="20"/>
          <w:szCs w:val="20"/>
        </w:rPr>
        <w:t>vzgojo in izobraževanje</w:t>
      </w:r>
      <w:r w:rsidRPr="005E7E8F">
        <w:rPr>
          <w:rFonts w:ascii="Arial" w:hAnsi="Arial" w:cs="Arial"/>
          <w:bCs/>
          <w:color w:val="000000"/>
          <w:sz w:val="20"/>
          <w:szCs w:val="20"/>
        </w:rPr>
        <w:t>, Masarykova 16, Ljubljana, objavlja</w:t>
      </w:r>
    </w:p>
    <w:bookmarkEnd w:id="0"/>
    <w:p w14:paraId="164BDFAD" w14:textId="77777777" w:rsidR="009919DB" w:rsidRPr="005E7E8F" w:rsidRDefault="009919DB" w:rsidP="005044B9">
      <w:pPr>
        <w:spacing w:line="276" w:lineRule="auto"/>
        <w:jc w:val="both"/>
        <w:rPr>
          <w:rFonts w:ascii="Arial" w:hAnsi="Arial" w:cs="Arial"/>
          <w:color w:val="000000"/>
          <w:sz w:val="20"/>
          <w:szCs w:val="20"/>
        </w:rPr>
      </w:pPr>
    </w:p>
    <w:p w14:paraId="77D0B2E8" w14:textId="77777777" w:rsidR="005F717C" w:rsidRPr="005E7E8F" w:rsidRDefault="00F83B09" w:rsidP="005044B9">
      <w:pPr>
        <w:spacing w:line="276" w:lineRule="auto"/>
        <w:jc w:val="center"/>
        <w:outlineLvl w:val="0"/>
        <w:rPr>
          <w:rFonts w:ascii="Arial" w:hAnsi="Arial" w:cs="Arial"/>
          <w:b/>
          <w:color w:val="000000"/>
          <w:sz w:val="20"/>
          <w:szCs w:val="20"/>
        </w:rPr>
      </w:pPr>
      <w:bookmarkStart w:id="5" w:name="_Hlk152856764"/>
      <w:r w:rsidRPr="005E7E8F">
        <w:rPr>
          <w:rFonts w:ascii="Arial" w:hAnsi="Arial" w:cs="Arial"/>
          <w:b/>
          <w:color w:val="000000"/>
          <w:sz w:val="20"/>
          <w:szCs w:val="20"/>
        </w:rPr>
        <w:t xml:space="preserve">JAVNI RAZPIS </w:t>
      </w:r>
    </w:p>
    <w:p w14:paraId="1C6C5DED" w14:textId="77777777" w:rsidR="00F83B09" w:rsidRPr="005E7E8F" w:rsidRDefault="00F83B09" w:rsidP="005044B9">
      <w:pPr>
        <w:spacing w:line="276" w:lineRule="auto"/>
        <w:jc w:val="center"/>
        <w:outlineLvl w:val="0"/>
        <w:rPr>
          <w:rFonts w:ascii="Arial" w:hAnsi="Arial" w:cs="Arial"/>
          <w:b/>
          <w:color w:val="000000"/>
          <w:sz w:val="20"/>
          <w:szCs w:val="20"/>
        </w:rPr>
      </w:pPr>
      <w:r w:rsidRPr="005E7E8F">
        <w:rPr>
          <w:rFonts w:ascii="Arial" w:hAnsi="Arial" w:cs="Arial"/>
          <w:b/>
          <w:color w:val="000000"/>
          <w:sz w:val="20"/>
          <w:szCs w:val="20"/>
        </w:rPr>
        <w:t>»</w:t>
      </w:r>
      <w:bookmarkStart w:id="6" w:name="_Hlk131664424"/>
      <w:bookmarkStart w:id="7" w:name="_Hlk150332109"/>
      <w:r w:rsidR="007437DD" w:rsidRPr="005E7E8F">
        <w:rPr>
          <w:rFonts w:ascii="Arial" w:hAnsi="Arial" w:cs="Arial"/>
          <w:b/>
          <w:color w:val="000000"/>
          <w:sz w:val="20"/>
          <w:szCs w:val="20"/>
        </w:rPr>
        <w:t>Usposabljanje mentorjev za izvajanje praktičnega usposabljanja z delom po izobraževalnih programih za pridobitev izobrazbe v letih</w:t>
      </w:r>
      <w:r w:rsidR="00734710" w:rsidRPr="005E7E8F">
        <w:rPr>
          <w:rFonts w:ascii="Arial" w:hAnsi="Arial" w:cs="Arial"/>
          <w:b/>
          <w:color w:val="000000"/>
          <w:sz w:val="20"/>
          <w:szCs w:val="20"/>
        </w:rPr>
        <w:t xml:space="preserve"> 2023</w:t>
      </w:r>
      <w:r w:rsidR="007437DD" w:rsidRPr="005E7E8F">
        <w:rPr>
          <w:rFonts w:ascii="Arial" w:hAnsi="Arial" w:cs="Arial"/>
          <w:b/>
          <w:color w:val="000000"/>
          <w:sz w:val="20"/>
          <w:szCs w:val="20"/>
        </w:rPr>
        <w:t>-202</w:t>
      </w:r>
      <w:r w:rsidR="00DB2157" w:rsidRPr="005E7E8F">
        <w:rPr>
          <w:rFonts w:ascii="Arial" w:hAnsi="Arial" w:cs="Arial"/>
          <w:b/>
          <w:color w:val="000000"/>
          <w:sz w:val="20"/>
          <w:szCs w:val="20"/>
        </w:rPr>
        <w:t>6</w:t>
      </w:r>
      <w:bookmarkEnd w:id="6"/>
      <w:r w:rsidRPr="005E7E8F">
        <w:rPr>
          <w:rFonts w:ascii="Arial" w:hAnsi="Arial" w:cs="Arial"/>
          <w:b/>
          <w:color w:val="000000"/>
          <w:sz w:val="20"/>
          <w:szCs w:val="20"/>
        </w:rPr>
        <w:t>«</w:t>
      </w:r>
    </w:p>
    <w:bookmarkEnd w:id="5"/>
    <w:bookmarkEnd w:id="7"/>
    <w:p w14:paraId="045C1974" w14:textId="77777777" w:rsidR="00F83B09" w:rsidRPr="005E7E8F" w:rsidRDefault="00F83B09" w:rsidP="005044B9">
      <w:pPr>
        <w:spacing w:line="276" w:lineRule="auto"/>
        <w:rPr>
          <w:rFonts w:ascii="Arial" w:hAnsi="Arial" w:cs="Arial"/>
          <w:color w:val="000000"/>
          <w:sz w:val="20"/>
          <w:szCs w:val="20"/>
        </w:rPr>
      </w:pPr>
    </w:p>
    <w:p w14:paraId="5C492E23" w14:textId="77777777" w:rsidR="00F83B09" w:rsidRPr="005E7E8F" w:rsidRDefault="00F83B09" w:rsidP="005044B9">
      <w:pPr>
        <w:spacing w:line="276" w:lineRule="auto"/>
        <w:rPr>
          <w:rFonts w:ascii="Arial" w:hAnsi="Arial" w:cs="Arial"/>
          <w:color w:val="000000"/>
          <w:sz w:val="20"/>
          <w:szCs w:val="20"/>
        </w:rPr>
      </w:pPr>
    </w:p>
    <w:p w14:paraId="7E7BDAFD" w14:textId="77777777" w:rsidR="00F83B09" w:rsidRPr="005E7E8F" w:rsidRDefault="00F63763" w:rsidP="005044B9">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N</w:t>
      </w:r>
      <w:r w:rsidR="00C8568A" w:rsidRPr="005E7E8F">
        <w:rPr>
          <w:rFonts w:ascii="Arial" w:hAnsi="Arial" w:cs="Arial"/>
          <w:b/>
          <w:color w:val="000000"/>
          <w:sz w:val="20"/>
          <w:szCs w:val="20"/>
        </w:rPr>
        <w:t xml:space="preserve">aziv in </w:t>
      </w:r>
      <w:r w:rsidR="00F83B09" w:rsidRPr="005E7E8F">
        <w:rPr>
          <w:rFonts w:ascii="Arial" w:hAnsi="Arial" w:cs="Arial"/>
          <w:b/>
          <w:color w:val="000000"/>
          <w:sz w:val="20"/>
          <w:szCs w:val="20"/>
        </w:rPr>
        <w:t xml:space="preserve">sedež </w:t>
      </w:r>
      <w:r w:rsidR="00A87848" w:rsidRPr="005E7E8F">
        <w:rPr>
          <w:rFonts w:ascii="Arial" w:hAnsi="Arial" w:cs="Arial"/>
          <w:b/>
          <w:color w:val="000000"/>
          <w:sz w:val="20"/>
          <w:szCs w:val="20"/>
        </w:rPr>
        <w:t>nosiln</w:t>
      </w:r>
      <w:r w:rsidRPr="005E7E8F">
        <w:rPr>
          <w:rFonts w:ascii="Arial" w:hAnsi="Arial" w:cs="Arial"/>
          <w:b/>
          <w:color w:val="000000"/>
          <w:sz w:val="20"/>
          <w:szCs w:val="20"/>
        </w:rPr>
        <w:t xml:space="preserve">ega </w:t>
      </w:r>
      <w:r w:rsidR="00C8568A" w:rsidRPr="005E7E8F">
        <w:rPr>
          <w:rFonts w:ascii="Arial" w:hAnsi="Arial" w:cs="Arial"/>
          <w:b/>
          <w:color w:val="000000"/>
          <w:sz w:val="20"/>
          <w:szCs w:val="20"/>
        </w:rPr>
        <w:t xml:space="preserve">organa, ki dodeljuje sredstva </w:t>
      </w:r>
    </w:p>
    <w:p w14:paraId="708D19C9" w14:textId="77777777" w:rsidR="0043520A" w:rsidRPr="005E7E8F" w:rsidRDefault="0043520A" w:rsidP="005044B9">
      <w:pPr>
        <w:spacing w:line="276" w:lineRule="auto"/>
        <w:outlineLvl w:val="0"/>
        <w:rPr>
          <w:rFonts w:ascii="Arial" w:hAnsi="Arial" w:cs="Arial"/>
          <w:bCs/>
          <w:color w:val="000000"/>
          <w:sz w:val="20"/>
          <w:szCs w:val="20"/>
        </w:rPr>
      </w:pPr>
    </w:p>
    <w:p w14:paraId="70233A37" w14:textId="677DDDA9" w:rsidR="00F83B09" w:rsidRPr="005E7E8F" w:rsidRDefault="00F83B09" w:rsidP="005044B9">
      <w:pPr>
        <w:spacing w:line="276" w:lineRule="auto"/>
        <w:jc w:val="both"/>
        <w:outlineLvl w:val="0"/>
        <w:rPr>
          <w:rFonts w:ascii="Arial" w:hAnsi="Arial" w:cs="Arial"/>
          <w:color w:val="000000"/>
          <w:sz w:val="20"/>
          <w:szCs w:val="20"/>
        </w:rPr>
      </w:pPr>
      <w:r w:rsidRPr="005E7E8F">
        <w:rPr>
          <w:rFonts w:ascii="Arial" w:hAnsi="Arial" w:cs="Arial"/>
          <w:bCs/>
          <w:color w:val="000000"/>
          <w:sz w:val="20"/>
          <w:szCs w:val="20"/>
        </w:rPr>
        <w:t>Republika Slovenija,</w:t>
      </w:r>
      <w:r w:rsidRPr="005E7E8F">
        <w:rPr>
          <w:rFonts w:ascii="Arial" w:hAnsi="Arial" w:cs="Arial"/>
          <w:b/>
          <w:bCs/>
          <w:color w:val="000000"/>
          <w:sz w:val="20"/>
          <w:szCs w:val="20"/>
        </w:rPr>
        <w:t xml:space="preserve"> </w:t>
      </w:r>
      <w:r w:rsidRPr="005E7E8F">
        <w:rPr>
          <w:rFonts w:ascii="Arial" w:hAnsi="Arial" w:cs="Arial"/>
          <w:color w:val="000000"/>
          <w:sz w:val="20"/>
          <w:szCs w:val="20"/>
        </w:rPr>
        <w:t xml:space="preserve">Ministrstvo </w:t>
      </w:r>
      <w:r w:rsidR="003E1A56" w:rsidRPr="005E7E8F">
        <w:rPr>
          <w:rFonts w:ascii="Arial" w:hAnsi="Arial" w:cs="Arial"/>
          <w:bCs/>
          <w:color w:val="000000"/>
          <w:sz w:val="20"/>
          <w:szCs w:val="20"/>
        </w:rPr>
        <w:t xml:space="preserve">za </w:t>
      </w:r>
      <w:r w:rsidR="00C576F5" w:rsidRPr="005E7E8F">
        <w:rPr>
          <w:rFonts w:ascii="Arial" w:hAnsi="Arial" w:cs="Arial"/>
          <w:bCs/>
          <w:color w:val="000000"/>
          <w:sz w:val="20"/>
          <w:szCs w:val="20"/>
        </w:rPr>
        <w:t>vzgojo in izobraževanje</w:t>
      </w:r>
      <w:r w:rsidRPr="005E7E8F">
        <w:rPr>
          <w:rFonts w:ascii="Arial" w:hAnsi="Arial" w:cs="Arial"/>
          <w:color w:val="000000"/>
          <w:sz w:val="20"/>
          <w:szCs w:val="20"/>
        </w:rPr>
        <w:t xml:space="preserve">, Masarykova </w:t>
      </w:r>
      <w:r w:rsidR="00490620" w:rsidRPr="005E7E8F">
        <w:rPr>
          <w:rFonts w:ascii="Arial" w:hAnsi="Arial" w:cs="Arial"/>
          <w:color w:val="000000"/>
          <w:sz w:val="20"/>
          <w:szCs w:val="20"/>
        </w:rPr>
        <w:t xml:space="preserve">cesta </w:t>
      </w:r>
      <w:r w:rsidRPr="005E7E8F">
        <w:rPr>
          <w:rFonts w:ascii="Arial" w:hAnsi="Arial" w:cs="Arial"/>
          <w:color w:val="000000"/>
          <w:sz w:val="20"/>
          <w:szCs w:val="20"/>
        </w:rPr>
        <w:t>16, 1000 Ljubljana (v nadaljnjem besedilu: ministrstvo).</w:t>
      </w:r>
    </w:p>
    <w:p w14:paraId="62AD87FD" w14:textId="77777777" w:rsidR="0061794E" w:rsidRPr="005E7E8F" w:rsidRDefault="0061794E" w:rsidP="005044B9">
      <w:pPr>
        <w:spacing w:line="276" w:lineRule="auto"/>
        <w:jc w:val="both"/>
        <w:outlineLvl w:val="0"/>
        <w:rPr>
          <w:rFonts w:ascii="Arial" w:hAnsi="Arial" w:cs="Arial"/>
          <w:color w:val="000000"/>
          <w:sz w:val="20"/>
          <w:szCs w:val="20"/>
        </w:rPr>
      </w:pPr>
    </w:p>
    <w:p w14:paraId="127D361C" w14:textId="77777777" w:rsidR="00F83B09" w:rsidRPr="005E7E8F" w:rsidRDefault="00F83B09" w:rsidP="005044B9">
      <w:pPr>
        <w:spacing w:line="276" w:lineRule="auto"/>
        <w:jc w:val="both"/>
        <w:rPr>
          <w:rFonts w:ascii="Arial" w:hAnsi="Arial" w:cs="Arial"/>
          <w:b/>
          <w:color w:val="000000"/>
          <w:sz w:val="20"/>
          <w:szCs w:val="20"/>
        </w:rPr>
      </w:pPr>
    </w:p>
    <w:p w14:paraId="689199D3" w14:textId="6C95E3E8" w:rsidR="00F83B09" w:rsidRPr="005E7E8F" w:rsidRDefault="00F83B09" w:rsidP="005044B9">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Predmet</w:t>
      </w:r>
      <w:r w:rsidR="00E56450" w:rsidRPr="005E7E8F">
        <w:rPr>
          <w:rFonts w:ascii="Arial" w:hAnsi="Arial" w:cs="Arial"/>
          <w:b/>
          <w:color w:val="000000"/>
          <w:sz w:val="20"/>
          <w:szCs w:val="20"/>
        </w:rPr>
        <w:t>, namen in cilj</w:t>
      </w:r>
      <w:r w:rsidRPr="005E7E8F">
        <w:rPr>
          <w:rFonts w:ascii="Arial" w:hAnsi="Arial" w:cs="Arial"/>
          <w:b/>
          <w:color w:val="000000"/>
          <w:sz w:val="20"/>
          <w:szCs w:val="20"/>
        </w:rPr>
        <w:t xml:space="preserve"> javnega razpisa</w:t>
      </w:r>
      <w:r w:rsidR="005E5E1F" w:rsidRPr="005E7E8F">
        <w:rPr>
          <w:rFonts w:ascii="Arial" w:hAnsi="Arial" w:cs="Arial"/>
          <w:b/>
          <w:color w:val="000000"/>
          <w:sz w:val="20"/>
          <w:szCs w:val="20"/>
        </w:rPr>
        <w:t xml:space="preserve"> </w:t>
      </w:r>
    </w:p>
    <w:p w14:paraId="34C722B2" w14:textId="77777777" w:rsidR="002069F0" w:rsidRPr="005E7E8F" w:rsidRDefault="002069F0" w:rsidP="005044B9">
      <w:pPr>
        <w:spacing w:line="276" w:lineRule="auto"/>
        <w:jc w:val="both"/>
        <w:rPr>
          <w:rFonts w:ascii="Arial" w:hAnsi="Arial" w:cs="Arial"/>
          <w:color w:val="000000"/>
          <w:sz w:val="20"/>
          <w:szCs w:val="20"/>
        </w:rPr>
      </w:pPr>
    </w:p>
    <w:p w14:paraId="568AE7D8" w14:textId="74935364" w:rsidR="00F83B09" w:rsidRPr="005E7E8F" w:rsidRDefault="00D70D32" w:rsidP="005044B9">
      <w:pPr>
        <w:keepNext/>
        <w:keepLines/>
        <w:spacing w:line="276" w:lineRule="auto"/>
        <w:jc w:val="both"/>
        <w:outlineLvl w:val="1"/>
        <w:rPr>
          <w:rFonts w:ascii="Arial" w:hAnsi="Arial" w:cs="Arial"/>
          <w:i/>
          <w:color w:val="000000"/>
          <w:sz w:val="20"/>
          <w:szCs w:val="20"/>
        </w:rPr>
      </w:pPr>
      <w:bookmarkStart w:id="8" w:name="_Hlk150504655"/>
      <w:bookmarkStart w:id="9" w:name="_Hlk150504277"/>
      <w:r w:rsidRPr="005E7E8F">
        <w:rPr>
          <w:rFonts w:ascii="Arial" w:hAnsi="Arial" w:cs="Arial"/>
          <w:color w:val="000000"/>
          <w:sz w:val="20"/>
          <w:szCs w:val="20"/>
        </w:rPr>
        <w:t xml:space="preserve">Javni razpis </w:t>
      </w:r>
      <w:r w:rsidRPr="005E7E8F">
        <w:rPr>
          <w:rFonts w:ascii="Arial" w:hAnsi="Arial" w:cs="Arial"/>
          <w:sz w:val="20"/>
          <w:szCs w:val="20"/>
        </w:rPr>
        <w:t xml:space="preserve">financira Evropska unija – </w:t>
      </w:r>
      <w:proofErr w:type="spellStart"/>
      <w:r w:rsidRPr="005E7E8F">
        <w:rPr>
          <w:rFonts w:ascii="Arial" w:hAnsi="Arial" w:cs="Arial"/>
          <w:sz w:val="20"/>
          <w:szCs w:val="20"/>
        </w:rPr>
        <w:t>NextGenerationEU</w:t>
      </w:r>
      <w:proofErr w:type="spellEnd"/>
      <w:r w:rsidR="00E25299" w:rsidRPr="005E7E8F">
        <w:rPr>
          <w:rFonts w:ascii="Arial" w:hAnsi="Arial" w:cs="Arial"/>
          <w:color w:val="000000"/>
          <w:sz w:val="20"/>
          <w:szCs w:val="20"/>
        </w:rPr>
        <w:t xml:space="preserve"> in</w:t>
      </w:r>
      <w:r w:rsidRPr="005E7E8F">
        <w:rPr>
          <w:rFonts w:ascii="Arial" w:hAnsi="Arial" w:cs="Arial"/>
          <w:color w:val="000000"/>
          <w:sz w:val="20"/>
          <w:szCs w:val="20"/>
        </w:rPr>
        <w:t xml:space="preserve"> se izvaja skladno </w:t>
      </w:r>
      <w:r w:rsidRPr="005E7E8F">
        <w:rPr>
          <w:rFonts w:ascii="Arial" w:hAnsi="Arial" w:cs="Arial"/>
          <w:sz w:val="20"/>
          <w:szCs w:val="20"/>
        </w:rPr>
        <w:t xml:space="preserve">z načrtom </w:t>
      </w:r>
      <w:r w:rsidRPr="005E7E8F">
        <w:rPr>
          <w:rFonts w:ascii="Arial" w:hAnsi="Arial" w:cs="Arial"/>
          <w:color w:val="000000"/>
          <w:sz w:val="20"/>
          <w:szCs w:val="20"/>
        </w:rPr>
        <w:t xml:space="preserve">v okviru razvojnega področja </w:t>
      </w:r>
      <w:r w:rsidR="00DB13C9" w:rsidRPr="005E7E8F">
        <w:rPr>
          <w:rFonts w:ascii="Arial" w:hAnsi="Arial" w:cs="Arial"/>
          <w:sz w:val="20"/>
          <w:szCs w:val="20"/>
        </w:rPr>
        <w:t>PAMETNA, TRAJNOSTNA IN VKLJUČUJOČA RAST</w:t>
      </w:r>
      <w:r w:rsidR="00E25299" w:rsidRPr="005E7E8F">
        <w:rPr>
          <w:rFonts w:ascii="Arial" w:hAnsi="Arial" w:cs="Arial"/>
          <w:sz w:val="20"/>
          <w:szCs w:val="20"/>
        </w:rPr>
        <w:t>;</w:t>
      </w:r>
      <w:r w:rsidR="00E25299" w:rsidRPr="005E7E8F">
        <w:rPr>
          <w:rFonts w:ascii="Arial" w:hAnsi="Arial" w:cs="Arial"/>
          <w:color w:val="000000"/>
          <w:sz w:val="20"/>
          <w:szCs w:val="20"/>
        </w:rPr>
        <w:t xml:space="preserve"> K</w:t>
      </w:r>
      <w:r w:rsidRPr="005E7E8F">
        <w:rPr>
          <w:rFonts w:ascii="Arial" w:hAnsi="Arial" w:cs="Arial"/>
          <w:color w:val="000000"/>
          <w:sz w:val="20"/>
          <w:szCs w:val="20"/>
        </w:rPr>
        <w:t>omponente</w:t>
      </w:r>
      <w:r w:rsidR="00E25299" w:rsidRPr="005E7E8F">
        <w:rPr>
          <w:rFonts w:ascii="Arial" w:hAnsi="Arial" w:cs="Arial"/>
          <w:color w:val="000000"/>
          <w:sz w:val="20"/>
          <w:szCs w:val="20"/>
        </w:rPr>
        <w:t>:</w:t>
      </w:r>
      <w:r w:rsidR="00DB13C9" w:rsidRPr="005E7E8F">
        <w:rPr>
          <w:rFonts w:ascii="Arial" w:hAnsi="Arial" w:cs="Arial"/>
          <w:color w:val="000000"/>
          <w:sz w:val="20"/>
          <w:szCs w:val="20"/>
        </w:rPr>
        <w:t xml:space="preserve"> </w:t>
      </w:r>
      <w:r w:rsidR="00567C33" w:rsidRPr="005E7E8F">
        <w:rPr>
          <w:rFonts w:ascii="Arial" w:eastAsia="Calibri" w:hAnsi="Arial" w:cs="Arial"/>
          <w:sz w:val="20"/>
          <w:szCs w:val="20"/>
        </w:rPr>
        <w:t xml:space="preserve">KREPITEV KOMPETENC, ZLASTI DIGITALNIH IN TISTIH, KI JIH ZAHTEVAJO NOVI POKLICI IN ZELENI PREHOD </w:t>
      </w:r>
      <w:r w:rsidR="00DB13C9" w:rsidRPr="005E7E8F">
        <w:rPr>
          <w:rFonts w:ascii="Arial" w:eastAsia="Calibri" w:hAnsi="Arial" w:cs="Arial"/>
          <w:sz w:val="20"/>
          <w:szCs w:val="20"/>
        </w:rPr>
        <w:t>(C3 K5</w:t>
      </w:r>
      <w:r w:rsidR="005F717C" w:rsidRPr="005E7E8F">
        <w:rPr>
          <w:rFonts w:ascii="Arial" w:hAnsi="Arial" w:cs="Arial"/>
          <w:color w:val="000000"/>
          <w:sz w:val="20"/>
          <w:szCs w:val="20"/>
        </w:rPr>
        <w:t xml:space="preserve">; </w:t>
      </w:r>
      <w:r w:rsidR="00E25299" w:rsidRPr="005E7E8F">
        <w:rPr>
          <w:rFonts w:ascii="Arial" w:hAnsi="Arial" w:cs="Arial"/>
          <w:color w:val="000000"/>
          <w:sz w:val="20"/>
          <w:szCs w:val="20"/>
        </w:rPr>
        <w:t xml:space="preserve">v skladu z Izvedbenim sklepom Sveta EU: K12); </w:t>
      </w:r>
      <w:r w:rsidR="005F717C" w:rsidRPr="005E7E8F">
        <w:rPr>
          <w:rFonts w:ascii="Arial" w:hAnsi="Arial" w:cs="Arial"/>
          <w:color w:val="000000"/>
          <w:sz w:val="20"/>
          <w:szCs w:val="20"/>
        </w:rPr>
        <w:t>z</w:t>
      </w:r>
      <w:r w:rsidRPr="005E7E8F">
        <w:rPr>
          <w:rFonts w:ascii="Arial" w:hAnsi="Arial" w:cs="Arial"/>
          <w:color w:val="000000"/>
          <w:sz w:val="20"/>
          <w:szCs w:val="20"/>
        </w:rPr>
        <w:t xml:space="preserve">a ukrep </w:t>
      </w:r>
      <w:r w:rsidR="005F717C" w:rsidRPr="005E7E8F">
        <w:rPr>
          <w:rFonts w:ascii="Arial" w:hAnsi="Arial" w:cs="Arial"/>
          <w:color w:val="000000"/>
          <w:sz w:val="20"/>
          <w:szCs w:val="20"/>
        </w:rPr>
        <w:t xml:space="preserve">investicije </w:t>
      </w:r>
      <w:r w:rsidR="00E97162" w:rsidRPr="005E7E8F">
        <w:rPr>
          <w:rFonts w:ascii="Arial" w:hAnsi="Arial" w:cs="Arial"/>
          <w:color w:val="000000"/>
          <w:sz w:val="20"/>
          <w:szCs w:val="20"/>
        </w:rPr>
        <w:t xml:space="preserve">G. </w:t>
      </w:r>
      <w:r w:rsidR="0080221B" w:rsidRPr="005E7E8F">
        <w:rPr>
          <w:rFonts w:ascii="Arial" w:hAnsi="Arial" w:cs="Arial"/>
          <w:color w:val="000000"/>
          <w:sz w:val="20"/>
          <w:szCs w:val="20"/>
        </w:rPr>
        <w:t>KREPITEV SODELOVANJA MED IZOBRAŽEVALNIM SISTEMOM IN TRGOM DELA</w:t>
      </w:r>
      <w:bookmarkEnd w:id="8"/>
      <w:r w:rsidRPr="005E7E8F">
        <w:rPr>
          <w:rFonts w:ascii="Arial" w:hAnsi="Arial" w:cs="Arial"/>
          <w:color w:val="000000"/>
          <w:sz w:val="20"/>
          <w:szCs w:val="20"/>
        </w:rPr>
        <w:t xml:space="preserve">: projekt </w:t>
      </w:r>
      <w:r w:rsidR="0080221B" w:rsidRPr="005E7E8F">
        <w:rPr>
          <w:rFonts w:ascii="Arial" w:hAnsi="Arial" w:cs="Arial"/>
          <w:color w:val="000000"/>
          <w:sz w:val="20"/>
          <w:szCs w:val="20"/>
        </w:rPr>
        <w:t xml:space="preserve">USPOSABLJANJE MENTORJEV ZA IZVAJANJE PRAKTIČNEGA USPOSABLJANJA Z DELOM PO IZOBRAŽEVALNIH PROGRAMIH ZA PRIDOBITEV IZOBRAZBE V LETIH </w:t>
      </w:r>
      <w:r w:rsidR="00DB13C9" w:rsidRPr="005E7E8F">
        <w:rPr>
          <w:rFonts w:ascii="Arial" w:hAnsi="Arial" w:cs="Arial"/>
          <w:color w:val="000000"/>
          <w:sz w:val="20"/>
          <w:szCs w:val="20"/>
        </w:rPr>
        <w:t>2023-2026</w:t>
      </w:r>
      <w:r w:rsidR="005F717C" w:rsidRPr="005E7E8F">
        <w:rPr>
          <w:rFonts w:ascii="Arial" w:hAnsi="Arial" w:cs="Arial"/>
          <w:color w:val="000000"/>
          <w:sz w:val="20"/>
          <w:szCs w:val="20"/>
        </w:rPr>
        <w:t xml:space="preserve"> (krajši naziv: JR Usposabljanje mentorjev 2023-2026)</w:t>
      </w:r>
      <w:r w:rsidR="00E25299" w:rsidRPr="005E7E8F">
        <w:rPr>
          <w:rFonts w:ascii="Arial" w:hAnsi="Arial" w:cs="Arial"/>
          <w:color w:val="000000"/>
          <w:sz w:val="20"/>
          <w:szCs w:val="20"/>
        </w:rPr>
        <w:t>.</w:t>
      </w:r>
      <w:r w:rsidRPr="005E7E8F">
        <w:rPr>
          <w:rFonts w:ascii="Arial" w:hAnsi="Arial" w:cs="Arial"/>
          <w:b/>
          <w:color w:val="000000"/>
          <w:sz w:val="20"/>
          <w:szCs w:val="20"/>
        </w:rPr>
        <w:t xml:space="preserve"> </w:t>
      </w:r>
      <w:bookmarkEnd w:id="9"/>
    </w:p>
    <w:p w14:paraId="29ED39DD" w14:textId="77777777" w:rsidR="002F4A43" w:rsidRPr="005E7E8F" w:rsidRDefault="002F4A43" w:rsidP="005044B9">
      <w:pPr>
        <w:pStyle w:val="Style2"/>
        <w:numPr>
          <w:ilvl w:val="0"/>
          <w:numId w:val="0"/>
        </w:numPr>
        <w:spacing w:line="276" w:lineRule="auto"/>
        <w:jc w:val="both"/>
        <w:rPr>
          <w:rFonts w:ascii="Arial" w:hAnsi="Arial" w:cs="Arial"/>
          <w:i/>
          <w:color w:val="000000"/>
          <w:sz w:val="20"/>
          <w:szCs w:val="20"/>
        </w:rPr>
      </w:pPr>
    </w:p>
    <w:p w14:paraId="0CD19873" w14:textId="7903A24B" w:rsidR="00064D52" w:rsidRPr="005E7E8F" w:rsidRDefault="005F7A01" w:rsidP="005044B9">
      <w:pPr>
        <w:spacing w:line="276" w:lineRule="auto"/>
        <w:jc w:val="both"/>
        <w:rPr>
          <w:rFonts w:ascii="Arial" w:hAnsi="Arial" w:cs="Arial"/>
          <w:color w:val="000000"/>
          <w:sz w:val="20"/>
          <w:szCs w:val="20"/>
        </w:rPr>
      </w:pPr>
      <w:r w:rsidRPr="005E7E8F">
        <w:rPr>
          <w:rFonts w:ascii="Arial" w:hAnsi="Arial" w:cs="Arial"/>
          <w:color w:val="000000"/>
          <w:sz w:val="20"/>
          <w:szCs w:val="20"/>
        </w:rPr>
        <w:t>Izbranim prijaviteljem</w:t>
      </w:r>
      <w:r w:rsidR="00064D52" w:rsidRPr="005E7E8F">
        <w:rPr>
          <w:rFonts w:ascii="Arial" w:hAnsi="Arial" w:cs="Arial"/>
          <w:color w:val="000000"/>
          <w:sz w:val="20"/>
          <w:szCs w:val="20"/>
        </w:rPr>
        <w:t xml:space="preserve"> </w:t>
      </w:r>
      <w:r w:rsidRPr="005E7E8F">
        <w:rPr>
          <w:rFonts w:ascii="Arial" w:hAnsi="Arial" w:cs="Arial"/>
          <w:color w:val="000000"/>
          <w:sz w:val="20"/>
          <w:szCs w:val="20"/>
        </w:rPr>
        <w:t xml:space="preserve">v okviru </w:t>
      </w:r>
      <w:r w:rsidR="00064D52" w:rsidRPr="005E7E8F">
        <w:rPr>
          <w:rFonts w:ascii="Arial" w:hAnsi="Arial" w:cs="Arial"/>
          <w:color w:val="000000"/>
          <w:sz w:val="20"/>
          <w:szCs w:val="20"/>
        </w:rPr>
        <w:t>te</w:t>
      </w:r>
      <w:r w:rsidRPr="005E7E8F">
        <w:rPr>
          <w:rFonts w:ascii="Arial" w:hAnsi="Arial" w:cs="Arial"/>
          <w:color w:val="000000"/>
          <w:sz w:val="20"/>
          <w:szCs w:val="20"/>
        </w:rPr>
        <w:t>ga</w:t>
      </w:r>
      <w:r w:rsidR="00064D52" w:rsidRPr="005E7E8F">
        <w:rPr>
          <w:rFonts w:ascii="Arial" w:hAnsi="Arial" w:cs="Arial"/>
          <w:color w:val="000000"/>
          <w:sz w:val="20"/>
          <w:szCs w:val="20"/>
        </w:rPr>
        <w:t xml:space="preserve"> javne</w:t>
      </w:r>
      <w:r w:rsidRPr="005E7E8F">
        <w:rPr>
          <w:rFonts w:ascii="Arial" w:hAnsi="Arial" w:cs="Arial"/>
          <w:color w:val="000000"/>
          <w:sz w:val="20"/>
          <w:szCs w:val="20"/>
        </w:rPr>
        <w:t>ga</w:t>
      </w:r>
      <w:r w:rsidR="00064D52" w:rsidRPr="005E7E8F">
        <w:rPr>
          <w:rFonts w:ascii="Arial" w:hAnsi="Arial" w:cs="Arial"/>
          <w:color w:val="000000"/>
          <w:sz w:val="20"/>
          <w:szCs w:val="20"/>
        </w:rPr>
        <w:t xml:space="preserve"> razpis</w:t>
      </w:r>
      <w:r w:rsidRPr="005E7E8F">
        <w:rPr>
          <w:rFonts w:ascii="Arial" w:hAnsi="Arial" w:cs="Arial"/>
          <w:color w:val="000000"/>
          <w:sz w:val="20"/>
          <w:szCs w:val="20"/>
        </w:rPr>
        <w:t>a</w:t>
      </w:r>
      <w:r w:rsidR="00064D52" w:rsidRPr="005E7E8F">
        <w:rPr>
          <w:rFonts w:ascii="Arial" w:hAnsi="Arial" w:cs="Arial"/>
          <w:color w:val="000000"/>
          <w:sz w:val="20"/>
          <w:szCs w:val="20"/>
        </w:rPr>
        <w:t xml:space="preserve"> bodo sofinancirani stroški iz sredstev </w:t>
      </w:r>
      <w:r w:rsidR="00F07D17" w:rsidRPr="005E7E8F">
        <w:rPr>
          <w:rFonts w:ascii="Arial" w:hAnsi="Arial" w:cs="Arial"/>
          <w:color w:val="000000"/>
          <w:sz w:val="20"/>
          <w:szCs w:val="20"/>
        </w:rPr>
        <w:t>Mehanizma za okrevanje in odpornost</w:t>
      </w:r>
      <w:r w:rsidR="007437DD" w:rsidRPr="005E7E8F">
        <w:rPr>
          <w:rFonts w:ascii="Arial" w:hAnsi="Arial" w:cs="Arial"/>
          <w:color w:val="000000"/>
          <w:sz w:val="20"/>
          <w:szCs w:val="20"/>
        </w:rPr>
        <w:t>.</w:t>
      </w:r>
      <w:r w:rsidR="00064D52" w:rsidRPr="005E7E8F">
        <w:rPr>
          <w:rFonts w:ascii="Arial" w:hAnsi="Arial" w:cs="Arial"/>
          <w:color w:val="000000"/>
          <w:sz w:val="20"/>
          <w:szCs w:val="20"/>
        </w:rPr>
        <w:t xml:space="preserve"> </w:t>
      </w:r>
    </w:p>
    <w:p w14:paraId="0FBCDD9D" w14:textId="653F0058" w:rsidR="003A56EC" w:rsidRPr="005E7E8F" w:rsidRDefault="003A56EC" w:rsidP="005044B9">
      <w:pPr>
        <w:spacing w:line="276" w:lineRule="auto"/>
        <w:rPr>
          <w:rFonts w:ascii="Arial" w:hAnsi="Arial" w:cs="Arial"/>
          <w:b/>
          <w:color w:val="000000"/>
          <w:sz w:val="20"/>
          <w:szCs w:val="20"/>
        </w:rPr>
      </w:pPr>
      <w:bookmarkStart w:id="10" w:name="_Hlk146794171"/>
    </w:p>
    <w:p w14:paraId="3CFD2814" w14:textId="77777777" w:rsidR="00546EA8" w:rsidRPr="005E7E8F" w:rsidRDefault="00546EA8" w:rsidP="005044B9">
      <w:pPr>
        <w:spacing w:line="276" w:lineRule="auto"/>
        <w:rPr>
          <w:rFonts w:ascii="Arial" w:hAnsi="Arial" w:cs="Arial"/>
          <w:b/>
          <w:color w:val="000000"/>
          <w:sz w:val="20"/>
          <w:szCs w:val="20"/>
        </w:rPr>
      </w:pPr>
    </w:p>
    <w:p w14:paraId="1A3BF12E" w14:textId="4FEE9AFE" w:rsidR="002C3F21" w:rsidRPr="005E7E8F" w:rsidRDefault="002C3F21" w:rsidP="005044B9">
      <w:pPr>
        <w:spacing w:line="276" w:lineRule="auto"/>
        <w:rPr>
          <w:rFonts w:ascii="Arial" w:hAnsi="Arial" w:cs="Arial"/>
          <w:b/>
          <w:color w:val="000000"/>
          <w:sz w:val="20"/>
          <w:szCs w:val="20"/>
        </w:rPr>
      </w:pPr>
      <w:r w:rsidRPr="005E7E8F">
        <w:rPr>
          <w:rFonts w:ascii="Arial" w:hAnsi="Arial" w:cs="Arial"/>
          <w:b/>
          <w:color w:val="000000"/>
          <w:sz w:val="20"/>
          <w:szCs w:val="20"/>
        </w:rPr>
        <w:t>2.1 Predmet javnega razpisa</w:t>
      </w:r>
    </w:p>
    <w:bookmarkEnd w:id="10"/>
    <w:p w14:paraId="08A02544" w14:textId="77777777" w:rsidR="002C3F21" w:rsidRPr="005E7E8F" w:rsidRDefault="002C3F21" w:rsidP="005044B9">
      <w:pPr>
        <w:spacing w:line="276" w:lineRule="auto"/>
        <w:jc w:val="both"/>
        <w:rPr>
          <w:rFonts w:ascii="Arial" w:hAnsi="Arial" w:cs="Arial"/>
          <w:color w:val="000000"/>
          <w:sz w:val="20"/>
          <w:szCs w:val="20"/>
        </w:rPr>
      </w:pPr>
    </w:p>
    <w:p w14:paraId="02C253FC" w14:textId="0FA83500" w:rsidR="002C3F21" w:rsidRDefault="002C3F21" w:rsidP="005044B9">
      <w:pPr>
        <w:spacing w:line="276" w:lineRule="auto"/>
        <w:jc w:val="both"/>
        <w:rPr>
          <w:rFonts w:ascii="Arial" w:hAnsi="Arial" w:cs="Arial"/>
          <w:color w:val="000000"/>
          <w:sz w:val="20"/>
          <w:szCs w:val="20"/>
        </w:rPr>
      </w:pPr>
      <w:bookmarkStart w:id="11" w:name="_Hlk131590105"/>
      <w:r w:rsidRPr="005E7E8F">
        <w:rPr>
          <w:rFonts w:ascii="Arial" w:hAnsi="Arial" w:cs="Arial"/>
          <w:color w:val="000000"/>
          <w:sz w:val="20"/>
          <w:szCs w:val="20"/>
        </w:rPr>
        <w:t>Predmet javnega razpisa je sofinanciranje izvajanja programov usposabljanja za mentorje, ki v podjetjih izvajajo praktično usposabljanje z delom in praktično izobraževanje po izobraževalnih programih za pridobitev izobrazbe.</w:t>
      </w:r>
    </w:p>
    <w:p w14:paraId="4305F9B9" w14:textId="77777777" w:rsidR="007809EB" w:rsidRPr="005E7E8F" w:rsidRDefault="007809EB" w:rsidP="005044B9">
      <w:pPr>
        <w:spacing w:line="276" w:lineRule="auto"/>
        <w:jc w:val="both"/>
        <w:rPr>
          <w:rFonts w:ascii="Arial" w:hAnsi="Arial" w:cs="Arial"/>
          <w:color w:val="000000"/>
          <w:sz w:val="20"/>
          <w:szCs w:val="20"/>
        </w:rPr>
      </w:pPr>
    </w:p>
    <w:p w14:paraId="56A374D5" w14:textId="0A0E111F" w:rsidR="00950D48" w:rsidRPr="005E7E8F" w:rsidRDefault="00950D48" w:rsidP="005044B9">
      <w:pPr>
        <w:spacing w:line="276" w:lineRule="auto"/>
        <w:jc w:val="both"/>
        <w:rPr>
          <w:rFonts w:ascii="Arial" w:hAnsi="Arial" w:cs="Arial"/>
          <w:color w:val="000000"/>
          <w:sz w:val="20"/>
          <w:szCs w:val="20"/>
        </w:rPr>
      </w:pPr>
      <w:bookmarkStart w:id="12" w:name="_Hlk131589976"/>
      <w:bookmarkEnd w:id="11"/>
      <w:r w:rsidRPr="005E7E8F">
        <w:rPr>
          <w:rFonts w:ascii="Arial" w:hAnsi="Arial" w:cs="Arial"/>
          <w:color w:val="000000"/>
          <w:sz w:val="20"/>
          <w:szCs w:val="20"/>
        </w:rPr>
        <w:lastRenderedPageBreak/>
        <w:t>Sofinancirajo se usposabljanja po programih za usposabljanje mentorjev, ki jih je pripravil Center R</w:t>
      </w:r>
      <w:r w:rsidR="00FE4388" w:rsidRPr="005E7E8F">
        <w:rPr>
          <w:rFonts w:ascii="Arial" w:hAnsi="Arial" w:cs="Arial"/>
          <w:color w:val="000000"/>
          <w:sz w:val="20"/>
          <w:szCs w:val="20"/>
        </w:rPr>
        <w:t xml:space="preserve">epublike </w:t>
      </w:r>
      <w:r w:rsidRPr="005E7E8F">
        <w:rPr>
          <w:rFonts w:ascii="Arial" w:hAnsi="Arial" w:cs="Arial"/>
          <w:color w:val="000000"/>
          <w:sz w:val="20"/>
          <w:szCs w:val="20"/>
        </w:rPr>
        <w:t>S</w:t>
      </w:r>
      <w:r w:rsidR="00FE4388" w:rsidRPr="005E7E8F">
        <w:rPr>
          <w:rFonts w:ascii="Arial" w:hAnsi="Arial" w:cs="Arial"/>
          <w:color w:val="000000"/>
          <w:sz w:val="20"/>
          <w:szCs w:val="20"/>
        </w:rPr>
        <w:t>lovenije</w:t>
      </w:r>
      <w:r w:rsidRPr="005E7E8F">
        <w:rPr>
          <w:rFonts w:ascii="Arial" w:hAnsi="Arial" w:cs="Arial"/>
          <w:color w:val="000000"/>
          <w:sz w:val="20"/>
          <w:szCs w:val="20"/>
        </w:rPr>
        <w:t xml:space="preserve"> za poklicno izobraževanje (v nadaljevanju: CPI):</w:t>
      </w:r>
    </w:p>
    <w:p w14:paraId="57C604DE" w14:textId="47964176" w:rsidR="00950D48" w:rsidRPr="005E7E8F" w:rsidRDefault="00950D48" w:rsidP="00E8381E">
      <w:pPr>
        <w:numPr>
          <w:ilvl w:val="0"/>
          <w:numId w:val="35"/>
        </w:numPr>
        <w:spacing w:line="276" w:lineRule="auto"/>
        <w:jc w:val="both"/>
        <w:rPr>
          <w:rFonts w:ascii="Arial" w:hAnsi="Arial" w:cs="Arial"/>
          <w:color w:val="000000"/>
          <w:sz w:val="20"/>
          <w:szCs w:val="20"/>
        </w:rPr>
      </w:pPr>
      <w:r w:rsidRPr="005E7E8F">
        <w:rPr>
          <w:rFonts w:ascii="Arial" w:hAnsi="Arial" w:cs="Arial"/>
          <w:b/>
          <w:bCs/>
          <w:color w:val="000000"/>
          <w:sz w:val="20"/>
          <w:szCs w:val="20"/>
        </w:rPr>
        <w:t>»Program usposabljanja mentorjev dijakom na praktičnem usposabljanju z delom in študentom na praktičnem izobraževanju (PUM-PUD-PI)«</w:t>
      </w:r>
      <w:r w:rsidRPr="005E7E8F">
        <w:rPr>
          <w:rFonts w:ascii="Arial" w:hAnsi="Arial" w:cs="Arial"/>
          <w:color w:val="000000"/>
          <w:sz w:val="20"/>
          <w:szCs w:val="20"/>
          <w:vertAlign w:val="superscript"/>
        </w:rPr>
        <w:footnoteReference w:id="1"/>
      </w:r>
      <w:r w:rsidRPr="005E7E8F">
        <w:rPr>
          <w:rFonts w:ascii="Arial" w:hAnsi="Arial" w:cs="Arial"/>
          <w:color w:val="000000"/>
          <w:sz w:val="20"/>
          <w:szCs w:val="20"/>
        </w:rPr>
        <w:t xml:space="preserve"> (Priloga 1</w:t>
      </w:r>
      <w:r w:rsidR="00551868" w:rsidRPr="005E7E8F">
        <w:rPr>
          <w:rFonts w:ascii="Arial" w:hAnsi="Arial" w:cs="Arial"/>
          <w:color w:val="000000"/>
          <w:sz w:val="20"/>
          <w:szCs w:val="20"/>
        </w:rPr>
        <w:t>2</w:t>
      </w:r>
      <w:r w:rsidRPr="005E7E8F">
        <w:rPr>
          <w:rFonts w:ascii="Arial" w:hAnsi="Arial" w:cs="Arial"/>
          <w:color w:val="000000"/>
          <w:sz w:val="20"/>
          <w:szCs w:val="20"/>
        </w:rPr>
        <w:t>, ki je del razpisne dokumentacije), usposabljanje po tem programu obsega 32 ur neposrednega pedagoškega dela (v nadaljevanju: osnovni program).</w:t>
      </w:r>
    </w:p>
    <w:p w14:paraId="6A5A39B6" w14:textId="77777777" w:rsidR="00E215B2" w:rsidRPr="005E7E8F" w:rsidRDefault="00E215B2" w:rsidP="00E215B2">
      <w:pPr>
        <w:spacing w:line="276" w:lineRule="auto"/>
        <w:ind w:left="720"/>
        <w:jc w:val="both"/>
        <w:rPr>
          <w:rFonts w:ascii="Arial" w:hAnsi="Arial" w:cs="Arial"/>
          <w:color w:val="000000"/>
          <w:sz w:val="20"/>
          <w:szCs w:val="20"/>
        </w:rPr>
      </w:pPr>
    </w:p>
    <w:p w14:paraId="62B58B4B" w14:textId="65D87137" w:rsidR="00950D48" w:rsidRPr="005E7E8F" w:rsidRDefault="00950D48" w:rsidP="00E8381E">
      <w:pPr>
        <w:numPr>
          <w:ilvl w:val="0"/>
          <w:numId w:val="35"/>
        </w:numPr>
        <w:spacing w:line="276" w:lineRule="auto"/>
        <w:jc w:val="both"/>
        <w:rPr>
          <w:rFonts w:ascii="Arial" w:hAnsi="Arial" w:cs="Arial"/>
          <w:color w:val="000000"/>
          <w:sz w:val="20"/>
          <w:szCs w:val="20"/>
        </w:rPr>
      </w:pPr>
      <w:r w:rsidRPr="005E7E8F">
        <w:rPr>
          <w:rFonts w:ascii="Arial" w:hAnsi="Arial" w:cs="Arial"/>
          <w:b/>
          <w:bCs/>
          <w:color w:val="000000"/>
          <w:sz w:val="20"/>
          <w:szCs w:val="20"/>
        </w:rPr>
        <w:t>»Nadaljnje usposabljanje mentorjev«</w:t>
      </w:r>
      <w:r w:rsidRPr="005E7E8F">
        <w:rPr>
          <w:rFonts w:ascii="Arial" w:hAnsi="Arial" w:cs="Arial"/>
          <w:color w:val="000000"/>
          <w:sz w:val="20"/>
          <w:szCs w:val="20"/>
          <w:vertAlign w:val="superscript"/>
        </w:rPr>
        <w:footnoteReference w:id="2"/>
      </w:r>
      <w:r w:rsidRPr="005E7E8F">
        <w:rPr>
          <w:rFonts w:ascii="Arial" w:hAnsi="Arial" w:cs="Arial"/>
          <w:color w:val="000000"/>
          <w:sz w:val="20"/>
          <w:szCs w:val="20"/>
        </w:rPr>
        <w:t xml:space="preserve"> (Prilog</w:t>
      </w:r>
      <w:r w:rsidR="004D5CF9" w:rsidRPr="005E7E8F">
        <w:rPr>
          <w:rFonts w:ascii="Arial" w:hAnsi="Arial" w:cs="Arial"/>
          <w:color w:val="000000"/>
          <w:sz w:val="20"/>
          <w:szCs w:val="20"/>
        </w:rPr>
        <w:t>e</w:t>
      </w:r>
      <w:r w:rsidRPr="005E7E8F">
        <w:rPr>
          <w:rFonts w:ascii="Arial" w:hAnsi="Arial" w:cs="Arial"/>
          <w:color w:val="000000"/>
          <w:sz w:val="20"/>
          <w:szCs w:val="20"/>
        </w:rPr>
        <w:t xml:space="preserve"> 1</w:t>
      </w:r>
      <w:r w:rsidR="00551868" w:rsidRPr="005E7E8F">
        <w:rPr>
          <w:rFonts w:ascii="Arial" w:hAnsi="Arial" w:cs="Arial"/>
          <w:color w:val="000000"/>
          <w:sz w:val="20"/>
          <w:szCs w:val="20"/>
        </w:rPr>
        <w:t>3</w:t>
      </w:r>
      <w:r w:rsidR="004D5CF9" w:rsidRPr="005E7E8F">
        <w:rPr>
          <w:rFonts w:ascii="Arial" w:hAnsi="Arial" w:cs="Arial"/>
          <w:color w:val="000000"/>
          <w:sz w:val="20"/>
          <w:szCs w:val="20"/>
        </w:rPr>
        <w:t>a, 1</w:t>
      </w:r>
      <w:r w:rsidR="00551868" w:rsidRPr="005E7E8F">
        <w:rPr>
          <w:rFonts w:ascii="Arial" w:hAnsi="Arial" w:cs="Arial"/>
          <w:color w:val="000000"/>
          <w:sz w:val="20"/>
          <w:szCs w:val="20"/>
        </w:rPr>
        <w:t>3</w:t>
      </w:r>
      <w:r w:rsidR="004D5CF9" w:rsidRPr="005E7E8F">
        <w:rPr>
          <w:rFonts w:ascii="Arial" w:hAnsi="Arial" w:cs="Arial"/>
          <w:color w:val="000000"/>
          <w:sz w:val="20"/>
          <w:szCs w:val="20"/>
        </w:rPr>
        <w:t>b, 1</w:t>
      </w:r>
      <w:r w:rsidR="00551868" w:rsidRPr="005E7E8F">
        <w:rPr>
          <w:rFonts w:ascii="Arial" w:hAnsi="Arial" w:cs="Arial"/>
          <w:color w:val="000000"/>
          <w:sz w:val="20"/>
          <w:szCs w:val="20"/>
        </w:rPr>
        <w:t>3</w:t>
      </w:r>
      <w:r w:rsidR="004D5CF9" w:rsidRPr="005E7E8F">
        <w:rPr>
          <w:rFonts w:ascii="Arial" w:hAnsi="Arial" w:cs="Arial"/>
          <w:color w:val="000000"/>
          <w:sz w:val="20"/>
          <w:szCs w:val="20"/>
        </w:rPr>
        <w:t>c in 1</w:t>
      </w:r>
      <w:r w:rsidR="00551868" w:rsidRPr="005E7E8F">
        <w:rPr>
          <w:rFonts w:ascii="Arial" w:hAnsi="Arial" w:cs="Arial"/>
          <w:color w:val="000000"/>
          <w:sz w:val="20"/>
          <w:szCs w:val="20"/>
        </w:rPr>
        <w:t>3</w:t>
      </w:r>
      <w:r w:rsidR="004D5CF9" w:rsidRPr="005E7E8F">
        <w:rPr>
          <w:rFonts w:ascii="Arial" w:hAnsi="Arial" w:cs="Arial"/>
          <w:color w:val="000000"/>
          <w:sz w:val="20"/>
          <w:szCs w:val="20"/>
        </w:rPr>
        <w:t>d</w:t>
      </w:r>
      <w:r w:rsidRPr="005E7E8F">
        <w:rPr>
          <w:rFonts w:ascii="Arial" w:hAnsi="Arial" w:cs="Arial"/>
          <w:color w:val="000000"/>
          <w:sz w:val="20"/>
          <w:szCs w:val="20"/>
        </w:rPr>
        <w:t xml:space="preserve">, ki </w:t>
      </w:r>
      <w:r w:rsidR="004D5CF9" w:rsidRPr="005E7E8F">
        <w:rPr>
          <w:rFonts w:ascii="Arial" w:hAnsi="Arial" w:cs="Arial"/>
          <w:color w:val="000000"/>
          <w:sz w:val="20"/>
          <w:szCs w:val="20"/>
        </w:rPr>
        <w:t>so</w:t>
      </w:r>
      <w:r w:rsidRPr="005E7E8F">
        <w:rPr>
          <w:rFonts w:ascii="Arial" w:hAnsi="Arial" w:cs="Arial"/>
          <w:color w:val="000000"/>
          <w:sz w:val="20"/>
          <w:szCs w:val="20"/>
        </w:rPr>
        <w:t xml:space="preserve"> del razpisne dokumentacije) iz štirih (4) različnih vsebinskih področij:</w:t>
      </w:r>
    </w:p>
    <w:p w14:paraId="69ADA37F" w14:textId="77777777" w:rsidR="00950D48" w:rsidRPr="005E7E8F" w:rsidRDefault="00950D48" w:rsidP="00E8381E">
      <w:pPr>
        <w:pStyle w:val="Odstavekseznama"/>
        <w:numPr>
          <w:ilvl w:val="0"/>
          <w:numId w:val="40"/>
        </w:numPr>
        <w:spacing w:line="276" w:lineRule="auto"/>
        <w:jc w:val="both"/>
        <w:rPr>
          <w:rFonts w:ascii="Arial" w:hAnsi="Arial" w:cs="Arial"/>
          <w:color w:val="000000"/>
          <w:sz w:val="20"/>
          <w:szCs w:val="20"/>
        </w:rPr>
      </w:pPr>
      <w:r w:rsidRPr="005E7E8F">
        <w:rPr>
          <w:rFonts w:ascii="Arial" w:hAnsi="Arial" w:cs="Arial"/>
          <w:color w:val="000000"/>
          <w:sz w:val="20"/>
          <w:szCs w:val="20"/>
        </w:rPr>
        <w:t>Kako dijake in vajence pripraviti na vmesni preizkus?</w:t>
      </w:r>
    </w:p>
    <w:p w14:paraId="45662484" w14:textId="77777777" w:rsidR="00950D48" w:rsidRPr="005E7E8F" w:rsidRDefault="00950D48" w:rsidP="00E8381E">
      <w:pPr>
        <w:pStyle w:val="Odstavekseznama"/>
        <w:numPr>
          <w:ilvl w:val="0"/>
          <w:numId w:val="40"/>
        </w:numPr>
        <w:spacing w:line="276" w:lineRule="auto"/>
        <w:jc w:val="both"/>
        <w:rPr>
          <w:rFonts w:ascii="Arial" w:hAnsi="Arial" w:cs="Arial"/>
          <w:color w:val="000000"/>
          <w:sz w:val="20"/>
          <w:szCs w:val="20"/>
        </w:rPr>
      </w:pPr>
      <w:r w:rsidRPr="005E7E8F">
        <w:rPr>
          <w:rFonts w:ascii="Arial" w:hAnsi="Arial" w:cs="Arial"/>
          <w:color w:val="000000"/>
          <w:sz w:val="20"/>
          <w:szCs w:val="20"/>
        </w:rPr>
        <w:t>Komunikacija in zaupanje v mentorskem odnosu</w:t>
      </w:r>
    </w:p>
    <w:p w14:paraId="7A93AC93" w14:textId="77777777" w:rsidR="00950D48" w:rsidRPr="005E7E8F" w:rsidRDefault="00950D48" w:rsidP="00E8381E">
      <w:pPr>
        <w:pStyle w:val="Odstavekseznama"/>
        <w:numPr>
          <w:ilvl w:val="0"/>
          <w:numId w:val="40"/>
        </w:numPr>
        <w:spacing w:line="276" w:lineRule="auto"/>
        <w:jc w:val="both"/>
        <w:rPr>
          <w:rFonts w:ascii="Arial" w:hAnsi="Arial" w:cs="Arial"/>
          <w:color w:val="000000"/>
          <w:sz w:val="20"/>
          <w:szCs w:val="20"/>
        </w:rPr>
      </w:pPr>
      <w:r w:rsidRPr="005E7E8F">
        <w:rPr>
          <w:rFonts w:ascii="Arial" w:hAnsi="Arial" w:cs="Arial"/>
          <w:color w:val="000000"/>
          <w:sz w:val="20"/>
          <w:szCs w:val="20"/>
        </w:rPr>
        <w:t>Priprava načrta izvajanja vajeništva</w:t>
      </w:r>
    </w:p>
    <w:p w14:paraId="0E506E54" w14:textId="60274439" w:rsidR="00950D48" w:rsidRPr="005E7E8F" w:rsidRDefault="00950D48" w:rsidP="00E8381E">
      <w:pPr>
        <w:pStyle w:val="Odstavekseznama"/>
        <w:numPr>
          <w:ilvl w:val="0"/>
          <w:numId w:val="40"/>
        </w:numPr>
        <w:spacing w:line="276" w:lineRule="auto"/>
        <w:jc w:val="both"/>
        <w:rPr>
          <w:rFonts w:ascii="Arial" w:hAnsi="Arial" w:cs="Arial"/>
          <w:color w:val="000000"/>
          <w:sz w:val="20"/>
          <w:szCs w:val="20"/>
        </w:rPr>
      </w:pPr>
      <w:r w:rsidRPr="005E7E8F">
        <w:rPr>
          <w:rFonts w:ascii="Arial" w:hAnsi="Arial" w:cs="Arial"/>
          <w:color w:val="000000"/>
          <w:sz w:val="20"/>
          <w:szCs w:val="20"/>
        </w:rPr>
        <w:t>Učinkovit mentorski proces</w:t>
      </w:r>
      <w:r w:rsidR="007F2790">
        <w:rPr>
          <w:rFonts w:ascii="Arial" w:hAnsi="Arial" w:cs="Arial"/>
          <w:color w:val="000000"/>
          <w:sz w:val="20"/>
          <w:szCs w:val="20"/>
        </w:rPr>
        <w:t>.</w:t>
      </w:r>
    </w:p>
    <w:p w14:paraId="3EA547C9" w14:textId="32897D74" w:rsidR="00950D48" w:rsidRPr="005E7E8F" w:rsidRDefault="00950D48" w:rsidP="003A56EC">
      <w:pPr>
        <w:spacing w:line="276" w:lineRule="auto"/>
        <w:ind w:left="720"/>
        <w:jc w:val="both"/>
        <w:rPr>
          <w:rFonts w:ascii="Arial" w:hAnsi="Arial" w:cs="Arial"/>
          <w:color w:val="000000"/>
          <w:sz w:val="20"/>
          <w:szCs w:val="20"/>
        </w:rPr>
      </w:pPr>
      <w:r w:rsidRPr="005E7E8F">
        <w:rPr>
          <w:rFonts w:ascii="Arial" w:hAnsi="Arial" w:cs="Arial"/>
          <w:color w:val="000000"/>
          <w:sz w:val="20"/>
          <w:szCs w:val="20"/>
        </w:rPr>
        <w:t>Posamezno vsebinsko področje nadaljnjega usposabljanja mentorjev obsega 8 ur neposrednega pedagoškega dela na posamezno vsebinsko področje (v nadaljevanju: nadaljevalni program</w:t>
      </w:r>
      <w:r w:rsidR="005237F8" w:rsidRPr="005E7E8F">
        <w:rPr>
          <w:rFonts w:ascii="Arial" w:hAnsi="Arial" w:cs="Arial"/>
          <w:color w:val="000000"/>
          <w:sz w:val="20"/>
          <w:szCs w:val="20"/>
        </w:rPr>
        <w:t>i</w:t>
      </w:r>
      <w:r w:rsidRPr="005E7E8F">
        <w:rPr>
          <w:rFonts w:ascii="Arial" w:hAnsi="Arial" w:cs="Arial"/>
          <w:color w:val="000000"/>
          <w:sz w:val="20"/>
          <w:szCs w:val="20"/>
        </w:rPr>
        <w:t>).</w:t>
      </w:r>
    </w:p>
    <w:p w14:paraId="38033CF7" w14:textId="77777777" w:rsidR="00695B0B" w:rsidRPr="005E7E8F" w:rsidRDefault="00695B0B" w:rsidP="005044B9">
      <w:pPr>
        <w:spacing w:line="276" w:lineRule="auto"/>
        <w:jc w:val="both"/>
        <w:rPr>
          <w:rFonts w:ascii="Arial" w:hAnsi="Arial" w:cs="Arial"/>
          <w:color w:val="000000"/>
          <w:sz w:val="20"/>
          <w:szCs w:val="20"/>
        </w:rPr>
      </w:pPr>
    </w:p>
    <w:p w14:paraId="01671F00" w14:textId="7A27A08B" w:rsidR="003221ED" w:rsidRPr="005E7E8F" w:rsidRDefault="00964A81" w:rsidP="005044B9">
      <w:pPr>
        <w:spacing w:line="276" w:lineRule="auto"/>
        <w:jc w:val="both"/>
        <w:rPr>
          <w:rFonts w:ascii="Arial" w:hAnsi="Arial" w:cs="Arial"/>
          <w:color w:val="000000"/>
          <w:sz w:val="20"/>
          <w:szCs w:val="20"/>
        </w:rPr>
      </w:pPr>
      <w:r w:rsidRPr="005E7E8F">
        <w:rPr>
          <w:rFonts w:ascii="Arial" w:hAnsi="Arial" w:cs="Arial"/>
          <w:color w:val="000000"/>
          <w:sz w:val="20"/>
          <w:szCs w:val="20"/>
        </w:rPr>
        <w:t>V kolikor bo</w:t>
      </w:r>
      <w:r w:rsidR="00A5346F" w:rsidRPr="005E7E8F">
        <w:rPr>
          <w:rFonts w:ascii="Arial" w:hAnsi="Arial" w:cs="Arial"/>
          <w:color w:val="000000"/>
          <w:sz w:val="20"/>
          <w:szCs w:val="20"/>
        </w:rPr>
        <w:t>do</w:t>
      </w:r>
      <w:r w:rsidRPr="005E7E8F">
        <w:rPr>
          <w:rFonts w:ascii="Arial" w:hAnsi="Arial" w:cs="Arial"/>
          <w:color w:val="000000"/>
          <w:sz w:val="20"/>
          <w:szCs w:val="20"/>
        </w:rPr>
        <w:t xml:space="preserve"> o</w:t>
      </w:r>
      <w:r w:rsidR="00C226ED" w:rsidRPr="005E7E8F">
        <w:rPr>
          <w:rFonts w:ascii="Arial" w:hAnsi="Arial" w:cs="Arial"/>
          <w:color w:val="000000"/>
          <w:sz w:val="20"/>
          <w:szCs w:val="20"/>
        </w:rPr>
        <w:t xml:space="preserve">snovni program </w:t>
      </w:r>
      <w:r w:rsidRPr="005E7E8F">
        <w:rPr>
          <w:rFonts w:ascii="Arial" w:hAnsi="Arial" w:cs="Arial"/>
          <w:color w:val="000000"/>
          <w:sz w:val="20"/>
          <w:szCs w:val="20"/>
        </w:rPr>
        <w:t>ali nadaljev</w:t>
      </w:r>
      <w:r w:rsidR="00A5346F" w:rsidRPr="005E7E8F">
        <w:rPr>
          <w:rFonts w:ascii="Arial" w:hAnsi="Arial" w:cs="Arial"/>
          <w:color w:val="000000"/>
          <w:sz w:val="20"/>
          <w:szCs w:val="20"/>
        </w:rPr>
        <w:t>a</w:t>
      </w:r>
      <w:r w:rsidRPr="005E7E8F">
        <w:rPr>
          <w:rFonts w:ascii="Arial" w:hAnsi="Arial" w:cs="Arial"/>
          <w:color w:val="000000"/>
          <w:sz w:val="20"/>
          <w:szCs w:val="20"/>
        </w:rPr>
        <w:t>lni program</w:t>
      </w:r>
      <w:r w:rsidR="00A5346F" w:rsidRPr="005E7E8F">
        <w:rPr>
          <w:rFonts w:ascii="Arial" w:hAnsi="Arial" w:cs="Arial"/>
          <w:color w:val="000000"/>
          <w:sz w:val="20"/>
          <w:szCs w:val="20"/>
        </w:rPr>
        <w:t>i</w:t>
      </w:r>
      <w:r w:rsidRPr="005E7E8F">
        <w:rPr>
          <w:rFonts w:ascii="Arial" w:hAnsi="Arial" w:cs="Arial"/>
          <w:color w:val="000000"/>
          <w:sz w:val="20"/>
          <w:szCs w:val="20"/>
        </w:rPr>
        <w:t xml:space="preserve"> prenov</w:t>
      </w:r>
      <w:r w:rsidR="00A5346F" w:rsidRPr="005E7E8F">
        <w:rPr>
          <w:rFonts w:ascii="Arial" w:hAnsi="Arial" w:cs="Arial"/>
          <w:color w:val="000000"/>
          <w:sz w:val="20"/>
          <w:szCs w:val="20"/>
        </w:rPr>
        <w:t>ljeni</w:t>
      </w:r>
      <w:r w:rsidRPr="005E7E8F">
        <w:rPr>
          <w:rFonts w:ascii="Arial" w:hAnsi="Arial" w:cs="Arial"/>
          <w:color w:val="000000"/>
          <w:sz w:val="20"/>
          <w:szCs w:val="20"/>
        </w:rPr>
        <w:t>, se upošteva prenovljen</w:t>
      </w:r>
      <w:r w:rsidR="00F3123A" w:rsidRPr="005E7E8F">
        <w:rPr>
          <w:rFonts w:ascii="Arial" w:hAnsi="Arial" w:cs="Arial"/>
          <w:color w:val="000000"/>
          <w:sz w:val="20"/>
          <w:szCs w:val="20"/>
        </w:rPr>
        <w:t>o</w:t>
      </w:r>
      <w:r w:rsidRPr="005E7E8F">
        <w:rPr>
          <w:rFonts w:ascii="Arial" w:hAnsi="Arial" w:cs="Arial"/>
          <w:color w:val="000000"/>
          <w:sz w:val="20"/>
          <w:szCs w:val="20"/>
        </w:rPr>
        <w:t xml:space="preserve"> verzij</w:t>
      </w:r>
      <w:r w:rsidR="00F3123A" w:rsidRPr="005E7E8F">
        <w:rPr>
          <w:rFonts w:ascii="Arial" w:hAnsi="Arial" w:cs="Arial"/>
          <w:color w:val="000000"/>
          <w:sz w:val="20"/>
          <w:szCs w:val="20"/>
        </w:rPr>
        <w:t>o</w:t>
      </w:r>
      <w:r w:rsidR="00FE4388" w:rsidRPr="005E7E8F">
        <w:rPr>
          <w:rFonts w:ascii="Arial" w:hAnsi="Arial" w:cs="Arial"/>
          <w:color w:val="000000"/>
          <w:sz w:val="20"/>
          <w:szCs w:val="20"/>
        </w:rPr>
        <w:t>, ko bo objavljena na spletni strani CPI https://cpi.si/</w:t>
      </w:r>
      <w:r w:rsidR="00A5346F" w:rsidRPr="005E7E8F">
        <w:rPr>
          <w:rFonts w:ascii="Arial" w:hAnsi="Arial" w:cs="Arial"/>
          <w:color w:val="000000"/>
          <w:sz w:val="20"/>
          <w:szCs w:val="20"/>
        </w:rPr>
        <w:t>.</w:t>
      </w:r>
      <w:r w:rsidR="00C226ED" w:rsidRPr="005E7E8F">
        <w:rPr>
          <w:rFonts w:ascii="Arial" w:hAnsi="Arial" w:cs="Arial"/>
          <w:color w:val="000000"/>
          <w:sz w:val="20"/>
          <w:szCs w:val="20"/>
        </w:rPr>
        <w:t xml:space="preserve"> </w:t>
      </w:r>
      <w:r w:rsidR="00695B0B" w:rsidRPr="005E7E8F">
        <w:rPr>
          <w:rFonts w:ascii="Arial" w:hAnsi="Arial" w:cs="Arial"/>
          <w:color w:val="000000"/>
          <w:sz w:val="20"/>
          <w:szCs w:val="20"/>
        </w:rPr>
        <w:t xml:space="preserve">Poleg zgoraj navedenih </w:t>
      </w:r>
      <w:r w:rsidR="00BF3AAA" w:rsidRPr="005E7E8F">
        <w:rPr>
          <w:rFonts w:ascii="Arial" w:hAnsi="Arial" w:cs="Arial"/>
          <w:color w:val="000000"/>
          <w:sz w:val="20"/>
          <w:szCs w:val="20"/>
        </w:rPr>
        <w:t xml:space="preserve">nadaljevalnih </w:t>
      </w:r>
      <w:r w:rsidR="00695B0B" w:rsidRPr="005E7E8F">
        <w:rPr>
          <w:rFonts w:ascii="Arial" w:hAnsi="Arial" w:cs="Arial"/>
          <w:color w:val="000000"/>
          <w:sz w:val="20"/>
          <w:szCs w:val="20"/>
        </w:rPr>
        <w:t>programov (Priloge 1</w:t>
      </w:r>
      <w:r w:rsidR="00551868" w:rsidRPr="005E7E8F">
        <w:rPr>
          <w:rFonts w:ascii="Arial" w:hAnsi="Arial" w:cs="Arial"/>
          <w:color w:val="000000"/>
          <w:sz w:val="20"/>
          <w:szCs w:val="20"/>
        </w:rPr>
        <w:t>3</w:t>
      </w:r>
      <w:r w:rsidR="00695B0B" w:rsidRPr="005E7E8F">
        <w:rPr>
          <w:rFonts w:ascii="Arial" w:hAnsi="Arial" w:cs="Arial"/>
          <w:color w:val="000000"/>
          <w:sz w:val="20"/>
          <w:szCs w:val="20"/>
        </w:rPr>
        <w:t>a</w:t>
      </w:r>
      <w:r w:rsidR="00551868" w:rsidRPr="005E7E8F">
        <w:rPr>
          <w:rFonts w:ascii="Arial" w:hAnsi="Arial" w:cs="Arial"/>
          <w:color w:val="000000"/>
          <w:sz w:val="20"/>
          <w:szCs w:val="20"/>
        </w:rPr>
        <w:t>,</w:t>
      </w:r>
      <w:r w:rsidR="00695B0B" w:rsidRPr="005E7E8F">
        <w:rPr>
          <w:rFonts w:ascii="Arial" w:hAnsi="Arial" w:cs="Arial"/>
          <w:color w:val="000000"/>
          <w:sz w:val="20"/>
          <w:szCs w:val="20"/>
        </w:rPr>
        <w:t xml:space="preserve"> </w:t>
      </w:r>
      <w:r w:rsidR="00551868" w:rsidRPr="005E7E8F">
        <w:rPr>
          <w:rFonts w:ascii="Arial" w:hAnsi="Arial" w:cs="Arial"/>
          <w:color w:val="000000"/>
          <w:sz w:val="20"/>
          <w:szCs w:val="20"/>
        </w:rPr>
        <w:t>13b, 13c in 13d</w:t>
      </w:r>
      <w:r w:rsidR="00695B0B" w:rsidRPr="005E7E8F">
        <w:rPr>
          <w:rFonts w:ascii="Arial" w:hAnsi="Arial" w:cs="Arial"/>
          <w:color w:val="000000"/>
          <w:sz w:val="20"/>
          <w:szCs w:val="20"/>
        </w:rPr>
        <w:t xml:space="preserve">) se lahko izvajajo tudi </w:t>
      </w:r>
      <w:r w:rsidR="00AB2D19" w:rsidRPr="005E7E8F">
        <w:rPr>
          <w:rFonts w:ascii="Arial" w:hAnsi="Arial" w:cs="Arial"/>
          <w:color w:val="000000"/>
          <w:sz w:val="20"/>
          <w:szCs w:val="20"/>
        </w:rPr>
        <w:t xml:space="preserve">nadaljevalni </w:t>
      </w:r>
      <w:r w:rsidR="00695B0B" w:rsidRPr="005E7E8F">
        <w:rPr>
          <w:rFonts w:ascii="Arial" w:hAnsi="Arial" w:cs="Arial"/>
          <w:color w:val="000000"/>
          <w:sz w:val="20"/>
          <w:szCs w:val="20"/>
        </w:rPr>
        <w:t>programi</w:t>
      </w:r>
      <w:r w:rsidR="00992AFF" w:rsidRPr="005E7E8F">
        <w:rPr>
          <w:rFonts w:ascii="Arial" w:hAnsi="Arial" w:cs="Arial"/>
          <w:color w:val="000000"/>
          <w:sz w:val="20"/>
          <w:szCs w:val="20"/>
        </w:rPr>
        <w:t xml:space="preserve"> s področja</w:t>
      </w:r>
      <w:r w:rsidRPr="005E7E8F">
        <w:rPr>
          <w:rFonts w:ascii="Arial" w:hAnsi="Arial" w:cs="Arial"/>
          <w:color w:val="000000"/>
          <w:sz w:val="20"/>
          <w:szCs w:val="20"/>
        </w:rPr>
        <w:t xml:space="preserve"> usposabljanja mentorjev</w:t>
      </w:r>
      <w:r w:rsidR="00695B0B" w:rsidRPr="005E7E8F">
        <w:rPr>
          <w:rFonts w:ascii="Arial" w:hAnsi="Arial" w:cs="Arial"/>
          <w:color w:val="000000"/>
          <w:sz w:val="20"/>
          <w:szCs w:val="20"/>
        </w:rPr>
        <w:t xml:space="preserve">, ki jih bo v obdobju izvajanja tega javnega razpisa pripravil </w:t>
      </w:r>
      <w:r w:rsidR="007770F9" w:rsidRPr="005E7E8F">
        <w:rPr>
          <w:rFonts w:ascii="Arial" w:hAnsi="Arial" w:cs="Arial"/>
          <w:color w:val="000000"/>
          <w:sz w:val="20"/>
          <w:szCs w:val="20"/>
        </w:rPr>
        <w:t>CPI</w:t>
      </w:r>
      <w:r w:rsidR="00695B0B" w:rsidRPr="005E7E8F">
        <w:rPr>
          <w:rFonts w:ascii="Arial" w:hAnsi="Arial" w:cs="Arial"/>
          <w:color w:val="000000"/>
          <w:sz w:val="20"/>
          <w:szCs w:val="20"/>
        </w:rPr>
        <w:t xml:space="preserve"> in bodo </w:t>
      </w:r>
      <w:r w:rsidR="00B02CC8" w:rsidRPr="005E7E8F">
        <w:rPr>
          <w:rFonts w:ascii="Arial" w:hAnsi="Arial" w:cs="Arial"/>
          <w:color w:val="000000"/>
          <w:sz w:val="20"/>
          <w:szCs w:val="20"/>
        </w:rPr>
        <w:t>objavljeni</w:t>
      </w:r>
      <w:r w:rsidR="00695B0B" w:rsidRPr="005E7E8F">
        <w:rPr>
          <w:rFonts w:ascii="Arial" w:hAnsi="Arial" w:cs="Arial"/>
          <w:color w:val="000000"/>
          <w:sz w:val="20"/>
          <w:szCs w:val="20"/>
        </w:rPr>
        <w:t xml:space="preserve"> na spletni strani: https://cpi.si/.</w:t>
      </w:r>
    </w:p>
    <w:p w14:paraId="2B62F5D1" w14:textId="227123EA" w:rsidR="00695B0B" w:rsidRPr="005E7E8F" w:rsidRDefault="00695B0B" w:rsidP="005044B9">
      <w:pPr>
        <w:spacing w:line="276" w:lineRule="auto"/>
        <w:jc w:val="both"/>
        <w:rPr>
          <w:rFonts w:ascii="Arial" w:hAnsi="Arial" w:cs="Arial"/>
          <w:color w:val="000000"/>
          <w:sz w:val="20"/>
          <w:szCs w:val="20"/>
        </w:rPr>
      </w:pPr>
    </w:p>
    <w:p w14:paraId="06EF55F0" w14:textId="3B7C3C0C" w:rsidR="00950D48" w:rsidRPr="005E7E8F" w:rsidRDefault="00950D48" w:rsidP="005044B9">
      <w:pPr>
        <w:spacing w:line="276" w:lineRule="auto"/>
        <w:jc w:val="both"/>
        <w:rPr>
          <w:rFonts w:ascii="Arial" w:hAnsi="Arial" w:cs="Arial"/>
          <w:color w:val="000000"/>
          <w:sz w:val="20"/>
          <w:szCs w:val="20"/>
        </w:rPr>
      </w:pPr>
      <w:r w:rsidRPr="005E7E8F">
        <w:rPr>
          <w:rFonts w:ascii="Arial" w:hAnsi="Arial" w:cs="Arial"/>
          <w:color w:val="000000"/>
          <w:sz w:val="20"/>
          <w:szCs w:val="20"/>
        </w:rPr>
        <w:t>V osnovni program se lahko vključijo mentorji</w:t>
      </w:r>
      <w:r w:rsidR="00927E92" w:rsidRPr="005E7E8F">
        <w:rPr>
          <w:rFonts w:ascii="Arial" w:hAnsi="Arial" w:cs="Arial"/>
          <w:color w:val="000000"/>
          <w:sz w:val="20"/>
          <w:szCs w:val="20"/>
        </w:rPr>
        <w:t>,</w:t>
      </w:r>
      <w:r w:rsidR="00F0221B" w:rsidRPr="005E7E8F">
        <w:rPr>
          <w:rFonts w:ascii="Arial" w:hAnsi="Arial" w:cs="Arial"/>
          <w:color w:val="000000"/>
          <w:sz w:val="20"/>
          <w:szCs w:val="20"/>
        </w:rPr>
        <w:t xml:space="preserve"> </w:t>
      </w:r>
      <w:r w:rsidRPr="005E7E8F">
        <w:rPr>
          <w:rFonts w:ascii="Arial" w:hAnsi="Arial" w:cs="Arial"/>
          <w:color w:val="000000"/>
          <w:sz w:val="20"/>
          <w:szCs w:val="20"/>
        </w:rPr>
        <w:t xml:space="preserve">ki izpolnjujejo pogoje, opredeljene v programu usposabljanja (Priloga </w:t>
      </w:r>
      <w:r w:rsidR="00F0221B" w:rsidRPr="005E7E8F">
        <w:rPr>
          <w:rFonts w:ascii="Arial" w:hAnsi="Arial" w:cs="Arial"/>
          <w:color w:val="000000"/>
          <w:sz w:val="20"/>
          <w:szCs w:val="20"/>
        </w:rPr>
        <w:t>1</w:t>
      </w:r>
      <w:r w:rsidR="00551868" w:rsidRPr="005E7E8F">
        <w:rPr>
          <w:rFonts w:ascii="Arial" w:hAnsi="Arial" w:cs="Arial"/>
          <w:color w:val="000000"/>
          <w:sz w:val="20"/>
          <w:szCs w:val="20"/>
        </w:rPr>
        <w:t>2</w:t>
      </w:r>
      <w:r w:rsidRPr="005E7E8F">
        <w:rPr>
          <w:rFonts w:ascii="Arial" w:hAnsi="Arial" w:cs="Arial"/>
          <w:color w:val="000000"/>
          <w:sz w:val="20"/>
          <w:szCs w:val="20"/>
        </w:rPr>
        <w:t>).</w:t>
      </w:r>
    </w:p>
    <w:p w14:paraId="26C080A7" w14:textId="77777777" w:rsidR="00950D48" w:rsidRPr="005E7E8F" w:rsidRDefault="00950D48" w:rsidP="005044B9">
      <w:pPr>
        <w:spacing w:line="276" w:lineRule="auto"/>
        <w:jc w:val="both"/>
        <w:rPr>
          <w:rFonts w:ascii="Arial" w:hAnsi="Arial" w:cs="Arial"/>
          <w:strike/>
          <w:color w:val="000000"/>
          <w:sz w:val="20"/>
          <w:szCs w:val="20"/>
        </w:rPr>
      </w:pPr>
    </w:p>
    <w:p w14:paraId="1487FB1A" w14:textId="66B6C1A9" w:rsidR="0061794E" w:rsidRPr="005E7E8F" w:rsidRDefault="00950D48" w:rsidP="005044B9">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V </w:t>
      </w:r>
      <w:r w:rsidR="00F0221B" w:rsidRPr="005E7E8F">
        <w:rPr>
          <w:rFonts w:ascii="Arial" w:hAnsi="Arial" w:cs="Arial"/>
          <w:color w:val="000000"/>
          <w:sz w:val="20"/>
          <w:szCs w:val="20"/>
        </w:rPr>
        <w:t>nadalj</w:t>
      </w:r>
      <w:r w:rsidR="007756E9" w:rsidRPr="005E7E8F">
        <w:rPr>
          <w:rFonts w:ascii="Arial" w:hAnsi="Arial" w:cs="Arial"/>
          <w:color w:val="000000"/>
          <w:sz w:val="20"/>
          <w:szCs w:val="20"/>
        </w:rPr>
        <w:t>evaln</w:t>
      </w:r>
      <w:r w:rsidR="004D5CF9" w:rsidRPr="005E7E8F">
        <w:rPr>
          <w:rFonts w:ascii="Arial" w:hAnsi="Arial" w:cs="Arial"/>
          <w:color w:val="000000"/>
          <w:sz w:val="20"/>
          <w:szCs w:val="20"/>
        </w:rPr>
        <w:t>e</w:t>
      </w:r>
      <w:r w:rsidR="00F0221B" w:rsidRPr="005E7E8F">
        <w:rPr>
          <w:rFonts w:ascii="Arial" w:hAnsi="Arial" w:cs="Arial"/>
          <w:color w:val="000000"/>
          <w:sz w:val="20"/>
          <w:szCs w:val="20"/>
        </w:rPr>
        <w:t xml:space="preserve"> </w:t>
      </w:r>
      <w:r w:rsidRPr="005E7E8F">
        <w:rPr>
          <w:rFonts w:ascii="Arial" w:hAnsi="Arial" w:cs="Arial"/>
          <w:color w:val="000000"/>
          <w:sz w:val="20"/>
          <w:szCs w:val="20"/>
        </w:rPr>
        <w:t>program</w:t>
      </w:r>
      <w:r w:rsidR="004D5CF9" w:rsidRPr="005E7E8F">
        <w:rPr>
          <w:rFonts w:ascii="Arial" w:hAnsi="Arial" w:cs="Arial"/>
          <w:color w:val="000000"/>
          <w:sz w:val="20"/>
          <w:szCs w:val="20"/>
        </w:rPr>
        <w:t>e</w:t>
      </w:r>
      <w:r w:rsidR="009D671D" w:rsidRPr="005E7E8F">
        <w:rPr>
          <w:rFonts w:ascii="Arial" w:hAnsi="Arial" w:cs="Arial"/>
          <w:color w:val="000000"/>
          <w:sz w:val="20"/>
          <w:szCs w:val="20"/>
        </w:rPr>
        <w:t xml:space="preserve"> (</w:t>
      </w:r>
      <w:r w:rsidR="00551868" w:rsidRPr="005E7E8F">
        <w:rPr>
          <w:rFonts w:ascii="Arial" w:hAnsi="Arial" w:cs="Arial"/>
          <w:color w:val="000000"/>
          <w:sz w:val="20"/>
          <w:szCs w:val="20"/>
        </w:rPr>
        <w:t>Priloge 13a, 13b, 13c in 13d</w:t>
      </w:r>
      <w:r w:rsidR="009D671D" w:rsidRPr="005E7E8F">
        <w:rPr>
          <w:rFonts w:ascii="Arial" w:hAnsi="Arial" w:cs="Arial"/>
          <w:color w:val="000000"/>
          <w:sz w:val="20"/>
          <w:szCs w:val="20"/>
        </w:rPr>
        <w:t>)</w:t>
      </w:r>
      <w:r w:rsidRPr="005E7E8F">
        <w:rPr>
          <w:rFonts w:ascii="Arial" w:hAnsi="Arial" w:cs="Arial"/>
          <w:color w:val="000000"/>
          <w:sz w:val="20"/>
          <w:szCs w:val="20"/>
        </w:rPr>
        <w:t xml:space="preserve"> se lahko vključijo mentorji, ki so se udeležili in uspešno zaključili osnovni program</w:t>
      </w:r>
      <w:r w:rsidR="00CD0FD3" w:rsidRPr="005E7E8F">
        <w:rPr>
          <w:rFonts w:ascii="Arial" w:hAnsi="Arial" w:cs="Arial"/>
          <w:color w:val="000000"/>
          <w:sz w:val="20"/>
          <w:szCs w:val="20"/>
        </w:rPr>
        <w:t xml:space="preserve"> ali mentorji, ki imajo opravljen mojstrski, poslovodski ali delovodski izpit</w:t>
      </w:r>
      <w:r w:rsidR="00297613" w:rsidRPr="005E7E8F">
        <w:rPr>
          <w:rFonts w:ascii="Arial" w:hAnsi="Arial" w:cs="Arial"/>
          <w:color w:val="000000"/>
          <w:sz w:val="20"/>
          <w:szCs w:val="20"/>
        </w:rPr>
        <w:t>.</w:t>
      </w:r>
    </w:p>
    <w:p w14:paraId="4BF23A8D" w14:textId="56F7679F" w:rsidR="003A56EC" w:rsidRPr="005E7E8F" w:rsidRDefault="003A56EC" w:rsidP="005044B9">
      <w:pPr>
        <w:spacing w:line="276" w:lineRule="auto"/>
        <w:jc w:val="both"/>
        <w:rPr>
          <w:rFonts w:ascii="Arial" w:hAnsi="Arial" w:cs="Arial"/>
          <w:color w:val="000000"/>
          <w:sz w:val="20"/>
          <w:szCs w:val="20"/>
        </w:rPr>
      </w:pPr>
    </w:p>
    <w:p w14:paraId="6C4F2F3A" w14:textId="77777777" w:rsidR="00546EA8" w:rsidRPr="005E7E8F" w:rsidRDefault="00546EA8" w:rsidP="005044B9">
      <w:pPr>
        <w:spacing w:line="276" w:lineRule="auto"/>
        <w:jc w:val="both"/>
        <w:rPr>
          <w:rFonts w:ascii="Arial" w:hAnsi="Arial" w:cs="Arial"/>
          <w:color w:val="000000"/>
          <w:sz w:val="20"/>
          <w:szCs w:val="20"/>
        </w:rPr>
      </w:pPr>
    </w:p>
    <w:bookmarkEnd w:id="12"/>
    <w:p w14:paraId="52539A35" w14:textId="77777777" w:rsidR="00315C0D" w:rsidRPr="005E7E8F" w:rsidRDefault="00315C0D" w:rsidP="005044B9">
      <w:pPr>
        <w:spacing w:line="276" w:lineRule="auto"/>
        <w:jc w:val="both"/>
        <w:rPr>
          <w:rFonts w:ascii="Arial" w:hAnsi="Arial" w:cs="Arial"/>
          <w:b/>
          <w:color w:val="000000"/>
          <w:sz w:val="20"/>
          <w:szCs w:val="20"/>
        </w:rPr>
      </w:pPr>
      <w:r w:rsidRPr="005E7E8F">
        <w:rPr>
          <w:rFonts w:ascii="Arial" w:hAnsi="Arial" w:cs="Arial"/>
          <w:b/>
          <w:color w:val="000000"/>
          <w:sz w:val="20"/>
          <w:szCs w:val="20"/>
        </w:rPr>
        <w:t>2.2 Namen javnega razpisa</w:t>
      </w:r>
    </w:p>
    <w:p w14:paraId="42E78E3A" w14:textId="77777777" w:rsidR="00936EFA" w:rsidRPr="005E7E8F" w:rsidRDefault="00936EFA" w:rsidP="005044B9">
      <w:pPr>
        <w:spacing w:line="276" w:lineRule="auto"/>
        <w:jc w:val="both"/>
        <w:rPr>
          <w:rFonts w:ascii="Arial" w:hAnsi="Arial" w:cs="Arial"/>
          <w:color w:val="000000"/>
          <w:sz w:val="20"/>
          <w:szCs w:val="20"/>
        </w:rPr>
      </w:pPr>
    </w:p>
    <w:p w14:paraId="49F394F1" w14:textId="12E06140" w:rsidR="00E25299" w:rsidRPr="005E7E8F" w:rsidRDefault="00EA6287" w:rsidP="005044B9">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Namen </w:t>
      </w:r>
      <w:r w:rsidR="00987CC3" w:rsidRPr="005E7E8F">
        <w:rPr>
          <w:rFonts w:ascii="Arial" w:hAnsi="Arial" w:cs="Arial"/>
          <w:color w:val="000000"/>
          <w:sz w:val="20"/>
          <w:szCs w:val="20"/>
        </w:rPr>
        <w:t>javnega razpisa</w:t>
      </w:r>
      <w:r w:rsidRPr="005E7E8F">
        <w:rPr>
          <w:rFonts w:ascii="Arial" w:hAnsi="Arial" w:cs="Arial"/>
          <w:color w:val="000000"/>
          <w:sz w:val="20"/>
          <w:szCs w:val="20"/>
        </w:rPr>
        <w:t xml:space="preserve"> je </w:t>
      </w:r>
      <w:r w:rsidR="00CC60B9" w:rsidRPr="005E7E8F">
        <w:rPr>
          <w:rFonts w:ascii="Arial" w:hAnsi="Arial" w:cs="Arial"/>
          <w:color w:val="000000"/>
          <w:sz w:val="20"/>
          <w:szCs w:val="20"/>
        </w:rPr>
        <w:t xml:space="preserve">prispevati k </w:t>
      </w:r>
      <w:r w:rsidR="00E54B53" w:rsidRPr="005E7E8F">
        <w:rPr>
          <w:rFonts w:ascii="Arial" w:hAnsi="Arial" w:cs="Arial"/>
          <w:color w:val="000000"/>
          <w:sz w:val="20"/>
          <w:szCs w:val="20"/>
        </w:rPr>
        <w:t>izboljšanju odzivnosti sistema izobraževanja in usposabljanja na potrebe trga dela</w:t>
      </w:r>
      <w:r w:rsidR="00960CBE" w:rsidRPr="005E7E8F">
        <w:rPr>
          <w:rFonts w:ascii="Arial" w:hAnsi="Arial" w:cs="Arial"/>
          <w:color w:val="000000"/>
          <w:sz w:val="20"/>
          <w:szCs w:val="20"/>
        </w:rPr>
        <w:t xml:space="preserve"> z izboljšanjem kompetenc mentorjev v podjetjih</w:t>
      </w:r>
      <w:r w:rsidR="00B274BA" w:rsidRPr="005E7E8F">
        <w:rPr>
          <w:rFonts w:ascii="Arial" w:hAnsi="Arial" w:cs="Arial"/>
          <w:color w:val="000000"/>
          <w:sz w:val="20"/>
          <w:szCs w:val="20"/>
        </w:rPr>
        <w:t xml:space="preserve"> </w:t>
      </w:r>
      <w:r w:rsidR="00A23A84" w:rsidRPr="005E7E8F">
        <w:rPr>
          <w:rFonts w:ascii="Arial" w:hAnsi="Arial" w:cs="Arial"/>
          <w:color w:val="000000"/>
          <w:sz w:val="20"/>
          <w:szCs w:val="20"/>
        </w:rPr>
        <w:t>ter</w:t>
      </w:r>
      <w:r w:rsidR="00B274BA" w:rsidRPr="005E7E8F">
        <w:rPr>
          <w:rFonts w:ascii="Arial" w:hAnsi="Arial" w:cs="Arial"/>
          <w:color w:val="000000"/>
          <w:sz w:val="20"/>
          <w:szCs w:val="20"/>
        </w:rPr>
        <w:t xml:space="preserve"> posledično krepitvi sodelovanja med izobraževalnim sistemom in trgom dela</w:t>
      </w:r>
      <w:r w:rsidR="00E54B53" w:rsidRPr="005E7E8F">
        <w:rPr>
          <w:rFonts w:ascii="Arial" w:hAnsi="Arial" w:cs="Arial"/>
          <w:color w:val="000000"/>
          <w:sz w:val="20"/>
          <w:szCs w:val="20"/>
        </w:rPr>
        <w:t xml:space="preserve">. </w:t>
      </w:r>
    </w:p>
    <w:p w14:paraId="44FF9357" w14:textId="724486B1" w:rsidR="003A56EC" w:rsidRPr="005E7E8F" w:rsidRDefault="003A56EC" w:rsidP="005044B9">
      <w:pPr>
        <w:spacing w:line="276" w:lineRule="auto"/>
        <w:jc w:val="both"/>
        <w:rPr>
          <w:rFonts w:ascii="Arial" w:hAnsi="Arial" w:cs="Arial"/>
          <w:color w:val="000000"/>
          <w:sz w:val="20"/>
          <w:szCs w:val="20"/>
        </w:rPr>
      </w:pPr>
    </w:p>
    <w:p w14:paraId="49F031F5" w14:textId="77777777" w:rsidR="00546EA8" w:rsidRPr="005E7E8F" w:rsidRDefault="00546EA8" w:rsidP="005044B9">
      <w:pPr>
        <w:spacing w:line="276" w:lineRule="auto"/>
        <w:jc w:val="both"/>
        <w:rPr>
          <w:rFonts w:ascii="Arial" w:hAnsi="Arial" w:cs="Arial"/>
          <w:color w:val="000000"/>
          <w:sz w:val="20"/>
          <w:szCs w:val="20"/>
        </w:rPr>
      </w:pPr>
    </w:p>
    <w:p w14:paraId="12B0AA61" w14:textId="77777777" w:rsidR="00315C0D" w:rsidRPr="005E7E8F" w:rsidRDefault="00315C0D" w:rsidP="005044B9">
      <w:pPr>
        <w:spacing w:line="276" w:lineRule="auto"/>
        <w:jc w:val="both"/>
        <w:rPr>
          <w:rFonts w:ascii="Arial" w:hAnsi="Arial" w:cs="Arial"/>
          <w:b/>
          <w:color w:val="000000"/>
          <w:sz w:val="20"/>
          <w:szCs w:val="20"/>
        </w:rPr>
      </w:pPr>
      <w:r w:rsidRPr="005E7E8F">
        <w:rPr>
          <w:rFonts w:ascii="Arial" w:hAnsi="Arial" w:cs="Arial"/>
          <w:b/>
          <w:color w:val="000000"/>
          <w:sz w:val="20"/>
          <w:szCs w:val="20"/>
        </w:rPr>
        <w:t>2.3 Cilj javnega razpisa</w:t>
      </w:r>
    </w:p>
    <w:p w14:paraId="38D04A52" w14:textId="77777777" w:rsidR="00936EFA" w:rsidRPr="005E7E8F" w:rsidRDefault="00936EFA" w:rsidP="00E54B53">
      <w:pPr>
        <w:spacing w:line="276" w:lineRule="auto"/>
        <w:jc w:val="both"/>
        <w:rPr>
          <w:rFonts w:ascii="Arial" w:hAnsi="Arial" w:cs="Arial"/>
          <w:color w:val="000000"/>
          <w:sz w:val="20"/>
          <w:szCs w:val="20"/>
        </w:rPr>
      </w:pPr>
      <w:bookmarkStart w:id="13" w:name="_Hlk127790008"/>
    </w:p>
    <w:p w14:paraId="444822E5" w14:textId="2C8D039C" w:rsidR="004320FD" w:rsidRPr="005E7E8F" w:rsidRDefault="00E25299" w:rsidP="00E54B53">
      <w:pPr>
        <w:spacing w:line="276" w:lineRule="auto"/>
        <w:jc w:val="both"/>
        <w:rPr>
          <w:rFonts w:ascii="Arial" w:hAnsi="Arial" w:cs="Arial"/>
          <w:sz w:val="20"/>
          <w:szCs w:val="20"/>
        </w:rPr>
      </w:pPr>
      <w:r w:rsidRPr="005E7E8F">
        <w:rPr>
          <w:rFonts w:ascii="Arial" w:hAnsi="Arial" w:cs="Arial"/>
          <w:color w:val="000000"/>
          <w:sz w:val="20"/>
          <w:szCs w:val="20"/>
        </w:rPr>
        <w:t>Cilj</w:t>
      </w:r>
      <w:r w:rsidR="00A71D02" w:rsidRPr="005E7E8F">
        <w:rPr>
          <w:rFonts w:ascii="Arial" w:hAnsi="Arial" w:cs="Arial"/>
          <w:color w:val="000000"/>
          <w:sz w:val="20"/>
          <w:szCs w:val="20"/>
        </w:rPr>
        <w:t xml:space="preserve"> javnega razpisa je </w:t>
      </w:r>
      <w:r w:rsidR="00E54B53" w:rsidRPr="005E7E8F">
        <w:rPr>
          <w:rFonts w:ascii="Arial" w:hAnsi="Arial" w:cs="Arial"/>
          <w:sz w:val="20"/>
          <w:szCs w:val="20"/>
        </w:rPr>
        <w:t xml:space="preserve">zmanjšati </w:t>
      </w:r>
      <w:r w:rsidR="00E54B53" w:rsidRPr="005E7E8F">
        <w:rPr>
          <w:rFonts w:ascii="Arial" w:hAnsi="Arial" w:cs="Arial"/>
          <w:bCs/>
          <w:sz w:val="20"/>
          <w:szCs w:val="20"/>
        </w:rPr>
        <w:t>neskladja med kompetencami</w:t>
      </w:r>
      <w:r w:rsidR="00E54B53" w:rsidRPr="005E7E8F">
        <w:rPr>
          <w:rFonts w:ascii="Arial" w:hAnsi="Arial" w:cs="Arial"/>
          <w:sz w:val="20"/>
          <w:szCs w:val="20"/>
        </w:rPr>
        <w:t>, ki jih šolajoči pridobijo med izobraževanjem ter kompetencami, ki jih iščejo delodajalci, s čimer bo omogoč</w:t>
      </w:r>
      <w:r w:rsidR="008C5B09" w:rsidRPr="005E7E8F">
        <w:rPr>
          <w:rFonts w:ascii="Arial" w:hAnsi="Arial" w:cs="Arial"/>
          <w:sz w:val="20"/>
          <w:szCs w:val="20"/>
        </w:rPr>
        <w:t>en</w:t>
      </w:r>
      <w:r w:rsidR="00E54B53" w:rsidRPr="005E7E8F">
        <w:rPr>
          <w:rFonts w:ascii="Arial" w:hAnsi="Arial" w:cs="Arial"/>
          <w:sz w:val="20"/>
          <w:szCs w:val="20"/>
        </w:rPr>
        <w:t xml:space="preserve"> boljši prehod iz izobraževanja na trg dela</w:t>
      </w:r>
      <w:r w:rsidR="004320FD" w:rsidRPr="005E7E8F">
        <w:rPr>
          <w:rFonts w:ascii="Arial" w:hAnsi="Arial" w:cs="Arial"/>
          <w:sz w:val="20"/>
          <w:szCs w:val="20"/>
        </w:rPr>
        <w:t xml:space="preserve">, in sicer z usposabljanjem 3.900 mentorjev v podjetjih. </w:t>
      </w:r>
    </w:p>
    <w:p w14:paraId="392289B5" w14:textId="35EFB6B3" w:rsidR="0061794E" w:rsidRPr="005E7E8F" w:rsidRDefault="0061794E" w:rsidP="004320FD">
      <w:pPr>
        <w:overflowPunct w:val="0"/>
        <w:autoSpaceDE w:val="0"/>
        <w:autoSpaceDN w:val="0"/>
        <w:adjustRightInd w:val="0"/>
        <w:spacing w:line="276" w:lineRule="auto"/>
        <w:jc w:val="both"/>
        <w:textAlignment w:val="baseline"/>
        <w:rPr>
          <w:rFonts w:ascii="Arial" w:hAnsi="Arial" w:cs="Arial"/>
          <w:color w:val="000000"/>
          <w:sz w:val="20"/>
          <w:szCs w:val="20"/>
        </w:rPr>
      </w:pPr>
    </w:p>
    <w:p w14:paraId="0CA665E8" w14:textId="1CB9DF8E" w:rsidR="00912D79" w:rsidRDefault="00912D79" w:rsidP="004320FD">
      <w:pPr>
        <w:overflowPunct w:val="0"/>
        <w:autoSpaceDE w:val="0"/>
        <w:autoSpaceDN w:val="0"/>
        <w:adjustRightInd w:val="0"/>
        <w:spacing w:line="276" w:lineRule="auto"/>
        <w:jc w:val="both"/>
        <w:textAlignment w:val="baseline"/>
        <w:rPr>
          <w:rFonts w:ascii="Arial" w:hAnsi="Arial" w:cs="Arial"/>
          <w:color w:val="000000"/>
          <w:sz w:val="20"/>
          <w:szCs w:val="20"/>
        </w:rPr>
      </w:pPr>
    </w:p>
    <w:p w14:paraId="21C2099A" w14:textId="77777777" w:rsidR="002F4063" w:rsidRPr="005E7E8F" w:rsidRDefault="002F4063" w:rsidP="004320FD">
      <w:pPr>
        <w:overflowPunct w:val="0"/>
        <w:autoSpaceDE w:val="0"/>
        <w:autoSpaceDN w:val="0"/>
        <w:adjustRightInd w:val="0"/>
        <w:spacing w:line="276" w:lineRule="auto"/>
        <w:jc w:val="both"/>
        <w:textAlignment w:val="baseline"/>
        <w:rPr>
          <w:rFonts w:ascii="Arial" w:hAnsi="Arial" w:cs="Arial"/>
          <w:color w:val="000000"/>
          <w:sz w:val="20"/>
          <w:szCs w:val="20"/>
        </w:rPr>
      </w:pPr>
    </w:p>
    <w:bookmarkEnd w:id="13"/>
    <w:p w14:paraId="47E5832F" w14:textId="77777777" w:rsidR="0008353F" w:rsidRPr="005E7E8F" w:rsidRDefault="00F83B09" w:rsidP="005044B9">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lastRenderedPageBreak/>
        <w:t>Pogoji za kandidiranje na javnem razpisu</w:t>
      </w:r>
    </w:p>
    <w:p w14:paraId="4AE68B20" w14:textId="77777777" w:rsidR="007F0E13" w:rsidRPr="005E7E8F" w:rsidRDefault="007F0E13" w:rsidP="005044B9">
      <w:pPr>
        <w:spacing w:line="276" w:lineRule="auto"/>
        <w:jc w:val="both"/>
        <w:rPr>
          <w:rFonts w:ascii="Arial" w:hAnsi="Arial" w:cs="Arial"/>
          <w:color w:val="000000"/>
          <w:sz w:val="20"/>
          <w:szCs w:val="20"/>
        </w:rPr>
      </w:pPr>
    </w:p>
    <w:p w14:paraId="0974176E" w14:textId="628D2A62" w:rsidR="00F83B09" w:rsidRPr="005E7E8F" w:rsidRDefault="0008353F" w:rsidP="005044B9">
      <w:pPr>
        <w:spacing w:line="276" w:lineRule="auto"/>
        <w:rPr>
          <w:rFonts w:ascii="Arial" w:hAnsi="Arial" w:cs="Arial"/>
          <w:b/>
          <w:color w:val="000000"/>
          <w:sz w:val="20"/>
          <w:szCs w:val="20"/>
        </w:rPr>
      </w:pPr>
      <w:r w:rsidRPr="005E7E8F">
        <w:rPr>
          <w:rFonts w:ascii="Arial" w:hAnsi="Arial" w:cs="Arial"/>
          <w:b/>
          <w:color w:val="000000"/>
          <w:sz w:val="20"/>
          <w:szCs w:val="20"/>
        </w:rPr>
        <w:t>3.1 Splošni pogoji za prijavitelja</w:t>
      </w:r>
    </w:p>
    <w:p w14:paraId="45B39168" w14:textId="3A214367" w:rsidR="007F0E13" w:rsidRPr="005E7E8F" w:rsidRDefault="00BE0A37" w:rsidP="00BE0A37">
      <w:pPr>
        <w:pStyle w:val="pf0"/>
        <w:jc w:val="both"/>
        <w:rPr>
          <w:rFonts w:ascii="Arial" w:hAnsi="Arial" w:cs="Arial"/>
          <w:color w:val="000000"/>
          <w:sz w:val="20"/>
          <w:szCs w:val="20"/>
        </w:rPr>
      </w:pPr>
      <w:r w:rsidRPr="005E7E8F">
        <w:rPr>
          <w:rFonts w:ascii="Arial" w:hAnsi="Arial" w:cs="Arial"/>
          <w:color w:val="000000"/>
          <w:sz w:val="20"/>
          <w:szCs w:val="20"/>
        </w:rPr>
        <w:t xml:space="preserve">Prijavitelj se na javni razpis za izvedbo projekta prijavi v obliki konzorcija kot </w:t>
      </w:r>
      <w:proofErr w:type="spellStart"/>
      <w:r w:rsidRPr="005E7E8F">
        <w:rPr>
          <w:rFonts w:ascii="Arial" w:hAnsi="Arial" w:cs="Arial"/>
          <w:color w:val="000000"/>
          <w:sz w:val="20"/>
          <w:szCs w:val="20"/>
        </w:rPr>
        <w:t>poslovodeči</w:t>
      </w:r>
      <w:proofErr w:type="spellEnd"/>
      <w:r w:rsidRPr="005E7E8F">
        <w:rPr>
          <w:rFonts w:ascii="Arial" w:hAnsi="Arial" w:cs="Arial"/>
          <w:color w:val="000000"/>
          <w:sz w:val="20"/>
          <w:szCs w:val="20"/>
        </w:rPr>
        <w:t xml:space="preserve"> </w:t>
      </w:r>
      <w:proofErr w:type="spellStart"/>
      <w:r w:rsidRPr="005E7E8F">
        <w:rPr>
          <w:rFonts w:ascii="Arial" w:hAnsi="Arial" w:cs="Arial"/>
          <w:color w:val="000000"/>
          <w:sz w:val="20"/>
          <w:szCs w:val="20"/>
        </w:rPr>
        <w:t>konzorcijski</w:t>
      </w:r>
      <w:proofErr w:type="spellEnd"/>
      <w:r w:rsidRPr="005E7E8F">
        <w:rPr>
          <w:rFonts w:ascii="Arial" w:hAnsi="Arial" w:cs="Arial"/>
          <w:color w:val="000000"/>
          <w:sz w:val="20"/>
          <w:szCs w:val="20"/>
        </w:rPr>
        <w:t xml:space="preserve"> partner in odda skupno vlogo na javni razpis v imenu vseh članov konzorcija.</w:t>
      </w:r>
    </w:p>
    <w:p w14:paraId="14DE1056" w14:textId="77777777" w:rsidR="007F0E13" w:rsidRPr="005E7E8F" w:rsidRDefault="007F0E13" w:rsidP="005044B9">
      <w:pPr>
        <w:spacing w:line="276" w:lineRule="auto"/>
        <w:jc w:val="both"/>
        <w:rPr>
          <w:rFonts w:ascii="Arial" w:hAnsi="Arial" w:cs="Arial"/>
          <w:color w:val="000000"/>
          <w:sz w:val="20"/>
          <w:szCs w:val="20"/>
        </w:rPr>
      </w:pPr>
      <w:r w:rsidRPr="005E7E8F">
        <w:rPr>
          <w:rFonts w:ascii="Arial" w:hAnsi="Arial" w:cs="Arial"/>
          <w:color w:val="000000"/>
          <w:sz w:val="20"/>
          <w:szCs w:val="20"/>
        </w:rPr>
        <w:t>Prijavitelj mora za kandidiranje na javnem razpisu izpolnjevati pogoje, s katerimi izkazuje ustreznost ter sposobnost za izvedbo projekta ter predložiti dokazila, s katerimi izkazuje njihovo izpolnjevanje:</w:t>
      </w:r>
    </w:p>
    <w:p w14:paraId="262566A5" w14:textId="77777777" w:rsidR="004A6622" w:rsidRPr="005E7E8F" w:rsidRDefault="004A6622" w:rsidP="005044B9">
      <w:pPr>
        <w:spacing w:line="276" w:lineRule="auto"/>
        <w:jc w:val="both"/>
        <w:rPr>
          <w:rFonts w:ascii="Arial" w:hAnsi="Arial" w:cs="Arial"/>
          <w:sz w:val="20"/>
          <w:szCs w:val="20"/>
        </w:rPr>
      </w:pPr>
    </w:p>
    <w:tbl>
      <w:tblPr>
        <w:tblW w:w="8601"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851"/>
        <w:gridCol w:w="5027"/>
        <w:gridCol w:w="2723"/>
      </w:tblGrid>
      <w:tr w:rsidR="0008353F" w:rsidRPr="005E7E8F" w14:paraId="3D905B8C" w14:textId="77777777" w:rsidTr="008F1507">
        <w:tc>
          <w:tcPr>
            <w:tcW w:w="8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DF92A6" w14:textId="77777777" w:rsidR="0008353F" w:rsidRPr="005E7E8F" w:rsidRDefault="0008353F" w:rsidP="00315C0D">
            <w:pPr>
              <w:spacing w:line="276" w:lineRule="auto"/>
              <w:jc w:val="both"/>
              <w:rPr>
                <w:rFonts w:ascii="Arial" w:hAnsi="Arial" w:cs="Arial"/>
                <w:sz w:val="20"/>
                <w:szCs w:val="20"/>
              </w:rPr>
            </w:pPr>
          </w:p>
        </w:tc>
        <w:tc>
          <w:tcPr>
            <w:tcW w:w="50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09A174" w14:textId="64CCBB46" w:rsidR="0008353F" w:rsidRPr="005E7E8F" w:rsidRDefault="00EB584D" w:rsidP="008F1507">
            <w:pPr>
              <w:pStyle w:val="Pripombabesedilo"/>
              <w:spacing w:line="276" w:lineRule="auto"/>
              <w:rPr>
                <w:rFonts w:ascii="Arial" w:hAnsi="Arial" w:cs="Arial"/>
              </w:rPr>
            </w:pPr>
            <w:r w:rsidRPr="005E7E8F">
              <w:rPr>
                <w:rFonts w:ascii="Arial" w:hAnsi="Arial" w:cs="Arial"/>
              </w:rPr>
              <w:t>Na javni razpis se lahko prijavi javni zavod, ki:</w:t>
            </w: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83ACFF" w14:textId="77777777" w:rsidR="0008353F" w:rsidRPr="005E7E8F" w:rsidRDefault="0008353F" w:rsidP="008F1507">
            <w:pPr>
              <w:pStyle w:val="Style2"/>
              <w:numPr>
                <w:ilvl w:val="0"/>
                <w:numId w:val="0"/>
              </w:numPr>
              <w:spacing w:line="276" w:lineRule="auto"/>
              <w:rPr>
                <w:rFonts w:ascii="Arial" w:hAnsi="Arial" w:cs="Arial"/>
                <w:sz w:val="20"/>
                <w:szCs w:val="20"/>
              </w:rPr>
            </w:pPr>
            <w:r w:rsidRPr="005E7E8F">
              <w:rPr>
                <w:rFonts w:ascii="Arial" w:hAnsi="Arial" w:cs="Arial"/>
                <w:sz w:val="20"/>
                <w:szCs w:val="20"/>
              </w:rPr>
              <w:t>Dokazila</w:t>
            </w:r>
          </w:p>
        </w:tc>
      </w:tr>
      <w:tr w:rsidR="00FD1957" w:rsidRPr="005E7E8F" w14:paraId="4B6AF00B" w14:textId="77777777" w:rsidTr="00B02CC8">
        <w:tc>
          <w:tcPr>
            <w:tcW w:w="8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7075D2" w14:textId="77777777" w:rsidR="003A56EC" w:rsidRPr="005E7E8F" w:rsidRDefault="003A56EC" w:rsidP="003A56EC">
            <w:pPr>
              <w:spacing w:line="276" w:lineRule="auto"/>
              <w:jc w:val="center"/>
              <w:rPr>
                <w:rFonts w:ascii="Arial" w:hAnsi="Arial" w:cs="Arial"/>
                <w:sz w:val="20"/>
                <w:szCs w:val="20"/>
              </w:rPr>
            </w:pPr>
          </w:p>
          <w:p w14:paraId="6689284D" w14:textId="77777777" w:rsidR="003A56EC" w:rsidRPr="005E7E8F" w:rsidRDefault="003A56EC" w:rsidP="003A56EC">
            <w:pPr>
              <w:spacing w:line="276" w:lineRule="auto"/>
              <w:jc w:val="center"/>
              <w:rPr>
                <w:rFonts w:ascii="Arial" w:hAnsi="Arial" w:cs="Arial"/>
                <w:sz w:val="20"/>
                <w:szCs w:val="20"/>
              </w:rPr>
            </w:pPr>
          </w:p>
          <w:p w14:paraId="6614EA71" w14:textId="0C8BB41B" w:rsidR="00FD1957" w:rsidRPr="005E7E8F" w:rsidRDefault="00FD1957" w:rsidP="003A56EC">
            <w:pPr>
              <w:spacing w:line="276" w:lineRule="auto"/>
              <w:jc w:val="center"/>
              <w:rPr>
                <w:rFonts w:ascii="Arial" w:hAnsi="Arial" w:cs="Arial"/>
                <w:sz w:val="20"/>
                <w:szCs w:val="20"/>
              </w:rPr>
            </w:pPr>
            <w:r w:rsidRPr="005E7E8F">
              <w:rPr>
                <w:rFonts w:ascii="Arial" w:hAnsi="Arial" w:cs="Arial"/>
                <w:sz w:val="20"/>
                <w:szCs w:val="20"/>
              </w:rPr>
              <w:t>1</w:t>
            </w:r>
          </w:p>
        </w:tc>
        <w:tc>
          <w:tcPr>
            <w:tcW w:w="50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72D00F" w14:textId="095E5B7B" w:rsidR="00FD1957" w:rsidRPr="005E7E8F" w:rsidRDefault="00FD1957" w:rsidP="00B02CC8">
            <w:pPr>
              <w:pStyle w:val="Pripombabesedilo"/>
              <w:spacing w:line="276" w:lineRule="auto"/>
              <w:rPr>
                <w:rFonts w:ascii="Arial" w:hAnsi="Arial" w:cs="Arial"/>
              </w:rPr>
            </w:pPr>
            <w:r w:rsidRPr="005E7E8F">
              <w:rPr>
                <w:rFonts w:ascii="Arial" w:hAnsi="Arial" w:cs="Arial"/>
              </w:rPr>
              <w:t xml:space="preserve">je na dan oddaje </w:t>
            </w:r>
            <w:r w:rsidR="00E23EFA" w:rsidRPr="005E7E8F">
              <w:rPr>
                <w:rFonts w:ascii="Arial" w:hAnsi="Arial" w:cs="Arial"/>
              </w:rPr>
              <w:t xml:space="preserve">vloge na javni razpis </w:t>
            </w:r>
            <w:r w:rsidRPr="005E7E8F">
              <w:rPr>
                <w:rFonts w:ascii="Arial" w:hAnsi="Arial" w:cs="Arial"/>
              </w:rPr>
              <w:t>vpisan v razvid izvajalc</w:t>
            </w:r>
            <w:r w:rsidR="00AB4AC4" w:rsidRPr="005E7E8F">
              <w:rPr>
                <w:rFonts w:ascii="Arial" w:hAnsi="Arial" w:cs="Arial"/>
              </w:rPr>
              <w:t>ev</w:t>
            </w:r>
            <w:r w:rsidRPr="005E7E8F">
              <w:rPr>
                <w:rFonts w:ascii="Arial" w:hAnsi="Arial" w:cs="Arial"/>
              </w:rPr>
              <w:t xml:space="preserve"> javnoveljavnih programov vzgoje in izobr</w:t>
            </w:r>
            <w:r w:rsidR="000E56E5" w:rsidRPr="005E7E8F">
              <w:rPr>
                <w:rFonts w:ascii="Arial" w:hAnsi="Arial" w:cs="Arial"/>
              </w:rPr>
              <w:t>aževanja ter v šolskem letu 20</w:t>
            </w:r>
            <w:r w:rsidR="00176F67" w:rsidRPr="005E7E8F">
              <w:rPr>
                <w:rFonts w:ascii="Arial" w:hAnsi="Arial" w:cs="Arial"/>
              </w:rPr>
              <w:t>23</w:t>
            </w:r>
            <w:r w:rsidRPr="005E7E8F">
              <w:rPr>
                <w:rFonts w:ascii="Arial" w:hAnsi="Arial" w:cs="Arial"/>
              </w:rPr>
              <w:t>/202</w:t>
            </w:r>
            <w:r w:rsidR="00176F67" w:rsidRPr="005E7E8F">
              <w:rPr>
                <w:rFonts w:ascii="Arial" w:hAnsi="Arial" w:cs="Arial"/>
              </w:rPr>
              <w:t>4</w:t>
            </w:r>
            <w:r w:rsidRPr="005E7E8F">
              <w:rPr>
                <w:rFonts w:ascii="Arial" w:hAnsi="Arial" w:cs="Arial"/>
              </w:rPr>
              <w:t xml:space="preserve"> izvaja redno izobraževanje za pridobitev srednje poklicne in strokovne izobrazbe ali višje strokovne izobrazbe,</w:t>
            </w: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D6B858" w14:textId="7A9E77A1" w:rsidR="00A95046" w:rsidRPr="005E7E8F" w:rsidRDefault="0023360D" w:rsidP="0001342A">
            <w:pPr>
              <w:pStyle w:val="Style2"/>
              <w:numPr>
                <w:ilvl w:val="0"/>
                <w:numId w:val="0"/>
              </w:numPr>
              <w:spacing w:line="276" w:lineRule="auto"/>
              <w:ind w:left="267"/>
              <w:rPr>
                <w:rFonts w:ascii="Arial" w:hAnsi="Arial" w:cs="Arial"/>
                <w:sz w:val="20"/>
                <w:szCs w:val="20"/>
              </w:rPr>
            </w:pPr>
            <w:r w:rsidRPr="005E7E8F">
              <w:rPr>
                <w:rFonts w:ascii="Arial" w:hAnsi="Arial" w:cs="Arial"/>
                <w:sz w:val="20"/>
                <w:szCs w:val="20"/>
              </w:rPr>
              <w:t>P</w:t>
            </w:r>
            <w:r w:rsidR="00FD1957" w:rsidRPr="005E7E8F">
              <w:rPr>
                <w:rFonts w:ascii="Arial" w:hAnsi="Arial" w:cs="Arial"/>
                <w:sz w:val="20"/>
                <w:szCs w:val="20"/>
              </w:rPr>
              <w:t>ogoj se bo preveril v uradnih evidencah ministrstva</w:t>
            </w:r>
            <w:r w:rsidR="007F2790">
              <w:rPr>
                <w:rFonts w:ascii="Arial" w:hAnsi="Arial" w:cs="Arial"/>
                <w:sz w:val="20"/>
                <w:szCs w:val="20"/>
              </w:rPr>
              <w:t>.</w:t>
            </w:r>
          </w:p>
        </w:tc>
      </w:tr>
      <w:tr w:rsidR="00FD1957" w:rsidRPr="005E7E8F" w14:paraId="72BAADDD" w14:textId="77777777" w:rsidTr="00B02CC8">
        <w:trPr>
          <w:trHeight w:val="1045"/>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9B4003" w14:textId="77777777" w:rsidR="003A56EC" w:rsidRPr="005E7E8F" w:rsidRDefault="003A56EC" w:rsidP="003A56EC">
            <w:pPr>
              <w:spacing w:line="276" w:lineRule="auto"/>
              <w:jc w:val="center"/>
              <w:rPr>
                <w:rFonts w:ascii="Arial" w:hAnsi="Arial" w:cs="Arial"/>
                <w:sz w:val="20"/>
                <w:szCs w:val="20"/>
              </w:rPr>
            </w:pPr>
          </w:p>
          <w:p w14:paraId="5B8B5D6B" w14:textId="77777777" w:rsidR="003A56EC" w:rsidRPr="005E7E8F" w:rsidRDefault="003A56EC" w:rsidP="003A56EC">
            <w:pPr>
              <w:spacing w:line="276" w:lineRule="auto"/>
              <w:jc w:val="center"/>
              <w:rPr>
                <w:rFonts w:ascii="Arial" w:hAnsi="Arial" w:cs="Arial"/>
                <w:sz w:val="20"/>
                <w:szCs w:val="20"/>
              </w:rPr>
            </w:pPr>
          </w:p>
          <w:p w14:paraId="6087BB4C" w14:textId="6CF3AEF2" w:rsidR="00FD1957" w:rsidRPr="005E7E8F" w:rsidRDefault="00FD1957" w:rsidP="003A56EC">
            <w:pPr>
              <w:spacing w:line="276" w:lineRule="auto"/>
              <w:jc w:val="center"/>
              <w:rPr>
                <w:rFonts w:ascii="Arial" w:hAnsi="Arial" w:cs="Arial"/>
                <w:sz w:val="20"/>
                <w:szCs w:val="20"/>
              </w:rPr>
            </w:pPr>
            <w:r w:rsidRPr="005E7E8F">
              <w:rPr>
                <w:rFonts w:ascii="Arial" w:hAnsi="Arial" w:cs="Arial"/>
                <w:sz w:val="20"/>
                <w:szCs w:val="20"/>
              </w:rPr>
              <w:t>2</w:t>
            </w:r>
          </w:p>
        </w:tc>
        <w:tc>
          <w:tcPr>
            <w:tcW w:w="50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2942A0" w14:textId="77777777" w:rsidR="00FD1957" w:rsidRPr="005E7E8F" w:rsidRDefault="00FD1957" w:rsidP="0001342A">
            <w:pPr>
              <w:pStyle w:val="Pripombabesedilo"/>
              <w:spacing w:line="276" w:lineRule="auto"/>
              <w:rPr>
                <w:rFonts w:ascii="Arial" w:hAnsi="Arial" w:cs="Arial"/>
              </w:rPr>
            </w:pPr>
            <w:r w:rsidRPr="005E7E8F">
              <w:rPr>
                <w:rFonts w:ascii="Arial" w:hAnsi="Arial" w:cs="Arial"/>
              </w:rPr>
              <w:t xml:space="preserve">za stroške, ki so predmet tega javnega razpisa, ni sofinanciran, ni pridobil in ni v postopku pridobivanja sofinanciranja istih stroškov, iz drugih javnih virov, </w:t>
            </w:r>
            <w:proofErr w:type="spellStart"/>
            <w:r w:rsidRPr="005E7E8F">
              <w:rPr>
                <w:rFonts w:ascii="Arial" w:hAnsi="Arial" w:cs="Arial"/>
              </w:rPr>
              <w:t>t.j</w:t>
            </w:r>
            <w:proofErr w:type="spellEnd"/>
            <w:r w:rsidRPr="005E7E8F">
              <w:rPr>
                <w:rFonts w:ascii="Arial" w:hAnsi="Arial" w:cs="Arial"/>
              </w:rPr>
              <w:t xml:space="preserve">. javnih finančnih sredstev evropskega, državnega ali občinskega proračuna, </w:t>
            </w: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B3F0F" w14:textId="77777777" w:rsidR="003C7B03" w:rsidRPr="005E7E8F" w:rsidRDefault="00FD1957" w:rsidP="005044B9">
            <w:pPr>
              <w:pStyle w:val="Style2"/>
              <w:numPr>
                <w:ilvl w:val="0"/>
                <w:numId w:val="0"/>
              </w:numPr>
              <w:spacing w:line="276" w:lineRule="auto"/>
              <w:ind w:left="267"/>
              <w:rPr>
                <w:rFonts w:ascii="Arial" w:hAnsi="Arial" w:cs="Arial"/>
                <w:sz w:val="20"/>
                <w:szCs w:val="20"/>
              </w:rPr>
            </w:pPr>
            <w:r w:rsidRPr="005E7E8F">
              <w:rPr>
                <w:rFonts w:ascii="Arial" w:hAnsi="Arial" w:cs="Arial"/>
                <w:color w:val="000000"/>
                <w:sz w:val="20"/>
                <w:szCs w:val="20"/>
              </w:rPr>
              <w:t>Izjave prijavitelja</w:t>
            </w:r>
            <w:r w:rsidRPr="005E7E8F">
              <w:rPr>
                <w:rFonts w:ascii="Arial" w:hAnsi="Arial" w:cs="Arial"/>
                <w:sz w:val="20"/>
                <w:szCs w:val="20"/>
              </w:rPr>
              <w:t xml:space="preserve">: </w:t>
            </w:r>
          </w:p>
          <w:p w14:paraId="2830C9CE" w14:textId="4D5B9F31" w:rsidR="00FD1957" w:rsidRPr="005E7E8F" w:rsidRDefault="007B0BB7" w:rsidP="005044B9">
            <w:pPr>
              <w:pStyle w:val="Style2"/>
              <w:numPr>
                <w:ilvl w:val="0"/>
                <w:numId w:val="6"/>
              </w:numPr>
              <w:spacing w:line="276" w:lineRule="auto"/>
              <w:ind w:left="267" w:hanging="141"/>
              <w:rPr>
                <w:rFonts w:ascii="Arial" w:hAnsi="Arial" w:cs="Arial"/>
                <w:sz w:val="20"/>
                <w:szCs w:val="20"/>
              </w:rPr>
            </w:pPr>
            <w:r w:rsidRPr="005E7E8F">
              <w:rPr>
                <w:rFonts w:ascii="Arial" w:hAnsi="Arial" w:cs="Arial"/>
                <w:sz w:val="20"/>
                <w:szCs w:val="20"/>
              </w:rPr>
              <w:t>P</w:t>
            </w:r>
            <w:r w:rsidR="00312BE3" w:rsidRPr="005E7E8F">
              <w:rPr>
                <w:rFonts w:ascii="Arial" w:hAnsi="Arial" w:cs="Arial"/>
                <w:sz w:val="20"/>
                <w:szCs w:val="20"/>
              </w:rPr>
              <w:t>riloga 3</w:t>
            </w:r>
            <w:r w:rsidRPr="005E7E8F">
              <w:rPr>
                <w:rFonts w:ascii="Arial" w:hAnsi="Arial" w:cs="Arial"/>
                <w:sz w:val="20"/>
                <w:szCs w:val="20"/>
              </w:rPr>
              <w:t>:</w:t>
            </w:r>
            <w:r w:rsidR="00312BE3" w:rsidRPr="005E7E8F">
              <w:rPr>
                <w:rFonts w:ascii="Arial" w:hAnsi="Arial" w:cs="Arial"/>
                <w:sz w:val="20"/>
                <w:szCs w:val="20"/>
              </w:rPr>
              <w:t xml:space="preserve"> Prijavnica na javni razpis, točka </w:t>
            </w:r>
            <w:r w:rsidR="003E0E3F" w:rsidRPr="005E7E8F">
              <w:rPr>
                <w:rFonts w:ascii="Arial" w:hAnsi="Arial" w:cs="Arial"/>
                <w:sz w:val="20"/>
                <w:szCs w:val="20"/>
              </w:rPr>
              <w:t>6</w:t>
            </w:r>
            <w:r w:rsidR="007F2790">
              <w:rPr>
                <w:rFonts w:ascii="Arial" w:hAnsi="Arial" w:cs="Arial"/>
                <w:sz w:val="20"/>
                <w:szCs w:val="20"/>
              </w:rPr>
              <w:t>.</w:t>
            </w:r>
          </w:p>
        </w:tc>
      </w:tr>
      <w:tr w:rsidR="00FD1957" w:rsidRPr="005E7E8F" w14:paraId="55682F00" w14:textId="77777777" w:rsidTr="005D47AD">
        <w:trPr>
          <w:trHeight w:val="162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72DCDE" w14:textId="77777777" w:rsidR="003A56EC" w:rsidRPr="005E7E8F" w:rsidRDefault="003A56EC" w:rsidP="003A56EC">
            <w:pPr>
              <w:spacing w:line="276" w:lineRule="auto"/>
              <w:jc w:val="center"/>
              <w:rPr>
                <w:rFonts w:ascii="Arial" w:hAnsi="Arial" w:cs="Arial"/>
                <w:sz w:val="20"/>
                <w:szCs w:val="20"/>
              </w:rPr>
            </w:pPr>
          </w:p>
          <w:p w14:paraId="2534DA05" w14:textId="77777777" w:rsidR="003A56EC" w:rsidRPr="005E7E8F" w:rsidRDefault="003A56EC" w:rsidP="003A56EC">
            <w:pPr>
              <w:spacing w:line="276" w:lineRule="auto"/>
              <w:jc w:val="center"/>
              <w:rPr>
                <w:rFonts w:ascii="Arial" w:hAnsi="Arial" w:cs="Arial"/>
                <w:sz w:val="20"/>
                <w:szCs w:val="20"/>
              </w:rPr>
            </w:pPr>
          </w:p>
          <w:p w14:paraId="533E14B9" w14:textId="77777777" w:rsidR="003A56EC" w:rsidRPr="005E7E8F" w:rsidRDefault="003A56EC" w:rsidP="003A56EC">
            <w:pPr>
              <w:spacing w:line="276" w:lineRule="auto"/>
              <w:jc w:val="center"/>
              <w:rPr>
                <w:rFonts w:ascii="Arial" w:hAnsi="Arial" w:cs="Arial"/>
                <w:sz w:val="20"/>
                <w:szCs w:val="20"/>
              </w:rPr>
            </w:pPr>
          </w:p>
          <w:p w14:paraId="7EACE2CE" w14:textId="779CBE51" w:rsidR="00FD1957" w:rsidRPr="005E7E8F" w:rsidRDefault="00FD1957" w:rsidP="003A56EC">
            <w:pPr>
              <w:spacing w:line="276" w:lineRule="auto"/>
              <w:jc w:val="center"/>
              <w:rPr>
                <w:rFonts w:ascii="Arial" w:hAnsi="Arial" w:cs="Arial"/>
                <w:sz w:val="20"/>
                <w:szCs w:val="20"/>
              </w:rPr>
            </w:pPr>
            <w:r w:rsidRPr="005E7E8F">
              <w:rPr>
                <w:rFonts w:ascii="Arial" w:hAnsi="Arial" w:cs="Arial"/>
                <w:sz w:val="20"/>
                <w:szCs w:val="20"/>
              </w:rPr>
              <w:t>3</w:t>
            </w:r>
          </w:p>
        </w:tc>
        <w:tc>
          <w:tcPr>
            <w:tcW w:w="50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85EBDA" w14:textId="05683FBB" w:rsidR="00FD1957" w:rsidRPr="005E7E8F" w:rsidRDefault="005D47AD" w:rsidP="0001342A">
            <w:pPr>
              <w:pStyle w:val="Pripombabesedilo"/>
              <w:spacing w:line="276" w:lineRule="auto"/>
              <w:rPr>
                <w:rFonts w:ascii="Arial" w:hAnsi="Arial" w:cs="Arial"/>
              </w:rPr>
            </w:pPr>
            <w:bookmarkStart w:id="14" w:name="_Hlk127452578"/>
            <w:r>
              <w:rPr>
                <w:rFonts w:ascii="Arial" w:hAnsi="Arial" w:cs="Arial"/>
              </w:rPr>
              <w:t>i</w:t>
            </w:r>
            <w:r w:rsidR="00FD1957" w:rsidRPr="005E7E8F">
              <w:rPr>
                <w:rFonts w:ascii="Arial" w:hAnsi="Arial" w:cs="Arial"/>
              </w:rPr>
              <w:t xml:space="preserve">ma </w:t>
            </w:r>
            <w:r w:rsidR="007F0E13" w:rsidRPr="005E7E8F">
              <w:rPr>
                <w:rFonts w:ascii="Arial" w:hAnsi="Arial" w:cs="Arial"/>
              </w:rPr>
              <w:t>skladno z nacionalno zakonodajo</w:t>
            </w:r>
            <w:r w:rsidR="00FD1957" w:rsidRPr="005E7E8F">
              <w:rPr>
                <w:rFonts w:ascii="Arial" w:hAnsi="Arial" w:cs="Arial"/>
              </w:rPr>
              <w:t xml:space="preserve"> poravnane vse davke, prispevke in druge dajatve oziroma vrednost neplačanih zapadlih obveznosti ne znaša 50,00 </w:t>
            </w:r>
            <w:r w:rsidR="00536CC2" w:rsidRPr="005E7E8F">
              <w:rPr>
                <w:rFonts w:ascii="Arial" w:hAnsi="Arial" w:cs="Arial"/>
              </w:rPr>
              <w:t xml:space="preserve">EUR </w:t>
            </w:r>
            <w:r w:rsidR="00FD1957" w:rsidRPr="005E7E8F">
              <w:rPr>
                <w:rFonts w:ascii="Arial" w:hAnsi="Arial" w:cs="Arial"/>
              </w:rPr>
              <w:t>ali več</w:t>
            </w:r>
            <w:r w:rsidR="007F0E13" w:rsidRPr="005E7E8F">
              <w:rPr>
                <w:rFonts w:ascii="Arial" w:hAnsi="Arial" w:cs="Arial"/>
              </w:rPr>
              <w:t>. Potrdilo o tem mora biti izdano na datum v okviru zadnjih 30 dni pred dnevom oddaje vloge ali na dan oddaje vloge na javni razpis</w:t>
            </w:r>
            <w:bookmarkEnd w:id="14"/>
            <w:r>
              <w:rPr>
                <w:rFonts w:ascii="Arial" w:hAnsi="Arial" w:cs="Arial"/>
              </w:rPr>
              <w:t>,</w:t>
            </w: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5DD24" w14:textId="16922147" w:rsidR="00FD1957" w:rsidRPr="005E7E8F" w:rsidRDefault="0023360D" w:rsidP="005044B9">
            <w:pPr>
              <w:pStyle w:val="Style2"/>
              <w:numPr>
                <w:ilvl w:val="0"/>
                <w:numId w:val="6"/>
              </w:numPr>
              <w:spacing w:line="276" w:lineRule="auto"/>
              <w:ind w:left="267" w:hanging="141"/>
              <w:rPr>
                <w:rFonts w:ascii="Arial" w:hAnsi="Arial" w:cs="Arial"/>
                <w:sz w:val="20"/>
                <w:szCs w:val="20"/>
              </w:rPr>
            </w:pPr>
            <w:r w:rsidRPr="005E7E8F">
              <w:rPr>
                <w:rFonts w:ascii="Arial" w:hAnsi="Arial" w:cs="Arial"/>
                <w:sz w:val="20"/>
                <w:szCs w:val="20"/>
              </w:rPr>
              <w:t>P</w:t>
            </w:r>
            <w:r w:rsidR="00FD1957" w:rsidRPr="005E7E8F">
              <w:rPr>
                <w:rFonts w:ascii="Arial" w:hAnsi="Arial" w:cs="Arial"/>
                <w:sz w:val="20"/>
                <w:szCs w:val="20"/>
              </w:rPr>
              <w:t>otrdilo Finančne uprave RS o plačanih obveznostih,*</w:t>
            </w:r>
          </w:p>
          <w:p w14:paraId="28F18AD7" w14:textId="691A83F3" w:rsidR="00FD1957" w:rsidRPr="005E7E8F" w:rsidRDefault="00F76DE0" w:rsidP="0001342A">
            <w:pPr>
              <w:pStyle w:val="Style2"/>
              <w:numPr>
                <w:ilvl w:val="0"/>
                <w:numId w:val="6"/>
              </w:numPr>
              <w:spacing w:line="276" w:lineRule="auto"/>
              <w:ind w:left="267" w:hanging="141"/>
              <w:rPr>
                <w:rFonts w:ascii="Arial" w:hAnsi="Arial" w:cs="Arial"/>
                <w:sz w:val="20"/>
                <w:szCs w:val="20"/>
              </w:rPr>
            </w:pPr>
            <w:r w:rsidRPr="005E7E8F">
              <w:rPr>
                <w:rFonts w:ascii="Arial" w:hAnsi="Arial" w:cs="Arial"/>
                <w:sz w:val="20"/>
                <w:szCs w:val="20"/>
              </w:rPr>
              <w:t>Priloga 3: Prijavnica na javni razpis, točka 6</w:t>
            </w:r>
            <w:r w:rsidR="007F2790">
              <w:rPr>
                <w:rFonts w:ascii="Arial" w:hAnsi="Arial" w:cs="Arial"/>
                <w:sz w:val="20"/>
                <w:szCs w:val="20"/>
              </w:rPr>
              <w:t>.</w:t>
            </w:r>
            <w:r w:rsidR="00E14B63" w:rsidRPr="005E7E8F">
              <w:rPr>
                <w:rFonts w:ascii="Arial" w:hAnsi="Arial" w:cs="Arial"/>
                <w:sz w:val="20"/>
                <w:szCs w:val="20"/>
              </w:rPr>
              <w:t xml:space="preserve"> </w:t>
            </w:r>
          </w:p>
        </w:tc>
      </w:tr>
      <w:tr w:rsidR="00FD1957" w:rsidRPr="005E7E8F" w14:paraId="469530AF" w14:textId="77777777" w:rsidTr="00B02CC8">
        <w:tc>
          <w:tcPr>
            <w:tcW w:w="85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295A30" w14:textId="77777777" w:rsidR="003A56EC" w:rsidRPr="005E7E8F" w:rsidRDefault="003A56EC" w:rsidP="003A56EC">
            <w:pPr>
              <w:spacing w:line="276" w:lineRule="auto"/>
              <w:jc w:val="center"/>
              <w:rPr>
                <w:rFonts w:ascii="Arial" w:hAnsi="Arial" w:cs="Arial"/>
                <w:sz w:val="20"/>
                <w:szCs w:val="20"/>
              </w:rPr>
            </w:pPr>
          </w:p>
          <w:p w14:paraId="17BF7DF4" w14:textId="77777777" w:rsidR="003A56EC" w:rsidRPr="005E7E8F" w:rsidRDefault="003A56EC" w:rsidP="003A56EC">
            <w:pPr>
              <w:spacing w:line="276" w:lineRule="auto"/>
              <w:jc w:val="center"/>
              <w:rPr>
                <w:rFonts w:ascii="Arial" w:hAnsi="Arial" w:cs="Arial"/>
                <w:sz w:val="20"/>
                <w:szCs w:val="20"/>
              </w:rPr>
            </w:pPr>
          </w:p>
          <w:p w14:paraId="1443C2FA" w14:textId="77777777" w:rsidR="003A56EC" w:rsidRPr="005E7E8F" w:rsidRDefault="003A56EC" w:rsidP="003A56EC">
            <w:pPr>
              <w:spacing w:line="276" w:lineRule="auto"/>
              <w:jc w:val="center"/>
              <w:rPr>
                <w:rFonts w:ascii="Arial" w:hAnsi="Arial" w:cs="Arial"/>
                <w:sz w:val="20"/>
                <w:szCs w:val="20"/>
              </w:rPr>
            </w:pPr>
          </w:p>
          <w:p w14:paraId="1EE90788" w14:textId="77777777" w:rsidR="003A56EC" w:rsidRPr="005E7E8F" w:rsidRDefault="003A56EC" w:rsidP="003A56EC">
            <w:pPr>
              <w:spacing w:line="276" w:lineRule="auto"/>
              <w:jc w:val="center"/>
              <w:rPr>
                <w:rFonts w:ascii="Arial" w:hAnsi="Arial" w:cs="Arial"/>
                <w:sz w:val="20"/>
                <w:szCs w:val="20"/>
              </w:rPr>
            </w:pPr>
          </w:p>
          <w:p w14:paraId="18DFE520" w14:textId="069BB7DB" w:rsidR="00FD1957" w:rsidRPr="005E7E8F" w:rsidRDefault="00FD1957" w:rsidP="003A56EC">
            <w:pPr>
              <w:spacing w:line="276" w:lineRule="auto"/>
              <w:jc w:val="center"/>
              <w:rPr>
                <w:rFonts w:ascii="Arial" w:hAnsi="Arial" w:cs="Arial"/>
                <w:sz w:val="20"/>
                <w:szCs w:val="20"/>
              </w:rPr>
            </w:pPr>
            <w:r w:rsidRPr="005E7E8F">
              <w:rPr>
                <w:rFonts w:ascii="Arial" w:hAnsi="Arial" w:cs="Arial"/>
                <w:sz w:val="20"/>
                <w:szCs w:val="20"/>
              </w:rPr>
              <w:t>4</w:t>
            </w:r>
          </w:p>
        </w:tc>
        <w:tc>
          <w:tcPr>
            <w:tcW w:w="50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65B319" w14:textId="20621A80" w:rsidR="00EC5199" w:rsidRPr="005E7E8F" w:rsidRDefault="00EC5199" w:rsidP="0001342A">
            <w:pPr>
              <w:pStyle w:val="Pripombabesedilo"/>
              <w:spacing w:line="276" w:lineRule="auto"/>
              <w:rPr>
                <w:rFonts w:ascii="Arial" w:hAnsi="Arial" w:cs="Arial"/>
              </w:rPr>
            </w:pPr>
            <w:r w:rsidRPr="005E7E8F">
              <w:rPr>
                <w:rFonts w:ascii="Arial" w:hAnsi="Arial" w:cs="Arial"/>
              </w:rPr>
              <w:t>prijavitelju, vključno njegovi odgovorni osebi oziroma zakonitemu(</w:t>
            </w:r>
            <w:proofErr w:type="spellStart"/>
            <w:r w:rsidRPr="005E7E8F">
              <w:rPr>
                <w:rFonts w:ascii="Arial" w:hAnsi="Arial" w:cs="Arial"/>
              </w:rPr>
              <w:t>im</w:t>
            </w:r>
            <w:proofErr w:type="spellEnd"/>
            <w:r w:rsidRPr="005E7E8F">
              <w:rPr>
                <w:rFonts w:ascii="Arial" w:hAnsi="Arial" w:cs="Arial"/>
              </w:rPr>
              <w:t xml:space="preserve">) zastopniku(om), ni bila izrečena pravnomočna sodba, ki ima elemente kaznivih dejanj, taksativno naštetih v prvem odstavku 75. člena Zakona o javnem naročanju (Uradni list RS, št. 91/15, 14/18, 121/21, 10/22, 74/22 – </w:t>
            </w:r>
            <w:proofErr w:type="spellStart"/>
            <w:r w:rsidRPr="005E7E8F">
              <w:rPr>
                <w:rFonts w:ascii="Arial" w:hAnsi="Arial" w:cs="Arial"/>
              </w:rPr>
              <w:t>odl</w:t>
            </w:r>
            <w:proofErr w:type="spellEnd"/>
            <w:r w:rsidRPr="005E7E8F">
              <w:rPr>
                <w:rFonts w:ascii="Arial" w:hAnsi="Arial" w:cs="Arial"/>
              </w:rPr>
              <w:t xml:space="preserve">. US, 100/22 – ZNUZSZS, 28/23 in 88/23 – ZOPNN-F), ali kaznivih dejanj zoper delovno razmerje in socialno varnost, naštetih v 196. </w:t>
            </w:r>
            <w:r w:rsidR="0013563D" w:rsidRPr="005E7E8F">
              <w:rPr>
                <w:rFonts w:ascii="Arial" w:hAnsi="Arial" w:cs="Arial"/>
              </w:rPr>
              <w:t>–</w:t>
            </w:r>
            <w:r w:rsidRPr="005E7E8F">
              <w:rPr>
                <w:rFonts w:ascii="Arial" w:hAnsi="Arial" w:cs="Arial"/>
              </w:rPr>
              <w:t xml:space="preserve"> 203. členu Kazenskega zakonika (Uradni list RS, št. 50/12 – uradno prečiščeno besedilo, 6/16 – </w:t>
            </w:r>
            <w:proofErr w:type="spellStart"/>
            <w:r w:rsidRPr="005E7E8F">
              <w:rPr>
                <w:rFonts w:ascii="Arial" w:hAnsi="Arial" w:cs="Arial"/>
              </w:rPr>
              <w:t>popr</w:t>
            </w:r>
            <w:proofErr w:type="spellEnd"/>
            <w:r w:rsidRPr="005E7E8F">
              <w:rPr>
                <w:rFonts w:ascii="Arial" w:hAnsi="Arial" w:cs="Arial"/>
              </w:rPr>
              <w:t>., 54/15, 38/16, 27/17, 23/20, 91/20, 95/21, 186/21, 105/22 – ZZNŠPP</w:t>
            </w:r>
            <w:r w:rsidR="00BA2C64" w:rsidRPr="005E7E8F">
              <w:rPr>
                <w:rFonts w:ascii="Arial" w:hAnsi="Arial" w:cs="Arial"/>
              </w:rPr>
              <w:t xml:space="preserve"> in</w:t>
            </w:r>
            <w:r w:rsidRPr="005E7E8F">
              <w:rPr>
                <w:rFonts w:ascii="Arial" w:hAnsi="Arial" w:cs="Arial"/>
              </w:rPr>
              <w:t xml:space="preserve"> 16/23</w:t>
            </w:r>
            <w:r w:rsidR="00C24E66" w:rsidRPr="005E7E8F">
              <w:rPr>
                <w:rFonts w:ascii="Arial" w:hAnsi="Arial" w:cs="Arial"/>
              </w:rPr>
              <w:t>).</w:t>
            </w:r>
          </w:p>
        </w:tc>
        <w:tc>
          <w:tcPr>
            <w:tcW w:w="2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94A1F2" w14:textId="601705BA" w:rsidR="00FD1957" w:rsidRPr="005E7E8F" w:rsidRDefault="0023360D"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 xml:space="preserve">Potrdilo </w:t>
            </w:r>
            <w:r w:rsidR="00FD1957" w:rsidRPr="005E7E8F">
              <w:rPr>
                <w:rFonts w:ascii="Arial" w:hAnsi="Arial" w:cs="Arial"/>
                <w:sz w:val="20"/>
                <w:szCs w:val="20"/>
              </w:rPr>
              <w:t xml:space="preserve">Ministrstva za pravosodje o nekaznovanosti** </w:t>
            </w:r>
          </w:p>
          <w:p w14:paraId="0B188439" w14:textId="675856EC" w:rsidR="00FD1957" w:rsidRPr="005E7E8F" w:rsidRDefault="00EC5199" w:rsidP="0001342A">
            <w:pPr>
              <w:pStyle w:val="Style2"/>
              <w:numPr>
                <w:ilvl w:val="0"/>
                <w:numId w:val="6"/>
              </w:numPr>
              <w:spacing w:line="276" w:lineRule="auto"/>
              <w:ind w:left="267" w:hanging="141"/>
              <w:rPr>
                <w:rFonts w:ascii="Arial" w:hAnsi="Arial" w:cs="Arial"/>
                <w:sz w:val="20"/>
                <w:szCs w:val="20"/>
              </w:rPr>
            </w:pPr>
            <w:r w:rsidRPr="005E7E8F">
              <w:rPr>
                <w:rFonts w:ascii="Arial" w:hAnsi="Arial" w:cs="Arial"/>
                <w:sz w:val="20"/>
                <w:szCs w:val="20"/>
              </w:rPr>
              <w:t>Priloga 3: Prijavnica na javni razpis, točka 6</w:t>
            </w:r>
            <w:r w:rsidR="007F2790">
              <w:rPr>
                <w:rFonts w:ascii="Arial" w:hAnsi="Arial" w:cs="Arial"/>
                <w:sz w:val="20"/>
                <w:szCs w:val="20"/>
              </w:rPr>
              <w:t>.</w:t>
            </w:r>
            <w:r w:rsidR="00FA63E6" w:rsidRPr="005E7E8F">
              <w:t xml:space="preserve"> </w:t>
            </w:r>
          </w:p>
        </w:tc>
      </w:tr>
    </w:tbl>
    <w:p w14:paraId="6D7BF2F6" w14:textId="77777777" w:rsidR="006C0685" w:rsidRDefault="006C0685" w:rsidP="00315C0D">
      <w:pPr>
        <w:spacing w:line="276" w:lineRule="auto"/>
        <w:jc w:val="both"/>
        <w:rPr>
          <w:rFonts w:ascii="Arial" w:hAnsi="Arial" w:cs="Arial"/>
          <w:sz w:val="20"/>
          <w:szCs w:val="20"/>
        </w:rPr>
      </w:pPr>
    </w:p>
    <w:p w14:paraId="64798955" w14:textId="54AC350C" w:rsidR="0008353F" w:rsidRPr="005E7E8F" w:rsidRDefault="0008353F" w:rsidP="00315C0D">
      <w:pPr>
        <w:spacing w:line="276" w:lineRule="auto"/>
        <w:jc w:val="both"/>
        <w:rPr>
          <w:rFonts w:ascii="Arial" w:hAnsi="Arial" w:cs="Arial"/>
          <w:sz w:val="20"/>
          <w:szCs w:val="20"/>
        </w:rPr>
      </w:pPr>
      <w:r w:rsidRPr="005E7E8F">
        <w:rPr>
          <w:rFonts w:ascii="Arial" w:hAnsi="Arial" w:cs="Arial"/>
          <w:sz w:val="20"/>
          <w:szCs w:val="20"/>
        </w:rPr>
        <w:t xml:space="preserve">*Če prijavitelj </w:t>
      </w:r>
      <w:r w:rsidR="007457EB" w:rsidRPr="005E7E8F">
        <w:rPr>
          <w:rFonts w:ascii="Arial" w:hAnsi="Arial" w:cs="Arial"/>
          <w:sz w:val="20"/>
          <w:szCs w:val="20"/>
        </w:rPr>
        <w:t>ne bo predložil dokazila FURS o plačanih obveznostih ali bo potrdilo starejše od 30 dni pred oddajo vloge, ga bo pridobilo ministrstvo po uradni dolžnosti iz uradnih evidenc, v tem primeru se bo izpolnjevanje tega pogoja preverjalo na dan oddaje vloge. Za ta namen prijavitelj podpiše pooblastilo, ki je opredeljen</w:t>
      </w:r>
      <w:r w:rsidR="00892105" w:rsidRPr="005E7E8F">
        <w:rPr>
          <w:rFonts w:ascii="Arial" w:hAnsi="Arial" w:cs="Arial"/>
          <w:sz w:val="20"/>
          <w:szCs w:val="20"/>
        </w:rPr>
        <w:t>o</w:t>
      </w:r>
      <w:r w:rsidR="007457EB" w:rsidRPr="005E7E8F">
        <w:rPr>
          <w:rFonts w:ascii="Arial" w:hAnsi="Arial" w:cs="Arial"/>
          <w:sz w:val="20"/>
          <w:szCs w:val="20"/>
        </w:rPr>
        <w:t xml:space="preserve"> v </w:t>
      </w:r>
      <w:r w:rsidR="00EC5199" w:rsidRPr="005E7E8F">
        <w:rPr>
          <w:rFonts w:ascii="Arial" w:hAnsi="Arial" w:cs="Arial"/>
          <w:sz w:val="20"/>
          <w:szCs w:val="20"/>
        </w:rPr>
        <w:t xml:space="preserve">Prijavnici na javni razpis, </w:t>
      </w:r>
      <w:r w:rsidR="00882CC5" w:rsidRPr="005E7E8F">
        <w:rPr>
          <w:rFonts w:ascii="Arial" w:hAnsi="Arial" w:cs="Arial"/>
          <w:sz w:val="20"/>
          <w:szCs w:val="20"/>
        </w:rPr>
        <w:t xml:space="preserve">v </w:t>
      </w:r>
      <w:r w:rsidR="00EC5199" w:rsidRPr="005E7E8F">
        <w:rPr>
          <w:rFonts w:ascii="Arial" w:hAnsi="Arial" w:cs="Arial"/>
          <w:sz w:val="20"/>
          <w:szCs w:val="20"/>
        </w:rPr>
        <w:t>točk</w:t>
      </w:r>
      <w:r w:rsidR="00882CC5" w:rsidRPr="005E7E8F">
        <w:rPr>
          <w:rFonts w:ascii="Arial" w:hAnsi="Arial" w:cs="Arial"/>
          <w:sz w:val="20"/>
          <w:szCs w:val="20"/>
        </w:rPr>
        <w:t>i</w:t>
      </w:r>
      <w:r w:rsidR="00EC5199" w:rsidRPr="005E7E8F">
        <w:rPr>
          <w:rFonts w:ascii="Arial" w:hAnsi="Arial" w:cs="Arial"/>
          <w:sz w:val="20"/>
          <w:szCs w:val="20"/>
        </w:rPr>
        <w:t xml:space="preserve"> 6</w:t>
      </w:r>
      <w:r w:rsidR="007F2790">
        <w:rPr>
          <w:rFonts w:ascii="Arial" w:hAnsi="Arial" w:cs="Arial"/>
          <w:sz w:val="20"/>
          <w:szCs w:val="20"/>
        </w:rPr>
        <w:t>.</w:t>
      </w:r>
      <w:r w:rsidR="00101F51" w:rsidRPr="005E7E8F">
        <w:rPr>
          <w:rFonts w:ascii="Arial" w:hAnsi="Arial" w:cs="Arial"/>
          <w:sz w:val="20"/>
          <w:szCs w:val="20"/>
        </w:rPr>
        <w:t xml:space="preserve"> </w:t>
      </w:r>
    </w:p>
    <w:p w14:paraId="26BD7245" w14:textId="308BF124" w:rsidR="00CF6879" w:rsidRDefault="0008353F" w:rsidP="004D37ED">
      <w:pPr>
        <w:spacing w:line="276" w:lineRule="auto"/>
        <w:jc w:val="both"/>
        <w:rPr>
          <w:rFonts w:ascii="Arial" w:hAnsi="Arial" w:cs="Arial"/>
          <w:sz w:val="20"/>
          <w:szCs w:val="20"/>
        </w:rPr>
      </w:pPr>
      <w:r w:rsidRPr="005E7E8F">
        <w:rPr>
          <w:rFonts w:ascii="Arial" w:hAnsi="Arial" w:cs="Arial"/>
          <w:sz w:val="20"/>
          <w:szCs w:val="20"/>
        </w:rPr>
        <w:t xml:space="preserve">**Če prijavitelj </w:t>
      </w:r>
      <w:r w:rsidR="007457EB" w:rsidRPr="005E7E8F">
        <w:rPr>
          <w:rFonts w:ascii="Arial" w:hAnsi="Arial" w:cs="Arial"/>
          <w:sz w:val="20"/>
          <w:szCs w:val="20"/>
        </w:rPr>
        <w:t>ne bo predložil dokazila Ministrstva za pravosodje o nekaznovanosti ali bo dokazilo starejše od 30 dni pred oddajo vloge, ga bo pridobilo ministrstvo po uradni dolžnosti iz uradnih evidenc. Za ta namen prijavitelj podpiše pooblastilo, ki je opredeljen</w:t>
      </w:r>
      <w:r w:rsidR="00892105" w:rsidRPr="005E7E8F">
        <w:rPr>
          <w:rFonts w:ascii="Arial" w:hAnsi="Arial" w:cs="Arial"/>
          <w:sz w:val="20"/>
          <w:szCs w:val="20"/>
        </w:rPr>
        <w:t>o</w:t>
      </w:r>
      <w:r w:rsidR="007457EB" w:rsidRPr="005E7E8F">
        <w:rPr>
          <w:rFonts w:ascii="Arial" w:hAnsi="Arial" w:cs="Arial"/>
          <w:sz w:val="20"/>
          <w:szCs w:val="20"/>
        </w:rPr>
        <w:t xml:space="preserve"> v </w:t>
      </w:r>
      <w:r w:rsidR="00EC5199" w:rsidRPr="005E7E8F">
        <w:rPr>
          <w:rFonts w:ascii="Arial" w:hAnsi="Arial" w:cs="Arial"/>
          <w:sz w:val="20"/>
          <w:szCs w:val="20"/>
        </w:rPr>
        <w:t xml:space="preserve">Prijavnici na javni razpis, </w:t>
      </w:r>
      <w:r w:rsidR="00882CC5" w:rsidRPr="005E7E8F">
        <w:rPr>
          <w:rFonts w:ascii="Arial" w:hAnsi="Arial" w:cs="Arial"/>
          <w:sz w:val="20"/>
          <w:szCs w:val="20"/>
        </w:rPr>
        <w:t xml:space="preserve">v </w:t>
      </w:r>
      <w:r w:rsidR="00EC5199" w:rsidRPr="005E7E8F">
        <w:rPr>
          <w:rFonts w:ascii="Arial" w:hAnsi="Arial" w:cs="Arial"/>
          <w:sz w:val="20"/>
          <w:szCs w:val="20"/>
        </w:rPr>
        <w:t>točk</w:t>
      </w:r>
      <w:r w:rsidR="00882CC5" w:rsidRPr="005E7E8F">
        <w:rPr>
          <w:rFonts w:ascii="Arial" w:hAnsi="Arial" w:cs="Arial"/>
          <w:sz w:val="20"/>
          <w:szCs w:val="20"/>
        </w:rPr>
        <w:t>i</w:t>
      </w:r>
      <w:r w:rsidR="00EC5199" w:rsidRPr="005E7E8F">
        <w:rPr>
          <w:rFonts w:ascii="Arial" w:hAnsi="Arial" w:cs="Arial"/>
          <w:sz w:val="20"/>
          <w:szCs w:val="20"/>
        </w:rPr>
        <w:t xml:space="preserve"> 6.</w:t>
      </w:r>
    </w:p>
    <w:p w14:paraId="03AEB897" w14:textId="44C374E6" w:rsidR="002F4063" w:rsidRDefault="002F4063" w:rsidP="004D37ED">
      <w:pPr>
        <w:spacing w:line="276" w:lineRule="auto"/>
        <w:jc w:val="both"/>
        <w:rPr>
          <w:rFonts w:ascii="Arial" w:hAnsi="Arial" w:cs="Arial"/>
          <w:sz w:val="20"/>
          <w:szCs w:val="20"/>
        </w:rPr>
      </w:pPr>
    </w:p>
    <w:p w14:paraId="42DB495A" w14:textId="77777777" w:rsidR="002F4063" w:rsidRPr="005E7E8F" w:rsidRDefault="002F4063" w:rsidP="004D37ED">
      <w:pPr>
        <w:spacing w:line="276" w:lineRule="auto"/>
        <w:jc w:val="both"/>
        <w:rPr>
          <w:rFonts w:ascii="Arial" w:hAnsi="Arial" w:cs="Arial"/>
          <w:sz w:val="20"/>
          <w:szCs w:val="20"/>
        </w:rPr>
      </w:pPr>
    </w:p>
    <w:p w14:paraId="08225CB1" w14:textId="747904C4" w:rsidR="0008353F" w:rsidRPr="005E7E8F" w:rsidRDefault="0008353F" w:rsidP="004D37ED">
      <w:pPr>
        <w:spacing w:line="276" w:lineRule="auto"/>
        <w:jc w:val="both"/>
        <w:rPr>
          <w:rFonts w:ascii="Arial" w:hAnsi="Arial" w:cs="Arial"/>
          <w:b/>
          <w:color w:val="000000"/>
          <w:sz w:val="20"/>
          <w:szCs w:val="20"/>
        </w:rPr>
      </w:pPr>
      <w:r w:rsidRPr="005E7E8F">
        <w:rPr>
          <w:rFonts w:ascii="Arial" w:hAnsi="Arial" w:cs="Arial"/>
          <w:b/>
          <w:color w:val="000000"/>
          <w:sz w:val="20"/>
          <w:szCs w:val="20"/>
        </w:rPr>
        <w:lastRenderedPageBreak/>
        <w:t>3.</w:t>
      </w:r>
      <w:r w:rsidR="00B94D77" w:rsidRPr="005E7E8F">
        <w:rPr>
          <w:rFonts w:ascii="Arial" w:hAnsi="Arial" w:cs="Arial"/>
          <w:b/>
          <w:color w:val="000000"/>
          <w:sz w:val="20"/>
          <w:szCs w:val="20"/>
        </w:rPr>
        <w:t>2</w:t>
      </w:r>
      <w:r w:rsidRPr="005E7E8F">
        <w:rPr>
          <w:rFonts w:ascii="Arial" w:hAnsi="Arial" w:cs="Arial"/>
          <w:b/>
          <w:color w:val="000000"/>
          <w:sz w:val="20"/>
          <w:szCs w:val="20"/>
        </w:rPr>
        <w:t xml:space="preserve"> Splošni pogoji za </w:t>
      </w:r>
      <w:proofErr w:type="spellStart"/>
      <w:r w:rsidRPr="005E7E8F">
        <w:rPr>
          <w:rFonts w:ascii="Arial" w:hAnsi="Arial" w:cs="Arial"/>
          <w:b/>
          <w:color w:val="000000"/>
          <w:sz w:val="20"/>
          <w:szCs w:val="20"/>
        </w:rPr>
        <w:t>konzorcijske</w:t>
      </w:r>
      <w:proofErr w:type="spellEnd"/>
      <w:r w:rsidRPr="005E7E8F">
        <w:rPr>
          <w:rFonts w:ascii="Arial" w:hAnsi="Arial" w:cs="Arial"/>
          <w:b/>
          <w:color w:val="000000"/>
          <w:sz w:val="20"/>
          <w:szCs w:val="20"/>
        </w:rPr>
        <w:t xml:space="preserve"> partnerje brez prijavitelja</w:t>
      </w:r>
    </w:p>
    <w:p w14:paraId="294AB464" w14:textId="77777777" w:rsidR="00FD1957" w:rsidRPr="005E7E8F" w:rsidRDefault="00FD1957" w:rsidP="00315C0D">
      <w:pPr>
        <w:spacing w:line="276" w:lineRule="auto"/>
        <w:rPr>
          <w:rFonts w:ascii="Arial" w:hAnsi="Arial" w:cs="Arial"/>
          <w:bCs/>
          <w:color w:val="000000"/>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A3699C" w:rsidRPr="005E7E8F" w14:paraId="2FDCC431" w14:textId="77777777" w:rsidTr="00A61763">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F71BBF" w14:textId="77777777" w:rsidR="00A3699C" w:rsidRPr="005E7E8F" w:rsidRDefault="00A3699C" w:rsidP="00315C0D">
            <w:pPr>
              <w:spacing w:line="276" w:lineRule="auto"/>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F049CC" w14:textId="3A5A5EA8" w:rsidR="00A3699C" w:rsidRPr="005E7E8F" w:rsidRDefault="00A3699C" w:rsidP="00315C0D">
            <w:pPr>
              <w:spacing w:line="276" w:lineRule="auto"/>
              <w:jc w:val="both"/>
              <w:rPr>
                <w:rFonts w:ascii="Arial" w:hAnsi="Arial" w:cs="Arial"/>
                <w:sz w:val="20"/>
                <w:szCs w:val="20"/>
              </w:rPr>
            </w:pPr>
            <w:r w:rsidRPr="005E7E8F">
              <w:rPr>
                <w:rFonts w:ascii="Arial" w:hAnsi="Arial" w:cs="Arial"/>
                <w:sz w:val="20"/>
                <w:szCs w:val="20"/>
              </w:rPr>
              <w:t xml:space="preserve">Za kandidiranje na javnem razpisu mora </w:t>
            </w:r>
            <w:proofErr w:type="spellStart"/>
            <w:r w:rsidRPr="005E7E8F">
              <w:rPr>
                <w:rFonts w:ascii="Arial" w:hAnsi="Arial" w:cs="Arial"/>
                <w:sz w:val="20"/>
                <w:szCs w:val="20"/>
              </w:rPr>
              <w:t>konzorcijski</w:t>
            </w:r>
            <w:proofErr w:type="spellEnd"/>
            <w:r w:rsidRPr="005E7E8F">
              <w:rPr>
                <w:rFonts w:ascii="Arial" w:hAnsi="Arial" w:cs="Arial"/>
                <w:sz w:val="20"/>
                <w:szCs w:val="20"/>
              </w:rPr>
              <w:t xml:space="preserve"> partner (brez prijavitelja) izpolnjevati naslednje pogoje: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4C0806" w14:textId="77777777" w:rsidR="00A3699C" w:rsidRPr="005E7E8F" w:rsidRDefault="00A3699C" w:rsidP="00315C0D">
            <w:pPr>
              <w:spacing w:line="276" w:lineRule="auto"/>
              <w:jc w:val="both"/>
              <w:rPr>
                <w:rFonts w:ascii="Arial" w:hAnsi="Arial" w:cs="Arial"/>
                <w:sz w:val="20"/>
                <w:szCs w:val="20"/>
              </w:rPr>
            </w:pPr>
            <w:r w:rsidRPr="005E7E8F">
              <w:rPr>
                <w:rFonts w:ascii="Arial" w:hAnsi="Arial" w:cs="Arial"/>
                <w:sz w:val="20"/>
                <w:szCs w:val="20"/>
              </w:rPr>
              <w:t>Dokazila</w:t>
            </w:r>
          </w:p>
        </w:tc>
      </w:tr>
      <w:tr w:rsidR="00A3699C" w:rsidRPr="005E7E8F" w14:paraId="4DD2D88D" w14:textId="77777777" w:rsidTr="003A56EC">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C4E7D" w14:textId="77777777" w:rsidR="003A56EC" w:rsidRPr="005E7E8F" w:rsidRDefault="003A56EC" w:rsidP="003A56EC">
            <w:pPr>
              <w:spacing w:line="276" w:lineRule="auto"/>
              <w:jc w:val="center"/>
              <w:rPr>
                <w:rFonts w:ascii="Arial" w:hAnsi="Arial" w:cs="Arial"/>
                <w:sz w:val="20"/>
                <w:szCs w:val="20"/>
              </w:rPr>
            </w:pPr>
          </w:p>
          <w:p w14:paraId="0C6FA1A5" w14:textId="77777777" w:rsidR="003A56EC" w:rsidRPr="005E7E8F" w:rsidRDefault="003A56EC" w:rsidP="003A56EC">
            <w:pPr>
              <w:spacing w:line="276" w:lineRule="auto"/>
              <w:jc w:val="center"/>
              <w:rPr>
                <w:rFonts w:ascii="Arial" w:hAnsi="Arial" w:cs="Arial"/>
                <w:sz w:val="20"/>
                <w:szCs w:val="20"/>
              </w:rPr>
            </w:pPr>
          </w:p>
          <w:p w14:paraId="537F8FDE" w14:textId="77777777" w:rsidR="003A56EC" w:rsidRPr="005E7E8F" w:rsidRDefault="003A56EC" w:rsidP="003A56EC">
            <w:pPr>
              <w:spacing w:line="276" w:lineRule="auto"/>
              <w:jc w:val="center"/>
              <w:rPr>
                <w:rFonts w:ascii="Arial" w:hAnsi="Arial" w:cs="Arial"/>
                <w:sz w:val="20"/>
                <w:szCs w:val="20"/>
              </w:rPr>
            </w:pPr>
          </w:p>
          <w:p w14:paraId="42B51B90" w14:textId="77777777" w:rsidR="003A56EC" w:rsidRPr="005E7E8F" w:rsidRDefault="003A56EC" w:rsidP="003A56EC">
            <w:pPr>
              <w:spacing w:line="276" w:lineRule="auto"/>
              <w:jc w:val="center"/>
              <w:rPr>
                <w:rFonts w:ascii="Arial" w:hAnsi="Arial" w:cs="Arial"/>
                <w:sz w:val="20"/>
                <w:szCs w:val="20"/>
              </w:rPr>
            </w:pPr>
          </w:p>
          <w:p w14:paraId="4AF32AE5" w14:textId="77777777" w:rsidR="003A56EC" w:rsidRPr="005E7E8F" w:rsidRDefault="003A56EC" w:rsidP="003A56EC">
            <w:pPr>
              <w:spacing w:line="276" w:lineRule="auto"/>
              <w:jc w:val="center"/>
              <w:rPr>
                <w:rFonts w:ascii="Arial" w:hAnsi="Arial" w:cs="Arial"/>
                <w:sz w:val="20"/>
                <w:szCs w:val="20"/>
              </w:rPr>
            </w:pPr>
          </w:p>
          <w:p w14:paraId="435F68F0" w14:textId="38EF2F37" w:rsidR="00A3699C" w:rsidRPr="005E7E8F" w:rsidRDefault="00A3699C" w:rsidP="003A56EC">
            <w:pPr>
              <w:spacing w:line="276" w:lineRule="auto"/>
              <w:jc w:val="center"/>
              <w:rPr>
                <w:rFonts w:ascii="Arial" w:hAnsi="Arial" w:cs="Arial"/>
                <w:sz w:val="20"/>
                <w:szCs w:val="20"/>
              </w:rPr>
            </w:pPr>
            <w:r w:rsidRPr="005E7E8F">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E49908F" w14:textId="1F605D8B" w:rsidR="00A3699C" w:rsidRPr="005E7E8F" w:rsidRDefault="00A3699C" w:rsidP="003A56EC">
            <w:pPr>
              <w:spacing w:line="276" w:lineRule="auto"/>
              <w:rPr>
                <w:rFonts w:ascii="Arial" w:hAnsi="Arial" w:cs="Arial"/>
                <w:sz w:val="20"/>
                <w:szCs w:val="20"/>
              </w:rPr>
            </w:pPr>
            <w:r w:rsidRPr="005E7E8F">
              <w:rPr>
                <w:rFonts w:ascii="Arial" w:hAnsi="Arial" w:cs="Arial"/>
                <w:sz w:val="20"/>
                <w:szCs w:val="20"/>
              </w:rPr>
              <w:t>a) je javni ali zasebni zavod,</w:t>
            </w:r>
            <w:r w:rsidRPr="005E7E8F">
              <w:rPr>
                <w:rFonts w:ascii="Arial" w:hAnsi="Arial" w:cs="Arial"/>
                <w:bCs/>
                <w:sz w:val="20"/>
                <w:szCs w:val="20"/>
                <w:lang w:eastAsia="en-US"/>
              </w:rPr>
              <w:t xml:space="preserve"> vpisan v razvid izvajalcev javnoveljavnih programov vzgoje in izobraževanja ter v šolskem letu 202</w:t>
            </w:r>
            <w:r w:rsidR="00176F67" w:rsidRPr="005E7E8F">
              <w:rPr>
                <w:rFonts w:ascii="Arial" w:hAnsi="Arial" w:cs="Arial"/>
                <w:bCs/>
                <w:sz w:val="20"/>
                <w:szCs w:val="20"/>
                <w:lang w:eastAsia="en-US"/>
              </w:rPr>
              <w:t>3</w:t>
            </w:r>
            <w:r w:rsidRPr="005E7E8F">
              <w:rPr>
                <w:rFonts w:ascii="Arial" w:hAnsi="Arial" w:cs="Arial"/>
                <w:bCs/>
                <w:sz w:val="20"/>
                <w:szCs w:val="20"/>
                <w:lang w:eastAsia="en-US"/>
              </w:rPr>
              <w:t>/202</w:t>
            </w:r>
            <w:r w:rsidR="00176F67" w:rsidRPr="005E7E8F">
              <w:rPr>
                <w:rFonts w:ascii="Arial" w:hAnsi="Arial" w:cs="Arial"/>
                <w:bCs/>
                <w:sz w:val="20"/>
                <w:szCs w:val="20"/>
                <w:lang w:eastAsia="en-US"/>
              </w:rPr>
              <w:t>4</w:t>
            </w:r>
            <w:r w:rsidRPr="005E7E8F">
              <w:rPr>
                <w:rFonts w:ascii="Arial" w:hAnsi="Arial" w:cs="Arial"/>
                <w:bCs/>
                <w:sz w:val="20"/>
                <w:szCs w:val="20"/>
                <w:lang w:eastAsia="en-US"/>
              </w:rPr>
              <w:t xml:space="preserve"> izvaja redno izobraževanje za pridobitev srednje poklicne in strokovne izobrazbe ali višje strokovne izobrazbe,</w:t>
            </w:r>
          </w:p>
          <w:p w14:paraId="273BA1D5" w14:textId="6E9F5A1E" w:rsidR="00A3699C" w:rsidRPr="005E7E8F" w:rsidRDefault="00A3699C" w:rsidP="003A56EC">
            <w:pPr>
              <w:spacing w:line="276" w:lineRule="auto"/>
              <w:rPr>
                <w:rFonts w:ascii="Arial" w:hAnsi="Arial" w:cs="Arial"/>
                <w:sz w:val="20"/>
                <w:szCs w:val="20"/>
              </w:rPr>
            </w:pPr>
            <w:r w:rsidRPr="005E7E8F">
              <w:rPr>
                <w:rFonts w:ascii="Arial" w:hAnsi="Arial" w:cs="Arial"/>
                <w:sz w:val="20"/>
                <w:szCs w:val="20"/>
              </w:rPr>
              <w:t xml:space="preserve">b) je zbornica, ki ji je podeljeno javno pooblastilo na področju poklicnega in strokovnega izobraževanja (registrirana pod šifro dejavnosti 85.320), v skladu z 19. členom Zakona o poklicnem in strokovnem izobraževanju oz. z Obrtnim zakonom </w:t>
            </w:r>
            <w:r w:rsidRPr="005E7E8F">
              <w:rPr>
                <w:rFonts w:ascii="Arial" w:hAnsi="Arial" w:cs="Arial"/>
                <w:b/>
                <w:bCs/>
                <w:color w:val="626060"/>
                <w:sz w:val="20"/>
                <w:szCs w:val="20"/>
              </w:rPr>
              <w:t>(</w:t>
            </w:r>
            <w:r w:rsidRPr="005E7E8F">
              <w:rPr>
                <w:rFonts w:ascii="Arial" w:hAnsi="Arial" w:cs="Arial"/>
                <w:bCs/>
                <w:sz w:val="20"/>
                <w:szCs w:val="20"/>
                <w:lang w:eastAsia="en-US"/>
              </w:rPr>
              <w:t xml:space="preserve">Uradni list RS, št. </w:t>
            </w:r>
            <w:hyperlink r:id="rId11" w:tgtFrame="_blank" w:tooltip="Obrtni zakon (uradno prečiščeno besedilo)" w:history="1">
              <w:r w:rsidRPr="005E7E8F">
                <w:rPr>
                  <w:rFonts w:ascii="Arial" w:hAnsi="Arial" w:cs="Arial"/>
                  <w:bCs/>
                  <w:sz w:val="20"/>
                  <w:szCs w:val="20"/>
                  <w:lang w:eastAsia="en-US"/>
                </w:rPr>
                <w:t>40/04</w:t>
              </w:r>
            </w:hyperlink>
            <w:r w:rsidRPr="005E7E8F">
              <w:rPr>
                <w:rFonts w:ascii="Arial" w:hAnsi="Arial" w:cs="Arial"/>
                <w:bCs/>
                <w:sz w:val="20"/>
                <w:szCs w:val="20"/>
                <w:lang w:eastAsia="en-US"/>
              </w:rPr>
              <w:t xml:space="preserve"> – uradno prečiščeno besedilo, </w:t>
            </w:r>
            <w:hyperlink r:id="rId12" w:tgtFrame="_blank" w:tooltip="Zakon o davčnem postopku" w:history="1">
              <w:r w:rsidRPr="005E7E8F">
                <w:rPr>
                  <w:rFonts w:ascii="Arial" w:hAnsi="Arial" w:cs="Arial"/>
                  <w:bCs/>
                  <w:sz w:val="20"/>
                  <w:szCs w:val="20"/>
                  <w:lang w:eastAsia="en-US"/>
                </w:rPr>
                <w:t>117/06</w:t>
              </w:r>
            </w:hyperlink>
            <w:r w:rsidRPr="005E7E8F">
              <w:rPr>
                <w:rFonts w:ascii="Arial" w:hAnsi="Arial" w:cs="Arial"/>
                <w:bCs/>
                <w:sz w:val="20"/>
                <w:szCs w:val="20"/>
                <w:lang w:eastAsia="en-US"/>
              </w:rPr>
              <w:t xml:space="preserve"> – Z</w:t>
            </w:r>
            <w:r w:rsidR="0013563D" w:rsidRPr="005E7E8F">
              <w:rPr>
                <w:rFonts w:ascii="Arial" w:hAnsi="Arial" w:cs="Arial"/>
                <w:bCs/>
                <w:sz w:val="20"/>
                <w:szCs w:val="20"/>
                <w:lang w:eastAsia="en-US"/>
              </w:rPr>
              <w:t>d</w:t>
            </w:r>
            <w:r w:rsidRPr="005E7E8F">
              <w:rPr>
                <w:rFonts w:ascii="Arial" w:hAnsi="Arial" w:cs="Arial"/>
                <w:bCs/>
                <w:sz w:val="20"/>
                <w:szCs w:val="20"/>
                <w:lang w:eastAsia="en-US"/>
              </w:rPr>
              <w:t xml:space="preserve">avP-2, </w:t>
            </w:r>
            <w:hyperlink r:id="rId13" w:tgtFrame="_blank" w:tooltip="Zakon o spremembah in dopolnitvah Obrtnega zakona" w:history="1">
              <w:r w:rsidRPr="005E7E8F">
                <w:rPr>
                  <w:rFonts w:ascii="Arial" w:hAnsi="Arial" w:cs="Arial"/>
                  <w:bCs/>
                  <w:sz w:val="20"/>
                  <w:szCs w:val="20"/>
                  <w:lang w:eastAsia="en-US"/>
                </w:rPr>
                <w:t>102/07</w:t>
              </w:r>
            </w:hyperlink>
            <w:r w:rsidRPr="005E7E8F">
              <w:rPr>
                <w:rFonts w:ascii="Arial" w:hAnsi="Arial" w:cs="Arial"/>
                <w:bCs/>
                <w:sz w:val="20"/>
                <w:szCs w:val="20"/>
                <w:lang w:eastAsia="en-US"/>
              </w:rPr>
              <w:t xml:space="preserve">, </w:t>
            </w:r>
            <w:hyperlink r:id="rId14" w:tgtFrame="_blank" w:tooltip="Zakon o spremembah in dopolnitvah Obrtnega zakona" w:history="1">
              <w:r w:rsidRPr="005E7E8F">
                <w:rPr>
                  <w:rFonts w:ascii="Arial" w:hAnsi="Arial" w:cs="Arial"/>
                  <w:bCs/>
                  <w:sz w:val="20"/>
                  <w:szCs w:val="20"/>
                  <w:lang w:eastAsia="en-US"/>
                </w:rPr>
                <w:t>30/13</w:t>
              </w:r>
            </w:hyperlink>
            <w:r w:rsidRPr="005E7E8F">
              <w:rPr>
                <w:rFonts w:ascii="Arial" w:hAnsi="Arial" w:cs="Arial"/>
                <w:bCs/>
                <w:sz w:val="20"/>
                <w:szCs w:val="20"/>
                <w:lang w:eastAsia="en-US"/>
              </w:rPr>
              <w:t xml:space="preserve">  </w:t>
            </w:r>
            <w:hyperlink r:id="rId15" w:tgtFrame="_blank" w:tooltip="Popravek Zakona o spremembah in dopolnitvah Obrtnega zakona (ObrZ-E)" w:history="1">
              <w:r w:rsidRPr="005E7E8F">
                <w:rPr>
                  <w:rFonts w:ascii="Arial" w:hAnsi="Arial" w:cs="Arial"/>
                  <w:bCs/>
                  <w:sz w:val="20"/>
                  <w:szCs w:val="20"/>
                  <w:lang w:eastAsia="en-US"/>
                </w:rPr>
                <w:t xml:space="preserve">36/13 – </w:t>
              </w:r>
              <w:proofErr w:type="spellStart"/>
              <w:r w:rsidRPr="005E7E8F">
                <w:rPr>
                  <w:rFonts w:ascii="Arial" w:hAnsi="Arial" w:cs="Arial"/>
                  <w:bCs/>
                  <w:sz w:val="20"/>
                  <w:szCs w:val="20"/>
                  <w:lang w:eastAsia="en-US"/>
                </w:rPr>
                <w:t>popr</w:t>
              </w:r>
              <w:proofErr w:type="spellEnd"/>
              <w:r w:rsidRPr="005E7E8F">
                <w:rPr>
                  <w:rFonts w:ascii="Arial" w:hAnsi="Arial" w:cs="Arial"/>
                  <w:bCs/>
                  <w:sz w:val="20"/>
                  <w:szCs w:val="20"/>
                  <w:lang w:eastAsia="en-US"/>
                </w:rPr>
                <w:t>.</w:t>
              </w:r>
            </w:hyperlink>
            <w:r w:rsidR="00A75103" w:rsidRPr="005E7E8F">
              <w:rPr>
                <w:rFonts w:ascii="Arial" w:hAnsi="Arial" w:cs="Arial"/>
                <w:bCs/>
                <w:sz w:val="20"/>
                <w:szCs w:val="20"/>
                <w:lang w:eastAsia="en-US"/>
              </w:rPr>
              <w:t xml:space="preserve"> </w:t>
            </w:r>
            <w:r w:rsidR="000E6B54" w:rsidRPr="005E7E8F">
              <w:rPr>
                <w:rFonts w:ascii="Arial" w:hAnsi="Arial" w:cs="Arial"/>
                <w:bCs/>
                <w:sz w:val="20"/>
                <w:szCs w:val="20"/>
                <w:lang w:eastAsia="en-US"/>
              </w:rPr>
              <w:t>i</w:t>
            </w:r>
            <w:r w:rsidR="00A75103" w:rsidRPr="005E7E8F">
              <w:rPr>
                <w:rFonts w:ascii="Arial" w:hAnsi="Arial" w:cs="Arial"/>
                <w:sz w:val="20"/>
                <w:szCs w:val="20"/>
              </w:rPr>
              <w:t>n 78/23 – ZORR</w:t>
            </w:r>
            <w:r w:rsidRPr="005E7E8F">
              <w:rPr>
                <w:rFonts w:ascii="Arial" w:hAnsi="Arial" w:cs="Arial"/>
                <w:bCs/>
                <w:sz w:val="20"/>
                <w:szCs w:val="20"/>
                <w:lang w:eastAsia="en-US"/>
              </w:rPr>
              <w:t>),</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BC20BA" w14:textId="51E2F8F5" w:rsidR="00A3699C" w:rsidRPr="005E7E8F" w:rsidRDefault="00A3699C" w:rsidP="005044B9">
            <w:pPr>
              <w:pStyle w:val="Style2"/>
              <w:numPr>
                <w:ilvl w:val="0"/>
                <w:numId w:val="0"/>
              </w:numPr>
              <w:spacing w:line="276" w:lineRule="auto"/>
              <w:ind w:left="360"/>
              <w:rPr>
                <w:rFonts w:ascii="Arial" w:hAnsi="Arial" w:cs="Arial"/>
                <w:color w:val="000000"/>
                <w:sz w:val="20"/>
                <w:szCs w:val="20"/>
              </w:rPr>
            </w:pPr>
            <w:r w:rsidRPr="005E7E8F">
              <w:rPr>
                <w:rFonts w:ascii="Arial" w:hAnsi="Arial" w:cs="Arial"/>
                <w:color w:val="000000"/>
                <w:sz w:val="20"/>
                <w:szCs w:val="20"/>
              </w:rPr>
              <w:t xml:space="preserve">(a) </w:t>
            </w:r>
            <w:r w:rsidR="0023360D" w:rsidRPr="005E7E8F">
              <w:rPr>
                <w:rFonts w:ascii="Arial" w:hAnsi="Arial" w:cs="Arial"/>
                <w:sz w:val="20"/>
                <w:szCs w:val="20"/>
              </w:rPr>
              <w:t>P</w:t>
            </w:r>
            <w:r w:rsidRPr="005E7E8F">
              <w:rPr>
                <w:rFonts w:ascii="Arial" w:hAnsi="Arial" w:cs="Arial"/>
                <w:sz w:val="20"/>
                <w:szCs w:val="20"/>
              </w:rPr>
              <w:t>ogoj se bo preveril v uradnih evidencah ministrstva</w:t>
            </w:r>
            <w:r w:rsidR="0023360D" w:rsidRPr="005E7E8F">
              <w:rPr>
                <w:rFonts w:ascii="Arial" w:hAnsi="Arial" w:cs="Arial"/>
                <w:sz w:val="20"/>
                <w:szCs w:val="20"/>
              </w:rPr>
              <w:t>,</w:t>
            </w:r>
          </w:p>
          <w:p w14:paraId="687E3C0E" w14:textId="72FA7BF7" w:rsidR="00A3699C" w:rsidRPr="005E7E8F" w:rsidRDefault="00A3699C" w:rsidP="005044B9">
            <w:pPr>
              <w:pStyle w:val="Style2"/>
              <w:numPr>
                <w:ilvl w:val="0"/>
                <w:numId w:val="0"/>
              </w:numPr>
              <w:spacing w:line="276" w:lineRule="auto"/>
              <w:ind w:left="360"/>
              <w:rPr>
                <w:rFonts w:ascii="Arial" w:hAnsi="Arial" w:cs="Arial"/>
                <w:color w:val="000000"/>
                <w:sz w:val="20"/>
                <w:szCs w:val="20"/>
              </w:rPr>
            </w:pPr>
            <w:r w:rsidRPr="005E7E8F">
              <w:rPr>
                <w:rFonts w:ascii="Arial" w:hAnsi="Arial" w:cs="Arial"/>
                <w:color w:val="000000"/>
                <w:sz w:val="20"/>
                <w:szCs w:val="20"/>
              </w:rPr>
              <w:t>(b) izpis iz AJPES-a, iz katerega je razvidna ustrezna šifra dejavnosti*</w:t>
            </w:r>
            <w:r w:rsidR="007F2790">
              <w:rPr>
                <w:rFonts w:ascii="Arial" w:hAnsi="Arial" w:cs="Arial"/>
                <w:color w:val="000000"/>
                <w:sz w:val="20"/>
                <w:szCs w:val="20"/>
              </w:rPr>
              <w:t>.</w:t>
            </w:r>
          </w:p>
        </w:tc>
      </w:tr>
      <w:tr w:rsidR="00A3699C" w:rsidRPr="005E7E8F" w14:paraId="5865E428" w14:textId="77777777" w:rsidTr="003A56EC">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529FA6" w14:textId="77777777" w:rsidR="003A56EC" w:rsidRPr="005E7E8F" w:rsidRDefault="003A56EC" w:rsidP="003A56EC">
            <w:pPr>
              <w:spacing w:line="276" w:lineRule="auto"/>
              <w:jc w:val="center"/>
              <w:rPr>
                <w:rFonts w:ascii="Arial" w:hAnsi="Arial" w:cs="Arial"/>
                <w:sz w:val="20"/>
                <w:szCs w:val="20"/>
              </w:rPr>
            </w:pPr>
          </w:p>
          <w:p w14:paraId="20FB5941" w14:textId="77777777" w:rsidR="003A56EC" w:rsidRPr="005E7E8F" w:rsidRDefault="003A56EC" w:rsidP="003A56EC">
            <w:pPr>
              <w:spacing w:line="276" w:lineRule="auto"/>
              <w:jc w:val="center"/>
              <w:rPr>
                <w:rFonts w:ascii="Arial" w:hAnsi="Arial" w:cs="Arial"/>
                <w:sz w:val="20"/>
                <w:szCs w:val="20"/>
              </w:rPr>
            </w:pPr>
          </w:p>
          <w:p w14:paraId="6D25E48F" w14:textId="6CC3720D" w:rsidR="00A3699C" w:rsidRPr="005E7E8F" w:rsidRDefault="00A3699C" w:rsidP="003A56EC">
            <w:pPr>
              <w:spacing w:line="276" w:lineRule="auto"/>
              <w:jc w:val="center"/>
              <w:rPr>
                <w:rFonts w:ascii="Arial" w:hAnsi="Arial" w:cs="Arial"/>
                <w:sz w:val="20"/>
                <w:szCs w:val="20"/>
              </w:rPr>
            </w:pPr>
            <w:r w:rsidRPr="005E7E8F">
              <w:rPr>
                <w:rFonts w:ascii="Arial" w:hAnsi="Arial" w:cs="Arial"/>
                <w:sz w:val="20"/>
                <w:szCs w:val="20"/>
              </w:rPr>
              <w:t>2</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BE4393" w14:textId="77777777" w:rsidR="00A3699C" w:rsidRPr="005E7E8F" w:rsidRDefault="00A3699C" w:rsidP="00F4106A">
            <w:pPr>
              <w:pStyle w:val="Pripombabesedilo"/>
              <w:spacing w:line="276" w:lineRule="auto"/>
              <w:rPr>
                <w:rFonts w:ascii="Arial" w:hAnsi="Arial" w:cs="Arial"/>
              </w:rPr>
            </w:pPr>
            <w:r w:rsidRPr="005E7E8F">
              <w:rPr>
                <w:rFonts w:ascii="Arial" w:hAnsi="Arial" w:cs="Arial"/>
              </w:rPr>
              <w:t xml:space="preserve">za stroške, ki so predmet tega javnega razpisa, ni sofinanciran, ni pridobil in ni v postopku pridobivanja sofinanciranja istih stroškov, iz drugih javnih virov, </w:t>
            </w:r>
            <w:proofErr w:type="spellStart"/>
            <w:r w:rsidRPr="005E7E8F">
              <w:rPr>
                <w:rFonts w:ascii="Arial" w:hAnsi="Arial" w:cs="Arial"/>
              </w:rPr>
              <w:t>t.j</w:t>
            </w:r>
            <w:proofErr w:type="spellEnd"/>
            <w:r w:rsidRPr="005E7E8F">
              <w:rPr>
                <w:rFonts w:ascii="Arial" w:hAnsi="Arial" w:cs="Arial"/>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334188" w14:textId="1FE5E345" w:rsidR="00A3699C" w:rsidRPr="005E7E8F" w:rsidRDefault="00A3699C"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 xml:space="preserve">Priloga 7: Izjava o izpolnjevanju splošnih pogojev </w:t>
            </w:r>
            <w:proofErr w:type="spellStart"/>
            <w:r w:rsidRPr="005E7E8F">
              <w:rPr>
                <w:rFonts w:ascii="Arial" w:hAnsi="Arial" w:cs="Arial"/>
                <w:sz w:val="20"/>
                <w:szCs w:val="20"/>
              </w:rPr>
              <w:t>konzorcijskih</w:t>
            </w:r>
            <w:proofErr w:type="spellEnd"/>
            <w:r w:rsidRPr="005E7E8F">
              <w:rPr>
                <w:rFonts w:ascii="Arial" w:hAnsi="Arial" w:cs="Arial"/>
                <w:sz w:val="20"/>
                <w:szCs w:val="20"/>
              </w:rPr>
              <w:t xml:space="preserve"> partnerjev brez prijavitelja</w:t>
            </w:r>
            <w:r w:rsidR="007F2790">
              <w:rPr>
                <w:rFonts w:ascii="Arial" w:hAnsi="Arial" w:cs="Arial"/>
                <w:sz w:val="20"/>
                <w:szCs w:val="20"/>
              </w:rPr>
              <w:t>.</w:t>
            </w:r>
          </w:p>
        </w:tc>
      </w:tr>
      <w:tr w:rsidR="00A3699C" w:rsidRPr="005E7E8F" w14:paraId="6FCBD952" w14:textId="77777777" w:rsidTr="003A56EC">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29F70E" w14:textId="77777777" w:rsidR="003A56EC" w:rsidRPr="005E7E8F" w:rsidRDefault="003A56EC" w:rsidP="003A56EC">
            <w:pPr>
              <w:spacing w:line="276" w:lineRule="auto"/>
              <w:jc w:val="center"/>
              <w:rPr>
                <w:rFonts w:ascii="Arial" w:hAnsi="Arial" w:cs="Arial"/>
                <w:sz w:val="20"/>
                <w:szCs w:val="20"/>
              </w:rPr>
            </w:pPr>
          </w:p>
          <w:p w14:paraId="3DDDEE83" w14:textId="77777777" w:rsidR="003A56EC" w:rsidRPr="005E7E8F" w:rsidRDefault="003A56EC" w:rsidP="003A56EC">
            <w:pPr>
              <w:spacing w:line="276" w:lineRule="auto"/>
              <w:jc w:val="center"/>
              <w:rPr>
                <w:rFonts w:ascii="Arial" w:hAnsi="Arial" w:cs="Arial"/>
                <w:sz w:val="20"/>
                <w:szCs w:val="20"/>
              </w:rPr>
            </w:pPr>
          </w:p>
          <w:p w14:paraId="44D469A2" w14:textId="77777777" w:rsidR="003A56EC" w:rsidRPr="005E7E8F" w:rsidRDefault="003A56EC" w:rsidP="003A56EC">
            <w:pPr>
              <w:spacing w:line="276" w:lineRule="auto"/>
              <w:jc w:val="center"/>
              <w:rPr>
                <w:rFonts w:ascii="Arial" w:hAnsi="Arial" w:cs="Arial"/>
                <w:sz w:val="20"/>
                <w:szCs w:val="20"/>
              </w:rPr>
            </w:pPr>
          </w:p>
          <w:p w14:paraId="57EEC5FF" w14:textId="0613E8BE" w:rsidR="00A3699C" w:rsidRPr="005E7E8F" w:rsidRDefault="00A3699C" w:rsidP="003A56EC">
            <w:pPr>
              <w:spacing w:line="276" w:lineRule="auto"/>
              <w:jc w:val="center"/>
              <w:rPr>
                <w:rFonts w:ascii="Arial" w:hAnsi="Arial" w:cs="Arial"/>
                <w:sz w:val="20"/>
                <w:szCs w:val="20"/>
              </w:rPr>
            </w:pPr>
            <w:r w:rsidRPr="005E7E8F">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2E9DF3" w14:textId="0EAD8B92" w:rsidR="00A3699C" w:rsidRPr="005E7E8F" w:rsidRDefault="00A3699C" w:rsidP="00F4106A">
            <w:pPr>
              <w:pStyle w:val="Pripombabesedilo"/>
              <w:spacing w:line="276" w:lineRule="auto"/>
              <w:rPr>
                <w:rFonts w:ascii="Arial" w:hAnsi="Arial" w:cs="Arial"/>
              </w:rPr>
            </w:pPr>
            <w:r w:rsidRPr="005E7E8F">
              <w:rPr>
                <w:rFonts w:ascii="Arial" w:hAnsi="Arial" w:cs="Arial"/>
              </w:rPr>
              <w:t xml:space="preserve">ima </w:t>
            </w:r>
            <w:r w:rsidR="00BD21C9" w:rsidRPr="005E7E8F">
              <w:rPr>
                <w:rFonts w:ascii="Arial" w:hAnsi="Arial" w:cs="Arial"/>
              </w:rPr>
              <w:t xml:space="preserve">skladno z veljavno zakonodajo </w:t>
            </w:r>
            <w:r w:rsidRPr="005E7E8F">
              <w:rPr>
                <w:rFonts w:ascii="Arial" w:hAnsi="Arial" w:cs="Arial"/>
              </w:rPr>
              <w:t xml:space="preserve">poravnane vse davke, prispevke in druge dajatve oziroma vrednost neplačanih zapadlih obveznosti ne znaša 50,00 </w:t>
            </w:r>
            <w:r w:rsidR="00536CC2" w:rsidRPr="005E7E8F">
              <w:rPr>
                <w:rFonts w:ascii="Arial" w:hAnsi="Arial" w:cs="Arial"/>
              </w:rPr>
              <w:t xml:space="preserve">EUR </w:t>
            </w:r>
            <w:r w:rsidRPr="005E7E8F">
              <w:rPr>
                <w:rFonts w:ascii="Arial" w:hAnsi="Arial" w:cs="Arial"/>
              </w:rPr>
              <w:t>ali več</w:t>
            </w:r>
            <w:r w:rsidR="00BD21C9" w:rsidRPr="005E7E8F">
              <w:rPr>
                <w:rFonts w:ascii="Arial" w:hAnsi="Arial" w:cs="Arial"/>
              </w:rPr>
              <w:t>. Potrdilo o tem mora biti izdano na datum v okviru zadnjih 30 dni pred dnevom oddaje vloge ali na dan oddaje vloge na javni razpis,</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6E7D12" w14:textId="77777777" w:rsidR="00A3699C" w:rsidRPr="005E7E8F" w:rsidRDefault="00A3699C"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Potrdilo Finančne uprave RS o plačanih obveznostih**</w:t>
            </w:r>
          </w:p>
          <w:p w14:paraId="72C0F6E0" w14:textId="2EE002A4" w:rsidR="00A3699C" w:rsidRPr="005E7E8F" w:rsidRDefault="00A3699C"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 xml:space="preserve">Priloga 7: Izjava o izpolnjevanju splošnih pogojev </w:t>
            </w:r>
            <w:proofErr w:type="spellStart"/>
            <w:r w:rsidRPr="005E7E8F">
              <w:rPr>
                <w:rFonts w:ascii="Arial" w:hAnsi="Arial" w:cs="Arial"/>
                <w:sz w:val="20"/>
                <w:szCs w:val="20"/>
              </w:rPr>
              <w:t>konzorcijskih</w:t>
            </w:r>
            <w:proofErr w:type="spellEnd"/>
            <w:r w:rsidRPr="005E7E8F">
              <w:rPr>
                <w:rFonts w:ascii="Arial" w:hAnsi="Arial" w:cs="Arial"/>
                <w:sz w:val="20"/>
                <w:szCs w:val="20"/>
              </w:rPr>
              <w:t xml:space="preserve"> partnerjev brez prijavitelja</w:t>
            </w:r>
            <w:r w:rsidR="007F2790">
              <w:rPr>
                <w:rFonts w:ascii="Arial" w:hAnsi="Arial" w:cs="Arial"/>
                <w:sz w:val="20"/>
                <w:szCs w:val="20"/>
              </w:rPr>
              <w:t>.</w:t>
            </w:r>
          </w:p>
        </w:tc>
      </w:tr>
      <w:tr w:rsidR="00A3699C" w:rsidRPr="005E7E8F" w14:paraId="0BE23AA4" w14:textId="77777777" w:rsidTr="003A56EC">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448B3B" w14:textId="77777777" w:rsidR="003A56EC" w:rsidRPr="005E7E8F" w:rsidRDefault="003A56EC" w:rsidP="003A56EC">
            <w:pPr>
              <w:spacing w:line="276" w:lineRule="auto"/>
              <w:jc w:val="center"/>
              <w:rPr>
                <w:rFonts w:ascii="Arial" w:hAnsi="Arial" w:cs="Arial"/>
                <w:sz w:val="20"/>
                <w:szCs w:val="20"/>
              </w:rPr>
            </w:pPr>
          </w:p>
          <w:p w14:paraId="5B8CEEB1" w14:textId="77777777" w:rsidR="003A56EC" w:rsidRPr="005E7E8F" w:rsidRDefault="003A56EC" w:rsidP="003A56EC">
            <w:pPr>
              <w:spacing w:line="276" w:lineRule="auto"/>
              <w:jc w:val="center"/>
              <w:rPr>
                <w:rFonts w:ascii="Arial" w:hAnsi="Arial" w:cs="Arial"/>
                <w:sz w:val="20"/>
                <w:szCs w:val="20"/>
              </w:rPr>
            </w:pPr>
          </w:p>
          <w:p w14:paraId="52F99259" w14:textId="77777777" w:rsidR="003A56EC" w:rsidRPr="005E7E8F" w:rsidRDefault="003A56EC" w:rsidP="003A56EC">
            <w:pPr>
              <w:spacing w:line="276" w:lineRule="auto"/>
              <w:jc w:val="center"/>
              <w:rPr>
                <w:rFonts w:ascii="Arial" w:hAnsi="Arial" w:cs="Arial"/>
                <w:sz w:val="20"/>
                <w:szCs w:val="20"/>
              </w:rPr>
            </w:pPr>
          </w:p>
          <w:p w14:paraId="2DD5E03E" w14:textId="77777777" w:rsidR="003A56EC" w:rsidRPr="005E7E8F" w:rsidRDefault="003A56EC" w:rsidP="003A56EC">
            <w:pPr>
              <w:spacing w:line="276" w:lineRule="auto"/>
              <w:jc w:val="center"/>
              <w:rPr>
                <w:rFonts w:ascii="Arial" w:hAnsi="Arial" w:cs="Arial"/>
                <w:sz w:val="20"/>
                <w:szCs w:val="20"/>
              </w:rPr>
            </w:pPr>
          </w:p>
          <w:p w14:paraId="3A472972" w14:textId="77777777" w:rsidR="003A56EC" w:rsidRPr="005E7E8F" w:rsidRDefault="003A56EC" w:rsidP="003A56EC">
            <w:pPr>
              <w:spacing w:line="276" w:lineRule="auto"/>
              <w:jc w:val="center"/>
              <w:rPr>
                <w:rFonts w:ascii="Arial" w:hAnsi="Arial" w:cs="Arial"/>
                <w:sz w:val="20"/>
                <w:szCs w:val="20"/>
              </w:rPr>
            </w:pPr>
          </w:p>
          <w:p w14:paraId="7A5D18FE" w14:textId="0108663F" w:rsidR="00A3699C" w:rsidRPr="005E7E8F" w:rsidRDefault="00A3699C" w:rsidP="003A56EC">
            <w:pPr>
              <w:spacing w:line="276" w:lineRule="auto"/>
              <w:jc w:val="center"/>
              <w:rPr>
                <w:rFonts w:ascii="Arial" w:hAnsi="Arial" w:cs="Arial"/>
                <w:sz w:val="20"/>
                <w:szCs w:val="20"/>
              </w:rPr>
            </w:pPr>
            <w:r w:rsidRPr="005E7E8F">
              <w:rPr>
                <w:rFonts w:ascii="Arial" w:hAnsi="Arial" w:cs="Arial"/>
                <w:sz w:val="20"/>
                <w:szCs w:val="20"/>
              </w:rPr>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94D25D" w14:textId="725124E2" w:rsidR="00375B4D" w:rsidRPr="005E7E8F" w:rsidRDefault="00375B4D" w:rsidP="00F4106A">
            <w:pPr>
              <w:pStyle w:val="Pripombabesedilo"/>
              <w:spacing w:line="276" w:lineRule="auto"/>
              <w:rPr>
                <w:rFonts w:ascii="Arial" w:hAnsi="Arial" w:cs="Arial"/>
              </w:rPr>
            </w:pPr>
            <w:r w:rsidRPr="005E7E8F">
              <w:rPr>
                <w:rFonts w:ascii="Arial" w:hAnsi="Arial" w:cs="Arial"/>
              </w:rPr>
              <w:t>prijavitelju, vključno njegovi odgovorni osebi oziroma zakonitemu(</w:t>
            </w:r>
            <w:proofErr w:type="spellStart"/>
            <w:r w:rsidRPr="005E7E8F">
              <w:rPr>
                <w:rFonts w:ascii="Arial" w:hAnsi="Arial" w:cs="Arial"/>
              </w:rPr>
              <w:t>im</w:t>
            </w:r>
            <w:proofErr w:type="spellEnd"/>
            <w:r w:rsidRPr="005E7E8F">
              <w:rPr>
                <w:rFonts w:ascii="Arial" w:hAnsi="Arial" w:cs="Arial"/>
              </w:rPr>
              <w:t xml:space="preserve">) zastopniku(om), ni bila izrečena pravnomočna sodba, ki ima elemente kaznivih dejanj, taksativno naštetih v prvem odstavku 75. člena Zakona o javnem naročanju (Uradni list RS, št. 91/15, 14/18, 121/21, 10/22, 74/22 – </w:t>
            </w:r>
            <w:proofErr w:type="spellStart"/>
            <w:r w:rsidRPr="005E7E8F">
              <w:rPr>
                <w:rFonts w:ascii="Arial" w:hAnsi="Arial" w:cs="Arial"/>
              </w:rPr>
              <w:t>odl</w:t>
            </w:r>
            <w:proofErr w:type="spellEnd"/>
            <w:r w:rsidRPr="005E7E8F">
              <w:rPr>
                <w:rFonts w:ascii="Arial" w:hAnsi="Arial" w:cs="Arial"/>
              </w:rPr>
              <w:t xml:space="preserve">. US, 100/22 – ZNUZSZS, 28/23 in 88/23 – ZOPNN-F), ali kaznivih dejanj zoper delovno razmerje in socialno varnost, naštetih v 196. </w:t>
            </w:r>
            <w:r w:rsidR="0013563D" w:rsidRPr="005E7E8F">
              <w:rPr>
                <w:rFonts w:ascii="Arial" w:hAnsi="Arial" w:cs="Arial"/>
              </w:rPr>
              <w:t>–</w:t>
            </w:r>
            <w:r w:rsidRPr="005E7E8F">
              <w:rPr>
                <w:rFonts w:ascii="Arial" w:hAnsi="Arial" w:cs="Arial"/>
              </w:rPr>
              <w:t xml:space="preserve"> 203. členu Kazenskega zakonika (Uradni list RS, št. 50/12 – uradno prečiščeno besedilo, 6/16 – </w:t>
            </w:r>
            <w:proofErr w:type="spellStart"/>
            <w:r w:rsidRPr="005E7E8F">
              <w:rPr>
                <w:rFonts w:ascii="Arial" w:hAnsi="Arial" w:cs="Arial"/>
              </w:rPr>
              <w:t>popr</w:t>
            </w:r>
            <w:proofErr w:type="spellEnd"/>
            <w:r w:rsidRPr="005E7E8F">
              <w:rPr>
                <w:rFonts w:ascii="Arial" w:hAnsi="Arial" w:cs="Arial"/>
              </w:rPr>
              <w:t>., 54/15, 38/16, 27/17, 23/20, 91/20, 95/21, 186/21, 105/22 – ZZNŠPP</w:t>
            </w:r>
            <w:r w:rsidR="00BA2C64" w:rsidRPr="005E7E8F">
              <w:rPr>
                <w:rFonts w:ascii="Arial" w:hAnsi="Arial" w:cs="Arial"/>
              </w:rPr>
              <w:t xml:space="preserve"> in</w:t>
            </w:r>
            <w:r w:rsidRPr="005E7E8F">
              <w:rPr>
                <w:rFonts w:ascii="Arial" w:hAnsi="Arial" w:cs="Arial"/>
              </w:rPr>
              <w:t xml:space="preserve"> 16/23</w:t>
            </w:r>
            <w:r w:rsidR="00C24E66" w:rsidRPr="005E7E8F">
              <w:rPr>
                <w:rFonts w:ascii="Arial" w:hAnsi="Arial" w:cs="Arial"/>
              </w:rPr>
              <w:t>).</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85730FF" w14:textId="77777777" w:rsidR="00A3699C" w:rsidRPr="005E7E8F" w:rsidRDefault="00BD21C9"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 xml:space="preserve">Potrdilo </w:t>
            </w:r>
            <w:r w:rsidR="00A3699C" w:rsidRPr="005E7E8F">
              <w:rPr>
                <w:rFonts w:ascii="Arial" w:hAnsi="Arial" w:cs="Arial"/>
                <w:sz w:val="20"/>
                <w:szCs w:val="20"/>
              </w:rPr>
              <w:t>Ministrstva za pravosodje o nekaznovanosti</w:t>
            </w:r>
            <w:r w:rsidR="00A3699C" w:rsidRPr="005E7E8F" w:rsidDel="00715B29">
              <w:rPr>
                <w:rFonts w:ascii="Arial" w:hAnsi="Arial" w:cs="Arial"/>
                <w:sz w:val="20"/>
                <w:szCs w:val="20"/>
              </w:rPr>
              <w:t xml:space="preserve"> </w:t>
            </w:r>
            <w:r w:rsidR="00A3699C" w:rsidRPr="005E7E8F">
              <w:rPr>
                <w:rFonts w:ascii="Arial" w:hAnsi="Arial" w:cs="Arial"/>
                <w:sz w:val="20"/>
                <w:szCs w:val="20"/>
              </w:rPr>
              <w:t>***</w:t>
            </w:r>
          </w:p>
          <w:p w14:paraId="53FF801A" w14:textId="1A6D0355" w:rsidR="00A3699C" w:rsidRPr="005E7E8F" w:rsidRDefault="00A3699C" w:rsidP="005044B9">
            <w:pPr>
              <w:pStyle w:val="Style2"/>
              <w:numPr>
                <w:ilvl w:val="0"/>
                <w:numId w:val="6"/>
              </w:numPr>
              <w:spacing w:line="276" w:lineRule="auto"/>
              <w:ind w:left="267" w:hanging="169"/>
              <w:rPr>
                <w:rFonts w:ascii="Arial" w:hAnsi="Arial" w:cs="Arial"/>
                <w:sz w:val="20"/>
                <w:szCs w:val="20"/>
              </w:rPr>
            </w:pPr>
            <w:r w:rsidRPr="005E7E8F">
              <w:rPr>
                <w:rFonts w:ascii="Arial" w:hAnsi="Arial" w:cs="Arial"/>
                <w:sz w:val="20"/>
                <w:szCs w:val="20"/>
              </w:rPr>
              <w:t xml:space="preserve">Priloga 7: Izjava o izpolnjevanju splošnih pogojev </w:t>
            </w:r>
            <w:proofErr w:type="spellStart"/>
            <w:r w:rsidRPr="005E7E8F">
              <w:rPr>
                <w:rFonts w:ascii="Arial" w:hAnsi="Arial" w:cs="Arial"/>
                <w:sz w:val="20"/>
                <w:szCs w:val="20"/>
              </w:rPr>
              <w:t>konzorcijskih</w:t>
            </w:r>
            <w:proofErr w:type="spellEnd"/>
            <w:r w:rsidRPr="005E7E8F">
              <w:rPr>
                <w:rFonts w:ascii="Arial" w:hAnsi="Arial" w:cs="Arial"/>
                <w:sz w:val="20"/>
                <w:szCs w:val="20"/>
              </w:rPr>
              <w:t xml:space="preserve"> partnerjev brez prijavitelja</w:t>
            </w:r>
            <w:r w:rsidR="007F2790">
              <w:rPr>
                <w:rFonts w:ascii="Arial" w:hAnsi="Arial" w:cs="Arial"/>
                <w:sz w:val="20"/>
                <w:szCs w:val="20"/>
              </w:rPr>
              <w:t>.</w:t>
            </w:r>
            <w:r w:rsidRPr="005E7E8F">
              <w:rPr>
                <w:rFonts w:ascii="Arial" w:hAnsi="Arial" w:cs="Arial"/>
                <w:sz w:val="20"/>
                <w:szCs w:val="20"/>
              </w:rPr>
              <w:t xml:space="preserve"> </w:t>
            </w:r>
          </w:p>
        </w:tc>
      </w:tr>
    </w:tbl>
    <w:p w14:paraId="4C9FBBD8" w14:textId="77777777" w:rsidR="0011234B" w:rsidRDefault="0011234B" w:rsidP="009713AC">
      <w:pPr>
        <w:spacing w:line="276" w:lineRule="auto"/>
        <w:jc w:val="both"/>
        <w:rPr>
          <w:rFonts w:ascii="Arial" w:hAnsi="Arial" w:cs="Arial"/>
          <w:bCs/>
          <w:color w:val="000000"/>
          <w:sz w:val="20"/>
          <w:szCs w:val="20"/>
        </w:rPr>
      </w:pPr>
    </w:p>
    <w:p w14:paraId="1AF5074E" w14:textId="3887CBBC" w:rsidR="009713AC" w:rsidRPr="005E7E8F" w:rsidRDefault="00897719" w:rsidP="009713AC">
      <w:pPr>
        <w:spacing w:line="276" w:lineRule="auto"/>
        <w:jc w:val="both"/>
        <w:rPr>
          <w:rFonts w:ascii="Arial" w:hAnsi="Arial" w:cs="Arial"/>
          <w:bCs/>
          <w:strike/>
          <w:color w:val="000000"/>
          <w:sz w:val="20"/>
          <w:szCs w:val="20"/>
        </w:rPr>
      </w:pPr>
      <w:r w:rsidRPr="005E7E8F">
        <w:rPr>
          <w:rFonts w:ascii="Arial" w:hAnsi="Arial" w:cs="Arial"/>
          <w:bCs/>
          <w:color w:val="000000"/>
          <w:sz w:val="20"/>
          <w:szCs w:val="20"/>
        </w:rPr>
        <w:t xml:space="preserve">*Če </w:t>
      </w:r>
      <w:proofErr w:type="spellStart"/>
      <w:r w:rsidRPr="005E7E8F">
        <w:rPr>
          <w:rFonts w:ascii="Arial" w:hAnsi="Arial" w:cs="Arial"/>
          <w:bCs/>
          <w:color w:val="000000"/>
          <w:sz w:val="20"/>
          <w:szCs w:val="20"/>
        </w:rPr>
        <w:t>konzorcijski</w:t>
      </w:r>
      <w:proofErr w:type="spellEnd"/>
      <w:r w:rsidRPr="005E7E8F">
        <w:rPr>
          <w:rFonts w:ascii="Arial" w:hAnsi="Arial" w:cs="Arial"/>
          <w:bCs/>
          <w:color w:val="000000"/>
          <w:sz w:val="20"/>
          <w:szCs w:val="20"/>
        </w:rPr>
        <w:t xml:space="preserve"> partner n</w:t>
      </w:r>
      <w:r w:rsidR="0023360D" w:rsidRPr="005E7E8F">
        <w:rPr>
          <w:rFonts w:ascii="Arial" w:hAnsi="Arial" w:cs="Arial"/>
          <w:bCs/>
          <w:color w:val="000000"/>
          <w:sz w:val="20"/>
          <w:szCs w:val="20"/>
        </w:rPr>
        <w:t>e</w:t>
      </w:r>
      <w:r w:rsidRPr="005E7E8F">
        <w:rPr>
          <w:rFonts w:ascii="Arial" w:hAnsi="Arial" w:cs="Arial"/>
          <w:bCs/>
          <w:color w:val="000000"/>
          <w:sz w:val="20"/>
          <w:szCs w:val="20"/>
        </w:rPr>
        <w:t xml:space="preserve"> bo predložil dokazila, ga bo pridobilo ministrstvo po uradni dolžnosti</w:t>
      </w:r>
      <w:r w:rsidR="00E14B63" w:rsidRPr="005E7E8F">
        <w:rPr>
          <w:rFonts w:ascii="Arial" w:hAnsi="Arial" w:cs="Arial"/>
          <w:bCs/>
          <w:color w:val="000000"/>
          <w:sz w:val="20"/>
          <w:szCs w:val="20"/>
        </w:rPr>
        <w:t xml:space="preserve"> </w:t>
      </w:r>
      <w:r w:rsidRPr="005E7E8F">
        <w:rPr>
          <w:rFonts w:ascii="Arial" w:hAnsi="Arial" w:cs="Arial"/>
          <w:bCs/>
          <w:color w:val="000000"/>
          <w:sz w:val="20"/>
          <w:szCs w:val="20"/>
        </w:rPr>
        <w:t>iz uradnih evidenc.</w:t>
      </w:r>
    </w:p>
    <w:p w14:paraId="5F2903FC" w14:textId="4D705B61" w:rsidR="003A56EC" w:rsidRPr="005E7E8F" w:rsidRDefault="00897719" w:rsidP="00220780">
      <w:pPr>
        <w:spacing w:line="276" w:lineRule="auto"/>
        <w:jc w:val="both"/>
        <w:rPr>
          <w:rFonts w:ascii="Arial" w:hAnsi="Arial" w:cs="Arial"/>
          <w:sz w:val="20"/>
          <w:szCs w:val="20"/>
        </w:rPr>
      </w:pPr>
      <w:r w:rsidRPr="005E7E8F">
        <w:rPr>
          <w:rFonts w:ascii="Arial" w:hAnsi="Arial" w:cs="Arial"/>
          <w:bCs/>
          <w:color w:val="000000"/>
          <w:sz w:val="20"/>
          <w:szCs w:val="20"/>
        </w:rPr>
        <w:t xml:space="preserve">**Če </w:t>
      </w:r>
      <w:proofErr w:type="spellStart"/>
      <w:r w:rsidRPr="005E7E8F">
        <w:rPr>
          <w:rFonts w:ascii="Arial" w:hAnsi="Arial" w:cs="Arial"/>
          <w:bCs/>
          <w:color w:val="000000"/>
          <w:sz w:val="20"/>
          <w:szCs w:val="20"/>
        </w:rPr>
        <w:t>konzorcijski</w:t>
      </w:r>
      <w:proofErr w:type="spellEnd"/>
      <w:r w:rsidRPr="005E7E8F">
        <w:rPr>
          <w:rFonts w:ascii="Arial" w:hAnsi="Arial" w:cs="Arial"/>
          <w:bCs/>
          <w:color w:val="000000"/>
          <w:sz w:val="20"/>
          <w:szCs w:val="20"/>
        </w:rPr>
        <w:t xml:space="preserve"> partner </w:t>
      </w:r>
      <w:bookmarkStart w:id="15" w:name="_Hlk127365831"/>
      <w:r w:rsidRPr="005E7E8F">
        <w:rPr>
          <w:rFonts w:ascii="Arial" w:hAnsi="Arial" w:cs="Arial"/>
          <w:bCs/>
          <w:color w:val="000000"/>
          <w:sz w:val="20"/>
          <w:szCs w:val="20"/>
        </w:rPr>
        <w:t>ne bo predložil dokazila FURS o plačanih obveznostih</w:t>
      </w:r>
      <w:r w:rsidR="00BD21C9" w:rsidRPr="005E7E8F">
        <w:rPr>
          <w:rFonts w:ascii="Arial" w:hAnsi="Arial" w:cs="Arial"/>
          <w:bCs/>
          <w:color w:val="000000"/>
          <w:sz w:val="20"/>
          <w:szCs w:val="20"/>
        </w:rPr>
        <w:t xml:space="preserve"> ali bo potrdilo starejše od 30 dni pred oddajo vloge</w:t>
      </w:r>
      <w:r w:rsidRPr="005E7E8F">
        <w:rPr>
          <w:rFonts w:ascii="Arial" w:hAnsi="Arial" w:cs="Arial"/>
          <w:bCs/>
          <w:color w:val="000000"/>
          <w:sz w:val="20"/>
          <w:szCs w:val="20"/>
        </w:rPr>
        <w:t>, ga bo</w:t>
      </w:r>
      <w:r w:rsidR="00BD21C9" w:rsidRPr="005E7E8F">
        <w:rPr>
          <w:rFonts w:ascii="Arial" w:hAnsi="Arial" w:cs="Arial"/>
          <w:bCs/>
          <w:color w:val="000000"/>
          <w:sz w:val="20"/>
          <w:szCs w:val="20"/>
        </w:rPr>
        <w:t xml:space="preserve"> </w:t>
      </w:r>
      <w:r w:rsidRPr="005E7E8F">
        <w:rPr>
          <w:rFonts w:ascii="Arial" w:hAnsi="Arial" w:cs="Arial"/>
          <w:bCs/>
          <w:color w:val="000000"/>
          <w:sz w:val="20"/>
          <w:szCs w:val="20"/>
        </w:rPr>
        <w:t>pridobilo ministrstvo po uradni dolžnosti iz uradnih evidenc, v tem primeru se bo izpolnjevanje</w:t>
      </w:r>
      <w:r w:rsidR="00BD21C9" w:rsidRPr="005E7E8F">
        <w:rPr>
          <w:rFonts w:ascii="Arial" w:hAnsi="Arial" w:cs="Arial"/>
          <w:bCs/>
          <w:color w:val="000000"/>
          <w:sz w:val="20"/>
          <w:szCs w:val="20"/>
        </w:rPr>
        <w:t xml:space="preserve"> </w:t>
      </w:r>
      <w:r w:rsidRPr="005E7E8F">
        <w:rPr>
          <w:rFonts w:ascii="Arial" w:hAnsi="Arial" w:cs="Arial"/>
          <w:bCs/>
          <w:color w:val="000000"/>
          <w:sz w:val="20"/>
          <w:szCs w:val="20"/>
        </w:rPr>
        <w:t>tega pogoja preverjalo na dan oddaje vloge.</w:t>
      </w:r>
      <w:r w:rsidR="00BD21C9" w:rsidRPr="005E7E8F">
        <w:rPr>
          <w:sz w:val="20"/>
          <w:szCs w:val="20"/>
        </w:rPr>
        <w:t xml:space="preserve"> </w:t>
      </w:r>
      <w:r w:rsidR="00BD21C9" w:rsidRPr="005E7E8F">
        <w:rPr>
          <w:rFonts w:ascii="Arial" w:hAnsi="Arial" w:cs="Arial"/>
          <w:bCs/>
          <w:color w:val="000000"/>
          <w:sz w:val="20"/>
          <w:szCs w:val="20"/>
        </w:rPr>
        <w:t xml:space="preserve">Za ta namen </w:t>
      </w:r>
      <w:proofErr w:type="spellStart"/>
      <w:r w:rsidR="00BD21C9" w:rsidRPr="005E7E8F">
        <w:rPr>
          <w:rFonts w:ascii="Arial" w:hAnsi="Arial" w:cs="Arial"/>
          <w:bCs/>
          <w:color w:val="000000"/>
          <w:sz w:val="20"/>
          <w:szCs w:val="20"/>
        </w:rPr>
        <w:t>konzorcijski</w:t>
      </w:r>
      <w:proofErr w:type="spellEnd"/>
      <w:r w:rsidR="00BD21C9" w:rsidRPr="005E7E8F">
        <w:rPr>
          <w:rFonts w:ascii="Arial" w:hAnsi="Arial" w:cs="Arial"/>
          <w:bCs/>
          <w:color w:val="000000"/>
          <w:sz w:val="20"/>
          <w:szCs w:val="20"/>
        </w:rPr>
        <w:t xml:space="preserve"> partner podpiše </w:t>
      </w:r>
      <w:r w:rsidR="00220780" w:rsidRPr="005E7E8F">
        <w:rPr>
          <w:rFonts w:ascii="Arial" w:hAnsi="Arial" w:cs="Arial"/>
          <w:bCs/>
          <w:color w:val="000000"/>
          <w:sz w:val="20"/>
          <w:szCs w:val="20"/>
        </w:rPr>
        <w:t>pooblastilo</w:t>
      </w:r>
      <w:r w:rsidR="00BD21C9" w:rsidRPr="005E7E8F">
        <w:rPr>
          <w:rFonts w:ascii="Arial" w:hAnsi="Arial" w:cs="Arial"/>
          <w:bCs/>
          <w:color w:val="000000"/>
          <w:sz w:val="20"/>
          <w:szCs w:val="20"/>
        </w:rPr>
        <w:t>, ki je opredeljen</w:t>
      </w:r>
      <w:r w:rsidR="003A56EC" w:rsidRPr="005E7E8F">
        <w:rPr>
          <w:rFonts w:ascii="Arial" w:hAnsi="Arial" w:cs="Arial"/>
          <w:bCs/>
          <w:color w:val="000000"/>
          <w:sz w:val="20"/>
          <w:szCs w:val="20"/>
        </w:rPr>
        <w:t>o</w:t>
      </w:r>
      <w:r w:rsidR="00BD21C9" w:rsidRPr="005E7E8F">
        <w:rPr>
          <w:rFonts w:ascii="Arial" w:hAnsi="Arial" w:cs="Arial"/>
          <w:bCs/>
          <w:color w:val="000000"/>
          <w:sz w:val="20"/>
          <w:szCs w:val="20"/>
        </w:rPr>
        <w:t xml:space="preserve"> v </w:t>
      </w:r>
      <w:r w:rsidR="00375B4D" w:rsidRPr="005E7E8F">
        <w:rPr>
          <w:rFonts w:ascii="Arial" w:hAnsi="Arial" w:cs="Arial"/>
          <w:sz w:val="20"/>
          <w:szCs w:val="20"/>
        </w:rPr>
        <w:t xml:space="preserve">Prilogi 7: Izjava o izpolnjevanju splošnih pogojev </w:t>
      </w:r>
      <w:proofErr w:type="spellStart"/>
      <w:r w:rsidR="00375B4D" w:rsidRPr="005E7E8F">
        <w:rPr>
          <w:rFonts w:ascii="Arial" w:hAnsi="Arial" w:cs="Arial"/>
          <w:sz w:val="20"/>
          <w:szCs w:val="20"/>
        </w:rPr>
        <w:t>konzorcijskih</w:t>
      </w:r>
      <w:proofErr w:type="spellEnd"/>
      <w:r w:rsidR="00375B4D" w:rsidRPr="005E7E8F">
        <w:rPr>
          <w:rFonts w:ascii="Arial" w:hAnsi="Arial" w:cs="Arial"/>
          <w:sz w:val="20"/>
          <w:szCs w:val="20"/>
        </w:rPr>
        <w:t xml:space="preserve"> partnerjev brez prijavitelja</w:t>
      </w:r>
      <w:r w:rsidR="007F2790">
        <w:rPr>
          <w:rFonts w:ascii="Arial" w:hAnsi="Arial" w:cs="Arial"/>
          <w:sz w:val="20"/>
          <w:szCs w:val="20"/>
        </w:rPr>
        <w:t>.</w:t>
      </w:r>
      <w:r w:rsidR="00375B4D" w:rsidRPr="005E7E8F">
        <w:rPr>
          <w:rFonts w:ascii="Arial" w:hAnsi="Arial" w:cs="Arial"/>
          <w:sz w:val="20"/>
          <w:szCs w:val="20"/>
        </w:rPr>
        <w:t xml:space="preserve"> </w:t>
      </w:r>
      <w:bookmarkEnd w:id="15"/>
    </w:p>
    <w:p w14:paraId="557D642B" w14:textId="70CF637F" w:rsidR="00220780" w:rsidRPr="005E7E8F" w:rsidRDefault="00897719" w:rsidP="00220780">
      <w:pPr>
        <w:spacing w:line="276" w:lineRule="auto"/>
        <w:jc w:val="both"/>
        <w:rPr>
          <w:rFonts w:ascii="Arial" w:hAnsi="Arial" w:cs="Arial"/>
          <w:bCs/>
          <w:color w:val="000000"/>
          <w:sz w:val="20"/>
          <w:szCs w:val="20"/>
        </w:rPr>
      </w:pPr>
      <w:r w:rsidRPr="005E7E8F">
        <w:rPr>
          <w:rFonts w:ascii="Arial" w:hAnsi="Arial" w:cs="Arial"/>
          <w:bCs/>
          <w:color w:val="000000"/>
          <w:sz w:val="20"/>
          <w:szCs w:val="20"/>
        </w:rPr>
        <w:lastRenderedPageBreak/>
        <w:t xml:space="preserve">***Če </w:t>
      </w:r>
      <w:proofErr w:type="spellStart"/>
      <w:r w:rsidRPr="005E7E8F">
        <w:rPr>
          <w:rFonts w:ascii="Arial" w:hAnsi="Arial" w:cs="Arial"/>
          <w:bCs/>
          <w:color w:val="000000"/>
          <w:sz w:val="20"/>
          <w:szCs w:val="20"/>
        </w:rPr>
        <w:t>konzorcijski</w:t>
      </w:r>
      <w:proofErr w:type="spellEnd"/>
      <w:r w:rsidRPr="005E7E8F">
        <w:rPr>
          <w:rFonts w:ascii="Arial" w:hAnsi="Arial" w:cs="Arial"/>
          <w:bCs/>
          <w:color w:val="000000"/>
          <w:sz w:val="20"/>
          <w:szCs w:val="20"/>
        </w:rPr>
        <w:t xml:space="preserve"> partner ne bo</w:t>
      </w:r>
      <w:r w:rsidR="005F4679" w:rsidRPr="005E7E8F">
        <w:rPr>
          <w:rFonts w:ascii="Arial" w:hAnsi="Arial" w:cs="Arial"/>
          <w:bCs/>
          <w:color w:val="000000"/>
          <w:sz w:val="20"/>
          <w:szCs w:val="20"/>
        </w:rPr>
        <w:t xml:space="preserve"> </w:t>
      </w:r>
      <w:r w:rsidRPr="005E7E8F">
        <w:rPr>
          <w:rFonts w:ascii="Arial" w:hAnsi="Arial" w:cs="Arial"/>
          <w:bCs/>
          <w:color w:val="000000"/>
          <w:sz w:val="20"/>
          <w:szCs w:val="20"/>
        </w:rPr>
        <w:t>predložil dokazila Ministrstva za pravosodje o nekaznovanosti ali bo dokazilo starejše od 30 dni</w:t>
      </w:r>
      <w:r w:rsidR="00BD21C9" w:rsidRPr="005E7E8F">
        <w:rPr>
          <w:rFonts w:ascii="Arial" w:hAnsi="Arial" w:cs="Arial"/>
          <w:bCs/>
          <w:color w:val="000000"/>
          <w:sz w:val="20"/>
          <w:szCs w:val="20"/>
        </w:rPr>
        <w:t xml:space="preserve"> </w:t>
      </w:r>
      <w:r w:rsidRPr="005E7E8F">
        <w:rPr>
          <w:rFonts w:ascii="Arial" w:hAnsi="Arial" w:cs="Arial"/>
          <w:bCs/>
          <w:color w:val="000000"/>
          <w:sz w:val="20"/>
          <w:szCs w:val="20"/>
        </w:rPr>
        <w:t>pred oddajo vloge, ga bo pridobilo ministrstvo po uradni dolžnosti iz uradnih evidenc.</w:t>
      </w:r>
      <w:r w:rsidR="00220780" w:rsidRPr="005E7E8F">
        <w:rPr>
          <w:rFonts w:ascii="Arial" w:hAnsi="Arial" w:cs="Arial"/>
          <w:bCs/>
          <w:color w:val="000000"/>
          <w:sz w:val="20"/>
          <w:szCs w:val="20"/>
        </w:rPr>
        <w:t xml:space="preserve"> Za ta namen </w:t>
      </w:r>
      <w:proofErr w:type="spellStart"/>
      <w:r w:rsidR="00220780" w:rsidRPr="005E7E8F">
        <w:rPr>
          <w:rFonts w:ascii="Arial" w:hAnsi="Arial" w:cs="Arial"/>
          <w:bCs/>
          <w:color w:val="000000"/>
          <w:sz w:val="20"/>
          <w:szCs w:val="20"/>
        </w:rPr>
        <w:t>konzorcijski</w:t>
      </w:r>
      <w:proofErr w:type="spellEnd"/>
      <w:r w:rsidR="00220780" w:rsidRPr="005E7E8F">
        <w:rPr>
          <w:rFonts w:ascii="Arial" w:hAnsi="Arial" w:cs="Arial"/>
          <w:bCs/>
          <w:color w:val="000000"/>
          <w:sz w:val="20"/>
          <w:szCs w:val="20"/>
        </w:rPr>
        <w:t xml:space="preserve"> partner podpiše pooblastilo, ki je opredeljen</w:t>
      </w:r>
      <w:r w:rsidR="00882CC5" w:rsidRPr="005E7E8F">
        <w:rPr>
          <w:rFonts w:ascii="Arial" w:hAnsi="Arial" w:cs="Arial"/>
          <w:bCs/>
          <w:color w:val="000000"/>
          <w:sz w:val="20"/>
          <w:szCs w:val="20"/>
        </w:rPr>
        <w:t>o</w:t>
      </w:r>
      <w:r w:rsidR="00220780" w:rsidRPr="005E7E8F">
        <w:rPr>
          <w:rFonts w:ascii="Arial" w:hAnsi="Arial" w:cs="Arial"/>
          <w:bCs/>
          <w:color w:val="000000"/>
          <w:sz w:val="20"/>
          <w:szCs w:val="20"/>
        </w:rPr>
        <w:t xml:space="preserve"> v </w:t>
      </w:r>
      <w:r w:rsidR="00375B4D" w:rsidRPr="005E7E8F">
        <w:rPr>
          <w:rFonts w:ascii="Arial" w:hAnsi="Arial" w:cs="Arial"/>
          <w:sz w:val="20"/>
          <w:szCs w:val="20"/>
        </w:rPr>
        <w:t xml:space="preserve">Prilogi 7: Izjava o izpolnjevanju splošnih pogojev </w:t>
      </w:r>
      <w:proofErr w:type="spellStart"/>
      <w:r w:rsidR="00375B4D" w:rsidRPr="005E7E8F">
        <w:rPr>
          <w:rFonts w:ascii="Arial" w:hAnsi="Arial" w:cs="Arial"/>
          <w:sz w:val="20"/>
          <w:szCs w:val="20"/>
        </w:rPr>
        <w:t>konzorcijskih</w:t>
      </w:r>
      <w:proofErr w:type="spellEnd"/>
      <w:r w:rsidR="00375B4D" w:rsidRPr="005E7E8F">
        <w:rPr>
          <w:rFonts w:ascii="Arial" w:hAnsi="Arial" w:cs="Arial"/>
          <w:sz w:val="20"/>
          <w:szCs w:val="20"/>
        </w:rPr>
        <w:t xml:space="preserve"> partnerjev brez prijavitelja</w:t>
      </w:r>
      <w:r w:rsidR="00220780" w:rsidRPr="005E7E8F">
        <w:rPr>
          <w:rFonts w:ascii="Arial" w:hAnsi="Arial" w:cs="Arial"/>
          <w:bCs/>
          <w:color w:val="000000"/>
          <w:sz w:val="20"/>
          <w:szCs w:val="20"/>
        </w:rPr>
        <w:t>.</w:t>
      </w:r>
    </w:p>
    <w:p w14:paraId="0F5B3412" w14:textId="77777777" w:rsidR="00B94D77" w:rsidRPr="005E7E8F" w:rsidRDefault="00B94D77" w:rsidP="005A714C">
      <w:pPr>
        <w:spacing w:line="276" w:lineRule="auto"/>
        <w:rPr>
          <w:rFonts w:ascii="Arial" w:hAnsi="Arial" w:cs="Arial"/>
          <w:b/>
          <w:color w:val="000000"/>
          <w:sz w:val="20"/>
          <w:szCs w:val="20"/>
        </w:rPr>
      </w:pPr>
    </w:p>
    <w:p w14:paraId="3B81C846" w14:textId="77777777" w:rsidR="003A56EC" w:rsidRPr="005E7E8F" w:rsidRDefault="003A56EC" w:rsidP="00506C5C">
      <w:pPr>
        <w:spacing w:line="276" w:lineRule="auto"/>
        <w:rPr>
          <w:rFonts w:ascii="Arial" w:hAnsi="Arial" w:cs="Arial"/>
          <w:b/>
          <w:color w:val="000000"/>
          <w:sz w:val="20"/>
          <w:szCs w:val="20"/>
        </w:rPr>
      </w:pPr>
    </w:p>
    <w:p w14:paraId="38E961FE" w14:textId="438AB656" w:rsidR="00B94D77" w:rsidRPr="005E7E8F" w:rsidRDefault="00B94D77" w:rsidP="00506C5C">
      <w:pPr>
        <w:spacing w:line="276" w:lineRule="auto"/>
        <w:rPr>
          <w:rFonts w:ascii="Arial" w:hAnsi="Arial" w:cs="Arial"/>
          <w:b/>
          <w:color w:val="000000"/>
          <w:sz w:val="20"/>
          <w:szCs w:val="20"/>
        </w:rPr>
      </w:pPr>
      <w:r w:rsidRPr="005E7E8F">
        <w:rPr>
          <w:rFonts w:ascii="Arial" w:hAnsi="Arial" w:cs="Arial"/>
          <w:b/>
          <w:color w:val="000000"/>
          <w:sz w:val="20"/>
          <w:szCs w:val="20"/>
        </w:rPr>
        <w:t>3.3 Pogoji, vezani na vlogo</w:t>
      </w:r>
    </w:p>
    <w:p w14:paraId="6C6123BD" w14:textId="77777777" w:rsidR="00B94D77" w:rsidRPr="005E7E8F" w:rsidRDefault="00B94D77" w:rsidP="00B94D77">
      <w:pPr>
        <w:spacing w:line="276" w:lineRule="auto"/>
        <w:rPr>
          <w:rFonts w:ascii="Arial" w:hAnsi="Arial" w:cs="Arial"/>
          <w:sz w:val="20"/>
          <w:szCs w:val="20"/>
        </w:rPr>
      </w:pPr>
    </w:p>
    <w:p w14:paraId="65A4FB06" w14:textId="77777777" w:rsidR="00B94D77" w:rsidRPr="005E7E8F" w:rsidRDefault="00B94D77" w:rsidP="00B94D77">
      <w:pPr>
        <w:spacing w:line="276" w:lineRule="auto"/>
        <w:rPr>
          <w:rFonts w:ascii="Arial" w:hAnsi="Arial" w:cs="Arial"/>
          <w:sz w:val="20"/>
          <w:szCs w:val="20"/>
        </w:rPr>
      </w:pPr>
      <w:r w:rsidRPr="005E7E8F">
        <w:rPr>
          <w:rFonts w:ascii="Arial" w:hAnsi="Arial" w:cs="Arial"/>
          <w:sz w:val="20"/>
          <w:szCs w:val="20"/>
        </w:rPr>
        <w:t>Posamezna vloga mora za prehod v fazo ocenjevanja izpolnjevati naslednje pogoje:</w:t>
      </w:r>
    </w:p>
    <w:p w14:paraId="1E9B9EAE" w14:textId="2ED533F8" w:rsidR="00CF5D5B" w:rsidRPr="005E7E8F" w:rsidRDefault="00CF5D5B" w:rsidP="005A714C">
      <w:pPr>
        <w:autoSpaceDE w:val="0"/>
        <w:autoSpaceDN w:val="0"/>
        <w:adjustRightInd w:val="0"/>
        <w:spacing w:line="276" w:lineRule="auto"/>
        <w:jc w:val="both"/>
        <w:rPr>
          <w:rFonts w:ascii="Arial" w:hAnsi="Arial" w:cs="Arial"/>
          <w:sz w:val="20"/>
          <w:szCs w:val="20"/>
        </w:rPr>
      </w:pPr>
    </w:p>
    <w:tbl>
      <w:tblPr>
        <w:tblW w:w="8510"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2"/>
        <w:gridCol w:w="7938"/>
      </w:tblGrid>
      <w:tr w:rsidR="003C7061" w:rsidRPr="005E7E8F" w14:paraId="71BF973D" w14:textId="77777777" w:rsidTr="004155D8">
        <w:trPr>
          <w:trHeight w:val="567"/>
        </w:trPr>
        <w:tc>
          <w:tcPr>
            <w:tcW w:w="572" w:type="dxa"/>
            <w:tcBorders>
              <w:top w:val="single" w:sz="4" w:space="0" w:color="000001"/>
              <w:left w:val="single" w:sz="4" w:space="0" w:color="000001"/>
              <w:bottom w:val="single" w:sz="4" w:space="0" w:color="000001"/>
              <w:right w:val="single" w:sz="4" w:space="0" w:color="000001"/>
            </w:tcBorders>
          </w:tcPr>
          <w:p w14:paraId="28B60B58" w14:textId="77777777" w:rsidR="003C7061" w:rsidRPr="005E7E8F" w:rsidRDefault="003C7061" w:rsidP="00EA1527">
            <w:pPr>
              <w:spacing w:line="276" w:lineRule="auto"/>
              <w:jc w:val="both"/>
              <w:rPr>
                <w:rFonts w:ascii="Arial" w:hAnsi="Arial" w:cs="Arial"/>
                <w:bCs/>
                <w:color w:val="000000"/>
                <w:sz w:val="20"/>
                <w:szCs w:val="20"/>
              </w:rPr>
            </w:pP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DDFD44" w14:textId="77777777" w:rsidR="003C7061" w:rsidRPr="005E7E8F" w:rsidRDefault="003C7061" w:rsidP="00EA1527">
            <w:pPr>
              <w:spacing w:line="276" w:lineRule="auto"/>
              <w:jc w:val="both"/>
              <w:rPr>
                <w:rFonts w:ascii="Arial" w:hAnsi="Arial" w:cs="Arial"/>
                <w:bCs/>
                <w:color w:val="000000"/>
                <w:sz w:val="20"/>
                <w:szCs w:val="20"/>
              </w:rPr>
            </w:pPr>
            <w:r w:rsidRPr="005E7E8F">
              <w:rPr>
                <w:rFonts w:ascii="Arial" w:hAnsi="Arial" w:cs="Arial"/>
                <w:bCs/>
                <w:color w:val="000000"/>
                <w:sz w:val="20"/>
                <w:szCs w:val="20"/>
              </w:rPr>
              <w:t>Pogoji</w:t>
            </w:r>
          </w:p>
        </w:tc>
      </w:tr>
      <w:tr w:rsidR="003C7061" w:rsidRPr="005E7E8F" w14:paraId="108961A3" w14:textId="77777777" w:rsidTr="005A714C">
        <w:trPr>
          <w:trHeight w:val="567"/>
        </w:trPr>
        <w:tc>
          <w:tcPr>
            <w:tcW w:w="572" w:type="dxa"/>
            <w:tcBorders>
              <w:top w:val="single" w:sz="4" w:space="0" w:color="000001"/>
              <w:left w:val="single" w:sz="4" w:space="0" w:color="000001"/>
              <w:bottom w:val="single" w:sz="4" w:space="0" w:color="000001"/>
              <w:right w:val="single" w:sz="4" w:space="0" w:color="000001"/>
            </w:tcBorders>
          </w:tcPr>
          <w:p w14:paraId="5E19E06A" w14:textId="77777777" w:rsidR="003C7061" w:rsidRPr="005E7E8F" w:rsidRDefault="003C7061" w:rsidP="00EA1527">
            <w:pPr>
              <w:spacing w:line="276" w:lineRule="auto"/>
              <w:jc w:val="both"/>
              <w:rPr>
                <w:rFonts w:ascii="Arial" w:hAnsi="Arial" w:cs="Arial"/>
                <w:bCs/>
                <w:color w:val="000000"/>
                <w:sz w:val="20"/>
                <w:szCs w:val="20"/>
              </w:rPr>
            </w:pPr>
            <w:r w:rsidRPr="005E7E8F">
              <w:rPr>
                <w:rFonts w:ascii="Arial" w:hAnsi="Arial" w:cs="Arial"/>
                <w:bCs/>
                <w:color w:val="000000"/>
                <w:sz w:val="20"/>
                <w:szCs w:val="20"/>
              </w:rPr>
              <w:t>1.</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C33A05" w14:textId="73972108" w:rsidR="003C7061" w:rsidRPr="005E7E8F" w:rsidRDefault="003C7061" w:rsidP="005A714C">
            <w:pPr>
              <w:spacing w:line="276" w:lineRule="auto"/>
              <w:rPr>
                <w:rFonts w:ascii="Arial" w:hAnsi="Arial" w:cs="Arial"/>
                <w:sz w:val="20"/>
                <w:szCs w:val="20"/>
              </w:rPr>
            </w:pPr>
            <w:r w:rsidRPr="005E7E8F">
              <w:rPr>
                <w:rFonts w:ascii="Arial" w:hAnsi="Arial" w:cs="Arial"/>
                <w:bCs/>
                <w:color w:val="000000"/>
                <w:sz w:val="20"/>
                <w:szCs w:val="20"/>
              </w:rPr>
              <w:t>Izkazovanje skladnosti s cilji in rezultati na ravni ukrepa načrta (točk</w:t>
            </w:r>
            <w:r w:rsidR="00EF75E9" w:rsidRPr="005E7E8F">
              <w:rPr>
                <w:rFonts w:ascii="Arial" w:hAnsi="Arial" w:cs="Arial"/>
                <w:bCs/>
                <w:color w:val="000000"/>
                <w:sz w:val="20"/>
                <w:szCs w:val="20"/>
              </w:rPr>
              <w:t>a</w:t>
            </w:r>
            <w:r w:rsidRPr="005E7E8F">
              <w:rPr>
                <w:rFonts w:ascii="Arial" w:hAnsi="Arial" w:cs="Arial"/>
                <w:bCs/>
                <w:color w:val="000000"/>
                <w:sz w:val="20"/>
                <w:szCs w:val="20"/>
              </w:rPr>
              <w:t xml:space="preserve"> 2.</w:t>
            </w:r>
            <w:r w:rsidR="001319DA" w:rsidRPr="005E7E8F">
              <w:rPr>
                <w:rFonts w:ascii="Arial" w:hAnsi="Arial" w:cs="Arial"/>
                <w:bCs/>
                <w:color w:val="000000"/>
                <w:sz w:val="20"/>
                <w:szCs w:val="20"/>
              </w:rPr>
              <w:t>1.3</w:t>
            </w:r>
            <w:r w:rsidRPr="005E7E8F">
              <w:rPr>
                <w:rFonts w:ascii="Arial" w:hAnsi="Arial" w:cs="Arial"/>
                <w:bCs/>
                <w:color w:val="000000"/>
                <w:sz w:val="20"/>
                <w:szCs w:val="20"/>
              </w:rPr>
              <w:t xml:space="preserve"> Prijavnice na javni razpis).</w:t>
            </w:r>
          </w:p>
        </w:tc>
      </w:tr>
      <w:tr w:rsidR="003C7061" w:rsidRPr="005E7E8F" w14:paraId="1D06F48D" w14:textId="77777777" w:rsidTr="005A714C">
        <w:trPr>
          <w:trHeight w:val="567"/>
        </w:trPr>
        <w:tc>
          <w:tcPr>
            <w:tcW w:w="572" w:type="dxa"/>
            <w:tcBorders>
              <w:top w:val="single" w:sz="4" w:space="0" w:color="000001"/>
              <w:left w:val="single" w:sz="4" w:space="0" w:color="000001"/>
              <w:bottom w:val="single" w:sz="4" w:space="0" w:color="000001"/>
              <w:right w:val="single" w:sz="4" w:space="0" w:color="000001"/>
            </w:tcBorders>
          </w:tcPr>
          <w:p w14:paraId="0173687C" w14:textId="77777777" w:rsidR="003C7061" w:rsidRPr="005E7E8F" w:rsidRDefault="003C7061" w:rsidP="00EA1527">
            <w:pPr>
              <w:spacing w:line="276" w:lineRule="auto"/>
              <w:jc w:val="both"/>
              <w:rPr>
                <w:rFonts w:ascii="Arial" w:hAnsi="Arial" w:cs="Arial"/>
                <w:bCs/>
                <w:color w:val="000000"/>
                <w:sz w:val="20"/>
                <w:szCs w:val="20"/>
              </w:rPr>
            </w:pPr>
            <w:r w:rsidRPr="005E7E8F">
              <w:rPr>
                <w:rFonts w:ascii="Arial" w:hAnsi="Arial" w:cs="Arial"/>
                <w:bCs/>
                <w:color w:val="000000"/>
                <w:sz w:val="20"/>
                <w:szCs w:val="20"/>
              </w:rPr>
              <w:t>2.</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7C0E5A" w14:textId="552A796E" w:rsidR="003C7061" w:rsidRPr="005E7E8F" w:rsidRDefault="003C7061" w:rsidP="005A714C">
            <w:pPr>
              <w:spacing w:line="276" w:lineRule="auto"/>
              <w:rPr>
                <w:rFonts w:ascii="Arial" w:hAnsi="Arial" w:cs="Arial"/>
                <w:bCs/>
                <w:color w:val="000000"/>
                <w:sz w:val="20"/>
                <w:szCs w:val="20"/>
              </w:rPr>
            </w:pPr>
            <w:r w:rsidRPr="005E7E8F">
              <w:rPr>
                <w:rFonts w:ascii="Arial" w:hAnsi="Arial" w:cs="Arial"/>
                <w:bCs/>
                <w:color w:val="000000"/>
                <w:sz w:val="20"/>
                <w:szCs w:val="20"/>
              </w:rPr>
              <w:t xml:space="preserve">Izkazovanje ustreznosti </w:t>
            </w:r>
            <w:r w:rsidR="00A105D5" w:rsidRPr="005E7E8F">
              <w:rPr>
                <w:rFonts w:ascii="Arial" w:hAnsi="Arial" w:cs="Arial"/>
                <w:bCs/>
                <w:color w:val="000000"/>
                <w:sz w:val="20"/>
                <w:szCs w:val="20"/>
              </w:rPr>
              <w:t xml:space="preserve">in sposobnosti za izvedbo projekta </w:t>
            </w:r>
            <w:r w:rsidRPr="005E7E8F">
              <w:rPr>
                <w:rFonts w:ascii="Arial" w:hAnsi="Arial" w:cs="Arial"/>
                <w:bCs/>
                <w:color w:val="000000"/>
                <w:sz w:val="20"/>
                <w:szCs w:val="20"/>
              </w:rPr>
              <w:t xml:space="preserve">(točka </w:t>
            </w:r>
            <w:r w:rsidR="00A105D5" w:rsidRPr="005E7E8F">
              <w:rPr>
                <w:rFonts w:ascii="Arial" w:hAnsi="Arial" w:cs="Arial"/>
                <w:bCs/>
                <w:color w:val="000000"/>
                <w:sz w:val="20"/>
                <w:szCs w:val="20"/>
              </w:rPr>
              <w:t>2.2</w:t>
            </w:r>
            <w:r w:rsidR="00F46ACA" w:rsidRPr="005E7E8F">
              <w:rPr>
                <w:rFonts w:ascii="Arial" w:hAnsi="Arial" w:cs="Arial"/>
                <w:bCs/>
                <w:color w:val="000000"/>
                <w:sz w:val="20"/>
                <w:szCs w:val="20"/>
              </w:rPr>
              <w:t xml:space="preserve"> </w:t>
            </w:r>
            <w:r w:rsidRPr="005E7E8F">
              <w:rPr>
                <w:rFonts w:ascii="Arial" w:hAnsi="Arial" w:cs="Arial"/>
                <w:bCs/>
                <w:color w:val="000000"/>
                <w:sz w:val="20"/>
                <w:szCs w:val="20"/>
              </w:rPr>
              <w:t>Prijavnice na javni razpis).</w:t>
            </w:r>
          </w:p>
        </w:tc>
      </w:tr>
      <w:tr w:rsidR="003C7061" w:rsidRPr="005E7E8F" w14:paraId="527BE823" w14:textId="77777777" w:rsidTr="005A714C">
        <w:trPr>
          <w:trHeight w:val="567"/>
        </w:trPr>
        <w:tc>
          <w:tcPr>
            <w:tcW w:w="572" w:type="dxa"/>
            <w:tcBorders>
              <w:top w:val="single" w:sz="4" w:space="0" w:color="000001"/>
              <w:left w:val="single" w:sz="4" w:space="0" w:color="000001"/>
              <w:bottom w:val="single" w:sz="4" w:space="0" w:color="000001"/>
              <w:right w:val="single" w:sz="4" w:space="0" w:color="000001"/>
            </w:tcBorders>
          </w:tcPr>
          <w:p w14:paraId="2EE099AB" w14:textId="77777777" w:rsidR="003C7061" w:rsidRPr="005E7E8F" w:rsidRDefault="003C7061" w:rsidP="00EA1527">
            <w:pPr>
              <w:spacing w:line="276" w:lineRule="auto"/>
              <w:jc w:val="both"/>
              <w:rPr>
                <w:rFonts w:ascii="Arial" w:hAnsi="Arial" w:cs="Arial"/>
                <w:sz w:val="20"/>
                <w:szCs w:val="20"/>
              </w:rPr>
            </w:pPr>
            <w:r w:rsidRPr="005E7E8F">
              <w:rPr>
                <w:rFonts w:ascii="Arial" w:hAnsi="Arial" w:cs="Arial"/>
                <w:sz w:val="20"/>
                <w:szCs w:val="20"/>
              </w:rPr>
              <w:t>3.</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7403CB" w14:textId="5335E894" w:rsidR="003C7061" w:rsidRPr="005E7E8F" w:rsidRDefault="003C7061" w:rsidP="005A714C">
            <w:pPr>
              <w:spacing w:line="276" w:lineRule="auto"/>
              <w:rPr>
                <w:rFonts w:ascii="Arial" w:hAnsi="Arial" w:cs="Arial"/>
                <w:sz w:val="20"/>
                <w:szCs w:val="20"/>
              </w:rPr>
            </w:pPr>
            <w:r w:rsidRPr="005E7E8F">
              <w:rPr>
                <w:rFonts w:ascii="Arial" w:hAnsi="Arial" w:cs="Arial"/>
                <w:sz w:val="20"/>
                <w:szCs w:val="20"/>
              </w:rPr>
              <w:t>Izkazovanje realne izvedljivosti v obdobju, za katerega velja podpora (točk</w:t>
            </w:r>
            <w:r w:rsidR="00EF6231" w:rsidRPr="005E7E8F">
              <w:rPr>
                <w:rFonts w:ascii="Arial" w:hAnsi="Arial" w:cs="Arial"/>
                <w:sz w:val="20"/>
                <w:szCs w:val="20"/>
              </w:rPr>
              <w:t>a</w:t>
            </w:r>
            <w:r w:rsidRPr="005E7E8F">
              <w:rPr>
                <w:rFonts w:ascii="Arial" w:hAnsi="Arial" w:cs="Arial"/>
                <w:sz w:val="20"/>
                <w:szCs w:val="20"/>
              </w:rPr>
              <w:t xml:space="preserve"> 1.5 Prijavnice na javni razpis).</w:t>
            </w:r>
          </w:p>
        </w:tc>
      </w:tr>
      <w:tr w:rsidR="003C7061" w:rsidRPr="005E7E8F" w14:paraId="3DE04A15" w14:textId="77777777" w:rsidTr="005A714C">
        <w:trPr>
          <w:trHeight w:val="567"/>
        </w:trPr>
        <w:tc>
          <w:tcPr>
            <w:tcW w:w="572" w:type="dxa"/>
            <w:tcBorders>
              <w:top w:val="single" w:sz="4" w:space="0" w:color="000001"/>
              <w:left w:val="single" w:sz="4" w:space="0" w:color="000001"/>
              <w:bottom w:val="single" w:sz="4" w:space="0" w:color="000001"/>
              <w:right w:val="single" w:sz="4" w:space="0" w:color="000001"/>
            </w:tcBorders>
          </w:tcPr>
          <w:p w14:paraId="76856F50" w14:textId="77777777" w:rsidR="003C7061" w:rsidRPr="005E7E8F" w:rsidRDefault="003C7061" w:rsidP="00EA1527">
            <w:pPr>
              <w:spacing w:line="276" w:lineRule="auto"/>
              <w:jc w:val="both"/>
              <w:rPr>
                <w:rFonts w:ascii="Arial" w:hAnsi="Arial" w:cs="Arial"/>
                <w:bCs/>
                <w:color w:val="000000"/>
                <w:sz w:val="20"/>
                <w:szCs w:val="20"/>
              </w:rPr>
            </w:pPr>
            <w:r w:rsidRPr="005E7E8F">
              <w:rPr>
                <w:rFonts w:ascii="Arial" w:hAnsi="Arial" w:cs="Arial"/>
                <w:bCs/>
                <w:color w:val="000000"/>
                <w:sz w:val="20"/>
                <w:szCs w:val="20"/>
              </w:rPr>
              <w:t>4.</w:t>
            </w:r>
          </w:p>
        </w:tc>
        <w:tc>
          <w:tcPr>
            <w:tcW w:w="793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0C3FC7" w14:textId="55CF27C6" w:rsidR="003C7061" w:rsidRPr="005E7E8F" w:rsidRDefault="003C7061" w:rsidP="005A714C">
            <w:pPr>
              <w:spacing w:line="276" w:lineRule="auto"/>
              <w:rPr>
                <w:rFonts w:ascii="Arial" w:hAnsi="Arial" w:cs="Arial"/>
                <w:bCs/>
                <w:color w:val="000000"/>
                <w:sz w:val="20"/>
                <w:szCs w:val="20"/>
              </w:rPr>
            </w:pPr>
            <w:r w:rsidRPr="005E7E8F">
              <w:rPr>
                <w:rFonts w:ascii="Arial" w:hAnsi="Arial" w:cs="Arial"/>
                <w:bCs/>
                <w:color w:val="000000"/>
                <w:sz w:val="20"/>
                <w:szCs w:val="20"/>
              </w:rPr>
              <w:t>Izkazovanje ustreznosti ciljnih skupin (točka 3.1 Prijavnice na javni razpis).</w:t>
            </w:r>
          </w:p>
        </w:tc>
      </w:tr>
    </w:tbl>
    <w:p w14:paraId="0E76CBFD" w14:textId="77777777" w:rsidR="00EA1527" w:rsidRPr="005E7E8F" w:rsidRDefault="00EA1527" w:rsidP="005A714C">
      <w:pPr>
        <w:autoSpaceDE w:val="0"/>
        <w:autoSpaceDN w:val="0"/>
        <w:adjustRightInd w:val="0"/>
        <w:spacing w:line="276" w:lineRule="auto"/>
        <w:jc w:val="both"/>
        <w:rPr>
          <w:rFonts w:ascii="Arial" w:hAnsi="Arial" w:cs="Arial"/>
          <w:sz w:val="20"/>
          <w:szCs w:val="20"/>
        </w:rPr>
      </w:pPr>
    </w:p>
    <w:p w14:paraId="4EA0D485" w14:textId="52691BB6" w:rsidR="00506C5C" w:rsidRPr="005E7E8F" w:rsidRDefault="00506C5C" w:rsidP="005A714C">
      <w:pPr>
        <w:autoSpaceDE w:val="0"/>
        <w:autoSpaceDN w:val="0"/>
        <w:adjustRightInd w:val="0"/>
        <w:spacing w:line="276" w:lineRule="auto"/>
        <w:jc w:val="both"/>
        <w:rPr>
          <w:rFonts w:ascii="Arial" w:hAnsi="Arial" w:cs="Arial"/>
          <w:i/>
          <w:iCs/>
          <w:sz w:val="20"/>
          <w:szCs w:val="20"/>
        </w:rPr>
      </w:pPr>
      <w:r w:rsidRPr="005E7E8F">
        <w:rPr>
          <w:rFonts w:ascii="Arial" w:hAnsi="Arial" w:cs="Arial"/>
          <w:sz w:val="20"/>
          <w:szCs w:val="20"/>
        </w:rPr>
        <w:t xml:space="preserve">Komisija za izvedbo postopka javnega razpisa, ki jo je imenoval minister za </w:t>
      </w:r>
      <w:r w:rsidR="009D50B3" w:rsidRPr="005E7E8F">
        <w:rPr>
          <w:rFonts w:ascii="Arial" w:hAnsi="Arial" w:cs="Arial"/>
          <w:sz w:val="20"/>
          <w:szCs w:val="20"/>
        </w:rPr>
        <w:t xml:space="preserve">vzgojo in izobraževanje </w:t>
      </w:r>
      <w:r w:rsidRPr="005E7E8F">
        <w:rPr>
          <w:rFonts w:ascii="Arial" w:hAnsi="Arial" w:cs="Arial"/>
          <w:sz w:val="20"/>
          <w:szCs w:val="20"/>
        </w:rPr>
        <w:t>(v nadaljnjem besedilu: komisija)</w:t>
      </w:r>
      <w:r w:rsidR="001F371F" w:rsidRPr="005E7E8F">
        <w:rPr>
          <w:rFonts w:ascii="Arial" w:hAnsi="Arial" w:cs="Arial"/>
          <w:sz w:val="20"/>
          <w:szCs w:val="20"/>
        </w:rPr>
        <w:t>,</w:t>
      </w:r>
      <w:r w:rsidRPr="005E7E8F">
        <w:rPr>
          <w:rFonts w:ascii="Arial" w:hAnsi="Arial" w:cs="Arial"/>
          <w:sz w:val="20"/>
          <w:szCs w:val="20"/>
        </w:rPr>
        <w:t xml:space="preserve"> bo preverila, če prijavitelj izpolnjuje pogoje za prijavo in bo postopala skladno s točko </w:t>
      </w:r>
      <w:r w:rsidRPr="005E7E8F">
        <w:rPr>
          <w:rFonts w:ascii="Arial" w:hAnsi="Arial" w:cs="Arial"/>
          <w:iCs/>
          <w:sz w:val="20"/>
          <w:szCs w:val="20"/>
        </w:rPr>
        <w:t>12 Navodil za prijavo na javni razpis</w:t>
      </w:r>
      <w:r w:rsidRPr="005E7E8F">
        <w:rPr>
          <w:rFonts w:ascii="Arial" w:hAnsi="Arial" w:cs="Arial"/>
          <w:i/>
          <w:iCs/>
          <w:sz w:val="20"/>
          <w:szCs w:val="20"/>
        </w:rPr>
        <w:t>.</w:t>
      </w:r>
    </w:p>
    <w:p w14:paraId="0B05C1D2" w14:textId="77777777" w:rsidR="00506C5C" w:rsidRPr="005E7E8F" w:rsidRDefault="00506C5C" w:rsidP="005A714C">
      <w:pPr>
        <w:autoSpaceDE w:val="0"/>
        <w:autoSpaceDN w:val="0"/>
        <w:adjustRightInd w:val="0"/>
        <w:spacing w:line="276" w:lineRule="auto"/>
        <w:jc w:val="both"/>
        <w:rPr>
          <w:rFonts w:ascii="Arial" w:hAnsi="Arial" w:cs="Arial"/>
          <w:sz w:val="20"/>
          <w:szCs w:val="20"/>
        </w:rPr>
      </w:pPr>
    </w:p>
    <w:p w14:paraId="729E3C79" w14:textId="5FAAB9E6" w:rsidR="00506C5C" w:rsidRPr="005E7E8F" w:rsidRDefault="00506C5C" w:rsidP="005A714C">
      <w:pPr>
        <w:autoSpaceDE w:val="0"/>
        <w:autoSpaceDN w:val="0"/>
        <w:adjustRightInd w:val="0"/>
        <w:spacing w:line="276" w:lineRule="auto"/>
        <w:jc w:val="both"/>
        <w:rPr>
          <w:rFonts w:ascii="Arial" w:hAnsi="Arial" w:cs="Arial"/>
          <w:sz w:val="20"/>
          <w:szCs w:val="20"/>
        </w:rPr>
      </w:pPr>
      <w:r w:rsidRPr="005E7E8F">
        <w:rPr>
          <w:rFonts w:ascii="Arial" w:hAnsi="Arial" w:cs="Arial"/>
          <w:sz w:val="20"/>
          <w:szCs w:val="20"/>
        </w:rPr>
        <w:t xml:space="preserve">V primeru, da prijavitelj ne bo izpolnjeval kateregakoli od pogojev iz točke 3.1 in 3.2 </w:t>
      </w:r>
      <w:r w:rsidR="00AD618E" w:rsidRPr="005E7E8F">
        <w:rPr>
          <w:rFonts w:ascii="Arial" w:hAnsi="Arial" w:cs="Arial"/>
          <w:sz w:val="20"/>
          <w:szCs w:val="20"/>
        </w:rPr>
        <w:t xml:space="preserve"> tega javnega razpisa, </w:t>
      </w:r>
      <w:r w:rsidRPr="005E7E8F">
        <w:rPr>
          <w:rFonts w:ascii="Arial" w:hAnsi="Arial" w:cs="Arial"/>
          <w:sz w:val="20"/>
          <w:szCs w:val="20"/>
        </w:rPr>
        <w:t>se vloga s sklepom zavrne.</w:t>
      </w:r>
      <w:r w:rsidR="00A105D5" w:rsidRPr="005E7E8F">
        <w:rPr>
          <w:rFonts w:ascii="Arial" w:hAnsi="Arial" w:cs="Arial"/>
          <w:sz w:val="20"/>
          <w:szCs w:val="20"/>
        </w:rPr>
        <w:t xml:space="preserve"> </w:t>
      </w:r>
      <w:r w:rsidRPr="005E7E8F">
        <w:rPr>
          <w:rFonts w:ascii="Arial" w:hAnsi="Arial" w:cs="Arial"/>
          <w:sz w:val="20"/>
          <w:szCs w:val="20"/>
        </w:rPr>
        <w:t xml:space="preserve">Če vloga </w:t>
      </w:r>
      <w:r w:rsidR="00CF5D5B" w:rsidRPr="005E7E8F">
        <w:rPr>
          <w:rFonts w:ascii="Arial" w:hAnsi="Arial" w:cs="Arial"/>
          <w:sz w:val="20"/>
          <w:szCs w:val="20"/>
        </w:rPr>
        <w:t xml:space="preserve">kateregakoli </w:t>
      </w:r>
      <w:r w:rsidRPr="005E7E8F">
        <w:rPr>
          <w:rFonts w:ascii="Arial" w:hAnsi="Arial" w:cs="Arial"/>
          <w:sz w:val="20"/>
          <w:szCs w:val="20"/>
        </w:rPr>
        <w:t>po</w:t>
      </w:r>
      <w:r w:rsidR="00CF5D5B" w:rsidRPr="005E7E8F">
        <w:rPr>
          <w:rFonts w:ascii="Arial" w:hAnsi="Arial" w:cs="Arial"/>
          <w:sz w:val="20"/>
          <w:szCs w:val="20"/>
        </w:rPr>
        <w:t>goj</w:t>
      </w:r>
      <w:r w:rsidR="00635E99" w:rsidRPr="005E7E8F">
        <w:rPr>
          <w:rFonts w:ascii="Arial" w:hAnsi="Arial" w:cs="Arial"/>
          <w:sz w:val="20"/>
          <w:szCs w:val="20"/>
        </w:rPr>
        <w:t>a</w:t>
      </w:r>
      <w:r w:rsidRPr="005E7E8F">
        <w:rPr>
          <w:rFonts w:ascii="Arial" w:hAnsi="Arial" w:cs="Arial"/>
          <w:sz w:val="20"/>
          <w:szCs w:val="20"/>
        </w:rPr>
        <w:t xml:space="preserve">, </w:t>
      </w:r>
      <w:r w:rsidR="00CF5D5B" w:rsidRPr="005E7E8F">
        <w:rPr>
          <w:rFonts w:ascii="Arial" w:hAnsi="Arial" w:cs="Arial"/>
          <w:sz w:val="20"/>
          <w:szCs w:val="20"/>
        </w:rPr>
        <w:t>vezanega</w:t>
      </w:r>
      <w:r w:rsidRPr="005E7E8F">
        <w:rPr>
          <w:rFonts w:ascii="Arial" w:hAnsi="Arial" w:cs="Arial"/>
          <w:sz w:val="20"/>
          <w:szCs w:val="20"/>
        </w:rPr>
        <w:t xml:space="preserve"> na vlogo</w:t>
      </w:r>
      <w:r w:rsidR="00CF5D5B" w:rsidRPr="005E7E8F">
        <w:rPr>
          <w:rFonts w:ascii="Arial" w:hAnsi="Arial" w:cs="Arial"/>
          <w:sz w:val="20"/>
          <w:szCs w:val="20"/>
        </w:rPr>
        <w:t xml:space="preserve"> iz toč</w:t>
      </w:r>
      <w:r w:rsidR="001F371F" w:rsidRPr="005E7E8F">
        <w:rPr>
          <w:rFonts w:ascii="Arial" w:hAnsi="Arial" w:cs="Arial"/>
          <w:sz w:val="20"/>
          <w:szCs w:val="20"/>
        </w:rPr>
        <w:t>k</w:t>
      </w:r>
      <w:r w:rsidR="00CF5D5B" w:rsidRPr="005E7E8F">
        <w:rPr>
          <w:rFonts w:ascii="Arial" w:hAnsi="Arial" w:cs="Arial"/>
          <w:sz w:val="20"/>
          <w:szCs w:val="20"/>
        </w:rPr>
        <w:t>e 3.3</w:t>
      </w:r>
      <w:r w:rsidR="00AD618E" w:rsidRPr="005E7E8F">
        <w:rPr>
          <w:rFonts w:ascii="Arial" w:hAnsi="Arial" w:cs="Arial"/>
          <w:sz w:val="20"/>
          <w:szCs w:val="20"/>
        </w:rPr>
        <w:t xml:space="preserve"> tega javnega razpisa</w:t>
      </w:r>
      <w:r w:rsidR="00635E99" w:rsidRPr="005E7E8F">
        <w:rPr>
          <w:rFonts w:ascii="Arial" w:hAnsi="Arial" w:cs="Arial"/>
          <w:sz w:val="20"/>
          <w:szCs w:val="20"/>
        </w:rPr>
        <w:t>,</w:t>
      </w:r>
      <w:r w:rsidR="00CF5D5B" w:rsidRPr="005E7E8F">
        <w:rPr>
          <w:rFonts w:ascii="Arial" w:hAnsi="Arial" w:cs="Arial"/>
          <w:sz w:val="20"/>
          <w:szCs w:val="20"/>
        </w:rPr>
        <w:t xml:space="preserve"> ne izpolnjuje</w:t>
      </w:r>
      <w:r w:rsidRPr="005E7E8F">
        <w:rPr>
          <w:rFonts w:ascii="Arial" w:hAnsi="Arial" w:cs="Arial"/>
          <w:sz w:val="20"/>
          <w:szCs w:val="20"/>
        </w:rPr>
        <w:t>, jo komisija izloči in je ne ocenjuje po merilih za ocenjevanje, vloga prijavitelja pa se zavrne.</w:t>
      </w:r>
    </w:p>
    <w:p w14:paraId="3B82DA61" w14:textId="77777777" w:rsidR="00506C5C" w:rsidRPr="005E7E8F" w:rsidRDefault="00506C5C" w:rsidP="005A714C">
      <w:pPr>
        <w:autoSpaceDE w:val="0"/>
        <w:autoSpaceDN w:val="0"/>
        <w:adjustRightInd w:val="0"/>
        <w:spacing w:line="276" w:lineRule="auto"/>
        <w:jc w:val="both"/>
        <w:rPr>
          <w:rFonts w:ascii="Arial" w:hAnsi="Arial" w:cs="Arial"/>
          <w:sz w:val="20"/>
          <w:szCs w:val="20"/>
        </w:rPr>
      </w:pPr>
    </w:p>
    <w:p w14:paraId="26008EC9" w14:textId="77777777" w:rsidR="00506C5C" w:rsidRPr="005E7E8F" w:rsidRDefault="00897719" w:rsidP="002E2674">
      <w:pPr>
        <w:spacing w:line="276" w:lineRule="auto"/>
        <w:jc w:val="both"/>
        <w:rPr>
          <w:rFonts w:ascii="Arial" w:hAnsi="Arial" w:cs="Arial"/>
          <w:bCs/>
          <w:color w:val="000000"/>
          <w:sz w:val="20"/>
          <w:szCs w:val="20"/>
        </w:rPr>
      </w:pPr>
      <w:r w:rsidRPr="005E7E8F">
        <w:rPr>
          <w:rFonts w:ascii="Arial" w:hAnsi="Arial" w:cs="Arial"/>
          <w:bCs/>
          <w:color w:val="000000"/>
          <w:sz w:val="20"/>
          <w:szCs w:val="20"/>
        </w:rPr>
        <w:t xml:space="preserve">Vloga na javni razpis mora biti skladna z namenom, predmetom in cilji </w:t>
      </w:r>
      <w:r w:rsidR="00506C5C" w:rsidRPr="005E7E8F">
        <w:rPr>
          <w:rFonts w:ascii="Arial" w:hAnsi="Arial" w:cs="Arial"/>
          <w:bCs/>
          <w:color w:val="000000"/>
          <w:sz w:val="20"/>
          <w:szCs w:val="20"/>
        </w:rPr>
        <w:t xml:space="preserve">javnega </w:t>
      </w:r>
      <w:r w:rsidRPr="005E7E8F">
        <w:rPr>
          <w:rFonts w:ascii="Arial" w:hAnsi="Arial" w:cs="Arial"/>
          <w:bCs/>
          <w:color w:val="000000"/>
          <w:sz w:val="20"/>
          <w:szCs w:val="20"/>
        </w:rPr>
        <w:t>razpisa, pri čemer mora</w:t>
      </w:r>
      <w:r w:rsidR="006A57E1" w:rsidRPr="005E7E8F">
        <w:rPr>
          <w:rFonts w:ascii="Arial" w:hAnsi="Arial" w:cs="Arial"/>
          <w:bCs/>
          <w:color w:val="000000"/>
          <w:sz w:val="20"/>
          <w:szCs w:val="20"/>
        </w:rPr>
        <w:t xml:space="preserve"> </w:t>
      </w:r>
      <w:r w:rsidRPr="005E7E8F">
        <w:rPr>
          <w:rFonts w:ascii="Arial" w:hAnsi="Arial" w:cs="Arial"/>
          <w:bCs/>
          <w:color w:val="000000"/>
          <w:sz w:val="20"/>
          <w:szCs w:val="20"/>
        </w:rPr>
        <w:t>projekt upoštevati časovni in finančni okvir tega javnega razpisa.</w:t>
      </w:r>
    </w:p>
    <w:p w14:paraId="7E727CCC" w14:textId="20CBDC63" w:rsidR="00B94D77" w:rsidRPr="005E7E8F" w:rsidRDefault="00B94D77" w:rsidP="002E2674">
      <w:pPr>
        <w:spacing w:line="276" w:lineRule="auto"/>
        <w:rPr>
          <w:rFonts w:ascii="Arial" w:hAnsi="Arial" w:cs="Arial"/>
          <w:bCs/>
          <w:color w:val="000000"/>
          <w:sz w:val="20"/>
          <w:szCs w:val="20"/>
        </w:rPr>
      </w:pPr>
    </w:p>
    <w:p w14:paraId="076337CF" w14:textId="77777777" w:rsidR="003A56EC" w:rsidRPr="005E7E8F" w:rsidRDefault="003A56EC" w:rsidP="002E2674">
      <w:pPr>
        <w:spacing w:line="276" w:lineRule="auto"/>
        <w:rPr>
          <w:rFonts w:ascii="Arial" w:hAnsi="Arial" w:cs="Arial"/>
          <w:bCs/>
          <w:color w:val="000000"/>
          <w:sz w:val="20"/>
          <w:szCs w:val="20"/>
        </w:rPr>
      </w:pPr>
    </w:p>
    <w:p w14:paraId="092A9EC4" w14:textId="77777777" w:rsidR="00786E9C" w:rsidRPr="005E7E8F" w:rsidRDefault="00F83B09" w:rsidP="00831F42">
      <w:pPr>
        <w:numPr>
          <w:ilvl w:val="0"/>
          <w:numId w:val="1"/>
        </w:numPr>
        <w:spacing w:line="276" w:lineRule="auto"/>
        <w:jc w:val="both"/>
        <w:rPr>
          <w:rFonts w:ascii="Arial" w:hAnsi="Arial" w:cs="Arial"/>
          <w:b/>
          <w:color w:val="000000"/>
          <w:sz w:val="20"/>
          <w:szCs w:val="20"/>
        </w:rPr>
      </w:pPr>
      <w:bookmarkStart w:id="16" w:name="_Hlk151382159"/>
      <w:r w:rsidRPr="005E7E8F">
        <w:rPr>
          <w:rFonts w:ascii="Arial" w:hAnsi="Arial" w:cs="Arial"/>
          <w:b/>
          <w:color w:val="000000"/>
          <w:sz w:val="20"/>
          <w:szCs w:val="20"/>
        </w:rPr>
        <w:t xml:space="preserve">Merila za izbor </w:t>
      </w:r>
      <w:r w:rsidR="00EC6836" w:rsidRPr="005E7E8F">
        <w:rPr>
          <w:rFonts w:ascii="Arial" w:hAnsi="Arial" w:cs="Arial"/>
          <w:b/>
          <w:color w:val="000000"/>
          <w:sz w:val="20"/>
          <w:szCs w:val="20"/>
        </w:rPr>
        <w:t>vlog prijaviteljev</w:t>
      </w:r>
      <w:r w:rsidRPr="005E7E8F">
        <w:rPr>
          <w:rFonts w:ascii="Arial" w:hAnsi="Arial" w:cs="Arial"/>
          <w:b/>
          <w:color w:val="000000"/>
          <w:sz w:val="20"/>
          <w:szCs w:val="20"/>
        </w:rPr>
        <w:t>, ki izpolnjujejo pogoje (navedba, opis, ovrednotenje meril po vrstnem redu od bolj k manj pomembnemu)</w:t>
      </w:r>
    </w:p>
    <w:bookmarkEnd w:id="16"/>
    <w:p w14:paraId="70CD3D00" w14:textId="77777777" w:rsidR="007F4F71" w:rsidRPr="005E7E8F" w:rsidRDefault="007F4F71" w:rsidP="00315C0D">
      <w:pPr>
        <w:spacing w:line="276" w:lineRule="auto"/>
        <w:ind w:left="720"/>
        <w:jc w:val="both"/>
        <w:rPr>
          <w:rFonts w:ascii="Arial" w:hAnsi="Arial" w:cs="Arial"/>
          <w:b/>
          <w:color w:val="000000"/>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406"/>
        <w:gridCol w:w="6650"/>
        <w:gridCol w:w="1545"/>
      </w:tblGrid>
      <w:tr w:rsidR="00786E9C" w:rsidRPr="005E7E8F" w14:paraId="4979ADE0" w14:textId="77777777" w:rsidTr="0040748C">
        <w:tc>
          <w:tcPr>
            <w:tcW w:w="406" w:type="dxa"/>
            <w:tcBorders>
              <w:top w:val="single" w:sz="4" w:space="0" w:color="000001"/>
              <w:left w:val="single" w:sz="4" w:space="0" w:color="auto"/>
              <w:bottom w:val="single" w:sz="4" w:space="0" w:color="000001"/>
              <w:right w:val="nil"/>
            </w:tcBorders>
            <w:shd w:val="clear" w:color="auto" w:fill="auto"/>
            <w:tcMar>
              <w:left w:w="98" w:type="dxa"/>
            </w:tcMar>
          </w:tcPr>
          <w:p w14:paraId="428544E7" w14:textId="77777777" w:rsidR="00786E9C" w:rsidRPr="005E7E8F" w:rsidRDefault="00786E9C" w:rsidP="00315C0D">
            <w:pPr>
              <w:spacing w:line="276" w:lineRule="auto"/>
              <w:jc w:val="both"/>
              <w:rPr>
                <w:rFonts w:ascii="Arial" w:hAnsi="Arial" w:cs="Arial"/>
                <w:sz w:val="20"/>
                <w:szCs w:val="20"/>
              </w:rPr>
            </w:pPr>
          </w:p>
        </w:tc>
        <w:tc>
          <w:tcPr>
            <w:tcW w:w="6650" w:type="dxa"/>
            <w:tcBorders>
              <w:top w:val="single" w:sz="4" w:space="0" w:color="000001"/>
              <w:left w:val="nil"/>
              <w:bottom w:val="single" w:sz="4" w:space="0" w:color="000001"/>
              <w:right w:val="single" w:sz="4" w:space="0" w:color="000001"/>
            </w:tcBorders>
            <w:shd w:val="clear" w:color="auto" w:fill="auto"/>
            <w:tcMar>
              <w:left w:w="98" w:type="dxa"/>
            </w:tcMar>
          </w:tcPr>
          <w:p w14:paraId="0DB11E46" w14:textId="77777777" w:rsidR="00786E9C" w:rsidRPr="005E7E8F" w:rsidRDefault="00786E9C" w:rsidP="00315C0D">
            <w:pPr>
              <w:spacing w:line="276" w:lineRule="auto"/>
              <w:jc w:val="center"/>
              <w:rPr>
                <w:rFonts w:ascii="Arial" w:hAnsi="Arial" w:cs="Arial"/>
                <w:sz w:val="20"/>
                <w:szCs w:val="20"/>
              </w:rPr>
            </w:pPr>
            <w:r w:rsidRPr="005E7E8F">
              <w:rPr>
                <w:rFonts w:ascii="Arial" w:hAnsi="Arial" w:cs="Arial"/>
                <w:sz w:val="20"/>
                <w:szCs w:val="20"/>
              </w:rPr>
              <w:t>Merila</w:t>
            </w:r>
          </w:p>
        </w:tc>
        <w:tc>
          <w:tcPr>
            <w:tcW w:w="15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E31A6D" w14:textId="77777777" w:rsidR="00786E9C" w:rsidRPr="005E7E8F" w:rsidRDefault="00786E9C" w:rsidP="00315C0D">
            <w:pPr>
              <w:spacing w:line="276" w:lineRule="auto"/>
              <w:jc w:val="center"/>
              <w:rPr>
                <w:rFonts w:ascii="Arial" w:hAnsi="Arial" w:cs="Arial"/>
                <w:sz w:val="20"/>
                <w:szCs w:val="20"/>
              </w:rPr>
            </w:pPr>
            <w:r w:rsidRPr="005E7E8F">
              <w:rPr>
                <w:rFonts w:ascii="Arial" w:hAnsi="Arial" w:cs="Arial"/>
                <w:sz w:val="20"/>
                <w:szCs w:val="20"/>
              </w:rPr>
              <w:t>Možno število točk</w:t>
            </w:r>
          </w:p>
        </w:tc>
      </w:tr>
    </w:tbl>
    <w:p w14:paraId="5C1041E4" w14:textId="77777777" w:rsidR="008B7A02" w:rsidRPr="005E7E8F" w:rsidRDefault="008B7A02" w:rsidP="00315C0D">
      <w:pPr>
        <w:spacing w:line="276" w:lineRule="auto"/>
        <w:rPr>
          <w:rFonts w:ascii="Arial" w:hAnsi="Arial" w:cs="Arial"/>
          <w:color w:val="000000"/>
          <w:sz w:val="2"/>
          <w:szCs w:val="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4"/>
        <w:gridCol w:w="2790"/>
        <w:gridCol w:w="872"/>
        <w:gridCol w:w="832"/>
        <w:gridCol w:w="705"/>
      </w:tblGrid>
      <w:tr w:rsidR="008B7A02" w:rsidRPr="005E7E8F" w14:paraId="3E78E473" w14:textId="77777777" w:rsidTr="00897719">
        <w:trPr>
          <w:trHeight w:val="411"/>
        </w:trPr>
        <w:tc>
          <w:tcPr>
            <w:tcW w:w="8613" w:type="dxa"/>
            <w:gridSpan w:val="5"/>
            <w:shd w:val="clear" w:color="auto" w:fill="auto"/>
            <w:vAlign w:val="center"/>
          </w:tcPr>
          <w:p w14:paraId="76BCA7A9" w14:textId="77777777" w:rsidR="008B7A02" w:rsidRPr="005E7E8F" w:rsidRDefault="008B7A02" w:rsidP="00831F42">
            <w:pPr>
              <w:numPr>
                <w:ilvl w:val="0"/>
                <w:numId w:val="8"/>
              </w:numPr>
              <w:spacing w:line="276" w:lineRule="auto"/>
              <w:jc w:val="both"/>
              <w:rPr>
                <w:rFonts w:ascii="Arial" w:hAnsi="Arial" w:cs="Arial"/>
                <w:b/>
                <w:sz w:val="20"/>
                <w:szCs w:val="20"/>
              </w:rPr>
            </w:pPr>
            <w:bookmarkStart w:id="17" w:name="_Hlk127435477"/>
            <w:r w:rsidRPr="005E7E8F">
              <w:rPr>
                <w:rFonts w:ascii="Arial" w:hAnsi="Arial" w:cs="Arial"/>
                <w:b/>
                <w:sz w:val="20"/>
                <w:szCs w:val="20"/>
              </w:rPr>
              <w:t xml:space="preserve">REFERENCE IN USPOSOBLJENOST PRIJAVITELJA ZA IZVEDBO </w:t>
            </w:r>
            <w:r w:rsidR="00506C5C" w:rsidRPr="005E7E8F">
              <w:rPr>
                <w:rFonts w:ascii="Arial" w:hAnsi="Arial" w:cs="Arial"/>
                <w:b/>
                <w:sz w:val="20"/>
                <w:szCs w:val="20"/>
              </w:rPr>
              <w:t>PROJEKTA</w:t>
            </w:r>
            <w:bookmarkEnd w:id="17"/>
          </w:p>
        </w:tc>
      </w:tr>
      <w:tr w:rsidR="008B7A02" w:rsidRPr="005E7E8F" w14:paraId="0B7FC519" w14:textId="77777777" w:rsidTr="00897719">
        <w:tc>
          <w:tcPr>
            <w:tcW w:w="3414" w:type="dxa"/>
            <w:shd w:val="clear" w:color="auto" w:fill="auto"/>
            <w:vAlign w:val="center"/>
          </w:tcPr>
          <w:p w14:paraId="3EE0D28A"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Merilo</w:t>
            </w:r>
          </w:p>
        </w:tc>
        <w:tc>
          <w:tcPr>
            <w:tcW w:w="2790" w:type="dxa"/>
            <w:shd w:val="clear" w:color="auto" w:fill="auto"/>
            <w:vAlign w:val="center"/>
          </w:tcPr>
          <w:p w14:paraId="51F9CBE7"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Vrednotenje</w:t>
            </w:r>
          </w:p>
        </w:tc>
        <w:tc>
          <w:tcPr>
            <w:tcW w:w="872" w:type="dxa"/>
            <w:shd w:val="clear" w:color="auto" w:fill="auto"/>
            <w:vAlign w:val="center"/>
          </w:tcPr>
          <w:p w14:paraId="7710399A"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Točke</w:t>
            </w:r>
          </w:p>
        </w:tc>
        <w:tc>
          <w:tcPr>
            <w:tcW w:w="1537" w:type="dxa"/>
            <w:gridSpan w:val="2"/>
            <w:shd w:val="clear" w:color="auto" w:fill="auto"/>
            <w:vAlign w:val="center"/>
          </w:tcPr>
          <w:p w14:paraId="447EBD3C"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Najvišje</w:t>
            </w:r>
          </w:p>
          <w:p w14:paraId="4D2E7D0A"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možno število točk</w:t>
            </w:r>
          </w:p>
        </w:tc>
      </w:tr>
      <w:tr w:rsidR="008B7A02" w:rsidRPr="005E7E8F" w14:paraId="2C8014AF" w14:textId="77777777" w:rsidTr="005A714C">
        <w:trPr>
          <w:trHeight w:val="1905"/>
        </w:trPr>
        <w:tc>
          <w:tcPr>
            <w:tcW w:w="3414" w:type="dxa"/>
            <w:shd w:val="clear" w:color="auto" w:fill="auto"/>
            <w:vAlign w:val="center"/>
          </w:tcPr>
          <w:p w14:paraId="389F0D0D" w14:textId="209F98BF"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lastRenderedPageBreak/>
              <w:t xml:space="preserve">1.1 Število izvedenih seminarjev za usposabljanje strokovnih delavcev v poklicnem in strokovnem izobraževanju v obdobju od 1. 7. 2016 do 31. 12. 2022 (istovrsten seminar se šteje samo enkrat; upošteva se najmanj 6 urni seminar). </w:t>
            </w:r>
          </w:p>
        </w:tc>
        <w:tc>
          <w:tcPr>
            <w:tcW w:w="2790" w:type="dxa"/>
            <w:shd w:val="clear" w:color="auto" w:fill="auto"/>
            <w:vAlign w:val="center"/>
          </w:tcPr>
          <w:p w14:paraId="48C4870F" w14:textId="1207F103"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Vsak seminar, ki izpolnjuje naveden</w:t>
            </w:r>
            <w:r w:rsidR="00635E99" w:rsidRPr="005E7E8F">
              <w:rPr>
                <w:rFonts w:ascii="Arial" w:hAnsi="Arial" w:cs="Arial"/>
                <w:sz w:val="20"/>
                <w:szCs w:val="20"/>
              </w:rPr>
              <w:t>i</w:t>
            </w:r>
            <w:r w:rsidRPr="005E7E8F">
              <w:rPr>
                <w:rFonts w:ascii="Arial" w:hAnsi="Arial" w:cs="Arial"/>
                <w:sz w:val="20"/>
                <w:szCs w:val="20"/>
              </w:rPr>
              <w:t xml:space="preserve"> kriterij, šteje </w:t>
            </w:r>
            <w:r w:rsidR="00C94606" w:rsidRPr="005E7E8F">
              <w:rPr>
                <w:rFonts w:ascii="Arial" w:hAnsi="Arial" w:cs="Arial"/>
                <w:sz w:val="20"/>
                <w:szCs w:val="20"/>
              </w:rPr>
              <w:t>dve (</w:t>
            </w:r>
            <w:r w:rsidRPr="005E7E8F">
              <w:rPr>
                <w:rFonts w:ascii="Arial" w:hAnsi="Arial" w:cs="Arial"/>
                <w:sz w:val="20"/>
                <w:szCs w:val="20"/>
              </w:rPr>
              <w:t>2</w:t>
            </w:r>
            <w:r w:rsidR="00C94606" w:rsidRPr="005E7E8F">
              <w:rPr>
                <w:rFonts w:ascii="Arial" w:hAnsi="Arial" w:cs="Arial"/>
                <w:sz w:val="20"/>
                <w:szCs w:val="20"/>
              </w:rPr>
              <w:t>)</w:t>
            </w:r>
            <w:r w:rsidRPr="005E7E8F">
              <w:rPr>
                <w:rFonts w:ascii="Arial" w:hAnsi="Arial" w:cs="Arial"/>
                <w:sz w:val="20"/>
                <w:szCs w:val="20"/>
              </w:rPr>
              <w:t xml:space="preserve"> točki. </w:t>
            </w:r>
          </w:p>
          <w:p w14:paraId="367E3466" w14:textId="24F730D4"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Skupno se upošteva največ </w:t>
            </w:r>
            <w:r w:rsidR="00C94606" w:rsidRPr="005E7E8F">
              <w:rPr>
                <w:rFonts w:ascii="Arial" w:hAnsi="Arial" w:cs="Arial"/>
                <w:sz w:val="20"/>
                <w:szCs w:val="20"/>
              </w:rPr>
              <w:t>deset (</w:t>
            </w:r>
            <w:r w:rsidRPr="005E7E8F">
              <w:rPr>
                <w:rFonts w:ascii="Arial" w:hAnsi="Arial" w:cs="Arial"/>
                <w:sz w:val="20"/>
                <w:szCs w:val="20"/>
              </w:rPr>
              <w:t>10</w:t>
            </w:r>
            <w:r w:rsidR="00C94606" w:rsidRPr="005E7E8F">
              <w:rPr>
                <w:rFonts w:ascii="Arial" w:hAnsi="Arial" w:cs="Arial"/>
                <w:sz w:val="20"/>
                <w:szCs w:val="20"/>
              </w:rPr>
              <w:t>)</w:t>
            </w:r>
            <w:r w:rsidRPr="005E7E8F">
              <w:rPr>
                <w:rFonts w:ascii="Arial" w:hAnsi="Arial" w:cs="Arial"/>
                <w:sz w:val="20"/>
                <w:szCs w:val="20"/>
              </w:rPr>
              <w:t xml:space="preserve"> seminarjev.</w:t>
            </w:r>
            <w:r w:rsidRPr="005E7E8F" w:rsidDel="00C42FE6">
              <w:rPr>
                <w:rStyle w:val="Pripombasklic"/>
                <w:rFonts w:ascii="Arial" w:hAnsi="Arial" w:cs="Arial"/>
                <w:sz w:val="20"/>
                <w:szCs w:val="20"/>
                <w:lang w:val="it-IT"/>
              </w:rPr>
              <w:t xml:space="preserve"> </w:t>
            </w:r>
          </w:p>
          <w:p w14:paraId="22AD00C0" w14:textId="77777777" w:rsidR="008B7A02" w:rsidRPr="005E7E8F" w:rsidRDefault="008B7A02" w:rsidP="005A714C">
            <w:pPr>
              <w:tabs>
                <w:tab w:val="center" w:pos="4320"/>
                <w:tab w:val="right" w:pos="8640"/>
              </w:tabs>
              <w:spacing w:line="276" w:lineRule="auto"/>
              <w:rPr>
                <w:rFonts w:ascii="Arial" w:hAnsi="Arial" w:cs="Arial"/>
                <w:sz w:val="20"/>
                <w:szCs w:val="20"/>
              </w:rPr>
            </w:pPr>
          </w:p>
          <w:p w14:paraId="62029B77" w14:textId="77777777" w:rsidR="008B7A02" w:rsidRPr="005E7E8F" w:rsidRDefault="008B7A02" w:rsidP="005A714C">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(točka 2.2.1 Prijavnice na javni razpis) </w:t>
            </w:r>
          </w:p>
        </w:tc>
        <w:tc>
          <w:tcPr>
            <w:tcW w:w="872" w:type="dxa"/>
            <w:shd w:val="clear" w:color="auto" w:fill="auto"/>
            <w:vAlign w:val="center"/>
          </w:tcPr>
          <w:p w14:paraId="19131CA5" w14:textId="77777777" w:rsidR="008B7A02" w:rsidRPr="005E7E8F" w:rsidRDefault="008B7A02" w:rsidP="00315C0D">
            <w:pPr>
              <w:spacing w:line="276" w:lineRule="auto"/>
              <w:jc w:val="center"/>
              <w:rPr>
                <w:rFonts w:ascii="Arial" w:hAnsi="Arial" w:cs="Arial"/>
                <w:sz w:val="20"/>
                <w:szCs w:val="20"/>
              </w:rPr>
            </w:pPr>
            <w:r w:rsidRPr="005E7E8F">
              <w:rPr>
                <w:rFonts w:ascii="Arial" w:hAnsi="Arial" w:cs="Arial"/>
                <w:sz w:val="20"/>
                <w:szCs w:val="20"/>
              </w:rPr>
              <w:t>0-20</w:t>
            </w:r>
          </w:p>
        </w:tc>
        <w:tc>
          <w:tcPr>
            <w:tcW w:w="832" w:type="dxa"/>
            <w:shd w:val="clear" w:color="auto" w:fill="auto"/>
            <w:vAlign w:val="center"/>
          </w:tcPr>
          <w:p w14:paraId="0D3E9573"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20</w:t>
            </w:r>
          </w:p>
        </w:tc>
        <w:tc>
          <w:tcPr>
            <w:tcW w:w="705" w:type="dxa"/>
            <w:vMerge w:val="restart"/>
            <w:shd w:val="clear" w:color="auto" w:fill="auto"/>
            <w:vAlign w:val="center"/>
          </w:tcPr>
          <w:p w14:paraId="34F81666"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60</w:t>
            </w:r>
          </w:p>
        </w:tc>
      </w:tr>
      <w:tr w:rsidR="008B7A02" w:rsidRPr="005E7E8F" w14:paraId="6A88BCBB" w14:textId="77777777" w:rsidTr="005A714C">
        <w:trPr>
          <w:trHeight w:val="1705"/>
        </w:trPr>
        <w:tc>
          <w:tcPr>
            <w:tcW w:w="3414" w:type="dxa"/>
            <w:shd w:val="clear" w:color="auto" w:fill="auto"/>
            <w:vAlign w:val="center"/>
          </w:tcPr>
          <w:p w14:paraId="2BBD0580" w14:textId="6615015D"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1.2 Organizacijske izkušnje prijavitelja v zadnjih 5 letih, kot samostojnega izvajalca ali kot </w:t>
            </w:r>
            <w:proofErr w:type="spellStart"/>
            <w:r w:rsidRPr="005E7E8F">
              <w:rPr>
                <w:rFonts w:ascii="Arial" w:hAnsi="Arial" w:cs="Arial"/>
                <w:sz w:val="20"/>
                <w:szCs w:val="20"/>
              </w:rPr>
              <w:t>poslovodečega</w:t>
            </w:r>
            <w:proofErr w:type="spellEnd"/>
            <w:r w:rsidRPr="005E7E8F">
              <w:rPr>
                <w:rFonts w:ascii="Arial" w:hAnsi="Arial" w:cs="Arial"/>
                <w:sz w:val="20"/>
                <w:szCs w:val="20"/>
              </w:rPr>
              <w:t xml:space="preserve"> partnerja ali kot partnerja v konzorciju, z izvajanjem projektov Evropskega socialnega sklada (projekt</w:t>
            </w:r>
            <w:r w:rsidR="001F371F" w:rsidRPr="005E7E8F">
              <w:rPr>
                <w:rFonts w:ascii="Arial" w:hAnsi="Arial" w:cs="Arial"/>
                <w:sz w:val="20"/>
                <w:szCs w:val="20"/>
              </w:rPr>
              <w:t>i</w:t>
            </w:r>
            <w:r w:rsidRPr="005E7E8F">
              <w:rPr>
                <w:rFonts w:ascii="Arial" w:hAnsi="Arial" w:cs="Arial"/>
                <w:sz w:val="20"/>
                <w:szCs w:val="20"/>
              </w:rPr>
              <w:t xml:space="preserve"> </w:t>
            </w:r>
            <w:r w:rsidR="001F371F" w:rsidRPr="005E7E8F">
              <w:rPr>
                <w:rFonts w:ascii="Arial" w:hAnsi="Arial" w:cs="Arial"/>
                <w:sz w:val="20"/>
                <w:szCs w:val="20"/>
              </w:rPr>
              <w:t xml:space="preserve">z enakim predmetom </w:t>
            </w:r>
            <w:r w:rsidRPr="005E7E8F">
              <w:rPr>
                <w:rFonts w:ascii="Arial" w:hAnsi="Arial" w:cs="Arial"/>
                <w:sz w:val="20"/>
                <w:szCs w:val="20"/>
              </w:rPr>
              <w:t>se šteje</w:t>
            </w:r>
            <w:r w:rsidR="001F371F" w:rsidRPr="005E7E8F">
              <w:rPr>
                <w:rFonts w:ascii="Arial" w:hAnsi="Arial" w:cs="Arial"/>
                <w:sz w:val="20"/>
                <w:szCs w:val="20"/>
              </w:rPr>
              <w:t>jo</w:t>
            </w:r>
            <w:r w:rsidRPr="005E7E8F">
              <w:rPr>
                <w:rFonts w:ascii="Arial" w:hAnsi="Arial" w:cs="Arial"/>
                <w:sz w:val="20"/>
                <w:szCs w:val="20"/>
              </w:rPr>
              <w:t xml:space="preserve"> samo enkrat) </w:t>
            </w:r>
          </w:p>
        </w:tc>
        <w:tc>
          <w:tcPr>
            <w:tcW w:w="2790" w:type="dxa"/>
            <w:shd w:val="clear" w:color="auto" w:fill="auto"/>
            <w:vAlign w:val="center"/>
          </w:tcPr>
          <w:p w14:paraId="0D88B706" w14:textId="2405C41D"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Vsak prijavitelj, ki je bil samostojni izvajalec ali  </w:t>
            </w:r>
            <w:proofErr w:type="spellStart"/>
            <w:r w:rsidRPr="005E7E8F">
              <w:rPr>
                <w:rFonts w:ascii="Arial" w:hAnsi="Arial" w:cs="Arial"/>
                <w:sz w:val="20"/>
                <w:szCs w:val="20"/>
              </w:rPr>
              <w:t>poslovodeči</w:t>
            </w:r>
            <w:proofErr w:type="spellEnd"/>
            <w:r w:rsidRPr="005E7E8F">
              <w:rPr>
                <w:rFonts w:ascii="Arial" w:hAnsi="Arial" w:cs="Arial"/>
                <w:sz w:val="20"/>
                <w:szCs w:val="20"/>
              </w:rPr>
              <w:t xml:space="preserve"> partner projekta</w:t>
            </w:r>
            <w:r w:rsidR="00635E99" w:rsidRPr="005E7E8F">
              <w:rPr>
                <w:rFonts w:ascii="Arial" w:hAnsi="Arial" w:cs="Arial"/>
                <w:sz w:val="20"/>
                <w:szCs w:val="20"/>
              </w:rPr>
              <w:t>,</w:t>
            </w:r>
            <w:r w:rsidRPr="005E7E8F">
              <w:rPr>
                <w:rFonts w:ascii="Arial" w:hAnsi="Arial" w:cs="Arial"/>
                <w:sz w:val="20"/>
                <w:szCs w:val="20"/>
              </w:rPr>
              <w:t xml:space="preserve"> prejme po </w:t>
            </w:r>
            <w:r w:rsidR="00C94606" w:rsidRPr="005E7E8F">
              <w:rPr>
                <w:rFonts w:ascii="Arial" w:hAnsi="Arial" w:cs="Arial"/>
                <w:sz w:val="20"/>
                <w:szCs w:val="20"/>
              </w:rPr>
              <w:t xml:space="preserve">(pet) </w:t>
            </w:r>
            <w:r w:rsidRPr="005E7E8F">
              <w:rPr>
                <w:rFonts w:ascii="Arial" w:hAnsi="Arial" w:cs="Arial"/>
                <w:sz w:val="20"/>
                <w:szCs w:val="20"/>
              </w:rPr>
              <w:t xml:space="preserve">5 točk za vsak projekt. Vsak prijavitelj, ki je bil partner v konzorciju, za vsak projekt prejme po </w:t>
            </w:r>
            <w:r w:rsidR="00C94606" w:rsidRPr="005E7E8F">
              <w:rPr>
                <w:rFonts w:ascii="Arial" w:hAnsi="Arial" w:cs="Arial"/>
                <w:sz w:val="20"/>
                <w:szCs w:val="20"/>
              </w:rPr>
              <w:t>dve točki in pol (</w:t>
            </w:r>
            <w:r w:rsidRPr="005E7E8F">
              <w:rPr>
                <w:rFonts w:ascii="Arial" w:hAnsi="Arial" w:cs="Arial"/>
                <w:sz w:val="20"/>
                <w:szCs w:val="20"/>
              </w:rPr>
              <w:t>2,5</w:t>
            </w:r>
            <w:r w:rsidR="00C94606" w:rsidRPr="005E7E8F">
              <w:rPr>
                <w:rFonts w:ascii="Arial" w:hAnsi="Arial" w:cs="Arial"/>
                <w:sz w:val="20"/>
                <w:szCs w:val="20"/>
              </w:rPr>
              <w:t>)</w:t>
            </w:r>
            <w:r w:rsidRPr="005E7E8F">
              <w:rPr>
                <w:rFonts w:ascii="Arial" w:hAnsi="Arial" w:cs="Arial"/>
                <w:sz w:val="20"/>
                <w:szCs w:val="20"/>
              </w:rPr>
              <w:t xml:space="preserve">. </w:t>
            </w:r>
          </w:p>
          <w:p w14:paraId="50E22B82" w14:textId="77777777" w:rsidR="008B7A02" w:rsidRPr="005E7E8F" w:rsidRDefault="008B7A02" w:rsidP="00606CA1">
            <w:pPr>
              <w:tabs>
                <w:tab w:val="center" w:pos="4320"/>
                <w:tab w:val="right" w:pos="8640"/>
              </w:tabs>
              <w:spacing w:line="276" w:lineRule="auto"/>
              <w:rPr>
                <w:rFonts w:ascii="Arial" w:hAnsi="Arial" w:cs="Arial"/>
                <w:sz w:val="20"/>
                <w:szCs w:val="20"/>
              </w:rPr>
            </w:pPr>
          </w:p>
          <w:p w14:paraId="0FABFB43" w14:textId="4EE23589" w:rsidR="008B7A02" w:rsidRPr="005E7E8F" w:rsidRDefault="008B7A02" w:rsidP="00606CA1">
            <w:pPr>
              <w:tabs>
                <w:tab w:val="center" w:pos="4320"/>
                <w:tab w:val="right" w:pos="8640"/>
              </w:tabs>
              <w:spacing w:line="276" w:lineRule="auto"/>
              <w:rPr>
                <w:rFonts w:ascii="Arial" w:hAnsi="Arial" w:cs="Arial"/>
                <w:b/>
                <w:sz w:val="20"/>
                <w:szCs w:val="20"/>
              </w:rPr>
            </w:pPr>
            <w:r w:rsidRPr="005E7E8F">
              <w:rPr>
                <w:rFonts w:ascii="Arial" w:hAnsi="Arial" w:cs="Arial"/>
                <w:sz w:val="20"/>
                <w:szCs w:val="20"/>
              </w:rPr>
              <w:t>(točka 2.2.3 Prijavnice na javni razpis)</w:t>
            </w:r>
          </w:p>
        </w:tc>
        <w:tc>
          <w:tcPr>
            <w:tcW w:w="872" w:type="dxa"/>
            <w:shd w:val="clear" w:color="auto" w:fill="auto"/>
            <w:vAlign w:val="center"/>
          </w:tcPr>
          <w:p w14:paraId="5F1E70B9" w14:textId="77777777" w:rsidR="008B7A02" w:rsidRPr="005E7E8F" w:rsidRDefault="008B7A02" w:rsidP="00315C0D">
            <w:pPr>
              <w:spacing w:line="276" w:lineRule="auto"/>
              <w:jc w:val="center"/>
              <w:rPr>
                <w:rFonts w:ascii="Arial" w:hAnsi="Arial" w:cs="Arial"/>
                <w:sz w:val="20"/>
                <w:szCs w:val="20"/>
              </w:rPr>
            </w:pPr>
            <w:r w:rsidRPr="005E7E8F">
              <w:rPr>
                <w:rFonts w:ascii="Arial" w:hAnsi="Arial" w:cs="Arial"/>
                <w:sz w:val="20"/>
                <w:szCs w:val="20"/>
              </w:rPr>
              <w:t>0-20</w:t>
            </w:r>
          </w:p>
        </w:tc>
        <w:tc>
          <w:tcPr>
            <w:tcW w:w="832" w:type="dxa"/>
            <w:shd w:val="clear" w:color="auto" w:fill="auto"/>
            <w:vAlign w:val="center"/>
          </w:tcPr>
          <w:p w14:paraId="39DA2B00"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20</w:t>
            </w:r>
          </w:p>
        </w:tc>
        <w:tc>
          <w:tcPr>
            <w:tcW w:w="705" w:type="dxa"/>
            <w:vMerge/>
            <w:shd w:val="clear" w:color="auto" w:fill="auto"/>
            <w:vAlign w:val="center"/>
          </w:tcPr>
          <w:p w14:paraId="01B07BC4" w14:textId="77777777" w:rsidR="008B7A02" w:rsidRPr="005E7E8F" w:rsidRDefault="008B7A02" w:rsidP="00315C0D">
            <w:pPr>
              <w:spacing w:line="276" w:lineRule="auto"/>
              <w:jc w:val="both"/>
              <w:rPr>
                <w:rFonts w:ascii="Arial" w:hAnsi="Arial" w:cs="Arial"/>
                <w:b/>
                <w:sz w:val="20"/>
                <w:szCs w:val="20"/>
              </w:rPr>
            </w:pPr>
          </w:p>
        </w:tc>
      </w:tr>
      <w:tr w:rsidR="008B7A02" w:rsidRPr="005E7E8F" w14:paraId="5D0E0097" w14:textId="77777777" w:rsidTr="005A714C">
        <w:trPr>
          <w:trHeight w:val="1763"/>
        </w:trPr>
        <w:tc>
          <w:tcPr>
            <w:tcW w:w="3414" w:type="dxa"/>
            <w:shd w:val="clear" w:color="auto" w:fill="auto"/>
            <w:vAlign w:val="center"/>
          </w:tcPr>
          <w:p w14:paraId="3658BEEA" w14:textId="7C0A6004" w:rsidR="008B7A02" w:rsidRPr="005E7E8F" w:rsidRDefault="008B7A02" w:rsidP="00DF52AF">
            <w:pPr>
              <w:tabs>
                <w:tab w:val="center" w:pos="4320"/>
                <w:tab w:val="right" w:pos="8640"/>
              </w:tabs>
              <w:spacing w:line="276" w:lineRule="auto"/>
              <w:rPr>
                <w:rFonts w:ascii="Arial" w:hAnsi="Arial" w:cs="Arial"/>
                <w:sz w:val="20"/>
                <w:szCs w:val="20"/>
              </w:rPr>
            </w:pPr>
            <w:r w:rsidRPr="005E7E8F">
              <w:rPr>
                <w:rFonts w:ascii="Arial" w:hAnsi="Arial" w:cs="Arial"/>
                <w:sz w:val="20"/>
                <w:szCs w:val="20"/>
              </w:rPr>
              <w:t>1.3 Izkušnje prijavitelja z izvajanjem projektov</w:t>
            </w:r>
            <w:r w:rsidR="00A85AB2" w:rsidRPr="005E7E8F">
              <w:rPr>
                <w:rFonts w:ascii="Arial" w:hAnsi="Arial" w:cs="Arial"/>
                <w:sz w:val="20"/>
                <w:szCs w:val="20"/>
              </w:rPr>
              <w:t>,</w:t>
            </w:r>
            <w:r w:rsidRPr="005E7E8F">
              <w:rPr>
                <w:rFonts w:ascii="Arial" w:hAnsi="Arial" w:cs="Arial"/>
                <w:sz w:val="20"/>
                <w:szCs w:val="20"/>
              </w:rPr>
              <w:t xml:space="preserve"> povezanih z neformalnim izobraževanjem odraslih v obdobju od 2016 do 2022, kot upravičenec ali partner </w:t>
            </w:r>
          </w:p>
        </w:tc>
        <w:tc>
          <w:tcPr>
            <w:tcW w:w="2790" w:type="dxa"/>
            <w:shd w:val="clear" w:color="auto" w:fill="auto"/>
            <w:vAlign w:val="center"/>
          </w:tcPr>
          <w:p w14:paraId="08A0D964" w14:textId="7EFE249B" w:rsidR="008B7A02" w:rsidRDefault="008B7A02" w:rsidP="005A714C">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Vsak prijavitelj, ki je bil samostojni izvajalec ali  </w:t>
            </w:r>
            <w:proofErr w:type="spellStart"/>
            <w:r w:rsidRPr="005E7E8F">
              <w:rPr>
                <w:rFonts w:ascii="Arial" w:hAnsi="Arial" w:cs="Arial"/>
                <w:sz w:val="20"/>
                <w:szCs w:val="20"/>
              </w:rPr>
              <w:t>poslovodeči</w:t>
            </w:r>
            <w:proofErr w:type="spellEnd"/>
            <w:r w:rsidRPr="005E7E8F">
              <w:rPr>
                <w:rFonts w:ascii="Arial" w:hAnsi="Arial" w:cs="Arial"/>
                <w:sz w:val="20"/>
                <w:szCs w:val="20"/>
              </w:rPr>
              <w:t xml:space="preserve"> partner projekta</w:t>
            </w:r>
            <w:r w:rsidR="00635E99" w:rsidRPr="005E7E8F">
              <w:rPr>
                <w:rFonts w:ascii="Arial" w:hAnsi="Arial" w:cs="Arial"/>
                <w:sz w:val="20"/>
                <w:szCs w:val="20"/>
              </w:rPr>
              <w:t>,</w:t>
            </w:r>
            <w:r w:rsidRPr="005E7E8F">
              <w:rPr>
                <w:rFonts w:ascii="Arial" w:hAnsi="Arial" w:cs="Arial"/>
                <w:sz w:val="20"/>
                <w:szCs w:val="20"/>
              </w:rPr>
              <w:t xml:space="preserve"> prejme po </w:t>
            </w:r>
            <w:r w:rsidR="00EE6713" w:rsidRPr="005E7E8F">
              <w:rPr>
                <w:rFonts w:ascii="Arial" w:hAnsi="Arial" w:cs="Arial"/>
                <w:sz w:val="20"/>
                <w:szCs w:val="20"/>
              </w:rPr>
              <w:t>deset (</w:t>
            </w:r>
            <w:r w:rsidRPr="005E7E8F">
              <w:rPr>
                <w:rFonts w:ascii="Arial" w:hAnsi="Arial" w:cs="Arial"/>
                <w:sz w:val="20"/>
                <w:szCs w:val="20"/>
              </w:rPr>
              <w:t>10</w:t>
            </w:r>
            <w:r w:rsidR="00EE6713" w:rsidRPr="005E7E8F">
              <w:rPr>
                <w:rFonts w:ascii="Arial" w:hAnsi="Arial" w:cs="Arial"/>
                <w:sz w:val="20"/>
                <w:szCs w:val="20"/>
              </w:rPr>
              <w:t>)</w:t>
            </w:r>
            <w:r w:rsidRPr="005E7E8F">
              <w:rPr>
                <w:rFonts w:ascii="Arial" w:hAnsi="Arial" w:cs="Arial"/>
                <w:sz w:val="20"/>
                <w:szCs w:val="20"/>
              </w:rPr>
              <w:t xml:space="preserve"> točk za vsak projekt. Vsak prijavitelj, ki je bil partner v konzorciju, za vsak projekt prejme po </w:t>
            </w:r>
            <w:r w:rsidR="00EE6713" w:rsidRPr="005E7E8F">
              <w:rPr>
                <w:rFonts w:ascii="Arial" w:hAnsi="Arial" w:cs="Arial"/>
                <w:sz w:val="20"/>
                <w:szCs w:val="20"/>
              </w:rPr>
              <w:t>pet (</w:t>
            </w:r>
            <w:r w:rsidRPr="005E7E8F">
              <w:rPr>
                <w:rFonts w:ascii="Arial" w:hAnsi="Arial" w:cs="Arial"/>
                <w:sz w:val="20"/>
                <w:szCs w:val="20"/>
              </w:rPr>
              <w:t>5</w:t>
            </w:r>
            <w:r w:rsidR="00EE6713" w:rsidRPr="005E7E8F">
              <w:rPr>
                <w:rFonts w:ascii="Arial" w:hAnsi="Arial" w:cs="Arial"/>
                <w:sz w:val="20"/>
                <w:szCs w:val="20"/>
              </w:rPr>
              <w:t>)</w:t>
            </w:r>
            <w:r w:rsidRPr="005E7E8F">
              <w:rPr>
                <w:rFonts w:ascii="Arial" w:hAnsi="Arial" w:cs="Arial"/>
                <w:sz w:val="20"/>
                <w:szCs w:val="20"/>
              </w:rPr>
              <w:t xml:space="preserve"> točk.</w:t>
            </w:r>
          </w:p>
          <w:p w14:paraId="76CF5627" w14:textId="77777777" w:rsidR="008700D2" w:rsidRPr="005E7E8F" w:rsidRDefault="008700D2" w:rsidP="005A714C">
            <w:pPr>
              <w:tabs>
                <w:tab w:val="center" w:pos="4320"/>
                <w:tab w:val="right" w:pos="8640"/>
              </w:tabs>
              <w:spacing w:line="276" w:lineRule="auto"/>
              <w:rPr>
                <w:rFonts w:ascii="Arial" w:hAnsi="Arial" w:cs="Arial"/>
                <w:sz w:val="20"/>
                <w:szCs w:val="20"/>
              </w:rPr>
            </w:pPr>
          </w:p>
          <w:p w14:paraId="7BD0BA3B" w14:textId="77777777" w:rsidR="008B7A02" w:rsidRPr="005E7E8F" w:rsidRDefault="008B7A02" w:rsidP="005A714C">
            <w:pPr>
              <w:tabs>
                <w:tab w:val="center" w:pos="4320"/>
                <w:tab w:val="right" w:pos="8640"/>
              </w:tabs>
              <w:spacing w:line="276" w:lineRule="auto"/>
              <w:rPr>
                <w:rFonts w:ascii="Arial" w:hAnsi="Arial" w:cs="Arial"/>
                <w:sz w:val="20"/>
                <w:szCs w:val="20"/>
              </w:rPr>
            </w:pPr>
            <w:r w:rsidRPr="005E7E8F">
              <w:rPr>
                <w:rFonts w:ascii="Arial" w:hAnsi="Arial" w:cs="Arial"/>
                <w:sz w:val="20"/>
                <w:szCs w:val="20"/>
              </w:rPr>
              <w:t>(točka 2.2.4 Prijavnice na javni razpis)</w:t>
            </w:r>
          </w:p>
        </w:tc>
        <w:tc>
          <w:tcPr>
            <w:tcW w:w="872" w:type="dxa"/>
            <w:shd w:val="clear" w:color="auto" w:fill="auto"/>
            <w:vAlign w:val="center"/>
          </w:tcPr>
          <w:p w14:paraId="466621A2"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0-20</w:t>
            </w:r>
          </w:p>
        </w:tc>
        <w:tc>
          <w:tcPr>
            <w:tcW w:w="832" w:type="dxa"/>
            <w:shd w:val="clear" w:color="auto" w:fill="auto"/>
            <w:vAlign w:val="center"/>
          </w:tcPr>
          <w:p w14:paraId="474CB153"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20</w:t>
            </w:r>
          </w:p>
        </w:tc>
        <w:tc>
          <w:tcPr>
            <w:tcW w:w="705" w:type="dxa"/>
            <w:vMerge/>
            <w:shd w:val="clear" w:color="auto" w:fill="auto"/>
            <w:vAlign w:val="center"/>
          </w:tcPr>
          <w:p w14:paraId="643B969D" w14:textId="77777777" w:rsidR="008B7A02" w:rsidRPr="005E7E8F" w:rsidRDefault="008B7A02" w:rsidP="00315C0D">
            <w:pPr>
              <w:spacing w:line="276" w:lineRule="auto"/>
              <w:jc w:val="both"/>
              <w:rPr>
                <w:rFonts w:ascii="Arial" w:hAnsi="Arial" w:cs="Arial"/>
                <w:b/>
                <w:sz w:val="20"/>
                <w:szCs w:val="20"/>
              </w:rPr>
            </w:pPr>
          </w:p>
        </w:tc>
      </w:tr>
      <w:tr w:rsidR="008B7A02" w:rsidRPr="005E7E8F" w14:paraId="242A0D8D" w14:textId="77777777" w:rsidTr="005A714C">
        <w:trPr>
          <w:trHeight w:val="461"/>
        </w:trPr>
        <w:tc>
          <w:tcPr>
            <w:tcW w:w="8613" w:type="dxa"/>
            <w:gridSpan w:val="5"/>
            <w:shd w:val="clear" w:color="auto" w:fill="auto"/>
            <w:vAlign w:val="center"/>
          </w:tcPr>
          <w:p w14:paraId="7D398ED9" w14:textId="77777777" w:rsidR="008B7A02" w:rsidRPr="005E7E8F" w:rsidRDefault="008B7A02" w:rsidP="005A714C">
            <w:pPr>
              <w:numPr>
                <w:ilvl w:val="0"/>
                <w:numId w:val="8"/>
              </w:numPr>
              <w:spacing w:line="276" w:lineRule="auto"/>
              <w:rPr>
                <w:rFonts w:ascii="Arial" w:hAnsi="Arial" w:cs="Arial"/>
                <w:b/>
                <w:sz w:val="20"/>
                <w:szCs w:val="20"/>
              </w:rPr>
            </w:pPr>
            <w:r w:rsidRPr="005E7E8F">
              <w:rPr>
                <w:rFonts w:ascii="Arial" w:hAnsi="Arial" w:cs="Arial"/>
                <w:b/>
                <w:sz w:val="20"/>
                <w:szCs w:val="20"/>
              </w:rPr>
              <w:t>VKLJUČEVANJE KLJUČNIH DELEŽNIKOV</w:t>
            </w:r>
          </w:p>
        </w:tc>
      </w:tr>
      <w:tr w:rsidR="008B7A02" w:rsidRPr="005E7E8F" w14:paraId="2B0D296E" w14:textId="77777777" w:rsidTr="005A714C">
        <w:trPr>
          <w:trHeight w:val="209"/>
        </w:trPr>
        <w:tc>
          <w:tcPr>
            <w:tcW w:w="3414" w:type="dxa"/>
            <w:shd w:val="clear" w:color="auto" w:fill="auto"/>
            <w:vAlign w:val="center"/>
          </w:tcPr>
          <w:p w14:paraId="2010D77E" w14:textId="752AA6D9" w:rsidR="008B7A02" w:rsidRPr="005E7E8F" w:rsidRDefault="00CF6879" w:rsidP="005A714C">
            <w:pPr>
              <w:pStyle w:val="Telobesedila"/>
              <w:spacing w:line="276" w:lineRule="auto"/>
              <w:jc w:val="left"/>
              <w:rPr>
                <w:rFonts w:ascii="Arial" w:hAnsi="Arial" w:cs="Arial"/>
              </w:rPr>
            </w:pPr>
            <w:r w:rsidRPr="005E7E8F">
              <w:rPr>
                <w:rFonts w:ascii="Arial" w:hAnsi="Arial" w:cs="Arial"/>
              </w:rPr>
              <w:t xml:space="preserve">2.1 </w:t>
            </w:r>
            <w:r w:rsidR="008B7A02" w:rsidRPr="005E7E8F">
              <w:rPr>
                <w:rFonts w:ascii="Arial" w:hAnsi="Arial" w:cs="Arial"/>
              </w:rPr>
              <w:t xml:space="preserve">Število </w:t>
            </w:r>
            <w:proofErr w:type="spellStart"/>
            <w:r w:rsidR="008B7A02" w:rsidRPr="005E7E8F">
              <w:rPr>
                <w:rFonts w:ascii="Arial" w:hAnsi="Arial" w:cs="Arial"/>
              </w:rPr>
              <w:t>konzorcijskih</w:t>
            </w:r>
            <w:proofErr w:type="spellEnd"/>
            <w:r w:rsidR="008B7A02" w:rsidRPr="005E7E8F">
              <w:rPr>
                <w:rFonts w:ascii="Arial" w:hAnsi="Arial" w:cs="Arial"/>
              </w:rPr>
              <w:t xml:space="preserve"> partnerjev</w:t>
            </w:r>
          </w:p>
        </w:tc>
        <w:tc>
          <w:tcPr>
            <w:tcW w:w="2790" w:type="dxa"/>
            <w:shd w:val="clear" w:color="auto" w:fill="auto"/>
            <w:vAlign w:val="center"/>
          </w:tcPr>
          <w:p w14:paraId="4127D052" w14:textId="77777777" w:rsidR="008B7A02" w:rsidRPr="005E7E8F" w:rsidRDefault="008B7A02" w:rsidP="00606CA1">
            <w:pPr>
              <w:spacing w:line="276" w:lineRule="auto"/>
              <w:contextualSpacing/>
              <w:rPr>
                <w:rFonts w:ascii="Arial" w:eastAsia="Calibri" w:hAnsi="Arial" w:cs="Arial"/>
                <w:sz w:val="20"/>
                <w:szCs w:val="20"/>
                <w:lang w:eastAsia="en-US"/>
              </w:rPr>
            </w:pPr>
          </w:p>
          <w:p w14:paraId="2F6FA192" w14:textId="10527805" w:rsidR="008B7A02" w:rsidRPr="005E7E8F" w:rsidRDefault="008B7A02" w:rsidP="00606CA1">
            <w:pPr>
              <w:pStyle w:val="Telobesedila"/>
              <w:spacing w:line="276" w:lineRule="auto"/>
              <w:jc w:val="left"/>
              <w:rPr>
                <w:rFonts w:ascii="Arial" w:hAnsi="Arial" w:cs="Arial"/>
              </w:rPr>
            </w:pPr>
            <w:r w:rsidRPr="005E7E8F">
              <w:rPr>
                <w:rFonts w:ascii="Arial" w:hAnsi="Arial" w:cs="Arial"/>
              </w:rPr>
              <w:t xml:space="preserve">Najmanj </w:t>
            </w:r>
            <w:r w:rsidR="00EE6713" w:rsidRPr="005E7E8F">
              <w:rPr>
                <w:rFonts w:ascii="Arial" w:hAnsi="Arial" w:cs="Arial"/>
              </w:rPr>
              <w:t>dvanajst (</w:t>
            </w:r>
            <w:r w:rsidRPr="005E7E8F">
              <w:rPr>
                <w:rFonts w:ascii="Arial" w:hAnsi="Arial" w:cs="Arial"/>
              </w:rPr>
              <w:t>12</w:t>
            </w:r>
            <w:r w:rsidR="00EE6713" w:rsidRPr="005E7E8F">
              <w:rPr>
                <w:rFonts w:ascii="Arial" w:hAnsi="Arial" w:cs="Arial"/>
              </w:rPr>
              <w:t>)</w:t>
            </w:r>
            <w:r w:rsidRPr="005E7E8F">
              <w:rPr>
                <w:rFonts w:ascii="Arial" w:hAnsi="Arial" w:cs="Arial"/>
              </w:rPr>
              <w:t xml:space="preserve"> </w:t>
            </w:r>
            <w:proofErr w:type="spellStart"/>
            <w:r w:rsidRPr="005E7E8F">
              <w:rPr>
                <w:rFonts w:ascii="Arial" w:hAnsi="Arial" w:cs="Arial"/>
              </w:rPr>
              <w:t>konzorcijskih</w:t>
            </w:r>
            <w:proofErr w:type="spellEnd"/>
            <w:r w:rsidRPr="005E7E8F">
              <w:rPr>
                <w:rFonts w:ascii="Arial" w:hAnsi="Arial" w:cs="Arial"/>
              </w:rPr>
              <w:t xml:space="preserve"> partnerjev od katerih je en (1) </w:t>
            </w:r>
            <w:proofErr w:type="spellStart"/>
            <w:r w:rsidRPr="005E7E8F">
              <w:rPr>
                <w:rFonts w:ascii="Arial" w:hAnsi="Arial" w:cs="Arial"/>
              </w:rPr>
              <w:t>konzorcijski</w:t>
            </w:r>
            <w:proofErr w:type="spellEnd"/>
            <w:r w:rsidRPr="005E7E8F">
              <w:rPr>
                <w:rFonts w:ascii="Arial" w:hAnsi="Arial" w:cs="Arial"/>
              </w:rPr>
              <w:t xml:space="preserve"> partner </w:t>
            </w:r>
            <w:proofErr w:type="spellStart"/>
            <w:r w:rsidRPr="005E7E8F">
              <w:rPr>
                <w:rFonts w:ascii="Arial" w:hAnsi="Arial" w:cs="Arial"/>
              </w:rPr>
              <w:t>poslovodeči</w:t>
            </w:r>
            <w:proofErr w:type="spellEnd"/>
            <w:r w:rsidR="004E1226" w:rsidRPr="005E7E8F">
              <w:rPr>
                <w:rFonts w:ascii="Arial" w:hAnsi="Arial" w:cs="Arial"/>
              </w:rPr>
              <w:t>.</w:t>
            </w:r>
            <w:r w:rsidRPr="005E7E8F">
              <w:rPr>
                <w:rFonts w:ascii="Arial" w:hAnsi="Arial" w:cs="Arial"/>
              </w:rPr>
              <w:t xml:space="preserve"> </w:t>
            </w:r>
          </w:p>
          <w:p w14:paraId="68963853" w14:textId="77777777" w:rsidR="008B7A02" w:rsidRPr="005E7E8F" w:rsidRDefault="008B7A02" w:rsidP="00606CA1">
            <w:pPr>
              <w:pStyle w:val="Telobesedila"/>
              <w:spacing w:line="276" w:lineRule="auto"/>
              <w:ind w:left="720"/>
              <w:jc w:val="left"/>
              <w:rPr>
                <w:rFonts w:ascii="Arial" w:hAnsi="Arial" w:cs="Arial"/>
              </w:rPr>
            </w:pPr>
          </w:p>
          <w:p w14:paraId="65FBC3A2" w14:textId="230C02CE" w:rsidR="008B7A02" w:rsidRPr="005E7E8F" w:rsidRDefault="008B7A02" w:rsidP="00606CA1">
            <w:pPr>
              <w:pStyle w:val="Telobesedila"/>
              <w:spacing w:line="276" w:lineRule="auto"/>
              <w:jc w:val="left"/>
              <w:rPr>
                <w:rFonts w:ascii="Arial" w:hAnsi="Arial" w:cs="Arial"/>
              </w:rPr>
            </w:pPr>
            <w:r w:rsidRPr="005E7E8F">
              <w:rPr>
                <w:rFonts w:ascii="Arial" w:hAnsi="Arial" w:cs="Arial"/>
              </w:rPr>
              <w:t xml:space="preserve">Najmanj </w:t>
            </w:r>
            <w:r w:rsidR="00EE6713" w:rsidRPr="005E7E8F">
              <w:rPr>
                <w:rFonts w:ascii="Arial" w:hAnsi="Arial" w:cs="Arial"/>
              </w:rPr>
              <w:t>deset (</w:t>
            </w:r>
            <w:r w:rsidRPr="005E7E8F">
              <w:rPr>
                <w:rFonts w:ascii="Arial" w:hAnsi="Arial" w:cs="Arial"/>
              </w:rPr>
              <w:t>10</w:t>
            </w:r>
            <w:r w:rsidR="00EE6713" w:rsidRPr="005E7E8F">
              <w:rPr>
                <w:rFonts w:ascii="Arial" w:hAnsi="Arial" w:cs="Arial"/>
              </w:rPr>
              <w:t>)</w:t>
            </w:r>
            <w:r w:rsidRPr="005E7E8F">
              <w:rPr>
                <w:rFonts w:ascii="Arial" w:hAnsi="Arial" w:cs="Arial"/>
              </w:rPr>
              <w:t xml:space="preserve"> </w:t>
            </w:r>
            <w:proofErr w:type="spellStart"/>
            <w:r w:rsidRPr="005E7E8F">
              <w:rPr>
                <w:rFonts w:ascii="Arial" w:hAnsi="Arial" w:cs="Arial"/>
              </w:rPr>
              <w:t>konzorcijskih</w:t>
            </w:r>
            <w:proofErr w:type="spellEnd"/>
            <w:r w:rsidRPr="005E7E8F">
              <w:rPr>
                <w:rFonts w:ascii="Arial" w:hAnsi="Arial" w:cs="Arial"/>
              </w:rPr>
              <w:t xml:space="preserve"> partnerjev od katerih je en (1) </w:t>
            </w:r>
            <w:proofErr w:type="spellStart"/>
            <w:r w:rsidRPr="005E7E8F">
              <w:rPr>
                <w:rFonts w:ascii="Arial" w:hAnsi="Arial" w:cs="Arial"/>
              </w:rPr>
              <w:t>konzorcijski</w:t>
            </w:r>
            <w:proofErr w:type="spellEnd"/>
            <w:r w:rsidRPr="005E7E8F">
              <w:rPr>
                <w:rFonts w:ascii="Arial" w:hAnsi="Arial" w:cs="Arial"/>
              </w:rPr>
              <w:t xml:space="preserve"> partner </w:t>
            </w:r>
            <w:proofErr w:type="spellStart"/>
            <w:r w:rsidRPr="005E7E8F">
              <w:rPr>
                <w:rFonts w:ascii="Arial" w:hAnsi="Arial" w:cs="Arial"/>
              </w:rPr>
              <w:t>poslovodeči</w:t>
            </w:r>
            <w:proofErr w:type="spellEnd"/>
            <w:r w:rsidR="004E1226" w:rsidRPr="005E7E8F">
              <w:rPr>
                <w:rFonts w:ascii="Arial" w:hAnsi="Arial" w:cs="Arial"/>
              </w:rPr>
              <w:t>.</w:t>
            </w:r>
          </w:p>
          <w:p w14:paraId="068D04E2" w14:textId="77777777" w:rsidR="008B7A02" w:rsidRPr="005E7E8F" w:rsidRDefault="008B7A02" w:rsidP="00606CA1">
            <w:pPr>
              <w:pStyle w:val="Odstavekseznama"/>
              <w:spacing w:line="276" w:lineRule="auto"/>
              <w:rPr>
                <w:rFonts w:ascii="Arial" w:hAnsi="Arial" w:cs="Arial"/>
                <w:sz w:val="20"/>
                <w:szCs w:val="20"/>
              </w:rPr>
            </w:pPr>
          </w:p>
          <w:p w14:paraId="6B00FC35" w14:textId="5596BBA9" w:rsidR="008B7A02" w:rsidRPr="005E7E8F" w:rsidRDefault="00635E99" w:rsidP="00606CA1">
            <w:pPr>
              <w:pStyle w:val="Telobesedila"/>
              <w:spacing w:line="276" w:lineRule="auto"/>
              <w:jc w:val="left"/>
              <w:rPr>
                <w:rFonts w:ascii="Arial" w:hAnsi="Arial" w:cs="Arial"/>
              </w:rPr>
            </w:pPr>
            <w:r w:rsidRPr="005E7E8F">
              <w:rPr>
                <w:rFonts w:ascii="Arial" w:hAnsi="Arial" w:cs="Arial"/>
              </w:rPr>
              <w:t>N</w:t>
            </w:r>
            <w:r w:rsidR="008B7A02" w:rsidRPr="005E7E8F">
              <w:rPr>
                <w:rFonts w:ascii="Arial" w:hAnsi="Arial" w:cs="Arial"/>
              </w:rPr>
              <w:t xml:space="preserve">ajmanj </w:t>
            </w:r>
            <w:r w:rsidR="00EE6713" w:rsidRPr="005E7E8F">
              <w:rPr>
                <w:rFonts w:ascii="Arial" w:hAnsi="Arial" w:cs="Arial"/>
              </w:rPr>
              <w:t>pet (</w:t>
            </w:r>
            <w:r w:rsidR="008B7A02" w:rsidRPr="005E7E8F">
              <w:rPr>
                <w:rFonts w:ascii="Arial" w:hAnsi="Arial" w:cs="Arial"/>
              </w:rPr>
              <w:t>5</w:t>
            </w:r>
            <w:r w:rsidR="00EE6713" w:rsidRPr="005E7E8F">
              <w:rPr>
                <w:rFonts w:ascii="Arial" w:hAnsi="Arial" w:cs="Arial"/>
              </w:rPr>
              <w:t>)</w:t>
            </w:r>
            <w:r w:rsidR="008B7A02" w:rsidRPr="005E7E8F">
              <w:rPr>
                <w:rFonts w:ascii="Arial" w:hAnsi="Arial" w:cs="Arial"/>
              </w:rPr>
              <w:t xml:space="preserve"> </w:t>
            </w:r>
            <w:proofErr w:type="spellStart"/>
            <w:r w:rsidR="008B7A02" w:rsidRPr="005E7E8F">
              <w:rPr>
                <w:rFonts w:ascii="Arial" w:hAnsi="Arial" w:cs="Arial"/>
              </w:rPr>
              <w:t>konzorcijskih</w:t>
            </w:r>
            <w:proofErr w:type="spellEnd"/>
            <w:r w:rsidR="008B7A02" w:rsidRPr="005E7E8F">
              <w:rPr>
                <w:rFonts w:ascii="Arial" w:hAnsi="Arial" w:cs="Arial"/>
              </w:rPr>
              <w:t xml:space="preserve"> partnerjev od katerih je en (1) </w:t>
            </w:r>
            <w:proofErr w:type="spellStart"/>
            <w:r w:rsidR="008B7A02" w:rsidRPr="005E7E8F">
              <w:rPr>
                <w:rFonts w:ascii="Arial" w:hAnsi="Arial" w:cs="Arial"/>
              </w:rPr>
              <w:t>konzorcijski</w:t>
            </w:r>
            <w:proofErr w:type="spellEnd"/>
            <w:r w:rsidR="008B7A02" w:rsidRPr="005E7E8F">
              <w:rPr>
                <w:rFonts w:ascii="Arial" w:hAnsi="Arial" w:cs="Arial"/>
              </w:rPr>
              <w:t xml:space="preserve"> partner </w:t>
            </w:r>
            <w:proofErr w:type="spellStart"/>
            <w:r w:rsidR="008B7A02" w:rsidRPr="005E7E8F">
              <w:rPr>
                <w:rFonts w:ascii="Arial" w:hAnsi="Arial" w:cs="Arial"/>
              </w:rPr>
              <w:t>poslovodeči</w:t>
            </w:r>
            <w:proofErr w:type="spellEnd"/>
            <w:r w:rsidR="004E1226" w:rsidRPr="005E7E8F">
              <w:rPr>
                <w:rFonts w:ascii="Arial" w:hAnsi="Arial" w:cs="Arial"/>
              </w:rPr>
              <w:t>.</w:t>
            </w:r>
            <w:r w:rsidR="008B7A02" w:rsidRPr="005E7E8F">
              <w:rPr>
                <w:rFonts w:ascii="Arial" w:hAnsi="Arial" w:cs="Arial"/>
              </w:rPr>
              <w:t xml:space="preserve"> </w:t>
            </w:r>
          </w:p>
          <w:p w14:paraId="1FD8809B" w14:textId="77777777" w:rsidR="008B7A02" w:rsidRPr="005E7E8F" w:rsidRDefault="008B7A02" w:rsidP="00606CA1">
            <w:pPr>
              <w:pStyle w:val="Telobesedila"/>
              <w:spacing w:line="276" w:lineRule="auto"/>
              <w:jc w:val="left"/>
              <w:rPr>
                <w:rFonts w:ascii="Arial" w:hAnsi="Arial" w:cs="Arial"/>
              </w:rPr>
            </w:pPr>
          </w:p>
          <w:p w14:paraId="4FCA7DD1" w14:textId="226342F9" w:rsidR="008B7A02" w:rsidRPr="005E7E8F" w:rsidRDefault="004E1226" w:rsidP="00606CA1">
            <w:pPr>
              <w:pStyle w:val="Telobesedila"/>
              <w:spacing w:line="276" w:lineRule="auto"/>
              <w:jc w:val="left"/>
              <w:rPr>
                <w:rFonts w:ascii="Arial" w:hAnsi="Arial" w:cs="Arial"/>
              </w:rPr>
            </w:pPr>
            <w:r w:rsidRPr="005E7E8F">
              <w:rPr>
                <w:rFonts w:ascii="Arial" w:hAnsi="Arial" w:cs="Arial"/>
              </w:rPr>
              <w:t>Š</w:t>
            </w:r>
            <w:r w:rsidR="00EE6713" w:rsidRPr="005E7E8F">
              <w:rPr>
                <w:rFonts w:ascii="Arial" w:hAnsi="Arial" w:cs="Arial"/>
              </w:rPr>
              <w:t>tiri (</w:t>
            </w:r>
            <w:r w:rsidR="008B7A02" w:rsidRPr="005E7E8F">
              <w:rPr>
                <w:rFonts w:ascii="Arial" w:hAnsi="Arial" w:cs="Arial"/>
              </w:rPr>
              <w:t>4</w:t>
            </w:r>
            <w:r w:rsidR="00EE6713" w:rsidRPr="005E7E8F">
              <w:rPr>
                <w:rFonts w:ascii="Arial" w:hAnsi="Arial" w:cs="Arial"/>
              </w:rPr>
              <w:t>)</w:t>
            </w:r>
            <w:r w:rsidR="008B7A02" w:rsidRPr="005E7E8F">
              <w:rPr>
                <w:rFonts w:ascii="Arial" w:hAnsi="Arial" w:cs="Arial"/>
              </w:rPr>
              <w:t xml:space="preserve"> ali manj </w:t>
            </w:r>
            <w:proofErr w:type="spellStart"/>
            <w:r w:rsidR="008B7A02" w:rsidRPr="005E7E8F">
              <w:rPr>
                <w:rFonts w:ascii="Arial" w:hAnsi="Arial" w:cs="Arial"/>
              </w:rPr>
              <w:t>konzorcijskih</w:t>
            </w:r>
            <w:proofErr w:type="spellEnd"/>
            <w:r w:rsidR="008B7A02" w:rsidRPr="005E7E8F">
              <w:rPr>
                <w:rFonts w:ascii="Arial" w:hAnsi="Arial" w:cs="Arial"/>
              </w:rPr>
              <w:t xml:space="preserve"> partnerjev od </w:t>
            </w:r>
            <w:r w:rsidR="008B7A02" w:rsidRPr="005E7E8F">
              <w:rPr>
                <w:rFonts w:ascii="Arial" w:hAnsi="Arial" w:cs="Arial"/>
              </w:rPr>
              <w:lastRenderedPageBreak/>
              <w:t xml:space="preserve">katerih je en (1) </w:t>
            </w:r>
            <w:proofErr w:type="spellStart"/>
            <w:r w:rsidR="008B7A02" w:rsidRPr="005E7E8F">
              <w:rPr>
                <w:rFonts w:ascii="Arial" w:hAnsi="Arial" w:cs="Arial"/>
              </w:rPr>
              <w:t>konzorcijski</w:t>
            </w:r>
            <w:proofErr w:type="spellEnd"/>
            <w:r w:rsidR="008B7A02" w:rsidRPr="005E7E8F">
              <w:rPr>
                <w:rFonts w:ascii="Arial" w:hAnsi="Arial" w:cs="Arial"/>
              </w:rPr>
              <w:t xml:space="preserve"> partner </w:t>
            </w:r>
            <w:proofErr w:type="spellStart"/>
            <w:r w:rsidR="008B7A02" w:rsidRPr="005E7E8F">
              <w:rPr>
                <w:rFonts w:ascii="Arial" w:hAnsi="Arial" w:cs="Arial"/>
              </w:rPr>
              <w:t>poslovodeči</w:t>
            </w:r>
            <w:proofErr w:type="spellEnd"/>
            <w:r w:rsidR="008B7A02" w:rsidRPr="005E7E8F">
              <w:rPr>
                <w:rFonts w:ascii="Arial" w:hAnsi="Arial" w:cs="Arial"/>
              </w:rPr>
              <w:t xml:space="preserve"> </w:t>
            </w:r>
          </w:p>
          <w:p w14:paraId="2649AE04" w14:textId="77777777" w:rsidR="008B7A02" w:rsidRPr="005E7E8F" w:rsidRDefault="008B7A02" w:rsidP="00606CA1">
            <w:pPr>
              <w:pStyle w:val="Telobesedila"/>
              <w:spacing w:line="276" w:lineRule="auto"/>
              <w:jc w:val="left"/>
              <w:rPr>
                <w:rFonts w:ascii="Arial" w:hAnsi="Arial" w:cs="Arial"/>
              </w:rPr>
            </w:pPr>
          </w:p>
          <w:p w14:paraId="355C73EB" w14:textId="77777777" w:rsidR="008B7A02" w:rsidRPr="005E7E8F" w:rsidRDefault="008B7A02" w:rsidP="00606CA1">
            <w:pPr>
              <w:pStyle w:val="Telobesedila"/>
              <w:spacing w:line="276" w:lineRule="auto"/>
              <w:jc w:val="left"/>
              <w:rPr>
                <w:rFonts w:ascii="Arial" w:hAnsi="Arial" w:cs="Arial"/>
              </w:rPr>
            </w:pPr>
            <w:r w:rsidRPr="005E7E8F">
              <w:rPr>
                <w:rFonts w:ascii="Arial" w:hAnsi="Arial" w:cs="Arial"/>
              </w:rPr>
              <w:t xml:space="preserve">(točka 1.3 Prijavnice na javni razpis) </w:t>
            </w:r>
          </w:p>
        </w:tc>
        <w:tc>
          <w:tcPr>
            <w:tcW w:w="872" w:type="dxa"/>
            <w:shd w:val="clear" w:color="auto" w:fill="auto"/>
          </w:tcPr>
          <w:p w14:paraId="36D7D7E9"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182E1C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51D85B5"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20</w:t>
            </w:r>
          </w:p>
          <w:p w14:paraId="389F63D8"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55C62F4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F11BB5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564E04E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A1EE02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5D89B731"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745C525"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AA8D6F7" w14:textId="77777777" w:rsidR="008B7A02" w:rsidRPr="005E7E8F" w:rsidRDefault="008B7A02" w:rsidP="00315C0D">
            <w:pPr>
              <w:tabs>
                <w:tab w:val="center" w:pos="4536"/>
                <w:tab w:val="right" w:pos="9072"/>
              </w:tabs>
              <w:autoSpaceDE w:val="0"/>
              <w:autoSpaceDN w:val="0"/>
              <w:adjustRightInd w:val="0"/>
              <w:spacing w:line="276" w:lineRule="auto"/>
              <w:rPr>
                <w:rFonts w:ascii="Arial" w:hAnsi="Arial" w:cs="Arial"/>
                <w:sz w:val="20"/>
                <w:szCs w:val="20"/>
              </w:rPr>
            </w:pPr>
          </w:p>
          <w:p w14:paraId="5A4B6FE3"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B102D1C"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569F564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9BCAF3D"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69B96C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9F3D4B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A343F74"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p w14:paraId="5173303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tc>
        <w:tc>
          <w:tcPr>
            <w:tcW w:w="832" w:type="dxa"/>
            <w:shd w:val="clear" w:color="auto" w:fill="auto"/>
            <w:vAlign w:val="center"/>
          </w:tcPr>
          <w:p w14:paraId="4B0D771C"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20</w:t>
            </w:r>
          </w:p>
        </w:tc>
        <w:tc>
          <w:tcPr>
            <w:tcW w:w="705" w:type="dxa"/>
            <w:vMerge w:val="restart"/>
            <w:shd w:val="clear" w:color="auto" w:fill="auto"/>
            <w:vAlign w:val="center"/>
          </w:tcPr>
          <w:p w14:paraId="5E9F51CD" w14:textId="77777777" w:rsidR="008B7A02" w:rsidRPr="005E7E8F" w:rsidRDefault="008B7A02" w:rsidP="00315C0D">
            <w:pPr>
              <w:spacing w:line="276" w:lineRule="auto"/>
              <w:jc w:val="both"/>
              <w:rPr>
                <w:rFonts w:ascii="Arial" w:hAnsi="Arial" w:cs="Arial"/>
                <w:b/>
                <w:sz w:val="20"/>
                <w:szCs w:val="20"/>
              </w:rPr>
            </w:pPr>
          </w:p>
          <w:p w14:paraId="2111FD24" w14:textId="77777777" w:rsidR="008B7A02" w:rsidRPr="005E7E8F" w:rsidRDefault="008B7A02" w:rsidP="00315C0D">
            <w:pPr>
              <w:spacing w:line="276" w:lineRule="auto"/>
              <w:jc w:val="both"/>
              <w:rPr>
                <w:rFonts w:ascii="Arial" w:hAnsi="Arial" w:cs="Arial"/>
                <w:b/>
                <w:sz w:val="20"/>
                <w:szCs w:val="20"/>
              </w:rPr>
            </w:pPr>
          </w:p>
          <w:p w14:paraId="4A29157C" w14:textId="77777777" w:rsidR="008B7A02" w:rsidRPr="005E7E8F" w:rsidRDefault="008B7A02" w:rsidP="00315C0D">
            <w:pPr>
              <w:spacing w:line="276" w:lineRule="auto"/>
              <w:jc w:val="both"/>
              <w:rPr>
                <w:rFonts w:ascii="Arial" w:hAnsi="Arial" w:cs="Arial"/>
                <w:b/>
                <w:sz w:val="20"/>
                <w:szCs w:val="20"/>
              </w:rPr>
            </w:pPr>
          </w:p>
          <w:p w14:paraId="252A13DC" w14:textId="77777777" w:rsidR="008B7A02" w:rsidRPr="005E7E8F" w:rsidRDefault="008B7A02" w:rsidP="00315C0D">
            <w:pPr>
              <w:spacing w:line="276" w:lineRule="auto"/>
              <w:jc w:val="both"/>
              <w:rPr>
                <w:rFonts w:ascii="Arial" w:hAnsi="Arial" w:cs="Arial"/>
                <w:b/>
                <w:sz w:val="20"/>
                <w:szCs w:val="20"/>
              </w:rPr>
            </w:pPr>
          </w:p>
          <w:p w14:paraId="5A48A248" w14:textId="77777777" w:rsidR="008B7A02" w:rsidRPr="005E7E8F" w:rsidRDefault="008B7A02" w:rsidP="00315C0D">
            <w:pPr>
              <w:spacing w:line="276" w:lineRule="auto"/>
              <w:jc w:val="both"/>
              <w:rPr>
                <w:rFonts w:ascii="Arial" w:hAnsi="Arial" w:cs="Arial"/>
                <w:b/>
                <w:sz w:val="20"/>
                <w:szCs w:val="20"/>
              </w:rPr>
            </w:pPr>
          </w:p>
          <w:p w14:paraId="2F868950" w14:textId="77777777" w:rsidR="008B7A02" w:rsidRPr="005E7E8F" w:rsidRDefault="008B7A02" w:rsidP="00315C0D">
            <w:pPr>
              <w:spacing w:line="276" w:lineRule="auto"/>
              <w:jc w:val="both"/>
              <w:rPr>
                <w:rFonts w:ascii="Arial" w:hAnsi="Arial" w:cs="Arial"/>
                <w:b/>
                <w:sz w:val="20"/>
                <w:szCs w:val="20"/>
              </w:rPr>
            </w:pPr>
          </w:p>
          <w:p w14:paraId="574E7DC7" w14:textId="77777777" w:rsidR="008B7A02" w:rsidRPr="005E7E8F" w:rsidRDefault="008B7A02" w:rsidP="00315C0D">
            <w:pPr>
              <w:spacing w:line="276" w:lineRule="auto"/>
              <w:jc w:val="both"/>
              <w:rPr>
                <w:rFonts w:ascii="Arial" w:hAnsi="Arial" w:cs="Arial"/>
                <w:b/>
                <w:sz w:val="20"/>
                <w:szCs w:val="20"/>
              </w:rPr>
            </w:pPr>
          </w:p>
          <w:p w14:paraId="793C3293" w14:textId="77777777" w:rsidR="008B7A02" w:rsidRPr="005E7E8F" w:rsidRDefault="008B7A02" w:rsidP="00315C0D">
            <w:pPr>
              <w:spacing w:line="276" w:lineRule="auto"/>
              <w:jc w:val="both"/>
              <w:rPr>
                <w:rFonts w:ascii="Arial" w:hAnsi="Arial" w:cs="Arial"/>
                <w:b/>
                <w:sz w:val="20"/>
                <w:szCs w:val="20"/>
              </w:rPr>
            </w:pPr>
          </w:p>
          <w:p w14:paraId="156D3834" w14:textId="77777777" w:rsidR="008B7A02" w:rsidRPr="005E7E8F" w:rsidRDefault="008B7A02" w:rsidP="00315C0D">
            <w:pPr>
              <w:spacing w:line="276" w:lineRule="auto"/>
              <w:jc w:val="both"/>
              <w:rPr>
                <w:rFonts w:ascii="Arial" w:hAnsi="Arial" w:cs="Arial"/>
                <w:b/>
                <w:sz w:val="20"/>
                <w:szCs w:val="20"/>
              </w:rPr>
            </w:pPr>
          </w:p>
          <w:p w14:paraId="1A11CDAD" w14:textId="77777777" w:rsidR="008B7A02" w:rsidRPr="005E7E8F" w:rsidRDefault="008B7A02" w:rsidP="00315C0D">
            <w:pPr>
              <w:spacing w:line="276" w:lineRule="auto"/>
              <w:jc w:val="both"/>
              <w:rPr>
                <w:rFonts w:ascii="Arial" w:hAnsi="Arial" w:cs="Arial"/>
                <w:b/>
                <w:sz w:val="20"/>
                <w:szCs w:val="20"/>
              </w:rPr>
            </w:pPr>
          </w:p>
          <w:p w14:paraId="380C34D3" w14:textId="77777777" w:rsidR="008B7A02" w:rsidRPr="005E7E8F" w:rsidRDefault="008B7A02" w:rsidP="00315C0D">
            <w:pPr>
              <w:spacing w:line="276" w:lineRule="auto"/>
              <w:jc w:val="both"/>
              <w:rPr>
                <w:rFonts w:ascii="Arial" w:hAnsi="Arial" w:cs="Arial"/>
                <w:b/>
                <w:sz w:val="20"/>
                <w:szCs w:val="20"/>
              </w:rPr>
            </w:pPr>
          </w:p>
          <w:p w14:paraId="4753475D" w14:textId="77777777" w:rsidR="008B7A02" w:rsidRPr="005E7E8F" w:rsidRDefault="008B7A02" w:rsidP="00315C0D">
            <w:pPr>
              <w:spacing w:line="276" w:lineRule="auto"/>
              <w:jc w:val="both"/>
              <w:rPr>
                <w:rFonts w:ascii="Arial" w:hAnsi="Arial" w:cs="Arial"/>
                <w:b/>
                <w:sz w:val="20"/>
                <w:szCs w:val="20"/>
              </w:rPr>
            </w:pPr>
          </w:p>
          <w:p w14:paraId="60E583EA" w14:textId="77777777" w:rsidR="008B7A02" w:rsidRPr="005E7E8F" w:rsidRDefault="008B7A02" w:rsidP="00315C0D">
            <w:pPr>
              <w:spacing w:line="276" w:lineRule="auto"/>
              <w:jc w:val="both"/>
              <w:rPr>
                <w:rFonts w:ascii="Arial" w:hAnsi="Arial" w:cs="Arial"/>
                <w:b/>
                <w:sz w:val="20"/>
                <w:szCs w:val="20"/>
              </w:rPr>
            </w:pPr>
          </w:p>
          <w:p w14:paraId="60028CA3" w14:textId="77777777" w:rsidR="008B7A02" w:rsidRPr="005E7E8F" w:rsidRDefault="008B7A02" w:rsidP="00315C0D">
            <w:pPr>
              <w:spacing w:line="276" w:lineRule="auto"/>
              <w:jc w:val="both"/>
              <w:rPr>
                <w:rFonts w:ascii="Arial" w:hAnsi="Arial" w:cs="Arial"/>
                <w:b/>
                <w:sz w:val="20"/>
                <w:szCs w:val="20"/>
              </w:rPr>
            </w:pPr>
          </w:p>
          <w:p w14:paraId="5CDA20E1" w14:textId="77777777" w:rsidR="008B7A02" w:rsidRPr="005E7E8F" w:rsidRDefault="008B7A02" w:rsidP="00315C0D">
            <w:pPr>
              <w:spacing w:line="276" w:lineRule="auto"/>
              <w:jc w:val="both"/>
              <w:rPr>
                <w:rFonts w:ascii="Arial" w:hAnsi="Arial" w:cs="Arial"/>
                <w:b/>
                <w:sz w:val="20"/>
                <w:szCs w:val="20"/>
              </w:rPr>
            </w:pPr>
          </w:p>
          <w:p w14:paraId="372C4582" w14:textId="77777777" w:rsidR="008B7A02" w:rsidRPr="005E7E8F" w:rsidRDefault="008B7A02" w:rsidP="00315C0D">
            <w:pPr>
              <w:spacing w:line="276" w:lineRule="auto"/>
              <w:jc w:val="both"/>
              <w:rPr>
                <w:rFonts w:ascii="Arial" w:hAnsi="Arial" w:cs="Arial"/>
                <w:b/>
                <w:sz w:val="20"/>
                <w:szCs w:val="20"/>
              </w:rPr>
            </w:pPr>
          </w:p>
          <w:p w14:paraId="38736A0A" w14:textId="77777777" w:rsidR="008B7A02" w:rsidRPr="005E7E8F" w:rsidRDefault="008B7A02" w:rsidP="00315C0D">
            <w:pPr>
              <w:spacing w:line="276" w:lineRule="auto"/>
              <w:jc w:val="both"/>
              <w:rPr>
                <w:rFonts w:ascii="Arial" w:hAnsi="Arial" w:cs="Arial"/>
                <w:b/>
                <w:sz w:val="20"/>
                <w:szCs w:val="20"/>
              </w:rPr>
            </w:pPr>
          </w:p>
          <w:p w14:paraId="3EB7C4FE" w14:textId="77777777" w:rsidR="008B7A02" w:rsidRPr="005E7E8F" w:rsidRDefault="008B7A02" w:rsidP="00315C0D">
            <w:pPr>
              <w:spacing w:line="276" w:lineRule="auto"/>
              <w:jc w:val="both"/>
              <w:rPr>
                <w:rFonts w:ascii="Arial" w:hAnsi="Arial" w:cs="Arial"/>
                <w:b/>
                <w:sz w:val="20"/>
                <w:szCs w:val="20"/>
              </w:rPr>
            </w:pPr>
            <w:r w:rsidRPr="005E7E8F">
              <w:rPr>
                <w:rFonts w:ascii="Arial" w:hAnsi="Arial" w:cs="Arial"/>
                <w:b/>
                <w:sz w:val="20"/>
                <w:szCs w:val="20"/>
              </w:rPr>
              <w:t>40</w:t>
            </w:r>
          </w:p>
        </w:tc>
      </w:tr>
      <w:tr w:rsidR="008B7A02" w:rsidRPr="005E7E8F" w14:paraId="7F755070" w14:textId="77777777" w:rsidTr="005A714C">
        <w:trPr>
          <w:trHeight w:val="780"/>
        </w:trPr>
        <w:tc>
          <w:tcPr>
            <w:tcW w:w="3414" w:type="dxa"/>
            <w:shd w:val="clear" w:color="auto" w:fill="auto"/>
            <w:vAlign w:val="center"/>
          </w:tcPr>
          <w:p w14:paraId="32FB1CAE" w14:textId="77777777"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2.2. Aktivnosti za vključevanje ciljnih skupin</w:t>
            </w:r>
          </w:p>
        </w:tc>
        <w:tc>
          <w:tcPr>
            <w:tcW w:w="2790" w:type="dxa"/>
            <w:shd w:val="clear" w:color="auto" w:fill="auto"/>
            <w:vAlign w:val="center"/>
          </w:tcPr>
          <w:p w14:paraId="66881022" w14:textId="550D0653" w:rsidR="008B7A02" w:rsidRPr="005E7E8F" w:rsidRDefault="008B7A02" w:rsidP="005A714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Pr="005E7E8F">
              <w:rPr>
                <w:rFonts w:ascii="Arial" w:hAnsi="Arial" w:cs="Arial"/>
                <w:bCs/>
                <w:color w:val="00000A"/>
                <w:sz w:val="20"/>
                <w:szCs w:val="20"/>
              </w:rPr>
              <w:t xml:space="preserve">vsaj tri (3) aktivnosti </w:t>
            </w:r>
            <w:r w:rsidRPr="005E7E8F">
              <w:rPr>
                <w:rFonts w:ascii="Arial" w:hAnsi="Arial" w:cs="Arial"/>
                <w:sz w:val="20"/>
                <w:szCs w:val="20"/>
              </w:rPr>
              <w:t>za vključevanje mentorjev</w:t>
            </w:r>
            <w:r w:rsidRPr="005E7E8F">
              <w:rPr>
                <w:rFonts w:ascii="Arial" w:hAnsi="Arial" w:cs="Arial"/>
                <w:bCs/>
                <w:color w:val="00000A"/>
                <w:sz w:val="20"/>
                <w:szCs w:val="20"/>
              </w:rPr>
              <w:t>, ki so pojasnjene in razdelane</w:t>
            </w:r>
            <w:r w:rsidR="004E1226" w:rsidRPr="005E7E8F">
              <w:rPr>
                <w:rFonts w:ascii="Arial" w:hAnsi="Arial" w:cs="Arial"/>
                <w:bCs/>
                <w:color w:val="00000A"/>
                <w:sz w:val="20"/>
                <w:szCs w:val="20"/>
              </w:rPr>
              <w:t>.</w:t>
            </w:r>
          </w:p>
          <w:p w14:paraId="0CDFC8CA" w14:textId="77777777" w:rsidR="008B7A02" w:rsidRPr="005E7E8F" w:rsidRDefault="008B7A02" w:rsidP="005A714C">
            <w:pPr>
              <w:tabs>
                <w:tab w:val="center" w:pos="4320"/>
                <w:tab w:val="right" w:pos="8640"/>
              </w:tabs>
              <w:spacing w:line="276" w:lineRule="auto"/>
              <w:rPr>
                <w:rFonts w:ascii="Arial" w:hAnsi="Arial" w:cs="Arial"/>
                <w:sz w:val="20"/>
                <w:szCs w:val="20"/>
              </w:rPr>
            </w:pPr>
          </w:p>
          <w:p w14:paraId="00269819" w14:textId="6FB87D02" w:rsidR="008B7A02" w:rsidRPr="005E7E8F" w:rsidRDefault="008B7A02" w:rsidP="005A714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Pr="005E7E8F">
              <w:rPr>
                <w:rFonts w:ascii="Arial" w:hAnsi="Arial" w:cs="Arial"/>
                <w:bCs/>
                <w:color w:val="00000A"/>
                <w:sz w:val="20"/>
                <w:szCs w:val="20"/>
              </w:rPr>
              <w:t xml:space="preserve">dve (2) aktivnosti </w:t>
            </w:r>
            <w:r w:rsidRPr="005E7E8F">
              <w:rPr>
                <w:rFonts w:ascii="Arial" w:hAnsi="Arial" w:cs="Arial"/>
                <w:sz w:val="20"/>
                <w:szCs w:val="20"/>
              </w:rPr>
              <w:t>za vključevanje mentorjev</w:t>
            </w:r>
            <w:r w:rsidRPr="005E7E8F">
              <w:rPr>
                <w:rFonts w:ascii="Arial" w:hAnsi="Arial" w:cs="Arial"/>
                <w:bCs/>
                <w:color w:val="00000A"/>
                <w:sz w:val="20"/>
                <w:szCs w:val="20"/>
              </w:rPr>
              <w:t>, ki so pojasnjene in razdelane</w:t>
            </w:r>
            <w:r w:rsidR="004E1226" w:rsidRPr="005E7E8F">
              <w:rPr>
                <w:rFonts w:ascii="Arial" w:hAnsi="Arial" w:cs="Arial"/>
                <w:bCs/>
                <w:color w:val="00000A"/>
                <w:sz w:val="20"/>
                <w:szCs w:val="20"/>
              </w:rPr>
              <w:t>.</w:t>
            </w:r>
          </w:p>
          <w:p w14:paraId="63A598B9" w14:textId="77777777" w:rsidR="008B7A02" w:rsidRPr="005E7E8F" w:rsidRDefault="008B7A02" w:rsidP="005A714C">
            <w:pPr>
              <w:spacing w:line="276" w:lineRule="auto"/>
              <w:rPr>
                <w:rFonts w:ascii="Arial" w:hAnsi="Arial" w:cs="Arial"/>
                <w:sz w:val="20"/>
                <w:szCs w:val="20"/>
              </w:rPr>
            </w:pPr>
          </w:p>
          <w:p w14:paraId="62E0E066" w14:textId="13A0B449" w:rsidR="008B7A02" w:rsidRPr="005E7E8F" w:rsidRDefault="008B7A02" w:rsidP="005A714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Prijavitelj je predstavil eno (1) aktivnost za vključevanje mentorjev ali sploh ni predstavil nobene aktivnosti za vključevanje mentorjev</w:t>
            </w:r>
            <w:r w:rsidR="004E1226" w:rsidRPr="005E7E8F">
              <w:rPr>
                <w:rFonts w:ascii="Arial" w:hAnsi="Arial" w:cs="Arial"/>
                <w:sz w:val="20"/>
                <w:szCs w:val="20"/>
              </w:rPr>
              <w:t>.</w:t>
            </w:r>
          </w:p>
          <w:p w14:paraId="680DA68F" w14:textId="77777777" w:rsidR="008B7A02" w:rsidRPr="005E7E8F" w:rsidRDefault="008B7A02" w:rsidP="005A714C">
            <w:pPr>
              <w:pStyle w:val="Telobesedila"/>
              <w:spacing w:line="276" w:lineRule="auto"/>
              <w:jc w:val="left"/>
              <w:rPr>
                <w:rFonts w:ascii="Arial" w:hAnsi="Arial" w:cs="Arial"/>
              </w:rPr>
            </w:pPr>
          </w:p>
          <w:p w14:paraId="2EDB47A2" w14:textId="69FA4C26" w:rsidR="008B7A02" w:rsidRPr="005E7E8F" w:rsidRDefault="008B7A02" w:rsidP="005A714C">
            <w:pPr>
              <w:pStyle w:val="Telobesedila"/>
              <w:spacing w:line="276" w:lineRule="auto"/>
              <w:jc w:val="left"/>
              <w:rPr>
                <w:rFonts w:ascii="Arial" w:hAnsi="Arial" w:cs="Arial"/>
              </w:rPr>
            </w:pPr>
            <w:r w:rsidRPr="005E7E8F">
              <w:rPr>
                <w:rFonts w:ascii="Arial" w:hAnsi="Arial" w:cs="Arial"/>
              </w:rPr>
              <w:t xml:space="preserve">(točka 3.2 Prijavnice na javni razpis) </w:t>
            </w:r>
          </w:p>
        </w:tc>
        <w:tc>
          <w:tcPr>
            <w:tcW w:w="872" w:type="dxa"/>
            <w:shd w:val="clear" w:color="auto" w:fill="auto"/>
          </w:tcPr>
          <w:p w14:paraId="2D57D2AA" w14:textId="33052538"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771A8F6" w14:textId="77777777" w:rsidR="00C576F5" w:rsidRPr="005E7E8F" w:rsidRDefault="00C576F5"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D39A22B" w14:textId="201EAC23"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470F205D"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A597A5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CC789D9"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6B9D91F" w14:textId="495E2BEA"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72CB28F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6EE859B"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788866B"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B997B22" w14:textId="4F34D6E5"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924E955"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7D06943" w14:textId="3AC5B87F" w:rsidR="008B7A02" w:rsidRPr="005E7E8F" w:rsidRDefault="008B7A02" w:rsidP="00606CA1">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shd w:val="clear" w:color="auto" w:fill="auto"/>
            <w:vAlign w:val="center"/>
          </w:tcPr>
          <w:p w14:paraId="216304C3"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tc>
        <w:tc>
          <w:tcPr>
            <w:tcW w:w="705" w:type="dxa"/>
            <w:vMerge/>
            <w:shd w:val="clear" w:color="auto" w:fill="auto"/>
            <w:vAlign w:val="center"/>
          </w:tcPr>
          <w:p w14:paraId="6EBA6303" w14:textId="77777777" w:rsidR="008B7A02" w:rsidRPr="005E7E8F" w:rsidRDefault="008B7A02" w:rsidP="00315C0D">
            <w:pPr>
              <w:spacing w:line="276" w:lineRule="auto"/>
              <w:jc w:val="both"/>
              <w:rPr>
                <w:rFonts w:ascii="Arial" w:hAnsi="Arial" w:cs="Arial"/>
                <w:b/>
                <w:sz w:val="18"/>
                <w:szCs w:val="18"/>
              </w:rPr>
            </w:pPr>
          </w:p>
        </w:tc>
      </w:tr>
      <w:tr w:rsidR="008B7A02" w:rsidRPr="005E7E8F" w14:paraId="32A0103F" w14:textId="77777777" w:rsidTr="005A714C">
        <w:trPr>
          <w:trHeight w:val="1663"/>
        </w:trPr>
        <w:tc>
          <w:tcPr>
            <w:tcW w:w="3414" w:type="dxa"/>
            <w:shd w:val="clear" w:color="auto" w:fill="auto"/>
            <w:vAlign w:val="center"/>
          </w:tcPr>
          <w:p w14:paraId="69AE1EF3" w14:textId="54BA7D9E" w:rsidR="008B7A02" w:rsidRPr="005E7E8F" w:rsidRDefault="008B7A02" w:rsidP="00606CA1">
            <w:pPr>
              <w:tabs>
                <w:tab w:val="center" w:pos="4320"/>
                <w:tab w:val="right" w:pos="8640"/>
              </w:tabs>
              <w:spacing w:line="276" w:lineRule="auto"/>
              <w:rPr>
                <w:rFonts w:ascii="Arial" w:hAnsi="Arial" w:cs="Arial"/>
                <w:sz w:val="20"/>
                <w:szCs w:val="20"/>
              </w:rPr>
            </w:pPr>
            <w:r w:rsidRPr="005E7E8F">
              <w:rPr>
                <w:rFonts w:ascii="Arial" w:hAnsi="Arial" w:cs="Arial"/>
                <w:sz w:val="20"/>
                <w:szCs w:val="20"/>
              </w:rPr>
              <w:t>2.3. Aktivnosti za vključevanje delodajalcev, vključenih v usposabljanja</w:t>
            </w:r>
          </w:p>
          <w:p w14:paraId="715E8E10" w14:textId="77777777" w:rsidR="007F4F71" w:rsidRPr="005E7E8F" w:rsidRDefault="007F4F71" w:rsidP="00606CA1">
            <w:pPr>
              <w:tabs>
                <w:tab w:val="center" w:pos="4320"/>
                <w:tab w:val="right" w:pos="8640"/>
              </w:tabs>
              <w:spacing w:line="276" w:lineRule="auto"/>
              <w:rPr>
                <w:rFonts w:ascii="Arial" w:hAnsi="Arial" w:cs="Arial"/>
                <w:b/>
                <w:sz w:val="20"/>
                <w:szCs w:val="20"/>
              </w:rPr>
            </w:pPr>
          </w:p>
          <w:p w14:paraId="529BDDAF" w14:textId="7CD42363" w:rsidR="007F4F71" w:rsidRPr="005E7E8F" w:rsidRDefault="007F4F71" w:rsidP="00606CA1">
            <w:pPr>
              <w:tabs>
                <w:tab w:val="center" w:pos="4320"/>
                <w:tab w:val="right" w:pos="8640"/>
              </w:tabs>
              <w:spacing w:line="276" w:lineRule="auto"/>
              <w:rPr>
                <w:rFonts w:ascii="Arial" w:hAnsi="Arial" w:cs="Arial"/>
                <w:b/>
                <w:sz w:val="20"/>
                <w:szCs w:val="20"/>
              </w:rPr>
            </w:pPr>
          </w:p>
        </w:tc>
        <w:tc>
          <w:tcPr>
            <w:tcW w:w="2790" w:type="dxa"/>
            <w:shd w:val="clear" w:color="auto" w:fill="auto"/>
            <w:vAlign w:val="center"/>
          </w:tcPr>
          <w:p w14:paraId="40946C4C" w14:textId="1731000E" w:rsidR="008B7A02" w:rsidRPr="005E7E8F" w:rsidRDefault="008B7A02" w:rsidP="005A714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Pr="005E7E8F">
              <w:rPr>
                <w:rFonts w:ascii="Arial" w:hAnsi="Arial" w:cs="Arial"/>
                <w:bCs/>
                <w:color w:val="00000A"/>
                <w:sz w:val="20"/>
                <w:szCs w:val="20"/>
              </w:rPr>
              <w:t xml:space="preserve">vsaj tri (3) aktivnosti </w:t>
            </w:r>
            <w:r w:rsidRPr="005E7E8F">
              <w:rPr>
                <w:rFonts w:ascii="Arial" w:hAnsi="Arial" w:cs="Arial"/>
                <w:sz w:val="20"/>
                <w:szCs w:val="20"/>
              </w:rPr>
              <w:t>za vključevanje  mentorjev</w:t>
            </w:r>
            <w:r w:rsidRPr="005E7E8F">
              <w:rPr>
                <w:rFonts w:ascii="Arial" w:hAnsi="Arial" w:cs="Arial"/>
                <w:bCs/>
                <w:color w:val="00000A"/>
                <w:sz w:val="20"/>
                <w:szCs w:val="20"/>
              </w:rPr>
              <w:t>, ki so pojasnjene in razdelane</w:t>
            </w:r>
            <w:r w:rsidR="004E1226" w:rsidRPr="005E7E8F">
              <w:rPr>
                <w:rFonts w:ascii="Arial" w:hAnsi="Arial" w:cs="Arial"/>
                <w:bCs/>
                <w:color w:val="00000A"/>
                <w:sz w:val="20"/>
                <w:szCs w:val="20"/>
              </w:rPr>
              <w:t>.</w:t>
            </w:r>
          </w:p>
          <w:p w14:paraId="190B84C4" w14:textId="77777777" w:rsidR="008B7A02" w:rsidRPr="005E7E8F" w:rsidRDefault="008B7A02" w:rsidP="005A714C">
            <w:pPr>
              <w:pStyle w:val="Odstavekseznama"/>
              <w:tabs>
                <w:tab w:val="center" w:pos="4320"/>
                <w:tab w:val="right" w:pos="8640"/>
              </w:tabs>
              <w:spacing w:line="276" w:lineRule="auto"/>
              <w:rPr>
                <w:rFonts w:ascii="Arial" w:hAnsi="Arial" w:cs="Arial"/>
                <w:sz w:val="20"/>
                <w:szCs w:val="20"/>
              </w:rPr>
            </w:pPr>
          </w:p>
          <w:p w14:paraId="69F10EEB" w14:textId="4DDBE104" w:rsidR="008B7A02" w:rsidRPr="005E7E8F" w:rsidRDefault="008B7A02" w:rsidP="005A714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Pr="005E7E8F">
              <w:rPr>
                <w:rFonts w:ascii="Arial" w:hAnsi="Arial" w:cs="Arial"/>
                <w:bCs/>
                <w:color w:val="00000A"/>
                <w:sz w:val="20"/>
                <w:szCs w:val="20"/>
              </w:rPr>
              <w:t xml:space="preserve">dve (2) aktivnosti </w:t>
            </w:r>
            <w:r w:rsidRPr="005E7E8F">
              <w:rPr>
                <w:rFonts w:ascii="Arial" w:hAnsi="Arial" w:cs="Arial"/>
                <w:sz w:val="20"/>
                <w:szCs w:val="20"/>
              </w:rPr>
              <w:t>za vključevanje  mentorjev</w:t>
            </w:r>
            <w:r w:rsidRPr="005E7E8F">
              <w:rPr>
                <w:rFonts w:ascii="Arial" w:hAnsi="Arial" w:cs="Arial"/>
                <w:bCs/>
                <w:color w:val="00000A"/>
                <w:sz w:val="20"/>
                <w:szCs w:val="20"/>
              </w:rPr>
              <w:t>, ki so pojasnjene in razdelane</w:t>
            </w:r>
            <w:r w:rsidR="004E1226" w:rsidRPr="005E7E8F">
              <w:rPr>
                <w:rFonts w:ascii="Arial" w:hAnsi="Arial" w:cs="Arial"/>
                <w:bCs/>
                <w:color w:val="00000A"/>
                <w:sz w:val="20"/>
                <w:szCs w:val="20"/>
              </w:rPr>
              <w:t>.</w:t>
            </w:r>
          </w:p>
          <w:p w14:paraId="5FD644A8" w14:textId="77777777" w:rsidR="008B7A02" w:rsidRPr="005E7E8F" w:rsidRDefault="008B7A02" w:rsidP="00606CA1">
            <w:pPr>
              <w:pStyle w:val="Odstavekseznama"/>
              <w:spacing w:line="276" w:lineRule="auto"/>
              <w:rPr>
                <w:rFonts w:ascii="Arial" w:hAnsi="Arial" w:cs="Arial"/>
                <w:sz w:val="20"/>
                <w:szCs w:val="20"/>
              </w:rPr>
            </w:pPr>
          </w:p>
          <w:p w14:paraId="494EC34D" w14:textId="07543EAF" w:rsidR="008B7A02" w:rsidRPr="005E7E8F" w:rsidRDefault="008B7A02" w:rsidP="00F4106A">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Prijavitelj je predstavil eno (1) aktivnost za vključevanje mentorjev ali sploh ni predstavil nobene aktivnosti za vključevanje mentorjev</w:t>
            </w:r>
            <w:r w:rsidR="004E1226" w:rsidRPr="005E7E8F">
              <w:rPr>
                <w:rFonts w:ascii="Arial" w:hAnsi="Arial" w:cs="Arial"/>
                <w:sz w:val="20"/>
                <w:szCs w:val="20"/>
              </w:rPr>
              <w:t>.</w:t>
            </w:r>
          </w:p>
          <w:p w14:paraId="6DA74F57" w14:textId="77777777" w:rsidR="008B7A02" w:rsidRPr="005E7E8F" w:rsidRDefault="008B7A02" w:rsidP="00606CA1">
            <w:pPr>
              <w:pStyle w:val="Odstavekseznama"/>
              <w:spacing w:line="276" w:lineRule="auto"/>
              <w:rPr>
                <w:rFonts w:ascii="Arial" w:hAnsi="Arial" w:cs="Arial"/>
                <w:sz w:val="20"/>
                <w:szCs w:val="20"/>
              </w:rPr>
            </w:pPr>
          </w:p>
          <w:p w14:paraId="0A00ED5B" w14:textId="77777777" w:rsidR="003A56EC" w:rsidRPr="005E7E8F" w:rsidRDefault="008B7A02" w:rsidP="00F4106A">
            <w:pPr>
              <w:tabs>
                <w:tab w:val="center" w:pos="4320"/>
                <w:tab w:val="right" w:pos="8640"/>
              </w:tabs>
              <w:spacing w:line="276" w:lineRule="auto"/>
              <w:rPr>
                <w:rFonts w:ascii="Arial" w:hAnsi="Arial" w:cs="Arial"/>
                <w:sz w:val="20"/>
                <w:szCs w:val="20"/>
              </w:rPr>
            </w:pPr>
            <w:r w:rsidRPr="005E7E8F">
              <w:rPr>
                <w:rFonts w:ascii="Arial" w:hAnsi="Arial" w:cs="Arial"/>
                <w:sz w:val="20"/>
                <w:szCs w:val="20"/>
              </w:rPr>
              <w:t xml:space="preserve">(točka 3.3 Prijavnice na javni razpis) </w:t>
            </w:r>
          </w:p>
          <w:p w14:paraId="6181B938" w14:textId="75DE3FFA" w:rsidR="00290FA0" w:rsidRPr="005E7E8F" w:rsidRDefault="00290FA0" w:rsidP="00F4106A">
            <w:pPr>
              <w:tabs>
                <w:tab w:val="center" w:pos="4320"/>
                <w:tab w:val="right" w:pos="8640"/>
              </w:tabs>
              <w:spacing w:line="276" w:lineRule="auto"/>
              <w:rPr>
                <w:rFonts w:ascii="Arial" w:hAnsi="Arial" w:cs="Arial"/>
                <w:sz w:val="20"/>
                <w:szCs w:val="20"/>
              </w:rPr>
            </w:pPr>
          </w:p>
        </w:tc>
        <w:tc>
          <w:tcPr>
            <w:tcW w:w="872" w:type="dxa"/>
            <w:shd w:val="clear" w:color="auto" w:fill="auto"/>
          </w:tcPr>
          <w:p w14:paraId="48AB859D"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DD8885A" w14:textId="77777777" w:rsidR="00C576F5" w:rsidRPr="005E7E8F" w:rsidRDefault="00C576F5"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B003268" w14:textId="77777777" w:rsidR="00C576F5" w:rsidRPr="005E7E8F" w:rsidRDefault="00C576F5"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731C3EE" w14:textId="73F43773"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4B3670E1"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295457A"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39715B7"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628D065"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26CF850A"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22F9C04"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780EE9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84DE5FC" w14:textId="746894B8"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DA91FB2" w14:textId="272A4028" w:rsidR="008B7A02" w:rsidRPr="005E7E8F" w:rsidRDefault="008B7A02" w:rsidP="00606CA1">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shd w:val="clear" w:color="auto" w:fill="auto"/>
            <w:vAlign w:val="center"/>
          </w:tcPr>
          <w:p w14:paraId="1C31BC9E"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p w14:paraId="3B1DC1C8" w14:textId="77777777" w:rsidR="008B7A02" w:rsidRPr="005E7E8F" w:rsidRDefault="008B7A02" w:rsidP="00315C0D">
            <w:pPr>
              <w:spacing w:line="276" w:lineRule="auto"/>
              <w:jc w:val="center"/>
              <w:rPr>
                <w:rFonts w:ascii="Arial" w:hAnsi="Arial" w:cs="Arial"/>
                <w:b/>
                <w:sz w:val="20"/>
                <w:szCs w:val="20"/>
              </w:rPr>
            </w:pPr>
          </w:p>
        </w:tc>
        <w:tc>
          <w:tcPr>
            <w:tcW w:w="705" w:type="dxa"/>
            <w:vMerge/>
            <w:shd w:val="clear" w:color="auto" w:fill="auto"/>
            <w:vAlign w:val="center"/>
          </w:tcPr>
          <w:p w14:paraId="7F9FDAF6" w14:textId="77777777" w:rsidR="008B7A02" w:rsidRPr="005E7E8F" w:rsidRDefault="008B7A02" w:rsidP="00315C0D">
            <w:pPr>
              <w:spacing w:line="276" w:lineRule="auto"/>
              <w:jc w:val="both"/>
              <w:rPr>
                <w:rFonts w:ascii="Arial" w:hAnsi="Arial" w:cs="Arial"/>
                <w:b/>
                <w:sz w:val="18"/>
                <w:szCs w:val="18"/>
              </w:rPr>
            </w:pPr>
          </w:p>
        </w:tc>
      </w:tr>
      <w:tr w:rsidR="008B7A02" w:rsidRPr="005E7E8F" w14:paraId="19674986" w14:textId="77777777" w:rsidTr="005A714C">
        <w:trPr>
          <w:trHeight w:val="166"/>
        </w:trPr>
        <w:tc>
          <w:tcPr>
            <w:tcW w:w="8613" w:type="dxa"/>
            <w:gridSpan w:val="5"/>
            <w:shd w:val="clear" w:color="auto" w:fill="auto"/>
            <w:vAlign w:val="center"/>
          </w:tcPr>
          <w:p w14:paraId="419C048C" w14:textId="1AEBF947" w:rsidR="008B7A02" w:rsidRPr="005E7E8F" w:rsidRDefault="008B7A02" w:rsidP="00F4106A">
            <w:pPr>
              <w:numPr>
                <w:ilvl w:val="0"/>
                <w:numId w:val="8"/>
              </w:numPr>
              <w:spacing w:line="276" w:lineRule="auto"/>
              <w:rPr>
                <w:rFonts w:ascii="Arial" w:hAnsi="Arial" w:cs="Arial"/>
                <w:b/>
                <w:sz w:val="20"/>
                <w:szCs w:val="20"/>
              </w:rPr>
            </w:pPr>
            <w:bookmarkStart w:id="18" w:name="_Hlk127435757"/>
            <w:r w:rsidRPr="005E7E8F">
              <w:rPr>
                <w:rFonts w:ascii="Arial" w:hAnsi="Arial" w:cs="Arial"/>
                <w:b/>
                <w:sz w:val="20"/>
                <w:szCs w:val="20"/>
              </w:rPr>
              <w:t xml:space="preserve">KAKOVOST PREDLOGOV IN ZAGOTAVLJANJE UTEMELJENOSTI </w:t>
            </w:r>
            <w:r w:rsidR="00ED788B" w:rsidRPr="005E7E8F">
              <w:rPr>
                <w:rFonts w:ascii="Arial" w:hAnsi="Arial" w:cs="Arial"/>
                <w:b/>
                <w:sz w:val="20"/>
                <w:szCs w:val="20"/>
              </w:rPr>
              <w:t xml:space="preserve"> ORGANIZACIJSKEGA IN TERMINSKEGA NAČRTA </w:t>
            </w:r>
            <w:bookmarkEnd w:id="18"/>
          </w:p>
        </w:tc>
      </w:tr>
      <w:tr w:rsidR="008B7A02" w:rsidRPr="005E7E8F" w14:paraId="59DF001F" w14:textId="77777777" w:rsidTr="005A714C">
        <w:trPr>
          <w:trHeight w:val="6365"/>
        </w:trPr>
        <w:tc>
          <w:tcPr>
            <w:tcW w:w="3414" w:type="dxa"/>
            <w:shd w:val="clear" w:color="auto" w:fill="auto"/>
            <w:vAlign w:val="center"/>
          </w:tcPr>
          <w:p w14:paraId="79CDF153" w14:textId="77777777" w:rsidR="008B7A02" w:rsidRPr="005E7E8F" w:rsidRDefault="008B7A02" w:rsidP="00606CA1">
            <w:pPr>
              <w:spacing w:line="276" w:lineRule="auto"/>
              <w:rPr>
                <w:rFonts w:ascii="Arial" w:hAnsi="Arial" w:cs="Arial"/>
                <w:sz w:val="20"/>
                <w:szCs w:val="20"/>
              </w:rPr>
            </w:pPr>
            <w:r w:rsidRPr="005E7E8F">
              <w:rPr>
                <w:rFonts w:ascii="Arial" w:hAnsi="Arial" w:cs="Arial"/>
                <w:bCs/>
                <w:sz w:val="20"/>
                <w:szCs w:val="20"/>
              </w:rPr>
              <w:lastRenderedPageBreak/>
              <w:t xml:space="preserve">3.1 Kakovost organizacijskega in terminskega načrta </w:t>
            </w:r>
          </w:p>
          <w:p w14:paraId="6CAFEEE5" w14:textId="0C4164CE" w:rsidR="008B7A02" w:rsidRPr="005E7E8F" w:rsidRDefault="008700D2" w:rsidP="00606CA1">
            <w:pPr>
              <w:tabs>
                <w:tab w:val="center" w:pos="4320"/>
                <w:tab w:val="right" w:pos="8640"/>
              </w:tabs>
              <w:spacing w:line="276" w:lineRule="auto"/>
              <w:rPr>
                <w:rFonts w:ascii="Arial" w:hAnsi="Arial" w:cs="Arial"/>
                <w:sz w:val="20"/>
                <w:szCs w:val="20"/>
              </w:rPr>
            </w:pPr>
            <w:r>
              <w:rPr>
                <w:rFonts w:ascii="Arial" w:hAnsi="Arial" w:cs="Arial"/>
                <w:sz w:val="20"/>
                <w:szCs w:val="20"/>
              </w:rPr>
              <w:t xml:space="preserve"> - o</w:t>
            </w:r>
            <w:r w:rsidR="008B7A02" w:rsidRPr="005E7E8F">
              <w:rPr>
                <w:rFonts w:ascii="Arial" w:hAnsi="Arial" w:cs="Arial"/>
                <w:sz w:val="20"/>
                <w:szCs w:val="20"/>
              </w:rPr>
              <w:t>cenjevanje pripravljalnih, podpornih in zaključnih aktivnosti</w:t>
            </w:r>
          </w:p>
        </w:tc>
        <w:tc>
          <w:tcPr>
            <w:tcW w:w="2790" w:type="dxa"/>
            <w:shd w:val="clear" w:color="auto" w:fill="auto"/>
            <w:vAlign w:val="center"/>
          </w:tcPr>
          <w:p w14:paraId="346CADC5" w14:textId="017D100A" w:rsidR="008B7A02" w:rsidRPr="005E7E8F" w:rsidRDefault="008B7A02" w:rsidP="00606CA1">
            <w:pPr>
              <w:spacing w:line="276" w:lineRule="auto"/>
              <w:rPr>
                <w:rFonts w:ascii="Arial" w:hAnsi="Arial" w:cs="Arial"/>
                <w:sz w:val="20"/>
                <w:szCs w:val="20"/>
              </w:rPr>
            </w:pPr>
            <w:r w:rsidRPr="005E7E8F">
              <w:rPr>
                <w:rFonts w:ascii="Arial" w:hAnsi="Arial" w:cs="Arial"/>
                <w:sz w:val="20"/>
                <w:szCs w:val="20"/>
              </w:rPr>
              <w:t xml:space="preserve">Vseh </w:t>
            </w:r>
            <w:r w:rsidR="002C705A" w:rsidRPr="005E7E8F">
              <w:rPr>
                <w:rFonts w:ascii="Arial" w:hAnsi="Arial" w:cs="Arial"/>
                <w:sz w:val="20"/>
                <w:szCs w:val="20"/>
              </w:rPr>
              <w:t>osem (</w:t>
            </w:r>
            <w:r w:rsidRPr="005E7E8F">
              <w:rPr>
                <w:rFonts w:ascii="Arial" w:hAnsi="Arial" w:cs="Arial"/>
                <w:sz w:val="20"/>
                <w:szCs w:val="20"/>
              </w:rPr>
              <w:t>8</w:t>
            </w:r>
            <w:r w:rsidR="002C705A" w:rsidRPr="005E7E8F">
              <w:rPr>
                <w:rFonts w:ascii="Arial" w:hAnsi="Arial" w:cs="Arial"/>
                <w:sz w:val="20"/>
                <w:szCs w:val="20"/>
              </w:rPr>
              <w:t>)</w:t>
            </w:r>
            <w:r w:rsidRPr="005E7E8F">
              <w:rPr>
                <w:rFonts w:ascii="Arial" w:hAnsi="Arial" w:cs="Arial"/>
                <w:sz w:val="20"/>
                <w:szCs w:val="20"/>
              </w:rPr>
              <w:t xml:space="preserve"> ali vsaj </w:t>
            </w:r>
            <w:r w:rsidR="002C705A" w:rsidRPr="005E7E8F">
              <w:rPr>
                <w:rFonts w:ascii="Arial" w:hAnsi="Arial" w:cs="Arial"/>
                <w:sz w:val="20"/>
                <w:szCs w:val="20"/>
              </w:rPr>
              <w:t>sedem (</w:t>
            </w:r>
            <w:r w:rsidRPr="005E7E8F">
              <w:rPr>
                <w:rFonts w:ascii="Arial" w:hAnsi="Arial" w:cs="Arial"/>
                <w:sz w:val="20"/>
                <w:szCs w:val="20"/>
              </w:rPr>
              <w:t>7</w:t>
            </w:r>
            <w:r w:rsidR="002C705A" w:rsidRPr="005E7E8F">
              <w:rPr>
                <w:rFonts w:ascii="Arial" w:hAnsi="Arial" w:cs="Arial"/>
                <w:sz w:val="20"/>
                <w:szCs w:val="20"/>
              </w:rPr>
              <w:t>)</w:t>
            </w:r>
            <w:r w:rsidRPr="005E7E8F">
              <w:rPr>
                <w:rFonts w:ascii="Arial" w:hAnsi="Arial" w:cs="Arial"/>
                <w:sz w:val="20"/>
                <w:szCs w:val="20"/>
              </w:rPr>
              <w:t xml:space="preserve"> aktivnosti (pripravljalne, podporne in zaključne) je pojasnjenih in razdelanih: vsebujejo  opis aktivnosti in načrtovanih rezultatov ter so časovno in stroškovno ovrednotene. </w:t>
            </w:r>
          </w:p>
          <w:p w14:paraId="48532BAB" w14:textId="77777777" w:rsidR="008B7A02" w:rsidRPr="005E7E8F" w:rsidRDefault="008B7A02" w:rsidP="00606CA1">
            <w:pPr>
              <w:spacing w:line="276" w:lineRule="auto"/>
              <w:rPr>
                <w:rFonts w:ascii="Arial" w:hAnsi="Arial" w:cs="Arial"/>
                <w:sz w:val="20"/>
                <w:szCs w:val="20"/>
              </w:rPr>
            </w:pPr>
          </w:p>
          <w:p w14:paraId="39BF1570" w14:textId="731419FB" w:rsidR="008B7A02" w:rsidRPr="005E7E8F" w:rsidRDefault="008B7A02" w:rsidP="00606CA1">
            <w:pPr>
              <w:spacing w:line="276" w:lineRule="auto"/>
              <w:rPr>
                <w:rFonts w:ascii="Arial" w:hAnsi="Arial" w:cs="Arial"/>
                <w:sz w:val="20"/>
                <w:szCs w:val="20"/>
              </w:rPr>
            </w:pPr>
            <w:r w:rsidRPr="005E7E8F">
              <w:rPr>
                <w:rFonts w:ascii="Arial" w:hAnsi="Arial" w:cs="Arial"/>
                <w:sz w:val="20"/>
                <w:szCs w:val="20"/>
              </w:rPr>
              <w:t>Vsaj</w:t>
            </w:r>
            <w:r w:rsidR="002C705A" w:rsidRPr="005E7E8F">
              <w:rPr>
                <w:rFonts w:ascii="Arial" w:hAnsi="Arial" w:cs="Arial"/>
                <w:sz w:val="20"/>
                <w:szCs w:val="20"/>
              </w:rPr>
              <w:t xml:space="preserve"> štiri</w:t>
            </w:r>
            <w:r w:rsidRPr="005E7E8F">
              <w:rPr>
                <w:rFonts w:ascii="Arial" w:hAnsi="Arial" w:cs="Arial"/>
                <w:sz w:val="20"/>
                <w:szCs w:val="20"/>
              </w:rPr>
              <w:t xml:space="preserve"> </w:t>
            </w:r>
            <w:r w:rsidR="002C705A" w:rsidRPr="005E7E8F">
              <w:rPr>
                <w:rFonts w:ascii="Arial" w:hAnsi="Arial" w:cs="Arial"/>
                <w:sz w:val="20"/>
                <w:szCs w:val="20"/>
              </w:rPr>
              <w:t>(</w:t>
            </w:r>
            <w:r w:rsidRPr="005E7E8F">
              <w:rPr>
                <w:rFonts w:ascii="Arial" w:hAnsi="Arial" w:cs="Arial"/>
                <w:sz w:val="20"/>
                <w:szCs w:val="20"/>
              </w:rPr>
              <w:t>4</w:t>
            </w:r>
            <w:r w:rsidR="002C705A" w:rsidRPr="005E7E8F">
              <w:rPr>
                <w:rFonts w:ascii="Arial" w:hAnsi="Arial" w:cs="Arial"/>
                <w:sz w:val="20"/>
                <w:szCs w:val="20"/>
              </w:rPr>
              <w:t>)</w:t>
            </w:r>
            <w:r w:rsidRPr="005E7E8F">
              <w:rPr>
                <w:rFonts w:ascii="Arial" w:hAnsi="Arial" w:cs="Arial"/>
                <w:sz w:val="20"/>
                <w:szCs w:val="20"/>
              </w:rPr>
              <w:t xml:space="preserve"> ali največ </w:t>
            </w:r>
            <w:r w:rsidR="002C705A" w:rsidRPr="005E7E8F">
              <w:rPr>
                <w:rFonts w:ascii="Arial" w:hAnsi="Arial" w:cs="Arial"/>
                <w:sz w:val="20"/>
                <w:szCs w:val="20"/>
              </w:rPr>
              <w:t>šest (</w:t>
            </w:r>
            <w:r w:rsidRPr="005E7E8F">
              <w:rPr>
                <w:rFonts w:ascii="Arial" w:hAnsi="Arial" w:cs="Arial"/>
                <w:sz w:val="20"/>
                <w:szCs w:val="20"/>
              </w:rPr>
              <w:t>6</w:t>
            </w:r>
            <w:r w:rsidR="002C705A" w:rsidRPr="005E7E8F">
              <w:rPr>
                <w:rFonts w:ascii="Arial" w:hAnsi="Arial" w:cs="Arial"/>
                <w:sz w:val="20"/>
                <w:szCs w:val="20"/>
              </w:rPr>
              <w:t>)</w:t>
            </w:r>
            <w:r w:rsidRPr="005E7E8F">
              <w:rPr>
                <w:rFonts w:ascii="Arial" w:hAnsi="Arial" w:cs="Arial"/>
                <w:sz w:val="20"/>
                <w:szCs w:val="20"/>
              </w:rPr>
              <w:t xml:space="preserve"> aktivnosti (pripravljalne, podporne in zaključne) je pojasnjenih in razdelanih: vsebujejo opis aktivnosti in načrtovanih rezultatov ter so časovno in stroškovno ovrednotene. </w:t>
            </w:r>
          </w:p>
          <w:p w14:paraId="72A64D1D" w14:textId="77777777" w:rsidR="008B7A02" w:rsidRPr="005E7E8F" w:rsidRDefault="008B7A02" w:rsidP="00606CA1">
            <w:pPr>
              <w:spacing w:line="276" w:lineRule="auto"/>
              <w:rPr>
                <w:rFonts w:ascii="Arial" w:hAnsi="Arial" w:cs="Arial"/>
                <w:sz w:val="20"/>
                <w:szCs w:val="20"/>
              </w:rPr>
            </w:pPr>
          </w:p>
          <w:p w14:paraId="70E95329" w14:textId="07CE45ED" w:rsidR="008B7A02" w:rsidRPr="005E7E8F" w:rsidRDefault="0013563D" w:rsidP="00606CA1">
            <w:pPr>
              <w:spacing w:line="276" w:lineRule="auto"/>
              <w:rPr>
                <w:rFonts w:ascii="Arial" w:hAnsi="Arial" w:cs="Arial"/>
                <w:sz w:val="20"/>
                <w:szCs w:val="20"/>
              </w:rPr>
            </w:pPr>
            <w:r w:rsidRPr="005E7E8F">
              <w:rPr>
                <w:rFonts w:ascii="Arial" w:hAnsi="Arial" w:cs="Arial"/>
                <w:sz w:val="20"/>
                <w:szCs w:val="20"/>
              </w:rPr>
              <w:t>T</w:t>
            </w:r>
            <w:r w:rsidR="002C705A" w:rsidRPr="005E7E8F">
              <w:rPr>
                <w:rFonts w:ascii="Arial" w:hAnsi="Arial" w:cs="Arial"/>
                <w:sz w:val="20"/>
                <w:szCs w:val="20"/>
              </w:rPr>
              <w:t>ri (</w:t>
            </w:r>
            <w:r w:rsidR="008B7A02" w:rsidRPr="005E7E8F">
              <w:rPr>
                <w:rFonts w:ascii="Arial" w:hAnsi="Arial" w:cs="Arial"/>
                <w:sz w:val="20"/>
                <w:szCs w:val="20"/>
              </w:rPr>
              <w:t>3</w:t>
            </w:r>
            <w:r w:rsidR="002C705A" w:rsidRPr="005E7E8F">
              <w:rPr>
                <w:rFonts w:ascii="Arial" w:hAnsi="Arial" w:cs="Arial"/>
                <w:sz w:val="20"/>
                <w:szCs w:val="20"/>
              </w:rPr>
              <w:t>)</w:t>
            </w:r>
            <w:r w:rsidR="008B7A02" w:rsidRPr="005E7E8F">
              <w:rPr>
                <w:rFonts w:ascii="Arial" w:hAnsi="Arial" w:cs="Arial"/>
                <w:sz w:val="20"/>
                <w:szCs w:val="20"/>
              </w:rPr>
              <w:t xml:space="preserve"> ali manj aktivnosti (pripravljalne, podporne in zaključne) so pojasnjene in razdelane: vsebujejo opis aktivnosti in načrtovanih rezultatov ter so časovno in stroškovno ovrednotene. </w:t>
            </w:r>
          </w:p>
          <w:p w14:paraId="42282F06" w14:textId="77777777" w:rsidR="008B7A02" w:rsidRPr="005E7E8F" w:rsidRDefault="008B7A02" w:rsidP="00606CA1">
            <w:pPr>
              <w:autoSpaceDE w:val="0"/>
              <w:autoSpaceDN w:val="0"/>
              <w:adjustRightInd w:val="0"/>
              <w:spacing w:line="276" w:lineRule="auto"/>
              <w:rPr>
                <w:rFonts w:ascii="Arial" w:hAnsi="Arial" w:cs="Arial"/>
                <w:bCs/>
                <w:color w:val="00000A"/>
                <w:sz w:val="20"/>
                <w:szCs w:val="20"/>
              </w:rPr>
            </w:pPr>
          </w:p>
          <w:p w14:paraId="1AA0DF03" w14:textId="77777777" w:rsidR="008B7A02" w:rsidRPr="005E7E8F" w:rsidRDefault="008B7A02" w:rsidP="00606CA1">
            <w:pPr>
              <w:autoSpaceDE w:val="0"/>
              <w:autoSpaceDN w:val="0"/>
              <w:adjustRightInd w:val="0"/>
              <w:spacing w:line="276" w:lineRule="auto"/>
              <w:rPr>
                <w:rFonts w:ascii="Arial" w:hAnsi="Arial" w:cs="Arial"/>
                <w:bCs/>
                <w:sz w:val="20"/>
                <w:szCs w:val="20"/>
              </w:rPr>
            </w:pPr>
            <w:r w:rsidRPr="005E7E8F">
              <w:rPr>
                <w:rFonts w:ascii="Arial" w:hAnsi="Arial" w:cs="Arial"/>
                <w:sz w:val="20"/>
                <w:szCs w:val="20"/>
              </w:rPr>
              <w:t>(Priloga 3a Organizacijski in terminski načrt)</w:t>
            </w:r>
          </w:p>
        </w:tc>
        <w:tc>
          <w:tcPr>
            <w:tcW w:w="872" w:type="dxa"/>
            <w:shd w:val="clear" w:color="auto" w:fill="auto"/>
          </w:tcPr>
          <w:p w14:paraId="289823CC"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FA21B4E"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8FE6324"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22E33D3"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186CDAB"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7B8CCC72"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38C1B83"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1085239"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747223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EF737D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D2734D5"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422D2E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2700D33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5B29CEC"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03AE453"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E560EC8"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681E534"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042A78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5820A86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shd w:val="clear" w:color="auto" w:fill="auto"/>
            <w:vAlign w:val="center"/>
          </w:tcPr>
          <w:p w14:paraId="77E93528"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tc>
        <w:tc>
          <w:tcPr>
            <w:tcW w:w="705" w:type="dxa"/>
            <w:vMerge w:val="restart"/>
            <w:shd w:val="clear" w:color="auto" w:fill="auto"/>
            <w:vAlign w:val="center"/>
          </w:tcPr>
          <w:p w14:paraId="48A93325" w14:textId="77777777" w:rsidR="008B7A02" w:rsidRPr="005E7E8F" w:rsidRDefault="008B7A02" w:rsidP="00315C0D">
            <w:pPr>
              <w:spacing w:line="276" w:lineRule="auto"/>
              <w:jc w:val="both"/>
              <w:rPr>
                <w:rFonts w:ascii="Arial" w:hAnsi="Arial" w:cs="Arial"/>
                <w:b/>
                <w:sz w:val="20"/>
                <w:szCs w:val="20"/>
              </w:rPr>
            </w:pPr>
          </w:p>
          <w:p w14:paraId="1E1BF6C6" w14:textId="77777777" w:rsidR="008B7A02" w:rsidRPr="005E7E8F" w:rsidRDefault="008B7A02" w:rsidP="00315C0D">
            <w:pPr>
              <w:spacing w:line="276" w:lineRule="auto"/>
              <w:jc w:val="both"/>
              <w:rPr>
                <w:rFonts w:ascii="Arial" w:hAnsi="Arial" w:cs="Arial"/>
                <w:b/>
                <w:sz w:val="20"/>
                <w:szCs w:val="20"/>
              </w:rPr>
            </w:pPr>
          </w:p>
          <w:p w14:paraId="31D6C5B9" w14:textId="77777777" w:rsidR="008B7A02" w:rsidRPr="005E7E8F" w:rsidRDefault="008B7A02" w:rsidP="00315C0D">
            <w:pPr>
              <w:spacing w:line="276" w:lineRule="auto"/>
              <w:jc w:val="both"/>
              <w:rPr>
                <w:rFonts w:ascii="Arial" w:hAnsi="Arial" w:cs="Arial"/>
                <w:b/>
                <w:sz w:val="20"/>
                <w:szCs w:val="20"/>
              </w:rPr>
            </w:pPr>
          </w:p>
          <w:p w14:paraId="176C221A" w14:textId="77777777" w:rsidR="008B7A02" w:rsidRPr="005E7E8F" w:rsidRDefault="008B7A02" w:rsidP="00315C0D">
            <w:pPr>
              <w:spacing w:line="276" w:lineRule="auto"/>
              <w:jc w:val="both"/>
              <w:rPr>
                <w:rFonts w:ascii="Arial" w:hAnsi="Arial" w:cs="Arial"/>
                <w:b/>
                <w:sz w:val="20"/>
                <w:szCs w:val="20"/>
              </w:rPr>
            </w:pPr>
          </w:p>
          <w:p w14:paraId="2A64F565" w14:textId="77777777" w:rsidR="008B7A02" w:rsidRPr="005E7E8F" w:rsidRDefault="008B7A02" w:rsidP="00315C0D">
            <w:pPr>
              <w:spacing w:line="276" w:lineRule="auto"/>
              <w:jc w:val="both"/>
              <w:rPr>
                <w:rFonts w:ascii="Arial" w:hAnsi="Arial" w:cs="Arial"/>
                <w:b/>
                <w:sz w:val="20"/>
                <w:szCs w:val="20"/>
              </w:rPr>
            </w:pPr>
          </w:p>
          <w:p w14:paraId="7E26F523" w14:textId="77777777" w:rsidR="008B7A02" w:rsidRPr="005E7E8F" w:rsidRDefault="008B7A02" w:rsidP="00315C0D">
            <w:pPr>
              <w:spacing w:line="276" w:lineRule="auto"/>
              <w:jc w:val="both"/>
              <w:rPr>
                <w:rFonts w:ascii="Arial" w:hAnsi="Arial" w:cs="Arial"/>
                <w:b/>
                <w:sz w:val="20"/>
                <w:szCs w:val="20"/>
              </w:rPr>
            </w:pPr>
          </w:p>
          <w:p w14:paraId="37972A90" w14:textId="77777777" w:rsidR="008B7A02" w:rsidRPr="005E7E8F" w:rsidRDefault="008B7A02" w:rsidP="00315C0D">
            <w:pPr>
              <w:spacing w:line="276" w:lineRule="auto"/>
              <w:jc w:val="both"/>
              <w:rPr>
                <w:rFonts w:ascii="Arial" w:hAnsi="Arial" w:cs="Arial"/>
                <w:b/>
                <w:sz w:val="20"/>
                <w:szCs w:val="20"/>
              </w:rPr>
            </w:pPr>
          </w:p>
          <w:p w14:paraId="3D48B10D" w14:textId="77777777" w:rsidR="008B7A02" w:rsidRPr="005E7E8F" w:rsidRDefault="008B7A02" w:rsidP="00315C0D">
            <w:pPr>
              <w:spacing w:line="276" w:lineRule="auto"/>
              <w:jc w:val="both"/>
              <w:rPr>
                <w:rFonts w:ascii="Arial" w:hAnsi="Arial" w:cs="Arial"/>
                <w:b/>
                <w:sz w:val="20"/>
                <w:szCs w:val="20"/>
              </w:rPr>
            </w:pPr>
          </w:p>
          <w:p w14:paraId="28BD184A" w14:textId="77777777" w:rsidR="008B7A02" w:rsidRPr="005E7E8F" w:rsidRDefault="008B7A02" w:rsidP="00315C0D">
            <w:pPr>
              <w:spacing w:line="276" w:lineRule="auto"/>
              <w:jc w:val="both"/>
              <w:rPr>
                <w:rFonts w:ascii="Arial" w:hAnsi="Arial" w:cs="Arial"/>
                <w:b/>
                <w:sz w:val="20"/>
                <w:szCs w:val="20"/>
              </w:rPr>
            </w:pPr>
          </w:p>
          <w:p w14:paraId="79599D2E" w14:textId="77777777" w:rsidR="008B7A02" w:rsidRPr="005E7E8F" w:rsidRDefault="008B7A02" w:rsidP="00315C0D">
            <w:pPr>
              <w:spacing w:line="276" w:lineRule="auto"/>
              <w:jc w:val="both"/>
              <w:rPr>
                <w:rFonts w:ascii="Arial" w:hAnsi="Arial" w:cs="Arial"/>
                <w:b/>
                <w:sz w:val="20"/>
                <w:szCs w:val="20"/>
              </w:rPr>
            </w:pPr>
          </w:p>
          <w:p w14:paraId="7DEFE6CB" w14:textId="77777777" w:rsidR="008B7A02" w:rsidRPr="005E7E8F" w:rsidRDefault="008B7A02" w:rsidP="00315C0D">
            <w:pPr>
              <w:spacing w:line="276" w:lineRule="auto"/>
              <w:jc w:val="both"/>
              <w:rPr>
                <w:rFonts w:ascii="Arial" w:hAnsi="Arial" w:cs="Arial"/>
                <w:b/>
                <w:sz w:val="20"/>
                <w:szCs w:val="20"/>
              </w:rPr>
            </w:pPr>
          </w:p>
          <w:p w14:paraId="7775E7F6" w14:textId="77777777" w:rsidR="008B7A02" w:rsidRPr="005E7E8F" w:rsidRDefault="008B7A02" w:rsidP="00315C0D">
            <w:pPr>
              <w:spacing w:line="276" w:lineRule="auto"/>
              <w:jc w:val="both"/>
              <w:rPr>
                <w:rFonts w:ascii="Arial" w:hAnsi="Arial" w:cs="Arial"/>
                <w:b/>
                <w:sz w:val="20"/>
                <w:szCs w:val="20"/>
              </w:rPr>
            </w:pPr>
          </w:p>
          <w:p w14:paraId="0150D011" w14:textId="77777777" w:rsidR="008B7A02" w:rsidRPr="005E7E8F" w:rsidRDefault="008B7A02" w:rsidP="00315C0D">
            <w:pPr>
              <w:spacing w:line="276" w:lineRule="auto"/>
              <w:jc w:val="both"/>
              <w:rPr>
                <w:rFonts w:ascii="Arial" w:hAnsi="Arial" w:cs="Arial"/>
                <w:b/>
                <w:sz w:val="20"/>
                <w:szCs w:val="20"/>
              </w:rPr>
            </w:pPr>
          </w:p>
          <w:p w14:paraId="144ACDDB" w14:textId="77777777" w:rsidR="008B7A02" w:rsidRPr="005E7E8F" w:rsidRDefault="008B7A02" w:rsidP="00315C0D">
            <w:pPr>
              <w:spacing w:line="276" w:lineRule="auto"/>
              <w:jc w:val="both"/>
              <w:rPr>
                <w:rFonts w:ascii="Arial" w:hAnsi="Arial" w:cs="Arial"/>
                <w:b/>
                <w:sz w:val="20"/>
                <w:szCs w:val="20"/>
              </w:rPr>
            </w:pPr>
          </w:p>
          <w:p w14:paraId="14C80E73" w14:textId="2A658F23" w:rsidR="008B7A02" w:rsidRPr="005E7E8F" w:rsidRDefault="00A13734" w:rsidP="00315C0D">
            <w:pPr>
              <w:spacing w:line="276" w:lineRule="auto"/>
              <w:jc w:val="both"/>
              <w:rPr>
                <w:rFonts w:ascii="Arial" w:hAnsi="Arial" w:cs="Arial"/>
                <w:b/>
                <w:sz w:val="20"/>
                <w:szCs w:val="20"/>
              </w:rPr>
            </w:pPr>
            <w:r w:rsidRPr="005E7E8F">
              <w:rPr>
                <w:rFonts w:ascii="Arial" w:hAnsi="Arial" w:cs="Arial"/>
                <w:b/>
                <w:sz w:val="20"/>
                <w:szCs w:val="20"/>
              </w:rPr>
              <w:t>4</w:t>
            </w:r>
            <w:r w:rsidR="00ED788B" w:rsidRPr="005E7E8F">
              <w:rPr>
                <w:rFonts w:ascii="Arial" w:hAnsi="Arial" w:cs="Arial"/>
                <w:b/>
                <w:sz w:val="20"/>
                <w:szCs w:val="20"/>
              </w:rPr>
              <w:t>0</w:t>
            </w:r>
          </w:p>
        </w:tc>
      </w:tr>
      <w:tr w:rsidR="008B7A02" w:rsidRPr="005E7E8F" w14:paraId="4C95AA32" w14:textId="77777777" w:rsidTr="005A714C">
        <w:trPr>
          <w:trHeight w:val="1768"/>
        </w:trPr>
        <w:tc>
          <w:tcPr>
            <w:tcW w:w="3414" w:type="dxa"/>
            <w:shd w:val="clear" w:color="auto" w:fill="auto"/>
            <w:vAlign w:val="center"/>
          </w:tcPr>
          <w:p w14:paraId="0996C88C" w14:textId="41A81DA0" w:rsidR="008B7A02" w:rsidRPr="005E7E8F" w:rsidRDefault="008B7A02" w:rsidP="003A56EC">
            <w:pPr>
              <w:pStyle w:val="Default"/>
              <w:spacing w:line="276" w:lineRule="auto"/>
              <w:rPr>
                <w:rFonts w:ascii="Arial" w:hAnsi="Arial" w:cs="Arial"/>
                <w:color w:val="00000A"/>
                <w:sz w:val="20"/>
                <w:szCs w:val="20"/>
              </w:rPr>
            </w:pPr>
            <w:r w:rsidRPr="005E7E8F">
              <w:rPr>
                <w:rFonts w:ascii="Arial" w:hAnsi="Arial" w:cs="Arial"/>
                <w:color w:val="00000A"/>
                <w:sz w:val="20"/>
                <w:szCs w:val="20"/>
              </w:rPr>
              <w:t>3.</w:t>
            </w:r>
            <w:r w:rsidR="0050361A" w:rsidRPr="005E7E8F">
              <w:rPr>
                <w:rFonts w:ascii="Arial" w:hAnsi="Arial" w:cs="Arial"/>
                <w:color w:val="00000A"/>
                <w:sz w:val="20"/>
                <w:szCs w:val="20"/>
              </w:rPr>
              <w:t>2</w:t>
            </w:r>
            <w:r w:rsidR="00196F1F">
              <w:rPr>
                <w:rFonts w:ascii="Arial" w:hAnsi="Arial" w:cs="Arial"/>
                <w:color w:val="00000A"/>
                <w:sz w:val="20"/>
                <w:szCs w:val="20"/>
              </w:rPr>
              <w:t xml:space="preserve"> </w:t>
            </w:r>
            <w:r w:rsidRPr="005E7E8F">
              <w:rPr>
                <w:rFonts w:ascii="Arial" w:hAnsi="Arial" w:cs="Arial"/>
                <w:color w:val="00000A"/>
                <w:sz w:val="20"/>
                <w:szCs w:val="20"/>
              </w:rPr>
              <w:t>Načrt strokovne podpore udeležencem</w:t>
            </w:r>
          </w:p>
        </w:tc>
        <w:tc>
          <w:tcPr>
            <w:tcW w:w="2790" w:type="dxa"/>
            <w:tcBorders>
              <w:bottom w:val="single" w:sz="4" w:space="0" w:color="auto"/>
            </w:tcBorders>
            <w:shd w:val="clear" w:color="auto" w:fill="auto"/>
            <w:vAlign w:val="center"/>
          </w:tcPr>
          <w:p w14:paraId="789855CF" w14:textId="1363B3DF"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Pr="005E7E8F">
              <w:rPr>
                <w:rFonts w:ascii="Arial" w:hAnsi="Arial" w:cs="Arial"/>
                <w:bCs/>
                <w:color w:val="00000A"/>
                <w:sz w:val="20"/>
                <w:szCs w:val="20"/>
              </w:rPr>
              <w:t xml:space="preserve">vsaj sedem (7) aktivnosti </w:t>
            </w:r>
            <w:r w:rsidRPr="005E7E8F">
              <w:rPr>
                <w:rFonts w:ascii="Arial" w:hAnsi="Arial" w:cs="Arial"/>
                <w:sz w:val="20"/>
                <w:szCs w:val="20"/>
              </w:rPr>
              <w:t>namenjen</w:t>
            </w:r>
            <w:r w:rsidR="00273A13" w:rsidRPr="005E7E8F">
              <w:rPr>
                <w:rFonts w:ascii="Arial" w:hAnsi="Arial" w:cs="Arial"/>
                <w:sz w:val="20"/>
                <w:szCs w:val="20"/>
              </w:rPr>
              <w:t>ih</w:t>
            </w:r>
            <w:r w:rsidRPr="005E7E8F">
              <w:rPr>
                <w:rFonts w:ascii="Arial" w:hAnsi="Arial" w:cs="Arial"/>
                <w:sz w:val="20"/>
                <w:szCs w:val="20"/>
              </w:rPr>
              <w:t xml:space="preserve"> strokovni podpori udeležencem, </w:t>
            </w:r>
            <w:r w:rsidRPr="005E7E8F">
              <w:rPr>
                <w:rFonts w:ascii="Arial" w:hAnsi="Arial" w:cs="Arial"/>
                <w:bCs/>
                <w:color w:val="00000A"/>
                <w:sz w:val="20"/>
                <w:szCs w:val="20"/>
              </w:rPr>
              <w:t>ki so pojasnjene in razdelane.</w:t>
            </w:r>
          </w:p>
          <w:p w14:paraId="0720D3D3" w14:textId="77777777" w:rsidR="008B7A02" w:rsidRPr="005E7E8F" w:rsidRDefault="008B7A02" w:rsidP="003A56EC">
            <w:pPr>
              <w:pStyle w:val="Odstavekseznama"/>
              <w:tabs>
                <w:tab w:val="center" w:pos="4320"/>
                <w:tab w:val="right" w:pos="8640"/>
              </w:tabs>
              <w:spacing w:line="276" w:lineRule="auto"/>
              <w:rPr>
                <w:rFonts w:ascii="Arial" w:hAnsi="Arial" w:cs="Arial"/>
                <w:sz w:val="20"/>
                <w:szCs w:val="20"/>
              </w:rPr>
            </w:pPr>
          </w:p>
          <w:p w14:paraId="116AEF3E" w14:textId="72F8378B"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vsaj </w:t>
            </w:r>
            <w:r w:rsidRPr="005E7E8F">
              <w:rPr>
                <w:rFonts w:ascii="Arial" w:hAnsi="Arial" w:cs="Arial"/>
                <w:bCs/>
                <w:color w:val="00000A"/>
                <w:sz w:val="20"/>
                <w:szCs w:val="20"/>
              </w:rPr>
              <w:t xml:space="preserve">pet (5) aktivnosti </w:t>
            </w:r>
            <w:r w:rsidRPr="005E7E8F">
              <w:rPr>
                <w:rFonts w:ascii="Arial" w:hAnsi="Arial" w:cs="Arial"/>
                <w:sz w:val="20"/>
                <w:szCs w:val="20"/>
              </w:rPr>
              <w:t>namenjen</w:t>
            </w:r>
            <w:r w:rsidR="00273A13" w:rsidRPr="005E7E8F">
              <w:rPr>
                <w:rFonts w:ascii="Arial" w:hAnsi="Arial" w:cs="Arial"/>
                <w:sz w:val="20"/>
                <w:szCs w:val="20"/>
              </w:rPr>
              <w:t>ih</w:t>
            </w:r>
            <w:r w:rsidRPr="005E7E8F">
              <w:rPr>
                <w:rFonts w:ascii="Arial" w:hAnsi="Arial" w:cs="Arial"/>
                <w:sz w:val="20"/>
                <w:szCs w:val="20"/>
              </w:rPr>
              <w:t xml:space="preserve"> strokovni podpori udeležencem</w:t>
            </w:r>
            <w:r w:rsidRPr="005E7E8F">
              <w:rPr>
                <w:rFonts w:ascii="Arial" w:hAnsi="Arial" w:cs="Arial"/>
                <w:bCs/>
                <w:color w:val="00000A"/>
                <w:sz w:val="20"/>
                <w:szCs w:val="20"/>
              </w:rPr>
              <w:t>, ki so pojasnjene in razdelane.</w:t>
            </w:r>
          </w:p>
          <w:p w14:paraId="4E68C9BB" w14:textId="77777777" w:rsidR="008B7A02" w:rsidRPr="005E7E8F" w:rsidRDefault="008B7A02" w:rsidP="00606CA1">
            <w:pPr>
              <w:pStyle w:val="Odstavekseznama"/>
              <w:spacing w:line="276" w:lineRule="auto"/>
              <w:rPr>
                <w:rFonts w:ascii="Arial" w:hAnsi="Arial" w:cs="Arial"/>
                <w:sz w:val="20"/>
                <w:szCs w:val="20"/>
              </w:rPr>
            </w:pPr>
          </w:p>
          <w:p w14:paraId="250FEB38" w14:textId="474CA738"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Prijavitelj je predstavil </w:t>
            </w:r>
            <w:r w:rsidR="00CA34EA" w:rsidRPr="005E7E8F">
              <w:rPr>
                <w:rFonts w:ascii="Arial" w:hAnsi="Arial" w:cs="Arial"/>
                <w:sz w:val="20"/>
                <w:szCs w:val="20"/>
              </w:rPr>
              <w:t>štiri (</w:t>
            </w:r>
            <w:r w:rsidRPr="005E7E8F">
              <w:rPr>
                <w:rFonts w:ascii="Arial" w:hAnsi="Arial" w:cs="Arial"/>
                <w:sz w:val="20"/>
                <w:szCs w:val="20"/>
              </w:rPr>
              <w:t>4</w:t>
            </w:r>
            <w:r w:rsidR="00CA34EA" w:rsidRPr="005E7E8F">
              <w:rPr>
                <w:rFonts w:ascii="Arial" w:hAnsi="Arial" w:cs="Arial"/>
                <w:sz w:val="20"/>
                <w:szCs w:val="20"/>
              </w:rPr>
              <w:t>)</w:t>
            </w:r>
            <w:r w:rsidRPr="005E7E8F">
              <w:rPr>
                <w:rFonts w:ascii="Arial" w:hAnsi="Arial" w:cs="Arial"/>
                <w:sz w:val="20"/>
                <w:szCs w:val="20"/>
              </w:rPr>
              <w:t xml:space="preserve"> ali manj aktivnosti namenjen</w:t>
            </w:r>
            <w:r w:rsidR="00273A13" w:rsidRPr="005E7E8F">
              <w:rPr>
                <w:rFonts w:ascii="Arial" w:hAnsi="Arial" w:cs="Arial"/>
                <w:sz w:val="20"/>
                <w:szCs w:val="20"/>
              </w:rPr>
              <w:t>ih</w:t>
            </w:r>
            <w:r w:rsidRPr="005E7E8F">
              <w:rPr>
                <w:rFonts w:ascii="Arial" w:hAnsi="Arial" w:cs="Arial"/>
                <w:sz w:val="20"/>
                <w:szCs w:val="20"/>
              </w:rPr>
              <w:t xml:space="preserve"> strokovni podpori udeležencem</w:t>
            </w:r>
            <w:r w:rsidRPr="005E7E8F">
              <w:rPr>
                <w:rFonts w:ascii="Arial" w:hAnsi="Arial" w:cs="Arial"/>
                <w:bCs/>
                <w:color w:val="00000A"/>
                <w:sz w:val="20"/>
                <w:szCs w:val="20"/>
              </w:rPr>
              <w:t xml:space="preserve">, ki </w:t>
            </w:r>
            <w:r w:rsidR="00B447A4">
              <w:rPr>
                <w:rFonts w:ascii="Arial" w:hAnsi="Arial" w:cs="Arial"/>
                <w:bCs/>
                <w:color w:val="00000A"/>
                <w:sz w:val="20"/>
                <w:szCs w:val="20"/>
              </w:rPr>
              <w:t>so</w:t>
            </w:r>
            <w:r w:rsidRPr="005E7E8F">
              <w:rPr>
                <w:rFonts w:ascii="Arial" w:hAnsi="Arial" w:cs="Arial"/>
                <w:bCs/>
                <w:color w:val="00000A"/>
                <w:sz w:val="20"/>
                <w:szCs w:val="20"/>
              </w:rPr>
              <w:t xml:space="preserve"> pojasnjen</w:t>
            </w:r>
            <w:r w:rsidR="00B447A4">
              <w:rPr>
                <w:rFonts w:ascii="Arial" w:hAnsi="Arial" w:cs="Arial"/>
                <w:bCs/>
                <w:color w:val="00000A"/>
                <w:sz w:val="20"/>
                <w:szCs w:val="20"/>
              </w:rPr>
              <w:t>e</w:t>
            </w:r>
            <w:r w:rsidRPr="005E7E8F">
              <w:rPr>
                <w:rFonts w:ascii="Arial" w:hAnsi="Arial" w:cs="Arial"/>
                <w:bCs/>
                <w:color w:val="00000A"/>
                <w:sz w:val="20"/>
                <w:szCs w:val="20"/>
              </w:rPr>
              <w:t xml:space="preserve"> in razdelan</w:t>
            </w:r>
            <w:r w:rsidR="00B447A4">
              <w:rPr>
                <w:rFonts w:ascii="Arial" w:hAnsi="Arial" w:cs="Arial"/>
                <w:bCs/>
                <w:color w:val="00000A"/>
                <w:sz w:val="20"/>
                <w:szCs w:val="20"/>
              </w:rPr>
              <w:t>e</w:t>
            </w:r>
            <w:r w:rsidRPr="005E7E8F">
              <w:rPr>
                <w:rFonts w:ascii="Arial" w:hAnsi="Arial" w:cs="Arial"/>
                <w:bCs/>
                <w:color w:val="00000A"/>
                <w:sz w:val="20"/>
                <w:szCs w:val="20"/>
              </w:rPr>
              <w:t>.</w:t>
            </w:r>
          </w:p>
          <w:p w14:paraId="6EBF867A"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6D0C54FA" w14:textId="56C8C74E" w:rsidR="008B7A02" w:rsidRPr="005E7E8F" w:rsidRDefault="008B7A02" w:rsidP="003A56EC">
            <w:pPr>
              <w:pStyle w:val="Default"/>
              <w:suppressAutoHyphens/>
              <w:autoSpaceDE/>
              <w:autoSpaceDN/>
              <w:adjustRightInd/>
              <w:spacing w:line="276" w:lineRule="auto"/>
              <w:rPr>
                <w:rFonts w:ascii="Arial" w:hAnsi="Arial" w:cs="Arial"/>
                <w:bCs/>
                <w:color w:val="00000A"/>
                <w:sz w:val="20"/>
                <w:szCs w:val="20"/>
              </w:rPr>
            </w:pPr>
            <w:r w:rsidRPr="005E7E8F">
              <w:rPr>
                <w:rFonts w:ascii="Arial" w:hAnsi="Arial" w:cs="Arial"/>
                <w:sz w:val="20"/>
                <w:szCs w:val="20"/>
              </w:rPr>
              <w:t xml:space="preserve">(točka </w:t>
            </w:r>
            <w:r w:rsidR="004C7585" w:rsidRPr="005E7E8F">
              <w:rPr>
                <w:rFonts w:ascii="Arial" w:hAnsi="Arial" w:cs="Arial"/>
                <w:sz w:val="20"/>
                <w:szCs w:val="20"/>
              </w:rPr>
              <w:t>4</w:t>
            </w:r>
            <w:r w:rsidRPr="005E7E8F">
              <w:rPr>
                <w:rFonts w:ascii="Arial" w:hAnsi="Arial" w:cs="Arial"/>
                <w:sz w:val="20"/>
                <w:szCs w:val="20"/>
              </w:rPr>
              <w:t>.</w:t>
            </w:r>
            <w:r w:rsidR="004E263C" w:rsidRPr="005E7E8F">
              <w:rPr>
                <w:rFonts w:ascii="Arial" w:hAnsi="Arial" w:cs="Arial"/>
                <w:sz w:val="20"/>
                <w:szCs w:val="20"/>
              </w:rPr>
              <w:t>1</w:t>
            </w:r>
            <w:r w:rsidRPr="005E7E8F">
              <w:rPr>
                <w:rFonts w:ascii="Arial" w:hAnsi="Arial" w:cs="Arial"/>
                <w:sz w:val="20"/>
                <w:szCs w:val="20"/>
              </w:rPr>
              <w:t xml:space="preserve"> Prijavnice na javni razpis</w:t>
            </w:r>
            <w:r w:rsidR="00290FA0" w:rsidRPr="005E7E8F">
              <w:rPr>
                <w:rFonts w:ascii="Arial" w:hAnsi="Arial" w:cs="Arial"/>
                <w:sz w:val="20"/>
                <w:szCs w:val="20"/>
              </w:rPr>
              <w:t>)</w:t>
            </w:r>
          </w:p>
        </w:tc>
        <w:tc>
          <w:tcPr>
            <w:tcW w:w="872" w:type="dxa"/>
            <w:tcBorders>
              <w:bottom w:val="single" w:sz="4" w:space="0" w:color="auto"/>
            </w:tcBorders>
            <w:shd w:val="clear" w:color="auto" w:fill="auto"/>
          </w:tcPr>
          <w:p w14:paraId="0D24F7F4" w14:textId="1124DCEF"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E3C7B9D"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5E490C4D"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3369DCC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7F48CE2F"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71ACAE0"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49E5B922"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E894A4D"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0CFC2B51" w14:textId="332005BF"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41166D5C"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46E3F5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48082B5"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DFF024E"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5E8ECFB8"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12349FF" w14:textId="6C499966"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shd w:val="clear" w:color="auto" w:fill="auto"/>
            <w:vAlign w:val="center"/>
          </w:tcPr>
          <w:p w14:paraId="31DA9939"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tc>
        <w:tc>
          <w:tcPr>
            <w:tcW w:w="705" w:type="dxa"/>
            <w:vMerge/>
            <w:shd w:val="clear" w:color="auto" w:fill="auto"/>
            <w:vAlign w:val="center"/>
          </w:tcPr>
          <w:p w14:paraId="2A34F487" w14:textId="77777777" w:rsidR="008B7A02" w:rsidRPr="005E7E8F" w:rsidRDefault="008B7A02" w:rsidP="00315C0D">
            <w:pPr>
              <w:spacing w:line="276" w:lineRule="auto"/>
              <w:jc w:val="both"/>
              <w:rPr>
                <w:rFonts w:ascii="Arial" w:hAnsi="Arial" w:cs="Arial"/>
                <w:b/>
                <w:sz w:val="18"/>
                <w:szCs w:val="18"/>
              </w:rPr>
            </w:pPr>
          </w:p>
        </w:tc>
      </w:tr>
      <w:tr w:rsidR="008B7A02" w:rsidRPr="005E7E8F" w14:paraId="6116CB2F" w14:textId="77777777" w:rsidTr="005A714C">
        <w:trPr>
          <w:trHeight w:val="1635"/>
        </w:trPr>
        <w:tc>
          <w:tcPr>
            <w:tcW w:w="3414" w:type="dxa"/>
            <w:tcBorders>
              <w:right w:val="single" w:sz="4" w:space="0" w:color="auto"/>
            </w:tcBorders>
            <w:shd w:val="clear" w:color="auto" w:fill="auto"/>
            <w:vAlign w:val="center"/>
          </w:tcPr>
          <w:p w14:paraId="6D967DBF" w14:textId="398E1A17" w:rsidR="008B7A02" w:rsidRPr="005E7E8F" w:rsidRDefault="008B7A02" w:rsidP="003A56EC">
            <w:pPr>
              <w:pStyle w:val="Default"/>
              <w:spacing w:line="276" w:lineRule="auto"/>
              <w:rPr>
                <w:rFonts w:ascii="Arial" w:hAnsi="Arial" w:cs="Arial"/>
                <w:color w:val="auto"/>
                <w:sz w:val="20"/>
                <w:szCs w:val="20"/>
              </w:rPr>
            </w:pPr>
            <w:r w:rsidRPr="005E7E8F">
              <w:rPr>
                <w:rFonts w:ascii="Arial" w:hAnsi="Arial" w:cs="Arial"/>
                <w:sz w:val="20"/>
                <w:szCs w:val="20"/>
              </w:rPr>
              <w:lastRenderedPageBreak/>
              <w:t>3.</w:t>
            </w:r>
            <w:r w:rsidR="0050361A" w:rsidRPr="005E7E8F">
              <w:rPr>
                <w:rFonts w:ascii="Arial" w:hAnsi="Arial" w:cs="Arial"/>
                <w:sz w:val="20"/>
                <w:szCs w:val="20"/>
              </w:rPr>
              <w:t>3</w:t>
            </w:r>
            <w:r w:rsidRPr="005E7E8F">
              <w:rPr>
                <w:rFonts w:ascii="Arial" w:hAnsi="Arial" w:cs="Arial"/>
                <w:sz w:val="20"/>
                <w:szCs w:val="20"/>
              </w:rPr>
              <w:t xml:space="preserve"> </w:t>
            </w:r>
            <w:proofErr w:type="spellStart"/>
            <w:r w:rsidRPr="005E7E8F">
              <w:rPr>
                <w:rFonts w:ascii="Arial" w:hAnsi="Arial" w:cs="Arial"/>
                <w:sz w:val="20"/>
                <w:szCs w:val="20"/>
              </w:rPr>
              <w:t>Evalvacijski</w:t>
            </w:r>
            <w:proofErr w:type="spellEnd"/>
            <w:r w:rsidRPr="005E7E8F">
              <w:rPr>
                <w:rFonts w:ascii="Arial" w:hAnsi="Arial" w:cs="Arial"/>
                <w:sz w:val="20"/>
                <w:szCs w:val="20"/>
              </w:rPr>
              <w:t xml:space="preserve"> vprašalnik za udeležence usposabljanj</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1630046" w14:textId="3CD59D4C"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najmanj štiri (4) sklope evalvacij</w:t>
            </w:r>
            <w:r w:rsidR="00523AB0" w:rsidRPr="005E7E8F">
              <w:rPr>
                <w:rFonts w:ascii="Arial" w:hAnsi="Arial" w:cs="Arial"/>
                <w:sz w:val="20"/>
                <w:szCs w:val="20"/>
              </w:rPr>
              <w:t>e</w:t>
            </w:r>
            <w:r w:rsidRPr="005E7E8F">
              <w:rPr>
                <w:rFonts w:ascii="Arial" w:hAnsi="Arial" w:cs="Arial"/>
                <w:sz w:val="20"/>
                <w:szCs w:val="20"/>
              </w:rPr>
              <w:t xml:space="preserve"> o izvedbi usposabljanj.</w:t>
            </w:r>
          </w:p>
          <w:p w14:paraId="0E0E48E3"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550EDC91" w14:textId="62B7D866"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tri (3) sklope evalvacij</w:t>
            </w:r>
            <w:r w:rsidR="00523AB0" w:rsidRPr="005E7E8F">
              <w:rPr>
                <w:rFonts w:ascii="Arial" w:hAnsi="Arial" w:cs="Arial"/>
                <w:sz w:val="20"/>
                <w:szCs w:val="20"/>
              </w:rPr>
              <w:t>e</w:t>
            </w:r>
            <w:r w:rsidRPr="005E7E8F">
              <w:rPr>
                <w:rFonts w:ascii="Arial" w:hAnsi="Arial" w:cs="Arial"/>
                <w:sz w:val="20"/>
                <w:szCs w:val="20"/>
              </w:rPr>
              <w:t xml:space="preserve"> o izvedbi usposabljanj.</w:t>
            </w:r>
          </w:p>
          <w:p w14:paraId="3630980B"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0145B105" w14:textId="69A49B43"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dva (2) ali manj sklopov evalvacij</w:t>
            </w:r>
            <w:r w:rsidR="00523AB0" w:rsidRPr="005E7E8F">
              <w:rPr>
                <w:rFonts w:ascii="Arial" w:hAnsi="Arial" w:cs="Arial"/>
                <w:sz w:val="20"/>
                <w:szCs w:val="20"/>
              </w:rPr>
              <w:t>e</w:t>
            </w:r>
            <w:r w:rsidRPr="005E7E8F">
              <w:rPr>
                <w:rFonts w:ascii="Arial" w:hAnsi="Arial" w:cs="Arial"/>
                <w:sz w:val="20"/>
                <w:szCs w:val="20"/>
              </w:rPr>
              <w:t xml:space="preserve"> o izvedbi usposabljanj.</w:t>
            </w:r>
          </w:p>
          <w:p w14:paraId="69A4CA2E"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356A8BCB" w14:textId="31AE1900"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(točka </w:t>
            </w:r>
            <w:r w:rsidR="004C7585" w:rsidRPr="005E7E8F">
              <w:rPr>
                <w:rFonts w:ascii="Arial" w:hAnsi="Arial" w:cs="Arial"/>
                <w:sz w:val="20"/>
                <w:szCs w:val="20"/>
              </w:rPr>
              <w:t>5</w:t>
            </w:r>
            <w:r w:rsidRPr="005E7E8F">
              <w:rPr>
                <w:rFonts w:ascii="Arial" w:hAnsi="Arial" w:cs="Arial"/>
                <w:sz w:val="20"/>
                <w:szCs w:val="20"/>
              </w:rPr>
              <w:t>.3.1 Prijavnice na javni razpis)</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381BC31"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331D8EA6"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7345433D" w14:textId="77777777" w:rsidR="00C576F5" w:rsidRPr="005E7E8F" w:rsidRDefault="00C576F5" w:rsidP="00E852D3">
            <w:pPr>
              <w:tabs>
                <w:tab w:val="center" w:pos="4536"/>
                <w:tab w:val="right" w:pos="9072"/>
              </w:tabs>
              <w:autoSpaceDE w:val="0"/>
              <w:autoSpaceDN w:val="0"/>
              <w:adjustRightInd w:val="0"/>
              <w:spacing w:line="276" w:lineRule="auto"/>
              <w:rPr>
                <w:rFonts w:ascii="Arial" w:hAnsi="Arial" w:cs="Arial"/>
                <w:sz w:val="20"/>
                <w:szCs w:val="20"/>
              </w:rPr>
            </w:pPr>
          </w:p>
          <w:p w14:paraId="778A2BD1" w14:textId="77777777"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8A54050" w14:textId="77777777" w:rsidR="00606CA1" w:rsidRPr="005E7E8F" w:rsidRDefault="00606CA1" w:rsidP="00C576F5">
            <w:pPr>
              <w:tabs>
                <w:tab w:val="center" w:pos="4536"/>
                <w:tab w:val="right" w:pos="9072"/>
              </w:tabs>
              <w:autoSpaceDE w:val="0"/>
              <w:autoSpaceDN w:val="0"/>
              <w:adjustRightInd w:val="0"/>
              <w:spacing w:line="276" w:lineRule="auto"/>
              <w:jc w:val="center"/>
              <w:rPr>
                <w:rFonts w:ascii="Arial" w:hAnsi="Arial" w:cs="Arial"/>
                <w:sz w:val="20"/>
                <w:szCs w:val="20"/>
              </w:rPr>
            </w:pPr>
          </w:p>
          <w:p w14:paraId="0013D66E" w14:textId="528D7A9A" w:rsidR="008B7A02" w:rsidRPr="005E7E8F" w:rsidRDefault="008B7A02" w:rsidP="00C576F5">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1415E978" w14:textId="2B9BDBFE"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155369FB" w14:textId="77777777" w:rsidR="00C576F5" w:rsidRPr="005E7E8F" w:rsidRDefault="00C576F5"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628B56B1" w14:textId="77777777" w:rsidR="00606CA1" w:rsidRPr="005E7E8F" w:rsidRDefault="00606CA1" w:rsidP="00315C0D">
            <w:pPr>
              <w:tabs>
                <w:tab w:val="center" w:pos="4536"/>
                <w:tab w:val="right" w:pos="9072"/>
              </w:tabs>
              <w:autoSpaceDE w:val="0"/>
              <w:autoSpaceDN w:val="0"/>
              <w:adjustRightInd w:val="0"/>
              <w:spacing w:line="276" w:lineRule="auto"/>
              <w:jc w:val="center"/>
              <w:rPr>
                <w:rFonts w:ascii="Arial" w:hAnsi="Arial" w:cs="Arial"/>
                <w:sz w:val="20"/>
                <w:szCs w:val="20"/>
              </w:rPr>
            </w:pPr>
          </w:p>
          <w:p w14:paraId="27AA5A38" w14:textId="0E4E07BB" w:rsidR="008B7A02" w:rsidRPr="005E7E8F" w:rsidRDefault="008B7A02" w:rsidP="00315C0D">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tcBorders>
              <w:left w:val="single" w:sz="4" w:space="0" w:color="auto"/>
            </w:tcBorders>
            <w:shd w:val="clear" w:color="auto" w:fill="auto"/>
            <w:vAlign w:val="center"/>
          </w:tcPr>
          <w:p w14:paraId="4D53CB43"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tc>
        <w:tc>
          <w:tcPr>
            <w:tcW w:w="705" w:type="dxa"/>
            <w:vMerge/>
            <w:shd w:val="clear" w:color="auto" w:fill="auto"/>
            <w:vAlign w:val="center"/>
          </w:tcPr>
          <w:p w14:paraId="22A9A474" w14:textId="77777777" w:rsidR="008B7A02" w:rsidRPr="005E7E8F" w:rsidRDefault="008B7A02" w:rsidP="00315C0D">
            <w:pPr>
              <w:spacing w:line="276" w:lineRule="auto"/>
              <w:jc w:val="both"/>
              <w:rPr>
                <w:rFonts w:ascii="Arial" w:hAnsi="Arial" w:cs="Arial"/>
                <w:b/>
                <w:sz w:val="18"/>
                <w:szCs w:val="18"/>
              </w:rPr>
            </w:pPr>
          </w:p>
        </w:tc>
      </w:tr>
      <w:tr w:rsidR="008B7A02" w:rsidRPr="005E7E8F" w14:paraId="59DD2219" w14:textId="77777777" w:rsidTr="005A714C">
        <w:trPr>
          <w:trHeight w:val="2058"/>
        </w:trPr>
        <w:tc>
          <w:tcPr>
            <w:tcW w:w="3414" w:type="dxa"/>
            <w:shd w:val="clear" w:color="auto" w:fill="auto"/>
            <w:vAlign w:val="center"/>
          </w:tcPr>
          <w:p w14:paraId="69F4AEF2" w14:textId="57326232" w:rsidR="008B7A02" w:rsidRPr="005E7E8F" w:rsidRDefault="008B7A02" w:rsidP="003A56EC">
            <w:pPr>
              <w:pStyle w:val="Default"/>
              <w:spacing w:line="276" w:lineRule="auto"/>
              <w:jc w:val="both"/>
              <w:rPr>
                <w:rFonts w:ascii="Arial" w:hAnsi="Arial" w:cs="Arial"/>
                <w:color w:val="auto"/>
                <w:sz w:val="18"/>
                <w:szCs w:val="18"/>
              </w:rPr>
            </w:pPr>
            <w:r w:rsidRPr="002F4063">
              <w:rPr>
                <w:rFonts w:ascii="Arial" w:hAnsi="Arial" w:cs="Arial"/>
                <w:color w:val="auto"/>
                <w:sz w:val="20"/>
                <w:szCs w:val="20"/>
              </w:rPr>
              <w:t>3.</w:t>
            </w:r>
            <w:r w:rsidR="0050361A" w:rsidRPr="002F4063">
              <w:rPr>
                <w:rFonts w:ascii="Arial" w:hAnsi="Arial" w:cs="Arial"/>
                <w:color w:val="auto"/>
                <w:sz w:val="20"/>
                <w:szCs w:val="20"/>
              </w:rPr>
              <w:t>4</w:t>
            </w:r>
            <w:r w:rsidRPr="002F4063">
              <w:rPr>
                <w:rFonts w:ascii="Arial" w:hAnsi="Arial" w:cs="Arial"/>
                <w:color w:val="auto"/>
                <w:sz w:val="20"/>
                <w:szCs w:val="20"/>
              </w:rPr>
              <w:t xml:space="preserve"> </w:t>
            </w:r>
            <w:proofErr w:type="spellStart"/>
            <w:r w:rsidRPr="002F4063">
              <w:rPr>
                <w:rFonts w:ascii="Arial" w:hAnsi="Arial" w:cs="Arial"/>
                <w:color w:val="auto"/>
                <w:sz w:val="20"/>
                <w:szCs w:val="20"/>
              </w:rPr>
              <w:t>Evalvacijski</w:t>
            </w:r>
            <w:proofErr w:type="spellEnd"/>
            <w:r w:rsidRPr="002F4063">
              <w:rPr>
                <w:rFonts w:ascii="Arial" w:hAnsi="Arial" w:cs="Arial"/>
                <w:color w:val="auto"/>
                <w:sz w:val="20"/>
                <w:szCs w:val="20"/>
              </w:rPr>
              <w:t xml:space="preserve"> vprašalnik za izvajalce usposabljanj </w:t>
            </w:r>
          </w:p>
        </w:tc>
        <w:tc>
          <w:tcPr>
            <w:tcW w:w="2790" w:type="dxa"/>
            <w:tcBorders>
              <w:top w:val="single" w:sz="4" w:space="0" w:color="auto"/>
            </w:tcBorders>
            <w:shd w:val="clear" w:color="auto" w:fill="auto"/>
            <w:vAlign w:val="center"/>
          </w:tcPr>
          <w:p w14:paraId="6AE85686" w14:textId="228D34FD"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najmanj štiri (4) sklope evalvacij</w:t>
            </w:r>
            <w:r w:rsidR="00523AB0" w:rsidRPr="005E7E8F">
              <w:rPr>
                <w:rFonts w:ascii="Arial" w:hAnsi="Arial" w:cs="Arial"/>
                <w:sz w:val="20"/>
                <w:szCs w:val="20"/>
              </w:rPr>
              <w:t>e</w:t>
            </w:r>
            <w:r w:rsidRPr="005E7E8F">
              <w:rPr>
                <w:rFonts w:ascii="Arial" w:hAnsi="Arial" w:cs="Arial"/>
                <w:sz w:val="20"/>
                <w:szCs w:val="20"/>
              </w:rPr>
              <w:t xml:space="preserve"> o izvedbenem usposabljanju.</w:t>
            </w:r>
          </w:p>
          <w:p w14:paraId="6E4C3FFF"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7E401A6F" w14:textId="33FFEBF1"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tri (3) sklope evalvacij</w:t>
            </w:r>
            <w:r w:rsidR="00523AB0" w:rsidRPr="005E7E8F">
              <w:rPr>
                <w:rFonts w:ascii="Arial" w:hAnsi="Arial" w:cs="Arial"/>
                <w:sz w:val="20"/>
                <w:szCs w:val="20"/>
              </w:rPr>
              <w:t>e</w:t>
            </w:r>
            <w:r w:rsidRPr="005E7E8F">
              <w:rPr>
                <w:rFonts w:ascii="Arial" w:hAnsi="Arial" w:cs="Arial"/>
                <w:sz w:val="20"/>
                <w:szCs w:val="20"/>
              </w:rPr>
              <w:t xml:space="preserve"> o izvedenem usposabljanju.</w:t>
            </w:r>
          </w:p>
          <w:p w14:paraId="7C431DD0" w14:textId="77777777" w:rsidR="008B7A02" w:rsidRPr="005E7E8F" w:rsidRDefault="008B7A02" w:rsidP="003A56EC">
            <w:pPr>
              <w:pStyle w:val="Default"/>
              <w:suppressAutoHyphens/>
              <w:autoSpaceDE/>
              <w:autoSpaceDN/>
              <w:adjustRightInd/>
              <w:spacing w:line="276" w:lineRule="auto"/>
              <w:rPr>
                <w:rFonts w:ascii="Arial" w:hAnsi="Arial" w:cs="Arial"/>
                <w:sz w:val="20"/>
                <w:szCs w:val="20"/>
              </w:rPr>
            </w:pPr>
          </w:p>
          <w:p w14:paraId="35DBC0C1" w14:textId="234BAF4F"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Vprašalnik vsebuje dva (2) ali manj sklopov evalvacij</w:t>
            </w:r>
            <w:r w:rsidR="00523AB0" w:rsidRPr="005E7E8F">
              <w:rPr>
                <w:rFonts w:ascii="Arial" w:hAnsi="Arial" w:cs="Arial"/>
                <w:sz w:val="20"/>
                <w:szCs w:val="20"/>
              </w:rPr>
              <w:t>e</w:t>
            </w:r>
            <w:r w:rsidRPr="005E7E8F">
              <w:rPr>
                <w:rFonts w:ascii="Arial" w:hAnsi="Arial" w:cs="Arial"/>
                <w:sz w:val="20"/>
                <w:szCs w:val="20"/>
              </w:rPr>
              <w:t xml:space="preserve"> o izvedenem usposabljanju.</w:t>
            </w:r>
          </w:p>
          <w:p w14:paraId="4A7E8042" w14:textId="77777777" w:rsidR="008B7A02" w:rsidRPr="005E7E8F" w:rsidRDefault="008B7A02" w:rsidP="003A56EC">
            <w:pPr>
              <w:pStyle w:val="Telobesedila"/>
              <w:spacing w:line="276" w:lineRule="auto"/>
              <w:jc w:val="left"/>
              <w:rPr>
                <w:rFonts w:ascii="Arial" w:hAnsi="Arial" w:cs="Arial"/>
              </w:rPr>
            </w:pPr>
          </w:p>
          <w:p w14:paraId="720B3D23" w14:textId="57329AB6" w:rsidR="008B7A02" w:rsidRPr="005E7E8F" w:rsidRDefault="008B7A02" w:rsidP="003A56EC">
            <w:pPr>
              <w:pStyle w:val="Default"/>
              <w:suppressAutoHyphens/>
              <w:autoSpaceDE/>
              <w:autoSpaceDN/>
              <w:adjustRightInd/>
              <w:spacing w:line="276" w:lineRule="auto"/>
              <w:rPr>
                <w:rFonts w:ascii="Arial" w:hAnsi="Arial" w:cs="Arial"/>
                <w:sz w:val="20"/>
                <w:szCs w:val="20"/>
              </w:rPr>
            </w:pPr>
            <w:r w:rsidRPr="005E7E8F">
              <w:rPr>
                <w:rFonts w:ascii="Arial" w:hAnsi="Arial" w:cs="Arial"/>
                <w:sz w:val="20"/>
                <w:szCs w:val="20"/>
              </w:rPr>
              <w:t xml:space="preserve">(točka </w:t>
            </w:r>
            <w:r w:rsidR="004C7585" w:rsidRPr="005E7E8F">
              <w:rPr>
                <w:rFonts w:ascii="Arial" w:hAnsi="Arial" w:cs="Arial"/>
                <w:sz w:val="20"/>
                <w:szCs w:val="20"/>
              </w:rPr>
              <w:t>5</w:t>
            </w:r>
            <w:r w:rsidRPr="005E7E8F">
              <w:rPr>
                <w:rFonts w:ascii="Arial" w:hAnsi="Arial" w:cs="Arial"/>
                <w:sz w:val="20"/>
                <w:szCs w:val="20"/>
              </w:rPr>
              <w:t>.3.1 Prijavnice na javni razpis)</w:t>
            </w:r>
          </w:p>
        </w:tc>
        <w:tc>
          <w:tcPr>
            <w:tcW w:w="872" w:type="dxa"/>
            <w:tcBorders>
              <w:top w:val="single" w:sz="4" w:space="0" w:color="auto"/>
              <w:bottom w:val="nil"/>
            </w:tcBorders>
            <w:shd w:val="clear" w:color="auto" w:fill="auto"/>
          </w:tcPr>
          <w:p w14:paraId="087B05A3" w14:textId="586797B1" w:rsidR="004967D3" w:rsidRPr="005E7E8F" w:rsidRDefault="004967D3"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00C0AA09" w14:textId="77777777"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10</w:t>
            </w:r>
          </w:p>
          <w:p w14:paraId="7A47C6BA" w14:textId="77777777"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2E9FB4E6" w14:textId="77777777"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072286BB" w14:textId="77777777" w:rsidR="004967D3" w:rsidRPr="005E7E8F" w:rsidRDefault="004967D3"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3FEBAD27" w14:textId="70123FB2"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5</w:t>
            </w:r>
          </w:p>
          <w:p w14:paraId="4F5E8397" w14:textId="77777777"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77EB0A33" w14:textId="77777777"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39F9A709" w14:textId="77777777" w:rsidR="00606CA1" w:rsidRPr="005E7E8F" w:rsidRDefault="00606CA1" w:rsidP="004967D3">
            <w:pPr>
              <w:tabs>
                <w:tab w:val="center" w:pos="4536"/>
                <w:tab w:val="right" w:pos="9072"/>
              </w:tabs>
              <w:autoSpaceDE w:val="0"/>
              <w:autoSpaceDN w:val="0"/>
              <w:adjustRightInd w:val="0"/>
              <w:spacing w:line="276" w:lineRule="auto"/>
              <w:jc w:val="center"/>
              <w:rPr>
                <w:rFonts w:ascii="Arial" w:hAnsi="Arial" w:cs="Arial"/>
                <w:sz w:val="20"/>
                <w:szCs w:val="20"/>
              </w:rPr>
            </w:pPr>
          </w:p>
          <w:p w14:paraId="7A9C8CA0" w14:textId="74601C62" w:rsidR="008B7A02" w:rsidRPr="005E7E8F" w:rsidRDefault="008B7A02" w:rsidP="004967D3">
            <w:pPr>
              <w:tabs>
                <w:tab w:val="center" w:pos="4536"/>
                <w:tab w:val="right" w:pos="9072"/>
              </w:tabs>
              <w:autoSpaceDE w:val="0"/>
              <w:autoSpaceDN w:val="0"/>
              <w:adjustRightInd w:val="0"/>
              <w:spacing w:line="276" w:lineRule="auto"/>
              <w:jc w:val="center"/>
              <w:rPr>
                <w:rFonts w:ascii="Arial" w:hAnsi="Arial" w:cs="Arial"/>
                <w:sz w:val="20"/>
                <w:szCs w:val="20"/>
              </w:rPr>
            </w:pPr>
            <w:r w:rsidRPr="005E7E8F">
              <w:rPr>
                <w:rFonts w:ascii="Arial" w:hAnsi="Arial" w:cs="Arial"/>
                <w:sz w:val="20"/>
                <w:szCs w:val="20"/>
              </w:rPr>
              <w:t>0</w:t>
            </w:r>
          </w:p>
        </w:tc>
        <w:tc>
          <w:tcPr>
            <w:tcW w:w="832" w:type="dxa"/>
            <w:shd w:val="clear" w:color="auto" w:fill="auto"/>
            <w:vAlign w:val="center"/>
          </w:tcPr>
          <w:p w14:paraId="62CBE1CA" w14:textId="77777777" w:rsidR="008B7A02" w:rsidRPr="005E7E8F" w:rsidRDefault="008B7A02" w:rsidP="00315C0D">
            <w:pPr>
              <w:spacing w:line="276" w:lineRule="auto"/>
              <w:jc w:val="center"/>
              <w:rPr>
                <w:rFonts w:ascii="Arial" w:hAnsi="Arial" w:cs="Arial"/>
                <w:b/>
                <w:sz w:val="20"/>
                <w:szCs w:val="20"/>
              </w:rPr>
            </w:pPr>
            <w:r w:rsidRPr="005E7E8F">
              <w:rPr>
                <w:rFonts w:ascii="Arial" w:hAnsi="Arial" w:cs="Arial"/>
                <w:b/>
                <w:sz w:val="20"/>
                <w:szCs w:val="20"/>
              </w:rPr>
              <w:t>10</w:t>
            </w:r>
          </w:p>
        </w:tc>
        <w:tc>
          <w:tcPr>
            <w:tcW w:w="705" w:type="dxa"/>
            <w:vMerge/>
            <w:shd w:val="clear" w:color="auto" w:fill="auto"/>
            <w:vAlign w:val="center"/>
          </w:tcPr>
          <w:p w14:paraId="42A1F267" w14:textId="77777777" w:rsidR="008B7A02" w:rsidRPr="005E7E8F" w:rsidRDefault="008B7A02" w:rsidP="00315C0D">
            <w:pPr>
              <w:spacing w:line="276" w:lineRule="auto"/>
              <w:jc w:val="both"/>
              <w:rPr>
                <w:rFonts w:ascii="Arial" w:hAnsi="Arial" w:cs="Arial"/>
                <w:b/>
                <w:sz w:val="18"/>
                <w:szCs w:val="18"/>
              </w:rPr>
            </w:pPr>
          </w:p>
        </w:tc>
      </w:tr>
      <w:tr w:rsidR="008B7A02" w:rsidRPr="005E7E8F" w14:paraId="4BAD0D75" w14:textId="77777777" w:rsidTr="00897719">
        <w:trPr>
          <w:trHeight w:val="417"/>
        </w:trPr>
        <w:tc>
          <w:tcPr>
            <w:tcW w:w="7076" w:type="dxa"/>
            <w:gridSpan w:val="3"/>
            <w:shd w:val="clear" w:color="auto" w:fill="auto"/>
            <w:vAlign w:val="center"/>
          </w:tcPr>
          <w:p w14:paraId="1371FA44" w14:textId="78747961" w:rsidR="008B7A02" w:rsidRPr="005E7E8F" w:rsidRDefault="008B7A02" w:rsidP="00315C0D">
            <w:pPr>
              <w:spacing w:line="276" w:lineRule="auto"/>
              <w:jc w:val="both"/>
              <w:rPr>
                <w:rFonts w:ascii="Arial" w:hAnsi="Arial" w:cs="Arial"/>
                <w:b/>
                <w:sz w:val="20"/>
                <w:szCs w:val="20"/>
              </w:rPr>
            </w:pPr>
            <w:r w:rsidRPr="005E7E8F">
              <w:rPr>
                <w:rFonts w:ascii="Arial" w:hAnsi="Arial" w:cs="Arial"/>
                <w:b/>
                <w:sz w:val="20"/>
                <w:szCs w:val="20"/>
              </w:rPr>
              <w:t xml:space="preserve">Največje možno število točk </w:t>
            </w:r>
            <w:r w:rsidR="0013563D" w:rsidRPr="005E7E8F">
              <w:rPr>
                <w:rFonts w:ascii="Arial" w:hAnsi="Arial" w:cs="Arial"/>
                <w:b/>
                <w:sz w:val="20"/>
                <w:szCs w:val="20"/>
              </w:rPr>
              <w:t>–</w:t>
            </w:r>
            <w:r w:rsidRPr="005E7E8F">
              <w:rPr>
                <w:rFonts w:ascii="Arial" w:hAnsi="Arial" w:cs="Arial"/>
                <w:b/>
                <w:sz w:val="20"/>
                <w:szCs w:val="20"/>
              </w:rPr>
              <w:t xml:space="preserve"> SKUPAJ</w:t>
            </w:r>
          </w:p>
        </w:tc>
        <w:tc>
          <w:tcPr>
            <w:tcW w:w="1537" w:type="dxa"/>
            <w:gridSpan w:val="2"/>
            <w:shd w:val="clear" w:color="auto" w:fill="auto"/>
            <w:vAlign w:val="center"/>
          </w:tcPr>
          <w:p w14:paraId="169ACCBC" w14:textId="7C285AD0" w:rsidR="008B7A02" w:rsidRPr="005E7E8F" w:rsidRDefault="000D1CFB" w:rsidP="0041045A">
            <w:pPr>
              <w:spacing w:line="276" w:lineRule="auto"/>
              <w:jc w:val="center"/>
              <w:rPr>
                <w:rFonts w:ascii="Arial" w:hAnsi="Arial" w:cs="Arial"/>
                <w:b/>
                <w:sz w:val="20"/>
                <w:szCs w:val="20"/>
              </w:rPr>
            </w:pPr>
            <w:r w:rsidRPr="005E7E8F">
              <w:rPr>
                <w:rFonts w:ascii="Arial" w:hAnsi="Arial" w:cs="Arial"/>
                <w:b/>
                <w:sz w:val="20"/>
                <w:szCs w:val="20"/>
              </w:rPr>
              <w:t>140</w:t>
            </w:r>
          </w:p>
        </w:tc>
      </w:tr>
    </w:tbl>
    <w:p w14:paraId="48EA0E15" w14:textId="77777777" w:rsidR="008B7A02" w:rsidRPr="005E7E8F" w:rsidRDefault="008B7A02" w:rsidP="002E2674">
      <w:pPr>
        <w:spacing w:line="276" w:lineRule="auto"/>
        <w:rPr>
          <w:rFonts w:ascii="Arial" w:hAnsi="Arial" w:cs="Arial"/>
          <w:color w:val="000000"/>
          <w:sz w:val="20"/>
          <w:szCs w:val="20"/>
        </w:rPr>
      </w:pPr>
    </w:p>
    <w:p w14:paraId="62CDB5FD" w14:textId="6A7A6231" w:rsidR="00A83764" w:rsidRPr="005E7E8F" w:rsidRDefault="00A83764" w:rsidP="002711D9">
      <w:pPr>
        <w:autoSpaceDE w:val="0"/>
        <w:autoSpaceDN w:val="0"/>
        <w:adjustRightInd w:val="0"/>
        <w:spacing w:line="276" w:lineRule="auto"/>
        <w:jc w:val="both"/>
        <w:rPr>
          <w:rFonts w:ascii="Arial" w:hAnsi="Arial" w:cs="Arial"/>
          <w:sz w:val="20"/>
          <w:szCs w:val="20"/>
        </w:rPr>
      </w:pPr>
      <w:bookmarkStart w:id="19" w:name="_Hlk153186222"/>
      <w:r w:rsidRPr="005E7E8F">
        <w:rPr>
          <w:rFonts w:ascii="Arial" w:hAnsi="Arial" w:cs="Arial"/>
          <w:sz w:val="20"/>
          <w:szCs w:val="20"/>
        </w:rPr>
        <w:t xml:space="preserve">Po merilih iz točke 4 javnega razpisa bodo ocenjeni prijavitelji, ki bodo izpolnjevali vse razpisne pogoje. </w:t>
      </w:r>
    </w:p>
    <w:p w14:paraId="05B008E5" w14:textId="77777777" w:rsidR="00A83764" w:rsidRPr="005E7E8F" w:rsidRDefault="00A83764" w:rsidP="002711D9">
      <w:pPr>
        <w:autoSpaceDE w:val="0"/>
        <w:autoSpaceDN w:val="0"/>
        <w:adjustRightInd w:val="0"/>
        <w:spacing w:line="276" w:lineRule="auto"/>
        <w:jc w:val="both"/>
        <w:rPr>
          <w:rFonts w:ascii="Arial" w:hAnsi="Arial" w:cs="Arial"/>
          <w:sz w:val="20"/>
          <w:szCs w:val="20"/>
        </w:rPr>
      </w:pPr>
    </w:p>
    <w:p w14:paraId="737DF934" w14:textId="39074E8D" w:rsidR="00A83764" w:rsidRPr="005E7E8F" w:rsidRDefault="00A85AB2" w:rsidP="002711D9">
      <w:pPr>
        <w:autoSpaceDE w:val="0"/>
        <w:autoSpaceDN w:val="0"/>
        <w:adjustRightInd w:val="0"/>
        <w:spacing w:line="276" w:lineRule="auto"/>
        <w:jc w:val="both"/>
        <w:rPr>
          <w:rFonts w:ascii="Arial" w:hAnsi="Arial" w:cs="Arial"/>
          <w:sz w:val="20"/>
          <w:szCs w:val="20"/>
        </w:rPr>
      </w:pPr>
      <w:r w:rsidRPr="005E7E8F">
        <w:rPr>
          <w:rFonts w:ascii="Arial" w:hAnsi="Arial" w:cs="Arial"/>
          <w:sz w:val="20"/>
          <w:szCs w:val="20"/>
        </w:rPr>
        <w:t>Najv</w:t>
      </w:r>
      <w:r w:rsidR="00C67AFD" w:rsidRPr="005E7E8F">
        <w:rPr>
          <w:rFonts w:ascii="Arial" w:hAnsi="Arial" w:cs="Arial"/>
          <w:sz w:val="20"/>
          <w:szCs w:val="20"/>
        </w:rPr>
        <w:t>išje</w:t>
      </w:r>
      <w:r w:rsidRPr="005E7E8F">
        <w:rPr>
          <w:rFonts w:ascii="Arial" w:hAnsi="Arial" w:cs="Arial"/>
          <w:sz w:val="20"/>
          <w:szCs w:val="20"/>
        </w:rPr>
        <w:t xml:space="preserve"> možno skupno število točk, s katerimi se lahko oceni posamezn</w:t>
      </w:r>
      <w:r w:rsidR="00C67AFD" w:rsidRPr="005E7E8F">
        <w:rPr>
          <w:rFonts w:ascii="Arial" w:hAnsi="Arial" w:cs="Arial"/>
          <w:sz w:val="20"/>
          <w:szCs w:val="20"/>
        </w:rPr>
        <w:t>o</w:t>
      </w:r>
      <w:r w:rsidRPr="005E7E8F">
        <w:rPr>
          <w:rFonts w:ascii="Arial" w:hAnsi="Arial" w:cs="Arial"/>
          <w:sz w:val="20"/>
          <w:szCs w:val="20"/>
        </w:rPr>
        <w:t xml:space="preserve"> vlog</w:t>
      </w:r>
      <w:r w:rsidR="00C67AFD" w:rsidRPr="005E7E8F">
        <w:rPr>
          <w:rFonts w:ascii="Arial" w:hAnsi="Arial" w:cs="Arial"/>
          <w:sz w:val="20"/>
          <w:szCs w:val="20"/>
        </w:rPr>
        <w:t>o</w:t>
      </w:r>
      <w:r w:rsidRPr="005E7E8F">
        <w:rPr>
          <w:rFonts w:ascii="Arial" w:hAnsi="Arial" w:cs="Arial"/>
          <w:sz w:val="20"/>
          <w:szCs w:val="20"/>
        </w:rPr>
        <w:t xml:space="preserve"> v okviru meril</w:t>
      </w:r>
      <w:r w:rsidR="00273A13" w:rsidRPr="005E7E8F">
        <w:rPr>
          <w:rFonts w:ascii="Arial" w:hAnsi="Arial" w:cs="Arial"/>
          <w:sz w:val="20"/>
          <w:szCs w:val="20"/>
        </w:rPr>
        <w:t>,</w:t>
      </w:r>
      <w:r w:rsidR="004967D3" w:rsidRPr="005E7E8F">
        <w:rPr>
          <w:rFonts w:ascii="Arial" w:hAnsi="Arial" w:cs="Arial"/>
          <w:sz w:val="20"/>
          <w:szCs w:val="20"/>
        </w:rPr>
        <w:t xml:space="preserve"> </w:t>
      </w:r>
      <w:r w:rsidRPr="005E7E8F">
        <w:rPr>
          <w:rFonts w:ascii="Arial" w:hAnsi="Arial" w:cs="Arial"/>
          <w:sz w:val="20"/>
          <w:szCs w:val="20"/>
        </w:rPr>
        <w:t xml:space="preserve">je </w:t>
      </w:r>
      <w:proofErr w:type="spellStart"/>
      <w:r w:rsidR="00C67AFD" w:rsidRPr="005E7E8F">
        <w:rPr>
          <w:rFonts w:ascii="Arial" w:hAnsi="Arial" w:cs="Arial"/>
          <w:sz w:val="20"/>
          <w:szCs w:val="20"/>
        </w:rPr>
        <w:t>stoštirideset</w:t>
      </w:r>
      <w:proofErr w:type="spellEnd"/>
      <w:r w:rsidR="00C67AFD" w:rsidRPr="005E7E8F">
        <w:rPr>
          <w:rFonts w:ascii="Arial" w:hAnsi="Arial" w:cs="Arial"/>
          <w:sz w:val="20"/>
          <w:szCs w:val="20"/>
        </w:rPr>
        <w:t xml:space="preserve"> (</w:t>
      </w:r>
      <w:r w:rsidRPr="005E7E8F">
        <w:rPr>
          <w:rFonts w:ascii="Arial" w:hAnsi="Arial" w:cs="Arial"/>
          <w:sz w:val="20"/>
          <w:szCs w:val="20"/>
        </w:rPr>
        <w:t>1</w:t>
      </w:r>
      <w:r w:rsidR="0079544C" w:rsidRPr="005E7E8F">
        <w:rPr>
          <w:rFonts w:ascii="Arial" w:hAnsi="Arial" w:cs="Arial"/>
          <w:sz w:val="20"/>
          <w:szCs w:val="20"/>
        </w:rPr>
        <w:t>4</w:t>
      </w:r>
      <w:r w:rsidR="000D1CFB" w:rsidRPr="005E7E8F">
        <w:rPr>
          <w:rFonts w:ascii="Arial" w:hAnsi="Arial" w:cs="Arial"/>
          <w:sz w:val="20"/>
          <w:szCs w:val="20"/>
        </w:rPr>
        <w:t>0</w:t>
      </w:r>
      <w:r w:rsidR="00437945" w:rsidRPr="005E7E8F">
        <w:rPr>
          <w:rFonts w:ascii="Arial" w:hAnsi="Arial" w:cs="Arial"/>
          <w:sz w:val="20"/>
          <w:szCs w:val="20"/>
        </w:rPr>
        <w:t>)</w:t>
      </w:r>
      <w:r w:rsidR="0079544C" w:rsidRPr="005E7E8F">
        <w:rPr>
          <w:rFonts w:ascii="Arial" w:hAnsi="Arial" w:cs="Arial"/>
          <w:sz w:val="20"/>
          <w:szCs w:val="20"/>
        </w:rPr>
        <w:t xml:space="preserve"> </w:t>
      </w:r>
      <w:r w:rsidRPr="005E7E8F">
        <w:rPr>
          <w:rFonts w:ascii="Arial" w:hAnsi="Arial" w:cs="Arial"/>
          <w:sz w:val="20"/>
          <w:szCs w:val="20"/>
        </w:rPr>
        <w:t>točk</w:t>
      </w:r>
      <w:r w:rsidR="00A83764" w:rsidRPr="005E7E8F">
        <w:rPr>
          <w:rFonts w:ascii="Arial" w:hAnsi="Arial" w:cs="Arial"/>
          <w:sz w:val="20"/>
          <w:szCs w:val="20"/>
        </w:rPr>
        <w:t>.</w:t>
      </w:r>
    </w:p>
    <w:p w14:paraId="796479BE" w14:textId="77777777" w:rsidR="00A83764" w:rsidRPr="005E7E8F" w:rsidRDefault="00A83764" w:rsidP="002711D9">
      <w:pPr>
        <w:autoSpaceDE w:val="0"/>
        <w:autoSpaceDN w:val="0"/>
        <w:adjustRightInd w:val="0"/>
        <w:spacing w:line="276" w:lineRule="auto"/>
        <w:jc w:val="both"/>
        <w:rPr>
          <w:rFonts w:ascii="Arial" w:hAnsi="Arial" w:cs="Arial"/>
          <w:sz w:val="20"/>
          <w:szCs w:val="20"/>
        </w:rPr>
      </w:pPr>
    </w:p>
    <w:bookmarkEnd w:id="19"/>
    <w:p w14:paraId="6F52305C" w14:textId="77777777" w:rsidR="004967D3" w:rsidRPr="005E7E8F" w:rsidRDefault="004967D3" w:rsidP="002E2674">
      <w:pPr>
        <w:spacing w:line="276" w:lineRule="auto"/>
        <w:jc w:val="both"/>
        <w:rPr>
          <w:rFonts w:ascii="Arial" w:hAnsi="Arial" w:cs="Arial"/>
          <w:sz w:val="20"/>
          <w:szCs w:val="20"/>
        </w:rPr>
      </w:pPr>
    </w:p>
    <w:p w14:paraId="3C465880" w14:textId="77777777" w:rsidR="00000D75" w:rsidRPr="005E7E8F" w:rsidRDefault="00000D75" w:rsidP="002E2674">
      <w:pPr>
        <w:numPr>
          <w:ilvl w:val="0"/>
          <w:numId w:val="1"/>
        </w:numPr>
        <w:spacing w:line="276" w:lineRule="auto"/>
        <w:rPr>
          <w:rFonts w:ascii="Arial" w:hAnsi="Arial" w:cs="Arial"/>
          <w:color w:val="000000"/>
          <w:sz w:val="20"/>
          <w:szCs w:val="20"/>
        </w:rPr>
      </w:pPr>
      <w:r w:rsidRPr="005E7E8F">
        <w:rPr>
          <w:rFonts w:ascii="Arial" w:hAnsi="Arial" w:cs="Arial"/>
          <w:b/>
          <w:color w:val="000000"/>
          <w:sz w:val="20"/>
          <w:szCs w:val="20"/>
        </w:rPr>
        <w:t>Dodatne zahteve</w:t>
      </w:r>
      <w:r w:rsidR="00C31126" w:rsidRPr="005E7E8F">
        <w:rPr>
          <w:rFonts w:ascii="Arial" w:hAnsi="Arial" w:cs="Arial"/>
          <w:b/>
          <w:color w:val="000000"/>
          <w:sz w:val="20"/>
          <w:szCs w:val="20"/>
        </w:rPr>
        <w:t xml:space="preserve"> v primeru, da bo posamezni prijavitelj </w:t>
      </w:r>
      <w:r w:rsidR="00BC19A9" w:rsidRPr="005E7E8F">
        <w:rPr>
          <w:rFonts w:ascii="Arial" w:hAnsi="Arial" w:cs="Arial"/>
          <w:b/>
          <w:color w:val="000000"/>
          <w:sz w:val="20"/>
          <w:szCs w:val="20"/>
        </w:rPr>
        <w:t xml:space="preserve">na javnem razpisu </w:t>
      </w:r>
      <w:r w:rsidR="00C31126" w:rsidRPr="005E7E8F">
        <w:rPr>
          <w:rFonts w:ascii="Arial" w:hAnsi="Arial" w:cs="Arial"/>
          <w:b/>
          <w:color w:val="000000"/>
          <w:sz w:val="20"/>
          <w:szCs w:val="20"/>
        </w:rPr>
        <w:t>izbran</w:t>
      </w:r>
    </w:p>
    <w:p w14:paraId="71BE043C" w14:textId="77777777" w:rsidR="00000D75" w:rsidRPr="005E7E8F" w:rsidRDefault="00000D75" w:rsidP="002E2674">
      <w:pPr>
        <w:spacing w:line="276" w:lineRule="auto"/>
        <w:rPr>
          <w:rFonts w:ascii="Arial" w:hAnsi="Arial" w:cs="Arial"/>
          <w:color w:val="000000"/>
          <w:sz w:val="20"/>
          <w:szCs w:val="20"/>
        </w:rPr>
      </w:pPr>
    </w:p>
    <w:p w14:paraId="67B1CAFC" w14:textId="0BE68277" w:rsidR="002D5FE2" w:rsidRPr="005E7E8F" w:rsidRDefault="0005010B"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 xml:space="preserve">vodja projekta </w:t>
      </w:r>
      <w:r w:rsidR="006C729B" w:rsidRPr="005E7E8F">
        <w:rPr>
          <w:rFonts w:ascii="Arial" w:hAnsi="Arial" w:cs="Arial"/>
          <w:color w:val="000000"/>
          <w:sz w:val="20"/>
          <w:szCs w:val="20"/>
        </w:rPr>
        <w:t>ali</w:t>
      </w:r>
      <w:r w:rsidRPr="005E7E8F">
        <w:rPr>
          <w:rFonts w:ascii="Arial" w:hAnsi="Arial" w:cs="Arial"/>
          <w:color w:val="000000"/>
          <w:sz w:val="20"/>
          <w:szCs w:val="20"/>
        </w:rPr>
        <w:t xml:space="preserve"> koordinator projekta mora biti pri prijavitelju zaposlena ves čas trajanja projekta;</w:t>
      </w:r>
      <w:r w:rsidR="00672921" w:rsidRPr="005E7E8F">
        <w:rPr>
          <w:rFonts w:ascii="Arial" w:hAnsi="Arial" w:cs="Arial"/>
          <w:color w:val="000000"/>
          <w:sz w:val="20"/>
          <w:szCs w:val="20"/>
        </w:rPr>
        <w:t xml:space="preserve"> </w:t>
      </w:r>
    </w:p>
    <w:p w14:paraId="44798EA6" w14:textId="2E00971C" w:rsidR="0005010B" w:rsidRPr="005E7E8F" w:rsidRDefault="0005010B"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izdaja potrdil vsem udeležencem o opravljenem usposabljanju in vodenje elektronske evidence o izdanih potrdilih;</w:t>
      </w:r>
    </w:p>
    <w:p w14:paraId="06623F97" w14:textId="74E85418" w:rsidR="0005010B" w:rsidRPr="005E7E8F" w:rsidRDefault="0005010B"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 xml:space="preserve">vsak </w:t>
      </w:r>
      <w:r w:rsidR="00C576F5" w:rsidRPr="005E7E8F">
        <w:rPr>
          <w:rFonts w:ascii="Arial" w:hAnsi="Arial" w:cs="Arial"/>
          <w:color w:val="000000"/>
          <w:sz w:val="20"/>
          <w:szCs w:val="20"/>
        </w:rPr>
        <w:t>osnovn</w:t>
      </w:r>
      <w:r w:rsidR="00871CFA">
        <w:rPr>
          <w:rFonts w:ascii="Arial" w:hAnsi="Arial" w:cs="Arial"/>
          <w:color w:val="000000"/>
          <w:sz w:val="20"/>
          <w:szCs w:val="20"/>
        </w:rPr>
        <w:t>i</w:t>
      </w:r>
      <w:r w:rsidR="00C576F5" w:rsidRPr="005E7E8F">
        <w:rPr>
          <w:rFonts w:ascii="Arial" w:hAnsi="Arial" w:cs="Arial"/>
          <w:color w:val="000000"/>
          <w:sz w:val="20"/>
          <w:szCs w:val="20"/>
        </w:rPr>
        <w:t xml:space="preserve"> </w:t>
      </w:r>
      <w:r w:rsidR="00871CFA">
        <w:rPr>
          <w:rFonts w:ascii="Arial" w:hAnsi="Arial" w:cs="Arial"/>
          <w:color w:val="000000"/>
          <w:sz w:val="20"/>
          <w:szCs w:val="20"/>
        </w:rPr>
        <w:t>program</w:t>
      </w:r>
      <w:r w:rsidR="00871CFA" w:rsidRPr="005E7E8F">
        <w:rPr>
          <w:rFonts w:ascii="Arial" w:hAnsi="Arial" w:cs="Arial"/>
          <w:color w:val="000000"/>
          <w:sz w:val="20"/>
          <w:szCs w:val="20"/>
        </w:rPr>
        <w:t xml:space="preserve"> </w:t>
      </w:r>
      <w:r w:rsidRPr="005E7E8F">
        <w:rPr>
          <w:rFonts w:ascii="Arial" w:hAnsi="Arial" w:cs="Arial"/>
          <w:color w:val="000000"/>
          <w:sz w:val="20"/>
          <w:szCs w:val="20"/>
        </w:rPr>
        <w:t xml:space="preserve">izvedejo </w:t>
      </w:r>
      <w:r w:rsidR="00E26CAB">
        <w:rPr>
          <w:rFonts w:ascii="Arial" w:hAnsi="Arial" w:cs="Arial"/>
          <w:color w:val="000000"/>
          <w:sz w:val="20"/>
          <w:szCs w:val="20"/>
        </w:rPr>
        <w:t>štirje (</w:t>
      </w:r>
      <w:r w:rsidRPr="005E7E8F">
        <w:rPr>
          <w:rFonts w:ascii="Arial" w:hAnsi="Arial" w:cs="Arial"/>
          <w:color w:val="000000"/>
          <w:sz w:val="20"/>
          <w:szCs w:val="20"/>
        </w:rPr>
        <w:t>4</w:t>
      </w:r>
      <w:r w:rsidR="00E26CAB">
        <w:rPr>
          <w:rFonts w:ascii="Arial" w:hAnsi="Arial" w:cs="Arial"/>
          <w:color w:val="000000"/>
          <w:sz w:val="20"/>
          <w:szCs w:val="20"/>
        </w:rPr>
        <w:t>)</w:t>
      </w:r>
      <w:r w:rsidRPr="005E7E8F">
        <w:rPr>
          <w:rFonts w:ascii="Arial" w:hAnsi="Arial" w:cs="Arial"/>
          <w:color w:val="000000"/>
          <w:sz w:val="20"/>
          <w:szCs w:val="20"/>
        </w:rPr>
        <w:t xml:space="preserve"> različni predavatelji</w:t>
      </w:r>
      <w:r w:rsidR="008F3B87" w:rsidRPr="005E7E8F">
        <w:rPr>
          <w:rFonts w:ascii="Arial" w:hAnsi="Arial" w:cs="Arial"/>
          <w:color w:val="000000"/>
          <w:sz w:val="20"/>
          <w:szCs w:val="20"/>
        </w:rPr>
        <w:t>;</w:t>
      </w:r>
    </w:p>
    <w:p w14:paraId="4F4A4155" w14:textId="08651723" w:rsidR="009C53D9" w:rsidRPr="005E7E8F" w:rsidRDefault="009C53D9" w:rsidP="002E2674">
      <w:pPr>
        <w:numPr>
          <w:ilvl w:val="0"/>
          <w:numId w:val="11"/>
        </w:numPr>
        <w:spacing w:line="276" w:lineRule="auto"/>
        <w:jc w:val="both"/>
        <w:rPr>
          <w:rFonts w:ascii="Arial" w:hAnsi="Arial" w:cs="Arial"/>
          <w:color w:val="000000"/>
          <w:sz w:val="20"/>
          <w:szCs w:val="20"/>
        </w:rPr>
      </w:pPr>
      <w:r w:rsidRPr="005E7E8F">
        <w:rPr>
          <w:rFonts w:ascii="Arial" w:hAnsi="Arial" w:cs="Arial"/>
          <w:iCs/>
          <w:sz w:val="20"/>
          <w:szCs w:val="20"/>
          <w:lang w:eastAsia="zh-CN"/>
        </w:rPr>
        <w:t xml:space="preserve">v posamezno izvedbo programa je lahko vključenih največ </w:t>
      </w:r>
      <w:r w:rsidR="00E26CAB">
        <w:rPr>
          <w:rFonts w:ascii="Arial" w:hAnsi="Arial" w:cs="Arial"/>
          <w:iCs/>
          <w:sz w:val="20"/>
          <w:szCs w:val="20"/>
          <w:lang w:eastAsia="zh-CN"/>
        </w:rPr>
        <w:t>dvanajst (</w:t>
      </w:r>
      <w:r w:rsidRPr="005E7E8F">
        <w:rPr>
          <w:rFonts w:ascii="Arial" w:hAnsi="Arial" w:cs="Arial"/>
          <w:iCs/>
          <w:sz w:val="20"/>
          <w:szCs w:val="20"/>
          <w:lang w:eastAsia="zh-CN"/>
        </w:rPr>
        <w:t>12</w:t>
      </w:r>
      <w:r w:rsidR="00E26CAB">
        <w:rPr>
          <w:rFonts w:ascii="Arial" w:hAnsi="Arial" w:cs="Arial"/>
          <w:iCs/>
          <w:sz w:val="20"/>
          <w:szCs w:val="20"/>
          <w:lang w:eastAsia="zh-CN"/>
        </w:rPr>
        <w:t>)</w:t>
      </w:r>
      <w:r w:rsidRPr="005E7E8F">
        <w:rPr>
          <w:rFonts w:ascii="Arial" w:hAnsi="Arial" w:cs="Arial"/>
          <w:iCs/>
          <w:sz w:val="20"/>
          <w:szCs w:val="20"/>
          <w:lang w:eastAsia="zh-CN"/>
        </w:rPr>
        <w:t xml:space="preserve"> udeležencev</w:t>
      </w:r>
      <w:r w:rsidR="006A16D4" w:rsidRPr="005E7E8F">
        <w:rPr>
          <w:rFonts w:ascii="Arial" w:hAnsi="Arial" w:cs="Arial"/>
          <w:iCs/>
          <w:sz w:val="20"/>
          <w:szCs w:val="20"/>
          <w:lang w:eastAsia="zh-CN"/>
        </w:rPr>
        <w:t>;</w:t>
      </w:r>
      <w:r w:rsidRPr="005E7E8F">
        <w:rPr>
          <w:rFonts w:ascii="Arial" w:hAnsi="Arial" w:cs="Arial"/>
          <w:color w:val="000000"/>
          <w:sz w:val="20"/>
          <w:szCs w:val="20"/>
        </w:rPr>
        <w:t xml:space="preserve"> </w:t>
      </w:r>
    </w:p>
    <w:p w14:paraId="166D4095" w14:textId="3ED66A92" w:rsidR="00856EE3" w:rsidRPr="005E7E8F" w:rsidRDefault="0005010B"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preverjanje ustreznosti ciljnih skupin – posameznikov</w:t>
      </w:r>
      <w:r w:rsidR="00A85AB2" w:rsidRPr="005E7E8F">
        <w:rPr>
          <w:rFonts w:ascii="Arial" w:hAnsi="Arial" w:cs="Arial"/>
          <w:color w:val="000000"/>
          <w:sz w:val="20"/>
          <w:szCs w:val="20"/>
        </w:rPr>
        <w:t xml:space="preserve">, </w:t>
      </w:r>
      <w:r w:rsidR="00CD0FD3" w:rsidRPr="005E7E8F">
        <w:rPr>
          <w:rFonts w:ascii="Arial" w:hAnsi="Arial" w:cs="Arial"/>
          <w:color w:val="000000"/>
          <w:sz w:val="20"/>
          <w:szCs w:val="20"/>
        </w:rPr>
        <w:t>ki se vključujejo v programe</w:t>
      </w:r>
      <w:r w:rsidRPr="005E7E8F">
        <w:rPr>
          <w:rFonts w:ascii="Arial" w:hAnsi="Arial" w:cs="Arial"/>
          <w:color w:val="000000"/>
          <w:sz w:val="20"/>
          <w:szCs w:val="20"/>
        </w:rPr>
        <w:t xml:space="preserve">, pri čemer dokazila o ustreznosti ciljnih skupin hrani izbrani prijavitelj ali </w:t>
      </w:r>
      <w:proofErr w:type="spellStart"/>
      <w:r w:rsidRPr="005E7E8F">
        <w:rPr>
          <w:rFonts w:ascii="Arial" w:hAnsi="Arial" w:cs="Arial"/>
          <w:color w:val="000000"/>
          <w:sz w:val="20"/>
          <w:szCs w:val="20"/>
        </w:rPr>
        <w:t>konzorcijski</w:t>
      </w:r>
      <w:proofErr w:type="spellEnd"/>
      <w:r w:rsidRPr="005E7E8F">
        <w:rPr>
          <w:rFonts w:ascii="Arial" w:hAnsi="Arial" w:cs="Arial"/>
          <w:color w:val="000000"/>
          <w:sz w:val="20"/>
          <w:szCs w:val="20"/>
        </w:rPr>
        <w:t xml:space="preserve"> partner</w:t>
      </w:r>
      <w:r w:rsidR="006A16D4" w:rsidRPr="005E7E8F">
        <w:rPr>
          <w:rFonts w:ascii="Arial" w:hAnsi="Arial" w:cs="Arial"/>
          <w:color w:val="000000"/>
          <w:sz w:val="20"/>
          <w:szCs w:val="20"/>
        </w:rPr>
        <w:t>;</w:t>
      </w:r>
    </w:p>
    <w:p w14:paraId="01673A8F" w14:textId="6ABB3286" w:rsidR="008E3F5C" w:rsidRPr="005E7E8F" w:rsidRDefault="008E3F5C"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 xml:space="preserve">priprava </w:t>
      </w:r>
      <w:r w:rsidR="006A16D4" w:rsidRPr="005E7E8F">
        <w:rPr>
          <w:rFonts w:ascii="Arial" w:hAnsi="Arial" w:cs="Arial"/>
          <w:color w:val="000000"/>
          <w:sz w:val="20"/>
          <w:szCs w:val="20"/>
        </w:rPr>
        <w:t>vmesnih evalvacij</w:t>
      </w:r>
      <w:r w:rsidR="00DD2D75" w:rsidRPr="005E7E8F">
        <w:rPr>
          <w:rFonts w:ascii="Arial" w:hAnsi="Arial" w:cs="Arial"/>
          <w:color w:val="000000"/>
          <w:sz w:val="20"/>
          <w:szCs w:val="20"/>
        </w:rPr>
        <w:t xml:space="preserve"> (dveh na leto) </w:t>
      </w:r>
      <w:r w:rsidRPr="005E7E8F">
        <w:rPr>
          <w:rFonts w:ascii="Arial" w:hAnsi="Arial" w:cs="Arial"/>
          <w:color w:val="000000"/>
          <w:sz w:val="20"/>
          <w:szCs w:val="20"/>
        </w:rPr>
        <w:t>in končne evalvacije</w:t>
      </w:r>
      <w:r w:rsidR="006A16D4" w:rsidRPr="005E7E8F">
        <w:rPr>
          <w:rFonts w:ascii="Arial" w:hAnsi="Arial" w:cs="Arial"/>
          <w:color w:val="000000"/>
          <w:sz w:val="20"/>
          <w:szCs w:val="20"/>
        </w:rPr>
        <w:t xml:space="preserve"> ter</w:t>
      </w:r>
      <w:r w:rsidR="002879E7" w:rsidRPr="005E7E8F">
        <w:rPr>
          <w:rFonts w:ascii="Arial" w:hAnsi="Arial" w:cs="Arial"/>
          <w:color w:val="000000"/>
          <w:sz w:val="20"/>
          <w:szCs w:val="20"/>
        </w:rPr>
        <w:t xml:space="preserve"> </w:t>
      </w:r>
    </w:p>
    <w:p w14:paraId="40026117" w14:textId="71A9CF8A" w:rsidR="0005010B" w:rsidRPr="005E7E8F" w:rsidRDefault="0040225A" w:rsidP="002E2674">
      <w:pPr>
        <w:numPr>
          <w:ilvl w:val="0"/>
          <w:numId w:val="11"/>
        </w:numPr>
        <w:spacing w:line="276" w:lineRule="auto"/>
        <w:jc w:val="both"/>
        <w:rPr>
          <w:rFonts w:ascii="Arial" w:hAnsi="Arial" w:cs="Arial"/>
          <w:color w:val="000000"/>
          <w:sz w:val="20"/>
          <w:szCs w:val="20"/>
        </w:rPr>
      </w:pPr>
      <w:r w:rsidRPr="005E7E8F">
        <w:rPr>
          <w:rFonts w:ascii="Arial" w:hAnsi="Arial" w:cs="Arial"/>
          <w:color w:val="000000"/>
          <w:sz w:val="20"/>
          <w:szCs w:val="20"/>
        </w:rPr>
        <w:t>izvedba zaključne konference</w:t>
      </w:r>
      <w:r w:rsidR="0005010B" w:rsidRPr="005E7E8F">
        <w:rPr>
          <w:rFonts w:ascii="Arial" w:hAnsi="Arial" w:cs="Arial"/>
          <w:color w:val="000000"/>
          <w:sz w:val="20"/>
          <w:szCs w:val="20"/>
        </w:rPr>
        <w:t>.</w:t>
      </w:r>
    </w:p>
    <w:p w14:paraId="36537784" w14:textId="7D04BFB8" w:rsidR="008B7A02" w:rsidRPr="005E7E8F" w:rsidRDefault="008B7A02" w:rsidP="002E2674">
      <w:pPr>
        <w:spacing w:line="276" w:lineRule="auto"/>
        <w:rPr>
          <w:rFonts w:ascii="Arial" w:hAnsi="Arial" w:cs="Arial"/>
          <w:color w:val="000000"/>
          <w:sz w:val="20"/>
          <w:szCs w:val="20"/>
        </w:rPr>
      </w:pPr>
    </w:p>
    <w:p w14:paraId="7DAFEBFB" w14:textId="77777777" w:rsidR="00FD6A48" w:rsidRPr="005E7E8F" w:rsidRDefault="00FD6A48" w:rsidP="002E2674">
      <w:pPr>
        <w:spacing w:line="276" w:lineRule="auto"/>
        <w:rPr>
          <w:rFonts w:ascii="Arial" w:hAnsi="Arial" w:cs="Arial"/>
          <w:color w:val="000000"/>
          <w:sz w:val="20"/>
          <w:szCs w:val="20"/>
        </w:rPr>
      </w:pPr>
    </w:p>
    <w:p w14:paraId="3B1CCA5C" w14:textId="77777777" w:rsidR="00F83B09" w:rsidRPr="005E7E8F" w:rsidRDefault="00F83B09"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lastRenderedPageBreak/>
        <w:t>Okvirna višina sredstev, ki so na razpolago za javni razpis</w:t>
      </w:r>
    </w:p>
    <w:p w14:paraId="5A8C093B" w14:textId="77777777" w:rsidR="00F534D8" w:rsidRPr="005E7E8F" w:rsidRDefault="00F534D8" w:rsidP="002E2674">
      <w:pPr>
        <w:autoSpaceDE w:val="0"/>
        <w:autoSpaceDN w:val="0"/>
        <w:adjustRightInd w:val="0"/>
        <w:spacing w:line="276" w:lineRule="auto"/>
        <w:jc w:val="both"/>
        <w:rPr>
          <w:rFonts w:ascii="Arial" w:hAnsi="Arial" w:cs="Arial"/>
          <w:bCs/>
          <w:color w:val="000000"/>
          <w:sz w:val="20"/>
          <w:szCs w:val="20"/>
        </w:rPr>
      </w:pPr>
    </w:p>
    <w:p w14:paraId="494B0628" w14:textId="3E3F1D5F" w:rsidR="00EC6836" w:rsidRPr="005E7E8F" w:rsidRDefault="00C86F7E" w:rsidP="002E2674">
      <w:pPr>
        <w:spacing w:line="276" w:lineRule="auto"/>
        <w:jc w:val="both"/>
        <w:rPr>
          <w:rFonts w:ascii="Arial" w:hAnsi="Arial" w:cs="Arial"/>
          <w:sz w:val="20"/>
          <w:szCs w:val="20"/>
        </w:rPr>
      </w:pPr>
      <w:r w:rsidRPr="005E7E8F">
        <w:rPr>
          <w:rFonts w:ascii="Arial" w:hAnsi="Arial" w:cs="Arial"/>
          <w:sz w:val="20"/>
          <w:szCs w:val="20"/>
        </w:rPr>
        <w:t>Skupna v</w:t>
      </w:r>
      <w:r w:rsidR="00EC6836" w:rsidRPr="005E7E8F">
        <w:rPr>
          <w:rFonts w:ascii="Arial" w:hAnsi="Arial" w:cs="Arial"/>
          <w:sz w:val="20"/>
          <w:szCs w:val="20"/>
        </w:rPr>
        <w:t xml:space="preserve">išina sredstev iz Mehanizma za okrevanje in odpornost, ki je na razpolago za javni razpis </w:t>
      </w:r>
      <w:r w:rsidR="00EC6836" w:rsidRPr="005E7E8F">
        <w:rPr>
          <w:rFonts w:ascii="Arial" w:hAnsi="Arial" w:cs="Arial"/>
          <w:b/>
          <w:sz w:val="20"/>
          <w:szCs w:val="20"/>
        </w:rPr>
        <w:t>do vključno</w:t>
      </w:r>
      <w:r w:rsidR="0032743B" w:rsidRPr="005E7E8F">
        <w:rPr>
          <w:rFonts w:ascii="Arial" w:hAnsi="Arial" w:cs="Arial"/>
          <w:b/>
          <w:sz w:val="20"/>
          <w:szCs w:val="20"/>
        </w:rPr>
        <w:t xml:space="preserve"> </w:t>
      </w:r>
      <w:r w:rsidR="00EC6836" w:rsidRPr="005E7E8F">
        <w:rPr>
          <w:rFonts w:ascii="Arial" w:hAnsi="Arial" w:cs="Arial"/>
          <w:b/>
          <w:sz w:val="20"/>
          <w:szCs w:val="20"/>
        </w:rPr>
        <w:t xml:space="preserve">leta </w:t>
      </w:r>
      <w:r w:rsidR="005461CE" w:rsidRPr="005E7E8F">
        <w:rPr>
          <w:rFonts w:ascii="Arial" w:hAnsi="Arial" w:cs="Arial"/>
          <w:b/>
          <w:sz w:val="20"/>
          <w:szCs w:val="20"/>
        </w:rPr>
        <w:t>2026</w:t>
      </w:r>
      <w:r w:rsidR="00EC6836" w:rsidRPr="005E7E8F">
        <w:rPr>
          <w:rFonts w:ascii="Arial" w:hAnsi="Arial" w:cs="Arial"/>
          <w:sz w:val="20"/>
          <w:szCs w:val="20"/>
        </w:rPr>
        <w:t>, je</w:t>
      </w:r>
      <w:r w:rsidR="00EC6836" w:rsidRPr="005E7E8F">
        <w:rPr>
          <w:rFonts w:ascii="Arial" w:hAnsi="Arial" w:cs="Arial"/>
          <w:b/>
          <w:sz w:val="20"/>
          <w:szCs w:val="20"/>
        </w:rPr>
        <w:t xml:space="preserve"> </w:t>
      </w:r>
      <w:r w:rsidR="000B3A97" w:rsidRPr="005E7E8F">
        <w:rPr>
          <w:rFonts w:ascii="Arial" w:hAnsi="Arial" w:cs="Arial"/>
          <w:b/>
          <w:sz w:val="20"/>
          <w:szCs w:val="20"/>
        </w:rPr>
        <w:t>1.444.000</w:t>
      </w:r>
      <w:r w:rsidR="0032743B" w:rsidRPr="005E7E8F">
        <w:rPr>
          <w:rFonts w:ascii="Arial" w:hAnsi="Arial" w:cs="Arial"/>
          <w:b/>
          <w:sz w:val="20"/>
          <w:szCs w:val="20"/>
        </w:rPr>
        <w:t>,00</w:t>
      </w:r>
      <w:r w:rsidR="003A1EA6" w:rsidRPr="005E7E8F">
        <w:rPr>
          <w:rFonts w:ascii="Arial" w:hAnsi="Arial" w:cs="Arial"/>
          <w:b/>
          <w:sz w:val="20"/>
          <w:szCs w:val="20"/>
        </w:rPr>
        <w:t xml:space="preserve"> </w:t>
      </w:r>
      <w:r w:rsidR="00EC6836" w:rsidRPr="005E7E8F">
        <w:rPr>
          <w:rFonts w:ascii="Arial" w:hAnsi="Arial" w:cs="Arial"/>
          <w:b/>
          <w:sz w:val="20"/>
          <w:szCs w:val="20"/>
        </w:rPr>
        <w:t>EUR.</w:t>
      </w:r>
      <w:r w:rsidR="00EC6836" w:rsidRPr="005E7E8F">
        <w:rPr>
          <w:rFonts w:ascii="Arial" w:hAnsi="Arial" w:cs="Arial"/>
          <w:sz w:val="20"/>
          <w:szCs w:val="20"/>
        </w:rPr>
        <w:t xml:space="preserve"> Sredstva bodo izplačana iz PP </w:t>
      </w:r>
      <w:r w:rsidR="0071448B" w:rsidRPr="005E7E8F">
        <w:rPr>
          <w:rFonts w:ascii="Arial" w:hAnsi="Arial" w:cs="Arial"/>
          <w:sz w:val="20"/>
          <w:szCs w:val="20"/>
        </w:rPr>
        <w:t xml:space="preserve">221172 </w:t>
      </w:r>
      <w:r w:rsidR="00EC6836" w:rsidRPr="005E7E8F">
        <w:rPr>
          <w:rFonts w:ascii="Arial" w:hAnsi="Arial" w:cs="Arial"/>
          <w:sz w:val="20"/>
          <w:szCs w:val="20"/>
        </w:rPr>
        <w:t>(</w:t>
      </w:r>
      <w:r w:rsidR="00106EE3" w:rsidRPr="005E7E8F">
        <w:rPr>
          <w:rFonts w:ascii="Arial" w:hAnsi="Arial" w:cs="Arial"/>
          <w:sz w:val="20"/>
          <w:szCs w:val="20"/>
        </w:rPr>
        <w:t>C3K12IG - Krepitev sodelovanja med izobraževalnim sistemom in trgom dela-NOO-MIZŠ</w:t>
      </w:r>
      <w:r w:rsidR="0068226E" w:rsidRPr="005E7E8F">
        <w:rPr>
          <w:rFonts w:ascii="Arial" w:hAnsi="Arial" w:cs="Arial"/>
          <w:sz w:val="20"/>
          <w:szCs w:val="20"/>
        </w:rPr>
        <w:t>)</w:t>
      </w:r>
      <w:r w:rsidR="00EC6836" w:rsidRPr="005E7E8F">
        <w:rPr>
          <w:rFonts w:ascii="Arial" w:hAnsi="Arial" w:cs="Arial"/>
          <w:sz w:val="20"/>
          <w:szCs w:val="20"/>
        </w:rPr>
        <w:t>.</w:t>
      </w:r>
    </w:p>
    <w:p w14:paraId="3DBDF374" w14:textId="77777777" w:rsidR="004967D3" w:rsidRPr="005E7E8F" w:rsidRDefault="004967D3" w:rsidP="002E2674">
      <w:pPr>
        <w:spacing w:line="276" w:lineRule="auto"/>
        <w:jc w:val="both"/>
        <w:rPr>
          <w:rFonts w:ascii="Arial" w:hAnsi="Arial" w:cs="Arial"/>
          <w:sz w:val="20"/>
          <w:szCs w:val="20"/>
        </w:rPr>
      </w:pPr>
    </w:p>
    <w:p w14:paraId="2E1B9CE4" w14:textId="16569ED4" w:rsidR="00CC690B" w:rsidRPr="005E7E8F" w:rsidRDefault="00CC690B" w:rsidP="00FD6A48">
      <w:pPr>
        <w:autoSpaceDE w:val="0"/>
        <w:autoSpaceDN w:val="0"/>
        <w:adjustRightInd w:val="0"/>
        <w:spacing w:line="276" w:lineRule="auto"/>
        <w:jc w:val="both"/>
        <w:rPr>
          <w:rFonts w:ascii="Arial" w:hAnsi="Arial" w:cs="Arial"/>
          <w:color w:val="000000"/>
          <w:sz w:val="20"/>
          <w:szCs w:val="20"/>
        </w:rPr>
      </w:pPr>
      <w:r w:rsidRPr="005E7E8F">
        <w:rPr>
          <w:rFonts w:ascii="Arial" w:hAnsi="Arial" w:cs="Arial"/>
          <w:color w:val="000000"/>
          <w:sz w:val="20"/>
          <w:szCs w:val="20"/>
        </w:rPr>
        <w:t>Predvidena dinamika financiranja po posameznih proračunskih letih je:</w:t>
      </w:r>
    </w:p>
    <w:p w14:paraId="745EAF17" w14:textId="77777777" w:rsidR="00CC690B" w:rsidRPr="005E7E8F" w:rsidRDefault="00CC690B" w:rsidP="00FD6A48">
      <w:pPr>
        <w:autoSpaceDE w:val="0"/>
        <w:autoSpaceDN w:val="0"/>
        <w:adjustRightInd w:val="0"/>
        <w:spacing w:line="276" w:lineRule="auto"/>
        <w:jc w:val="both"/>
        <w:rPr>
          <w:rFonts w:ascii="Arial" w:hAnsi="Arial" w:cs="Arial"/>
          <w:color w:val="000000"/>
          <w:sz w:val="20"/>
          <w:szCs w:val="20"/>
        </w:rPr>
      </w:pPr>
    </w:p>
    <w:tbl>
      <w:tblPr>
        <w:tblStyle w:val="Tabelamrea"/>
        <w:tblW w:w="3837" w:type="dxa"/>
        <w:tblLook w:val="04A0" w:firstRow="1" w:lastRow="0" w:firstColumn="1" w:lastColumn="0" w:noHBand="0" w:noVBand="1"/>
      </w:tblPr>
      <w:tblGrid>
        <w:gridCol w:w="1713"/>
        <w:gridCol w:w="2124"/>
      </w:tblGrid>
      <w:tr w:rsidR="004967D3" w:rsidRPr="005E7E8F" w14:paraId="10AEF652" w14:textId="77777777" w:rsidTr="005A714C">
        <w:trPr>
          <w:trHeight w:val="259"/>
        </w:trPr>
        <w:tc>
          <w:tcPr>
            <w:tcW w:w="1713" w:type="dxa"/>
          </w:tcPr>
          <w:p w14:paraId="6F700482" w14:textId="77777777" w:rsidR="004967D3" w:rsidRPr="005E7E8F" w:rsidRDefault="004967D3" w:rsidP="002D74DB">
            <w:pPr>
              <w:autoSpaceDE w:val="0"/>
              <w:autoSpaceDN w:val="0"/>
              <w:adjustRightInd w:val="0"/>
              <w:rPr>
                <w:rFonts w:ascii="Arial" w:hAnsi="Arial" w:cs="Arial"/>
                <w:b/>
                <w:bCs/>
                <w:color w:val="000000"/>
                <w:sz w:val="20"/>
                <w:szCs w:val="20"/>
              </w:rPr>
            </w:pPr>
            <w:bookmarkStart w:id="20" w:name="_Hlk139815604"/>
            <w:r w:rsidRPr="005E7E8F">
              <w:rPr>
                <w:rFonts w:ascii="Arial" w:hAnsi="Arial" w:cs="Arial"/>
                <w:b/>
                <w:bCs/>
                <w:color w:val="000000"/>
                <w:sz w:val="20"/>
                <w:szCs w:val="20"/>
              </w:rPr>
              <w:t>Leto/PP</w:t>
            </w:r>
          </w:p>
        </w:tc>
        <w:tc>
          <w:tcPr>
            <w:tcW w:w="2124" w:type="dxa"/>
          </w:tcPr>
          <w:p w14:paraId="3769D282" w14:textId="77777777" w:rsidR="004967D3" w:rsidRPr="005E7E8F" w:rsidRDefault="004967D3" w:rsidP="002D74DB">
            <w:pPr>
              <w:autoSpaceDE w:val="0"/>
              <w:autoSpaceDN w:val="0"/>
              <w:adjustRightInd w:val="0"/>
              <w:jc w:val="right"/>
              <w:rPr>
                <w:rFonts w:ascii="Arial" w:hAnsi="Arial" w:cs="Arial"/>
                <w:b/>
                <w:bCs/>
                <w:color w:val="000000"/>
                <w:sz w:val="20"/>
                <w:szCs w:val="20"/>
              </w:rPr>
            </w:pPr>
            <w:r w:rsidRPr="005E7E8F">
              <w:rPr>
                <w:rFonts w:ascii="Arial" w:hAnsi="Arial" w:cs="Arial"/>
                <w:b/>
                <w:bCs/>
                <w:color w:val="000000"/>
                <w:sz w:val="20"/>
                <w:szCs w:val="20"/>
              </w:rPr>
              <w:t>št. PP221172</w:t>
            </w:r>
          </w:p>
        </w:tc>
      </w:tr>
      <w:tr w:rsidR="004967D3" w:rsidRPr="005E7E8F" w14:paraId="0308A8A2" w14:textId="77777777" w:rsidTr="005A714C">
        <w:trPr>
          <w:trHeight w:val="259"/>
        </w:trPr>
        <w:tc>
          <w:tcPr>
            <w:tcW w:w="1713" w:type="dxa"/>
          </w:tcPr>
          <w:p w14:paraId="38F8A736" w14:textId="77777777" w:rsidR="004967D3" w:rsidRPr="005E7E8F" w:rsidRDefault="004967D3" w:rsidP="002D74DB">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2024</w:t>
            </w:r>
          </w:p>
        </w:tc>
        <w:tc>
          <w:tcPr>
            <w:tcW w:w="2124" w:type="dxa"/>
          </w:tcPr>
          <w:p w14:paraId="3633A154" w14:textId="2317721A" w:rsidR="004967D3" w:rsidRPr="005E7E8F" w:rsidRDefault="000D55A9" w:rsidP="002D74DB">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6</w:t>
            </w:r>
            <w:r w:rsidR="004967D3" w:rsidRPr="005E7E8F">
              <w:rPr>
                <w:rFonts w:ascii="Arial" w:hAnsi="Arial" w:cs="Arial"/>
                <w:color w:val="000000"/>
                <w:sz w:val="20"/>
                <w:szCs w:val="20"/>
              </w:rPr>
              <w:t>00.000,00</w:t>
            </w:r>
            <w:r w:rsidR="003428C4">
              <w:rPr>
                <w:rFonts w:ascii="Arial" w:hAnsi="Arial" w:cs="Arial"/>
                <w:color w:val="000000"/>
                <w:sz w:val="20"/>
                <w:szCs w:val="20"/>
              </w:rPr>
              <w:t xml:space="preserve"> EUR</w:t>
            </w:r>
          </w:p>
        </w:tc>
      </w:tr>
      <w:tr w:rsidR="004967D3" w:rsidRPr="005E7E8F" w14:paraId="35182249" w14:textId="77777777" w:rsidTr="005A714C">
        <w:trPr>
          <w:trHeight w:val="259"/>
        </w:trPr>
        <w:tc>
          <w:tcPr>
            <w:tcW w:w="1713" w:type="dxa"/>
          </w:tcPr>
          <w:p w14:paraId="7E3A0F36" w14:textId="77777777" w:rsidR="004967D3" w:rsidRPr="005E7E8F" w:rsidRDefault="004967D3" w:rsidP="002D74DB">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2025</w:t>
            </w:r>
          </w:p>
        </w:tc>
        <w:tc>
          <w:tcPr>
            <w:tcW w:w="2124" w:type="dxa"/>
          </w:tcPr>
          <w:p w14:paraId="14668BF3" w14:textId="12AF85D8" w:rsidR="004967D3" w:rsidRPr="005E7E8F" w:rsidRDefault="000D55A9" w:rsidP="002D74DB">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6</w:t>
            </w:r>
            <w:r w:rsidR="004967D3" w:rsidRPr="005E7E8F">
              <w:rPr>
                <w:rFonts w:ascii="Arial" w:hAnsi="Arial" w:cs="Arial"/>
                <w:color w:val="000000"/>
                <w:sz w:val="20"/>
                <w:szCs w:val="20"/>
              </w:rPr>
              <w:t>00.000,00</w:t>
            </w:r>
            <w:r w:rsidR="003428C4">
              <w:rPr>
                <w:rFonts w:ascii="Arial" w:hAnsi="Arial" w:cs="Arial"/>
                <w:color w:val="000000"/>
                <w:sz w:val="20"/>
                <w:szCs w:val="20"/>
              </w:rPr>
              <w:t xml:space="preserve"> EUR</w:t>
            </w:r>
          </w:p>
        </w:tc>
      </w:tr>
      <w:tr w:rsidR="004967D3" w:rsidRPr="005E7E8F" w14:paraId="4300B7FF" w14:textId="77777777" w:rsidTr="005A714C">
        <w:trPr>
          <w:trHeight w:val="259"/>
        </w:trPr>
        <w:tc>
          <w:tcPr>
            <w:tcW w:w="1713" w:type="dxa"/>
          </w:tcPr>
          <w:p w14:paraId="79E81B10" w14:textId="77777777" w:rsidR="004967D3" w:rsidRPr="005E7E8F" w:rsidRDefault="004967D3" w:rsidP="002D74DB">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2026</w:t>
            </w:r>
          </w:p>
        </w:tc>
        <w:tc>
          <w:tcPr>
            <w:tcW w:w="2124" w:type="dxa"/>
          </w:tcPr>
          <w:p w14:paraId="58633F21" w14:textId="4D4612F4" w:rsidR="004967D3" w:rsidRPr="005E7E8F" w:rsidRDefault="000D55A9" w:rsidP="002D74DB">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244</w:t>
            </w:r>
            <w:r w:rsidR="004967D3" w:rsidRPr="005E7E8F">
              <w:rPr>
                <w:rFonts w:ascii="Arial" w:hAnsi="Arial" w:cs="Arial"/>
                <w:color w:val="000000"/>
                <w:sz w:val="20"/>
                <w:szCs w:val="20"/>
              </w:rPr>
              <w:t>.000,00</w:t>
            </w:r>
            <w:r w:rsidR="003428C4">
              <w:rPr>
                <w:rFonts w:ascii="Arial" w:hAnsi="Arial" w:cs="Arial"/>
                <w:color w:val="000000"/>
                <w:sz w:val="20"/>
                <w:szCs w:val="20"/>
              </w:rPr>
              <w:t xml:space="preserve"> EUR</w:t>
            </w:r>
          </w:p>
        </w:tc>
      </w:tr>
      <w:tr w:rsidR="004967D3" w:rsidRPr="005E7E8F" w14:paraId="2300F0B5" w14:textId="77777777" w:rsidTr="005A714C">
        <w:trPr>
          <w:trHeight w:val="259"/>
        </w:trPr>
        <w:tc>
          <w:tcPr>
            <w:tcW w:w="1713" w:type="dxa"/>
          </w:tcPr>
          <w:p w14:paraId="0D9F83FC" w14:textId="77777777" w:rsidR="004967D3" w:rsidRPr="005E7E8F" w:rsidRDefault="004967D3" w:rsidP="002D74DB">
            <w:pPr>
              <w:autoSpaceDE w:val="0"/>
              <w:autoSpaceDN w:val="0"/>
              <w:adjustRightInd w:val="0"/>
              <w:rPr>
                <w:rFonts w:ascii="Arial" w:hAnsi="Arial" w:cs="Arial"/>
                <w:color w:val="000000"/>
                <w:sz w:val="20"/>
                <w:szCs w:val="20"/>
              </w:rPr>
            </w:pPr>
            <w:r w:rsidRPr="005E7E8F">
              <w:rPr>
                <w:rFonts w:ascii="Arial" w:hAnsi="Arial" w:cs="Arial"/>
                <w:color w:val="000000"/>
                <w:sz w:val="20"/>
                <w:szCs w:val="20"/>
              </w:rPr>
              <w:t>Skupaj:</w:t>
            </w:r>
          </w:p>
        </w:tc>
        <w:tc>
          <w:tcPr>
            <w:tcW w:w="2124" w:type="dxa"/>
          </w:tcPr>
          <w:p w14:paraId="3B9725ED" w14:textId="057C01B6" w:rsidR="004967D3" w:rsidRPr="005E7E8F" w:rsidRDefault="004967D3" w:rsidP="002D74DB">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1.444.000,00</w:t>
            </w:r>
            <w:r w:rsidR="003428C4">
              <w:rPr>
                <w:rFonts w:ascii="Arial" w:hAnsi="Arial" w:cs="Arial"/>
                <w:color w:val="000000"/>
                <w:sz w:val="20"/>
                <w:szCs w:val="20"/>
              </w:rPr>
              <w:t xml:space="preserve"> EUR</w:t>
            </w:r>
          </w:p>
        </w:tc>
      </w:tr>
      <w:bookmarkEnd w:id="20"/>
    </w:tbl>
    <w:p w14:paraId="3D3C5D19" w14:textId="0499005B" w:rsidR="000D55A9" w:rsidRPr="005E7E8F" w:rsidRDefault="000D55A9" w:rsidP="00315C0D">
      <w:pPr>
        <w:spacing w:line="276" w:lineRule="auto"/>
        <w:jc w:val="both"/>
        <w:rPr>
          <w:rFonts w:ascii="Arial" w:hAnsi="Arial" w:cs="Arial"/>
          <w:bCs/>
          <w:iCs/>
          <w:color w:val="000000"/>
          <w:sz w:val="20"/>
          <w:szCs w:val="20"/>
          <w:lang w:eastAsia="en-US"/>
        </w:rPr>
      </w:pPr>
    </w:p>
    <w:p w14:paraId="5E3811AF" w14:textId="6285452B" w:rsidR="008D5521" w:rsidRPr="005E7E8F" w:rsidRDefault="008D5521" w:rsidP="00315C0D">
      <w:pPr>
        <w:spacing w:line="276" w:lineRule="auto"/>
        <w:jc w:val="both"/>
        <w:rPr>
          <w:rFonts w:ascii="Arial" w:hAnsi="Arial" w:cs="Arial"/>
          <w:bCs/>
          <w:iCs/>
          <w:color w:val="000000"/>
          <w:sz w:val="20"/>
          <w:szCs w:val="20"/>
          <w:lang w:eastAsia="en-US"/>
        </w:rPr>
      </w:pPr>
      <w:r w:rsidRPr="005E7E8F">
        <w:rPr>
          <w:rFonts w:ascii="Arial" w:hAnsi="Arial" w:cs="Arial"/>
          <w:bCs/>
          <w:iCs/>
          <w:color w:val="000000"/>
          <w:sz w:val="20"/>
          <w:szCs w:val="20"/>
          <w:lang w:eastAsia="en-US"/>
        </w:rPr>
        <w:t>Ministrstvo si pridržuje pravico, da glede na razpoložljiv</w:t>
      </w:r>
      <w:r w:rsidR="005D4612" w:rsidRPr="005E7E8F">
        <w:rPr>
          <w:rFonts w:ascii="Arial" w:hAnsi="Arial" w:cs="Arial"/>
          <w:bCs/>
          <w:iCs/>
          <w:color w:val="000000"/>
          <w:sz w:val="20"/>
          <w:szCs w:val="20"/>
          <w:lang w:eastAsia="en-US"/>
        </w:rPr>
        <w:t>ost pravic porabe in proračunskih</w:t>
      </w:r>
      <w:r w:rsidRPr="005E7E8F">
        <w:rPr>
          <w:rFonts w:ascii="Arial" w:hAnsi="Arial" w:cs="Arial"/>
          <w:bCs/>
          <w:iCs/>
          <w:color w:val="000000"/>
          <w:sz w:val="20"/>
          <w:szCs w:val="20"/>
          <w:lang w:eastAsia="en-US"/>
        </w:rPr>
        <w:t xml:space="preserve"> sredst</w:t>
      </w:r>
      <w:r w:rsidR="005D4612" w:rsidRPr="005E7E8F">
        <w:rPr>
          <w:rFonts w:ascii="Arial" w:hAnsi="Arial" w:cs="Arial"/>
          <w:bCs/>
          <w:iCs/>
          <w:color w:val="000000"/>
          <w:sz w:val="20"/>
          <w:szCs w:val="20"/>
          <w:lang w:eastAsia="en-US"/>
        </w:rPr>
        <w:t>e</w:t>
      </w:r>
      <w:r w:rsidRPr="005E7E8F">
        <w:rPr>
          <w:rFonts w:ascii="Arial" w:hAnsi="Arial" w:cs="Arial"/>
          <w:bCs/>
          <w:iCs/>
          <w:color w:val="000000"/>
          <w:sz w:val="20"/>
          <w:szCs w:val="20"/>
          <w:lang w:eastAsia="en-US"/>
        </w:rPr>
        <w:t xml:space="preserve">v, izbranim prijaviteljem predlaga prilagoditev dinamike sofinanciranja. </w:t>
      </w:r>
      <w:r w:rsidR="00151B8C" w:rsidRPr="005E7E8F">
        <w:rPr>
          <w:rFonts w:ascii="Arial" w:hAnsi="Arial" w:cs="Arial"/>
          <w:bCs/>
          <w:iCs/>
          <w:color w:val="000000"/>
          <w:sz w:val="20"/>
          <w:szCs w:val="20"/>
          <w:lang w:eastAsia="en-US"/>
        </w:rPr>
        <w:t xml:space="preserve">Če </w:t>
      </w:r>
      <w:r w:rsidRPr="005E7E8F">
        <w:rPr>
          <w:rFonts w:ascii="Arial" w:hAnsi="Arial" w:cs="Arial"/>
          <w:bCs/>
          <w:iCs/>
          <w:color w:val="000000"/>
          <w:sz w:val="20"/>
          <w:szCs w:val="20"/>
          <w:lang w:eastAsia="en-US"/>
        </w:rPr>
        <w:t>se izbrani prijavitelj ne strinja s predlogom ministrstva</w:t>
      </w:r>
      <w:r w:rsidR="008643E9" w:rsidRPr="005E7E8F">
        <w:rPr>
          <w:rFonts w:ascii="Arial" w:hAnsi="Arial" w:cs="Arial"/>
          <w:bCs/>
          <w:iCs/>
          <w:color w:val="000000"/>
          <w:sz w:val="20"/>
          <w:szCs w:val="20"/>
          <w:lang w:eastAsia="en-US"/>
        </w:rPr>
        <w:t>,</w:t>
      </w:r>
      <w:r w:rsidRPr="005E7E8F">
        <w:rPr>
          <w:rFonts w:ascii="Arial" w:hAnsi="Arial" w:cs="Arial"/>
          <w:bCs/>
          <w:iCs/>
          <w:color w:val="000000"/>
          <w:sz w:val="20"/>
          <w:szCs w:val="20"/>
          <w:lang w:eastAsia="en-US"/>
        </w:rPr>
        <w:t xml:space="preserve"> se šteje, da odstopa od vloge.</w:t>
      </w:r>
    </w:p>
    <w:p w14:paraId="7112BDD9" w14:textId="770A3320" w:rsidR="00A92AA5" w:rsidRPr="005E7E8F" w:rsidRDefault="00A92AA5" w:rsidP="00315C0D">
      <w:pPr>
        <w:spacing w:line="276" w:lineRule="auto"/>
        <w:jc w:val="both"/>
        <w:rPr>
          <w:rFonts w:ascii="Arial" w:hAnsi="Arial" w:cs="Arial"/>
          <w:bCs/>
          <w:iCs/>
          <w:color w:val="000000"/>
          <w:sz w:val="20"/>
          <w:szCs w:val="20"/>
          <w:lang w:eastAsia="en-US"/>
        </w:rPr>
      </w:pPr>
    </w:p>
    <w:p w14:paraId="124F8A0E" w14:textId="1951AFA7" w:rsidR="005B3AFD" w:rsidRPr="005E7E8F" w:rsidRDefault="00A92AA5" w:rsidP="00A92AA5">
      <w:pPr>
        <w:spacing w:line="276" w:lineRule="auto"/>
        <w:jc w:val="both"/>
        <w:rPr>
          <w:rFonts w:ascii="Arial" w:hAnsi="Arial" w:cs="Arial"/>
          <w:bCs/>
          <w:iCs/>
          <w:color w:val="000000"/>
          <w:sz w:val="20"/>
          <w:szCs w:val="20"/>
          <w:lang w:eastAsia="en-US"/>
        </w:rPr>
      </w:pPr>
      <w:r w:rsidRPr="005E7E8F">
        <w:rPr>
          <w:rFonts w:ascii="Arial" w:hAnsi="Arial" w:cs="Arial"/>
          <w:bCs/>
          <w:iCs/>
          <w:color w:val="000000"/>
          <w:sz w:val="20"/>
          <w:szCs w:val="20"/>
          <w:lang w:eastAsia="en-US"/>
        </w:rPr>
        <w:t xml:space="preserve">Na javnem razpisu bosta izbrana dva prijavitelja, kar pomeni, da je za posameznega </w:t>
      </w:r>
      <w:r w:rsidR="005B3AFD" w:rsidRPr="005E7E8F">
        <w:rPr>
          <w:rFonts w:ascii="Arial" w:hAnsi="Arial" w:cs="Arial"/>
          <w:bCs/>
          <w:iCs/>
          <w:color w:val="000000"/>
          <w:sz w:val="20"/>
          <w:szCs w:val="20"/>
          <w:lang w:eastAsia="en-US"/>
        </w:rPr>
        <w:t xml:space="preserve">prijavitelja </w:t>
      </w:r>
      <w:r w:rsidRPr="005E7E8F">
        <w:rPr>
          <w:rFonts w:ascii="Arial" w:hAnsi="Arial" w:cs="Arial"/>
          <w:bCs/>
          <w:iCs/>
          <w:color w:val="000000"/>
          <w:sz w:val="20"/>
          <w:szCs w:val="20"/>
          <w:lang w:eastAsia="en-US"/>
        </w:rPr>
        <w:t>na razpolago naj</w:t>
      </w:r>
      <w:r w:rsidR="0032743B" w:rsidRPr="005E7E8F">
        <w:rPr>
          <w:rFonts w:ascii="Arial" w:hAnsi="Arial" w:cs="Arial"/>
          <w:bCs/>
          <w:iCs/>
          <w:color w:val="000000"/>
          <w:sz w:val="20"/>
          <w:szCs w:val="20"/>
          <w:lang w:eastAsia="en-US"/>
        </w:rPr>
        <w:t xml:space="preserve">več </w:t>
      </w:r>
      <w:r w:rsidR="009B6746" w:rsidRPr="005E7E8F">
        <w:rPr>
          <w:rFonts w:ascii="Arial" w:hAnsi="Arial" w:cs="Arial"/>
          <w:bCs/>
          <w:iCs/>
          <w:color w:val="000000"/>
          <w:sz w:val="20"/>
          <w:szCs w:val="20"/>
          <w:lang w:eastAsia="en-US"/>
        </w:rPr>
        <w:t>722.000</w:t>
      </w:r>
      <w:r w:rsidR="0032743B" w:rsidRPr="005E7E8F">
        <w:rPr>
          <w:rFonts w:ascii="Arial" w:hAnsi="Arial" w:cs="Arial"/>
          <w:bCs/>
          <w:iCs/>
          <w:color w:val="000000"/>
          <w:sz w:val="20"/>
          <w:szCs w:val="20"/>
          <w:lang w:eastAsia="en-US"/>
        </w:rPr>
        <w:t>,00 EUR</w:t>
      </w:r>
      <w:r w:rsidR="005B3AFD" w:rsidRPr="005E7E8F">
        <w:rPr>
          <w:rFonts w:ascii="Arial" w:hAnsi="Arial" w:cs="Arial"/>
          <w:bCs/>
          <w:iCs/>
          <w:color w:val="000000"/>
          <w:sz w:val="20"/>
          <w:szCs w:val="20"/>
          <w:lang w:eastAsia="en-US"/>
        </w:rPr>
        <w:t>, in sicer po letih:</w:t>
      </w:r>
    </w:p>
    <w:p w14:paraId="3D669E7C" w14:textId="77777777" w:rsidR="005B3AFD" w:rsidRPr="005E7E8F" w:rsidRDefault="005B3AFD" w:rsidP="00A92AA5">
      <w:pPr>
        <w:spacing w:line="276" w:lineRule="auto"/>
        <w:jc w:val="both"/>
        <w:rPr>
          <w:rFonts w:ascii="Arial" w:hAnsi="Arial" w:cs="Arial"/>
          <w:bCs/>
          <w:iCs/>
          <w:color w:val="000000"/>
          <w:sz w:val="20"/>
          <w:szCs w:val="20"/>
          <w:lang w:eastAsia="en-US"/>
        </w:rPr>
      </w:pPr>
    </w:p>
    <w:tbl>
      <w:tblPr>
        <w:tblStyle w:val="Tabelamrea"/>
        <w:tblW w:w="3837" w:type="dxa"/>
        <w:tblLook w:val="04A0" w:firstRow="1" w:lastRow="0" w:firstColumn="1" w:lastColumn="0" w:noHBand="0" w:noVBand="1"/>
      </w:tblPr>
      <w:tblGrid>
        <w:gridCol w:w="1713"/>
        <w:gridCol w:w="2124"/>
      </w:tblGrid>
      <w:tr w:rsidR="005B3AFD" w:rsidRPr="005E7E8F" w14:paraId="403E5867" w14:textId="77777777" w:rsidTr="005A714C">
        <w:trPr>
          <w:trHeight w:val="259"/>
        </w:trPr>
        <w:tc>
          <w:tcPr>
            <w:tcW w:w="1713" w:type="dxa"/>
          </w:tcPr>
          <w:p w14:paraId="14DCE4A7" w14:textId="6DCC5D53" w:rsidR="005B3AFD" w:rsidRPr="005E7E8F" w:rsidRDefault="005B3AFD" w:rsidP="00E41C5E">
            <w:pPr>
              <w:autoSpaceDE w:val="0"/>
              <w:autoSpaceDN w:val="0"/>
              <w:adjustRightInd w:val="0"/>
              <w:rPr>
                <w:rFonts w:ascii="Arial" w:hAnsi="Arial" w:cs="Arial"/>
                <w:b/>
                <w:bCs/>
                <w:color w:val="000000"/>
                <w:sz w:val="20"/>
                <w:szCs w:val="20"/>
              </w:rPr>
            </w:pPr>
            <w:r w:rsidRPr="005E7E8F">
              <w:rPr>
                <w:rFonts w:ascii="Arial" w:hAnsi="Arial" w:cs="Arial"/>
                <w:b/>
                <w:bCs/>
                <w:color w:val="000000"/>
                <w:sz w:val="20"/>
                <w:szCs w:val="20"/>
              </w:rPr>
              <w:t>Leto</w:t>
            </w:r>
          </w:p>
        </w:tc>
        <w:tc>
          <w:tcPr>
            <w:tcW w:w="2124" w:type="dxa"/>
          </w:tcPr>
          <w:p w14:paraId="793CAA04" w14:textId="0B0E5AB2" w:rsidR="005B3AFD" w:rsidRPr="005E7E8F" w:rsidRDefault="005B3AFD" w:rsidP="00E41C5E">
            <w:pPr>
              <w:autoSpaceDE w:val="0"/>
              <w:autoSpaceDN w:val="0"/>
              <w:adjustRightInd w:val="0"/>
              <w:jc w:val="right"/>
              <w:rPr>
                <w:rFonts w:ascii="Arial" w:hAnsi="Arial" w:cs="Arial"/>
                <w:b/>
                <w:bCs/>
                <w:color w:val="000000"/>
                <w:sz w:val="20"/>
                <w:szCs w:val="20"/>
              </w:rPr>
            </w:pPr>
            <w:r w:rsidRPr="005E7E8F">
              <w:rPr>
                <w:rFonts w:ascii="Arial" w:hAnsi="Arial" w:cs="Arial"/>
                <w:b/>
                <w:bCs/>
                <w:color w:val="000000"/>
                <w:sz w:val="20"/>
                <w:szCs w:val="20"/>
              </w:rPr>
              <w:t>EUR na prijavitelja</w:t>
            </w:r>
          </w:p>
        </w:tc>
      </w:tr>
      <w:tr w:rsidR="005B3AFD" w:rsidRPr="005E7E8F" w14:paraId="6E42ACAC" w14:textId="77777777" w:rsidTr="005A714C">
        <w:trPr>
          <w:trHeight w:val="259"/>
        </w:trPr>
        <w:tc>
          <w:tcPr>
            <w:tcW w:w="1713" w:type="dxa"/>
          </w:tcPr>
          <w:p w14:paraId="1ED90EA7" w14:textId="77777777" w:rsidR="005B3AFD" w:rsidRPr="005E7E8F" w:rsidRDefault="005B3AFD" w:rsidP="00E41C5E">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2024</w:t>
            </w:r>
          </w:p>
        </w:tc>
        <w:tc>
          <w:tcPr>
            <w:tcW w:w="2124" w:type="dxa"/>
          </w:tcPr>
          <w:p w14:paraId="0813CEF3" w14:textId="593ADC55" w:rsidR="005B3AFD" w:rsidRPr="005E7E8F" w:rsidRDefault="000D55A9" w:rsidP="00E41C5E">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30</w:t>
            </w:r>
            <w:r w:rsidR="005B3AFD" w:rsidRPr="005E7E8F">
              <w:rPr>
                <w:rFonts w:ascii="Arial" w:hAnsi="Arial" w:cs="Arial"/>
                <w:color w:val="000000"/>
                <w:sz w:val="20"/>
                <w:szCs w:val="20"/>
              </w:rPr>
              <w:t>0.000,00</w:t>
            </w:r>
          </w:p>
        </w:tc>
      </w:tr>
      <w:tr w:rsidR="005B3AFD" w:rsidRPr="005E7E8F" w14:paraId="6E60237A" w14:textId="77777777" w:rsidTr="005A714C">
        <w:trPr>
          <w:trHeight w:val="259"/>
        </w:trPr>
        <w:tc>
          <w:tcPr>
            <w:tcW w:w="1713" w:type="dxa"/>
          </w:tcPr>
          <w:p w14:paraId="0EE73128" w14:textId="77777777" w:rsidR="005B3AFD" w:rsidRPr="005E7E8F" w:rsidRDefault="005B3AFD" w:rsidP="00E41C5E">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2025</w:t>
            </w:r>
          </w:p>
        </w:tc>
        <w:tc>
          <w:tcPr>
            <w:tcW w:w="2124" w:type="dxa"/>
          </w:tcPr>
          <w:p w14:paraId="565589F2" w14:textId="4223906E" w:rsidR="005B3AFD" w:rsidRPr="005E7E8F" w:rsidRDefault="000D55A9" w:rsidP="00E41C5E">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30</w:t>
            </w:r>
            <w:r w:rsidR="005B3AFD" w:rsidRPr="005E7E8F">
              <w:rPr>
                <w:rFonts w:ascii="Arial" w:hAnsi="Arial" w:cs="Arial"/>
                <w:color w:val="000000"/>
                <w:sz w:val="20"/>
                <w:szCs w:val="20"/>
              </w:rPr>
              <w:t>0.000,00</w:t>
            </w:r>
          </w:p>
        </w:tc>
      </w:tr>
      <w:tr w:rsidR="005B3AFD" w:rsidRPr="005E7E8F" w14:paraId="33CD59A5" w14:textId="77777777" w:rsidTr="005A714C">
        <w:trPr>
          <w:trHeight w:val="259"/>
        </w:trPr>
        <w:tc>
          <w:tcPr>
            <w:tcW w:w="1713" w:type="dxa"/>
          </w:tcPr>
          <w:p w14:paraId="793E043D" w14:textId="77777777" w:rsidR="005B3AFD" w:rsidRPr="005E7E8F" w:rsidRDefault="005B3AFD" w:rsidP="00E41C5E">
            <w:pPr>
              <w:autoSpaceDE w:val="0"/>
              <w:autoSpaceDN w:val="0"/>
              <w:adjustRightInd w:val="0"/>
              <w:rPr>
                <w:rFonts w:ascii="Arial" w:hAnsi="Arial" w:cs="Arial"/>
                <w:color w:val="000000"/>
                <w:sz w:val="20"/>
                <w:szCs w:val="20"/>
              </w:rPr>
            </w:pPr>
            <w:r w:rsidRPr="005E7E8F">
              <w:rPr>
                <w:rFonts w:ascii="Arial" w:hAnsi="Arial" w:cs="Arial"/>
                <w:color w:val="000000"/>
                <w:sz w:val="20"/>
                <w:szCs w:val="20"/>
              </w:rPr>
              <w:t>2026</w:t>
            </w:r>
          </w:p>
        </w:tc>
        <w:tc>
          <w:tcPr>
            <w:tcW w:w="2124" w:type="dxa"/>
          </w:tcPr>
          <w:p w14:paraId="5B35A15A" w14:textId="6968A6D9" w:rsidR="005B3AFD" w:rsidRPr="005E7E8F" w:rsidRDefault="000D55A9" w:rsidP="00E41C5E">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122</w:t>
            </w:r>
            <w:r w:rsidR="005B3AFD" w:rsidRPr="005E7E8F">
              <w:rPr>
                <w:rFonts w:ascii="Arial" w:hAnsi="Arial" w:cs="Arial"/>
                <w:color w:val="000000"/>
                <w:sz w:val="20"/>
                <w:szCs w:val="20"/>
              </w:rPr>
              <w:t>.000,00</w:t>
            </w:r>
          </w:p>
        </w:tc>
      </w:tr>
      <w:tr w:rsidR="005B3AFD" w:rsidRPr="005E7E8F" w14:paraId="5E4BCEC4" w14:textId="77777777" w:rsidTr="005A714C">
        <w:trPr>
          <w:trHeight w:val="259"/>
        </w:trPr>
        <w:tc>
          <w:tcPr>
            <w:tcW w:w="1713" w:type="dxa"/>
          </w:tcPr>
          <w:p w14:paraId="67F4DFA3" w14:textId="77777777" w:rsidR="005B3AFD" w:rsidRPr="005E7E8F" w:rsidRDefault="005B3AFD" w:rsidP="00E41C5E">
            <w:pPr>
              <w:autoSpaceDE w:val="0"/>
              <w:autoSpaceDN w:val="0"/>
              <w:adjustRightInd w:val="0"/>
              <w:rPr>
                <w:rFonts w:ascii="Arial" w:hAnsi="Arial" w:cs="Arial"/>
                <w:color w:val="000000"/>
                <w:sz w:val="20"/>
                <w:szCs w:val="20"/>
              </w:rPr>
            </w:pPr>
            <w:r w:rsidRPr="005E7E8F">
              <w:rPr>
                <w:rFonts w:ascii="Arial" w:hAnsi="Arial" w:cs="Arial"/>
                <w:color w:val="000000"/>
                <w:sz w:val="20"/>
                <w:szCs w:val="20"/>
              </w:rPr>
              <w:t>Skupaj:</w:t>
            </w:r>
          </w:p>
        </w:tc>
        <w:tc>
          <w:tcPr>
            <w:tcW w:w="2124" w:type="dxa"/>
          </w:tcPr>
          <w:p w14:paraId="3834621B" w14:textId="162E47FA" w:rsidR="005B3AFD" w:rsidRPr="005E7E8F" w:rsidRDefault="005B3AFD" w:rsidP="00E41C5E">
            <w:pPr>
              <w:autoSpaceDE w:val="0"/>
              <w:autoSpaceDN w:val="0"/>
              <w:adjustRightInd w:val="0"/>
              <w:jc w:val="right"/>
              <w:rPr>
                <w:rFonts w:ascii="Arial" w:hAnsi="Arial" w:cs="Arial"/>
                <w:color w:val="000000"/>
                <w:sz w:val="20"/>
                <w:szCs w:val="20"/>
              </w:rPr>
            </w:pPr>
            <w:r w:rsidRPr="005E7E8F">
              <w:rPr>
                <w:rFonts w:ascii="Arial" w:hAnsi="Arial" w:cs="Arial"/>
                <w:color w:val="000000"/>
                <w:sz w:val="20"/>
                <w:szCs w:val="20"/>
              </w:rPr>
              <w:t>722.000,00</w:t>
            </w:r>
          </w:p>
        </w:tc>
      </w:tr>
    </w:tbl>
    <w:p w14:paraId="54EFB76A" w14:textId="77777777" w:rsidR="00332988" w:rsidRPr="005E7E8F" w:rsidRDefault="00332988" w:rsidP="009C3D4E">
      <w:pPr>
        <w:spacing w:line="276" w:lineRule="auto"/>
        <w:jc w:val="both"/>
        <w:rPr>
          <w:rFonts w:ascii="Arial" w:hAnsi="Arial" w:cs="Arial"/>
          <w:b/>
          <w:color w:val="000000"/>
          <w:sz w:val="20"/>
          <w:szCs w:val="20"/>
        </w:rPr>
      </w:pPr>
    </w:p>
    <w:p w14:paraId="65BACD7C" w14:textId="77777777" w:rsidR="002879E7" w:rsidRPr="005E7E8F" w:rsidRDefault="002879E7" w:rsidP="002879E7">
      <w:pPr>
        <w:spacing w:line="276" w:lineRule="auto"/>
        <w:jc w:val="both"/>
        <w:rPr>
          <w:rFonts w:ascii="Arial" w:hAnsi="Arial" w:cs="Arial"/>
          <w:b/>
          <w:color w:val="000000"/>
          <w:sz w:val="20"/>
          <w:szCs w:val="20"/>
        </w:rPr>
      </w:pPr>
    </w:p>
    <w:p w14:paraId="01112EDA" w14:textId="344C147D" w:rsidR="00753B5B" w:rsidRPr="005E7E8F" w:rsidRDefault="00753B5B" w:rsidP="002879E7">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Obdobje, v katerem morajo biti porabljena dodeljena sredstva</w:t>
      </w:r>
      <w:r w:rsidR="00FE0522" w:rsidRPr="005E7E8F">
        <w:rPr>
          <w:rFonts w:ascii="Arial" w:hAnsi="Arial" w:cs="Arial"/>
          <w:b/>
          <w:color w:val="000000"/>
          <w:sz w:val="20"/>
          <w:szCs w:val="20"/>
        </w:rPr>
        <w:t xml:space="preserve"> (predvideni datum začetka in konca črpanja sredstev)</w:t>
      </w:r>
    </w:p>
    <w:p w14:paraId="0B3F0397" w14:textId="77777777" w:rsidR="00753B5B" w:rsidRPr="005E7E8F" w:rsidRDefault="00753B5B" w:rsidP="002E2674">
      <w:pPr>
        <w:pStyle w:val="Telobesedila"/>
        <w:spacing w:line="276" w:lineRule="auto"/>
        <w:jc w:val="left"/>
        <w:rPr>
          <w:rFonts w:ascii="Arial" w:hAnsi="Arial" w:cs="Arial"/>
          <w:color w:val="000000"/>
        </w:rPr>
      </w:pPr>
    </w:p>
    <w:p w14:paraId="0B7979A6" w14:textId="4D0759B8" w:rsidR="008F039A" w:rsidRPr="005E7E8F" w:rsidRDefault="008F039A" w:rsidP="002E2674">
      <w:pPr>
        <w:pStyle w:val="Telobesedila"/>
        <w:spacing w:line="276" w:lineRule="auto"/>
        <w:rPr>
          <w:rFonts w:ascii="Arial" w:hAnsi="Arial" w:cs="Arial"/>
          <w:color w:val="000000"/>
        </w:rPr>
      </w:pPr>
      <w:r w:rsidRPr="005E7E8F">
        <w:rPr>
          <w:rFonts w:ascii="Arial" w:hAnsi="Arial" w:cs="Arial"/>
          <w:color w:val="000000"/>
        </w:rPr>
        <w:t xml:space="preserve">Aktivnosti projekta se začnejo izvajati dne </w:t>
      </w:r>
      <w:r w:rsidR="0005010B" w:rsidRPr="005E7E8F">
        <w:rPr>
          <w:rFonts w:ascii="Arial" w:hAnsi="Arial" w:cs="Arial"/>
          <w:color w:val="000000"/>
        </w:rPr>
        <w:t>1. 7. 2023,</w:t>
      </w:r>
      <w:r w:rsidRPr="005E7E8F">
        <w:rPr>
          <w:rFonts w:ascii="Arial" w:hAnsi="Arial" w:cs="Arial"/>
          <w:color w:val="000000"/>
        </w:rPr>
        <w:t xml:space="preserve"> rok za zaključe</w:t>
      </w:r>
      <w:r w:rsidR="00187ADD" w:rsidRPr="005E7E8F">
        <w:rPr>
          <w:rFonts w:ascii="Arial" w:hAnsi="Arial" w:cs="Arial"/>
          <w:color w:val="000000"/>
        </w:rPr>
        <w:t>k aktivnosti projekta je do dne</w:t>
      </w:r>
      <w:r w:rsidR="004967D3" w:rsidRPr="005E7E8F">
        <w:rPr>
          <w:rFonts w:ascii="Arial" w:hAnsi="Arial" w:cs="Arial"/>
          <w:color w:val="000000"/>
        </w:rPr>
        <w:t xml:space="preserve"> </w:t>
      </w:r>
      <w:r w:rsidR="0005010B" w:rsidRPr="005E7E8F">
        <w:rPr>
          <w:rFonts w:ascii="Arial" w:hAnsi="Arial" w:cs="Arial"/>
          <w:color w:val="000000"/>
        </w:rPr>
        <w:t>30. 6. 2026.</w:t>
      </w:r>
    </w:p>
    <w:p w14:paraId="4E3C805A" w14:textId="77777777" w:rsidR="008F039A" w:rsidRPr="005E7E8F" w:rsidRDefault="008F039A" w:rsidP="002E2674">
      <w:pPr>
        <w:pStyle w:val="Telobesedila"/>
        <w:spacing w:line="276" w:lineRule="auto"/>
        <w:jc w:val="left"/>
        <w:rPr>
          <w:rFonts w:ascii="Arial" w:hAnsi="Arial" w:cs="Arial"/>
          <w:color w:val="000000"/>
        </w:rPr>
      </w:pPr>
    </w:p>
    <w:p w14:paraId="0214D0E2" w14:textId="20006F58" w:rsidR="0064216B" w:rsidRPr="005E7E8F" w:rsidRDefault="00753B5B" w:rsidP="002E2674">
      <w:pPr>
        <w:spacing w:line="276" w:lineRule="auto"/>
        <w:jc w:val="both"/>
        <w:rPr>
          <w:rFonts w:ascii="Arial" w:hAnsi="Arial" w:cs="Arial"/>
          <w:color w:val="000000"/>
          <w:sz w:val="20"/>
          <w:szCs w:val="20"/>
        </w:rPr>
      </w:pPr>
      <w:r w:rsidRPr="005E7E8F">
        <w:rPr>
          <w:rFonts w:ascii="Arial" w:hAnsi="Arial" w:cs="Arial"/>
          <w:color w:val="000000"/>
          <w:sz w:val="20"/>
          <w:szCs w:val="20"/>
        </w:rPr>
        <w:t>Ministrstvo bo sofinanciralo le upravičene stroške</w:t>
      </w:r>
      <w:r w:rsidR="002F600E" w:rsidRPr="005E7E8F">
        <w:rPr>
          <w:rFonts w:ascii="Arial" w:hAnsi="Arial" w:cs="Arial"/>
          <w:color w:val="000000"/>
          <w:sz w:val="20"/>
          <w:szCs w:val="20"/>
        </w:rPr>
        <w:t xml:space="preserve"> (</w:t>
      </w:r>
      <w:r w:rsidR="004A104F" w:rsidRPr="005E7E8F">
        <w:rPr>
          <w:rFonts w:ascii="Arial" w:hAnsi="Arial" w:cs="Arial"/>
          <w:color w:val="000000"/>
          <w:sz w:val="20"/>
          <w:szCs w:val="20"/>
        </w:rPr>
        <w:t>datum opravljene storitve oziroma dobavljenega blaga</w:t>
      </w:r>
      <w:r w:rsidR="00EB3B5E" w:rsidRPr="005E7E8F">
        <w:rPr>
          <w:rFonts w:ascii="Arial" w:hAnsi="Arial" w:cs="Arial"/>
          <w:color w:val="000000"/>
          <w:sz w:val="20"/>
          <w:szCs w:val="20"/>
        </w:rPr>
        <w:t>)</w:t>
      </w:r>
      <w:r w:rsidRPr="005E7E8F">
        <w:rPr>
          <w:rFonts w:ascii="Arial" w:hAnsi="Arial" w:cs="Arial"/>
          <w:color w:val="000000"/>
          <w:sz w:val="20"/>
          <w:szCs w:val="20"/>
        </w:rPr>
        <w:t>, nastale od</w:t>
      </w:r>
      <w:r w:rsidR="00570A7A" w:rsidRPr="005E7E8F">
        <w:rPr>
          <w:rFonts w:ascii="Arial" w:hAnsi="Arial" w:cs="Arial"/>
          <w:color w:val="000000"/>
          <w:sz w:val="20"/>
          <w:szCs w:val="20"/>
        </w:rPr>
        <w:t xml:space="preserve"> dne</w:t>
      </w:r>
      <w:r w:rsidR="00C81F03" w:rsidRPr="005E7E8F">
        <w:rPr>
          <w:rFonts w:ascii="Arial" w:hAnsi="Arial" w:cs="Arial"/>
          <w:color w:val="000000"/>
          <w:sz w:val="20"/>
          <w:szCs w:val="20"/>
        </w:rPr>
        <w:t xml:space="preserve"> </w:t>
      </w:r>
      <w:r w:rsidR="0005010B" w:rsidRPr="005E7E8F">
        <w:rPr>
          <w:rFonts w:ascii="Arial" w:hAnsi="Arial" w:cs="Arial"/>
          <w:color w:val="000000"/>
          <w:sz w:val="20"/>
          <w:szCs w:val="20"/>
        </w:rPr>
        <w:t xml:space="preserve">1. 7. 2023 </w:t>
      </w:r>
      <w:r w:rsidRPr="005E7E8F">
        <w:rPr>
          <w:rFonts w:ascii="Arial" w:hAnsi="Arial" w:cs="Arial"/>
          <w:color w:val="000000"/>
          <w:sz w:val="20"/>
          <w:szCs w:val="20"/>
        </w:rPr>
        <w:t xml:space="preserve">do </w:t>
      </w:r>
      <w:r w:rsidR="00570A7A" w:rsidRPr="005E7E8F">
        <w:rPr>
          <w:rFonts w:ascii="Arial" w:hAnsi="Arial" w:cs="Arial"/>
          <w:color w:val="000000"/>
          <w:sz w:val="20"/>
          <w:szCs w:val="20"/>
        </w:rPr>
        <w:t>dne</w:t>
      </w:r>
      <w:r w:rsidR="00856EE3" w:rsidRPr="005E7E8F">
        <w:rPr>
          <w:rFonts w:ascii="Arial" w:hAnsi="Arial" w:cs="Arial"/>
          <w:color w:val="000000"/>
          <w:sz w:val="20"/>
          <w:szCs w:val="20"/>
        </w:rPr>
        <w:t xml:space="preserve"> </w:t>
      </w:r>
      <w:r w:rsidR="0005010B" w:rsidRPr="005E7E8F">
        <w:rPr>
          <w:rFonts w:ascii="Arial" w:hAnsi="Arial" w:cs="Arial"/>
          <w:color w:val="000000"/>
          <w:sz w:val="20"/>
          <w:szCs w:val="20"/>
        </w:rPr>
        <w:t>30. 6. 2026.</w:t>
      </w:r>
    </w:p>
    <w:p w14:paraId="739E112A" w14:textId="77777777" w:rsidR="00712060" w:rsidRPr="005E7E8F" w:rsidRDefault="00712060" w:rsidP="002E2674">
      <w:pPr>
        <w:pStyle w:val="Telobesedila"/>
        <w:spacing w:line="276" w:lineRule="auto"/>
        <w:rPr>
          <w:rFonts w:ascii="Arial" w:hAnsi="Arial" w:cs="Arial"/>
          <w:color w:val="000000"/>
        </w:rPr>
      </w:pPr>
    </w:p>
    <w:p w14:paraId="120578C4" w14:textId="0559109F" w:rsidR="00753B5B" w:rsidRPr="005E7E8F" w:rsidRDefault="00753B5B" w:rsidP="002E2674">
      <w:pPr>
        <w:pStyle w:val="Telobesedila"/>
        <w:spacing w:line="276" w:lineRule="auto"/>
        <w:rPr>
          <w:rFonts w:ascii="Arial" w:hAnsi="Arial" w:cs="Arial"/>
          <w:color w:val="000000"/>
        </w:rPr>
      </w:pPr>
      <w:r w:rsidRPr="005E7E8F">
        <w:rPr>
          <w:rFonts w:ascii="Arial" w:hAnsi="Arial" w:cs="Arial"/>
          <w:color w:val="000000"/>
        </w:rPr>
        <w:t>Obdobje upravičenosti izdatkov</w:t>
      </w:r>
      <w:r w:rsidR="002F600E" w:rsidRPr="005E7E8F">
        <w:rPr>
          <w:rFonts w:ascii="Arial" w:hAnsi="Arial" w:cs="Arial"/>
          <w:color w:val="000000"/>
        </w:rPr>
        <w:t xml:space="preserve"> (datum plačila računov </w:t>
      </w:r>
      <w:r w:rsidR="00546E63" w:rsidRPr="005E7E8F">
        <w:rPr>
          <w:rFonts w:ascii="Arial" w:hAnsi="Arial" w:cs="Arial"/>
          <w:color w:val="000000"/>
        </w:rPr>
        <w:t>oziroma verodostojnih knjigovodskih listin)</w:t>
      </w:r>
      <w:r w:rsidRPr="005E7E8F">
        <w:rPr>
          <w:rFonts w:ascii="Arial" w:hAnsi="Arial" w:cs="Arial"/>
          <w:color w:val="000000"/>
        </w:rPr>
        <w:t xml:space="preserve"> je od </w:t>
      </w:r>
      <w:r w:rsidR="00570A7A" w:rsidRPr="005E7E8F">
        <w:rPr>
          <w:rFonts w:ascii="Arial" w:hAnsi="Arial" w:cs="Arial"/>
          <w:color w:val="000000"/>
        </w:rPr>
        <w:t xml:space="preserve">dne </w:t>
      </w:r>
      <w:r w:rsidR="0005010B" w:rsidRPr="005E7E8F">
        <w:rPr>
          <w:rFonts w:ascii="Arial" w:hAnsi="Arial" w:cs="Arial"/>
          <w:color w:val="000000"/>
        </w:rPr>
        <w:t xml:space="preserve">1. 7. 2023 </w:t>
      </w:r>
      <w:r w:rsidRPr="005E7E8F">
        <w:rPr>
          <w:rFonts w:ascii="Arial" w:hAnsi="Arial" w:cs="Arial"/>
          <w:color w:val="000000"/>
        </w:rPr>
        <w:t xml:space="preserve">do </w:t>
      </w:r>
      <w:r w:rsidR="00570A7A" w:rsidRPr="005E7E8F">
        <w:rPr>
          <w:rFonts w:ascii="Arial" w:hAnsi="Arial" w:cs="Arial"/>
          <w:color w:val="000000"/>
        </w:rPr>
        <w:t xml:space="preserve">dne </w:t>
      </w:r>
      <w:r w:rsidR="0005010B" w:rsidRPr="005E7E8F">
        <w:rPr>
          <w:rFonts w:ascii="Arial" w:hAnsi="Arial" w:cs="Arial"/>
          <w:color w:val="000000"/>
        </w:rPr>
        <w:t>31. 7. 2026.</w:t>
      </w:r>
    </w:p>
    <w:p w14:paraId="76F6AF06" w14:textId="77777777" w:rsidR="004A104F" w:rsidRPr="005E7E8F" w:rsidRDefault="004A104F" w:rsidP="002E2674">
      <w:pPr>
        <w:pStyle w:val="Telobesedila"/>
        <w:spacing w:line="276" w:lineRule="auto"/>
        <w:rPr>
          <w:rFonts w:ascii="Arial" w:hAnsi="Arial" w:cs="Arial"/>
          <w:color w:val="000000"/>
        </w:rPr>
      </w:pPr>
    </w:p>
    <w:p w14:paraId="70A55F61" w14:textId="44DF6998" w:rsidR="004A104F" w:rsidRPr="005E7E8F" w:rsidRDefault="004A104F" w:rsidP="002E2674">
      <w:pPr>
        <w:spacing w:line="276" w:lineRule="auto"/>
        <w:jc w:val="both"/>
        <w:rPr>
          <w:rFonts w:ascii="Arial" w:hAnsi="Arial" w:cs="Arial"/>
          <w:color w:val="000000"/>
          <w:sz w:val="20"/>
          <w:szCs w:val="20"/>
        </w:rPr>
      </w:pPr>
      <w:r w:rsidRPr="005E7E8F">
        <w:rPr>
          <w:rFonts w:ascii="Arial" w:hAnsi="Arial" w:cs="Arial"/>
          <w:color w:val="000000"/>
          <w:sz w:val="20"/>
          <w:szCs w:val="20"/>
        </w:rPr>
        <w:t>Obdobje upravičenosti lahko ministrstvo podaljša zaradi posebej utemeljenih, objektivnih razlogov</w:t>
      </w:r>
      <w:r w:rsidR="00EB3B5E" w:rsidRPr="005E7E8F">
        <w:rPr>
          <w:rFonts w:ascii="Arial" w:hAnsi="Arial" w:cs="Arial"/>
          <w:color w:val="000000"/>
          <w:sz w:val="20"/>
          <w:szCs w:val="20"/>
        </w:rPr>
        <w:t>,</w:t>
      </w:r>
      <w:r w:rsidR="00F35CF2" w:rsidRPr="005E7E8F">
        <w:rPr>
          <w:rFonts w:ascii="Arial" w:hAnsi="Arial" w:cs="Arial"/>
          <w:color w:val="000000"/>
          <w:sz w:val="20"/>
          <w:szCs w:val="20"/>
        </w:rPr>
        <w:t xml:space="preserve"> povezanih z</w:t>
      </w:r>
      <w:r w:rsidR="00EE0CB3" w:rsidRPr="005E7E8F">
        <w:rPr>
          <w:rFonts w:ascii="Arial" w:hAnsi="Arial" w:cs="Arial"/>
          <w:color w:val="000000"/>
          <w:sz w:val="20"/>
          <w:szCs w:val="20"/>
        </w:rPr>
        <w:t xml:space="preserve"> doseganj</w:t>
      </w:r>
      <w:r w:rsidR="00F35CF2" w:rsidRPr="005E7E8F">
        <w:rPr>
          <w:rFonts w:ascii="Arial" w:hAnsi="Arial" w:cs="Arial"/>
          <w:color w:val="000000"/>
          <w:sz w:val="20"/>
          <w:szCs w:val="20"/>
        </w:rPr>
        <w:t>em</w:t>
      </w:r>
      <w:r w:rsidR="00EE0CB3" w:rsidRPr="005E7E8F">
        <w:rPr>
          <w:rFonts w:ascii="Arial" w:hAnsi="Arial" w:cs="Arial"/>
          <w:color w:val="000000"/>
          <w:sz w:val="20"/>
          <w:szCs w:val="20"/>
        </w:rPr>
        <w:t xml:space="preserve"> mejnikov</w:t>
      </w:r>
      <w:r w:rsidR="00F35CF2" w:rsidRPr="005E7E8F">
        <w:rPr>
          <w:rFonts w:ascii="Arial" w:hAnsi="Arial" w:cs="Arial"/>
          <w:color w:val="000000"/>
          <w:sz w:val="20"/>
          <w:szCs w:val="20"/>
        </w:rPr>
        <w:t>,</w:t>
      </w:r>
      <w:r w:rsidR="00EE0CB3" w:rsidRPr="005E7E8F">
        <w:rPr>
          <w:rFonts w:ascii="Arial" w:hAnsi="Arial" w:cs="Arial"/>
          <w:color w:val="000000"/>
          <w:sz w:val="20"/>
          <w:szCs w:val="20"/>
        </w:rPr>
        <w:t xml:space="preserve"> ciljev</w:t>
      </w:r>
      <w:r w:rsidR="00F35CF2" w:rsidRPr="005E7E8F">
        <w:rPr>
          <w:rFonts w:ascii="Arial" w:hAnsi="Arial" w:cs="Arial"/>
          <w:color w:val="000000"/>
          <w:sz w:val="20"/>
          <w:szCs w:val="20"/>
        </w:rPr>
        <w:t xml:space="preserve"> in kazalnikov</w:t>
      </w:r>
      <w:r w:rsidR="00EE0CB3" w:rsidRPr="005E7E8F">
        <w:rPr>
          <w:rFonts w:ascii="Arial" w:hAnsi="Arial" w:cs="Arial"/>
          <w:color w:val="000000"/>
          <w:sz w:val="20"/>
          <w:szCs w:val="20"/>
        </w:rPr>
        <w:t xml:space="preserve"> ali drugih </w:t>
      </w:r>
      <w:r w:rsidR="00F35CF2" w:rsidRPr="005E7E8F">
        <w:rPr>
          <w:rFonts w:ascii="Arial" w:hAnsi="Arial" w:cs="Arial"/>
          <w:color w:val="000000"/>
          <w:sz w:val="20"/>
          <w:szCs w:val="20"/>
        </w:rPr>
        <w:t xml:space="preserve">posebej </w:t>
      </w:r>
      <w:r w:rsidR="00EE0CB3" w:rsidRPr="005E7E8F">
        <w:rPr>
          <w:rFonts w:ascii="Arial" w:hAnsi="Arial" w:cs="Arial"/>
          <w:color w:val="000000"/>
          <w:sz w:val="20"/>
          <w:szCs w:val="20"/>
        </w:rPr>
        <w:t>utemeljenih</w:t>
      </w:r>
      <w:r w:rsidR="00F35CF2" w:rsidRPr="005E7E8F">
        <w:rPr>
          <w:rFonts w:ascii="Arial" w:hAnsi="Arial" w:cs="Arial"/>
          <w:color w:val="000000"/>
          <w:sz w:val="20"/>
          <w:szCs w:val="20"/>
        </w:rPr>
        <w:t>, objektivnih</w:t>
      </w:r>
      <w:r w:rsidR="00EE0CB3" w:rsidRPr="005E7E8F">
        <w:rPr>
          <w:rFonts w:ascii="Arial" w:hAnsi="Arial" w:cs="Arial"/>
          <w:color w:val="000000"/>
          <w:sz w:val="20"/>
          <w:szCs w:val="20"/>
        </w:rPr>
        <w:t xml:space="preserve"> razlogov</w:t>
      </w:r>
      <w:r w:rsidRPr="005E7E8F">
        <w:rPr>
          <w:rFonts w:ascii="Arial" w:hAnsi="Arial" w:cs="Arial"/>
          <w:color w:val="000000"/>
          <w:sz w:val="20"/>
          <w:szCs w:val="20"/>
        </w:rPr>
        <w:t>.</w:t>
      </w:r>
    </w:p>
    <w:p w14:paraId="13490327" w14:textId="2B8D8ED7" w:rsidR="004A104F" w:rsidRPr="005E7E8F" w:rsidRDefault="004A104F" w:rsidP="002E2674">
      <w:pPr>
        <w:pStyle w:val="Telobesedila"/>
        <w:spacing w:line="276" w:lineRule="auto"/>
        <w:jc w:val="left"/>
        <w:rPr>
          <w:rFonts w:ascii="Arial" w:hAnsi="Arial" w:cs="Arial"/>
          <w:color w:val="000000"/>
        </w:rPr>
      </w:pPr>
    </w:p>
    <w:p w14:paraId="70AD8FAA" w14:textId="0E884402" w:rsidR="004967D3" w:rsidRPr="005E7E8F" w:rsidRDefault="004967D3" w:rsidP="002E2674">
      <w:pPr>
        <w:pStyle w:val="Telobesedila"/>
        <w:spacing w:line="276" w:lineRule="auto"/>
        <w:jc w:val="left"/>
        <w:rPr>
          <w:rFonts w:ascii="Arial" w:hAnsi="Arial" w:cs="Arial"/>
          <w:color w:val="000000"/>
        </w:rPr>
      </w:pPr>
    </w:p>
    <w:p w14:paraId="1CA5B15C" w14:textId="1B91C57B" w:rsidR="009C3D4E" w:rsidRPr="005E7E8F" w:rsidRDefault="009C3D4E" w:rsidP="002E2674">
      <w:pPr>
        <w:pStyle w:val="Telobesedila"/>
        <w:spacing w:line="276" w:lineRule="auto"/>
        <w:jc w:val="left"/>
        <w:rPr>
          <w:rFonts w:ascii="Arial" w:hAnsi="Arial" w:cs="Arial"/>
          <w:color w:val="000000"/>
        </w:rPr>
      </w:pPr>
    </w:p>
    <w:p w14:paraId="4251B5DB" w14:textId="53BA78E9" w:rsidR="009C3D4E" w:rsidRPr="005E7E8F" w:rsidRDefault="009C3D4E" w:rsidP="002E2674">
      <w:pPr>
        <w:pStyle w:val="Telobesedila"/>
        <w:spacing w:line="276" w:lineRule="auto"/>
        <w:jc w:val="left"/>
        <w:rPr>
          <w:rFonts w:ascii="Arial" w:hAnsi="Arial" w:cs="Arial"/>
          <w:color w:val="000000"/>
        </w:rPr>
      </w:pPr>
    </w:p>
    <w:p w14:paraId="33BD6121" w14:textId="1DE1A4AC" w:rsidR="009C3D4E" w:rsidRDefault="009C3D4E" w:rsidP="002E2674">
      <w:pPr>
        <w:pStyle w:val="Telobesedila"/>
        <w:spacing w:line="276" w:lineRule="auto"/>
        <w:jc w:val="left"/>
        <w:rPr>
          <w:rFonts w:ascii="Arial" w:hAnsi="Arial" w:cs="Arial"/>
          <w:color w:val="000000"/>
        </w:rPr>
      </w:pPr>
    </w:p>
    <w:p w14:paraId="747726D5" w14:textId="1A19BD1B" w:rsidR="002F51D1" w:rsidRDefault="002F51D1" w:rsidP="002E2674">
      <w:pPr>
        <w:pStyle w:val="Telobesedila"/>
        <w:spacing w:line="276" w:lineRule="auto"/>
        <w:jc w:val="left"/>
        <w:rPr>
          <w:rFonts w:ascii="Arial" w:hAnsi="Arial" w:cs="Arial"/>
          <w:color w:val="000000"/>
        </w:rPr>
      </w:pPr>
    </w:p>
    <w:p w14:paraId="687874DF" w14:textId="77777777" w:rsidR="002F51D1" w:rsidRPr="005E7E8F" w:rsidRDefault="002F51D1" w:rsidP="002E2674">
      <w:pPr>
        <w:pStyle w:val="Telobesedila"/>
        <w:spacing w:line="276" w:lineRule="auto"/>
        <w:jc w:val="left"/>
        <w:rPr>
          <w:rFonts w:ascii="Arial" w:hAnsi="Arial" w:cs="Arial"/>
          <w:color w:val="000000"/>
        </w:rPr>
      </w:pPr>
    </w:p>
    <w:p w14:paraId="645B5B74" w14:textId="77777777" w:rsidR="009C3D4E" w:rsidRPr="005E7E8F" w:rsidRDefault="009C3D4E" w:rsidP="002E2674">
      <w:pPr>
        <w:pStyle w:val="Telobesedila"/>
        <w:spacing w:line="276" w:lineRule="auto"/>
        <w:jc w:val="left"/>
        <w:rPr>
          <w:rFonts w:ascii="Arial" w:hAnsi="Arial" w:cs="Arial"/>
          <w:color w:val="000000"/>
        </w:rPr>
      </w:pPr>
    </w:p>
    <w:p w14:paraId="730AACD5" w14:textId="77777777" w:rsidR="00253446" w:rsidRPr="005E7E8F" w:rsidRDefault="00253446"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lastRenderedPageBreak/>
        <w:t>Vsebina in priprava vloge na javni razpis</w:t>
      </w:r>
    </w:p>
    <w:p w14:paraId="7B955406" w14:textId="77777777" w:rsidR="00253446" w:rsidRPr="005E7E8F" w:rsidRDefault="00253446" w:rsidP="002E2674">
      <w:pPr>
        <w:spacing w:line="276" w:lineRule="auto"/>
        <w:rPr>
          <w:rFonts w:ascii="Arial" w:hAnsi="Arial" w:cs="Arial"/>
          <w:bCs/>
          <w:color w:val="000000"/>
          <w:sz w:val="20"/>
          <w:szCs w:val="20"/>
        </w:rPr>
      </w:pPr>
    </w:p>
    <w:p w14:paraId="2AC552B5" w14:textId="77777777" w:rsidR="00E25299" w:rsidRPr="005E7E8F" w:rsidRDefault="00E25299" w:rsidP="002E2674">
      <w:pPr>
        <w:shd w:val="clear" w:color="auto" w:fill="FFFFFF"/>
        <w:spacing w:line="276" w:lineRule="auto"/>
        <w:jc w:val="both"/>
        <w:rPr>
          <w:rFonts w:ascii="Arial" w:hAnsi="Arial" w:cs="Arial"/>
          <w:bCs/>
          <w:sz w:val="20"/>
          <w:szCs w:val="20"/>
        </w:rPr>
      </w:pPr>
      <w:bookmarkStart w:id="21" w:name="_Hlk127789380"/>
      <w:r w:rsidRPr="005E7E8F">
        <w:rPr>
          <w:rFonts w:ascii="Arial" w:hAnsi="Arial" w:cs="Arial"/>
          <w:bCs/>
          <w:sz w:val="20"/>
          <w:szCs w:val="20"/>
        </w:rPr>
        <w:t>Javni razpis obsega naslednje dokumente:</w:t>
      </w:r>
    </w:p>
    <w:p w14:paraId="5495983D" w14:textId="77777777" w:rsidR="00E25299" w:rsidRPr="005E7E8F" w:rsidRDefault="00E25299" w:rsidP="002E2674">
      <w:pPr>
        <w:spacing w:line="276" w:lineRule="auto"/>
        <w:jc w:val="both"/>
        <w:rPr>
          <w:rFonts w:ascii="Arial" w:hAnsi="Arial" w:cs="Arial"/>
          <w:sz w:val="20"/>
          <w:szCs w:val="20"/>
        </w:rPr>
      </w:pPr>
      <w:bookmarkStart w:id="22" w:name="_Hlk127438310"/>
      <w:r w:rsidRPr="005E7E8F">
        <w:rPr>
          <w:rFonts w:ascii="Arial" w:hAnsi="Arial" w:cs="Arial"/>
          <w:b/>
          <w:sz w:val="20"/>
          <w:szCs w:val="20"/>
        </w:rPr>
        <w:t>Prilogo 1:</w:t>
      </w:r>
      <w:r w:rsidRPr="005E7E8F">
        <w:rPr>
          <w:rFonts w:ascii="Arial" w:hAnsi="Arial" w:cs="Arial"/>
          <w:sz w:val="20"/>
          <w:szCs w:val="20"/>
        </w:rPr>
        <w:t xml:space="preserve"> Navodila za prijavo na javni razpis,</w:t>
      </w:r>
    </w:p>
    <w:p w14:paraId="09FE497C" w14:textId="2031876C"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2:</w:t>
      </w:r>
      <w:r w:rsidRPr="005E7E8F">
        <w:rPr>
          <w:rFonts w:ascii="Arial" w:hAnsi="Arial" w:cs="Arial"/>
          <w:sz w:val="20"/>
          <w:szCs w:val="20"/>
        </w:rPr>
        <w:t xml:space="preserve"> </w:t>
      </w:r>
      <w:r w:rsidR="00422CB4" w:rsidRPr="005E7E8F">
        <w:rPr>
          <w:rFonts w:ascii="Arial" w:hAnsi="Arial" w:cs="Arial"/>
          <w:sz w:val="20"/>
          <w:szCs w:val="20"/>
        </w:rPr>
        <w:t>Finančni načrt</w:t>
      </w:r>
      <w:r w:rsidR="0044270F" w:rsidRPr="005E7E8F">
        <w:rPr>
          <w:rFonts w:ascii="Arial" w:hAnsi="Arial" w:cs="Arial"/>
          <w:sz w:val="20"/>
          <w:szCs w:val="20"/>
        </w:rPr>
        <w:t>,</w:t>
      </w:r>
      <w:r w:rsidR="00422CB4" w:rsidRPr="005E7E8F">
        <w:rPr>
          <w:rFonts w:ascii="Arial" w:hAnsi="Arial" w:cs="Arial"/>
          <w:sz w:val="20"/>
          <w:szCs w:val="20"/>
        </w:rPr>
        <w:t xml:space="preserve"> </w:t>
      </w:r>
    </w:p>
    <w:p w14:paraId="7B55CE0B" w14:textId="77777777"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3:</w:t>
      </w:r>
      <w:r w:rsidRPr="005E7E8F">
        <w:rPr>
          <w:rFonts w:ascii="Arial" w:hAnsi="Arial" w:cs="Arial"/>
          <w:sz w:val="20"/>
          <w:szCs w:val="20"/>
        </w:rPr>
        <w:t xml:space="preserve"> Prijavnica na javni razpis,</w:t>
      </w:r>
    </w:p>
    <w:p w14:paraId="25CE7E73" w14:textId="77777777"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3a:</w:t>
      </w:r>
      <w:r w:rsidRPr="005E7E8F">
        <w:rPr>
          <w:rFonts w:ascii="Arial" w:hAnsi="Arial" w:cs="Arial"/>
          <w:sz w:val="20"/>
          <w:szCs w:val="20"/>
        </w:rPr>
        <w:t xml:space="preserve"> Organizacijski in terminski načrt,</w:t>
      </w:r>
    </w:p>
    <w:p w14:paraId="7DD5BE64" w14:textId="77777777" w:rsidR="00E25299" w:rsidRPr="005E7E8F" w:rsidRDefault="00E25299" w:rsidP="002E2674">
      <w:pPr>
        <w:pStyle w:val="Style2"/>
        <w:numPr>
          <w:ilvl w:val="0"/>
          <w:numId w:val="0"/>
        </w:numPr>
        <w:spacing w:line="276" w:lineRule="auto"/>
        <w:jc w:val="both"/>
        <w:rPr>
          <w:rFonts w:ascii="Arial" w:hAnsi="Arial" w:cs="Arial"/>
          <w:sz w:val="20"/>
          <w:szCs w:val="20"/>
        </w:rPr>
      </w:pPr>
      <w:r w:rsidRPr="005E7E8F">
        <w:rPr>
          <w:rFonts w:ascii="Arial" w:hAnsi="Arial" w:cs="Arial"/>
          <w:b/>
          <w:color w:val="000000"/>
          <w:sz w:val="20"/>
          <w:szCs w:val="20"/>
        </w:rPr>
        <w:t xml:space="preserve">Prilogo 4: </w:t>
      </w:r>
      <w:r w:rsidRPr="005E7E8F">
        <w:rPr>
          <w:rFonts w:ascii="Arial" w:hAnsi="Arial" w:cs="Arial"/>
          <w:sz w:val="20"/>
          <w:szCs w:val="20"/>
        </w:rPr>
        <w:t>Vzorec pogodbe o sofinanciranju,</w:t>
      </w:r>
    </w:p>
    <w:p w14:paraId="0BF60083" w14:textId="77777777"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5:</w:t>
      </w:r>
      <w:r w:rsidRPr="005E7E8F">
        <w:rPr>
          <w:rFonts w:ascii="Arial" w:hAnsi="Arial" w:cs="Arial"/>
          <w:sz w:val="20"/>
          <w:szCs w:val="20"/>
        </w:rPr>
        <w:t xml:space="preserve"> Vzorec </w:t>
      </w:r>
      <w:proofErr w:type="spellStart"/>
      <w:r w:rsidRPr="005E7E8F">
        <w:rPr>
          <w:rFonts w:ascii="Arial" w:hAnsi="Arial" w:cs="Arial"/>
          <w:sz w:val="20"/>
          <w:szCs w:val="20"/>
        </w:rPr>
        <w:t>konzorcijske</w:t>
      </w:r>
      <w:proofErr w:type="spellEnd"/>
      <w:r w:rsidRPr="005E7E8F">
        <w:rPr>
          <w:rFonts w:ascii="Arial" w:hAnsi="Arial" w:cs="Arial"/>
          <w:sz w:val="20"/>
          <w:szCs w:val="20"/>
        </w:rPr>
        <w:t xml:space="preserve"> pogodbe,</w:t>
      </w:r>
    </w:p>
    <w:p w14:paraId="777E5091" w14:textId="48596B68"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6:</w:t>
      </w:r>
      <w:r w:rsidRPr="005E7E8F">
        <w:rPr>
          <w:rFonts w:ascii="Arial" w:hAnsi="Arial" w:cs="Arial"/>
          <w:sz w:val="20"/>
          <w:szCs w:val="20"/>
        </w:rPr>
        <w:t xml:space="preserve"> </w:t>
      </w:r>
      <w:r w:rsidR="00E852D3" w:rsidRPr="005E7E8F">
        <w:rPr>
          <w:rFonts w:ascii="Arial" w:hAnsi="Arial" w:cs="Arial"/>
          <w:sz w:val="20"/>
          <w:szCs w:val="20"/>
        </w:rPr>
        <w:t>Obrazec Vlog</w:t>
      </w:r>
      <w:r w:rsidR="002879E7" w:rsidRPr="005E7E8F">
        <w:rPr>
          <w:rFonts w:ascii="Arial" w:hAnsi="Arial" w:cs="Arial"/>
          <w:sz w:val="20"/>
          <w:szCs w:val="20"/>
        </w:rPr>
        <w:t>a</w:t>
      </w:r>
      <w:r w:rsidR="00E852D3" w:rsidRPr="005E7E8F">
        <w:rPr>
          <w:rFonts w:ascii="Arial" w:hAnsi="Arial" w:cs="Arial"/>
          <w:sz w:val="20"/>
          <w:szCs w:val="20"/>
        </w:rPr>
        <w:t xml:space="preserve"> za izplačilo (VZI)</w:t>
      </w:r>
      <w:r w:rsidRPr="005E7E8F">
        <w:rPr>
          <w:rFonts w:ascii="Arial" w:hAnsi="Arial" w:cs="Arial"/>
          <w:sz w:val="20"/>
          <w:szCs w:val="20"/>
        </w:rPr>
        <w:t>,</w:t>
      </w:r>
      <w:r w:rsidR="00840D26" w:rsidRPr="005E7E8F">
        <w:rPr>
          <w:rFonts w:ascii="Arial" w:hAnsi="Arial" w:cs="Arial"/>
          <w:sz w:val="20"/>
          <w:szCs w:val="20"/>
        </w:rPr>
        <w:t xml:space="preserve"> </w:t>
      </w:r>
    </w:p>
    <w:p w14:paraId="49B2A0BB" w14:textId="297A5A76" w:rsidR="00215502" w:rsidRPr="005E7E8F" w:rsidRDefault="00215502" w:rsidP="002E2674">
      <w:pPr>
        <w:spacing w:line="276" w:lineRule="auto"/>
        <w:jc w:val="both"/>
        <w:rPr>
          <w:rFonts w:ascii="Arial" w:hAnsi="Arial" w:cs="Arial"/>
          <w:sz w:val="20"/>
          <w:szCs w:val="20"/>
        </w:rPr>
      </w:pPr>
      <w:bookmarkStart w:id="23" w:name="_Hlk146887656"/>
      <w:r w:rsidRPr="005E7E8F">
        <w:rPr>
          <w:rFonts w:ascii="Arial" w:hAnsi="Arial" w:cs="Arial"/>
          <w:b/>
          <w:bCs/>
          <w:sz w:val="20"/>
          <w:szCs w:val="20"/>
        </w:rPr>
        <w:t xml:space="preserve">Prilogo 6a: </w:t>
      </w:r>
      <w:r w:rsidRPr="005E7E8F">
        <w:rPr>
          <w:rFonts w:ascii="Arial" w:hAnsi="Arial" w:cs="Arial"/>
          <w:sz w:val="20"/>
          <w:szCs w:val="20"/>
        </w:rPr>
        <w:t>Obrazec Vlog</w:t>
      </w:r>
      <w:r w:rsidR="002879E7" w:rsidRPr="005E7E8F">
        <w:rPr>
          <w:rFonts w:ascii="Arial" w:hAnsi="Arial" w:cs="Arial"/>
          <w:sz w:val="20"/>
          <w:szCs w:val="20"/>
        </w:rPr>
        <w:t>a</w:t>
      </w:r>
      <w:r w:rsidRPr="005E7E8F">
        <w:rPr>
          <w:rFonts w:ascii="Arial" w:hAnsi="Arial" w:cs="Arial"/>
          <w:sz w:val="20"/>
          <w:szCs w:val="20"/>
        </w:rPr>
        <w:t xml:space="preserve"> za predplačilo (V</w:t>
      </w:r>
      <w:r w:rsidR="00FD6A48" w:rsidRPr="005E7E8F">
        <w:rPr>
          <w:rFonts w:ascii="Arial" w:hAnsi="Arial" w:cs="Arial"/>
          <w:sz w:val="20"/>
          <w:szCs w:val="20"/>
        </w:rPr>
        <w:t>ZI</w:t>
      </w:r>
      <w:r w:rsidRPr="005E7E8F">
        <w:rPr>
          <w:rFonts w:ascii="Arial" w:hAnsi="Arial" w:cs="Arial"/>
          <w:sz w:val="20"/>
          <w:szCs w:val="20"/>
        </w:rPr>
        <w:t>P)</w:t>
      </w:r>
    </w:p>
    <w:bookmarkEnd w:id="23"/>
    <w:p w14:paraId="43E5C69B" w14:textId="77777777" w:rsidR="00E25299" w:rsidRPr="005E7E8F" w:rsidRDefault="00E25299" w:rsidP="002E2674">
      <w:pPr>
        <w:pStyle w:val="Style2"/>
        <w:numPr>
          <w:ilvl w:val="0"/>
          <w:numId w:val="0"/>
        </w:numPr>
        <w:spacing w:line="276" w:lineRule="auto"/>
        <w:jc w:val="both"/>
        <w:rPr>
          <w:rFonts w:ascii="Arial" w:hAnsi="Arial" w:cs="Arial"/>
          <w:color w:val="000000"/>
          <w:sz w:val="20"/>
          <w:szCs w:val="20"/>
        </w:rPr>
      </w:pPr>
      <w:r w:rsidRPr="005E7E8F">
        <w:rPr>
          <w:rFonts w:ascii="Arial" w:hAnsi="Arial" w:cs="Arial"/>
          <w:b/>
          <w:color w:val="000000"/>
          <w:sz w:val="20"/>
          <w:szCs w:val="20"/>
        </w:rPr>
        <w:t xml:space="preserve">Prilogo 7: </w:t>
      </w:r>
      <w:r w:rsidRPr="005E7E8F">
        <w:rPr>
          <w:rFonts w:ascii="Arial" w:hAnsi="Arial" w:cs="Arial"/>
          <w:color w:val="000000"/>
          <w:sz w:val="20"/>
          <w:szCs w:val="20"/>
        </w:rPr>
        <w:t>Izjava</w:t>
      </w:r>
      <w:r w:rsidRPr="005E7E8F">
        <w:rPr>
          <w:rFonts w:ascii="Arial" w:hAnsi="Arial" w:cs="Arial"/>
          <w:b/>
          <w:color w:val="000000"/>
          <w:sz w:val="20"/>
          <w:szCs w:val="20"/>
        </w:rPr>
        <w:t xml:space="preserve"> </w:t>
      </w:r>
      <w:r w:rsidRPr="005E7E8F">
        <w:rPr>
          <w:rFonts w:ascii="Arial" w:hAnsi="Arial" w:cs="Arial"/>
          <w:color w:val="000000"/>
          <w:sz w:val="20"/>
          <w:szCs w:val="20"/>
        </w:rPr>
        <w:t xml:space="preserve">o izpolnjevanju splošnih pogojev </w:t>
      </w:r>
      <w:proofErr w:type="spellStart"/>
      <w:r w:rsidRPr="005E7E8F">
        <w:rPr>
          <w:rFonts w:ascii="Arial" w:hAnsi="Arial" w:cs="Arial"/>
          <w:color w:val="000000"/>
          <w:sz w:val="20"/>
          <w:szCs w:val="20"/>
        </w:rPr>
        <w:t>konzorcijskih</w:t>
      </w:r>
      <w:proofErr w:type="spellEnd"/>
      <w:r w:rsidRPr="005E7E8F">
        <w:rPr>
          <w:rFonts w:ascii="Arial" w:hAnsi="Arial" w:cs="Arial"/>
          <w:color w:val="000000"/>
          <w:sz w:val="20"/>
          <w:szCs w:val="20"/>
        </w:rPr>
        <w:t xml:space="preserve"> partnerjev brez prijavitelja,</w:t>
      </w:r>
    </w:p>
    <w:p w14:paraId="01402083" w14:textId="7AB94CD0"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 xml:space="preserve">Prilogo </w:t>
      </w:r>
      <w:r w:rsidR="00551868" w:rsidRPr="005E7E8F">
        <w:rPr>
          <w:rFonts w:ascii="Arial" w:hAnsi="Arial" w:cs="Arial"/>
          <w:b/>
          <w:sz w:val="20"/>
          <w:szCs w:val="20"/>
        </w:rPr>
        <w:t>8</w:t>
      </w:r>
      <w:r w:rsidRPr="005E7E8F">
        <w:rPr>
          <w:rFonts w:ascii="Arial" w:hAnsi="Arial" w:cs="Arial"/>
          <w:b/>
          <w:sz w:val="20"/>
          <w:szCs w:val="20"/>
        </w:rPr>
        <w:t>:</w:t>
      </w:r>
      <w:r w:rsidRPr="005E7E8F">
        <w:rPr>
          <w:rFonts w:ascii="Arial" w:hAnsi="Arial" w:cs="Arial"/>
          <w:sz w:val="20"/>
          <w:szCs w:val="20"/>
        </w:rPr>
        <w:t xml:space="preserve"> O</w:t>
      </w:r>
      <w:r w:rsidR="00422CB4" w:rsidRPr="005E7E8F">
        <w:rPr>
          <w:rFonts w:ascii="Arial" w:hAnsi="Arial" w:cs="Arial"/>
          <w:sz w:val="20"/>
          <w:szCs w:val="20"/>
        </w:rPr>
        <w:t>brazec o</w:t>
      </w:r>
      <w:r w:rsidRPr="005E7E8F">
        <w:rPr>
          <w:rFonts w:ascii="Arial" w:hAnsi="Arial" w:cs="Arial"/>
          <w:sz w:val="20"/>
          <w:szCs w:val="20"/>
        </w:rPr>
        <w:t>bračun SSE</w:t>
      </w:r>
      <w:r w:rsidR="00FB4E30" w:rsidRPr="005E7E8F">
        <w:rPr>
          <w:rFonts w:ascii="Arial" w:hAnsi="Arial" w:cs="Arial"/>
          <w:sz w:val="20"/>
          <w:szCs w:val="20"/>
        </w:rPr>
        <w:t>,</w:t>
      </w:r>
    </w:p>
    <w:p w14:paraId="0B07E5FA" w14:textId="6627B0D3" w:rsidR="00FB4E30" w:rsidRPr="005E7E8F" w:rsidRDefault="00FB4E30" w:rsidP="002E2674">
      <w:pPr>
        <w:spacing w:line="276" w:lineRule="auto"/>
        <w:jc w:val="both"/>
        <w:rPr>
          <w:rFonts w:ascii="Arial" w:hAnsi="Arial" w:cs="Arial"/>
          <w:sz w:val="20"/>
          <w:szCs w:val="20"/>
        </w:rPr>
      </w:pPr>
      <w:r w:rsidRPr="005E7E8F">
        <w:rPr>
          <w:rFonts w:ascii="Arial" w:hAnsi="Arial" w:cs="Arial"/>
          <w:b/>
          <w:bCs/>
          <w:sz w:val="20"/>
          <w:szCs w:val="20"/>
        </w:rPr>
        <w:t>Prilog</w:t>
      </w:r>
      <w:r w:rsidR="007C4F39" w:rsidRPr="005E7E8F">
        <w:rPr>
          <w:rFonts w:ascii="Arial" w:hAnsi="Arial" w:cs="Arial"/>
          <w:b/>
          <w:bCs/>
          <w:sz w:val="20"/>
          <w:szCs w:val="20"/>
        </w:rPr>
        <w:t>o</w:t>
      </w:r>
      <w:r w:rsidRPr="005E7E8F">
        <w:rPr>
          <w:rFonts w:ascii="Arial" w:hAnsi="Arial" w:cs="Arial"/>
          <w:b/>
          <w:bCs/>
          <w:sz w:val="20"/>
          <w:szCs w:val="20"/>
        </w:rPr>
        <w:t xml:space="preserve"> </w:t>
      </w:r>
      <w:r w:rsidR="00551868" w:rsidRPr="005E7E8F">
        <w:rPr>
          <w:rFonts w:ascii="Arial" w:hAnsi="Arial" w:cs="Arial"/>
          <w:b/>
          <w:bCs/>
          <w:sz w:val="20"/>
          <w:szCs w:val="20"/>
        </w:rPr>
        <w:t>9</w:t>
      </w:r>
      <w:r w:rsidRPr="005E7E8F">
        <w:rPr>
          <w:rFonts w:ascii="Arial" w:hAnsi="Arial" w:cs="Arial"/>
          <w:b/>
          <w:bCs/>
          <w:sz w:val="20"/>
          <w:szCs w:val="20"/>
        </w:rPr>
        <w:t>:</w:t>
      </w:r>
      <w:r w:rsidRPr="005E7E8F">
        <w:rPr>
          <w:rFonts w:ascii="Arial" w:hAnsi="Arial" w:cs="Arial"/>
          <w:sz w:val="20"/>
          <w:szCs w:val="20"/>
        </w:rPr>
        <w:t xml:space="preserve"> Lista prisotnosti udeležencev,</w:t>
      </w:r>
    </w:p>
    <w:p w14:paraId="142BF239" w14:textId="1BB78C3C" w:rsidR="00E25299" w:rsidRPr="005E7E8F" w:rsidRDefault="00E25299" w:rsidP="002E2674">
      <w:pPr>
        <w:shd w:val="clear" w:color="auto" w:fill="FFFFFF"/>
        <w:spacing w:line="276" w:lineRule="auto"/>
        <w:jc w:val="both"/>
        <w:rPr>
          <w:rFonts w:ascii="Arial" w:hAnsi="Arial" w:cs="Arial"/>
          <w:sz w:val="20"/>
          <w:szCs w:val="20"/>
        </w:rPr>
      </w:pPr>
      <w:r w:rsidRPr="005E7E8F">
        <w:rPr>
          <w:rFonts w:ascii="Arial" w:hAnsi="Arial" w:cs="Arial"/>
          <w:b/>
          <w:sz w:val="20"/>
          <w:szCs w:val="20"/>
        </w:rPr>
        <w:t>Prilogo 1</w:t>
      </w:r>
      <w:r w:rsidR="00551868" w:rsidRPr="005E7E8F">
        <w:rPr>
          <w:rFonts w:ascii="Arial" w:hAnsi="Arial" w:cs="Arial"/>
          <w:b/>
          <w:sz w:val="20"/>
          <w:szCs w:val="20"/>
        </w:rPr>
        <w:t>0</w:t>
      </w:r>
      <w:r w:rsidRPr="005E7E8F">
        <w:rPr>
          <w:rFonts w:ascii="Arial" w:hAnsi="Arial" w:cs="Arial"/>
          <w:b/>
          <w:sz w:val="20"/>
          <w:szCs w:val="20"/>
        </w:rPr>
        <w:t>:</w:t>
      </w:r>
      <w:r w:rsidRPr="005E7E8F">
        <w:rPr>
          <w:rFonts w:ascii="Arial" w:hAnsi="Arial" w:cs="Arial"/>
          <w:sz w:val="20"/>
          <w:szCs w:val="20"/>
        </w:rPr>
        <w:t xml:space="preserve"> Varovanje osebnih podatkov,</w:t>
      </w:r>
    </w:p>
    <w:p w14:paraId="494847D5" w14:textId="6B8B9DC1" w:rsidR="00C86F7E" w:rsidRPr="005E7E8F" w:rsidRDefault="0082557C" w:rsidP="002E2674">
      <w:pPr>
        <w:shd w:val="clear" w:color="auto" w:fill="FFFFFF"/>
        <w:spacing w:line="276" w:lineRule="auto"/>
        <w:jc w:val="both"/>
        <w:rPr>
          <w:rFonts w:ascii="Arial" w:hAnsi="Arial" w:cs="Arial"/>
          <w:sz w:val="20"/>
          <w:szCs w:val="20"/>
        </w:rPr>
      </w:pPr>
      <w:r w:rsidRPr="005E7E8F">
        <w:rPr>
          <w:rFonts w:ascii="Arial" w:hAnsi="Arial" w:cs="Arial"/>
          <w:b/>
          <w:sz w:val="20"/>
          <w:szCs w:val="20"/>
        </w:rPr>
        <w:t>Prilogo 1</w:t>
      </w:r>
      <w:r w:rsidR="00551868" w:rsidRPr="005E7E8F">
        <w:rPr>
          <w:rFonts w:ascii="Arial" w:hAnsi="Arial" w:cs="Arial"/>
          <w:b/>
          <w:sz w:val="20"/>
          <w:szCs w:val="20"/>
        </w:rPr>
        <w:t>1</w:t>
      </w:r>
      <w:r w:rsidRPr="005E7E8F">
        <w:rPr>
          <w:rFonts w:ascii="Arial" w:hAnsi="Arial" w:cs="Arial"/>
          <w:b/>
          <w:sz w:val="20"/>
          <w:szCs w:val="20"/>
        </w:rPr>
        <w:t xml:space="preserve">: </w:t>
      </w:r>
      <w:r w:rsidR="00E25299" w:rsidRPr="005E7E8F">
        <w:rPr>
          <w:rFonts w:ascii="Arial" w:hAnsi="Arial" w:cs="Arial"/>
          <w:sz w:val="20"/>
          <w:szCs w:val="20"/>
        </w:rPr>
        <w:t>Ocenjevalni list</w:t>
      </w:r>
      <w:r w:rsidR="0044270F" w:rsidRPr="005E7E8F">
        <w:rPr>
          <w:rFonts w:ascii="Arial" w:hAnsi="Arial" w:cs="Arial"/>
          <w:sz w:val="20"/>
          <w:szCs w:val="20"/>
        </w:rPr>
        <w:t>,</w:t>
      </w:r>
    </w:p>
    <w:p w14:paraId="6E80D7E0" w14:textId="662FEBA6" w:rsidR="00E25299" w:rsidRPr="005E7E8F" w:rsidRDefault="00E25299" w:rsidP="002E2674">
      <w:pPr>
        <w:shd w:val="clear" w:color="auto" w:fill="FFFFFF"/>
        <w:spacing w:line="276" w:lineRule="auto"/>
        <w:jc w:val="both"/>
        <w:rPr>
          <w:rFonts w:ascii="Arial" w:hAnsi="Arial" w:cs="Arial"/>
          <w:sz w:val="20"/>
          <w:szCs w:val="20"/>
        </w:rPr>
      </w:pPr>
      <w:r w:rsidRPr="005E7E8F">
        <w:rPr>
          <w:rFonts w:ascii="Arial" w:hAnsi="Arial" w:cs="Arial"/>
          <w:b/>
          <w:sz w:val="20"/>
          <w:szCs w:val="20"/>
        </w:rPr>
        <w:t>Prilogo 1</w:t>
      </w:r>
      <w:r w:rsidR="00551868" w:rsidRPr="005E7E8F">
        <w:rPr>
          <w:rFonts w:ascii="Arial" w:hAnsi="Arial" w:cs="Arial"/>
          <w:b/>
          <w:sz w:val="20"/>
          <w:szCs w:val="20"/>
        </w:rPr>
        <w:t>2</w:t>
      </w:r>
      <w:r w:rsidRPr="005E7E8F">
        <w:rPr>
          <w:rFonts w:ascii="Arial" w:hAnsi="Arial" w:cs="Arial"/>
          <w:b/>
          <w:sz w:val="20"/>
          <w:szCs w:val="20"/>
        </w:rPr>
        <w:t>:</w:t>
      </w:r>
      <w:r w:rsidRPr="005E7E8F">
        <w:rPr>
          <w:rFonts w:ascii="Arial" w:hAnsi="Arial" w:cs="Arial"/>
          <w:sz w:val="20"/>
          <w:szCs w:val="20"/>
        </w:rPr>
        <w:t xml:space="preserve"> Program usposabljanja mentorjev dijakom na praktičnem usposabljanju z delom in študentom na praktičnem izobraževanju (PUM-PUD-PI),</w:t>
      </w:r>
    </w:p>
    <w:p w14:paraId="5FE6A17C" w14:textId="577026EE" w:rsidR="00E25299" w:rsidRPr="005E7E8F" w:rsidRDefault="00E25299" w:rsidP="002E2674">
      <w:pPr>
        <w:shd w:val="clear" w:color="auto" w:fill="FFFFFF"/>
        <w:spacing w:line="276" w:lineRule="auto"/>
        <w:jc w:val="both"/>
        <w:rPr>
          <w:rFonts w:ascii="Arial" w:hAnsi="Arial" w:cs="Arial"/>
          <w:sz w:val="20"/>
          <w:szCs w:val="20"/>
        </w:rPr>
      </w:pPr>
      <w:r w:rsidRPr="005E7E8F">
        <w:rPr>
          <w:rFonts w:ascii="Arial" w:hAnsi="Arial" w:cs="Arial"/>
          <w:b/>
          <w:sz w:val="20"/>
          <w:szCs w:val="20"/>
        </w:rPr>
        <w:t>Prilogo 1</w:t>
      </w:r>
      <w:r w:rsidR="00551868" w:rsidRPr="005E7E8F">
        <w:rPr>
          <w:rFonts w:ascii="Arial" w:hAnsi="Arial" w:cs="Arial"/>
          <w:b/>
          <w:sz w:val="20"/>
          <w:szCs w:val="20"/>
        </w:rPr>
        <w:t>3</w:t>
      </w:r>
      <w:r w:rsidR="004E6E7C" w:rsidRPr="005E7E8F">
        <w:rPr>
          <w:rFonts w:ascii="Arial" w:hAnsi="Arial" w:cs="Arial"/>
          <w:b/>
          <w:sz w:val="20"/>
          <w:szCs w:val="20"/>
        </w:rPr>
        <w:t>a</w:t>
      </w:r>
      <w:r w:rsidRPr="005E7E8F">
        <w:rPr>
          <w:rFonts w:ascii="Arial" w:hAnsi="Arial" w:cs="Arial"/>
          <w:b/>
          <w:sz w:val="20"/>
          <w:szCs w:val="20"/>
        </w:rPr>
        <w:t>:</w:t>
      </w:r>
      <w:r w:rsidRPr="005E7E8F">
        <w:rPr>
          <w:rFonts w:ascii="Arial" w:hAnsi="Arial" w:cs="Arial"/>
          <w:sz w:val="20"/>
          <w:szCs w:val="20"/>
        </w:rPr>
        <w:t xml:space="preserve"> Program Nadaljnje usposabljanje mentorjev</w:t>
      </w:r>
      <w:r w:rsidR="004E6E7C" w:rsidRPr="005E7E8F">
        <w:rPr>
          <w:rFonts w:ascii="Arial" w:hAnsi="Arial" w:cs="Arial"/>
          <w:sz w:val="20"/>
          <w:szCs w:val="20"/>
        </w:rPr>
        <w:t>: Kako dijake in vajence pripraviti na vmesni preizkus?</w:t>
      </w:r>
      <w:r w:rsidRPr="005E7E8F">
        <w:rPr>
          <w:rFonts w:ascii="Arial" w:hAnsi="Arial" w:cs="Arial"/>
          <w:sz w:val="20"/>
          <w:szCs w:val="20"/>
        </w:rPr>
        <w:t>,</w:t>
      </w:r>
    </w:p>
    <w:p w14:paraId="37D65ADA" w14:textId="7D9FB7CE" w:rsidR="004E6E7C" w:rsidRPr="005E7E8F" w:rsidRDefault="004E6E7C" w:rsidP="002E2674">
      <w:pPr>
        <w:shd w:val="clear" w:color="auto" w:fill="FFFFFF"/>
        <w:spacing w:line="276" w:lineRule="auto"/>
        <w:jc w:val="both"/>
        <w:rPr>
          <w:rFonts w:ascii="Arial" w:hAnsi="Arial" w:cs="Arial"/>
          <w:sz w:val="20"/>
          <w:szCs w:val="20"/>
        </w:rPr>
      </w:pPr>
      <w:r w:rsidRPr="005E7E8F">
        <w:rPr>
          <w:rFonts w:ascii="Arial" w:hAnsi="Arial" w:cs="Arial"/>
          <w:b/>
          <w:bCs/>
          <w:sz w:val="20"/>
          <w:szCs w:val="20"/>
        </w:rPr>
        <w:t>Prilog</w:t>
      </w:r>
      <w:r w:rsidR="007C4F39" w:rsidRPr="005E7E8F">
        <w:rPr>
          <w:rFonts w:ascii="Arial" w:hAnsi="Arial" w:cs="Arial"/>
          <w:b/>
          <w:bCs/>
          <w:sz w:val="20"/>
          <w:szCs w:val="20"/>
        </w:rPr>
        <w:t>o</w:t>
      </w:r>
      <w:r w:rsidRPr="005E7E8F">
        <w:rPr>
          <w:rFonts w:ascii="Arial" w:hAnsi="Arial" w:cs="Arial"/>
          <w:b/>
          <w:bCs/>
          <w:sz w:val="20"/>
          <w:szCs w:val="20"/>
        </w:rPr>
        <w:t xml:space="preserve"> 1</w:t>
      </w:r>
      <w:r w:rsidR="00551868" w:rsidRPr="005E7E8F">
        <w:rPr>
          <w:rFonts w:ascii="Arial" w:hAnsi="Arial" w:cs="Arial"/>
          <w:b/>
          <w:bCs/>
          <w:sz w:val="20"/>
          <w:szCs w:val="20"/>
        </w:rPr>
        <w:t>3</w:t>
      </w:r>
      <w:r w:rsidRPr="005E7E8F">
        <w:rPr>
          <w:rFonts w:ascii="Arial" w:hAnsi="Arial" w:cs="Arial"/>
          <w:b/>
          <w:bCs/>
          <w:sz w:val="20"/>
          <w:szCs w:val="20"/>
        </w:rPr>
        <w:t>b:</w:t>
      </w:r>
      <w:r w:rsidRPr="005E7E8F">
        <w:rPr>
          <w:rFonts w:ascii="Arial" w:hAnsi="Arial" w:cs="Arial"/>
          <w:sz w:val="20"/>
          <w:szCs w:val="20"/>
        </w:rPr>
        <w:t xml:space="preserve"> Program Nadaljnje usposabljanje mentorjev:</w:t>
      </w:r>
      <w:r w:rsidR="0044270F" w:rsidRPr="005E7E8F">
        <w:t xml:space="preserve"> </w:t>
      </w:r>
      <w:r w:rsidR="0044270F" w:rsidRPr="005E7E8F">
        <w:rPr>
          <w:rFonts w:ascii="Arial" w:hAnsi="Arial" w:cs="Arial"/>
          <w:sz w:val="20"/>
          <w:szCs w:val="20"/>
        </w:rPr>
        <w:t>Komunikacija in zaupanje v mentorskem odnosu,</w:t>
      </w:r>
    </w:p>
    <w:p w14:paraId="23D70827" w14:textId="0FB184CE" w:rsidR="004E6E7C" w:rsidRPr="005E7E8F" w:rsidRDefault="004E6E7C" w:rsidP="002E2674">
      <w:pPr>
        <w:shd w:val="clear" w:color="auto" w:fill="FFFFFF"/>
        <w:spacing w:line="276" w:lineRule="auto"/>
        <w:jc w:val="both"/>
        <w:rPr>
          <w:rFonts w:ascii="Arial" w:hAnsi="Arial" w:cs="Arial"/>
          <w:sz w:val="20"/>
          <w:szCs w:val="20"/>
        </w:rPr>
      </w:pPr>
      <w:r w:rsidRPr="005E7E8F">
        <w:rPr>
          <w:rFonts w:ascii="Arial" w:hAnsi="Arial" w:cs="Arial"/>
          <w:b/>
          <w:bCs/>
          <w:sz w:val="20"/>
          <w:szCs w:val="20"/>
        </w:rPr>
        <w:t>Prilog</w:t>
      </w:r>
      <w:r w:rsidR="007C4F39" w:rsidRPr="005E7E8F">
        <w:rPr>
          <w:rFonts w:ascii="Arial" w:hAnsi="Arial" w:cs="Arial"/>
          <w:b/>
          <w:bCs/>
          <w:sz w:val="20"/>
          <w:szCs w:val="20"/>
        </w:rPr>
        <w:t>o</w:t>
      </w:r>
      <w:r w:rsidRPr="005E7E8F">
        <w:rPr>
          <w:rFonts w:ascii="Arial" w:hAnsi="Arial" w:cs="Arial"/>
          <w:b/>
          <w:bCs/>
          <w:sz w:val="20"/>
          <w:szCs w:val="20"/>
        </w:rPr>
        <w:t xml:space="preserve"> 1</w:t>
      </w:r>
      <w:r w:rsidR="00551868" w:rsidRPr="005E7E8F">
        <w:rPr>
          <w:rFonts w:ascii="Arial" w:hAnsi="Arial" w:cs="Arial"/>
          <w:b/>
          <w:bCs/>
          <w:sz w:val="20"/>
          <w:szCs w:val="20"/>
        </w:rPr>
        <w:t>3</w:t>
      </w:r>
      <w:r w:rsidRPr="005E7E8F">
        <w:rPr>
          <w:rFonts w:ascii="Arial" w:hAnsi="Arial" w:cs="Arial"/>
          <w:b/>
          <w:bCs/>
          <w:sz w:val="20"/>
          <w:szCs w:val="20"/>
        </w:rPr>
        <w:t>c:</w:t>
      </w:r>
      <w:r w:rsidRPr="005E7E8F">
        <w:rPr>
          <w:rFonts w:ascii="Arial" w:hAnsi="Arial" w:cs="Arial"/>
          <w:sz w:val="20"/>
          <w:szCs w:val="20"/>
        </w:rPr>
        <w:t xml:space="preserve"> Program Nadaljnje usposabljanje mentorjev:</w:t>
      </w:r>
      <w:r w:rsidR="0044270F" w:rsidRPr="005E7E8F">
        <w:t xml:space="preserve"> </w:t>
      </w:r>
      <w:r w:rsidR="0044270F" w:rsidRPr="005E7E8F">
        <w:rPr>
          <w:rFonts w:ascii="Arial" w:hAnsi="Arial" w:cs="Arial"/>
          <w:sz w:val="20"/>
          <w:szCs w:val="20"/>
        </w:rPr>
        <w:t>Priprava načrta izvajanja vajeništva,</w:t>
      </w:r>
    </w:p>
    <w:p w14:paraId="78EE6DA3" w14:textId="4D598926" w:rsidR="004E6E7C" w:rsidRPr="005E7E8F" w:rsidRDefault="004E6E7C" w:rsidP="002E2674">
      <w:pPr>
        <w:shd w:val="clear" w:color="auto" w:fill="FFFFFF"/>
        <w:spacing w:line="276" w:lineRule="auto"/>
        <w:jc w:val="both"/>
        <w:rPr>
          <w:rFonts w:ascii="Arial" w:hAnsi="Arial" w:cs="Arial"/>
          <w:sz w:val="20"/>
          <w:szCs w:val="20"/>
        </w:rPr>
      </w:pPr>
      <w:r w:rsidRPr="005E7E8F">
        <w:rPr>
          <w:rFonts w:ascii="Arial" w:hAnsi="Arial" w:cs="Arial"/>
          <w:b/>
          <w:bCs/>
          <w:sz w:val="20"/>
          <w:szCs w:val="20"/>
        </w:rPr>
        <w:t>Prilog</w:t>
      </w:r>
      <w:r w:rsidR="007C4F39" w:rsidRPr="005E7E8F">
        <w:rPr>
          <w:rFonts w:ascii="Arial" w:hAnsi="Arial" w:cs="Arial"/>
          <w:b/>
          <w:bCs/>
          <w:sz w:val="20"/>
          <w:szCs w:val="20"/>
        </w:rPr>
        <w:t>o</w:t>
      </w:r>
      <w:r w:rsidRPr="005E7E8F">
        <w:rPr>
          <w:rFonts w:ascii="Arial" w:hAnsi="Arial" w:cs="Arial"/>
          <w:b/>
          <w:bCs/>
          <w:sz w:val="20"/>
          <w:szCs w:val="20"/>
        </w:rPr>
        <w:t xml:space="preserve"> 1</w:t>
      </w:r>
      <w:r w:rsidR="00551868" w:rsidRPr="005E7E8F">
        <w:rPr>
          <w:rFonts w:ascii="Arial" w:hAnsi="Arial" w:cs="Arial"/>
          <w:b/>
          <w:bCs/>
          <w:sz w:val="20"/>
          <w:szCs w:val="20"/>
        </w:rPr>
        <w:t>3</w:t>
      </w:r>
      <w:r w:rsidRPr="005E7E8F">
        <w:rPr>
          <w:rFonts w:ascii="Arial" w:hAnsi="Arial" w:cs="Arial"/>
          <w:b/>
          <w:bCs/>
          <w:sz w:val="20"/>
          <w:szCs w:val="20"/>
        </w:rPr>
        <w:t>d:</w:t>
      </w:r>
      <w:r w:rsidRPr="005E7E8F">
        <w:rPr>
          <w:rFonts w:ascii="Arial" w:hAnsi="Arial" w:cs="Arial"/>
          <w:sz w:val="20"/>
          <w:szCs w:val="20"/>
        </w:rPr>
        <w:t xml:space="preserve"> Program Nadaljnje usposabljanje mentorjev:</w:t>
      </w:r>
      <w:r w:rsidR="0044270F" w:rsidRPr="005E7E8F">
        <w:t xml:space="preserve"> </w:t>
      </w:r>
      <w:r w:rsidR="0044270F" w:rsidRPr="005E7E8F">
        <w:rPr>
          <w:rFonts w:ascii="Arial" w:hAnsi="Arial" w:cs="Arial"/>
          <w:sz w:val="20"/>
          <w:szCs w:val="20"/>
        </w:rPr>
        <w:t>Učinkovit mentorski proces,</w:t>
      </w:r>
    </w:p>
    <w:p w14:paraId="2B807A71" w14:textId="2A33E07A" w:rsidR="00422CB4" w:rsidRPr="005E7E8F" w:rsidRDefault="00422CB4" w:rsidP="002E2674">
      <w:pPr>
        <w:spacing w:line="276" w:lineRule="auto"/>
        <w:jc w:val="both"/>
        <w:rPr>
          <w:rFonts w:ascii="Arial" w:hAnsi="Arial" w:cs="Arial"/>
          <w:sz w:val="20"/>
          <w:szCs w:val="20"/>
        </w:rPr>
      </w:pPr>
      <w:r w:rsidRPr="005E7E8F">
        <w:rPr>
          <w:rFonts w:ascii="Arial" w:hAnsi="Arial" w:cs="Arial"/>
          <w:b/>
          <w:sz w:val="20"/>
          <w:szCs w:val="20"/>
        </w:rPr>
        <w:t>Prilog</w:t>
      </w:r>
      <w:r w:rsidR="007C4F39" w:rsidRPr="005E7E8F">
        <w:rPr>
          <w:rFonts w:ascii="Arial" w:hAnsi="Arial" w:cs="Arial"/>
          <w:b/>
          <w:sz w:val="20"/>
          <w:szCs w:val="20"/>
        </w:rPr>
        <w:t>o</w:t>
      </w:r>
      <w:r w:rsidRPr="005E7E8F">
        <w:rPr>
          <w:rFonts w:ascii="Arial" w:hAnsi="Arial" w:cs="Arial"/>
          <w:b/>
          <w:sz w:val="20"/>
          <w:szCs w:val="20"/>
        </w:rPr>
        <w:t xml:space="preserve"> 1</w:t>
      </w:r>
      <w:r w:rsidR="00551868" w:rsidRPr="005E7E8F">
        <w:rPr>
          <w:rFonts w:ascii="Arial" w:hAnsi="Arial" w:cs="Arial"/>
          <w:b/>
          <w:sz w:val="20"/>
          <w:szCs w:val="20"/>
        </w:rPr>
        <w:t>4</w:t>
      </w:r>
      <w:r w:rsidRPr="005E7E8F">
        <w:rPr>
          <w:rFonts w:ascii="Arial" w:hAnsi="Arial" w:cs="Arial"/>
          <w:b/>
          <w:sz w:val="20"/>
          <w:szCs w:val="20"/>
        </w:rPr>
        <w:t>:</w:t>
      </w:r>
      <w:r w:rsidRPr="005E7E8F">
        <w:rPr>
          <w:rFonts w:ascii="Arial" w:hAnsi="Arial" w:cs="Arial"/>
          <w:sz w:val="20"/>
          <w:szCs w:val="20"/>
        </w:rPr>
        <w:t xml:space="preserve"> Obrazec za oddajo vloge</w:t>
      </w:r>
      <w:r w:rsidR="002879E7" w:rsidRPr="005E7E8F">
        <w:rPr>
          <w:rFonts w:ascii="Arial" w:hAnsi="Arial" w:cs="Arial"/>
          <w:sz w:val="20"/>
          <w:szCs w:val="20"/>
        </w:rPr>
        <w:t xml:space="preserve"> </w:t>
      </w:r>
      <w:r w:rsidRPr="005E7E8F">
        <w:rPr>
          <w:rFonts w:ascii="Arial" w:hAnsi="Arial" w:cs="Arial"/>
          <w:sz w:val="20"/>
          <w:szCs w:val="20"/>
        </w:rPr>
        <w:t>(obrazec se nalepi na ovojnico, ki vsebuje vlogo)</w:t>
      </w:r>
      <w:r w:rsidR="0044270F" w:rsidRPr="005E7E8F">
        <w:rPr>
          <w:rFonts w:ascii="Arial" w:hAnsi="Arial" w:cs="Arial"/>
          <w:sz w:val="20"/>
          <w:szCs w:val="20"/>
        </w:rPr>
        <w:t>.</w:t>
      </w:r>
    </w:p>
    <w:bookmarkEnd w:id="21"/>
    <w:bookmarkEnd w:id="22"/>
    <w:p w14:paraId="0089005A" w14:textId="7D98F2AB" w:rsidR="00E25299" w:rsidRPr="005E7E8F" w:rsidRDefault="00E25299" w:rsidP="002E2674">
      <w:pPr>
        <w:shd w:val="clear" w:color="auto" w:fill="FFFFFF"/>
        <w:spacing w:line="276" w:lineRule="auto"/>
        <w:jc w:val="both"/>
        <w:rPr>
          <w:rFonts w:ascii="Arial" w:hAnsi="Arial" w:cs="Arial"/>
          <w:sz w:val="20"/>
          <w:szCs w:val="20"/>
        </w:rPr>
      </w:pPr>
    </w:p>
    <w:p w14:paraId="22DF2861" w14:textId="77777777" w:rsidR="00E25299" w:rsidRPr="005E7E8F" w:rsidRDefault="00E25299" w:rsidP="00332988">
      <w:pPr>
        <w:spacing w:line="276" w:lineRule="auto"/>
        <w:jc w:val="both"/>
      </w:pPr>
      <w:r w:rsidRPr="005E7E8F">
        <w:rPr>
          <w:rFonts w:ascii="Arial" w:hAnsi="Arial" w:cs="Arial"/>
          <w:bCs/>
          <w:sz w:val="20"/>
          <w:szCs w:val="20"/>
        </w:rPr>
        <w:t>Vloga se šteje kot formalno popolna, če vsebuje naslednje popolno izpolnjene, podpisane in žigosane (</w:t>
      </w:r>
      <w:r w:rsidRPr="005E7E8F">
        <w:rPr>
          <w:rFonts w:ascii="Arial" w:hAnsi="Arial" w:cs="Arial"/>
          <w:bCs/>
          <w:color w:val="000000"/>
          <w:sz w:val="20"/>
          <w:szCs w:val="20"/>
        </w:rPr>
        <w:t>če prijavitelj pri  svojem poslovanju uporablja žig</w:t>
      </w:r>
      <w:r w:rsidRPr="005E7E8F">
        <w:rPr>
          <w:rFonts w:ascii="Arial" w:hAnsi="Arial" w:cs="Arial"/>
          <w:bCs/>
          <w:sz w:val="20"/>
          <w:szCs w:val="20"/>
        </w:rPr>
        <w:t>) obrazce ter dokazila:</w:t>
      </w:r>
    </w:p>
    <w:p w14:paraId="661CE71B" w14:textId="77777777"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3:</w:t>
      </w:r>
      <w:r w:rsidRPr="005E7E8F">
        <w:rPr>
          <w:rFonts w:ascii="Arial" w:hAnsi="Arial" w:cs="Arial"/>
          <w:sz w:val="20"/>
          <w:szCs w:val="20"/>
        </w:rPr>
        <w:t xml:space="preserve"> Prijavnica na javni razpis,</w:t>
      </w:r>
    </w:p>
    <w:p w14:paraId="7DDAE24A" w14:textId="77777777"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Prilogo 3a:</w:t>
      </w:r>
      <w:r w:rsidRPr="005E7E8F">
        <w:rPr>
          <w:rFonts w:ascii="Arial" w:hAnsi="Arial" w:cs="Arial"/>
          <w:sz w:val="20"/>
          <w:szCs w:val="20"/>
        </w:rPr>
        <w:t xml:space="preserve"> Organizacijski in terminski načrt,</w:t>
      </w:r>
    </w:p>
    <w:p w14:paraId="0E4EC666" w14:textId="2D39D61E" w:rsidR="00E25299" w:rsidRPr="005E7E8F" w:rsidRDefault="00E25299" w:rsidP="002E2674">
      <w:pPr>
        <w:pStyle w:val="Style2"/>
        <w:numPr>
          <w:ilvl w:val="0"/>
          <w:numId w:val="0"/>
        </w:numPr>
        <w:spacing w:line="276" w:lineRule="auto"/>
        <w:jc w:val="both"/>
        <w:rPr>
          <w:rFonts w:ascii="Arial" w:hAnsi="Arial" w:cs="Arial"/>
          <w:sz w:val="20"/>
          <w:szCs w:val="20"/>
        </w:rPr>
      </w:pPr>
      <w:r w:rsidRPr="005E7E8F">
        <w:rPr>
          <w:rFonts w:ascii="Arial" w:hAnsi="Arial" w:cs="Arial"/>
          <w:b/>
          <w:color w:val="000000"/>
          <w:sz w:val="20"/>
          <w:szCs w:val="20"/>
        </w:rPr>
        <w:t xml:space="preserve">Prilogo 5: </w:t>
      </w:r>
      <w:proofErr w:type="spellStart"/>
      <w:r w:rsidRPr="005E7E8F">
        <w:rPr>
          <w:rFonts w:ascii="Arial" w:hAnsi="Arial" w:cs="Arial"/>
          <w:sz w:val="20"/>
          <w:szCs w:val="20"/>
        </w:rPr>
        <w:t>Konzorcijska</w:t>
      </w:r>
      <w:proofErr w:type="spellEnd"/>
      <w:r w:rsidRPr="005E7E8F">
        <w:rPr>
          <w:rFonts w:ascii="Arial" w:hAnsi="Arial" w:cs="Arial"/>
          <w:sz w:val="20"/>
          <w:szCs w:val="20"/>
        </w:rPr>
        <w:t xml:space="preserve"> pogodba, podpisana in žigosana s strani vseh </w:t>
      </w:r>
      <w:proofErr w:type="spellStart"/>
      <w:r w:rsidRPr="005E7E8F">
        <w:rPr>
          <w:rFonts w:ascii="Arial" w:hAnsi="Arial" w:cs="Arial"/>
          <w:sz w:val="20"/>
          <w:szCs w:val="20"/>
        </w:rPr>
        <w:t>konzorcijskih</w:t>
      </w:r>
      <w:proofErr w:type="spellEnd"/>
      <w:r w:rsidRPr="005E7E8F">
        <w:rPr>
          <w:rFonts w:ascii="Arial" w:hAnsi="Arial" w:cs="Arial"/>
          <w:sz w:val="20"/>
          <w:szCs w:val="20"/>
        </w:rPr>
        <w:t xml:space="preserve"> partnerjev,</w:t>
      </w:r>
    </w:p>
    <w:p w14:paraId="7F1DFB89" w14:textId="332E4B0C" w:rsidR="00E25299" w:rsidRPr="005E7E8F" w:rsidRDefault="00E25299" w:rsidP="002E2674">
      <w:pPr>
        <w:spacing w:line="276" w:lineRule="auto"/>
        <w:jc w:val="both"/>
        <w:rPr>
          <w:rFonts w:ascii="Arial" w:hAnsi="Arial" w:cs="Arial"/>
          <w:sz w:val="20"/>
          <w:szCs w:val="20"/>
        </w:rPr>
      </w:pPr>
      <w:r w:rsidRPr="005E7E8F">
        <w:rPr>
          <w:rFonts w:ascii="Arial" w:hAnsi="Arial" w:cs="Arial"/>
          <w:b/>
          <w:sz w:val="20"/>
          <w:szCs w:val="20"/>
        </w:rPr>
        <w:t xml:space="preserve">Prilogo </w:t>
      </w:r>
      <w:r w:rsidR="00985B8C" w:rsidRPr="005E7E8F">
        <w:rPr>
          <w:rFonts w:ascii="Arial" w:hAnsi="Arial" w:cs="Arial"/>
          <w:b/>
          <w:sz w:val="20"/>
          <w:szCs w:val="20"/>
        </w:rPr>
        <w:t>2</w:t>
      </w:r>
      <w:r w:rsidRPr="005E7E8F">
        <w:rPr>
          <w:rFonts w:ascii="Arial" w:hAnsi="Arial" w:cs="Arial"/>
          <w:b/>
          <w:sz w:val="20"/>
          <w:szCs w:val="20"/>
        </w:rPr>
        <w:t>:</w:t>
      </w:r>
      <w:r w:rsidRPr="005E7E8F">
        <w:rPr>
          <w:rFonts w:ascii="Arial" w:hAnsi="Arial" w:cs="Arial"/>
          <w:sz w:val="20"/>
          <w:szCs w:val="20"/>
        </w:rPr>
        <w:t xml:space="preserve"> Finančni načrt,</w:t>
      </w:r>
    </w:p>
    <w:p w14:paraId="3C47B7B9" w14:textId="20F6D7CD" w:rsidR="00E25299" w:rsidRPr="005E7E8F" w:rsidRDefault="00E25299" w:rsidP="002E2674">
      <w:pPr>
        <w:pStyle w:val="Style2"/>
        <w:numPr>
          <w:ilvl w:val="0"/>
          <w:numId w:val="0"/>
        </w:numPr>
        <w:spacing w:line="276" w:lineRule="auto"/>
        <w:jc w:val="both"/>
        <w:rPr>
          <w:rFonts w:ascii="Arial" w:hAnsi="Arial" w:cs="Arial"/>
          <w:color w:val="000000"/>
          <w:sz w:val="20"/>
          <w:szCs w:val="20"/>
        </w:rPr>
      </w:pPr>
      <w:r w:rsidRPr="005E7E8F">
        <w:rPr>
          <w:rFonts w:ascii="Arial" w:hAnsi="Arial" w:cs="Arial"/>
          <w:b/>
          <w:color w:val="000000"/>
          <w:sz w:val="20"/>
          <w:szCs w:val="20"/>
        </w:rPr>
        <w:t xml:space="preserve">Prilogo 7: </w:t>
      </w:r>
      <w:r w:rsidRPr="005E7E8F">
        <w:rPr>
          <w:rFonts w:ascii="Arial" w:hAnsi="Arial" w:cs="Arial"/>
          <w:color w:val="000000"/>
          <w:sz w:val="20"/>
          <w:szCs w:val="20"/>
        </w:rPr>
        <w:t>Izjava</w:t>
      </w:r>
      <w:r w:rsidRPr="005E7E8F">
        <w:rPr>
          <w:rFonts w:ascii="Arial" w:hAnsi="Arial" w:cs="Arial"/>
          <w:b/>
          <w:color w:val="000000"/>
          <w:sz w:val="20"/>
          <w:szCs w:val="20"/>
        </w:rPr>
        <w:t xml:space="preserve"> </w:t>
      </w:r>
      <w:r w:rsidRPr="005E7E8F">
        <w:rPr>
          <w:rFonts w:ascii="Arial" w:hAnsi="Arial" w:cs="Arial"/>
          <w:color w:val="000000"/>
          <w:sz w:val="20"/>
          <w:szCs w:val="20"/>
        </w:rPr>
        <w:t xml:space="preserve">o izpolnjevanju splošnih pogojev </w:t>
      </w:r>
      <w:proofErr w:type="spellStart"/>
      <w:r w:rsidRPr="005E7E8F">
        <w:rPr>
          <w:rFonts w:ascii="Arial" w:hAnsi="Arial" w:cs="Arial"/>
          <w:color w:val="000000"/>
          <w:sz w:val="20"/>
          <w:szCs w:val="20"/>
        </w:rPr>
        <w:t>konzorcijskih</w:t>
      </w:r>
      <w:proofErr w:type="spellEnd"/>
      <w:r w:rsidRPr="005E7E8F">
        <w:rPr>
          <w:rFonts w:ascii="Arial" w:hAnsi="Arial" w:cs="Arial"/>
          <w:color w:val="000000"/>
          <w:sz w:val="20"/>
          <w:szCs w:val="20"/>
        </w:rPr>
        <w:t xml:space="preserve"> partnerjev brez prijavitelja</w:t>
      </w:r>
      <w:r w:rsidR="009C55F0" w:rsidRPr="005E7E8F">
        <w:rPr>
          <w:rFonts w:ascii="Arial" w:hAnsi="Arial" w:cs="Arial"/>
          <w:color w:val="000000"/>
          <w:sz w:val="20"/>
          <w:szCs w:val="20"/>
        </w:rPr>
        <w:t>.</w:t>
      </w:r>
    </w:p>
    <w:p w14:paraId="64D4F26F" w14:textId="77777777" w:rsidR="007457EB" w:rsidRPr="005E7E8F" w:rsidRDefault="007457EB" w:rsidP="002E2674">
      <w:pPr>
        <w:shd w:val="clear" w:color="auto" w:fill="FFFFFF"/>
        <w:spacing w:line="276" w:lineRule="auto"/>
        <w:jc w:val="both"/>
        <w:rPr>
          <w:rFonts w:ascii="Arial" w:hAnsi="Arial" w:cs="Arial"/>
          <w:sz w:val="20"/>
          <w:szCs w:val="20"/>
        </w:rPr>
      </w:pPr>
    </w:p>
    <w:p w14:paraId="46FCA9F5" w14:textId="24D5E0BC" w:rsidR="00E25299" w:rsidRPr="005E7E8F" w:rsidRDefault="00E25299" w:rsidP="002E2674">
      <w:pPr>
        <w:shd w:val="clear" w:color="auto" w:fill="FFFFFF"/>
        <w:spacing w:line="276" w:lineRule="auto"/>
        <w:jc w:val="both"/>
        <w:rPr>
          <w:rFonts w:ascii="Arial" w:hAnsi="Arial" w:cs="Arial"/>
          <w:sz w:val="20"/>
          <w:szCs w:val="20"/>
        </w:rPr>
      </w:pPr>
      <w:r w:rsidRPr="005E7E8F">
        <w:rPr>
          <w:rFonts w:ascii="Arial" w:hAnsi="Arial" w:cs="Arial"/>
          <w:sz w:val="20"/>
          <w:szCs w:val="20"/>
        </w:rPr>
        <w:t>Podrobnejša navodila za prijavo na ta javni razpis so v Navodilih za prijavo, ki so del razpisne dokumentacije</w:t>
      </w:r>
      <w:r w:rsidR="00BE332A" w:rsidRPr="005E7E8F">
        <w:rPr>
          <w:rFonts w:ascii="Arial" w:hAnsi="Arial" w:cs="Arial"/>
          <w:sz w:val="20"/>
          <w:szCs w:val="20"/>
        </w:rPr>
        <w:t xml:space="preserve"> kot Priloga 1</w:t>
      </w:r>
      <w:r w:rsidRPr="005E7E8F">
        <w:rPr>
          <w:rFonts w:ascii="Arial" w:hAnsi="Arial" w:cs="Arial"/>
          <w:sz w:val="20"/>
          <w:szCs w:val="20"/>
        </w:rPr>
        <w:t xml:space="preserve">. </w:t>
      </w:r>
      <w:r w:rsidRPr="005E7E8F">
        <w:rPr>
          <w:rFonts w:ascii="Arial" w:hAnsi="Arial" w:cs="Arial"/>
          <w:bCs/>
          <w:sz w:val="20"/>
          <w:szCs w:val="20"/>
        </w:rPr>
        <w:t xml:space="preserve">Prijavitelji morajo uporabiti izključno </w:t>
      </w:r>
      <w:r w:rsidR="00A9095F" w:rsidRPr="005E7E8F">
        <w:rPr>
          <w:rFonts w:ascii="Arial" w:hAnsi="Arial" w:cs="Arial"/>
          <w:bCs/>
          <w:sz w:val="20"/>
          <w:szCs w:val="20"/>
        </w:rPr>
        <w:t>priloge</w:t>
      </w:r>
      <w:r w:rsidR="00651F16" w:rsidRPr="005E7E8F">
        <w:rPr>
          <w:rFonts w:ascii="Arial" w:hAnsi="Arial" w:cs="Arial"/>
          <w:bCs/>
          <w:sz w:val="20"/>
          <w:szCs w:val="20"/>
        </w:rPr>
        <w:t xml:space="preserve">, ki so del razpisne dokumentacije in </w:t>
      </w:r>
      <w:r w:rsidRPr="005E7E8F">
        <w:rPr>
          <w:rFonts w:ascii="Arial" w:hAnsi="Arial" w:cs="Arial"/>
          <w:bCs/>
          <w:sz w:val="20"/>
          <w:szCs w:val="20"/>
        </w:rPr>
        <w:t>se jih ne sme spreminjati.</w:t>
      </w:r>
    </w:p>
    <w:p w14:paraId="599A7E75" w14:textId="16F2445E" w:rsidR="00E60C71" w:rsidRPr="005E7E8F" w:rsidRDefault="00E60C71" w:rsidP="00A8252C">
      <w:pPr>
        <w:spacing w:line="276" w:lineRule="auto"/>
        <w:rPr>
          <w:rFonts w:ascii="Arial" w:hAnsi="Arial" w:cs="Arial"/>
          <w:sz w:val="20"/>
          <w:szCs w:val="20"/>
        </w:rPr>
      </w:pPr>
    </w:p>
    <w:p w14:paraId="67359945" w14:textId="77777777" w:rsidR="00E60C71" w:rsidRPr="005E7E8F" w:rsidRDefault="00E60C71" w:rsidP="00A8252C">
      <w:pPr>
        <w:spacing w:line="276" w:lineRule="auto"/>
        <w:rPr>
          <w:rFonts w:ascii="Arial" w:hAnsi="Arial" w:cs="Arial"/>
          <w:sz w:val="20"/>
          <w:szCs w:val="20"/>
        </w:rPr>
      </w:pPr>
    </w:p>
    <w:p w14:paraId="347A8838" w14:textId="77777777" w:rsidR="0030670B" w:rsidRPr="005E7E8F" w:rsidRDefault="0030670B"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Delež sofinancira</w:t>
      </w:r>
      <w:r w:rsidR="00E25299" w:rsidRPr="005E7E8F">
        <w:rPr>
          <w:rFonts w:ascii="Arial" w:hAnsi="Arial" w:cs="Arial"/>
          <w:b/>
          <w:color w:val="000000"/>
          <w:sz w:val="20"/>
          <w:szCs w:val="20"/>
        </w:rPr>
        <w:t>nja</w:t>
      </w:r>
    </w:p>
    <w:p w14:paraId="5BC895EC" w14:textId="77777777" w:rsidR="0030670B" w:rsidRPr="005E7E8F" w:rsidRDefault="0030670B" w:rsidP="002E2674">
      <w:pPr>
        <w:spacing w:line="276" w:lineRule="auto"/>
        <w:outlineLvl w:val="0"/>
        <w:rPr>
          <w:rFonts w:ascii="Arial" w:hAnsi="Arial" w:cs="Arial"/>
          <w:sz w:val="20"/>
          <w:szCs w:val="20"/>
        </w:rPr>
      </w:pPr>
    </w:p>
    <w:p w14:paraId="392C66CF" w14:textId="1ED7F878" w:rsidR="0030670B" w:rsidRPr="005E7E8F" w:rsidRDefault="0030670B"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Delež sofinanciranja </w:t>
      </w:r>
      <w:r w:rsidR="00ED6855" w:rsidRPr="005E7E8F">
        <w:rPr>
          <w:rFonts w:ascii="Arial" w:hAnsi="Arial" w:cs="Arial"/>
          <w:color w:val="000000"/>
          <w:sz w:val="20"/>
          <w:szCs w:val="20"/>
        </w:rPr>
        <w:t>projekta</w:t>
      </w:r>
      <w:r w:rsidRPr="005E7E8F">
        <w:rPr>
          <w:rFonts w:ascii="Arial" w:hAnsi="Arial" w:cs="Arial"/>
          <w:color w:val="000000"/>
          <w:sz w:val="20"/>
          <w:szCs w:val="20"/>
        </w:rPr>
        <w:t xml:space="preserve"> </w:t>
      </w:r>
      <w:r w:rsidR="00BE332A" w:rsidRPr="005E7E8F">
        <w:rPr>
          <w:rFonts w:ascii="Arial" w:hAnsi="Arial" w:cs="Arial"/>
          <w:color w:val="000000"/>
          <w:sz w:val="20"/>
          <w:szCs w:val="20"/>
        </w:rPr>
        <w:t xml:space="preserve">v skladu z določbami tega javnega razpisa </w:t>
      </w:r>
      <w:r w:rsidRPr="005E7E8F">
        <w:rPr>
          <w:rFonts w:ascii="Arial" w:hAnsi="Arial" w:cs="Arial"/>
          <w:color w:val="000000"/>
          <w:sz w:val="20"/>
          <w:szCs w:val="20"/>
        </w:rPr>
        <w:t>je</w:t>
      </w:r>
      <w:r w:rsidR="00565746" w:rsidRPr="005E7E8F">
        <w:rPr>
          <w:rFonts w:ascii="Arial" w:hAnsi="Arial" w:cs="Arial"/>
          <w:color w:val="000000"/>
          <w:sz w:val="20"/>
          <w:szCs w:val="20"/>
        </w:rPr>
        <w:t xml:space="preserve"> </w:t>
      </w:r>
      <w:r w:rsidR="00BE332A" w:rsidRPr="005E7E8F">
        <w:rPr>
          <w:rFonts w:ascii="Arial" w:hAnsi="Arial" w:cs="Arial"/>
          <w:color w:val="000000"/>
          <w:sz w:val="20"/>
          <w:szCs w:val="20"/>
        </w:rPr>
        <w:t>100</w:t>
      </w:r>
      <w:r w:rsidR="004967D3" w:rsidRPr="005E7E8F">
        <w:rPr>
          <w:rFonts w:ascii="Arial" w:hAnsi="Arial" w:cs="Arial"/>
          <w:color w:val="000000"/>
          <w:sz w:val="20"/>
          <w:szCs w:val="20"/>
        </w:rPr>
        <w:t> </w:t>
      </w:r>
      <w:r w:rsidR="00BE332A" w:rsidRPr="005E7E8F">
        <w:rPr>
          <w:rFonts w:ascii="Arial" w:hAnsi="Arial" w:cs="Arial"/>
          <w:color w:val="000000"/>
          <w:sz w:val="20"/>
          <w:szCs w:val="20"/>
        </w:rPr>
        <w:t>%</w:t>
      </w:r>
      <w:r w:rsidR="00565746" w:rsidRPr="005E7E8F">
        <w:rPr>
          <w:rFonts w:ascii="Arial" w:hAnsi="Arial" w:cs="Arial"/>
          <w:color w:val="000000"/>
          <w:sz w:val="20"/>
          <w:szCs w:val="20"/>
        </w:rPr>
        <w:t>.</w:t>
      </w:r>
    </w:p>
    <w:p w14:paraId="50137072" w14:textId="77777777" w:rsidR="00F3186E" w:rsidRPr="005E7E8F" w:rsidRDefault="00F3186E" w:rsidP="002E2674">
      <w:pPr>
        <w:spacing w:line="276" w:lineRule="auto"/>
        <w:jc w:val="both"/>
        <w:rPr>
          <w:rFonts w:ascii="Arial" w:hAnsi="Arial" w:cs="Arial"/>
          <w:color w:val="000000"/>
          <w:sz w:val="20"/>
          <w:szCs w:val="20"/>
        </w:rPr>
      </w:pPr>
    </w:p>
    <w:p w14:paraId="374DFCFB" w14:textId="77777777" w:rsidR="004967D3" w:rsidRPr="005E7E8F" w:rsidRDefault="004967D3" w:rsidP="002E2674">
      <w:pPr>
        <w:spacing w:line="276" w:lineRule="auto"/>
        <w:rPr>
          <w:rFonts w:ascii="Arial" w:hAnsi="Arial" w:cs="Arial"/>
          <w:b/>
          <w:color w:val="000000"/>
          <w:sz w:val="20"/>
          <w:szCs w:val="20"/>
        </w:rPr>
      </w:pPr>
    </w:p>
    <w:p w14:paraId="346E7BB1" w14:textId="77777777" w:rsidR="00422FDE" w:rsidRPr="005E7E8F" w:rsidRDefault="00422FDE"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Upravičeni stroški</w:t>
      </w:r>
      <w:r w:rsidR="00680ADD" w:rsidRPr="005E7E8F">
        <w:rPr>
          <w:rFonts w:ascii="Arial" w:hAnsi="Arial" w:cs="Arial"/>
          <w:b/>
          <w:color w:val="000000"/>
          <w:sz w:val="20"/>
          <w:szCs w:val="20"/>
        </w:rPr>
        <w:t>,</w:t>
      </w:r>
      <w:r w:rsidRPr="005E7E8F">
        <w:rPr>
          <w:rFonts w:ascii="Arial" w:hAnsi="Arial" w:cs="Arial"/>
          <w:b/>
          <w:color w:val="000000"/>
          <w:sz w:val="20"/>
          <w:szCs w:val="20"/>
        </w:rPr>
        <w:t xml:space="preserve"> način financiranja</w:t>
      </w:r>
      <w:r w:rsidR="00680ADD" w:rsidRPr="005E7E8F">
        <w:rPr>
          <w:rFonts w:ascii="Arial" w:hAnsi="Arial" w:cs="Arial"/>
          <w:b/>
          <w:color w:val="000000"/>
          <w:sz w:val="20"/>
          <w:szCs w:val="20"/>
        </w:rPr>
        <w:t xml:space="preserve"> in predplačila</w:t>
      </w:r>
    </w:p>
    <w:p w14:paraId="0D8BFB5D" w14:textId="77777777" w:rsidR="00C1190B" w:rsidRPr="005E7E8F" w:rsidRDefault="00C1190B" w:rsidP="002E2674">
      <w:pPr>
        <w:spacing w:line="276" w:lineRule="auto"/>
        <w:rPr>
          <w:rFonts w:ascii="Arial" w:hAnsi="Arial" w:cs="Arial"/>
          <w:b/>
          <w:color w:val="000000"/>
          <w:sz w:val="20"/>
          <w:szCs w:val="20"/>
        </w:rPr>
      </w:pPr>
    </w:p>
    <w:p w14:paraId="7CBCA72A" w14:textId="77777777" w:rsidR="00DD5B31" w:rsidRPr="005E7E8F" w:rsidRDefault="00DD5B31" w:rsidP="00DD5B31">
      <w:pPr>
        <w:jc w:val="both"/>
        <w:rPr>
          <w:rFonts w:ascii="Arial" w:hAnsi="Arial" w:cs="Arial"/>
          <w:color w:val="000000"/>
          <w:sz w:val="20"/>
          <w:szCs w:val="20"/>
        </w:rPr>
      </w:pPr>
      <w:r w:rsidRPr="005E7E8F">
        <w:rPr>
          <w:rFonts w:ascii="Arial" w:hAnsi="Arial" w:cs="Arial"/>
          <w:color w:val="000000"/>
          <w:sz w:val="20"/>
          <w:szCs w:val="20"/>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w:t>
      </w:r>
      <w:r w:rsidRPr="005E7E8F">
        <w:rPr>
          <w:rFonts w:ascii="Arial" w:hAnsi="Arial" w:cs="Arial"/>
          <w:color w:val="000000"/>
          <w:sz w:val="20"/>
          <w:szCs w:val="20"/>
        </w:rPr>
        <w:lastRenderedPageBreak/>
        <w:t>pogoji in pravila glede izplačil navedenih izjem podrobneje navedena v vzorcu pogodbe o sofinanciranju, ki je sestavni del tega javnega razpisa.</w:t>
      </w:r>
    </w:p>
    <w:p w14:paraId="2738D102" w14:textId="77777777" w:rsidR="00C1190B" w:rsidRPr="005E7E8F" w:rsidRDefault="00C1190B" w:rsidP="002E2674">
      <w:pPr>
        <w:spacing w:line="276" w:lineRule="auto"/>
        <w:jc w:val="both"/>
        <w:rPr>
          <w:rFonts w:ascii="Arial" w:hAnsi="Arial" w:cs="Arial"/>
          <w:color w:val="000000"/>
          <w:sz w:val="20"/>
          <w:szCs w:val="20"/>
        </w:rPr>
      </w:pPr>
    </w:p>
    <w:p w14:paraId="0A660DAD" w14:textId="1049329C" w:rsidR="00BE332A" w:rsidRPr="005E7E8F" w:rsidRDefault="00F83B09" w:rsidP="002E2674">
      <w:pPr>
        <w:spacing w:line="276" w:lineRule="auto"/>
        <w:jc w:val="both"/>
        <w:rPr>
          <w:rFonts w:ascii="Arial" w:hAnsi="Arial" w:cs="Arial"/>
          <w:color w:val="000000"/>
          <w:sz w:val="20"/>
          <w:szCs w:val="20"/>
        </w:rPr>
      </w:pPr>
      <w:bookmarkStart w:id="24" w:name="_Hlk149225271"/>
      <w:r w:rsidRPr="005E7E8F">
        <w:rPr>
          <w:rFonts w:ascii="Arial" w:hAnsi="Arial" w:cs="Arial"/>
          <w:color w:val="000000"/>
          <w:sz w:val="20"/>
          <w:szCs w:val="20"/>
        </w:rPr>
        <w:t>Upravičeni stroški predmetnega javnega razpisa so:</w:t>
      </w:r>
    </w:p>
    <w:p w14:paraId="632745F0" w14:textId="77777777" w:rsidR="003C7A60" w:rsidRPr="005E7E8F" w:rsidRDefault="003C7A60" w:rsidP="002E2674">
      <w:pPr>
        <w:spacing w:line="276" w:lineRule="auto"/>
        <w:jc w:val="both"/>
        <w:rPr>
          <w:rFonts w:ascii="Arial" w:hAnsi="Arial" w:cs="Arial"/>
          <w:color w:val="000000"/>
          <w:sz w:val="20"/>
          <w:szCs w:val="20"/>
        </w:rPr>
      </w:pPr>
    </w:p>
    <w:p w14:paraId="1ED8A1A3" w14:textId="77777777" w:rsidR="003800EF" w:rsidRPr="005E7E8F" w:rsidRDefault="007D5A28" w:rsidP="00A8252C">
      <w:pPr>
        <w:numPr>
          <w:ilvl w:val="0"/>
          <w:numId w:val="33"/>
        </w:numPr>
        <w:spacing w:line="276" w:lineRule="auto"/>
        <w:jc w:val="both"/>
        <w:rPr>
          <w:rFonts w:ascii="Arial" w:hAnsi="Arial" w:cs="Arial"/>
          <w:sz w:val="20"/>
          <w:szCs w:val="20"/>
        </w:rPr>
      </w:pPr>
      <w:bookmarkStart w:id="25" w:name="_Hlk139831770"/>
      <w:bookmarkStart w:id="26" w:name="_Hlk145922252"/>
      <w:bookmarkStart w:id="27" w:name="OLE_LINK9"/>
      <w:bookmarkStart w:id="28" w:name="OLE_LINK10"/>
      <w:r w:rsidRPr="005E7E8F">
        <w:rPr>
          <w:rFonts w:ascii="Arial" w:hAnsi="Arial" w:cs="Arial"/>
          <w:b/>
          <w:bCs/>
          <w:sz w:val="20"/>
          <w:szCs w:val="20"/>
        </w:rPr>
        <w:t xml:space="preserve">stroški </w:t>
      </w:r>
      <w:r w:rsidR="006726C1" w:rsidRPr="005E7E8F">
        <w:rPr>
          <w:rFonts w:ascii="Arial" w:hAnsi="Arial" w:cs="Arial"/>
          <w:b/>
          <w:bCs/>
          <w:sz w:val="20"/>
          <w:szCs w:val="20"/>
        </w:rPr>
        <w:t>dela</w:t>
      </w:r>
      <w:r w:rsidRPr="005E7E8F">
        <w:rPr>
          <w:rFonts w:ascii="Arial" w:hAnsi="Arial" w:cs="Arial"/>
          <w:b/>
          <w:bCs/>
          <w:sz w:val="20"/>
          <w:szCs w:val="20"/>
        </w:rPr>
        <w:t xml:space="preserve"> in povračil v zvezi z delom</w:t>
      </w:r>
      <w:r w:rsidRPr="005E7E8F">
        <w:rPr>
          <w:rFonts w:ascii="Arial" w:hAnsi="Arial" w:cs="Arial"/>
          <w:sz w:val="20"/>
          <w:szCs w:val="20"/>
        </w:rPr>
        <w:t>:</w:t>
      </w:r>
      <w:r w:rsidR="007659BF" w:rsidRPr="005E7E8F">
        <w:rPr>
          <w:rFonts w:ascii="Arial" w:hAnsi="Arial" w:cs="Arial"/>
          <w:sz w:val="20"/>
          <w:szCs w:val="20"/>
        </w:rPr>
        <w:t xml:space="preserve"> </w:t>
      </w:r>
    </w:p>
    <w:p w14:paraId="6F2CE666" w14:textId="77777777" w:rsidR="003800EF" w:rsidRPr="005E7E8F" w:rsidRDefault="007659BF" w:rsidP="003800EF">
      <w:pPr>
        <w:pStyle w:val="Odstavekseznama"/>
        <w:numPr>
          <w:ilvl w:val="0"/>
          <w:numId w:val="11"/>
        </w:numPr>
        <w:spacing w:line="276" w:lineRule="auto"/>
        <w:jc w:val="both"/>
        <w:rPr>
          <w:rFonts w:ascii="Arial" w:hAnsi="Arial" w:cs="Arial"/>
          <w:sz w:val="20"/>
          <w:szCs w:val="20"/>
        </w:rPr>
      </w:pPr>
      <w:r w:rsidRPr="005E7E8F">
        <w:rPr>
          <w:rFonts w:ascii="Arial" w:hAnsi="Arial" w:cs="Arial"/>
          <w:sz w:val="20"/>
          <w:szCs w:val="20"/>
        </w:rPr>
        <w:t>stroški plač</w:t>
      </w:r>
      <w:r w:rsidR="007D5A28" w:rsidRPr="005E7E8F">
        <w:rPr>
          <w:rFonts w:ascii="Arial" w:hAnsi="Arial" w:cs="Arial"/>
          <w:sz w:val="20"/>
          <w:szCs w:val="20"/>
        </w:rPr>
        <w:t>,</w:t>
      </w:r>
    </w:p>
    <w:p w14:paraId="549B5CCD" w14:textId="0482B3C1" w:rsidR="003800EF" w:rsidRPr="005E7E8F" w:rsidRDefault="003800EF" w:rsidP="003800EF">
      <w:pPr>
        <w:pStyle w:val="Odstavekseznama"/>
        <w:numPr>
          <w:ilvl w:val="0"/>
          <w:numId w:val="11"/>
        </w:numPr>
        <w:spacing w:line="276" w:lineRule="auto"/>
        <w:jc w:val="both"/>
        <w:rPr>
          <w:rFonts w:ascii="Arial" w:hAnsi="Arial" w:cs="Arial"/>
          <w:sz w:val="20"/>
          <w:szCs w:val="20"/>
        </w:rPr>
      </w:pPr>
      <w:r w:rsidRPr="005E7E8F">
        <w:rPr>
          <w:rFonts w:ascii="Arial" w:hAnsi="Arial" w:cs="Arial"/>
          <w:sz w:val="20"/>
          <w:szCs w:val="20"/>
        </w:rPr>
        <w:t xml:space="preserve">stroški plač - </w:t>
      </w:r>
      <w:r w:rsidR="007659BF" w:rsidRPr="005E7E8F">
        <w:rPr>
          <w:rFonts w:ascii="Arial" w:hAnsi="Arial" w:cs="Arial"/>
          <w:sz w:val="20"/>
          <w:szCs w:val="20"/>
        </w:rPr>
        <w:t>prispevk</w:t>
      </w:r>
      <w:r w:rsidRPr="005E7E8F">
        <w:rPr>
          <w:rFonts w:ascii="Arial" w:hAnsi="Arial" w:cs="Arial"/>
          <w:sz w:val="20"/>
          <w:szCs w:val="20"/>
        </w:rPr>
        <w:t>i</w:t>
      </w:r>
      <w:r w:rsidR="007659BF" w:rsidRPr="005E7E8F">
        <w:rPr>
          <w:rFonts w:ascii="Arial" w:hAnsi="Arial" w:cs="Arial"/>
          <w:sz w:val="20"/>
          <w:szCs w:val="20"/>
        </w:rPr>
        <w:t xml:space="preserve"> in </w:t>
      </w:r>
      <w:bookmarkStart w:id="29" w:name="_Hlk146003381"/>
    </w:p>
    <w:p w14:paraId="47943B3B" w14:textId="62A8B6ED" w:rsidR="00345F20" w:rsidRPr="005E7E8F" w:rsidRDefault="007D5A28" w:rsidP="00EE52C6">
      <w:pPr>
        <w:pStyle w:val="Odstavekseznama"/>
        <w:numPr>
          <w:ilvl w:val="0"/>
          <w:numId w:val="11"/>
        </w:numPr>
        <w:spacing w:line="276" w:lineRule="auto"/>
        <w:jc w:val="both"/>
        <w:rPr>
          <w:rFonts w:ascii="Arial" w:hAnsi="Arial" w:cs="Arial"/>
          <w:sz w:val="20"/>
          <w:szCs w:val="20"/>
        </w:rPr>
      </w:pPr>
      <w:r w:rsidRPr="005E7E8F">
        <w:rPr>
          <w:rFonts w:ascii="Arial" w:hAnsi="Arial" w:cs="Arial"/>
          <w:sz w:val="20"/>
          <w:szCs w:val="20"/>
        </w:rPr>
        <w:t>stroški za službena potovanja</w:t>
      </w:r>
      <w:bookmarkEnd w:id="25"/>
      <w:r w:rsidR="00230349" w:rsidRPr="005E7E8F">
        <w:rPr>
          <w:rFonts w:ascii="Arial" w:hAnsi="Arial" w:cs="Arial"/>
          <w:sz w:val="20"/>
          <w:szCs w:val="20"/>
        </w:rPr>
        <w:t>;</w:t>
      </w:r>
    </w:p>
    <w:p w14:paraId="7D7E95DC" w14:textId="77777777" w:rsidR="003107E7" w:rsidRPr="005E7E8F" w:rsidRDefault="003107E7" w:rsidP="003107E7">
      <w:pPr>
        <w:pStyle w:val="Odstavekseznama"/>
        <w:spacing w:line="276" w:lineRule="auto"/>
        <w:ind w:left="720"/>
        <w:jc w:val="both"/>
        <w:rPr>
          <w:rFonts w:ascii="Arial" w:hAnsi="Arial" w:cs="Arial"/>
          <w:sz w:val="20"/>
          <w:szCs w:val="20"/>
        </w:rPr>
      </w:pPr>
    </w:p>
    <w:p w14:paraId="666618C5" w14:textId="77777777" w:rsidR="00345F20" w:rsidRPr="005E7E8F" w:rsidRDefault="001E4E4E" w:rsidP="00A8252C">
      <w:pPr>
        <w:numPr>
          <w:ilvl w:val="0"/>
          <w:numId w:val="33"/>
        </w:numPr>
        <w:spacing w:line="276" w:lineRule="auto"/>
        <w:jc w:val="both"/>
        <w:rPr>
          <w:rFonts w:ascii="Arial" w:hAnsi="Arial" w:cs="Arial"/>
          <w:sz w:val="20"/>
          <w:szCs w:val="20"/>
        </w:rPr>
      </w:pPr>
      <w:bookmarkStart w:id="30" w:name="_Hlk145922080"/>
      <w:bookmarkEnd w:id="26"/>
      <w:bookmarkEnd w:id="29"/>
      <w:r w:rsidRPr="005E7E8F">
        <w:rPr>
          <w:rFonts w:ascii="Arial" w:hAnsi="Arial" w:cs="Arial"/>
          <w:b/>
          <w:bCs/>
          <w:sz w:val="20"/>
          <w:szCs w:val="20"/>
        </w:rPr>
        <w:t>stroški informiranja in komuniciranja:</w:t>
      </w:r>
      <w:r w:rsidRPr="005E7E8F">
        <w:rPr>
          <w:rFonts w:ascii="Arial" w:hAnsi="Arial" w:cs="Arial"/>
          <w:sz w:val="20"/>
          <w:szCs w:val="20"/>
        </w:rPr>
        <w:t xml:space="preserve"> </w:t>
      </w:r>
      <w:r w:rsidR="003800EF" w:rsidRPr="005E7E8F">
        <w:rPr>
          <w:rFonts w:ascii="Arial" w:hAnsi="Arial" w:cs="Arial"/>
          <w:sz w:val="20"/>
          <w:szCs w:val="20"/>
        </w:rPr>
        <w:t xml:space="preserve">  </w:t>
      </w:r>
    </w:p>
    <w:p w14:paraId="08DA4AE0" w14:textId="63DB0340" w:rsidR="00345F20" w:rsidRPr="005E7E8F" w:rsidRDefault="00853F49" w:rsidP="00CB3C40">
      <w:pPr>
        <w:spacing w:line="276" w:lineRule="auto"/>
        <w:ind w:left="720"/>
        <w:jc w:val="both"/>
        <w:rPr>
          <w:rFonts w:ascii="Arial" w:hAnsi="Arial" w:cs="Arial"/>
          <w:color w:val="171717" w:themeColor="background2" w:themeShade="1A"/>
          <w:sz w:val="20"/>
          <w:szCs w:val="20"/>
        </w:rPr>
      </w:pPr>
      <w:r w:rsidRPr="005E7E8F">
        <w:rPr>
          <w:rFonts w:ascii="Arial" w:hAnsi="Arial" w:cs="Arial"/>
          <w:sz w:val="20"/>
          <w:szCs w:val="20"/>
        </w:rPr>
        <w:t>s</w:t>
      </w:r>
      <w:r w:rsidR="00C810F2" w:rsidRPr="005E7E8F">
        <w:rPr>
          <w:rFonts w:ascii="Arial" w:hAnsi="Arial" w:cs="Arial"/>
          <w:sz w:val="20"/>
          <w:szCs w:val="20"/>
        </w:rPr>
        <w:t>troški organizacije in izvedbe konferenc, seminarjev in simpozijev (npr. stroški za izvedbo zaključne konference, stroški najema prostorov in opreme, stroški brezalkoholnih pijač in prigrizkov na seminarjih oz. usposabljanjih</w:t>
      </w:r>
      <w:r w:rsidR="007E3B42" w:rsidRPr="005E7E8F">
        <w:rPr>
          <w:rFonts w:ascii="Arial" w:hAnsi="Arial" w:cs="Arial"/>
          <w:sz w:val="20"/>
          <w:szCs w:val="20"/>
        </w:rPr>
        <w:t>),</w:t>
      </w:r>
      <w:r w:rsidRPr="005E7E8F">
        <w:rPr>
          <w:rFonts w:ascii="Arial" w:hAnsi="Arial" w:cs="Arial"/>
          <w:sz w:val="20"/>
          <w:szCs w:val="20"/>
        </w:rPr>
        <w:t xml:space="preserve"> s</w:t>
      </w:r>
      <w:r w:rsidR="00C810F2" w:rsidRPr="005E7E8F">
        <w:rPr>
          <w:rFonts w:ascii="Arial" w:hAnsi="Arial" w:cs="Arial"/>
          <w:sz w:val="20"/>
          <w:szCs w:val="20"/>
        </w:rPr>
        <w:t>troški izdelave ali nadgradnje spletne strani</w:t>
      </w:r>
      <w:r w:rsidR="00345F20" w:rsidRPr="005E7E8F">
        <w:rPr>
          <w:rFonts w:ascii="Arial" w:hAnsi="Arial" w:cs="Arial"/>
          <w:sz w:val="20"/>
          <w:szCs w:val="20"/>
        </w:rPr>
        <w:t>,</w:t>
      </w:r>
      <w:r w:rsidR="003D18F9" w:rsidRPr="005E7E8F">
        <w:rPr>
          <w:rFonts w:ascii="Arial" w:hAnsi="Arial" w:cs="Arial"/>
          <w:sz w:val="20"/>
          <w:szCs w:val="20"/>
        </w:rPr>
        <w:t xml:space="preserve"> </w:t>
      </w:r>
      <w:r w:rsidR="00345F20" w:rsidRPr="005E7E8F">
        <w:rPr>
          <w:rFonts w:ascii="Arial" w:hAnsi="Arial" w:cs="Arial"/>
          <w:sz w:val="20"/>
          <w:szCs w:val="20"/>
        </w:rPr>
        <w:t xml:space="preserve">stroški oglaševalskih storitev in stroški objav </w:t>
      </w:r>
      <w:r w:rsidR="007E3B42" w:rsidRPr="005E7E8F">
        <w:rPr>
          <w:rFonts w:ascii="Arial" w:hAnsi="Arial" w:cs="Arial"/>
          <w:sz w:val="20"/>
          <w:szCs w:val="20"/>
        </w:rPr>
        <w:t xml:space="preserve">ter </w:t>
      </w:r>
      <w:r w:rsidR="003D18F9" w:rsidRPr="005E7E8F">
        <w:rPr>
          <w:rFonts w:ascii="Arial" w:hAnsi="Arial" w:cs="Arial"/>
          <w:sz w:val="20"/>
          <w:szCs w:val="20"/>
        </w:rPr>
        <w:t>drugi stroški informiranja in komuniciranja</w:t>
      </w:r>
      <w:r w:rsidR="00345F20" w:rsidRPr="005E7E8F">
        <w:rPr>
          <w:rFonts w:ascii="Arial" w:hAnsi="Arial" w:cs="Arial"/>
          <w:color w:val="171717" w:themeColor="background2" w:themeShade="1A"/>
          <w:sz w:val="20"/>
          <w:szCs w:val="20"/>
        </w:rPr>
        <w:t xml:space="preserve"> za namen promocije projekta JR </w:t>
      </w:r>
      <w:r w:rsidR="00283AAF" w:rsidRPr="005E7E8F">
        <w:rPr>
          <w:rFonts w:ascii="Arial" w:hAnsi="Arial" w:cs="Arial"/>
          <w:color w:val="171717" w:themeColor="background2" w:themeShade="1A"/>
          <w:sz w:val="20"/>
          <w:szCs w:val="20"/>
        </w:rPr>
        <w:t>Usposabljanje</w:t>
      </w:r>
      <w:r w:rsidR="00345F20" w:rsidRPr="005E7E8F">
        <w:rPr>
          <w:rFonts w:ascii="Arial" w:hAnsi="Arial" w:cs="Arial"/>
          <w:color w:val="171717" w:themeColor="background2" w:themeShade="1A"/>
          <w:sz w:val="20"/>
          <w:szCs w:val="20"/>
        </w:rPr>
        <w:t xml:space="preserve"> mentorjev</w:t>
      </w:r>
      <w:r w:rsidR="00283AAF" w:rsidRPr="005E7E8F">
        <w:rPr>
          <w:rFonts w:ascii="Arial" w:hAnsi="Arial" w:cs="Arial"/>
          <w:color w:val="171717" w:themeColor="background2" w:themeShade="1A"/>
          <w:sz w:val="20"/>
          <w:szCs w:val="20"/>
        </w:rPr>
        <w:t xml:space="preserve"> 2023-2026</w:t>
      </w:r>
      <w:r w:rsidR="00345F20" w:rsidRPr="005E7E8F">
        <w:rPr>
          <w:rFonts w:ascii="Arial" w:hAnsi="Arial" w:cs="Arial"/>
          <w:color w:val="171717" w:themeColor="background2" w:themeShade="1A"/>
          <w:sz w:val="20"/>
          <w:szCs w:val="20"/>
        </w:rPr>
        <w:t>;</w:t>
      </w:r>
    </w:p>
    <w:p w14:paraId="6418A9A8" w14:textId="77777777" w:rsidR="003107E7" w:rsidRPr="005E7E8F" w:rsidRDefault="003107E7" w:rsidP="00CB3C40">
      <w:pPr>
        <w:spacing w:line="276" w:lineRule="auto"/>
        <w:ind w:left="720"/>
        <w:jc w:val="both"/>
        <w:rPr>
          <w:rFonts w:ascii="Arial" w:hAnsi="Arial" w:cs="Arial"/>
          <w:color w:val="000000"/>
          <w:sz w:val="20"/>
          <w:szCs w:val="20"/>
        </w:rPr>
      </w:pPr>
    </w:p>
    <w:bookmarkEnd w:id="30"/>
    <w:p w14:paraId="741AC770" w14:textId="7D4DA17E" w:rsidR="00134606" w:rsidRPr="005E7E8F" w:rsidRDefault="00134606" w:rsidP="00A8252C">
      <w:pPr>
        <w:numPr>
          <w:ilvl w:val="0"/>
          <w:numId w:val="33"/>
        </w:numPr>
        <w:spacing w:line="276" w:lineRule="auto"/>
        <w:jc w:val="both"/>
        <w:rPr>
          <w:rFonts w:ascii="Arial" w:hAnsi="Arial" w:cs="Arial"/>
          <w:b/>
          <w:bCs/>
          <w:color w:val="000000"/>
          <w:sz w:val="20"/>
          <w:szCs w:val="20"/>
        </w:rPr>
      </w:pPr>
      <w:r w:rsidRPr="005E7E8F">
        <w:rPr>
          <w:rFonts w:ascii="Arial" w:hAnsi="Arial" w:cs="Arial"/>
          <w:b/>
          <w:bCs/>
          <w:color w:val="000000"/>
          <w:sz w:val="20"/>
          <w:szCs w:val="20"/>
        </w:rPr>
        <w:t>poenostavljene oblike stroškov:</w:t>
      </w:r>
    </w:p>
    <w:p w14:paraId="775FF1BE" w14:textId="53D2FF20" w:rsidR="00CE551F" w:rsidRPr="005E7E8F" w:rsidRDefault="007659BF" w:rsidP="005A714C">
      <w:pPr>
        <w:pStyle w:val="Odstavekseznama"/>
        <w:numPr>
          <w:ilvl w:val="0"/>
          <w:numId w:val="43"/>
        </w:numPr>
        <w:ind w:left="714" w:hanging="357"/>
        <w:contextualSpacing/>
        <w:jc w:val="both"/>
        <w:rPr>
          <w:rFonts w:ascii="Arial" w:hAnsi="Arial" w:cs="Arial"/>
          <w:color w:val="171717" w:themeColor="background2" w:themeShade="1A"/>
          <w:sz w:val="20"/>
          <w:szCs w:val="20"/>
        </w:rPr>
      </w:pPr>
      <w:bookmarkStart w:id="31" w:name="_Hlk145922186"/>
      <w:r w:rsidRPr="005E7E8F">
        <w:rPr>
          <w:rFonts w:ascii="Arial" w:hAnsi="Arial" w:cs="Arial"/>
          <w:color w:val="000000"/>
          <w:sz w:val="20"/>
          <w:szCs w:val="20"/>
        </w:rPr>
        <w:t>standardn</w:t>
      </w:r>
      <w:r w:rsidR="00495E51" w:rsidRPr="005E7E8F">
        <w:rPr>
          <w:rFonts w:ascii="Arial" w:hAnsi="Arial" w:cs="Arial"/>
          <w:color w:val="000000"/>
          <w:sz w:val="20"/>
          <w:szCs w:val="20"/>
        </w:rPr>
        <w:t>a lestvica</w:t>
      </w:r>
      <w:r w:rsidRPr="005E7E8F">
        <w:rPr>
          <w:rFonts w:ascii="Arial" w:hAnsi="Arial" w:cs="Arial"/>
          <w:color w:val="000000"/>
          <w:sz w:val="20"/>
          <w:szCs w:val="20"/>
        </w:rPr>
        <w:t xml:space="preserve"> stroš</w:t>
      </w:r>
      <w:r w:rsidR="00495E51" w:rsidRPr="005E7E8F">
        <w:rPr>
          <w:rFonts w:ascii="Arial" w:hAnsi="Arial" w:cs="Arial"/>
          <w:color w:val="000000"/>
          <w:sz w:val="20"/>
          <w:szCs w:val="20"/>
        </w:rPr>
        <w:t>ka</w:t>
      </w:r>
      <w:r w:rsidRPr="005E7E8F">
        <w:rPr>
          <w:rFonts w:ascii="Arial" w:hAnsi="Arial" w:cs="Arial"/>
          <w:color w:val="000000"/>
          <w:sz w:val="20"/>
          <w:szCs w:val="20"/>
        </w:rPr>
        <w:t xml:space="preserve"> na enoto </w:t>
      </w:r>
      <w:r w:rsidR="00605C4A" w:rsidRPr="005E7E8F">
        <w:rPr>
          <w:rFonts w:ascii="Arial" w:hAnsi="Arial" w:cs="Arial"/>
          <w:color w:val="171717" w:themeColor="background2" w:themeShade="1A"/>
          <w:sz w:val="20"/>
          <w:szCs w:val="20"/>
        </w:rPr>
        <w:t>za izvedbo programov usposabljanja na udeleženca na uro (v nadaljnjem besedilu: SSE</w:t>
      </w:r>
      <w:r w:rsidR="007C0DBD" w:rsidRPr="005E7E8F">
        <w:rPr>
          <w:rFonts w:ascii="Arial" w:hAnsi="Arial" w:cs="Arial"/>
          <w:color w:val="171717" w:themeColor="background2" w:themeShade="1A"/>
          <w:sz w:val="20"/>
          <w:szCs w:val="20"/>
        </w:rPr>
        <w:t xml:space="preserve"> </w:t>
      </w:r>
      <w:r w:rsidR="00605C4A" w:rsidRPr="005E7E8F">
        <w:rPr>
          <w:rFonts w:ascii="Arial" w:hAnsi="Arial" w:cs="Arial"/>
          <w:color w:val="171717" w:themeColor="background2" w:themeShade="1A"/>
          <w:sz w:val="20"/>
          <w:szCs w:val="20"/>
        </w:rPr>
        <w:t>usposabljanja)</w:t>
      </w:r>
      <w:r w:rsidR="00630E33" w:rsidRPr="005E7E8F">
        <w:rPr>
          <w:rFonts w:ascii="Arial" w:hAnsi="Arial" w:cs="Arial"/>
          <w:sz w:val="20"/>
          <w:szCs w:val="20"/>
        </w:rPr>
        <w:t xml:space="preserve"> </w:t>
      </w:r>
      <w:r w:rsidR="007770F9" w:rsidRPr="005E7E8F">
        <w:rPr>
          <w:rFonts w:ascii="Arial" w:hAnsi="Arial" w:cs="Arial"/>
          <w:sz w:val="20"/>
          <w:szCs w:val="20"/>
        </w:rPr>
        <w:t>(vključuje neposredne stroške osebja za izvajanje in</w:t>
      </w:r>
      <w:r w:rsidR="00856EE3" w:rsidRPr="005E7E8F">
        <w:rPr>
          <w:rFonts w:ascii="Arial" w:hAnsi="Arial" w:cs="Arial"/>
          <w:sz w:val="20"/>
          <w:szCs w:val="20"/>
        </w:rPr>
        <w:t xml:space="preserve"> </w:t>
      </w:r>
      <w:r w:rsidR="007770F9" w:rsidRPr="005E7E8F">
        <w:rPr>
          <w:rFonts w:ascii="Arial" w:hAnsi="Arial" w:cs="Arial"/>
          <w:sz w:val="20"/>
          <w:szCs w:val="20"/>
        </w:rPr>
        <w:t>organizacijo</w:t>
      </w:r>
      <w:r w:rsidR="00856EE3" w:rsidRPr="005E7E8F">
        <w:rPr>
          <w:rFonts w:ascii="Arial" w:hAnsi="Arial" w:cs="Arial"/>
          <w:sz w:val="20"/>
          <w:szCs w:val="20"/>
        </w:rPr>
        <w:t xml:space="preserve"> </w:t>
      </w:r>
      <w:r w:rsidR="007770F9" w:rsidRPr="005E7E8F">
        <w:rPr>
          <w:rFonts w:ascii="Arial" w:hAnsi="Arial" w:cs="Arial"/>
          <w:sz w:val="20"/>
          <w:szCs w:val="20"/>
        </w:rPr>
        <w:t>programov</w:t>
      </w:r>
      <w:r w:rsidR="00856EE3" w:rsidRPr="005E7E8F">
        <w:rPr>
          <w:rFonts w:ascii="Arial" w:hAnsi="Arial" w:cs="Arial"/>
          <w:sz w:val="20"/>
          <w:szCs w:val="20"/>
        </w:rPr>
        <w:t xml:space="preserve"> </w:t>
      </w:r>
      <w:r w:rsidR="005F2DC7" w:rsidRPr="005E7E8F">
        <w:rPr>
          <w:rFonts w:ascii="Arial" w:hAnsi="Arial" w:cs="Arial"/>
          <w:sz w:val="20"/>
          <w:szCs w:val="20"/>
        </w:rPr>
        <w:t>usposabljanja</w:t>
      </w:r>
      <w:r w:rsidR="007770F9" w:rsidRPr="005E7E8F">
        <w:rPr>
          <w:rFonts w:ascii="Arial" w:hAnsi="Arial" w:cs="Arial"/>
          <w:sz w:val="20"/>
          <w:szCs w:val="20"/>
        </w:rPr>
        <w:t>, stroške promocije za namene pridobivanja udeležencev v programe</w:t>
      </w:r>
      <w:r w:rsidR="005F2DC7" w:rsidRPr="005E7E8F">
        <w:rPr>
          <w:rFonts w:ascii="Arial" w:hAnsi="Arial" w:cs="Arial"/>
          <w:sz w:val="20"/>
          <w:szCs w:val="20"/>
        </w:rPr>
        <w:t xml:space="preserve"> usposabljanja</w:t>
      </w:r>
      <w:r w:rsidR="007770F9" w:rsidRPr="005E7E8F">
        <w:rPr>
          <w:rFonts w:ascii="Arial" w:hAnsi="Arial" w:cs="Arial"/>
          <w:sz w:val="20"/>
          <w:szCs w:val="20"/>
        </w:rPr>
        <w:t xml:space="preserve"> ter materialne stroške, ki so potrebni za izvedbo </w:t>
      </w:r>
      <w:r w:rsidR="00630E33" w:rsidRPr="005E7E8F">
        <w:rPr>
          <w:rFonts w:ascii="Arial" w:hAnsi="Arial" w:cs="Arial"/>
          <w:sz w:val="20"/>
          <w:szCs w:val="20"/>
        </w:rPr>
        <w:t xml:space="preserve"> </w:t>
      </w:r>
      <w:r w:rsidR="005F2DC7" w:rsidRPr="005E7E8F">
        <w:rPr>
          <w:rFonts w:ascii="Arial" w:hAnsi="Arial" w:cs="Arial"/>
          <w:sz w:val="20"/>
          <w:szCs w:val="20"/>
        </w:rPr>
        <w:t xml:space="preserve">programov </w:t>
      </w:r>
      <w:r w:rsidR="00630E33" w:rsidRPr="005E7E8F">
        <w:rPr>
          <w:rFonts w:ascii="Arial" w:hAnsi="Arial" w:cs="Arial"/>
          <w:sz w:val="20"/>
          <w:szCs w:val="20"/>
        </w:rPr>
        <w:t>usposabljanj</w:t>
      </w:r>
      <w:r w:rsidR="005F2DC7" w:rsidRPr="005E7E8F">
        <w:rPr>
          <w:rFonts w:ascii="Arial" w:hAnsi="Arial" w:cs="Arial"/>
          <w:sz w:val="20"/>
          <w:szCs w:val="20"/>
        </w:rPr>
        <w:t>a</w:t>
      </w:r>
      <w:r w:rsidR="007770F9" w:rsidRPr="005E7E8F">
        <w:rPr>
          <w:rFonts w:ascii="Arial" w:hAnsi="Arial" w:cs="Arial"/>
          <w:sz w:val="20"/>
          <w:szCs w:val="20"/>
        </w:rPr>
        <w:t>)</w:t>
      </w:r>
      <w:r w:rsidR="00630E33" w:rsidRPr="005E7E8F">
        <w:rPr>
          <w:rFonts w:ascii="Arial" w:hAnsi="Arial" w:cs="Arial"/>
          <w:sz w:val="20"/>
          <w:szCs w:val="20"/>
        </w:rPr>
        <w:t>,</w:t>
      </w:r>
    </w:p>
    <w:p w14:paraId="00E59FF1" w14:textId="462EF269" w:rsidR="00651519" w:rsidRPr="005E7E8F" w:rsidRDefault="00723544" w:rsidP="00CB3C40">
      <w:pPr>
        <w:pStyle w:val="Odstavekseznama"/>
        <w:numPr>
          <w:ilvl w:val="0"/>
          <w:numId w:val="43"/>
        </w:numPr>
        <w:spacing w:line="276" w:lineRule="auto"/>
        <w:jc w:val="both"/>
        <w:rPr>
          <w:rFonts w:ascii="Arial" w:hAnsi="Arial" w:cs="Arial"/>
          <w:color w:val="000000"/>
          <w:sz w:val="20"/>
          <w:szCs w:val="20"/>
        </w:rPr>
      </w:pPr>
      <w:bookmarkStart w:id="32" w:name="_Hlk145922528"/>
      <w:r w:rsidRPr="005E7E8F">
        <w:rPr>
          <w:rFonts w:ascii="Arial" w:hAnsi="Arial" w:cs="Arial"/>
          <w:sz w:val="20"/>
          <w:szCs w:val="20"/>
        </w:rPr>
        <w:t xml:space="preserve">posredni stroški </w:t>
      </w:r>
      <w:r w:rsidRPr="005E7E8F">
        <w:rPr>
          <w:rFonts w:ascii="Arial" w:hAnsi="Arial" w:cs="Arial"/>
          <w:color w:val="000000"/>
          <w:sz w:val="20"/>
          <w:szCs w:val="20"/>
        </w:rPr>
        <w:t xml:space="preserve">v pavšalnem znesku </w:t>
      </w:r>
      <w:r w:rsidRPr="005E7E8F">
        <w:rPr>
          <w:rFonts w:ascii="Arial" w:hAnsi="Arial" w:cs="Arial"/>
          <w:sz w:val="20"/>
          <w:szCs w:val="20"/>
        </w:rPr>
        <w:t>v višini 15</w:t>
      </w:r>
      <w:r w:rsidR="00817B73" w:rsidRPr="005E7E8F">
        <w:rPr>
          <w:rFonts w:ascii="Arial" w:hAnsi="Arial" w:cs="Arial"/>
          <w:sz w:val="20"/>
          <w:szCs w:val="20"/>
        </w:rPr>
        <w:t> </w:t>
      </w:r>
      <w:r w:rsidRPr="005E7E8F">
        <w:rPr>
          <w:rFonts w:ascii="Arial" w:hAnsi="Arial" w:cs="Arial"/>
          <w:sz w:val="20"/>
          <w:szCs w:val="20"/>
        </w:rPr>
        <w:t xml:space="preserve">% </w:t>
      </w:r>
      <w:r w:rsidRPr="005E7E8F">
        <w:rPr>
          <w:rFonts w:ascii="Arial" w:hAnsi="Arial" w:cs="Arial"/>
          <w:color w:val="000000"/>
          <w:sz w:val="20"/>
          <w:szCs w:val="20"/>
        </w:rPr>
        <w:t>od neposredno upravičenih stroškov za osebje</w:t>
      </w:r>
      <w:r w:rsidR="00CE551F" w:rsidRPr="005E7E8F">
        <w:rPr>
          <w:rFonts w:ascii="Arial" w:hAnsi="Arial" w:cs="Arial"/>
          <w:color w:val="000000"/>
          <w:sz w:val="20"/>
          <w:szCs w:val="20"/>
          <w:lang w:eastAsia="zh-CN"/>
        </w:rPr>
        <w:t>.</w:t>
      </w:r>
    </w:p>
    <w:bookmarkEnd w:id="31"/>
    <w:bookmarkEnd w:id="32"/>
    <w:p w14:paraId="44A42D1A" w14:textId="77777777" w:rsidR="00345F20" w:rsidRPr="005E7E8F" w:rsidRDefault="00345F20" w:rsidP="002E2674">
      <w:pPr>
        <w:spacing w:line="276" w:lineRule="auto"/>
        <w:jc w:val="both"/>
        <w:rPr>
          <w:rFonts w:ascii="Arial" w:hAnsi="Arial" w:cs="Arial"/>
          <w:color w:val="000000"/>
          <w:sz w:val="20"/>
          <w:szCs w:val="20"/>
        </w:rPr>
      </w:pPr>
    </w:p>
    <w:p w14:paraId="2411C3E4" w14:textId="049D529E" w:rsidR="00870896" w:rsidRPr="005E7E8F" w:rsidRDefault="00821ACF" w:rsidP="00870896">
      <w:pPr>
        <w:jc w:val="both"/>
        <w:rPr>
          <w:rFonts w:ascii="Arial" w:eastAsia="Calibri" w:hAnsi="Arial" w:cs="Arial"/>
          <w:sz w:val="20"/>
          <w:szCs w:val="20"/>
          <w:lang w:eastAsia="en-US"/>
        </w:rPr>
      </w:pPr>
      <w:bookmarkStart w:id="33" w:name="_Hlk131760556"/>
      <w:proofErr w:type="spellStart"/>
      <w:r w:rsidRPr="005E7E8F">
        <w:rPr>
          <w:rFonts w:ascii="Arial" w:eastAsia="Calibri" w:hAnsi="Arial" w:cs="Arial"/>
          <w:sz w:val="20"/>
          <w:szCs w:val="20"/>
          <w:lang w:eastAsia="en-US"/>
        </w:rPr>
        <w:t>Poslovodeči</w:t>
      </w:r>
      <w:proofErr w:type="spellEnd"/>
      <w:r w:rsidRPr="005E7E8F">
        <w:rPr>
          <w:rFonts w:ascii="Arial" w:eastAsia="Calibri" w:hAnsi="Arial" w:cs="Arial"/>
          <w:sz w:val="20"/>
          <w:szCs w:val="20"/>
          <w:lang w:eastAsia="en-US"/>
        </w:rPr>
        <w:t xml:space="preserve"> </w:t>
      </w:r>
      <w:proofErr w:type="spellStart"/>
      <w:r w:rsidRPr="005E7E8F">
        <w:rPr>
          <w:rFonts w:ascii="Arial" w:eastAsia="Calibri" w:hAnsi="Arial" w:cs="Arial"/>
          <w:sz w:val="20"/>
          <w:szCs w:val="20"/>
          <w:lang w:eastAsia="en-US"/>
        </w:rPr>
        <w:t>konzorcijski</w:t>
      </w:r>
      <w:proofErr w:type="spellEnd"/>
      <w:r w:rsidRPr="005E7E8F">
        <w:rPr>
          <w:rFonts w:ascii="Arial" w:eastAsia="Calibri" w:hAnsi="Arial" w:cs="Arial"/>
          <w:sz w:val="20"/>
          <w:szCs w:val="20"/>
          <w:lang w:eastAsia="en-US"/>
        </w:rPr>
        <w:t xml:space="preserve"> partner je upravičen do vseh predhodno navedenih stroškov (</w:t>
      </w:r>
      <w:r w:rsidR="00870896" w:rsidRPr="005E7E8F">
        <w:rPr>
          <w:rFonts w:ascii="Arial" w:eastAsia="Calibri" w:hAnsi="Arial" w:cs="Arial"/>
          <w:sz w:val="20"/>
          <w:szCs w:val="20"/>
          <w:lang w:eastAsia="en-US"/>
        </w:rPr>
        <w:t xml:space="preserve">1. stroškov dela in povračil v zvezi z delom, 2. stroškov informiranja in komuniciranja ter 3. poenostavljenih oblik stroškov). </w:t>
      </w:r>
    </w:p>
    <w:p w14:paraId="5F1716BF" w14:textId="24005932" w:rsidR="007C6FA1" w:rsidRPr="005E7E8F" w:rsidRDefault="007C6FA1" w:rsidP="00870896">
      <w:pPr>
        <w:spacing w:line="276" w:lineRule="auto"/>
        <w:jc w:val="both"/>
        <w:rPr>
          <w:rFonts w:ascii="Arial" w:eastAsia="Calibri" w:hAnsi="Arial" w:cs="Arial"/>
          <w:sz w:val="20"/>
          <w:szCs w:val="20"/>
          <w:lang w:eastAsia="en-US"/>
        </w:rPr>
      </w:pPr>
    </w:p>
    <w:p w14:paraId="11FD998D" w14:textId="77777777" w:rsidR="00FA77C6" w:rsidRPr="005E7E8F" w:rsidRDefault="00FA77C6" w:rsidP="00870896">
      <w:pPr>
        <w:jc w:val="both"/>
        <w:rPr>
          <w:rFonts w:ascii="Arial" w:eastAsia="Calibri" w:hAnsi="Arial" w:cs="Arial"/>
          <w:sz w:val="20"/>
          <w:szCs w:val="20"/>
          <w:lang w:eastAsia="en-US"/>
        </w:rPr>
      </w:pPr>
      <w:proofErr w:type="spellStart"/>
      <w:r w:rsidRPr="005E7E8F">
        <w:rPr>
          <w:rFonts w:ascii="Arial" w:eastAsia="Calibri" w:hAnsi="Arial" w:cs="Arial"/>
          <w:sz w:val="20"/>
          <w:szCs w:val="20"/>
          <w:lang w:eastAsia="en-US"/>
        </w:rPr>
        <w:t>Konzorcijski</w:t>
      </w:r>
      <w:proofErr w:type="spellEnd"/>
      <w:r w:rsidRPr="005E7E8F">
        <w:rPr>
          <w:rFonts w:ascii="Arial" w:eastAsia="Calibri" w:hAnsi="Arial" w:cs="Arial"/>
          <w:sz w:val="20"/>
          <w:szCs w:val="20"/>
          <w:lang w:eastAsia="en-US"/>
        </w:rPr>
        <w:t xml:space="preserve"> partnerji so upravičeni samo do povračila stroška SSE usposabljanja (prva alineja točke 3). </w:t>
      </w:r>
    </w:p>
    <w:p w14:paraId="65E3003A" w14:textId="508C91BA" w:rsidR="00E544D9" w:rsidRPr="005E7E8F" w:rsidRDefault="00E544D9" w:rsidP="003A4315">
      <w:pPr>
        <w:spacing w:line="276" w:lineRule="auto"/>
        <w:jc w:val="both"/>
        <w:rPr>
          <w:rFonts w:ascii="Arial" w:eastAsia="Calibri" w:hAnsi="Arial" w:cs="Arial"/>
          <w:sz w:val="20"/>
          <w:szCs w:val="20"/>
          <w:lang w:eastAsia="en-US"/>
        </w:rPr>
      </w:pPr>
    </w:p>
    <w:p w14:paraId="646CEEE4" w14:textId="7CFEF982" w:rsidR="00F86094" w:rsidRPr="005E7E8F" w:rsidRDefault="00E544D9" w:rsidP="00A633A1">
      <w:pPr>
        <w:jc w:val="both"/>
        <w:rPr>
          <w:rFonts w:ascii="Arial" w:hAnsi="Arial" w:cs="Arial"/>
          <w:color w:val="171717" w:themeColor="background2" w:themeShade="1A"/>
          <w:sz w:val="20"/>
          <w:szCs w:val="20"/>
        </w:rPr>
      </w:pPr>
      <w:bookmarkStart w:id="34" w:name="_Hlk152593521"/>
      <w:r w:rsidRPr="005E7E8F">
        <w:rPr>
          <w:rFonts w:ascii="Arial" w:hAnsi="Arial" w:cs="Arial"/>
          <w:color w:val="171717" w:themeColor="background2" w:themeShade="1A"/>
          <w:sz w:val="20"/>
          <w:szCs w:val="20"/>
        </w:rPr>
        <w:t xml:space="preserve">Ministrstvo je </w:t>
      </w:r>
      <w:r w:rsidRPr="005E7E8F">
        <w:rPr>
          <w:rFonts w:ascii="Arial" w:eastAsia="Calibri" w:hAnsi="Arial" w:cs="Arial"/>
          <w:sz w:val="20"/>
          <w:szCs w:val="20"/>
          <w:lang w:eastAsia="en-US"/>
        </w:rPr>
        <w:t xml:space="preserve">sprejelo Metodologijo za določitev višine standardnega stroška na enoto v okviru </w:t>
      </w:r>
      <w:r w:rsidR="00A633A1" w:rsidRPr="005E7E8F">
        <w:rPr>
          <w:rFonts w:ascii="Arial" w:hAnsi="Arial" w:cs="Arial"/>
          <w:color w:val="000000"/>
          <w:sz w:val="20"/>
          <w:szCs w:val="20"/>
        </w:rPr>
        <w:t>JR Usposabljanje mentorjev 2023-2026</w:t>
      </w:r>
      <w:r w:rsidRPr="005E7E8F">
        <w:rPr>
          <w:rFonts w:ascii="Arial" w:hAnsi="Arial" w:cs="Arial"/>
          <w:color w:val="171717" w:themeColor="background2" w:themeShade="1A"/>
          <w:sz w:val="20"/>
          <w:szCs w:val="20"/>
        </w:rPr>
        <w:t xml:space="preserve">, št. </w:t>
      </w:r>
      <w:r w:rsidR="00A633A1" w:rsidRPr="005E7E8F">
        <w:rPr>
          <w:rFonts w:ascii="Arial" w:hAnsi="Arial" w:cs="Arial"/>
          <w:sz w:val="20"/>
          <w:szCs w:val="20"/>
        </w:rPr>
        <w:t>303-86/2023/5</w:t>
      </w:r>
      <w:r w:rsidRPr="005E7E8F">
        <w:rPr>
          <w:rFonts w:ascii="Arial" w:hAnsi="Arial" w:cs="Arial"/>
          <w:color w:val="171717" w:themeColor="background2" w:themeShade="1A"/>
          <w:sz w:val="20"/>
          <w:szCs w:val="20"/>
        </w:rPr>
        <w:t xml:space="preserve"> z dne</w:t>
      </w:r>
      <w:r w:rsidR="00A633A1" w:rsidRPr="005E7E8F">
        <w:rPr>
          <w:rFonts w:ascii="Arial" w:hAnsi="Arial" w:cs="Arial"/>
          <w:color w:val="171717" w:themeColor="background2" w:themeShade="1A"/>
          <w:sz w:val="20"/>
          <w:szCs w:val="20"/>
        </w:rPr>
        <w:t xml:space="preserve"> </w:t>
      </w:r>
      <w:r w:rsidR="00C50354" w:rsidRPr="005E7E8F">
        <w:rPr>
          <w:rFonts w:ascii="Arial" w:hAnsi="Arial" w:cs="Arial"/>
          <w:color w:val="171717" w:themeColor="background2" w:themeShade="1A"/>
          <w:sz w:val="20"/>
          <w:szCs w:val="20"/>
        </w:rPr>
        <w:t>4</w:t>
      </w:r>
      <w:r w:rsidR="00A633A1" w:rsidRPr="005E7E8F">
        <w:rPr>
          <w:rFonts w:ascii="Arial" w:hAnsi="Arial" w:cs="Arial"/>
          <w:color w:val="171717" w:themeColor="background2" w:themeShade="1A"/>
          <w:sz w:val="20"/>
          <w:szCs w:val="20"/>
        </w:rPr>
        <w:t>. 12. 2023,</w:t>
      </w:r>
      <w:r w:rsidRPr="005E7E8F">
        <w:rPr>
          <w:rFonts w:ascii="Arial" w:hAnsi="Arial" w:cs="Arial"/>
          <w:color w:val="171717" w:themeColor="background2" w:themeShade="1A"/>
          <w:sz w:val="20"/>
          <w:szCs w:val="20"/>
        </w:rPr>
        <w:t xml:space="preserve"> ki določa:</w:t>
      </w:r>
    </w:p>
    <w:p w14:paraId="2358183E" w14:textId="7853EF6D" w:rsidR="00E544D9" w:rsidRPr="005E7E8F" w:rsidRDefault="00E544D9" w:rsidP="00E544D9">
      <w:pPr>
        <w:spacing w:line="276" w:lineRule="auto"/>
        <w:jc w:val="both"/>
        <w:rPr>
          <w:rFonts w:ascii="Arial" w:hAnsi="Arial" w:cs="Arial"/>
          <w:color w:val="171717" w:themeColor="background2" w:themeShade="1A"/>
          <w:sz w:val="20"/>
          <w:szCs w:val="20"/>
        </w:rPr>
      </w:pPr>
      <w:bookmarkStart w:id="35" w:name="_Hlk151106246"/>
      <w:r w:rsidRPr="005E7E8F">
        <w:rPr>
          <w:rFonts w:ascii="Arial" w:hAnsi="Arial" w:cs="Arial"/>
          <w:color w:val="171717" w:themeColor="background2" w:themeShade="1A"/>
          <w:sz w:val="20"/>
          <w:szCs w:val="20"/>
        </w:rPr>
        <w:t>- SSE</w:t>
      </w:r>
      <w:r w:rsidR="008C53E3" w:rsidRPr="005E7E8F">
        <w:rPr>
          <w:rFonts w:ascii="Arial" w:hAnsi="Arial" w:cs="Arial"/>
          <w:color w:val="171717" w:themeColor="background2" w:themeShade="1A"/>
          <w:sz w:val="20"/>
          <w:szCs w:val="20"/>
        </w:rPr>
        <w:t xml:space="preserve"> </w:t>
      </w:r>
      <w:r w:rsidRPr="005E7E8F">
        <w:rPr>
          <w:rFonts w:ascii="Arial" w:hAnsi="Arial" w:cs="Arial"/>
          <w:color w:val="171717" w:themeColor="background2" w:themeShade="1A"/>
          <w:sz w:val="20"/>
          <w:szCs w:val="20"/>
        </w:rPr>
        <w:t xml:space="preserve">usposabljanja v višini </w:t>
      </w:r>
      <w:r w:rsidRPr="005E7E8F">
        <w:rPr>
          <w:rFonts w:ascii="Arial" w:eastAsia="Calibri" w:hAnsi="Arial" w:cs="Arial"/>
          <w:sz w:val="20"/>
          <w:szCs w:val="20"/>
          <w:lang w:eastAsia="en-US"/>
        </w:rPr>
        <w:t xml:space="preserve">9,25 EUR na uro na udeleženca usposabljanja za </w:t>
      </w:r>
      <w:r w:rsidR="00BE1D84" w:rsidRPr="005E7E8F">
        <w:rPr>
          <w:rFonts w:ascii="Arial" w:eastAsia="Calibri" w:hAnsi="Arial" w:cs="Arial"/>
          <w:sz w:val="20"/>
          <w:szCs w:val="20"/>
          <w:lang w:eastAsia="en-US"/>
        </w:rPr>
        <w:t xml:space="preserve">izvedbo </w:t>
      </w:r>
      <w:r w:rsidRPr="005E7E8F">
        <w:rPr>
          <w:rFonts w:ascii="Arial" w:eastAsia="Calibri" w:hAnsi="Arial" w:cs="Arial"/>
          <w:sz w:val="20"/>
          <w:szCs w:val="20"/>
          <w:lang w:eastAsia="en-US"/>
        </w:rPr>
        <w:t>program</w:t>
      </w:r>
      <w:r w:rsidR="00BE1D84" w:rsidRPr="005E7E8F">
        <w:rPr>
          <w:rFonts w:ascii="Arial" w:eastAsia="Calibri" w:hAnsi="Arial" w:cs="Arial"/>
          <w:sz w:val="20"/>
          <w:szCs w:val="20"/>
          <w:lang w:eastAsia="en-US"/>
        </w:rPr>
        <w:t>ov</w:t>
      </w:r>
      <w:r w:rsidRPr="005E7E8F">
        <w:rPr>
          <w:rFonts w:ascii="Arial" w:eastAsia="Calibri" w:hAnsi="Arial" w:cs="Arial"/>
          <w:sz w:val="20"/>
          <w:szCs w:val="20"/>
          <w:lang w:eastAsia="en-US"/>
        </w:rPr>
        <w:t xml:space="preserve">, ki so predmet tega javnega razpisa. </w:t>
      </w:r>
    </w:p>
    <w:bookmarkEnd w:id="35"/>
    <w:p w14:paraId="05A6CE0E" w14:textId="77777777" w:rsidR="00E544D9" w:rsidRPr="005E7E8F" w:rsidRDefault="00E544D9" w:rsidP="00E544D9">
      <w:pPr>
        <w:spacing w:line="276" w:lineRule="auto"/>
        <w:jc w:val="both"/>
        <w:rPr>
          <w:rFonts w:ascii="Arial" w:hAnsi="Arial" w:cs="Arial"/>
          <w:color w:val="000000"/>
          <w:sz w:val="20"/>
          <w:szCs w:val="20"/>
        </w:rPr>
      </w:pPr>
    </w:p>
    <w:p w14:paraId="52244CC4" w14:textId="62FB6C50" w:rsidR="007C0DBD" w:rsidRPr="005E7E8F" w:rsidRDefault="00E544D9" w:rsidP="00E544D9">
      <w:pPr>
        <w:jc w:val="both"/>
        <w:rPr>
          <w:rFonts w:ascii="Arial" w:eastAsia="Calibri" w:hAnsi="Arial" w:cs="Arial"/>
          <w:sz w:val="20"/>
          <w:szCs w:val="20"/>
          <w:lang w:eastAsia="en-US"/>
        </w:rPr>
      </w:pPr>
      <w:r w:rsidRPr="005E7E8F">
        <w:rPr>
          <w:rFonts w:ascii="Arial" w:hAnsi="Arial" w:cs="Arial"/>
          <w:color w:val="171717" w:themeColor="background2" w:themeShade="1A"/>
          <w:sz w:val="20"/>
          <w:szCs w:val="20"/>
        </w:rPr>
        <w:t>Za uveljavljanje SSE usposabljanja so potrebna naslednja dokazila, ki bodo dokazovala upravičenost stroška:</w:t>
      </w:r>
    </w:p>
    <w:p w14:paraId="0A7F8A8A" w14:textId="27DF037C" w:rsidR="00385503" w:rsidRPr="005E7E8F" w:rsidRDefault="00385503" w:rsidP="00385503">
      <w:pPr>
        <w:pStyle w:val="Odstavekseznama"/>
        <w:numPr>
          <w:ilvl w:val="0"/>
          <w:numId w:val="44"/>
        </w:numPr>
        <w:ind w:left="714" w:hanging="357"/>
        <w:contextualSpacing/>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v primeru, da se usposabljanja izvajajo s fizično prisotnostjo, podpisane liste prisotnosti udeležencev v programih</w:t>
      </w:r>
      <w:r w:rsidR="002879E7" w:rsidRPr="005E7E8F">
        <w:rPr>
          <w:rFonts w:ascii="Arial" w:hAnsi="Arial" w:cs="Arial"/>
          <w:color w:val="171717" w:themeColor="background2" w:themeShade="1A"/>
          <w:sz w:val="20"/>
          <w:szCs w:val="20"/>
        </w:rPr>
        <w:t xml:space="preserve"> (Priloga 9)</w:t>
      </w:r>
      <w:r w:rsidRPr="005E7E8F">
        <w:rPr>
          <w:rFonts w:ascii="Arial" w:hAnsi="Arial" w:cs="Arial"/>
          <w:color w:val="171717" w:themeColor="background2" w:themeShade="1A"/>
          <w:sz w:val="20"/>
          <w:szCs w:val="20"/>
        </w:rPr>
        <w:t>;</w:t>
      </w:r>
    </w:p>
    <w:p w14:paraId="59F296F0" w14:textId="77777777" w:rsidR="00385503" w:rsidRPr="005E7E8F" w:rsidRDefault="00385503" w:rsidP="00385503">
      <w:pPr>
        <w:pStyle w:val="Odstavekseznama"/>
        <w:numPr>
          <w:ilvl w:val="0"/>
          <w:numId w:val="44"/>
        </w:numPr>
        <w:ind w:left="714" w:hanging="357"/>
        <w:contextualSpacing/>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 xml:space="preserve">v primeru, da se usposabljanja izvajajo na daljavo oziroma v kombinirani obliki (fizična prisotnost in na daljavo), dokazilo o opravljenem izobraževanju oziroma usposabljanju udeležencev (npr. dokazilo o registraciji prek spletne strani/portala, elektronski izpis udeležencev, seznam prijavljenih </w:t>
      </w:r>
      <w:proofErr w:type="spellStart"/>
      <w:r w:rsidRPr="005E7E8F">
        <w:rPr>
          <w:rFonts w:ascii="Arial" w:hAnsi="Arial" w:cs="Arial"/>
          <w:color w:val="171717" w:themeColor="background2" w:themeShade="1A"/>
          <w:sz w:val="20"/>
          <w:szCs w:val="20"/>
        </w:rPr>
        <w:t>itd</w:t>
      </w:r>
      <w:proofErr w:type="spellEnd"/>
      <w:r w:rsidRPr="005E7E8F">
        <w:rPr>
          <w:rFonts w:ascii="Arial" w:hAnsi="Arial" w:cs="Arial"/>
          <w:color w:val="171717" w:themeColor="background2" w:themeShade="1A"/>
          <w:sz w:val="20"/>
          <w:szCs w:val="20"/>
        </w:rPr>
        <w:t>);</w:t>
      </w:r>
    </w:p>
    <w:p w14:paraId="4A9567FA" w14:textId="5CF99BD7" w:rsidR="00385503" w:rsidRPr="005E7E8F" w:rsidRDefault="00385503" w:rsidP="00385503">
      <w:pPr>
        <w:pStyle w:val="Odstavekseznama"/>
        <w:numPr>
          <w:ilvl w:val="0"/>
          <w:numId w:val="44"/>
        </w:numPr>
        <w:ind w:left="714" w:hanging="357"/>
        <w:contextualSpacing/>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obračun izvedenih ur na udeleženca (obračun SSE usposabljanja</w:t>
      </w:r>
      <w:r w:rsidR="0018551E">
        <w:rPr>
          <w:rFonts w:ascii="Arial" w:hAnsi="Arial" w:cs="Arial"/>
          <w:color w:val="171717" w:themeColor="background2" w:themeShade="1A"/>
          <w:sz w:val="20"/>
          <w:szCs w:val="20"/>
        </w:rPr>
        <w:t>;</w:t>
      </w:r>
      <w:r w:rsidR="00E8071D">
        <w:rPr>
          <w:rFonts w:ascii="Arial" w:hAnsi="Arial" w:cs="Arial"/>
          <w:color w:val="171717" w:themeColor="background2" w:themeShade="1A"/>
          <w:sz w:val="20"/>
          <w:szCs w:val="20"/>
        </w:rPr>
        <w:t xml:space="preserve"> </w:t>
      </w:r>
      <w:r w:rsidR="002879E7" w:rsidRPr="005E7E8F">
        <w:rPr>
          <w:rFonts w:ascii="Arial" w:hAnsi="Arial" w:cs="Arial"/>
          <w:color w:val="171717" w:themeColor="background2" w:themeShade="1A"/>
          <w:sz w:val="20"/>
          <w:szCs w:val="20"/>
        </w:rPr>
        <w:t>Priloga 8)</w:t>
      </w:r>
      <w:r w:rsidRPr="005E7E8F">
        <w:rPr>
          <w:rFonts w:ascii="Arial" w:hAnsi="Arial" w:cs="Arial"/>
          <w:color w:val="171717" w:themeColor="background2" w:themeShade="1A"/>
          <w:sz w:val="20"/>
          <w:szCs w:val="20"/>
        </w:rPr>
        <w:t>.</w:t>
      </w:r>
    </w:p>
    <w:bookmarkEnd w:id="34"/>
    <w:p w14:paraId="60C2C626" w14:textId="77777777" w:rsidR="00385503" w:rsidRPr="005E7E8F" w:rsidRDefault="00385503" w:rsidP="00385503">
      <w:pPr>
        <w:jc w:val="both"/>
        <w:rPr>
          <w:rFonts w:ascii="Arial" w:hAnsi="Arial" w:cs="Arial"/>
          <w:color w:val="171717" w:themeColor="background2" w:themeShade="1A"/>
          <w:sz w:val="20"/>
          <w:szCs w:val="20"/>
        </w:rPr>
      </w:pPr>
    </w:p>
    <w:p w14:paraId="75F92A54" w14:textId="77777777" w:rsidR="00CD796B" w:rsidRPr="005E7E8F" w:rsidRDefault="00385503" w:rsidP="00385503">
      <w:pPr>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 xml:space="preserve">Ura neposrednega organiziranega izobraževalnega dela v programu traja 45 minut. Izvedba usposabljanj lahko poteka s fizično prisotnostjo, na daljavo ali v kombinirani obliki (fizična prisotnost in na daljavo), vendar morajo biti vedno izvedeni tako, da so predavatelj in udeleženci </w:t>
      </w:r>
    </w:p>
    <w:p w14:paraId="2B3881F6" w14:textId="3A77F6FE" w:rsidR="00385503" w:rsidRPr="005E7E8F" w:rsidRDefault="00385503" w:rsidP="00385503">
      <w:pPr>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prisotni hkrati.</w:t>
      </w:r>
    </w:p>
    <w:p w14:paraId="274B541A" w14:textId="4453170F" w:rsidR="00CD796B" w:rsidRPr="005E7E8F" w:rsidRDefault="00CD796B" w:rsidP="00385503">
      <w:pPr>
        <w:jc w:val="both"/>
        <w:rPr>
          <w:rFonts w:ascii="Arial" w:hAnsi="Arial" w:cs="Arial"/>
          <w:color w:val="171717" w:themeColor="background2" w:themeShade="1A"/>
          <w:sz w:val="20"/>
          <w:szCs w:val="20"/>
        </w:rPr>
      </w:pPr>
    </w:p>
    <w:p w14:paraId="42A87C3B" w14:textId="54B2BED8" w:rsidR="00137E58" w:rsidRPr="005E7E8F" w:rsidRDefault="00137E58" w:rsidP="00385503">
      <w:pPr>
        <w:jc w:val="both"/>
        <w:rPr>
          <w:rFonts w:ascii="Arial" w:hAnsi="Arial" w:cs="Arial"/>
          <w:color w:val="171717" w:themeColor="background2" w:themeShade="1A"/>
          <w:sz w:val="20"/>
          <w:szCs w:val="20"/>
        </w:rPr>
      </w:pPr>
    </w:p>
    <w:p w14:paraId="68505562" w14:textId="77777777" w:rsidR="00137E58" w:rsidRPr="005E7E8F" w:rsidRDefault="00137E58" w:rsidP="00385503">
      <w:pPr>
        <w:jc w:val="both"/>
        <w:rPr>
          <w:rFonts w:ascii="Arial" w:hAnsi="Arial" w:cs="Arial"/>
          <w:color w:val="171717" w:themeColor="background2" w:themeShade="1A"/>
          <w:sz w:val="20"/>
          <w:szCs w:val="20"/>
        </w:rPr>
      </w:pPr>
    </w:p>
    <w:p w14:paraId="562A46B7" w14:textId="357BEEF8" w:rsidR="00CD796B" w:rsidRPr="005E7E8F" w:rsidRDefault="00CD796B" w:rsidP="00CD796B">
      <w:pPr>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lastRenderedPageBreak/>
        <w:t xml:space="preserve">Mejnik za revidiranje SSE usposabljanja: </w:t>
      </w:r>
    </w:p>
    <w:p w14:paraId="3EBBC63C" w14:textId="335D243B" w:rsidR="00CD796B" w:rsidRPr="005E7E8F" w:rsidRDefault="00CD796B" w:rsidP="005F6923">
      <w:pPr>
        <w:pStyle w:val="Odstavekseznama"/>
        <w:numPr>
          <w:ilvl w:val="0"/>
          <w:numId w:val="45"/>
        </w:numPr>
        <w:autoSpaceDE w:val="0"/>
        <w:autoSpaceDN w:val="0"/>
        <w:adjustRightInd w:val="0"/>
        <w:ind w:left="714" w:hanging="357"/>
        <w:contextualSpacing/>
        <w:jc w:val="both"/>
        <w:rPr>
          <w:rFonts w:ascii="Arial" w:hAnsi="Arial" w:cs="Arial"/>
          <w:color w:val="171717" w:themeColor="background2" w:themeShade="1A"/>
          <w:sz w:val="20"/>
          <w:szCs w:val="20"/>
        </w:rPr>
      </w:pPr>
      <w:r w:rsidRPr="005E7E8F">
        <w:rPr>
          <w:rFonts w:ascii="Arial" w:hAnsi="Arial" w:cs="Arial"/>
          <w:color w:val="171717" w:themeColor="background2" w:themeShade="1A"/>
          <w:sz w:val="20"/>
          <w:szCs w:val="20"/>
        </w:rPr>
        <w:t>vrednost SSE programi se uskladi s ceno programov na uro, ki jo s sklepom določi minister, pristojen za vzgojo in izobraževanje, na podlagi petega odstavka 3. člena Pravilnika o standardih in normativih za financiranje in izvajanje programov in dejavnosti za odrasle (Uradni list RS, št. 10/23) do konca leta za naslednje proračunsko leto. Za izvedene aktivnosti prične nova vrednost SSE usposabljanja veljati z novim proračunskim letom, tj. s 1. januarjem.</w:t>
      </w:r>
    </w:p>
    <w:p w14:paraId="11150552" w14:textId="77777777" w:rsidR="007C0DBD" w:rsidRPr="005E7E8F" w:rsidRDefault="007C0DBD" w:rsidP="002E2674">
      <w:pPr>
        <w:spacing w:line="276" w:lineRule="auto"/>
        <w:jc w:val="both"/>
        <w:rPr>
          <w:rFonts w:ascii="Arial" w:hAnsi="Arial" w:cs="Arial"/>
          <w:color w:val="000000"/>
          <w:sz w:val="20"/>
          <w:szCs w:val="20"/>
        </w:rPr>
      </w:pPr>
    </w:p>
    <w:p w14:paraId="1934221E" w14:textId="178120F6" w:rsidR="00C810F2" w:rsidRPr="005E7E8F" w:rsidRDefault="00C810F2" w:rsidP="002E2674">
      <w:pPr>
        <w:spacing w:line="276" w:lineRule="auto"/>
        <w:jc w:val="both"/>
        <w:rPr>
          <w:rFonts w:ascii="Arial" w:hAnsi="Arial" w:cs="Arial"/>
          <w:color w:val="000000"/>
          <w:sz w:val="20"/>
          <w:szCs w:val="20"/>
        </w:rPr>
      </w:pPr>
      <w:r w:rsidRPr="005E7E8F">
        <w:rPr>
          <w:rFonts w:ascii="Arial" w:hAnsi="Arial" w:cs="Arial"/>
          <w:color w:val="000000"/>
          <w:sz w:val="20"/>
          <w:szCs w:val="20"/>
        </w:rPr>
        <w:t>Davek na dodano vrednost (DDV) ni upravičen strošek</w:t>
      </w:r>
      <w:r w:rsidR="00856EE3" w:rsidRPr="005E7E8F">
        <w:rPr>
          <w:rFonts w:ascii="Arial" w:hAnsi="Arial" w:cs="Arial"/>
          <w:color w:val="000000"/>
          <w:sz w:val="20"/>
          <w:szCs w:val="20"/>
        </w:rPr>
        <w:t>.</w:t>
      </w:r>
      <w:r w:rsidR="00D078F8" w:rsidRPr="005E7E8F">
        <w:rPr>
          <w:rFonts w:ascii="Arial" w:hAnsi="Arial" w:cs="Arial"/>
          <w:color w:val="000000"/>
          <w:sz w:val="20"/>
          <w:szCs w:val="20"/>
        </w:rPr>
        <w:t xml:space="preserve"> </w:t>
      </w:r>
    </w:p>
    <w:bookmarkEnd w:id="24"/>
    <w:bookmarkEnd w:id="33"/>
    <w:p w14:paraId="4F91C599" w14:textId="142628B4" w:rsidR="00644D75" w:rsidRPr="005E7E8F" w:rsidRDefault="00644D75" w:rsidP="00644D75">
      <w:pPr>
        <w:suppressAutoHyphens/>
        <w:spacing w:line="276" w:lineRule="auto"/>
        <w:jc w:val="both"/>
        <w:rPr>
          <w:rFonts w:ascii="Arial" w:eastAsia="Calibri" w:hAnsi="Arial" w:cs="Arial"/>
          <w:sz w:val="20"/>
          <w:szCs w:val="20"/>
          <w:lang w:eastAsia="en-US"/>
        </w:rPr>
      </w:pPr>
    </w:p>
    <w:p w14:paraId="7DF37C6E" w14:textId="77777777" w:rsidR="00644D75" w:rsidRPr="005E7E8F" w:rsidRDefault="00644D75" w:rsidP="00644D75">
      <w:pPr>
        <w:jc w:val="both"/>
        <w:rPr>
          <w:rFonts w:ascii="Arial" w:hAnsi="Arial" w:cs="Arial"/>
          <w:color w:val="000000"/>
          <w:sz w:val="20"/>
          <w:szCs w:val="20"/>
        </w:rPr>
      </w:pPr>
      <w:r w:rsidRPr="005E7E8F">
        <w:rPr>
          <w:rFonts w:ascii="Arial" w:eastAsia="Calibri" w:hAnsi="Arial" w:cs="Arial"/>
          <w:sz w:val="20"/>
          <w:szCs w:val="20"/>
          <w:lang w:eastAsia="en-US"/>
        </w:rPr>
        <w:t xml:space="preserve">Za opravljene aktivnosti bo </w:t>
      </w:r>
      <w:r w:rsidRPr="005E7E8F">
        <w:rPr>
          <w:rFonts w:ascii="Arial" w:hAnsi="Arial" w:cs="Arial"/>
          <w:sz w:val="20"/>
          <w:szCs w:val="20"/>
        </w:rPr>
        <w:t>končni prejemnik</w:t>
      </w:r>
      <w:r w:rsidRPr="005E7E8F">
        <w:rPr>
          <w:rFonts w:ascii="Arial" w:hAnsi="Arial" w:cs="Arial"/>
          <w:color w:val="000000"/>
          <w:sz w:val="20"/>
          <w:szCs w:val="20"/>
        </w:rPr>
        <w:t xml:space="preserve"> p</w:t>
      </w:r>
      <w:r w:rsidRPr="005E7E8F">
        <w:rPr>
          <w:rFonts w:ascii="Arial" w:eastAsia="Calibri" w:hAnsi="Arial" w:cs="Arial"/>
          <w:sz w:val="20"/>
          <w:szCs w:val="20"/>
          <w:lang w:eastAsia="en-US"/>
        </w:rPr>
        <w:t>osredoval ministrstvu vlogo za izplačilo. Vlogi za izplačilo bodo morale biti priložene kopije računov oziroma druge ustrezne knjigovodske listine s specifikacijo stroškov in poročilom o izvedenih delih ter druga dokazila, iz katerih je razvidno, da so aktivnosti opravljene ter namen/cilji in stroški projekta doseženi v skladu z načrtom oziroma je razviden napredek pri doseganju ciljev projekta iz načrta.</w:t>
      </w:r>
      <w:r w:rsidRPr="005E7E8F">
        <w:t xml:space="preserve"> </w:t>
      </w:r>
      <w:r w:rsidRPr="005E7E8F">
        <w:rPr>
          <w:rFonts w:ascii="Arial" w:hAnsi="Arial" w:cs="Arial"/>
          <w:color w:val="000000"/>
          <w:sz w:val="20"/>
          <w:szCs w:val="20"/>
        </w:rPr>
        <w:t xml:space="preserve">Način uveljavljanja upravičenih stroškov in dokazila za dokazovanje upravičenih stroškov so navedena v razpisni dokumentaciji (tč. 16 Navodil za prijavo na javni razpis, Priročniku o  načinu izvajanja Mehanizma za okrevanje in odpornost </w:t>
      </w:r>
      <w:r w:rsidRPr="005E7E8F">
        <w:rPr>
          <w:rFonts w:ascii="Arial" w:hAnsi="Arial" w:cs="Arial"/>
          <w:bCs/>
          <w:color w:val="000000"/>
          <w:sz w:val="20"/>
          <w:szCs w:val="20"/>
        </w:rPr>
        <w:t xml:space="preserve">ter Priročniku o načinu financiranja iz sredstev Mehanizma za okrevanje in odpornost, ki sta dostopna na spletni strani </w:t>
      </w:r>
      <w:hyperlink r:id="rId16" w:history="1">
        <w:r w:rsidRPr="005E7E8F">
          <w:rPr>
            <w:rStyle w:val="Hiperpovezava"/>
            <w:rFonts w:ascii="Arial" w:hAnsi="Arial" w:cs="Arial"/>
            <w:bCs/>
            <w:sz w:val="20"/>
            <w:szCs w:val="20"/>
          </w:rPr>
          <w:t>https://www.gov.si/zbirke/projekti-in-programi/nacrt-za-okrevanje-in-odpornost/dokumenti/</w:t>
        </w:r>
      </w:hyperlink>
      <w:r w:rsidRPr="005E7E8F">
        <w:rPr>
          <w:rFonts w:ascii="Arial" w:hAnsi="Arial" w:cs="Arial"/>
          <w:bCs/>
          <w:color w:val="000000"/>
          <w:sz w:val="20"/>
          <w:szCs w:val="20"/>
        </w:rPr>
        <w:t>)</w:t>
      </w:r>
      <w:r w:rsidRPr="005E7E8F">
        <w:rPr>
          <w:rFonts w:ascii="Arial" w:hAnsi="Arial" w:cs="Arial"/>
          <w:color w:val="000000"/>
          <w:sz w:val="20"/>
          <w:szCs w:val="20"/>
        </w:rPr>
        <w:t xml:space="preserve">. </w:t>
      </w:r>
    </w:p>
    <w:p w14:paraId="00F987DE" w14:textId="77777777" w:rsidR="00644D75" w:rsidRPr="005E7E8F" w:rsidRDefault="00644D75" w:rsidP="00644D75">
      <w:pPr>
        <w:suppressAutoHyphens/>
        <w:spacing w:line="276" w:lineRule="auto"/>
        <w:rPr>
          <w:rFonts w:ascii="Arial" w:hAnsi="Arial" w:cs="Arial"/>
          <w:sz w:val="20"/>
          <w:szCs w:val="20"/>
          <w:lang w:eastAsia="zh-CN"/>
        </w:rPr>
      </w:pPr>
    </w:p>
    <w:p w14:paraId="7FDE0585" w14:textId="77777777" w:rsidR="00644D75" w:rsidRPr="005E7E8F" w:rsidRDefault="00644D75" w:rsidP="00644D75">
      <w:pPr>
        <w:jc w:val="both"/>
        <w:rPr>
          <w:rFonts w:ascii="Arial" w:hAnsi="Arial" w:cs="Arial"/>
          <w:color w:val="000000"/>
          <w:sz w:val="20"/>
          <w:szCs w:val="20"/>
        </w:rPr>
      </w:pPr>
      <w:r w:rsidRPr="005E7E8F">
        <w:rPr>
          <w:rFonts w:ascii="Arial" w:hAnsi="Arial" w:cs="Arial"/>
          <w:color w:val="000000"/>
          <w:sz w:val="20"/>
          <w:szCs w:val="20"/>
        </w:rPr>
        <w:t xml:space="preserve">Ministrstvo in izbrani prijavitelj bosta s pogodbo o sofinanciranju podrobneje dogovorila obseg in dinamiko sofinanciranja projekta na osnovi načrtovanih aktivnosti, podanih v vlogi na javni razpis. </w:t>
      </w:r>
    </w:p>
    <w:bookmarkEnd w:id="27"/>
    <w:bookmarkEnd w:id="28"/>
    <w:p w14:paraId="05503D1C" w14:textId="77777777" w:rsidR="00EC3EED" w:rsidRPr="005E7E8F" w:rsidRDefault="00EC3EED" w:rsidP="002E2674">
      <w:pPr>
        <w:spacing w:line="276" w:lineRule="auto"/>
        <w:jc w:val="both"/>
        <w:rPr>
          <w:rFonts w:ascii="Arial" w:eastAsia="Calibri" w:hAnsi="Arial" w:cs="Arial"/>
          <w:sz w:val="20"/>
          <w:szCs w:val="20"/>
          <w:lang w:eastAsia="en-US"/>
        </w:rPr>
      </w:pPr>
    </w:p>
    <w:p w14:paraId="60592601" w14:textId="1833DE4E" w:rsidR="00680ADD" w:rsidRPr="005E7E8F" w:rsidRDefault="00680ADD" w:rsidP="002E2674">
      <w:pPr>
        <w:spacing w:line="276" w:lineRule="auto"/>
        <w:jc w:val="both"/>
        <w:rPr>
          <w:rStyle w:val="Pripombasklic"/>
          <w:lang w:val="sl-SI"/>
        </w:rPr>
      </w:pPr>
      <w:r w:rsidRPr="005E7E8F">
        <w:rPr>
          <w:rFonts w:ascii="Arial" w:hAnsi="Arial" w:cs="Arial"/>
          <w:color w:val="000000"/>
          <w:sz w:val="20"/>
          <w:szCs w:val="20"/>
        </w:rPr>
        <w:t xml:space="preserve">V skladu z določili </w:t>
      </w:r>
      <w:r w:rsidR="00536CC2" w:rsidRPr="005E7E8F">
        <w:rPr>
          <w:rFonts w:ascii="Arial" w:hAnsi="Arial" w:cs="Arial"/>
          <w:color w:val="000000"/>
          <w:sz w:val="20"/>
          <w:szCs w:val="20"/>
        </w:rPr>
        <w:t>3.</w:t>
      </w:r>
      <w:r w:rsidR="00C2199D" w:rsidRPr="005E7E8F">
        <w:rPr>
          <w:rFonts w:ascii="Arial" w:hAnsi="Arial" w:cs="Arial"/>
          <w:color w:val="000000"/>
          <w:sz w:val="20"/>
          <w:szCs w:val="20"/>
        </w:rPr>
        <w:t xml:space="preserve"> točke prvega odstavka </w:t>
      </w:r>
      <w:r w:rsidR="00931507" w:rsidRPr="005E7E8F">
        <w:rPr>
          <w:rFonts w:ascii="Arial" w:hAnsi="Arial" w:cs="Arial"/>
          <w:color w:val="000000"/>
          <w:sz w:val="20"/>
          <w:szCs w:val="20"/>
        </w:rPr>
        <w:t xml:space="preserve">33. člena </w:t>
      </w:r>
      <w:r w:rsidRPr="005E7E8F">
        <w:rPr>
          <w:rFonts w:ascii="Arial" w:hAnsi="Arial" w:cs="Arial"/>
          <w:color w:val="000000"/>
          <w:sz w:val="20"/>
          <w:szCs w:val="20"/>
        </w:rPr>
        <w:t>Zakona o izvrševanju proračunov Republike Slovenije za leti 20</w:t>
      </w:r>
      <w:r w:rsidR="004A334B" w:rsidRPr="005E7E8F">
        <w:rPr>
          <w:rFonts w:ascii="Arial" w:hAnsi="Arial" w:cs="Arial"/>
          <w:color w:val="000000"/>
          <w:sz w:val="20"/>
          <w:szCs w:val="20"/>
        </w:rPr>
        <w:t>2</w:t>
      </w:r>
      <w:r w:rsidR="00176991" w:rsidRPr="005E7E8F">
        <w:rPr>
          <w:rFonts w:ascii="Arial" w:hAnsi="Arial" w:cs="Arial"/>
          <w:color w:val="000000"/>
          <w:sz w:val="20"/>
          <w:szCs w:val="20"/>
        </w:rPr>
        <w:t>4</w:t>
      </w:r>
      <w:r w:rsidR="004A334B" w:rsidRPr="005E7E8F">
        <w:rPr>
          <w:rFonts w:ascii="Arial" w:hAnsi="Arial" w:cs="Arial"/>
          <w:color w:val="000000"/>
          <w:sz w:val="20"/>
          <w:szCs w:val="20"/>
        </w:rPr>
        <w:t xml:space="preserve"> </w:t>
      </w:r>
      <w:r w:rsidRPr="005E7E8F">
        <w:rPr>
          <w:rFonts w:ascii="Arial" w:hAnsi="Arial" w:cs="Arial"/>
          <w:color w:val="000000"/>
          <w:sz w:val="20"/>
          <w:szCs w:val="20"/>
        </w:rPr>
        <w:t>in 20</w:t>
      </w:r>
      <w:r w:rsidR="004A334B" w:rsidRPr="005E7E8F">
        <w:rPr>
          <w:rFonts w:ascii="Arial" w:hAnsi="Arial" w:cs="Arial"/>
          <w:color w:val="000000"/>
          <w:sz w:val="20"/>
          <w:szCs w:val="20"/>
        </w:rPr>
        <w:t>2</w:t>
      </w:r>
      <w:r w:rsidR="00176991" w:rsidRPr="005E7E8F">
        <w:rPr>
          <w:rFonts w:ascii="Arial" w:hAnsi="Arial" w:cs="Arial"/>
          <w:color w:val="000000"/>
          <w:sz w:val="20"/>
          <w:szCs w:val="20"/>
        </w:rPr>
        <w:t>5</w:t>
      </w:r>
      <w:r w:rsidRPr="005E7E8F">
        <w:rPr>
          <w:rFonts w:ascii="Arial" w:hAnsi="Arial" w:cs="Arial"/>
          <w:color w:val="000000"/>
          <w:sz w:val="20"/>
          <w:szCs w:val="20"/>
        </w:rPr>
        <w:t xml:space="preserve"> lahko ministrstvo </w:t>
      </w:r>
      <w:r w:rsidR="00CA0059" w:rsidRPr="005E7E8F">
        <w:rPr>
          <w:rFonts w:ascii="Arial" w:hAnsi="Arial" w:cs="Arial"/>
          <w:color w:val="000000"/>
          <w:sz w:val="20"/>
          <w:szCs w:val="20"/>
        </w:rPr>
        <w:t>končnemu prejemniku</w:t>
      </w:r>
      <w:r w:rsidRPr="005E7E8F">
        <w:rPr>
          <w:rFonts w:ascii="Arial" w:hAnsi="Arial" w:cs="Arial"/>
          <w:color w:val="000000"/>
          <w:sz w:val="20"/>
          <w:szCs w:val="20"/>
        </w:rPr>
        <w:t xml:space="preserve"> za namen izvajanja </w:t>
      </w:r>
      <w:r w:rsidR="00CA0059" w:rsidRPr="005E7E8F">
        <w:rPr>
          <w:rFonts w:ascii="Arial" w:hAnsi="Arial" w:cs="Arial"/>
          <w:color w:val="000000"/>
          <w:sz w:val="20"/>
          <w:szCs w:val="20"/>
        </w:rPr>
        <w:t xml:space="preserve">projekta </w:t>
      </w:r>
      <w:r w:rsidRPr="005E7E8F">
        <w:rPr>
          <w:rFonts w:ascii="Arial" w:hAnsi="Arial" w:cs="Arial"/>
          <w:color w:val="000000"/>
          <w:sz w:val="20"/>
          <w:szCs w:val="20"/>
        </w:rPr>
        <w:t xml:space="preserve">izplača predplačilo v višini do </w:t>
      </w:r>
      <w:r w:rsidR="00D738E2" w:rsidRPr="005E7E8F">
        <w:rPr>
          <w:rFonts w:ascii="Arial" w:hAnsi="Arial" w:cs="Arial"/>
          <w:color w:val="000000"/>
          <w:sz w:val="20"/>
          <w:szCs w:val="20"/>
        </w:rPr>
        <w:t xml:space="preserve">30 % </w:t>
      </w:r>
      <w:r w:rsidRPr="005E7E8F">
        <w:rPr>
          <w:rFonts w:ascii="Arial" w:hAnsi="Arial" w:cs="Arial"/>
          <w:color w:val="000000"/>
          <w:sz w:val="20"/>
          <w:szCs w:val="20"/>
        </w:rPr>
        <w:t>od vrednosti predvidenih izplačil sr</w:t>
      </w:r>
      <w:r w:rsidRPr="005E7E8F">
        <w:rPr>
          <w:rFonts w:ascii="Arial" w:hAnsi="Arial" w:cs="Arial"/>
          <w:sz w:val="20"/>
          <w:szCs w:val="20"/>
        </w:rPr>
        <w:t>edstev</w:t>
      </w:r>
      <w:r w:rsidR="00C03A69" w:rsidRPr="005E7E8F">
        <w:rPr>
          <w:rFonts w:ascii="Arial" w:hAnsi="Arial" w:cs="Arial"/>
          <w:sz w:val="20"/>
          <w:szCs w:val="20"/>
        </w:rPr>
        <w:t xml:space="preserve">, na osnovi predložene </w:t>
      </w:r>
      <w:r w:rsidR="00CA0059" w:rsidRPr="005E7E8F">
        <w:rPr>
          <w:rFonts w:ascii="Arial" w:hAnsi="Arial" w:cs="Arial"/>
          <w:sz w:val="20"/>
          <w:szCs w:val="20"/>
        </w:rPr>
        <w:t>vloge</w:t>
      </w:r>
      <w:r w:rsidR="00C03A69" w:rsidRPr="005E7E8F">
        <w:rPr>
          <w:rFonts w:ascii="Arial" w:hAnsi="Arial" w:cs="Arial"/>
          <w:sz w:val="20"/>
          <w:szCs w:val="20"/>
        </w:rPr>
        <w:t xml:space="preserve"> za izplačilo predplačila s strani </w:t>
      </w:r>
      <w:r w:rsidR="00CA0059" w:rsidRPr="005E7E8F">
        <w:rPr>
          <w:rFonts w:ascii="Arial" w:hAnsi="Arial" w:cs="Arial"/>
          <w:sz w:val="20"/>
          <w:szCs w:val="20"/>
        </w:rPr>
        <w:t>končnega prejemnika</w:t>
      </w:r>
      <w:r w:rsidRPr="005E7E8F">
        <w:rPr>
          <w:rFonts w:ascii="Arial" w:hAnsi="Arial" w:cs="Arial"/>
          <w:sz w:val="20"/>
          <w:szCs w:val="20"/>
        </w:rPr>
        <w:t xml:space="preserve">. Upravičene prejemnike in pogoje za izplačilo predplačila določa veljavni zakon, ki ureja izvrševanje proračuna Republike Slovenije. Predplačila se izvajajo po sistemu izplačila večkratnih predplačil pri izvajanju </w:t>
      </w:r>
      <w:r w:rsidR="00CA0059" w:rsidRPr="005E7E8F">
        <w:rPr>
          <w:rFonts w:ascii="Arial" w:hAnsi="Arial" w:cs="Arial"/>
          <w:sz w:val="20"/>
          <w:szCs w:val="20"/>
        </w:rPr>
        <w:t>projekta</w:t>
      </w:r>
      <w:r w:rsidRPr="005E7E8F">
        <w:rPr>
          <w:rFonts w:ascii="Arial" w:hAnsi="Arial" w:cs="Arial"/>
          <w:sz w:val="20"/>
          <w:szCs w:val="20"/>
        </w:rPr>
        <w:t xml:space="preserve">, s sprotnim </w:t>
      </w:r>
      <w:proofErr w:type="spellStart"/>
      <w:r w:rsidRPr="005E7E8F">
        <w:rPr>
          <w:rFonts w:ascii="Arial" w:hAnsi="Arial" w:cs="Arial"/>
          <w:sz w:val="20"/>
          <w:szCs w:val="20"/>
        </w:rPr>
        <w:t>poračunavanjem</w:t>
      </w:r>
      <w:proofErr w:type="spellEnd"/>
      <w:r w:rsidRPr="005E7E8F">
        <w:rPr>
          <w:rFonts w:ascii="Arial" w:hAnsi="Arial" w:cs="Arial"/>
          <w:sz w:val="20"/>
          <w:szCs w:val="20"/>
        </w:rPr>
        <w:t xml:space="preserve"> vsakega posameznega predplačila v celoti. </w:t>
      </w:r>
      <w:r w:rsidR="00CA0059" w:rsidRPr="005E7E8F">
        <w:rPr>
          <w:rFonts w:ascii="Arial" w:hAnsi="Arial" w:cs="Arial"/>
          <w:sz w:val="20"/>
          <w:szCs w:val="20"/>
        </w:rPr>
        <w:t xml:space="preserve">Končni prejemnik </w:t>
      </w:r>
      <w:r w:rsidRPr="005E7E8F">
        <w:rPr>
          <w:rFonts w:ascii="Arial" w:hAnsi="Arial" w:cs="Arial"/>
          <w:sz w:val="20"/>
          <w:szCs w:val="20"/>
        </w:rPr>
        <w:t xml:space="preserve">bo v primeru prejetega predplačila dolžan ministrstvu predložiti </w:t>
      </w:r>
      <w:r w:rsidR="00CA0059" w:rsidRPr="005E7E8F">
        <w:rPr>
          <w:rFonts w:ascii="Arial" w:hAnsi="Arial" w:cs="Arial"/>
          <w:sz w:val="20"/>
          <w:szCs w:val="20"/>
        </w:rPr>
        <w:t>vlogo/e</w:t>
      </w:r>
      <w:r w:rsidRPr="005E7E8F">
        <w:rPr>
          <w:rFonts w:ascii="Arial" w:hAnsi="Arial" w:cs="Arial"/>
          <w:sz w:val="20"/>
          <w:szCs w:val="20"/>
        </w:rPr>
        <w:t xml:space="preserve"> za izplačilo z obveznimi dokazili v višini izplačanega predplačila </w:t>
      </w:r>
      <w:r w:rsidR="00C5207D" w:rsidRPr="005E7E8F">
        <w:rPr>
          <w:rFonts w:ascii="Arial" w:hAnsi="Arial" w:cs="Arial"/>
          <w:sz w:val="20"/>
          <w:szCs w:val="20"/>
        </w:rPr>
        <w:t>skladno s pogodbo o sofinanciranju v povezavi z vsakokrat veljavnim zakonom, ki ureja izvrševanje proračuna Republike Slovenije</w:t>
      </w:r>
      <w:r w:rsidRPr="005E7E8F">
        <w:rPr>
          <w:rFonts w:ascii="Arial" w:hAnsi="Arial" w:cs="Arial"/>
          <w:sz w:val="20"/>
          <w:szCs w:val="20"/>
        </w:rPr>
        <w:t>. To pomeni, da se bodo predplačila iz proračuna Republike Slovenije izplačevala največ v višini kot je v prihodnjem</w:t>
      </w:r>
      <w:r w:rsidR="00F93D85" w:rsidRPr="005E7E8F">
        <w:rPr>
          <w:rFonts w:ascii="Arial" w:hAnsi="Arial" w:cs="Arial"/>
          <w:sz w:val="20"/>
          <w:szCs w:val="20"/>
        </w:rPr>
        <w:t>,</w:t>
      </w:r>
      <w:r w:rsidRPr="005E7E8F">
        <w:rPr>
          <w:rFonts w:ascii="Arial" w:hAnsi="Arial" w:cs="Arial"/>
          <w:sz w:val="20"/>
          <w:szCs w:val="20"/>
        </w:rPr>
        <w:t xml:space="preserve"> </w:t>
      </w:r>
      <w:r w:rsidR="00C5207D" w:rsidRPr="005E7E8F">
        <w:rPr>
          <w:rFonts w:ascii="Arial" w:hAnsi="Arial" w:cs="Arial"/>
          <w:sz w:val="20"/>
          <w:szCs w:val="20"/>
        </w:rPr>
        <w:t>s pogodbo o sofinanciranju</w:t>
      </w:r>
      <w:r w:rsidR="00F93D85" w:rsidRPr="005E7E8F">
        <w:rPr>
          <w:rFonts w:ascii="Arial" w:hAnsi="Arial" w:cs="Arial"/>
          <w:sz w:val="20"/>
          <w:szCs w:val="20"/>
        </w:rPr>
        <w:t>,</w:t>
      </w:r>
      <w:r w:rsidR="00C5207D" w:rsidRPr="005E7E8F">
        <w:rPr>
          <w:rFonts w:ascii="Arial" w:hAnsi="Arial" w:cs="Arial"/>
          <w:sz w:val="20"/>
          <w:szCs w:val="20"/>
        </w:rPr>
        <w:t xml:space="preserve"> določenem</w:t>
      </w:r>
      <w:r w:rsidR="00C5207D" w:rsidRPr="005E7E8F" w:rsidDel="00C5207D">
        <w:rPr>
          <w:rFonts w:ascii="Arial" w:hAnsi="Arial" w:cs="Arial"/>
          <w:sz w:val="20"/>
          <w:szCs w:val="20"/>
        </w:rPr>
        <w:t xml:space="preserve"> </w:t>
      </w:r>
      <w:r w:rsidRPr="005E7E8F">
        <w:rPr>
          <w:rFonts w:ascii="Arial" w:hAnsi="Arial" w:cs="Arial"/>
          <w:sz w:val="20"/>
          <w:szCs w:val="20"/>
        </w:rPr>
        <w:t xml:space="preserve">obdobju dejansko potrebno za izvajanje </w:t>
      </w:r>
      <w:r w:rsidR="00CA0059" w:rsidRPr="005E7E8F">
        <w:rPr>
          <w:rFonts w:ascii="Arial" w:hAnsi="Arial" w:cs="Arial"/>
          <w:sz w:val="20"/>
          <w:szCs w:val="20"/>
        </w:rPr>
        <w:t>projekta</w:t>
      </w:r>
      <w:r w:rsidRPr="005E7E8F">
        <w:rPr>
          <w:rFonts w:ascii="Arial" w:hAnsi="Arial" w:cs="Arial"/>
          <w:sz w:val="20"/>
          <w:szCs w:val="20"/>
        </w:rPr>
        <w:t xml:space="preserve">, pri čemer višina posameznega predplačila ne sme presegati odstotka, določenega v veljavnem zakonu, ki ureja izvrševanje proračuna Republike Slovenije. Po celotnem poračunu predhodnega predplačila </w:t>
      </w:r>
      <w:r w:rsidR="00CA0059" w:rsidRPr="005E7E8F">
        <w:rPr>
          <w:rFonts w:ascii="Arial" w:hAnsi="Arial" w:cs="Arial"/>
          <w:sz w:val="20"/>
          <w:szCs w:val="20"/>
        </w:rPr>
        <w:t xml:space="preserve">končni prejemnik </w:t>
      </w:r>
      <w:r w:rsidRPr="005E7E8F">
        <w:rPr>
          <w:rFonts w:ascii="Arial" w:hAnsi="Arial" w:cs="Arial"/>
          <w:sz w:val="20"/>
          <w:szCs w:val="20"/>
        </w:rPr>
        <w:t>lahko pridobi novo predplačilo za pokrivanje izdatkov za prihodnje obdobje</w:t>
      </w:r>
      <w:r w:rsidR="00C5207D" w:rsidRPr="005E7E8F">
        <w:rPr>
          <w:rFonts w:ascii="Arial" w:hAnsi="Arial" w:cs="Arial"/>
          <w:sz w:val="20"/>
          <w:szCs w:val="20"/>
        </w:rPr>
        <w:t>, določeno s pogodbo o sofinanciranju</w:t>
      </w:r>
      <w:r w:rsidRPr="005E7E8F">
        <w:rPr>
          <w:rFonts w:ascii="Arial" w:hAnsi="Arial" w:cs="Arial"/>
          <w:sz w:val="20"/>
          <w:szCs w:val="20"/>
        </w:rPr>
        <w:t xml:space="preserve">. Za </w:t>
      </w:r>
      <w:r w:rsidR="00E422A5" w:rsidRPr="005E7E8F">
        <w:rPr>
          <w:rFonts w:ascii="Arial" w:hAnsi="Arial" w:cs="Arial"/>
          <w:sz w:val="20"/>
          <w:szCs w:val="20"/>
        </w:rPr>
        <w:t xml:space="preserve">vsako </w:t>
      </w:r>
      <w:r w:rsidRPr="005E7E8F">
        <w:rPr>
          <w:rFonts w:ascii="Arial" w:hAnsi="Arial" w:cs="Arial"/>
          <w:sz w:val="20"/>
          <w:szCs w:val="20"/>
        </w:rPr>
        <w:t>predplačilo v višini nad 100.000,00 EUR je treb</w:t>
      </w:r>
      <w:r w:rsidR="009A33A7" w:rsidRPr="005E7E8F">
        <w:rPr>
          <w:rFonts w:ascii="Arial" w:hAnsi="Arial" w:cs="Arial"/>
          <w:sz w:val="20"/>
          <w:szCs w:val="20"/>
        </w:rPr>
        <w:t>a</w:t>
      </w:r>
      <w:r w:rsidRPr="005E7E8F">
        <w:rPr>
          <w:rFonts w:ascii="Arial" w:hAnsi="Arial" w:cs="Arial"/>
          <w:sz w:val="20"/>
          <w:szCs w:val="20"/>
        </w:rPr>
        <w:t xml:space="preserve"> pred podpisom pogodbe o sofinanciranju </w:t>
      </w:r>
      <w:r w:rsidR="00E422A5" w:rsidRPr="005E7E8F">
        <w:rPr>
          <w:rFonts w:ascii="Arial" w:hAnsi="Arial" w:cs="Arial"/>
          <w:sz w:val="20"/>
          <w:szCs w:val="20"/>
        </w:rPr>
        <w:t xml:space="preserve">oziroma pred podpisom aneksa k pogodbi o sofinanciranju v primeru uveljavljanja več predplačil nad 100.000,00 EUR, </w:t>
      </w:r>
      <w:r w:rsidRPr="005E7E8F">
        <w:rPr>
          <w:rFonts w:ascii="Arial" w:hAnsi="Arial" w:cs="Arial"/>
          <w:sz w:val="20"/>
          <w:szCs w:val="20"/>
        </w:rPr>
        <w:t>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w:t>
      </w:r>
      <w:r w:rsidR="00C1724E" w:rsidRPr="005E7E8F">
        <w:rPr>
          <w:rFonts w:ascii="Arial" w:hAnsi="Arial" w:cs="Arial"/>
          <w:sz w:val="20"/>
          <w:szCs w:val="20"/>
        </w:rPr>
        <w:t xml:space="preserve"> Izplačilo predplačila končnemu prejemniku </w:t>
      </w:r>
      <w:r w:rsidR="006B3011" w:rsidRPr="005E7E8F">
        <w:rPr>
          <w:rFonts w:ascii="Arial" w:hAnsi="Arial" w:cs="Arial"/>
          <w:sz w:val="20"/>
          <w:szCs w:val="20"/>
        </w:rPr>
        <w:t>bo izvedeno</w:t>
      </w:r>
      <w:r w:rsidR="00C1724E" w:rsidRPr="005E7E8F">
        <w:rPr>
          <w:rFonts w:ascii="Arial" w:hAnsi="Arial" w:cs="Arial"/>
          <w:sz w:val="20"/>
          <w:szCs w:val="20"/>
        </w:rPr>
        <w:t xml:space="preserve"> pod pogoji, določenimi zgoraj v tem odstavku in</w:t>
      </w:r>
      <w:r w:rsidRPr="005E7E8F">
        <w:rPr>
          <w:rFonts w:ascii="Arial" w:hAnsi="Arial" w:cs="Arial"/>
          <w:sz w:val="20"/>
          <w:szCs w:val="20"/>
        </w:rPr>
        <w:t xml:space="preserve"> </w:t>
      </w:r>
      <w:r w:rsidR="00C1724E" w:rsidRPr="005E7E8F">
        <w:rPr>
          <w:rFonts w:ascii="Arial" w:hAnsi="Arial" w:cs="Arial"/>
          <w:sz w:val="20"/>
          <w:szCs w:val="20"/>
        </w:rPr>
        <w:t>pod pogojem, da izplačilo predplačila, ne glede na znesek, ne zavrne ministrstvo, pristojno za finance</w:t>
      </w:r>
      <w:r w:rsidR="00A708E2" w:rsidRPr="005E7E8F">
        <w:rPr>
          <w:rFonts w:ascii="Arial" w:hAnsi="Arial" w:cs="Arial"/>
          <w:sz w:val="20"/>
          <w:szCs w:val="20"/>
        </w:rPr>
        <w:t>.</w:t>
      </w:r>
      <w:r w:rsidR="00C1724E" w:rsidRPr="005E7E8F">
        <w:rPr>
          <w:rStyle w:val="Pripombasklic"/>
          <w:lang w:val="sl-SI"/>
        </w:rPr>
        <w:t xml:space="preserve"> </w:t>
      </w:r>
    </w:p>
    <w:p w14:paraId="5713CE6D" w14:textId="77777777" w:rsidR="00726ACA" w:rsidRPr="005E7E8F" w:rsidRDefault="00726ACA" w:rsidP="002E2674">
      <w:pPr>
        <w:autoSpaceDE w:val="0"/>
        <w:autoSpaceDN w:val="0"/>
        <w:adjustRightInd w:val="0"/>
        <w:spacing w:line="276" w:lineRule="auto"/>
        <w:rPr>
          <w:rFonts w:ascii="Arial" w:hAnsi="Arial" w:cs="Arial"/>
          <w:color w:val="000000"/>
          <w:sz w:val="20"/>
          <w:szCs w:val="20"/>
        </w:rPr>
      </w:pPr>
    </w:p>
    <w:p w14:paraId="2DE3122D" w14:textId="77777777" w:rsidR="001E3228" w:rsidRPr="005E7E8F" w:rsidRDefault="001E3228" w:rsidP="002E2674">
      <w:pPr>
        <w:autoSpaceDE w:val="0"/>
        <w:autoSpaceDN w:val="0"/>
        <w:adjustRightInd w:val="0"/>
        <w:spacing w:line="276" w:lineRule="auto"/>
        <w:jc w:val="both"/>
        <w:rPr>
          <w:rFonts w:ascii="Arial" w:hAnsi="Arial" w:cs="Arial"/>
          <w:color w:val="000000"/>
          <w:sz w:val="20"/>
          <w:szCs w:val="20"/>
        </w:rPr>
      </w:pPr>
      <w:r w:rsidRPr="005E7E8F">
        <w:rPr>
          <w:rFonts w:ascii="Arial" w:hAnsi="Arial" w:cs="Arial"/>
          <w:color w:val="000000"/>
          <w:sz w:val="20"/>
          <w:szCs w:val="20"/>
        </w:rPr>
        <w:t xml:space="preserve">V primeru konzorcija mora biti morebitno izplačilo predplačila </w:t>
      </w:r>
      <w:r w:rsidR="00FF72C3" w:rsidRPr="005E7E8F">
        <w:rPr>
          <w:rFonts w:ascii="Arial" w:hAnsi="Arial" w:cs="Arial"/>
          <w:color w:val="000000"/>
          <w:sz w:val="20"/>
          <w:szCs w:val="20"/>
        </w:rPr>
        <w:t xml:space="preserve">končnega prejemnika </w:t>
      </w:r>
      <w:r w:rsidRPr="005E7E8F">
        <w:rPr>
          <w:rFonts w:ascii="Arial" w:hAnsi="Arial" w:cs="Arial"/>
          <w:color w:val="000000"/>
          <w:sz w:val="20"/>
          <w:szCs w:val="20"/>
        </w:rPr>
        <w:t xml:space="preserve">preostalim </w:t>
      </w:r>
      <w:proofErr w:type="spellStart"/>
      <w:r w:rsidRPr="005E7E8F">
        <w:rPr>
          <w:rFonts w:ascii="Arial" w:hAnsi="Arial" w:cs="Arial"/>
          <w:color w:val="000000"/>
          <w:sz w:val="20"/>
          <w:szCs w:val="20"/>
        </w:rPr>
        <w:t>konzorcijskim</w:t>
      </w:r>
      <w:proofErr w:type="spellEnd"/>
      <w:r w:rsidRPr="005E7E8F">
        <w:rPr>
          <w:rFonts w:ascii="Arial" w:hAnsi="Arial" w:cs="Arial"/>
          <w:color w:val="000000"/>
          <w:sz w:val="20"/>
          <w:szCs w:val="20"/>
        </w:rPr>
        <w:t xml:space="preserve"> partnerjem urejeno s </w:t>
      </w:r>
      <w:proofErr w:type="spellStart"/>
      <w:r w:rsidRPr="005E7E8F">
        <w:rPr>
          <w:rFonts w:ascii="Arial" w:hAnsi="Arial" w:cs="Arial"/>
          <w:color w:val="000000"/>
          <w:sz w:val="20"/>
          <w:szCs w:val="20"/>
        </w:rPr>
        <w:t>konzorcijsko</w:t>
      </w:r>
      <w:proofErr w:type="spellEnd"/>
      <w:r w:rsidRPr="005E7E8F">
        <w:rPr>
          <w:rFonts w:ascii="Arial" w:hAnsi="Arial" w:cs="Arial"/>
          <w:color w:val="000000"/>
          <w:sz w:val="20"/>
          <w:szCs w:val="20"/>
        </w:rPr>
        <w:t xml:space="preserve"> pogodbo.</w:t>
      </w:r>
    </w:p>
    <w:p w14:paraId="2BE7D435" w14:textId="77777777" w:rsidR="004967D3" w:rsidRPr="005E7E8F" w:rsidRDefault="004967D3" w:rsidP="002E2674">
      <w:pPr>
        <w:autoSpaceDE w:val="0"/>
        <w:autoSpaceDN w:val="0"/>
        <w:adjustRightInd w:val="0"/>
        <w:spacing w:line="276" w:lineRule="auto"/>
        <w:rPr>
          <w:rFonts w:ascii="Arial" w:hAnsi="Arial" w:cs="Arial"/>
          <w:b/>
          <w:color w:val="000000"/>
          <w:sz w:val="20"/>
          <w:szCs w:val="20"/>
        </w:rPr>
      </w:pPr>
    </w:p>
    <w:p w14:paraId="7169D339" w14:textId="2FF23802" w:rsidR="008E1226" w:rsidRPr="005E7E8F" w:rsidRDefault="00AA65DF"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lastRenderedPageBreak/>
        <w:t xml:space="preserve">Cilji </w:t>
      </w:r>
      <w:r w:rsidR="008E1226" w:rsidRPr="005E7E8F">
        <w:rPr>
          <w:rFonts w:ascii="Arial" w:hAnsi="Arial" w:cs="Arial"/>
          <w:b/>
          <w:color w:val="000000"/>
          <w:sz w:val="20"/>
          <w:szCs w:val="20"/>
        </w:rPr>
        <w:t>javnega razpisa in dodatne zahteve</w:t>
      </w:r>
      <w:r w:rsidR="00003399" w:rsidRPr="005E7E8F">
        <w:rPr>
          <w:rFonts w:ascii="Arial" w:hAnsi="Arial" w:cs="Arial"/>
          <w:b/>
          <w:color w:val="000000"/>
          <w:sz w:val="20"/>
          <w:szCs w:val="20"/>
        </w:rPr>
        <w:t xml:space="preserve"> spremljanja in poročanja</w:t>
      </w:r>
    </w:p>
    <w:p w14:paraId="03D91956" w14:textId="77777777" w:rsidR="008E1226" w:rsidRPr="005E7E8F" w:rsidRDefault="008E1226" w:rsidP="002E2674">
      <w:pPr>
        <w:spacing w:line="276" w:lineRule="auto"/>
        <w:ind w:left="720"/>
        <w:rPr>
          <w:rFonts w:ascii="Arial" w:hAnsi="Arial" w:cs="Arial"/>
          <w:b/>
          <w:color w:val="000000"/>
          <w:sz w:val="20"/>
          <w:szCs w:val="20"/>
        </w:rPr>
      </w:pPr>
    </w:p>
    <w:p w14:paraId="3AADB3D0" w14:textId="77777777" w:rsidR="008E1226" w:rsidRPr="005E7E8F" w:rsidRDefault="008E1226" w:rsidP="002E2674">
      <w:pPr>
        <w:spacing w:line="276" w:lineRule="auto"/>
        <w:rPr>
          <w:rFonts w:ascii="Arial" w:hAnsi="Arial" w:cs="Arial"/>
          <w:sz w:val="20"/>
          <w:szCs w:val="20"/>
        </w:rPr>
      </w:pPr>
      <w:bookmarkStart w:id="36" w:name="_Hlk127524461"/>
      <w:r w:rsidRPr="005E7E8F">
        <w:rPr>
          <w:rFonts w:ascii="Arial" w:hAnsi="Arial" w:cs="Arial"/>
          <w:sz w:val="20"/>
          <w:szCs w:val="20"/>
        </w:rPr>
        <w:t xml:space="preserve">V okviru </w:t>
      </w:r>
      <w:r w:rsidR="00527DF7" w:rsidRPr="005E7E8F">
        <w:rPr>
          <w:rFonts w:ascii="Arial" w:hAnsi="Arial" w:cs="Arial"/>
          <w:sz w:val="20"/>
          <w:szCs w:val="20"/>
        </w:rPr>
        <w:t>javnega razpisa</w:t>
      </w:r>
      <w:r w:rsidRPr="005E7E8F">
        <w:rPr>
          <w:rFonts w:ascii="Arial" w:hAnsi="Arial" w:cs="Arial"/>
          <w:sz w:val="20"/>
          <w:szCs w:val="20"/>
        </w:rPr>
        <w:t xml:space="preserve"> so načrtovani naslednji kazalniki: </w:t>
      </w:r>
    </w:p>
    <w:p w14:paraId="34D7F58D" w14:textId="77777777" w:rsidR="008E1226" w:rsidRPr="005E7E8F" w:rsidRDefault="008E1226" w:rsidP="002E2674">
      <w:pPr>
        <w:spacing w:line="276" w:lineRule="auto"/>
        <w:rPr>
          <w:rFonts w:ascii="Arial" w:hAnsi="Arial" w:cs="Arial"/>
          <w:sz w:val="20"/>
          <w:szCs w:val="20"/>
        </w:rPr>
      </w:pPr>
    </w:p>
    <w:p w14:paraId="5BF3E488" w14:textId="00553850" w:rsidR="008E1226" w:rsidRPr="005E7E8F" w:rsidRDefault="006F79A4" w:rsidP="002E2674">
      <w:pPr>
        <w:pStyle w:val="Odstavekseznama"/>
        <w:numPr>
          <w:ilvl w:val="0"/>
          <w:numId w:val="5"/>
        </w:numPr>
        <w:spacing w:line="276" w:lineRule="auto"/>
        <w:rPr>
          <w:rFonts w:ascii="Arial" w:hAnsi="Arial" w:cs="Arial"/>
          <w:sz w:val="20"/>
          <w:szCs w:val="20"/>
        </w:rPr>
      </w:pPr>
      <w:r w:rsidRPr="005E7E8F">
        <w:rPr>
          <w:rFonts w:ascii="Arial" w:hAnsi="Arial" w:cs="Arial"/>
          <w:sz w:val="20"/>
          <w:szCs w:val="20"/>
        </w:rPr>
        <w:t>C</w:t>
      </w:r>
      <w:r w:rsidR="008E1226" w:rsidRPr="005E7E8F">
        <w:rPr>
          <w:rFonts w:ascii="Arial" w:hAnsi="Arial" w:cs="Arial"/>
          <w:sz w:val="20"/>
          <w:szCs w:val="20"/>
        </w:rPr>
        <w:t xml:space="preserve">ilji, skladno z izvedbenim načrtom </w:t>
      </w:r>
    </w:p>
    <w:bookmarkEnd w:id="36"/>
    <w:p w14:paraId="4A7B8B12" w14:textId="3D1B527B" w:rsidR="00927E92" w:rsidRPr="005E7E8F" w:rsidRDefault="00927E92" w:rsidP="002E2674">
      <w:pPr>
        <w:spacing w:line="276" w:lineRule="auto"/>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7"/>
        <w:gridCol w:w="850"/>
        <w:gridCol w:w="1134"/>
        <w:gridCol w:w="992"/>
        <w:gridCol w:w="1701"/>
        <w:gridCol w:w="851"/>
        <w:gridCol w:w="709"/>
        <w:gridCol w:w="2126"/>
      </w:tblGrid>
      <w:tr w:rsidR="00F0221B" w:rsidRPr="005E7E8F" w14:paraId="1969DD43" w14:textId="77777777" w:rsidTr="003A56EC">
        <w:trPr>
          <w:trHeight w:val="720"/>
        </w:trPr>
        <w:tc>
          <w:tcPr>
            <w:tcW w:w="1277" w:type="dxa"/>
            <w:vMerge w:val="restart"/>
            <w:shd w:val="clear" w:color="4472C4" w:themeColor="accent1" w:fill="BDD6EE" w:themeFill="accent5" w:themeFillTint="66"/>
            <w:vAlign w:val="center"/>
          </w:tcPr>
          <w:p w14:paraId="3430749B"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Ime mejnika oziroma cilja</w:t>
            </w:r>
          </w:p>
        </w:tc>
        <w:tc>
          <w:tcPr>
            <w:tcW w:w="850" w:type="dxa"/>
            <w:vMerge w:val="restart"/>
            <w:shd w:val="clear" w:color="4472C4" w:themeColor="accent1" w:fill="BDD6EE" w:themeFill="accent5" w:themeFillTint="66"/>
            <w:vAlign w:val="center"/>
          </w:tcPr>
          <w:p w14:paraId="41F632D4"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Merska enota</w:t>
            </w:r>
          </w:p>
        </w:tc>
        <w:tc>
          <w:tcPr>
            <w:tcW w:w="1134" w:type="dxa"/>
            <w:vMerge w:val="restart"/>
            <w:shd w:val="clear" w:color="4472C4" w:themeColor="accent1" w:fill="BDD6EE" w:themeFill="accent5" w:themeFillTint="66"/>
            <w:vAlign w:val="center"/>
          </w:tcPr>
          <w:p w14:paraId="1D08C4A9"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Izhodiščna</w:t>
            </w:r>
          </w:p>
          <w:p w14:paraId="746D5278"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vrednost</w:t>
            </w:r>
          </w:p>
        </w:tc>
        <w:tc>
          <w:tcPr>
            <w:tcW w:w="992" w:type="dxa"/>
            <w:vMerge w:val="restart"/>
            <w:shd w:val="clear" w:color="4472C4" w:themeColor="accent1" w:fill="BDD6EE" w:themeFill="accent5" w:themeFillTint="66"/>
            <w:vAlign w:val="center"/>
          </w:tcPr>
          <w:p w14:paraId="2101C5F3"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Ciljna vrednost</w:t>
            </w:r>
          </w:p>
        </w:tc>
        <w:tc>
          <w:tcPr>
            <w:tcW w:w="1701" w:type="dxa"/>
            <w:vMerge w:val="restart"/>
            <w:shd w:val="clear" w:color="4472C4" w:themeColor="accent1" w:fill="BDD6EE" w:themeFill="accent5" w:themeFillTint="66"/>
            <w:vAlign w:val="center"/>
          </w:tcPr>
          <w:p w14:paraId="5C13B499"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Opis mejnika oziroma cilja</w:t>
            </w:r>
          </w:p>
        </w:tc>
        <w:tc>
          <w:tcPr>
            <w:tcW w:w="1560" w:type="dxa"/>
            <w:gridSpan w:val="2"/>
            <w:tcBorders>
              <w:bottom w:val="single" w:sz="4" w:space="0" w:color="auto"/>
            </w:tcBorders>
            <w:shd w:val="clear" w:color="4472C4" w:themeColor="accent1" w:fill="BDD6EE" w:themeFill="accent5" w:themeFillTint="66"/>
            <w:vAlign w:val="center"/>
          </w:tcPr>
          <w:p w14:paraId="7B0429B2"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Časovni okvir za dokončanje</w:t>
            </w:r>
          </w:p>
        </w:tc>
        <w:tc>
          <w:tcPr>
            <w:tcW w:w="2126" w:type="dxa"/>
            <w:vMerge w:val="restart"/>
            <w:shd w:val="clear" w:color="4472C4" w:themeColor="accent1" w:fill="BDD6EE" w:themeFill="accent5" w:themeFillTint="66"/>
            <w:vAlign w:val="center"/>
          </w:tcPr>
          <w:p w14:paraId="69C082E1" w14:textId="77777777" w:rsidR="00547D1B" w:rsidRPr="005E7E8F" w:rsidRDefault="00547D1B" w:rsidP="00D47C0B">
            <w:pPr>
              <w:spacing w:line="276" w:lineRule="auto"/>
              <w:jc w:val="center"/>
              <w:rPr>
                <w:rFonts w:ascii="Arial" w:hAnsi="Arial" w:cs="Arial"/>
                <w:b/>
                <w:sz w:val="16"/>
                <w:szCs w:val="16"/>
              </w:rPr>
            </w:pPr>
            <w:r w:rsidRPr="005E7E8F">
              <w:rPr>
                <w:rFonts w:ascii="Arial" w:hAnsi="Arial" w:cs="Arial"/>
                <w:b/>
                <w:sz w:val="16"/>
                <w:szCs w:val="16"/>
              </w:rPr>
              <w:t>Dokazilo</w:t>
            </w:r>
          </w:p>
        </w:tc>
      </w:tr>
      <w:tr w:rsidR="0061032F" w:rsidRPr="005E7E8F" w14:paraId="58A31C23" w14:textId="77777777" w:rsidTr="003A56EC">
        <w:trPr>
          <w:trHeight w:val="258"/>
        </w:trPr>
        <w:tc>
          <w:tcPr>
            <w:tcW w:w="1277" w:type="dxa"/>
            <w:vMerge/>
            <w:shd w:val="clear" w:color="auto" w:fill="FFFFFF" w:themeFill="background1"/>
          </w:tcPr>
          <w:p w14:paraId="0D5A1FEC" w14:textId="77777777" w:rsidR="00547D1B" w:rsidRPr="005E7E8F" w:rsidRDefault="00547D1B" w:rsidP="00D47C0B">
            <w:pPr>
              <w:spacing w:line="276" w:lineRule="auto"/>
              <w:rPr>
                <w:rFonts w:ascii="Arial" w:hAnsi="Arial" w:cs="Arial"/>
                <w:sz w:val="16"/>
                <w:szCs w:val="16"/>
              </w:rPr>
            </w:pPr>
          </w:p>
        </w:tc>
        <w:tc>
          <w:tcPr>
            <w:tcW w:w="850" w:type="dxa"/>
            <w:vMerge/>
            <w:shd w:val="clear" w:color="auto" w:fill="FFFFFF" w:themeFill="background1"/>
          </w:tcPr>
          <w:p w14:paraId="55874646" w14:textId="77777777" w:rsidR="00547D1B" w:rsidRPr="005E7E8F" w:rsidRDefault="00547D1B" w:rsidP="00D47C0B">
            <w:pPr>
              <w:spacing w:line="276" w:lineRule="auto"/>
              <w:rPr>
                <w:rFonts w:ascii="Arial" w:hAnsi="Arial" w:cs="Arial"/>
                <w:sz w:val="16"/>
                <w:szCs w:val="16"/>
              </w:rPr>
            </w:pPr>
          </w:p>
        </w:tc>
        <w:tc>
          <w:tcPr>
            <w:tcW w:w="1134" w:type="dxa"/>
            <w:vMerge/>
            <w:shd w:val="clear" w:color="auto" w:fill="FFFFFF" w:themeFill="background1"/>
          </w:tcPr>
          <w:p w14:paraId="419FC558" w14:textId="77777777" w:rsidR="00547D1B" w:rsidRPr="005E7E8F" w:rsidRDefault="00547D1B" w:rsidP="00D47C0B">
            <w:pPr>
              <w:spacing w:line="276" w:lineRule="auto"/>
              <w:rPr>
                <w:rFonts w:ascii="Arial" w:hAnsi="Arial" w:cs="Arial"/>
                <w:sz w:val="16"/>
                <w:szCs w:val="16"/>
              </w:rPr>
            </w:pPr>
          </w:p>
        </w:tc>
        <w:tc>
          <w:tcPr>
            <w:tcW w:w="992" w:type="dxa"/>
            <w:vMerge/>
            <w:shd w:val="clear" w:color="auto" w:fill="FFFFFF" w:themeFill="background1"/>
          </w:tcPr>
          <w:p w14:paraId="2962999C" w14:textId="77777777" w:rsidR="00547D1B" w:rsidRPr="005E7E8F" w:rsidRDefault="00547D1B" w:rsidP="00D47C0B">
            <w:pPr>
              <w:spacing w:line="276" w:lineRule="auto"/>
              <w:rPr>
                <w:rFonts w:ascii="Arial" w:hAnsi="Arial" w:cs="Arial"/>
                <w:sz w:val="16"/>
                <w:szCs w:val="16"/>
              </w:rPr>
            </w:pPr>
          </w:p>
        </w:tc>
        <w:tc>
          <w:tcPr>
            <w:tcW w:w="1701" w:type="dxa"/>
            <w:vMerge/>
            <w:shd w:val="clear" w:color="auto" w:fill="FFFFFF" w:themeFill="background1"/>
          </w:tcPr>
          <w:p w14:paraId="46ABCAF1" w14:textId="77777777" w:rsidR="00547D1B" w:rsidRPr="005E7E8F" w:rsidRDefault="00547D1B" w:rsidP="00D47C0B">
            <w:pPr>
              <w:spacing w:line="276" w:lineRule="auto"/>
              <w:rPr>
                <w:rFonts w:ascii="Arial" w:hAnsi="Arial" w:cs="Arial"/>
                <w:sz w:val="16"/>
                <w:szCs w:val="16"/>
              </w:rPr>
            </w:pPr>
          </w:p>
        </w:tc>
        <w:tc>
          <w:tcPr>
            <w:tcW w:w="851" w:type="dxa"/>
            <w:shd w:val="clear" w:color="auto" w:fill="BDD6EE" w:themeFill="accent5" w:themeFillTint="66"/>
            <w:vAlign w:val="center"/>
          </w:tcPr>
          <w:p w14:paraId="47954E27" w14:textId="77777777" w:rsidR="00547D1B" w:rsidRPr="005E7E8F" w:rsidRDefault="00547D1B" w:rsidP="00D47C0B">
            <w:pPr>
              <w:spacing w:line="276" w:lineRule="auto"/>
              <w:ind w:right="-110"/>
              <w:jc w:val="both"/>
              <w:rPr>
                <w:rFonts w:ascii="Arial" w:hAnsi="Arial" w:cs="Arial"/>
                <w:b/>
                <w:bCs/>
                <w:sz w:val="16"/>
                <w:szCs w:val="16"/>
              </w:rPr>
            </w:pPr>
            <w:r w:rsidRPr="005E7E8F">
              <w:rPr>
                <w:rFonts w:ascii="Arial" w:hAnsi="Arial" w:cs="Arial"/>
                <w:b/>
                <w:bCs/>
                <w:sz w:val="16"/>
                <w:szCs w:val="16"/>
              </w:rPr>
              <w:t>Četrtletje</w:t>
            </w:r>
          </w:p>
        </w:tc>
        <w:tc>
          <w:tcPr>
            <w:tcW w:w="709" w:type="dxa"/>
            <w:shd w:val="clear" w:color="auto" w:fill="BDD6EE" w:themeFill="accent5" w:themeFillTint="66"/>
            <w:vAlign w:val="center"/>
          </w:tcPr>
          <w:p w14:paraId="45E3F666" w14:textId="77777777" w:rsidR="00547D1B" w:rsidRPr="005E7E8F" w:rsidRDefault="00547D1B" w:rsidP="00D47C0B">
            <w:pPr>
              <w:spacing w:line="276" w:lineRule="auto"/>
              <w:jc w:val="center"/>
              <w:rPr>
                <w:rFonts w:ascii="Arial" w:hAnsi="Arial" w:cs="Arial"/>
                <w:b/>
                <w:bCs/>
                <w:sz w:val="16"/>
                <w:szCs w:val="16"/>
              </w:rPr>
            </w:pPr>
            <w:r w:rsidRPr="005E7E8F">
              <w:rPr>
                <w:rFonts w:ascii="Arial" w:hAnsi="Arial" w:cs="Arial"/>
                <w:b/>
                <w:bCs/>
                <w:sz w:val="16"/>
                <w:szCs w:val="16"/>
              </w:rPr>
              <w:t>Leto</w:t>
            </w:r>
          </w:p>
        </w:tc>
        <w:tc>
          <w:tcPr>
            <w:tcW w:w="2126" w:type="dxa"/>
            <w:vMerge/>
            <w:shd w:val="clear" w:color="auto" w:fill="FFFFFF" w:themeFill="background1"/>
          </w:tcPr>
          <w:p w14:paraId="557084CA" w14:textId="77777777" w:rsidR="00547D1B" w:rsidRPr="005E7E8F" w:rsidRDefault="00547D1B" w:rsidP="00D47C0B">
            <w:pPr>
              <w:spacing w:line="276" w:lineRule="auto"/>
              <w:rPr>
                <w:rFonts w:ascii="Arial" w:hAnsi="Arial" w:cs="Arial"/>
                <w:sz w:val="16"/>
                <w:szCs w:val="16"/>
              </w:rPr>
            </w:pPr>
          </w:p>
        </w:tc>
      </w:tr>
      <w:tr w:rsidR="003D3B15" w:rsidRPr="005E7E8F" w14:paraId="0BB641D7" w14:textId="77777777" w:rsidTr="003A56EC">
        <w:trPr>
          <w:trHeight w:val="258"/>
        </w:trPr>
        <w:tc>
          <w:tcPr>
            <w:tcW w:w="1277" w:type="dxa"/>
            <w:shd w:val="clear" w:color="auto" w:fill="FFFFFF" w:themeFill="background1"/>
          </w:tcPr>
          <w:p w14:paraId="3EEDF107" w14:textId="77777777" w:rsidR="003107E7" w:rsidRPr="005E7E8F" w:rsidRDefault="003107E7" w:rsidP="00A8252C">
            <w:pPr>
              <w:spacing w:line="276" w:lineRule="auto"/>
              <w:rPr>
                <w:rFonts w:ascii="Arial" w:hAnsi="Arial" w:cs="Arial"/>
                <w:sz w:val="16"/>
                <w:szCs w:val="16"/>
              </w:rPr>
            </w:pPr>
          </w:p>
          <w:p w14:paraId="6061DB69" w14:textId="77777777" w:rsidR="003107E7" w:rsidRPr="005E7E8F" w:rsidRDefault="003107E7" w:rsidP="00A8252C">
            <w:pPr>
              <w:spacing w:line="276" w:lineRule="auto"/>
              <w:rPr>
                <w:rFonts w:ascii="Arial" w:hAnsi="Arial" w:cs="Arial"/>
                <w:sz w:val="16"/>
                <w:szCs w:val="16"/>
              </w:rPr>
            </w:pPr>
          </w:p>
          <w:p w14:paraId="084FAE82" w14:textId="77777777" w:rsidR="003107E7" w:rsidRPr="005E7E8F" w:rsidRDefault="003107E7" w:rsidP="00A8252C">
            <w:pPr>
              <w:spacing w:line="276" w:lineRule="auto"/>
              <w:rPr>
                <w:rFonts w:ascii="Arial" w:hAnsi="Arial" w:cs="Arial"/>
                <w:sz w:val="16"/>
                <w:szCs w:val="16"/>
              </w:rPr>
            </w:pPr>
          </w:p>
          <w:p w14:paraId="027287A5" w14:textId="252B4701" w:rsidR="00927E92" w:rsidRPr="005E7E8F" w:rsidRDefault="00547D1B" w:rsidP="00A8252C">
            <w:pPr>
              <w:spacing w:line="276" w:lineRule="auto"/>
              <w:rPr>
                <w:rFonts w:ascii="Arial" w:hAnsi="Arial" w:cs="Arial"/>
                <w:sz w:val="16"/>
                <w:szCs w:val="16"/>
              </w:rPr>
            </w:pPr>
            <w:r w:rsidRPr="005E7E8F">
              <w:rPr>
                <w:rFonts w:ascii="Arial" w:hAnsi="Arial" w:cs="Arial"/>
                <w:sz w:val="16"/>
                <w:szCs w:val="16"/>
              </w:rPr>
              <w:t xml:space="preserve">ID </w:t>
            </w:r>
            <w:r w:rsidR="00927E92" w:rsidRPr="005E7E8F">
              <w:rPr>
                <w:rFonts w:ascii="Arial" w:hAnsi="Arial" w:cs="Arial"/>
                <w:sz w:val="16"/>
                <w:szCs w:val="16"/>
              </w:rPr>
              <w:t>163 Mentorji v podjetjih, ki so uspešno opravili usposabljanje</w:t>
            </w:r>
          </w:p>
        </w:tc>
        <w:tc>
          <w:tcPr>
            <w:tcW w:w="850" w:type="dxa"/>
            <w:shd w:val="clear" w:color="auto" w:fill="FFFFFF" w:themeFill="background1"/>
          </w:tcPr>
          <w:p w14:paraId="61536371" w14:textId="77777777" w:rsidR="003107E7" w:rsidRPr="005E7E8F" w:rsidRDefault="003107E7" w:rsidP="007C4F39">
            <w:pPr>
              <w:spacing w:line="276" w:lineRule="auto"/>
              <w:jc w:val="center"/>
              <w:rPr>
                <w:rFonts w:ascii="Arial" w:hAnsi="Arial" w:cs="Arial"/>
                <w:sz w:val="16"/>
                <w:szCs w:val="16"/>
              </w:rPr>
            </w:pPr>
          </w:p>
          <w:p w14:paraId="3D0328AB" w14:textId="77777777" w:rsidR="003107E7" w:rsidRPr="005E7E8F" w:rsidRDefault="003107E7" w:rsidP="007C4F39">
            <w:pPr>
              <w:spacing w:line="276" w:lineRule="auto"/>
              <w:jc w:val="center"/>
              <w:rPr>
                <w:rFonts w:ascii="Arial" w:hAnsi="Arial" w:cs="Arial"/>
                <w:sz w:val="16"/>
                <w:szCs w:val="16"/>
              </w:rPr>
            </w:pPr>
          </w:p>
          <w:p w14:paraId="69F41093" w14:textId="77777777" w:rsidR="003107E7" w:rsidRPr="005E7E8F" w:rsidRDefault="003107E7" w:rsidP="007C4F39">
            <w:pPr>
              <w:spacing w:line="276" w:lineRule="auto"/>
              <w:jc w:val="center"/>
              <w:rPr>
                <w:rFonts w:ascii="Arial" w:hAnsi="Arial" w:cs="Arial"/>
                <w:sz w:val="16"/>
                <w:szCs w:val="16"/>
              </w:rPr>
            </w:pPr>
          </w:p>
          <w:p w14:paraId="7A1EA990" w14:textId="77777777" w:rsidR="003107E7" w:rsidRPr="005E7E8F" w:rsidRDefault="003107E7" w:rsidP="007C4F39">
            <w:pPr>
              <w:spacing w:line="276" w:lineRule="auto"/>
              <w:jc w:val="center"/>
              <w:rPr>
                <w:rFonts w:ascii="Arial" w:hAnsi="Arial" w:cs="Arial"/>
                <w:sz w:val="16"/>
                <w:szCs w:val="16"/>
              </w:rPr>
            </w:pPr>
          </w:p>
          <w:p w14:paraId="354945A6" w14:textId="77777777" w:rsidR="003107E7" w:rsidRPr="005E7E8F" w:rsidRDefault="003107E7" w:rsidP="007C4F39">
            <w:pPr>
              <w:spacing w:line="276" w:lineRule="auto"/>
              <w:jc w:val="center"/>
              <w:rPr>
                <w:rFonts w:ascii="Arial" w:hAnsi="Arial" w:cs="Arial"/>
                <w:sz w:val="16"/>
                <w:szCs w:val="16"/>
              </w:rPr>
            </w:pPr>
          </w:p>
          <w:p w14:paraId="7ECA81EE" w14:textId="055BFEC4" w:rsidR="00927E92" w:rsidRPr="005E7E8F" w:rsidRDefault="00927E92" w:rsidP="007C4F39">
            <w:pPr>
              <w:spacing w:line="276" w:lineRule="auto"/>
              <w:jc w:val="center"/>
              <w:rPr>
                <w:rFonts w:ascii="Arial" w:hAnsi="Arial" w:cs="Arial"/>
                <w:sz w:val="16"/>
                <w:szCs w:val="16"/>
              </w:rPr>
            </w:pPr>
            <w:r w:rsidRPr="005E7E8F">
              <w:rPr>
                <w:rFonts w:ascii="Arial" w:hAnsi="Arial" w:cs="Arial"/>
                <w:sz w:val="16"/>
                <w:szCs w:val="16"/>
              </w:rPr>
              <w:t>število</w:t>
            </w:r>
          </w:p>
        </w:tc>
        <w:tc>
          <w:tcPr>
            <w:tcW w:w="1134" w:type="dxa"/>
            <w:shd w:val="clear" w:color="auto" w:fill="FFFFFF" w:themeFill="background1"/>
          </w:tcPr>
          <w:p w14:paraId="78D89342" w14:textId="77777777" w:rsidR="003107E7" w:rsidRPr="005E7E8F" w:rsidRDefault="003107E7" w:rsidP="007C4F39">
            <w:pPr>
              <w:spacing w:line="276" w:lineRule="auto"/>
              <w:jc w:val="center"/>
              <w:rPr>
                <w:rFonts w:ascii="Arial" w:hAnsi="Arial" w:cs="Arial"/>
                <w:sz w:val="16"/>
                <w:szCs w:val="16"/>
              </w:rPr>
            </w:pPr>
          </w:p>
          <w:p w14:paraId="4D0E072D" w14:textId="77777777" w:rsidR="003107E7" w:rsidRPr="005E7E8F" w:rsidRDefault="003107E7" w:rsidP="007C4F39">
            <w:pPr>
              <w:spacing w:line="276" w:lineRule="auto"/>
              <w:jc w:val="center"/>
              <w:rPr>
                <w:rFonts w:ascii="Arial" w:hAnsi="Arial" w:cs="Arial"/>
                <w:sz w:val="16"/>
                <w:szCs w:val="16"/>
              </w:rPr>
            </w:pPr>
          </w:p>
          <w:p w14:paraId="70663DC9" w14:textId="77777777" w:rsidR="003107E7" w:rsidRPr="005E7E8F" w:rsidRDefault="003107E7" w:rsidP="007C4F39">
            <w:pPr>
              <w:spacing w:line="276" w:lineRule="auto"/>
              <w:jc w:val="center"/>
              <w:rPr>
                <w:rFonts w:ascii="Arial" w:hAnsi="Arial" w:cs="Arial"/>
                <w:sz w:val="16"/>
                <w:szCs w:val="16"/>
              </w:rPr>
            </w:pPr>
          </w:p>
          <w:p w14:paraId="1B9207F2" w14:textId="77777777" w:rsidR="003107E7" w:rsidRPr="005E7E8F" w:rsidRDefault="003107E7" w:rsidP="007C4F39">
            <w:pPr>
              <w:spacing w:line="276" w:lineRule="auto"/>
              <w:jc w:val="center"/>
              <w:rPr>
                <w:rFonts w:ascii="Arial" w:hAnsi="Arial" w:cs="Arial"/>
                <w:sz w:val="16"/>
                <w:szCs w:val="16"/>
              </w:rPr>
            </w:pPr>
          </w:p>
          <w:p w14:paraId="716D04F3" w14:textId="77777777" w:rsidR="003107E7" w:rsidRPr="005E7E8F" w:rsidRDefault="003107E7" w:rsidP="007C4F39">
            <w:pPr>
              <w:spacing w:line="276" w:lineRule="auto"/>
              <w:jc w:val="center"/>
              <w:rPr>
                <w:rFonts w:ascii="Arial" w:hAnsi="Arial" w:cs="Arial"/>
                <w:sz w:val="16"/>
                <w:szCs w:val="16"/>
              </w:rPr>
            </w:pPr>
          </w:p>
          <w:p w14:paraId="39E7821F" w14:textId="4C4796B2" w:rsidR="00927E92" w:rsidRPr="005E7E8F" w:rsidRDefault="00927E92" w:rsidP="007C4F39">
            <w:pPr>
              <w:spacing w:line="276" w:lineRule="auto"/>
              <w:jc w:val="center"/>
              <w:rPr>
                <w:rFonts w:ascii="Arial" w:hAnsi="Arial" w:cs="Arial"/>
                <w:sz w:val="16"/>
                <w:szCs w:val="16"/>
              </w:rPr>
            </w:pPr>
            <w:r w:rsidRPr="005E7E8F">
              <w:rPr>
                <w:rFonts w:ascii="Arial" w:hAnsi="Arial" w:cs="Arial"/>
                <w:sz w:val="16"/>
                <w:szCs w:val="16"/>
              </w:rPr>
              <w:t>0</w:t>
            </w:r>
          </w:p>
        </w:tc>
        <w:tc>
          <w:tcPr>
            <w:tcW w:w="992" w:type="dxa"/>
            <w:shd w:val="clear" w:color="auto" w:fill="FFFFFF" w:themeFill="background1"/>
          </w:tcPr>
          <w:p w14:paraId="57A5CE80" w14:textId="77777777" w:rsidR="003107E7" w:rsidRPr="005E7E8F" w:rsidRDefault="003107E7" w:rsidP="007C4F39">
            <w:pPr>
              <w:spacing w:line="276" w:lineRule="auto"/>
              <w:jc w:val="center"/>
              <w:rPr>
                <w:rFonts w:ascii="Arial" w:hAnsi="Arial" w:cs="Arial"/>
                <w:sz w:val="16"/>
                <w:szCs w:val="16"/>
              </w:rPr>
            </w:pPr>
          </w:p>
          <w:p w14:paraId="278CCF1A" w14:textId="77777777" w:rsidR="003107E7" w:rsidRPr="005E7E8F" w:rsidRDefault="003107E7" w:rsidP="007C4F39">
            <w:pPr>
              <w:spacing w:line="276" w:lineRule="auto"/>
              <w:jc w:val="center"/>
              <w:rPr>
                <w:rFonts w:ascii="Arial" w:hAnsi="Arial" w:cs="Arial"/>
                <w:sz w:val="16"/>
                <w:szCs w:val="16"/>
              </w:rPr>
            </w:pPr>
          </w:p>
          <w:p w14:paraId="5BEF19F9" w14:textId="77777777" w:rsidR="003107E7" w:rsidRPr="005E7E8F" w:rsidRDefault="003107E7" w:rsidP="007C4F39">
            <w:pPr>
              <w:spacing w:line="276" w:lineRule="auto"/>
              <w:jc w:val="center"/>
              <w:rPr>
                <w:rFonts w:ascii="Arial" w:hAnsi="Arial" w:cs="Arial"/>
                <w:sz w:val="16"/>
                <w:szCs w:val="16"/>
              </w:rPr>
            </w:pPr>
          </w:p>
          <w:p w14:paraId="49D4173F" w14:textId="77777777" w:rsidR="003107E7" w:rsidRPr="005E7E8F" w:rsidRDefault="003107E7" w:rsidP="007C4F39">
            <w:pPr>
              <w:spacing w:line="276" w:lineRule="auto"/>
              <w:jc w:val="center"/>
              <w:rPr>
                <w:rFonts w:ascii="Arial" w:hAnsi="Arial" w:cs="Arial"/>
                <w:sz w:val="16"/>
                <w:szCs w:val="16"/>
              </w:rPr>
            </w:pPr>
          </w:p>
          <w:p w14:paraId="77821972" w14:textId="77777777" w:rsidR="003107E7" w:rsidRPr="005E7E8F" w:rsidRDefault="003107E7" w:rsidP="007C4F39">
            <w:pPr>
              <w:spacing w:line="276" w:lineRule="auto"/>
              <w:jc w:val="center"/>
              <w:rPr>
                <w:rFonts w:ascii="Arial" w:hAnsi="Arial" w:cs="Arial"/>
                <w:sz w:val="16"/>
                <w:szCs w:val="16"/>
              </w:rPr>
            </w:pPr>
          </w:p>
          <w:p w14:paraId="0177B702" w14:textId="688CAAD2" w:rsidR="00927E92" w:rsidRPr="005E7E8F" w:rsidRDefault="00927E92" w:rsidP="007C4F39">
            <w:pPr>
              <w:spacing w:line="276" w:lineRule="auto"/>
              <w:jc w:val="center"/>
              <w:rPr>
                <w:rFonts w:ascii="Arial" w:hAnsi="Arial" w:cs="Arial"/>
                <w:sz w:val="16"/>
                <w:szCs w:val="16"/>
              </w:rPr>
            </w:pPr>
            <w:r w:rsidRPr="005E7E8F">
              <w:rPr>
                <w:rFonts w:ascii="Arial" w:hAnsi="Arial" w:cs="Arial"/>
                <w:sz w:val="16"/>
                <w:szCs w:val="16"/>
              </w:rPr>
              <w:t>3.900</w:t>
            </w:r>
          </w:p>
        </w:tc>
        <w:tc>
          <w:tcPr>
            <w:tcW w:w="1701" w:type="dxa"/>
            <w:shd w:val="clear" w:color="auto" w:fill="FFFFFF" w:themeFill="background1"/>
          </w:tcPr>
          <w:p w14:paraId="68B46FBC" w14:textId="23BFCA97" w:rsidR="00927E92" w:rsidRPr="005E7E8F" w:rsidRDefault="00927E92" w:rsidP="007C4F39">
            <w:pPr>
              <w:spacing w:line="276" w:lineRule="auto"/>
              <w:rPr>
                <w:rFonts w:ascii="Arial" w:hAnsi="Arial" w:cs="Arial"/>
                <w:sz w:val="16"/>
                <w:szCs w:val="16"/>
              </w:rPr>
            </w:pPr>
            <w:r w:rsidRPr="005E7E8F">
              <w:rPr>
                <w:rFonts w:ascii="Arial" w:hAnsi="Arial" w:cs="Arial"/>
                <w:sz w:val="16"/>
                <w:szCs w:val="16"/>
              </w:rPr>
              <w:t>Usposabljanja bodo osredotočena na znanja in spretnosti za načrtovanje in izvajanje praktičnega usposabljanja na delovnem mestu za vajence in dijake. Usposabljanja bodo krepila sodelovanje med šolami in delodajalci.</w:t>
            </w:r>
            <w:r w:rsidR="00932977" w:rsidRPr="005E7E8F">
              <w:rPr>
                <w:rFonts w:ascii="Arial" w:hAnsi="Arial" w:cs="Arial"/>
                <w:sz w:val="18"/>
                <w:szCs w:val="18"/>
              </w:rPr>
              <w:t xml:space="preserve"> </w:t>
            </w:r>
          </w:p>
        </w:tc>
        <w:tc>
          <w:tcPr>
            <w:tcW w:w="851" w:type="dxa"/>
            <w:shd w:val="clear" w:color="auto" w:fill="FFFFFF" w:themeFill="background1"/>
          </w:tcPr>
          <w:p w14:paraId="72F91618" w14:textId="77777777" w:rsidR="003107E7" w:rsidRPr="005E7E8F" w:rsidRDefault="003107E7" w:rsidP="007C4F39">
            <w:pPr>
              <w:spacing w:line="276" w:lineRule="auto"/>
              <w:ind w:right="-110"/>
              <w:jc w:val="center"/>
              <w:rPr>
                <w:rFonts w:ascii="Arial" w:hAnsi="Arial" w:cs="Arial"/>
                <w:sz w:val="16"/>
                <w:szCs w:val="16"/>
              </w:rPr>
            </w:pPr>
          </w:p>
          <w:p w14:paraId="792229BA" w14:textId="77777777" w:rsidR="003107E7" w:rsidRPr="005E7E8F" w:rsidRDefault="003107E7" w:rsidP="007C4F39">
            <w:pPr>
              <w:spacing w:line="276" w:lineRule="auto"/>
              <w:ind w:right="-110"/>
              <w:jc w:val="center"/>
              <w:rPr>
                <w:rFonts w:ascii="Arial" w:hAnsi="Arial" w:cs="Arial"/>
                <w:sz w:val="16"/>
                <w:szCs w:val="16"/>
              </w:rPr>
            </w:pPr>
          </w:p>
          <w:p w14:paraId="7268F1F3" w14:textId="77777777" w:rsidR="003107E7" w:rsidRPr="005E7E8F" w:rsidRDefault="003107E7" w:rsidP="007C4F39">
            <w:pPr>
              <w:spacing w:line="276" w:lineRule="auto"/>
              <w:ind w:right="-110"/>
              <w:jc w:val="center"/>
              <w:rPr>
                <w:rFonts w:ascii="Arial" w:hAnsi="Arial" w:cs="Arial"/>
                <w:sz w:val="16"/>
                <w:szCs w:val="16"/>
              </w:rPr>
            </w:pPr>
          </w:p>
          <w:p w14:paraId="6FB394E8" w14:textId="77777777" w:rsidR="003107E7" w:rsidRPr="005E7E8F" w:rsidRDefault="003107E7" w:rsidP="007C4F39">
            <w:pPr>
              <w:spacing w:line="276" w:lineRule="auto"/>
              <w:ind w:right="-110"/>
              <w:jc w:val="center"/>
              <w:rPr>
                <w:rFonts w:ascii="Arial" w:hAnsi="Arial" w:cs="Arial"/>
                <w:sz w:val="16"/>
                <w:szCs w:val="16"/>
              </w:rPr>
            </w:pPr>
          </w:p>
          <w:p w14:paraId="4619F746" w14:textId="77777777" w:rsidR="003107E7" w:rsidRPr="005E7E8F" w:rsidRDefault="003107E7" w:rsidP="007C4F39">
            <w:pPr>
              <w:spacing w:line="276" w:lineRule="auto"/>
              <w:ind w:right="-110"/>
              <w:jc w:val="center"/>
              <w:rPr>
                <w:rFonts w:ascii="Arial" w:hAnsi="Arial" w:cs="Arial"/>
                <w:sz w:val="16"/>
                <w:szCs w:val="16"/>
              </w:rPr>
            </w:pPr>
          </w:p>
          <w:p w14:paraId="6D2F7F59" w14:textId="5764839D" w:rsidR="00927E92" w:rsidRPr="005E7E8F" w:rsidRDefault="00927E92" w:rsidP="007C4F39">
            <w:pPr>
              <w:spacing w:line="276" w:lineRule="auto"/>
              <w:ind w:right="-110"/>
              <w:jc w:val="center"/>
              <w:rPr>
                <w:rFonts w:ascii="Arial" w:hAnsi="Arial" w:cs="Arial"/>
                <w:sz w:val="16"/>
                <w:szCs w:val="16"/>
              </w:rPr>
            </w:pPr>
            <w:r w:rsidRPr="005E7E8F">
              <w:rPr>
                <w:rFonts w:ascii="Arial" w:hAnsi="Arial" w:cs="Arial"/>
                <w:sz w:val="16"/>
                <w:szCs w:val="16"/>
              </w:rPr>
              <w:t>Q2</w:t>
            </w:r>
          </w:p>
        </w:tc>
        <w:tc>
          <w:tcPr>
            <w:tcW w:w="709" w:type="dxa"/>
            <w:shd w:val="clear" w:color="auto" w:fill="FFFFFF" w:themeFill="background1"/>
          </w:tcPr>
          <w:p w14:paraId="6A253C9F" w14:textId="77777777" w:rsidR="003107E7" w:rsidRPr="005E7E8F" w:rsidRDefault="003107E7" w:rsidP="007C4F39">
            <w:pPr>
              <w:spacing w:line="276" w:lineRule="auto"/>
              <w:jc w:val="center"/>
              <w:rPr>
                <w:rFonts w:ascii="Arial" w:hAnsi="Arial" w:cs="Arial"/>
                <w:sz w:val="16"/>
                <w:szCs w:val="16"/>
              </w:rPr>
            </w:pPr>
          </w:p>
          <w:p w14:paraId="053EF17F" w14:textId="77777777" w:rsidR="003107E7" w:rsidRPr="005E7E8F" w:rsidRDefault="003107E7" w:rsidP="007C4F39">
            <w:pPr>
              <w:spacing w:line="276" w:lineRule="auto"/>
              <w:jc w:val="center"/>
              <w:rPr>
                <w:rFonts w:ascii="Arial" w:hAnsi="Arial" w:cs="Arial"/>
                <w:sz w:val="16"/>
                <w:szCs w:val="16"/>
              </w:rPr>
            </w:pPr>
          </w:p>
          <w:p w14:paraId="0FC88C17" w14:textId="77777777" w:rsidR="003107E7" w:rsidRPr="005E7E8F" w:rsidRDefault="003107E7" w:rsidP="007C4F39">
            <w:pPr>
              <w:spacing w:line="276" w:lineRule="auto"/>
              <w:jc w:val="center"/>
              <w:rPr>
                <w:rFonts w:ascii="Arial" w:hAnsi="Arial" w:cs="Arial"/>
                <w:sz w:val="16"/>
                <w:szCs w:val="16"/>
              </w:rPr>
            </w:pPr>
          </w:p>
          <w:p w14:paraId="3FE3BCD3" w14:textId="77777777" w:rsidR="003107E7" w:rsidRPr="005E7E8F" w:rsidRDefault="003107E7" w:rsidP="007C4F39">
            <w:pPr>
              <w:spacing w:line="276" w:lineRule="auto"/>
              <w:jc w:val="center"/>
              <w:rPr>
                <w:rFonts w:ascii="Arial" w:hAnsi="Arial" w:cs="Arial"/>
                <w:sz w:val="16"/>
                <w:szCs w:val="16"/>
              </w:rPr>
            </w:pPr>
          </w:p>
          <w:p w14:paraId="22087A96" w14:textId="77777777" w:rsidR="003107E7" w:rsidRPr="005E7E8F" w:rsidRDefault="003107E7" w:rsidP="007C4F39">
            <w:pPr>
              <w:spacing w:line="276" w:lineRule="auto"/>
              <w:jc w:val="center"/>
              <w:rPr>
                <w:rFonts w:ascii="Arial" w:hAnsi="Arial" w:cs="Arial"/>
                <w:sz w:val="16"/>
                <w:szCs w:val="16"/>
              </w:rPr>
            </w:pPr>
          </w:p>
          <w:p w14:paraId="52356EE5" w14:textId="1ECFB968" w:rsidR="00927E92" w:rsidRPr="005E7E8F" w:rsidRDefault="00927E92" w:rsidP="007C4F39">
            <w:pPr>
              <w:spacing w:line="276" w:lineRule="auto"/>
              <w:jc w:val="center"/>
              <w:rPr>
                <w:rFonts w:ascii="Arial" w:hAnsi="Arial" w:cs="Arial"/>
                <w:sz w:val="16"/>
                <w:szCs w:val="16"/>
              </w:rPr>
            </w:pPr>
            <w:r w:rsidRPr="005E7E8F">
              <w:rPr>
                <w:rFonts w:ascii="Arial" w:hAnsi="Arial" w:cs="Arial"/>
                <w:sz w:val="16"/>
                <w:szCs w:val="16"/>
              </w:rPr>
              <w:t>2026</w:t>
            </w:r>
          </w:p>
        </w:tc>
        <w:tc>
          <w:tcPr>
            <w:tcW w:w="2126" w:type="dxa"/>
            <w:shd w:val="clear" w:color="auto" w:fill="FFFFFF" w:themeFill="background1"/>
          </w:tcPr>
          <w:p w14:paraId="4CA4FF23" w14:textId="611F8D49" w:rsidR="00927E92" w:rsidRPr="005E7E8F" w:rsidRDefault="00927E92" w:rsidP="00AA7F3C">
            <w:pPr>
              <w:spacing w:line="276" w:lineRule="auto"/>
              <w:jc w:val="both"/>
              <w:rPr>
                <w:rFonts w:ascii="Arial" w:hAnsi="Arial" w:cs="Arial"/>
                <w:sz w:val="16"/>
                <w:szCs w:val="16"/>
              </w:rPr>
            </w:pPr>
            <w:r w:rsidRPr="005E7E8F">
              <w:rPr>
                <w:rFonts w:ascii="Arial" w:hAnsi="Arial" w:cs="Arial"/>
                <w:sz w:val="16"/>
                <w:szCs w:val="16"/>
              </w:rPr>
              <w:t>Poročilo, ki ustrezno utemeljuje, kako je bil cilj (vključno z vsemi sestavnimi elementi) zadovoljivo izpolnjen, z ustreznimi povezavami do osnovnih dokazov.</w:t>
            </w:r>
          </w:p>
          <w:p w14:paraId="6255A2C0" w14:textId="77777777" w:rsidR="00927E92" w:rsidRPr="005E7E8F" w:rsidRDefault="00927E92" w:rsidP="00AA7F3C">
            <w:pPr>
              <w:spacing w:line="276" w:lineRule="auto"/>
              <w:jc w:val="both"/>
              <w:rPr>
                <w:rFonts w:ascii="Arial" w:hAnsi="Arial" w:cs="Arial"/>
                <w:sz w:val="16"/>
                <w:szCs w:val="16"/>
              </w:rPr>
            </w:pPr>
            <w:r w:rsidRPr="005E7E8F">
              <w:rPr>
                <w:rFonts w:ascii="Arial" w:hAnsi="Arial" w:cs="Arial"/>
                <w:sz w:val="16"/>
                <w:szCs w:val="16"/>
              </w:rPr>
              <w:t>Ta dokument bo kot prilogo vključeval:</w:t>
            </w:r>
          </w:p>
          <w:p w14:paraId="6B287AAF" w14:textId="77777777" w:rsidR="0047224E" w:rsidRPr="005E7E8F" w:rsidRDefault="00927E92" w:rsidP="00AA7F3C">
            <w:pPr>
              <w:spacing w:line="276" w:lineRule="auto"/>
              <w:jc w:val="both"/>
              <w:rPr>
                <w:rFonts w:ascii="Arial" w:hAnsi="Arial" w:cs="Arial"/>
                <w:sz w:val="16"/>
                <w:szCs w:val="16"/>
              </w:rPr>
            </w:pPr>
            <w:r w:rsidRPr="005E7E8F">
              <w:rPr>
                <w:rFonts w:ascii="Arial" w:hAnsi="Arial" w:cs="Arial"/>
                <w:sz w:val="16"/>
                <w:szCs w:val="16"/>
              </w:rPr>
              <w:t>a) seznam posameznih potrdil, ki dokazujejo, da so bili programi</w:t>
            </w:r>
            <w:r w:rsidR="0047224E" w:rsidRPr="005E7E8F">
              <w:rPr>
                <w:rFonts w:ascii="Arial" w:hAnsi="Arial" w:cs="Arial"/>
                <w:sz w:val="16"/>
                <w:szCs w:val="16"/>
              </w:rPr>
              <w:t xml:space="preserve"> usposabljanja opravljeni;</w:t>
            </w:r>
          </w:p>
          <w:p w14:paraId="66EC20E1" w14:textId="0AF77574" w:rsidR="00927E92" w:rsidRPr="005E7E8F" w:rsidRDefault="0047224E" w:rsidP="00AA7F3C">
            <w:pPr>
              <w:spacing w:line="276" w:lineRule="auto"/>
              <w:jc w:val="both"/>
              <w:rPr>
                <w:rFonts w:ascii="Arial" w:hAnsi="Arial" w:cs="Arial"/>
                <w:sz w:val="16"/>
                <w:szCs w:val="16"/>
              </w:rPr>
            </w:pPr>
            <w:r w:rsidRPr="005E7E8F">
              <w:rPr>
                <w:rFonts w:ascii="Arial" w:hAnsi="Arial" w:cs="Arial"/>
                <w:sz w:val="16"/>
                <w:szCs w:val="16"/>
              </w:rPr>
              <w:t>b) vrste usposabljanja s podrobnostmi o vsebini in uporabljeni učni obliki.</w:t>
            </w:r>
          </w:p>
        </w:tc>
      </w:tr>
    </w:tbl>
    <w:p w14:paraId="0FB658D3" w14:textId="77777777" w:rsidR="00677996" w:rsidRPr="005E7E8F" w:rsidRDefault="00677996" w:rsidP="003A56EC">
      <w:pPr>
        <w:pStyle w:val="Odstavekseznama"/>
        <w:spacing w:line="276" w:lineRule="auto"/>
        <w:ind w:left="0"/>
        <w:jc w:val="both"/>
        <w:rPr>
          <w:rFonts w:ascii="Arial" w:hAnsi="Arial" w:cs="Arial"/>
          <w:sz w:val="20"/>
          <w:szCs w:val="20"/>
        </w:rPr>
      </w:pPr>
      <w:bookmarkStart w:id="37" w:name="_Hlk153204929"/>
    </w:p>
    <w:p w14:paraId="5725BE82" w14:textId="4FBC8E92" w:rsidR="004967D3" w:rsidRPr="005E7E8F" w:rsidRDefault="003D3B15" w:rsidP="003A56EC">
      <w:pPr>
        <w:pStyle w:val="Odstavekseznama"/>
        <w:spacing w:line="276" w:lineRule="auto"/>
        <w:ind w:left="0"/>
        <w:jc w:val="both"/>
        <w:rPr>
          <w:rFonts w:ascii="Arial" w:hAnsi="Arial" w:cs="Arial"/>
          <w:sz w:val="20"/>
          <w:szCs w:val="20"/>
        </w:rPr>
      </w:pPr>
      <w:r w:rsidRPr="005E7E8F">
        <w:rPr>
          <w:rFonts w:ascii="Arial" w:hAnsi="Arial" w:cs="Arial"/>
          <w:sz w:val="20"/>
          <w:szCs w:val="20"/>
        </w:rPr>
        <w:t xml:space="preserve">V skladu z </w:t>
      </w:r>
      <w:r w:rsidR="00E65313" w:rsidRPr="005E7E8F">
        <w:rPr>
          <w:rFonts w:ascii="Arial" w:hAnsi="Arial" w:cs="Arial"/>
          <w:sz w:val="20"/>
          <w:szCs w:val="20"/>
        </w:rPr>
        <w:t xml:space="preserve">Mehanizmom </w:t>
      </w:r>
      <w:r w:rsidR="00385503" w:rsidRPr="005E7E8F">
        <w:rPr>
          <w:rFonts w:ascii="Arial" w:hAnsi="Arial" w:cs="Arial"/>
          <w:sz w:val="20"/>
          <w:szCs w:val="20"/>
        </w:rPr>
        <w:t xml:space="preserve">za okrevanje in odpornost </w:t>
      </w:r>
      <w:r w:rsidRPr="005E7E8F">
        <w:rPr>
          <w:rFonts w:ascii="Arial" w:hAnsi="Arial" w:cs="Arial"/>
          <w:sz w:val="20"/>
          <w:szCs w:val="20"/>
        </w:rPr>
        <w:t xml:space="preserve">je treba usposobiti 3.900 mentorjev v podjetjih, ki bodo uspešno opravili osnovno ali nadaljnje usposabljanje, ki ga je pripravil CPI. </w:t>
      </w:r>
      <w:bookmarkStart w:id="38" w:name="_Hlk147145291"/>
      <w:r w:rsidR="004967D3" w:rsidRPr="005E7E8F">
        <w:rPr>
          <w:rFonts w:ascii="Arial" w:hAnsi="Arial" w:cs="Arial"/>
          <w:sz w:val="20"/>
          <w:szCs w:val="20"/>
        </w:rPr>
        <w:t>Za upoštevanje kazalnika se šteje ali enkratna vključitev v osnovni program (32 ur) ali vključitev v nadalj</w:t>
      </w:r>
      <w:r w:rsidR="00EA6A6B" w:rsidRPr="005E7E8F">
        <w:rPr>
          <w:rFonts w:ascii="Arial" w:hAnsi="Arial" w:cs="Arial"/>
          <w:sz w:val="20"/>
          <w:szCs w:val="20"/>
        </w:rPr>
        <w:t>eval</w:t>
      </w:r>
      <w:r w:rsidR="004967D3" w:rsidRPr="005E7E8F">
        <w:rPr>
          <w:rFonts w:ascii="Arial" w:hAnsi="Arial" w:cs="Arial"/>
          <w:sz w:val="20"/>
          <w:szCs w:val="20"/>
        </w:rPr>
        <w:t>n</w:t>
      </w:r>
      <w:r w:rsidR="00EA6A6B" w:rsidRPr="005E7E8F">
        <w:rPr>
          <w:rFonts w:ascii="Arial" w:hAnsi="Arial" w:cs="Arial"/>
          <w:sz w:val="20"/>
          <w:szCs w:val="20"/>
        </w:rPr>
        <w:t>e</w:t>
      </w:r>
      <w:r w:rsidR="004967D3" w:rsidRPr="005E7E8F">
        <w:rPr>
          <w:rFonts w:ascii="Arial" w:hAnsi="Arial" w:cs="Arial"/>
          <w:sz w:val="20"/>
          <w:szCs w:val="20"/>
        </w:rPr>
        <w:t xml:space="preserve"> program</w:t>
      </w:r>
      <w:r w:rsidR="00EA6A6B" w:rsidRPr="005E7E8F">
        <w:rPr>
          <w:rFonts w:ascii="Arial" w:hAnsi="Arial" w:cs="Arial"/>
          <w:sz w:val="20"/>
          <w:szCs w:val="20"/>
        </w:rPr>
        <w:t>e</w:t>
      </w:r>
      <w:r w:rsidR="004967D3" w:rsidRPr="005E7E8F">
        <w:rPr>
          <w:rFonts w:ascii="Arial" w:hAnsi="Arial" w:cs="Arial"/>
          <w:sz w:val="20"/>
          <w:szCs w:val="20"/>
        </w:rPr>
        <w:t xml:space="preserve"> v skupni vrednosti 32 ur (4 krajši programi x 8 ur = 32 ur). Vsaka oseba, ki </w:t>
      </w:r>
      <w:r w:rsidR="00385503" w:rsidRPr="005E7E8F">
        <w:rPr>
          <w:rFonts w:ascii="Arial" w:hAnsi="Arial" w:cs="Arial"/>
          <w:sz w:val="20"/>
          <w:szCs w:val="20"/>
        </w:rPr>
        <w:t>se bo udeležila usposabljanj v obsegu 32 ur,</w:t>
      </w:r>
      <w:r w:rsidR="00EC3EED" w:rsidRPr="005E7E8F">
        <w:rPr>
          <w:rFonts w:ascii="Arial" w:hAnsi="Arial" w:cs="Arial"/>
          <w:sz w:val="20"/>
          <w:szCs w:val="20"/>
        </w:rPr>
        <w:t xml:space="preserve"> </w:t>
      </w:r>
      <w:r w:rsidR="004967D3" w:rsidRPr="005E7E8F">
        <w:rPr>
          <w:rFonts w:ascii="Arial" w:hAnsi="Arial" w:cs="Arial"/>
          <w:sz w:val="20"/>
          <w:szCs w:val="20"/>
        </w:rPr>
        <w:t>bo prispevala k cilju ID 163</w:t>
      </w:r>
      <w:r w:rsidR="00385503" w:rsidRPr="005E7E8F">
        <w:rPr>
          <w:rFonts w:ascii="Arial" w:hAnsi="Arial" w:cs="Arial"/>
          <w:sz w:val="20"/>
          <w:szCs w:val="20"/>
        </w:rPr>
        <w:t>.</w:t>
      </w:r>
      <w:r w:rsidR="004967D3" w:rsidRPr="005E7E8F">
        <w:rPr>
          <w:rFonts w:ascii="Arial" w:hAnsi="Arial" w:cs="Arial"/>
          <w:sz w:val="20"/>
          <w:szCs w:val="20"/>
        </w:rPr>
        <w:t xml:space="preserve"> </w:t>
      </w:r>
    </w:p>
    <w:bookmarkEnd w:id="37"/>
    <w:bookmarkEnd w:id="38"/>
    <w:p w14:paraId="09D4EAC7" w14:textId="77777777" w:rsidR="004239CA" w:rsidRPr="005E7E8F" w:rsidRDefault="004239CA" w:rsidP="002E2674">
      <w:pPr>
        <w:pStyle w:val="Odstavekseznama"/>
        <w:spacing w:line="276" w:lineRule="auto"/>
        <w:ind w:left="0"/>
        <w:jc w:val="both"/>
        <w:rPr>
          <w:rFonts w:ascii="Arial" w:hAnsi="Arial" w:cs="Arial"/>
          <w:sz w:val="18"/>
          <w:szCs w:val="18"/>
        </w:rPr>
      </w:pPr>
    </w:p>
    <w:p w14:paraId="3137A98F" w14:textId="3F409BFA" w:rsidR="00312E93" w:rsidRPr="005E7E8F" w:rsidRDefault="00312E93">
      <w:pPr>
        <w:spacing w:line="276" w:lineRule="auto"/>
        <w:jc w:val="both"/>
        <w:rPr>
          <w:rFonts w:ascii="Arial" w:eastAsia="Calibri" w:hAnsi="Arial" w:cs="Arial"/>
          <w:sz w:val="20"/>
          <w:szCs w:val="20"/>
        </w:rPr>
      </w:pPr>
      <w:r w:rsidRPr="005E7E8F">
        <w:rPr>
          <w:rFonts w:ascii="Arial" w:eastAsia="Calibri" w:hAnsi="Arial" w:cs="Arial"/>
          <w:b/>
          <w:bCs/>
          <w:sz w:val="20"/>
          <w:szCs w:val="20"/>
        </w:rPr>
        <w:t xml:space="preserve">Poročanje o ciljih: </w:t>
      </w:r>
      <w:r w:rsidRPr="005E7E8F">
        <w:rPr>
          <w:rFonts w:ascii="Arial" w:eastAsia="Calibri" w:hAnsi="Arial" w:cs="Arial"/>
          <w:sz w:val="20"/>
          <w:szCs w:val="20"/>
        </w:rPr>
        <w:t>skladno z Uredbo o izvajanju uredbe (EU) o mehanizmu za okrevanje in odpornost, končni prejemniki sproti oziroma najmanj dvakrat mesečno</w:t>
      </w:r>
      <w:r w:rsidRPr="005E7E8F">
        <w:rPr>
          <w:rFonts w:ascii="Arial" w:eastAsia="Calibri" w:hAnsi="Arial" w:cs="Arial"/>
          <w:b/>
          <w:bCs/>
          <w:sz w:val="20"/>
          <w:szCs w:val="20"/>
        </w:rPr>
        <w:t xml:space="preserve"> </w:t>
      </w:r>
      <w:r w:rsidRPr="005E7E8F">
        <w:rPr>
          <w:rFonts w:ascii="Arial" w:eastAsia="Calibri" w:hAnsi="Arial" w:cs="Arial"/>
          <w:sz w:val="20"/>
          <w:szCs w:val="20"/>
        </w:rPr>
        <w:t>(do 13. oziroma 28. dne v mesecu oziroma prvi delovni dan za tem datumom)</w:t>
      </w:r>
      <w:r w:rsidRPr="005E7E8F">
        <w:rPr>
          <w:rFonts w:ascii="Arial" w:eastAsia="Calibri" w:hAnsi="Arial" w:cs="Arial"/>
          <w:b/>
          <w:bCs/>
          <w:sz w:val="20"/>
          <w:szCs w:val="20"/>
        </w:rPr>
        <w:t xml:space="preserve"> </w:t>
      </w:r>
      <w:r w:rsidRPr="005E7E8F">
        <w:rPr>
          <w:rFonts w:ascii="Arial" w:eastAsia="Calibri" w:hAnsi="Arial" w:cs="Arial"/>
          <w:sz w:val="20"/>
          <w:szCs w:val="20"/>
        </w:rPr>
        <w:t>skrbniku pogodbe poročajo o izvajanju projekta ter spremljanju in doseganju ciljev.</w:t>
      </w:r>
    </w:p>
    <w:p w14:paraId="2CAC934C" w14:textId="617A4BB3" w:rsidR="00B07C6F" w:rsidRPr="005E7E8F" w:rsidRDefault="00B07C6F">
      <w:pPr>
        <w:spacing w:line="276" w:lineRule="auto"/>
        <w:jc w:val="both"/>
        <w:rPr>
          <w:rFonts w:ascii="Arial" w:eastAsia="Calibri" w:hAnsi="Arial" w:cs="Arial"/>
          <w:sz w:val="20"/>
          <w:szCs w:val="20"/>
        </w:rPr>
      </w:pPr>
      <w:bookmarkStart w:id="39" w:name="_Hlk150938038"/>
    </w:p>
    <w:p w14:paraId="2BB702F2" w14:textId="77777777" w:rsidR="00677996" w:rsidRPr="005E7E8F" w:rsidRDefault="00677996">
      <w:pPr>
        <w:spacing w:line="276" w:lineRule="auto"/>
        <w:jc w:val="both"/>
        <w:rPr>
          <w:rFonts w:ascii="Arial" w:eastAsia="Calibri" w:hAnsi="Arial" w:cs="Arial"/>
          <w:sz w:val="20"/>
          <w:szCs w:val="20"/>
        </w:rPr>
      </w:pPr>
    </w:p>
    <w:p w14:paraId="021A2619" w14:textId="6A812E32" w:rsidR="00B07C6F" w:rsidRPr="005E7E8F" w:rsidRDefault="00B07C6F" w:rsidP="003A56EC">
      <w:pPr>
        <w:pStyle w:val="Odstavekseznama"/>
        <w:numPr>
          <w:ilvl w:val="0"/>
          <w:numId w:val="5"/>
        </w:numPr>
        <w:rPr>
          <w:rFonts w:ascii="Arial" w:hAnsi="Arial" w:cs="Arial"/>
          <w:sz w:val="20"/>
          <w:szCs w:val="20"/>
        </w:rPr>
      </w:pPr>
      <w:r w:rsidRPr="005E7E8F">
        <w:rPr>
          <w:rFonts w:ascii="Arial" w:hAnsi="Arial" w:cs="Arial"/>
          <w:sz w:val="20"/>
          <w:szCs w:val="20"/>
        </w:rPr>
        <w:t>Kazalniki na ravni javnega razpisa:</w:t>
      </w:r>
    </w:p>
    <w:p w14:paraId="60179943" w14:textId="77777777" w:rsidR="008E1226" w:rsidRPr="005E7E8F" w:rsidRDefault="008E1226" w:rsidP="002E2674">
      <w:pPr>
        <w:pStyle w:val="Odstavekseznama"/>
        <w:spacing w:line="276" w:lineRule="auto"/>
        <w:ind w:left="720"/>
        <w:jc w:val="both"/>
        <w:rPr>
          <w:rFonts w:ascii="Arial" w:hAnsi="Arial" w:cs="Arial"/>
          <w:b/>
          <w:sz w:val="20"/>
          <w:szCs w:val="20"/>
        </w:rPr>
      </w:pPr>
      <w:bookmarkStart w:id="40" w:name="_Hlk127522808"/>
      <w:bookmarkEnd w:id="39"/>
    </w:p>
    <w:p w14:paraId="045F7EBA" w14:textId="3B4E1DF4" w:rsidR="008E1226" w:rsidRPr="005E7E8F" w:rsidRDefault="008E1226" w:rsidP="002E2674">
      <w:pPr>
        <w:pStyle w:val="Odstavekseznama"/>
        <w:numPr>
          <w:ilvl w:val="0"/>
          <w:numId w:val="4"/>
        </w:numPr>
        <w:spacing w:line="276" w:lineRule="auto"/>
        <w:jc w:val="both"/>
        <w:rPr>
          <w:rFonts w:ascii="Arial" w:hAnsi="Arial" w:cs="Arial"/>
          <w:b/>
          <w:i/>
          <w:sz w:val="20"/>
          <w:szCs w:val="20"/>
        </w:rPr>
      </w:pPr>
      <w:bookmarkStart w:id="41" w:name="_Hlk127785169"/>
      <w:r w:rsidRPr="005E7E8F">
        <w:rPr>
          <w:rFonts w:ascii="Arial" w:hAnsi="Arial" w:cs="Arial"/>
          <w:b/>
          <w:i/>
          <w:sz w:val="20"/>
          <w:szCs w:val="20"/>
        </w:rPr>
        <w:t xml:space="preserve">Drugi projektno specifični kazalniki </w:t>
      </w:r>
    </w:p>
    <w:bookmarkEnd w:id="40"/>
    <w:bookmarkEnd w:id="41"/>
    <w:p w14:paraId="5E8D61D0" w14:textId="77777777" w:rsidR="008E1226" w:rsidRPr="005E7E8F" w:rsidRDefault="008E1226" w:rsidP="002E2674">
      <w:pPr>
        <w:pStyle w:val="Odstavekseznama"/>
        <w:spacing w:line="276" w:lineRule="auto"/>
        <w:ind w:left="720"/>
        <w:jc w:val="both"/>
        <w:rPr>
          <w:rFonts w:ascii="Arial" w:hAnsi="Arial" w:cs="Arial"/>
          <w:b/>
          <w:sz w:val="20"/>
          <w:szCs w:val="20"/>
        </w:rPr>
      </w:pPr>
    </w:p>
    <w:p w14:paraId="0083FDD6" w14:textId="7B2F5812" w:rsidR="006364A3" w:rsidRPr="005E7E8F" w:rsidRDefault="006364A3" w:rsidP="002E2674">
      <w:pPr>
        <w:pStyle w:val="Odstavekseznama"/>
        <w:spacing w:line="276" w:lineRule="auto"/>
        <w:ind w:left="0"/>
        <w:jc w:val="both"/>
        <w:rPr>
          <w:rFonts w:ascii="Arial" w:hAnsi="Arial" w:cs="Arial"/>
          <w:sz w:val="20"/>
          <w:szCs w:val="20"/>
        </w:rPr>
      </w:pPr>
      <w:r w:rsidRPr="005E7E8F">
        <w:rPr>
          <w:rFonts w:ascii="Arial" w:hAnsi="Arial" w:cs="Arial"/>
          <w:sz w:val="20"/>
          <w:szCs w:val="20"/>
        </w:rPr>
        <w:t>Določi s</w:t>
      </w:r>
      <w:r w:rsidR="008E0A74" w:rsidRPr="005E7E8F">
        <w:rPr>
          <w:rFonts w:ascii="Arial" w:hAnsi="Arial" w:cs="Arial"/>
          <w:sz w:val="20"/>
          <w:szCs w:val="20"/>
        </w:rPr>
        <w:t>e</w:t>
      </w:r>
      <w:r w:rsidRPr="005E7E8F">
        <w:rPr>
          <w:rFonts w:ascii="Arial" w:hAnsi="Arial" w:cs="Arial"/>
          <w:sz w:val="20"/>
          <w:szCs w:val="20"/>
        </w:rPr>
        <w:t xml:space="preserve"> specifični kazalnik</w:t>
      </w:r>
      <w:r w:rsidR="00AA65DF" w:rsidRPr="005E7E8F">
        <w:rPr>
          <w:rFonts w:ascii="Arial" w:hAnsi="Arial" w:cs="Arial"/>
          <w:sz w:val="20"/>
          <w:szCs w:val="20"/>
        </w:rPr>
        <w:t>,</w:t>
      </w:r>
      <w:r w:rsidR="00856EE3" w:rsidRPr="005E7E8F">
        <w:rPr>
          <w:rFonts w:ascii="Arial" w:hAnsi="Arial" w:cs="Arial"/>
          <w:sz w:val="20"/>
          <w:szCs w:val="20"/>
        </w:rPr>
        <w:t xml:space="preserve"> </w:t>
      </w:r>
      <w:r w:rsidR="00AA65DF" w:rsidRPr="005E7E8F">
        <w:rPr>
          <w:rFonts w:ascii="Arial" w:hAnsi="Arial" w:cs="Arial"/>
          <w:sz w:val="20"/>
          <w:szCs w:val="20"/>
        </w:rPr>
        <w:t>ki</w:t>
      </w:r>
      <w:r w:rsidR="002566AF" w:rsidRPr="005E7E8F">
        <w:rPr>
          <w:rFonts w:ascii="Arial" w:hAnsi="Arial" w:cs="Arial"/>
          <w:sz w:val="20"/>
          <w:szCs w:val="20"/>
        </w:rPr>
        <w:t xml:space="preserve"> </w:t>
      </w:r>
      <w:r w:rsidRPr="005E7E8F">
        <w:rPr>
          <w:rFonts w:ascii="Arial" w:hAnsi="Arial" w:cs="Arial"/>
          <w:sz w:val="20"/>
          <w:szCs w:val="20"/>
        </w:rPr>
        <w:t xml:space="preserve">se spremlja ob začetku izvajanja ali ob vstopu posameznika v </w:t>
      </w:r>
      <w:r w:rsidR="00CF01B9" w:rsidRPr="005E7E8F">
        <w:rPr>
          <w:rFonts w:ascii="Arial" w:hAnsi="Arial" w:cs="Arial"/>
          <w:sz w:val="20"/>
          <w:szCs w:val="20"/>
        </w:rPr>
        <w:t xml:space="preserve">projekt </w:t>
      </w:r>
      <w:r w:rsidRPr="005E7E8F">
        <w:rPr>
          <w:rFonts w:ascii="Arial" w:hAnsi="Arial" w:cs="Arial"/>
          <w:sz w:val="20"/>
          <w:szCs w:val="20"/>
        </w:rPr>
        <w:t xml:space="preserve">in ob izstopu posameznika iz </w:t>
      </w:r>
      <w:r w:rsidR="00CF01B9" w:rsidRPr="005E7E8F">
        <w:rPr>
          <w:rFonts w:ascii="Arial" w:hAnsi="Arial" w:cs="Arial"/>
          <w:sz w:val="20"/>
          <w:szCs w:val="20"/>
        </w:rPr>
        <w:t>projekta</w:t>
      </w:r>
      <w:r w:rsidRPr="005E7E8F">
        <w:rPr>
          <w:rFonts w:ascii="Arial" w:hAnsi="Arial" w:cs="Arial"/>
          <w:sz w:val="20"/>
          <w:szCs w:val="20"/>
        </w:rPr>
        <w:t>, ob koncu projekta ali v določenem časovnem obdobju po zaključku projekta.</w:t>
      </w:r>
    </w:p>
    <w:p w14:paraId="72917196" w14:textId="51347CEA" w:rsidR="005C31F5" w:rsidRPr="005E7E8F" w:rsidRDefault="005C31F5" w:rsidP="002E2674">
      <w:pPr>
        <w:pStyle w:val="Odstavekseznama"/>
        <w:spacing w:line="276" w:lineRule="auto"/>
        <w:ind w:left="0"/>
        <w:jc w:val="both"/>
        <w:rPr>
          <w:rFonts w:ascii="Arial" w:hAnsi="Arial" w:cs="Arial"/>
          <w:sz w:val="20"/>
          <w:szCs w:val="20"/>
        </w:rPr>
      </w:pPr>
    </w:p>
    <w:tbl>
      <w:tblPr>
        <w:tblW w:w="92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850"/>
        <w:gridCol w:w="1134"/>
        <w:gridCol w:w="1418"/>
        <w:gridCol w:w="1417"/>
        <w:gridCol w:w="851"/>
        <w:gridCol w:w="708"/>
        <w:gridCol w:w="1555"/>
      </w:tblGrid>
      <w:tr w:rsidR="000E24CB" w:rsidRPr="005E7E8F" w14:paraId="057729A5" w14:textId="77777777" w:rsidTr="000E24CB">
        <w:trPr>
          <w:trHeight w:val="720"/>
        </w:trPr>
        <w:tc>
          <w:tcPr>
            <w:tcW w:w="1277"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6EF0182B" w14:textId="77777777"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Ime mejnika oziroma cilja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0BDC2C26" w14:textId="77777777"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Merska enota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5E8BBCE4" w14:textId="26F8CD7D"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Izhodiščna</w:t>
            </w:r>
            <w:r w:rsidR="00677996" w:rsidRPr="005E7E8F">
              <w:rPr>
                <w:rFonts w:ascii="Arial" w:hAnsi="Arial" w:cs="Arial"/>
                <w:b/>
                <w:sz w:val="16"/>
                <w:szCs w:val="16"/>
              </w:rPr>
              <w:t xml:space="preserve"> </w:t>
            </w:r>
            <w:r w:rsidRPr="005E7E8F">
              <w:rPr>
                <w:rFonts w:ascii="Arial" w:hAnsi="Arial" w:cs="Arial"/>
                <w:b/>
                <w:sz w:val="16"/>
                <w:szCs w:val="16"/>
              </w:rPr>
              <w:t>vrednost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31DA6ECA" w14:textId="0082C515"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Ciljna vrednost</w:t>
            </w:r>
            <w:r w:rsidR="00B07C6F" w:rsidRPr="005E7E8F">
              <w:rPr>
                <w:rFonts w:ascii="Arial" w:hAnsi="Arial" w:cs="Arial"/>
                <w:b/>
                <w:sz w:val="16"/>
                <w:szCs w:val="16"/>
              </w:rPr>
              <w:t xml:space="preserve"> </w:t>
            </w:r>
            <w:r w:rsidR="00B07C6F" w:rsidRPr="005E7E8F">
              <w:rPr>
                <w:rFonts w:ascii="Arial" w:hAnsi="Arial" w:cs="Arial"/>
                <w:bCs/>
                <w:sz w:val="16"/>
                <w:szCs w:val="16"/>
              </w:rPr>
              <w:t>(kumulativna vrednost)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23D90DCE" w14:textId="77777777" w:rsidR="002C7644" w:rsidRPr="005E7E8F" w:rsidRDefault="002C7644" w:rsidP="003A56EC">
            <w:pPr>
              <w:spacing w:line="276" w:lineRule="auto"/>
              <w:jc w:val="center"/>
              <w:rPr>
                <w:rFonts w:ascii="Arial" w:hAnsi="Arial" w:cs="Arial"/>
                <w:b/>
                <w:sz w:val="16"/>
                <w:szCs w:val="16"/>
              </w:rPr>
            </w:pPr>
            <w:r w:rsidRPr="005E7E8F">
              <w:rPr>
                <w:rFonts w:ascii="Arial" w:hAnsi="Arial" w:cs="Arial"/>
                <w:b/>
                <w:sz w:val="16"/>
                <w:szCs w:val="16"/>
              </w:rPr>
              <w:t>Opis mejnika oziroma cilja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8F36A2E" w14:textId="77777777"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Časovni okvir za dokončanje</w:t>
            </w:r>
          </w:p>
        </w:tc>
        <w:tc>
          <w:tcPr>
            <w:tcW w:w="1555" w:type="dxa"/>
            <w:vMerge w:val="restart"/>
            <w:tcBorders>
              <w:top w:val="single" w:sz="4" w:space="0" w:color="auto"/>
              <w:left w:val="single" w:sz="4" w:space="0" w:color="auto"/>
              <w:right w:val="single" w:sz="4" w:space="0" w:color="auto"/>
            </w:tcBorders>
            <w:shd w:val="clear" w:color="auto" w:fill="BDD6EE"/>
            <w:vAlign w:val="center"/>
          </w:tcPr>
          <w:p w14:paraId="0D3D5875" w14:textId="77777777" w:rsidR="002C7644" w:rsidRPr="005E7E8F" w:rsidRDefault="002C7644" w:rsidP="000E24CB">
            <w:pPr>
              <w:spacing w:line="276" w:lineRule="auto"/>
              <w:jc w:val="center"/>
              <w:rPr>
                <w:rFonts w:ascii="Arial" w:hAnsi="Arial" w:cs="Arial"/>
                <w:b/>
                <w:sz w:val="16"/>
                <w:szCs w:val="16"/>
              </w:rPr>
            </w:pPr>
            <w:r w:rsidRPr="005E7E8F">
              <w:rPr>
                <w:rFonts w:ascii="Arial" w:hAnsi="Arial" w:cs="Arial"/>
                <w:b/>
                <w:sz w:val="16"/>
                <w:szCs w:val="16"/>
              </w:rPr>
              <w:t>Dokazilo</w:t>
            </w:r>
          </w:p>
        </w:tc>
      </w:tr>
      <w:tr w:rsidR="000E24CB" w:rsidRPr="005E7E8F" w14:paraId="5502EE84" w14:textId="77777777" w:rsidTr="000E24CB">
        <w:trPr>
          <w:trHeight w:val="258"/>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478547B4" w14:textId="77777777" w:rsidR="002C7644" w:rsidRPr="005E7E8F" w:rsidRDefault="002C7644" w:rsidP="003A56EC">
            <w:pPr>
              <w:spacing w:line="276" w:lineRule="auto"/>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14:paraId="5F1C9709" w14:textId="77777777" w:rsidR="002C7644" w:rsidRPr="005E7E8F" w:rsidRDefault="002C7644" w:rsidP="003A56EC">
            <w:pPr>
              <w:spacing w:line="276" w:lineRule="auto"/>
              <w:jc w:val="both"/>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6DB1B85" w14:textId="77777777" w:rsidR="002C7644" w:rsidRPr="005E7E8F" w:rsidRDefault="002C7644" w:rsidP="003A56EC">
            <w:pPr>
              <w:spacing w:line="276" w:lineRule="auto"/>
              <w:jc w:val="both"/>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7EBBA2B1" w14:textId="77777777" w:rsidR="002C7644" w:rsidRPr="005E7E8F" w:rsidRDefault="002C7644" w:rsidP="003A56EC">
            <w:pPr>
              <w:spacing w:line="276" w:lineRule="auto"/>
              <w:jc w:val="both"/>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F5D5749" w14:textId="77777777" w:rsidR="002C7644" w:rsidRPr="005E7E8F" w:rsidRDefault="002C7644" w:rsidP="003A56EC">
            <w:pPr>
              <w:spacing w:line="276" w:lineRule="auto"/>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3AEA7671" w14:textId="77777777" w:rsidR="002C7644" w:rsidRPr="005E7E8F" w:rsidRDefault="002C7644" w:rsidP="00962A69">
            <w:pPr>
              <w:spacing w:line="276" w:lineRule="auto"/>
              <w:ind w:right="-110"/>
              <w:jc w:val="both"/>
              <w:rPr>
                <w:rFonts w:ascii="Arial" w:hAnsi="Arial" w:cs="Arial"/>
                <w:sz w:val="16"/>
                <w:szCs w:val="16"/>
              </w:rPr>
            </w:pPr>
            <w:r w:rsidRPr="005E7E8F">
              <w:rPr>
                <w:rFonts w:ascii="Arial" w:hAnsi="Arial" w:cs="Arial"/>
                <w:sz w:val="16"/>
                <w:szCs w:val="16"/>
              </w:rPr>
              <w:t>Četrtletje</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tcPr>
          <w:p w14:paraId="4FCEAEAF" w14:textId="77777777" w:rsidR="002C7644" w:rsidRPr="005E7E8F" w:rsidRDefault="002C7644" w:rsidP="00AA7F3C">
            <w:pPr>
              <w:spacing w:line="276" w:lineRule="auto"/>
              <w:jc w:val="both"/>
              <w:rPr>
                <w:rFonts w:ascii="Arial" w:hAnsi="Arial" w:cs="Arial"/>
                <w:sz w:val="16"/>
                <w:szCs w:val="16"/>
              </w:rPr>
            </w:pPr>
            <w:r w:rsidRPr="005E7E8F">
              <w:rPr>
                <w:rFonts w:ascii="Arial" w:hAnsi="Arial" w:cs="Arial"/>
                <w:sz w:val="16"/>
                <w:szCs w:val="16"/>
              </w:rPr>
              <w:t>Leto</w:t>
            </w:r>
          </w:p>
        </w:tc>
        <w:tc>
          <w:tcPr>
            <w:tcW w:w="1555" w:type="dxa"/>
            <w:vMerge/>
            <w:tcBorders>
              <w:left w:val="single" w:sz="4" w:space="0" w:color="auto"/>
              <w:bottom w:val="single" w:sz="4" w:space="0" w:color="auto"/>
              <w:right w:val="single" w:sz="4" w:space="0" w:color="auto"/>
            </w:tcBorders>
            <w:shd w:val="clear" w:color="auto" w:fill="auto"/>
          </w:tcPr>
          <w:p w14:paraId="47103D0D" w14:textId="77777777" w:rsidR="002C7644" w:rsidRPr="005E7E8F" w:rsidRDefault="002C7644" w:rsidP="00AA7F3C">
            <w:pPr>
              <w:spacing w:line="276" w:lineRule="auto"/>
              <w:jc w:val="both"/>
              <w:rPr>
                <w:rFonts w:ascii="Arial" w:hAnsi="Arial" w:cs="Arial"/>
                <w:sz w:val="16"/>
                <w:szCs w:val="16"/>
              </w:rPr>
            </w:pPr>
          </w:p>
        </w:tc>
      </w:tr>
      <w:tr w:rsidR="004C1C53" w:rsidRPr="005E7E8F" w14:paraId="0BED6775" w14:textId="77777777" w:rsidTr="000E24CB">
        <w:trPr>
          <w:trHeight w:val="258"/>
        </w:trPr>
        <w:tc>
          <w:tcPr>
            <w:tcW w:w="1277" w:type="dxa"/>
            <w:vMerge w:val="restart"/>
            <w:tcBorders>
              <w:top w:val="single" w:sz="4" w:space="0" w:color="auto"/>
              <w:left w:val="single" w:sz="4" w:space="0" w:color="auto"/>
              <w:right w:val="single" w:sz="4" w:space="0" w:color="auto"/>
            </w:tcBorders>
            <w:shd w:val="clear" w:color="auto" w:fill="auto"/>
          </w:tcPr>
          <w:p w14:paraId="465E4852" w14:textId="77777777" w:rsidR="004C1C53" w:rsidRPr="005E7E8F" w:rsidRDefault="004C1C53" w:rsidP="004C1C53">
            <w:pPr>
              <w:spacing w:line="276" w:lineRule="auto"/>
              <w:rPr>
                <w:rFonts w:ascii="Arial" w:hAnsi="Arial" w:cs="Arial"/>
                <w:sz w:val="16"/>
                <w:szCs w:val="16"/>
              </w:rPr>
            </w:pPr>
          </w:p>
          <w:p w14:paraId="6C853323" w14:textId="0B25DB64"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 xml:space="preserve">Vmesne  evalvacije </w:t>
            </w:r>
          </w:p>
        </w:tc>
        <w:tc>
          <w:tcPr>
            <w:tcW w:w="850" w:type="dxa"/>
            <w:vMerge w:val="restart"/>
            <w:tcBorders>
              <w:top w:val="single" w:sz="4" w:space="0" w:color="auto"/>
              <w:left w:val="single" w:sz="4" w:space="0" w:color="auto"/>
              <w:right w:val="single" w:sz="4" w:space="0" w:color="auto"/>
            </w:tcBorders>
            <w:shd w:val="clear" w:color="auto" w:fill="auto"/>
          </w:tcPr>
          <w:p w14:paraId="08FA734C" w14:textId="77777777" w:rsidR="004C1C53" w:rsidRPr="005E7E8F" w:rsidRDefault="004C1C53" w:rsidP="004C1C53">
            <w:pPr>
              <w:spacing w:line="276" w:lineRule="auto"/>
              <w:jc w:val="center"/>
              <w:rPr>
                <w:rFonts w:ascii="Arial" w:hAnsi="Arial" w:cs="Arial"/>
                <w:sz w:val="16"/>
                <w:szCs w:val="16"/>
              </w:rPr>
            </w:pPr>
          </w:p>
          <w:p w14:paraId="40D27ABB" w14:textId="77777777" w:rsidR="004C1C53" w:rsidRPr="005E7E8F" w:rsidRDefault="004C1C53" w:rsidP="004C1C53">
            <w:pPr>
              <w:spacing w:line="276" w:lineRule="auto"/>
              <w:jc w:val="center"/>
              <w:rPr>
                <w:rFonts w:ascii="Arial" w:hAnsi="Arial" w:cs="Arial"/>
                <w:sz w:val="16"/>
                <w:szCs w:val="16"/>
              </w:rPr>
            </w:pPr>
          </w:p>
          <w:p w14:paraId="4D07C937" w14:textId="2A094616"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število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F146E" w14:textId="7AFEC843"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7F8472" w14:textId="1B559CD1"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w:t>
            </w:r>
          </w:p>
        </w:tc>
        <w:tc>
          <w:tcPr>
            <w:tcW w:w="1417" w:type="dxa"/>
            <w:vMerge w:val="restart"/>
            <w:tcBorders>
              <w:top w:val="single" w:sz="4" w:space="0" w:color="auto"/>
              <w:left w:val="single" w:sz="4" w:space="0" w:color="auto"/>
              <w:right w:val="single" w:sz="4" w:space="0" w:color="auto"/>
            </w:tcBorders>
            <w:shd w:val="clear" w:color="auto" w:fill="auto"/>
          </w:tcPr>
          <w:p w14:paraId="0E08E401" w14:textId="77777777"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Spremljanje in vrednotenje doseganja ciljev in kazalnikov</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3A98A4"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Q2</w:t>
            </w:r>
          </w:p>
          <w:p w14:paraId="061FC4FF" w14:textId="07794E8A" w:rsidR="004C1C53" w:rsidRPr="005E7E8F" w:rsidRDefault="004C1C53" w:rsidP="004C1C53">
            <w:pPr>
              <w:spacing w:line="276" w:lineRule="auto"/>
              <w:ind w:right="-110"/>
              <w:rPr>
                <w:rFonts w:ascii="Arial" w:hAnsi="Arial" w:cs="Arial"/>
                <w:sz w:val="16"/>
                <w:szCs w:val="16"/>
              </w:rPr>
            </w:pPr>
            <w:r w:rsidRPr="005E7E8F">
              <w:rPr>
                <w:rFonts w:ascii="Arial" w:hAnsi="Arial" w:cs="Arial"/>
                <w:sz w:val="16"/>
                <w:szCs w:val="16"/>
              </w:rPr>
              <w:t xml:space="preserve">     Q4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D51AD2" w14:textId="77AFE779"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2024</w:t>
            </w:r>
          </w:p>
        </w:tc>
        <w:tc>
          <w:tcPr>
            <w:tcW w:w="1555" w:type="dxa"/>
            <w:vMerge w:val="restart"/>
            <w:tcBorders>
              <w:top w:val="single" w:sz="4" w:space="0" w:color="auto"/>
              <w:left w:val="single" w:sz="4" w:space="0" w:color="auto"/>
              <w:right w:val="single" w:sz="4" w:space="0" w:color="auto"/>
            </w:tcBorders>
            <w:shd w:val="clear" w:color="auto" w:fill="auto"/>
          </w:tcPr>
          <w:p w14:paraId="097295E7" w14:textId="55FB1A69"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 xml:space="preserve">Vsebinsko poročilo o doseganju kazalnikov in </w:t>
            </w:r>
            <w:r w:rsidRPr="005E7E8F">
              <w:rPr>
                <w:rFonts w:ascii="Arial" w:hAnsi="Arial" w:cs="Arial"/>
                <w:sz w:val="16"/>
                <w:szCs w:val="16"/>
              </w:rPr>
              <w:lastRenderedPageBreak/>
              <w:t>drugih podatkih o udeležencih</w:t>
            </w:r>
          </w:p>
        </w:tc>
      </w:tr>
      <w:tr w:rsidR="004C1C53" w:rsidRPr="005E7E8F" w14:paraId="71B27B22" w14:textId="77777777" w:rsidTr="000E24CB">
        <w:trPr>
          <w:trHeight w:val="247"/>
        </w:trPr>
        <w:tc>
          <w:tcPr>
            <w:tcW w:w="1277" w:type="dxa"/>
            <w:vMerge/>
            <w:tcBorders>
              <w:left w:val="single" w:sz="4" w:space="0" w:color="auto"/>
              <w:right w:val="single" w:sz="4" w:space="0" w:color="auto"/>
            </w:tcBorders>
            <w:shd w:val="clear" w:color="auto" w:fill="auto"/>
          </w:tcPr>
          <w:p w14:paraId="6925C436" w14:textId="77777777" w:rsidR="004C1C53" w:rsidRPr="005E7E8F" w:rsidRDefault="004C1C53" w:rsidP="004C1C53">
            <w:pPr>
              <w:spacing w:line="276" w:lineRule="auto"/>
              <w:jc w:val="both"/>
              <w:rPr>
                <w:rFonts w:ascii="Arial" w:hAnsi="Arial" w:cs="Arial"/>
                <w:sz w:val="16"/>
                <w:szCs w:val="16"/>
              </w:rPr>
            </w:pPr>
          </w:p>
        </w:tc>
        <w:tc>
          <w:tcPr>
            <w:tcW w:w="850" w:type="dxa"/>
            <w:vMerge/>
            <w:tcBorders>
              <w:left w:val="single" w:sz="4" w:space="0" w:color="auto"/>
              <w:right w:val="single" w:sz="4" w:space="0" w:color="auto"/>
            </w:tcBorders>
            <w:shd w:val="clear" w:color="auto" w:fill="auto"/>
          </w:tcPr>
          <w:p w14:paraId="68E54A78" w14:textId="77777777" w:rsidR="004C1C53" w:rsidRPr="005E7E8F" w:rsidRDefault="004C1C53" w:rsidP="004C1C53">
            <w:pPr>
              <w:spacing w:line="276" w:lineRule="auto"/>
              <w:jc w:val="center"/>
              <w:rPr>
                <w:rFonts w:ascii="Arial" w:hAnsi="Arial" w:cs="Arial"/>
                <w:sz w:val="16"/>
                <w:szCs w:val="16"/>
              </w:rPr>
            </w:pPr>
          </w:p>
        </w:tc>
        <w:tc>
          <w:tcPr>
            <w:tcW w:w="1134" w:type="dxa"/>
            <w:tcBorders>
              <w:left w:val="single" w:sz="4" w:space="0" w:color="auto"/>
            </w:tcBorders>
            <w:shd w:val="clear" w:color="auto" w:fill="auto"/>
          </w:tcPr>
          <w:p w14:paraId="3F66CB4A" w14:textId="2B6D65C6"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w:t>
            </w:r>
          </w:p>
        </w:tc>
        <w:tc>
          <w:tcPr>
            <w:tcW w:w="1418" w:type="dxa"/>
            <w:tcBorders>
              <w:right w:val="single" w:sz="4" w:space="0" w:color="auto"/>
            </w:tcBorders>
            <w:shd w:val="clear" w:color="auto" w:fill="auto"/>
          </w:tcPr>
          <w:p w14:paraId="6591ACB9" w14:textId="1EE62264"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4</w:t>
            </w:r>
          </w:p>
        </w:tc>
        <w:tc>
          <w:tcPr>
            <w:tcW w:w="1417" w:type="dxa"/>
            <w:vMerge/>
            <w:tcBorders>
              <w:left w:val="single" w:sz="4" w:space="0" w:color="auto"/>
              <w:right w:val="single" w:sz="4" w:space="0" w:color="auto"/>
            </w:tcBorders>
            <w:shd w:val="clear" w:color="auto" w:fill="auto"/>
          </w:tcPr>
          <w:p w14:paraId="209C230E" w14:textId="77777777" w:rsidR="004C1C53" w:rsidRPr="005E7E8F" w:rsidRDefault="004C1C53" w:rsidP="004C1C53">
            <w:pPr>
              <w:spacing w:line="276" w:lineRule="auto"/>
              <w:rPr>
                <w:rFonts w:ascii="Arial" w:hAnsi="Arial" w:cs="Arial"/>
                <w:sz w:val="16"/>
                <w:szCs w:val="16"/>
              </w:rPr>
            </w:pPr>
          </w:p>
        </w:tc>
        <w:tc>
          <w:tcPr>
            <w:tcW w:w="851" w:type="dxa"/>
            <w:tcBorders>
              <w:left w:val="single" w:sz="4" w:space="0" w:color="auto"/>
            </w:tcBorders>
            <w:shd w:val="clear" w:color="auto" w:fill="auto"/>
          </w:tcPr>
          <w:p w14:paraId="20F98E81"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Q2</w:t>
            </w:r>
          </w:p>
          <w:p w14:paraId="20DCAA1B"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Q4</w:t>
            </w:r>
          </w:p>
        </w:tc>
        <w:tc>
          <w:tcPr>
            <w:tcW w:w="708" w:type="dxa"/>
            <w:tcBorders>
              <w:right w:val="single" w:sz="4" w:space="0" w:color="auto"/>
            </w:tcBorders>
            <w:shd w:val="clear" w:color="auto" w:fill="auto"/>
          </w:tcPr>
          <w:p w14:paraId="4C768CF9"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2025</w:t>
            </w:r>
          </w:p>
        </w:tc>
        <w:tc>
          <w:tcPr>
            <w:tcW w:w="1555" w:type="dxa"/>
            <w:vMerge/>
            <w:tcBorders>
              <w:left w:val="single" w:sz="4" w:space="0" w:color="auto"/>
              <w:right w:val="single" w:sz="4" w:space="0" w:color="auto"/>
            </w:tcBorders>
            <w:shd w:val="clear" w:color="auto" w:fill="auto"/>
          </w:tcPr>
          <w:p w14:paraId="7B0B0B03" w14:textId="77777777" w:rsidR="004C1C53" w:rsidRPr="005E7E8F" w:rsidRDefault="004C1C53" w:rsidP="004C1C53">
            <w:pPr>
              <w:spacing w:line="276" w:lineRule="auto"/>
              <w:rPr>
                <w:rFonts w:ascii="Arial" w:hAnsi="Arial" w:cs="Arial"/>
                <w:sz w:val="16"/>
                <w:szCs w:val="16"/>
              </w:rPr>
            </w:pPr>
          </w:p>
        </w:tc>
      </w:tr>
      <w:tr w:rsidR="004C1C53" w:rsidRPr="005E7E8F" w14:paraId="65527E1D" w14:textId="77777777" w:rsidTr="000E24CB">
        <w:trPr>
          <w:trHeight w:val="247"/>
        </w:trPr>
        <w:tc>
          <w:tcPr>
            <w:tcW w:w="1277" w:type="dxa"/>
            <w:vMerge/>
            <w:tcBorders>
              <w:left w:val="single" w:sz="4" w:space="0" w:color="auto"/>
              <w:right w:val="single" w:sz="4" w:space="0" w:color="auto"/>
            </w:tcBorders>
            <w:shd w:val="clear" w:color="auto" w:fill="auto"/>
          </w:tcPr>
          <w:p w14:paraId="672AA9BB" w14:textId="77777777" w:rsidR="004C1C53" w:rsidRPr="005E7E8F" w:rsidRDefault="004C1C53" w:rsidP="004C1C53">
            <w:pPr>
              <w:spacing w:line="276" w:lineRule="auto"/>
              <w:jc w:val="both"/>
              <w:rPr>
                <w:rFonts w:ascii="Arial" w:hAnsi="Arial" w:cs="Arial"/>
                <w:sz w:val="16"/>
                <w:szCs w:val="16"/>
              </w:rPr>
            </w:pPr>
          </w:p>
        </w:tc>
        <w:tc>
          <w:tcPr>
            <w:tcW w:w="850" w:type="dxa"/>
            <w:vMerge/>
            <w:tcBorders>
              <w:left w:val="single" w:sz="4" w:space="0" w:color="auto"/>
              <w:right w:val="single" w:sz="4" w:space="0" w:color="auto"/>
            </w:tcBorders>
            <w:shd w:val="clear" w:color="auto" w:fill="auto"/>
          </w:tcPr>
          <w:p w14:paraId="6ABE57CD" w14:textId="77777777" w:rsidR="004C1C53" w:rsidRPr="005E7E8F" w:rsidRDefault="004C1C53" w:rsidP="004C1C53">
            <w:pPr>
              <w:spacing w:line="276" w:lineRule="auto"/>
              <w:jc w:val="center"/>
              <w:rPr>
                <w:rFonts w:ascii="Arial" w:hAnsi="Arial" w:cs="Arial"/>
                <w:sz w:val="16"/>
                <w:szCs w:val="16"/>
              </w:rPr>
            </w:pPr>
          </w:p>
        </w:tc>
        <w:tc>
          <w:tcPr>
            <w:tcW w:w="1134" w:type="dxa"/>
            <w:tcBorders>
              <w:left w:val="single" w:sz="4" w:space="0" w:color="auto"/>
            </w:tcBorders>
            <w:shd w:val="clear" w:color="auto" w:fill="auto"/>
          </w:tcPr>
          <w:p w14:paraId="233B50C1" w14:textId="7DC21869"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4</w:t>
            </w:r>
          </w:p>
        </w:tc>
        <w:tc>
          <w:tcPr>
            <w:tcW w:w="1418" w:type="dxa"/>
            <w:tcBorders>
              <w:right w:val="single" w:sz="4" w:space="0" w:color="auto"/>
            </w:tcBorders>
            <w:shd w:val="clear" w:color="auto" w:fill="auto"/>
          </w:tcPr>
          <w:p w14:paraId="3595CA90" w14:textId="1A2F7C4B"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5</w:t>
            </w:r>
          </w:p>
        </w:tc>
        <w:tc>
          <w:tcPr>
            <w:tcW w:w="1417" w:type="dxa"/>
            <w:vMerge/>
            <w:tcBorders>
              <w:left w:val="single" w:sz="4" w:space="0" w:color="auto"/>
              <w:right w:val="single" w:sz="4" w:space="0" w:color="auto"/>
            </w:tcBorders>
            <w:shd w:val="clear" w:color="auto" w:fill="auto"/>
          </w:tcPr>
          <w:p w14:paraId="4E88D6F8" w14:textId="77777777" w:rsidR="004C1C53" w:rsidRPr="005E7E8F" w:rsidRDefault="004C1C53" w:rsidP="004C1C53">
            <w:pPr>
              <w:spacing w:line="276" w:lineRule="auto"/>
              <w:rPr>
                <w:rFonts w:ascii="Arial" w:hAnsi="Arial" w:cs="Arial"/>
                <w:sz w:val="16"/>
                <w:szCs w:val="16"/>
              </w:rPr>
            </w:pPr>
          </w:p>
        </w:tc>
        <w:tc>
          <w:tcPr>
            <w:tcW w:w="851" w:type="dxa"/>
            <w:tcBorders>
              <w:left w:val="single" w:sz="4" w:space="0" w:color="auto"/>
            </w:tcBorders>
            <w:shd w:val="clear" w:color="auto" w:fill="auto"/>
          </w:tcPr>
          <w:p w14:paraId="72ABCE12"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Q2</w:t>
            </w:r>
          </w:p>
        </w:tc>
        <w:tc>
          <w:tcPr>
            <w:tcW w:w="708" w:type="dxa"/>
            <w:tcBorders>
              <w:right w:val="single" w:sz="4" w:space="0" w:color="auto"/>
            </w:tcBorders>
            <w:shd w:val="clear" w:color="auto" w:fill="auto"/>
          </w:tcPr>
          <w:p w14:paraId="440D6A8C" w14:textId="7777777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2026</w:t>
            </w:r>
          </w:p>
        </w:tc>
        <w:tc>
          <w:tcPr>
            <w:tcW w:w="1555" w:type="dxa"/>
            <w:vMerge/>
            <w:tcBorders>
              <w:left w:val="single" w:sz="4" w:space="0" w:color="auto"/>
              <w:right w:val="single" w:sz="4" w:space="0" w:color="auto"/>
            </w:tcBorders>
            <w:shd w:val="clear" w:color="auto" w:fill="auto"/>
          </w:tcPr>
          <w:p w14:paraId="51BD46D0" w14:textId="77777777" w:rsidR="004C1C53" w:rsidRPr="005E7E8F" w:rsidRDefault="004C1C53" w:rsidP="004C1C53">
            <w:pPr>
              <w:spacing w:line="276" w:lineRule="auto"/>
              <w:rPr>
                <w:rFonts w:ascii="Arial" w:hAnsi="Arial" w:cs="Arial"/>
                <w:sz w:val="16"/>
                <w:szCs w:val="16"/>
              </w:rPr>
            </w:pPr>
          </w:p>
        </w:tc>
      </w:tr>
      <w:tr w:rsidR="004C1C53" w:rsidRPr="005E7E8F" w14:paraId="45D59A21" w14:textId="77777777" w:rsidTr="000E24CB">
        <w:trPr>
          <w:trHeight w:val="247"/>
        </w:trPr>
        <w:tc>
          <w:tcPr>
            <w:tcW w:w="1277" w:type="dxa"/>
            <w:tcBorders>
              <w:left w:val="single" w:sz="4" w:space="0" w:color="auto"/>
              <w:right w:val="single" w:sz="4" w:space="0" w:color="auto"/>
            </w:tcBorders>
            <w:shd w:val="clear" w:color="auto" w:fill="auto"/>
          </w:tcPr>
          <w:p w14:paraId="59154EBD" w14:textId="77777777" w:rsidR="004C1C53" w:rsidRPr="005E7E8F" w:rsidRDefault="004C1C53" w:rsidP="004C1C53">
            <w:pPr>
              <w:spacing w:line="276" w:lineRule="auto"/>
              <w:rPr>
                <w:rFonts w:ascii="Arial" w:hAnsi="Arial" w:cs="Arial"/>
                <w:sz w:val="16"/>
                <w:szCs w:val="16"/>
              </w:rPr>
            </w:pPr>
          </w:p>
          <w:p w14:paraId="765FDDFA" w14:textId="77777777" w:rsidR="004C1C53" w:rsidRPr="005E7E8F" w:rsidRDefault="004C1C53" w:rsidP="004C1C53">
            <w:pPr>
              <w:spacing w:line="276" w:lineRule="auto"/>
              <w:rPr>
                <w:rFonts w:ascii="Arial" w:hAnsi="Arial" w:cs="Arial"/>
                <w:sz w:val="16"/>
                <w:szCs w:val="16"/>
              </w:rPr>
            </w:pPr>
          </w:p>
          <w:p w14:paraId="12021462" w14:textId="77777777" w:rsidR="004C1C53" w:rsidRPr="005E7E8F" w:rsidRDefault="004C1C53" w:rsidP="004C1C53">
            <w:pPr>
              <w:spacing w:line="276" w:lineRule="auto"/>
              <w:rPr>
                <w:rFonts w:ascii="Arial" w:hAnsi="Arial" w:cs="Arial"/>
                <w:sz w:val="16"/>
                <w:szCs w:val="16"/>
              </w:rPr>
            </w:pPr>
          </w:p>
          <w:p w14:paraId="28BD1599" w14:textId="56D3AF8A"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Končna evalvacija</w:t>
            </w:r>
          </w:p>
        </w:tc>
        <w:tc>
          <w:tcPr>
            <w:tcW w:w="850" w:type="dxa"/>
            <w:tcBorders>
              <w:left w:val="single" w:sz="4" w:space="0" w:color="auto"/>
              <w:right w:val="single" w:sz="4" w:space="0" w:color="auto"/>
            </w:tcBorders>
            <w:shd w:val="clear" w:color="auto" w:fill="auto"/>
          </w:tcPr>
          <w:p w14:paraId="1BF82900" w14:textId="77777777" w:rsidR="004C1C53" w:rsidRPr="005E7E8F" w:rsidRDefault="004C1C53" w:rsidP="004C1C53">
            <w:pPr>
              <w:spacing w:line="276" w:lineRule="auto"/>
              <w:jc w:val="center"/>
              <w:rPr>
                <w:rFonts w:ascii="Arial" w:hAnsi="Arial" w:cs="Arial"/>
                <w:sz w:val="16"/>
                <w:szCs w:val="16"/>
              </w:rPr>
            </w:pPr>
          </w:p>
          <w:p w14:paraId="193F5A62" w14:textId="77777777" w:rsidR="004C1C53" w:rsidRPr="005E7E8F" w:rsidRDefault="004C1C53" w:rsidP="004C1C53">
            <w:pPr>
              <w:spacing w:line="276" w:lineRule="auto"/>
              <w:jc w:val="center"/>
              <w:rPr>
                <w:rFonts w:ascii="Arial" w:hAnsi="Arial" w:cs="Arial"/>
                <w:sz w:val="16"/>
                <w:szCs w:val="16"/>
              </w:rPr>
            </w:pPr>
          </w:p>
          <w:p w14:paraId="47793D2C" w14:textId="77777777" w:rsidR="004C1C53" w:rsidRPr="005E7E8F" w:rsidRDefault="004C1C53" w:rsidP="004C1C53">
            <w:pPr>
              <w:spacing w:line="276" w:lineRule="auto"/>
              <w:jc w:val="center"/>
              <w:rPr>
                <w:rFonts w:ascii="Arial" w:hAnsi="Arial" w:cs="Arial"/>
                <w:sz w:val="16"/>
                <w:szCs w:val="16"/>
              </w:rPr>
            </w:pPr>
          </w:p>
          <w:p w14:paraId="782817B7" w14:textId="77777777" w:rsidR="004C1C53" w:rsidRPr="005E7E8F" w:rsidRDefault="004C1C53" w:rsidP="004C1C53">
            <w:pPr>
              <w:spacing w:line="276" w:lineRule="auto"/>
              <w:jc w:val="center"/>
              <w:rPr>
                <w:rFonts w:ascii="Arial" w:hAnsi="Arial" w:cs="Arial"/>
                <w:sz w:val="16"/>
                <w:szCs w:val="16"/>
              </w:rPr>
            </w:pPr>
          </w:p>
          <w:p w14:paraId="78F25A1B" w14:textId="112CA0F8"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število</w:t>
            </w:r>
          </w:p>
        </w:tc>
        <w:tc>
          <w:tcPr>
            <w:tcW w:w="1134" w:type="dxa"/>
            <w:tcBorders>
              <w:left w:val="single" w:sz="4" w:space="0" w:color="auto"/>
            </w:tcBorders>
            <w:shd w:val="clear" w:color="auto" w:fill="auto"/>
          </w:tcPr>
          <w:p w14:paraId="135BCA6D" w14:textId="77777777" w:rsidR="004C1C53" w:rsidRPr="005E7E8F" w:rsidRDefault="004C1C53" w:rsidP="004C1C53">
            <w:pPr>
              <w:spacing w:line="276" w:lineRule="auto"/>
              <w:jc w:val="center"/>
              <w:rPr>
                <w:rFonts w:ascii="Arial" w:hAnsi="Arial" w:cs="Arial"/>
                <w:sz w:val="16"/>
                <w:szCs w:val="16"/>
              </w:rPr>
            </w:pPr>
          </w:p>
          <w:p w14:paraId="72CC168F" w14:textId="77777777" w:rsidR="004C1C53" w:rsidRPr="005E7E8F" w:rsidRDefault="004C1C53" w:rsidP="004C1C53">
            <w:pPr>
              <w:spacing w:line="276" w:lineRule="auto"/>
              <w:jc w:val="center"/>
              <w:rPr>
                <w:rFonts w:ascii="Arial" w:hAnsi="Arial" w:cs="Arial"/>
                <w:sz w:val="16"/>
                <w:szCs w:val="16"/>
              </w:rPr>
            </w:pPr>
          </w:p>
          <w:p w14:paraId="4C8638C7" w14:textId="77777777" w:rsidR="004C1C53" w:rsidRPr="005E7E8F" w:rsidRDefault="004C1C53" w:rsidP="004C1C53">
            <w:pPr>
              <w:spacing w:line="276" w:lineRule="auto"/>
              <w:jc w:val="center"/>
              <w:rPr>
                <w:rFonts w:ascii="Arial" w:hAnsi="Arial" w:cs="Arial"/>
                <w:sz w:val="16"/>
                <w:szCs w:val="16"/>
              </w:rPr>
            </w:pPr>
          </w:p>
          <w:p w14:paraId="44A074D7" w14:textId="77777777" w:rsidR="004C1C53" w:rsidRPr="005E7E8F" w:rsidRDefault="004C1C53" w:rsidP="004C1C53">
            <w:pPr>
              <w:spacing w:line="276" w:lineRule="auto"/>
              <w:jc w:val="center"/>
              <w:rPr>
                <w:rFonts w:ascii="Arial" w:hAnsi="Arial" w:cs="Arial"/>
                <w:sz w:val="16"/>
                <w:szCs w:val="16"/>
              </w:rPr>
            </w:pPr>
          </w:p>
          <w:p w14:paraId="0477C19D" w14:textId="5AAF43CE"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0</w:t>
            </w:r>
          </w:p>
        </w:tc>
        <w:tc>
          <w:tcPr>
            <w:tcW w:w="1418" w:type="dxa"/>
            <w:tcBorders>
              <w:right w:val="single" w:sz="4" w:space="0" w:color="auto"/>
            </w:tcBorders>
            <w:shd w:val="clear" w:color="auto" w:fill="auto"/>
          </w:tcPr>
          <w:p w14:paraId="2E5A4ED7" w14:textId="77777777" w:rsidR="004C1C53" w:rsidRPr="005E7E8F" w:rsidRDefault="004C1C53" w:rsidP="004C1C53">
            <w:pPr>
              <w:spacing w:line="276" w:lineRule="auto"/>
              <w:jc w:val="center"/>
              <w:rPr>
                <w:rFonts w:ascii="Arial" w:hAnsi="Arial" w:cs="Arial"/>
                <w:sz w:val="16"/>
                <w:szCs w:val="16"/>
              </w:rPr>
            </w:pPr>
          </w:p>
          <w:p w14:paraId="6B90F7BC" w14:textId="77777777" w:rsidR="004C1C53" w:rsidRPr="005E7E8F" w:rsidRDefault="004C1C53" w:rsidP="004C1C53">
            <w:pPr>
              <w:spacing w:line="276" w:lineRule="auto"/>
              <w:jc w:val="center"/>
              <w:rPr>
                <w:rFonts w:ascii="Arial" w:hAnsi="Arial" w:cs="Arial"/>
                <w:sz w:val="16"/>
                <w:szCs w:val="16"/>
              </w:rPr>
            </w:pPr>
          </w:p>
          <w:p w14:paraId="55493F2E" w14:textId="77777777" w:rsidR="004C1C53" w:rsidRPr="005E7E8F" w:rsidRDefault="004C1C53" w:rsidP="004C1C53">
            <w:pPr>
              <w:spacing w:line="276" w:lineRule="auto"/>
              <w:jc w:val="center"/>
              <w:rPr>
                <w:rFonts w:ascii="Arial" w:hAnsi="Arial" w:cs="Arial"/>
                <w:sz w:val="16"/>
                <w:szCs w:val="16"/>
              </w:rPr>
            </w:pPr>
          </w:p>
          <w:p w14:paraId="6CFCF392" w14:textId="77777777" w:rsidR="004C1C53" w:rsidRPr="005E7E8F" w:rsidRDefault="004C1C53" w:rsidP="004C1C53">
            <w:pPr>
              <w:spacing w:line="276" w:lineRule="auto"/>
              <w:jc w:val="center"/>
              <w:rPr>
                <w:rFonts w:ascii="Arial" w:hAnsi="Arial" w:cs="Arial"/>
                <w:sz w:val="16"/>
                <w:szCs w:val="16"/>
              </w:rPr>
            </w:pPr>
          </w:p>
          <w:p w14:paraId="014B44A2" w14:textId="7609B1F5"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1</w:t>
            </w:r>
          </w:p>
        </w:tc>
        <w:tc>
          <w:tcPr>
            <w:tcW w:w="1417" w:type="dxa"/>
            <w:tcBorders>
              <w:left w:val="single" w:sz="4" w:space="0" w:color="auto"/>
              <w:right w:val="single" w:sz="4" w:space="0" w:color="auto"/>
            </w:tcBorders>
            <w:shd w:val="clear" w:color="auto" w:fill="auto"/>
          </w:tcPr>
          <w:p w14:paraId="3F94AEDA" w14:textId="1D4D8C41"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Vrednotenje doseganja ciljev in kazalnikov vključno s poročilom delodajalcev in mentorjev o prenosu znanj v okviru izvajanja PUD.</w:t>
            </w:r>
          </w:p>
        </w:tc>
        <w:tc>
          <w:tcPr>
            <w:tcW w:w="851" w:type="dxa"/>
            <w:tcBorders>
              <w:left w:val="single" w:sz="4" w:space="0" w:color="auto"/>
            </w:tcBorders>
            <w:shd w:val="clear" w:color="auto" w:fill="auto"/>
          </w:tcPr>
          <w:p w14:paraId="401607B5" w14:textId="77777777" w:rsidR="004C1C53" w:rsidRPr="005E7E8F" w:rsidRDefault="004C1C53" w:rsidP="004C1C53">
            <w:pPr>
              <w:spacing w:line="276" w:lineRule="auto"/>
              <w:jc w:val="center"/>
              <w:rPr>
                <w:rFonts w:ascii="Arial" w:hAnsi="Arial" w:cs="Arial"/>
                <w:sz w:val="16"/>
                <w:szCs w:val="16"/>
              </w:rPr>
            </w:pPr>
          </w:p>
          <w:p w14:paraId="32CE0725" w14:textId="77777777" w:rsidR="004C1C53" w:rsidRPr="005E7E8F" w:rsidRDefault="004C1C53" w:rsidP="004C1C53">
            <w:pPr>
              <w:spacing w:line="276" w:lineRule="auto"/>
              <w:jc w:val="center"/>
              <w:rPr>
                <w:rFonts w:ascii="Arial" w:hAnsi="Arial" w:cs="Arial"/>
                <w:sz w:val="16"/>
                <w:szCs w:val="16"/>
              </w:rPr>
            </w:pPr>
          </w:p>
          <w:p w14:paraId="6284F968" w14:textId="77777777" w:rsidR="004C1C53" w:rsidRPr="005E7E8F" w:rsidRDefault="004C1C53" w:rsidP="004C1C53">
            <w:pPr>
              <w:spacing w:line="276" w:lineRule="auto"/>
              <w:jc w:val="center"/>
              <w:rPr>
                <w:rFonts w:ascii="Arial" w:hAnsi="Arial" w:cs="Arial"/>
                <w:sz w:val="16"/>
                <w:szCs w:val="16"/>
              </w:rPr>
            </w:pPr>
          </w:p>
          <w:p w14:paraId="7BB947B6" w14:textId="77777777" w:rsidR="004C1C53" w:rsidRPr="005E7E8F" w:rsidRDefault="004C1C53" w:rsidP="004C1C53">
            <w:pPr>
              <w:spacing w:line="276" w:lineRule="auto"/>
              <w:jc w:val="center"/>
              <w:rPr>
                <w:rFonts w:ascii="Arial" w:hAnsi="Arial" w:cs="Arial"/>
                <w:sz w:val="16"/>
                <w:szCs w:val="16"/>
              </w:rPr>
            </w:pPr>
          </w:p>
          <w:p w14:paraId="4604BD49" w14:textId="2260EEE3" w:rsidR="004C1C53" w:rsidRPr="005E7E8F" w:rsidDel="003D3B15" w:rsidRDefault="004C1C53" w:rsidP="004C1C53">
            <w:pPr>
              <w:spacing w:line="276" w:lineRule="auto"/>
              <w:jc w:val="center"/>
              <w:rPr>
                <w:rFonts w:ascii="Arial" w:hAnsi="Arial" w:cs="Arial"/>
                <w:sz w:val="16"/>
                <w:szCs w:val="16"/>
              </w:rPr>
            </w:pPr>
            <w:r w:rsidRPr="005E7E8F">
              <w:rPr>
                <w:rFonts w:ascii="Arial" w:hAnsi="Arial" w:cs="Arial"/>
                <w:sz w:val="16"/>
                <w:szCs w:val="16"/>
              </w:rPr>
              <w:t>Q2</w:t>
            </w:r>
          </w:p>
        </w:tc>
        <w:tc>
          <w:tcPr>
            <w:tcW w:w="708" w:type="dxa"/>
            <w:tcBorders>
              <w:right w:val="single" w:sz="4" w:space="0" w:color="auto"/>
            </w:tcBorders>
            <w:shd w:val="clear" w:color="auto" w:fill="auto"/>
          </w:tcPr>
          <w:p w14:paraId="5B91D6A2" w14:textId="77777777" w:rsidR="004C1C53" w:rsidRPr="005E7E8F" w:rsidRDefault="004C1C53" w:rsidP="004C1C53">
            <w:pPr>
              <w:spacing w:line="276" w:lineRule="auto"/>
              <w:jc w:val="center"/>
              <w:rPr>
                <w:rFonts w:ascii="Arial" w:hAnsi="Arial" w:cs="Arial"/>
                <w:sz w:val="16"/>
                <w:szCs w:val="16"/>
              </w:rPr>
            </w:pPr>
          </w:p>
          <w:p w14:paraId="374D022B" w14:textId="77777777" w:rsidR="004C1C53" w:rsidRPr="005E7E8F" w:rsidRDefault="004C1C53" w:rsidP="004C1C53">
            <w:pPr>
              <w:spacing w:line="276" w:lineRule="auto"/>
              <w:jc w:val="center"/>
              <w:rPr>
                <w:rFonts w:ascii="Arial" w:hAnsi="Arial" w:cs="Arial"/>
                <w:sz w:val="16"/>
                <w:szCs w:val="16"/>
              </w:rPr>
            </w:pPr>
          </w:p>
          <w:p w14:paraId="119538A8" w14:textId="77777777" w:rsidR="004C1C53" w:rsidRPr="005E7E8F" w:rsidRDefault="004C1C53" w:rsidP="004C1C53">
            <w:pPr>
              <w:spacing w:line="276" w:lineRule="auto"/>
              <w:jc w:val="center"/>
              <w:rPr>
                <w:rFonts w:ascii="Arial" w:hAnsi="Arial" w:cs="Arial"/>
                <w:sz w:val="16"/>
                <w:szCs w:val="16"/>
              </w:rPr>
            </w:pPr>
          </w:p>
          <w:p w14:paraId="570B4BC0" w14:textId="77777777" w:rsidR="004C1C53" w:rsidRPr="005E7E8F" w:rsidRDefault="004C1C53" w:rsidP="004C1C53">
            <w:pPr>
              <w:spacing w:line="276" w:lineRule="auto"/>
              <w:jc w:val="center"/>
              <w:rPr>
                <w:rFonts w:ascii="Arial" w:hAnsi="Arial" w:cs="Arial"/>
                <w:sz w:val="16"/>
                <w:szCs w:val="16"/>
              </w:rPr>
            </w:pPr>
          </w:p>
          <w:p w14:paraId="3EDE6187" w14:textId="24AB348A"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2026</w:t>
            </w:r>
          </w:p>
        </w:tc>
        <w:tc>
          <w:tcPr>
            <w:tcW w:w="1555" w:type="dxa"/>
            <w:tcBorders>
              <w:left w:val="single" w:sz="4" w:space="0" w:color="auto"/>
              <w:right w:val="single" w:sz="4" w:space="0" w:color="auto"/>
            </w:tcBorders>
            <w:shd w:val="clear" w:color="auto" w:fill="auto"/>
          </w:tcPr>
          <w:p w14:paraId="745040DF" w14:textId="77777777"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Vsebinsko poročilo o doseganju kazalnikov in drugih podatkih o udeležencih.</w:t>
            </w:r>
          </w:p>
        </w:tc>
      </w:tr>
      <w:tr w:rsidR="004C1C53" w:rsidRPr="005E7E8F" w14:paraId="46FE83BE" w14:textId="77777777" w:rsidTr="000E24CB">
        <w:trPr>
          <w:trHeight w:val="247"/>
        </w:trPr>
        <w:tc>
          <w:tcPr>
            <w:tcW w:w="1277" w:type="dxa"/>
            <w:tcBorders>
              <w:left w:val="single" w:sz="4" w:space="0" w:color="auto"/>
              <w:right w:val="single" w:sz="4" w:space="0" w:color="auto"/>
            </w:tcBorders>
            <w:shd w:val="clear" w:color="auto" w:fill="auto"/>
          </w:tcPr>
          <w:p w14:paraId="2BDCDFE7" w14:textId="77777777" w:rsidR="000E2A68" w:rsidRPr="005E7E8F" w:rsidRDefault="000E2A68" w:rsidP="004C1C53">
            <w:pPr>
              <w:spacing w:line="276" w:lineRule="auto"/>
              <w:rPr>
                <w:rFonts w:ascii="Arial" w:hAnsi="Arial" w:cs="Arial"/>
                <w:sz w:val="16"/>
                <w:szCs w:val="16"/>
              </w:rPr>
            </w:pPr>
          </w:p>
          <w:p w14:paraId="67F82378" w14:textId="77777777" w:rsidR="000E2A68" w:rsidRPr="005E7E8F" w:rsidRDefault="000E2A68" w:rsidP="004C1C53">
            <w:pPr>
              <w:spacing w:line="276" w:lineRule="auto"/>
              <w:rPr>
                <w:rFonts w:ascii="Arial" w:hAnsi="Arial" w:cs="Arial"/>
                <w:sz w:val="16"/>
                <w:szCs w:val="16"/>
              </w:rPr>
            </w:pPr>
          </w:p>
          <w:p w14:paraId="0404D10D" w14:textId="5386730A"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Zaključna konferenca</w:t>
            </w:r>
          </w:p>
        </w:tc>
        <w:tc>
          <w:tcPr>
            <w:tcW w:w="850" w:type="dxa"/>
            <w:tcBorders>
              <w:left w:val="single" w:sz="4" w:space="0" w:color="auto"/>
              <w:right w:val="single" w:sz="4" w:space="0" w:color="auto"/>
            </w:tcBorders>
            <w:shd w:val="clear" w:color="auto" w:fill="auto"/>
          </w:tcPr>
          <w:p w14:paraId="79E6EC80" w14:textId="77777777" w:rsidR="000E2A68" w:rsidRPr="005E7E8F" w:rsidRDefault="000E2A68" w:rsidP="004C1C53">
            <w:pPr>
              <w:spacing w:line="276" w:lineRule="auto"/>
              <w:jc w:val="center"/>
              <w:rPr>
                <w:rFonts w:ascii="Arial" w:hAnsi="Arial" w:cs="Arial"/>
                <w:sz w:val="16"/>
                <w:szCs w:val="16"/>
              </w:rPr>
            </w:pPr>
          </w:p>
          <w:p w14:paraId="03B9273F" w14:textId="77777777" w:rsidR="000E2A68" w:rsidRPr="005E7E8F" w:rsidRDefault="000E2A68" w:rsidP="004C1C53">
            <w:pPr>
              <w:spacing w:line="276" w:lineRule="auto"/>
              <w:jc w:val="center"/>
              <w:rPr>
                <w:rFonts w:ascii="Arial" w:hAnsi="Arial" w:cs="Arial"/>
                <w:sz w:val="16"/>
                <w:szCs w:val="16"/>
              </w:rPr>
            </w:pPr>
          </w:p>
          <w:p w14:paraId="738B8A3D" w14:textId="77777777" w:rsidR="000E2A68" w:rsidRPr="005E7E8F" w:rsidRDefault="000E2A68" w:rsidP="004C1C53">
            <w:pPr>
              <w:spacing w:line="276" w:lineRule="auto"/>
              <w:jc w:val="center"/>
              <w:rPr>
                <w:rFonts w:ascii="Arial" w:hAnsi="Arial" w:cs="Arial"/>
                <w:sz w:val="16"/>
                <w:szCs w:val="16"/>
              </w:rPr>
            </w:pPr>
          </w:p>
          <w:p w14:paraId="47D48F27" w14:textId="71235547"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število</w:t>
            </w:r>
          </w:p>
        </w:tc>
        <w:tc>
          <w:tcPr>
            <w:tcW w:w="1134" w:type="dxa"/>
            <w:tcBorders>
              <w:left w:val="single" w:sz="4" w:space="0" w:color="auto"/>
            </w:tcBorders>
            <w:shd w:val="clear" w:color="auto" w:fill="auto"/>
          </w:tcPr>
          <w:p w14:paraId="6C151061" w14:textId="77777777" w:rsidR="000E2A68" w:rsidRPr="005E7E8F" w:rsidRDefault="000E2A68" w:rsidP="004C1C53">
            <w:pPr>
              <w:spacing w:line="276" w:lineRule="auto"/>
              <w:jc w:val="center"/>
              <w:rPr>
                <w:rFonts w:ascii="Arial" w:hAnsi="Arial" w:cs="Arial"/>
                <w:sz w:val="16"/>
                <w:szCs w:val="16"/>
              </w:rPr>
            </w:pPr>
          </w:p>
          <w:p w14:paraId="60AC19CE" w14:textId="77777777" w:rsidR="000E2A68" w:rsidRPr="005E7E8F" w:rsidRDefault="000E2A68" w:rsidP="004C1C53">
            <w:pPr>
              <w:spacing w:line="276" w:lineRule="auto"/>
              <w:jc w:val="center"/>
              <w:rPr>
                <w:rFonts w:ascii="Arial" w:hAnsi="Arial" w:cs="Arial"/>
                <w:sz w:val="16"/>
                <w:szCs w:val="16"/>
              </w:rPr>
            </w:pPr>
          </w:p>
          <w:p w14:paraId="13B3BA1C" w14:textId="77777777" w:rsidR="000E2A68" w:rsidRPr="005E7E8F" w:rsidRDefault="000E2A68" w:rsidP="004C1C53">
            <w:pPr>
              <w:spacing w:line="276" w:lineRule="auto"/>
              <w:jc w:val="center"/>
              <w:rPr>
                <w:rFonts w:ascii="Arial" w:hAnsi="Arial" w:cs="Arial"/>
                <w:sz w:val="16"/>
                <w:szCs w:val="16"/>
              </w:rPr>
            </w:pPr>
          </w:p>
          <w:p w14:paraId="4084A42F" w14:textId="4566CC2D"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0</w:t>
            </w:r>
          </w:p>
        </w:tc>
        <w:tc>
          <w:tcPr>
            <w:tcW w:w="1418" w:type="dxa"/>
            <w:tcBorders>
              <w:right w:val="single" w:sz="4" w:space="0" w:color="auto"/>
            </w:tcBorders>
            <w:shd w:val="clear" w:color="auto" w:fill="auto"/>
          </w:tcPr>
          <w:p w14:paraId="617F23EC" w14:textId="77777777" w:rsidR="000E2A68" w:rsidRPr="005E7E8F" w:rsidRDefault="000E2A68" w:rsidP="004C1C53">
            <w:pPr>
              <w:spacing w:line="276" w:lineRule="auto"/>
              <w:jc w:val="center"/>
              <w:rPr>
                <w:rFonts w:ascii="Arial" w:hAnsi="Arial" w:cs="Arial"/>
                <w:sz w:val="16"/>
                <w:szCs w:val="16"/>
              </w:rPr>
            </w:pPr>
          </w:p>
          <w:p w14:paraId="2D2C300A" w14:textId="77777777" w:rsidR="000E2A68" w:rsidRPr="005E7E8F" w:rsidRDefault="000E2A68" w:rsidP="004C1C53">
            <w:pPr>
              <w:spacing w:line="276" w:lineRule="auto"/>
              <w:jc w:val="center"/>
              <w:rPr>
                <w:rFonts w:ascii="Arial" w:hAnsi="Arial" w:cs="Arial"/>
                <w:sz w:val="16"/>
                <w:szCs w:val="16"/>
              </w:rPr>
            </w:pPr>
          </w:p>
          <w:p w14:paraId="731DED22" w14:textId="77777777" w:rsidR="000E2A68" w:rsidRPr="005E7E8F" w:rsidRDefault="000E2A68" w:rsidP="004C1C53">
            <w:pPr>
              <w:spacing w:line="276" w:lineRule="auto"/>
              <w:jc w:val="center"/>
              <w:rPr>
                <w:rFonts w:ascii="Arial" w:hAnsi="Arial" w:cs="Arial"/>
                <w:sz w:val="16"/>
                <w:szCs w:val="16"/>
              </w:rPr>
            </w:pPr>
          </w:p>
          <w:p w14:paraId="3B9B70D2" w14:textId="133BAB0E"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1</w:t>
            </w:r>
          </w:p>
        </w:tc>
        <w:tc>
          <w:tcPr>
            <w:tcW w:w="1417" w:type="dxa"/>
            <w:tcBorders>
              <w:left w:val="single" w:sz="4" w:space="0" w:color="auto"/>
              <w:right w:val="single" w:sz="4" w:space="0" w:color="auto"/>
            </w:tcBorders>
            <w:shd w:val="clear" w:color="auto" w:fill="auto"/>
          </w:tcPr>
          <w:p w14:paraId="6B7280B6" w14:textId="77777777" w:rsidR="000E2A68" w:rsidRPr="005E7E8F" w:rsidRDefault="000E2A68" w:rsidP="004C1C53">
            <w:pPr>
              <w:spacing w:line="276" w:lineRule="auto"/>
              <w:rPr>
                <w:rFonts w:ascii="Arial" w:hAnsi="Arial" w:cs="Arial"/>
                <w:sz w:val="16"/>
                <w:szCs w:val="16"/>
              </w:rPr>
            </w:pPr>
          </w:p>
          <w:p w14:paraId="5900A40C" w14:textId="77777777" w:rsidR="000E2A68" w:rsidRPr="005E7E8F" w:rsidRDefault="000E2A68" w:rsidP="004C1C53">
            <w:pPr>
              <w:spacing w:line="276" w:lineRule="auto"/>
              <w:rPr>
                <w:rFonts w:ascii="Arial" w:hAnsi="Arial" w:cs="Arial"/>
                <w:sz w:val="16"/>
                <w:szCs w:val="16"/>
              </w:rPr>
            </w:pPr>
          </w:p>
          <w:p w14:paraId="554408A5" w14:textId="22C0C98B"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Izvedba zaključne konference</w:t>
            </w:r>
          </w:p>
        </w:tc>
        <w:tc>
          <w:tcPr>
            <w:tcW w:w="851" w:type="dxa"/>
            <w:tcBorders>
              <w:left w:val="single" w:sz="4" w:space="0" w:color="auto"/>
            </w:tcBorders>
            <w:shd w:val="clear" w:color="auto" w:fill="auto"/>
          </w:tcPr>
          <w:p w14:paraId="56D577B3" w14:textId="77777777" w:rsidR="000E2A68" w:rsidRPr="005E7E8F" w:rsidRDefault="000E2A68" w:rsidP="004C1C53">
            <w:pPr>
              <w:spacing w:line="276" w:lineRule="auto"/>
              <w:jc w:val="center"/>
              <w:rPr>
                <w:rFonts w:ascii="Arial" w:hAnsi="Arial" w:cs="Arial"/>
                <w:sz w:val="16"/>
                <w:szCs w:val="16"/>
              </w:rPr>
            </w:pPr>
          </w:p>
          <w:p w14:paraId="6FA2B2A2" w14:textId="77777777" w:rsidR="000E2A68" w:rsidRPr="005E7E8F" w:rsidRDefault="000E2A68" w:rsidP="004C1C53">
            <w:pPr>
              <w:spacing w:line="276" w:lineRule="auto"/>
              <w:jc w:val="center"/>
              <w:rPr>
                <w:rFonts w:ascii="Arial" w:hAnsi="Arial" w:cs="Arial"/>
                <w:sz w:val="16"/>
                <w:szCs w:val="16"/>
              </w:rPr>
            </w:pPr>
          </w:p>
          <w:p w14:paraId="0DBF4C4A" w14:textId="77777777" w:rsidR="000E2A68" w:rsidRPr="005E7E8F" w:rsidRDefault="000E2A68" w:rsidP="004C1C53">
            <w:pPr>
              <w:spacing w:line="276" w:lineRule="auto"/>
              <w:jc w:val="center"/>
              <w:rPr>
                <w:rFonts w:ascii="Arial" w:hAnsi="Arial" w:cs="Arial"/>
                <w:sz w:val="16"/>
                <w:szCs w:val="16"/>
              </w:rPr>
            </w:pPr>
          </w:p>
          <w:p w14:paraId="2E0C9269" w14:textId="4FABD2B5"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Q2</w:t>
            </w:r>
          </w:p>
        </w:tc>
        <w:tc>
          <w:tcPr>
            <w:tcW w:w="708" w:type="dxa"/>
            <w:tcBorders>
              <w:right w:val="single" w:sz="4" w:space="0" w:color="auto"/>
            </w:tcBorders>
            <w:shd w:val="clear" w:color="auto" w:fill="auto"/>
          </w:tcPr>
          <w:p w14:paraId="3437D289" w14:textId="77777777" w:rsidR="000E2A68" w:rsidRPr="005E7E8F" w:rsidRDefault="000E2A68" w:rsidP="004C1C53">
            <w:pPr>
              <w:spacing w:line="276" w:lineRule="auto"/>
              <w:jc w:val="center"/>
              <w:rPr>
                <w:rFonts w:ascii="Arial" w:hAnsi="Arial" w:cs="Arial"/>
                <w:sz w:val="16"/>
                <w:szCs w:val="16"/>
              </w:rPr>
            </w:pPr>
          </w:p>
          <w:p w14:paraId="4D911C77" w14:textId="77777777" w:rsidR="000E2A68" w:rsidRPr="005E7E8F" w:rsidRDefault="000E2A68" w:rsidP="004C1C53">
            <w:pPr>
              <w:spacing w:line="276" w:lineRule="auto"/>
              <w:jc w:val="center"/>
              <w:rPr>
                <w:rFonts w:ascii="Arial" w:hAnsi="Arial" w:cs="Arial"/>
                <w:sz w:val="16"/>
                <w:szCs w:val="16"/>
              </w:rPr>
            </w:pPr>
          </w:p>
          <w:p w14:paraId="71178435" w14:textId="77777777" w:rsidR="000E2A68" w:rsidRPr="005E7E8F" w:rsidRDefault="000E2A68" w:rsidP="004C1C53">
            <w:pPr>
              <w:spacing w:line="276" w:lineRule="auto"/>
              <w:jc w:val="center"/>
              <w:rPr>
                <w:rFonts w:ascii="Arial" w:hAnsi="Arial" w:cs="Arial"/>
                <w:sz w:val="16"/>
                <w:szCs w:val="16"/>
              </w:rPr>
            </w:pPr>
          </w:p>
          <w:p w14:paraId="33599246" w14:textId="52FDE3C3" w:rsidR="004C1C53" w:rsidRPr="005E7E8F" w:rsidRDefault="004C1C53" w:rsidP="004C1C53">
            <w:pPr>
              <w:spacing w:line="276" w:lineRule="auto"/>
              <w:jc w:val="center"/>
              <w:rPr>
                <w:rFonts w:ascii="Arial" w:hAnsi="Arial" w:cs="Arial"/>
                <w:sz w:val="16"/>
                <w:szCs w:val="16"/>
              </w:rPr>
            </w:pPr>
            <w:r w:rsidRPr="005E7E8F">
              <w:rPr>
                <w:rFonts w:ascii="Arial" w:hAnsi="Arial" w:cs="Arial"/>
                <w:sz w:val="16"/>
                <w:szCs w:val="16"/>
              </w:rPr>
              <w:t>2026</w:t>
            </w:r>
          </w:p>
        </w:tc>
        <w:tc>
          <w:tcPr>
            <w:tcW w:w="1555" w:type="dxa"/>
            <w:tcBorders>
              <w:left w:val="single" w:sz="4" w:space="0" w:color="auto"/>
              <w:right w:val="single" w:sz="4" w:space="0" w:color="auto"/>
            </w:tcBorders>
            <w:shd w:val="clear" w:color="auto" w:fill="auto"/>
          </w:tcPr>
          <w:p w14:paraId="07DE2D45" w14:textId="77777777" w:rsidR="004C1C53" w:rsidRPr="005E7E8F" w:rsidRDefault="004C1C53" w:rsidP="004C1C53">
            <w:pPr>
              <w:rPr>
                <w:rFonts w:ascii="Arial" w:hAnsi="Arial" w:cs="Arial"/>
                <w:sz w:val="16"/>
                <w:szCs w:val="16"/>
              </w:rPr>
            </w:pPr>
            <w:r w:rsidRPr="005E7E8F">
              <w:rPr>
                <w:rFonts w:ascii="Arial" w:hAnsi="Arial" w:cs="Arial"/>
                <w:sz w:val="16"/>
                <w:szCs w:val="16"/>
              </w:rPr>
              <w:t>Program, vabilo, lista prisotnosti, fotografije, objave v medijih, razdeljeno</w:t>
            </w:r>
          </w:p>
          <w:p w14:paraId="0E4D4FE4" w14:textId="717B67F6" w:rsidR="004C1C53" w:rsidRPr="005E7E8F" w:rsidRDefault="004C1C53" w:rsidP="004C1C53">
            <w:pPr>
              <w:spacing w:line="276" w:lineRule="auto"/>
              <w:rPr>
                <w:rFonts w:ascii="Arial" w:hAnsi="Arial" w:cs="Arial"/>
                <w:sz w:val="16"/>
                <w:szCs w:val="16"/>
              </w:rPr>
            </w:pPr>
            <w:r w:rsidRPr="005E7E8F">
              <w:rPr>
                <w:rFonts w:ascii="Arial" w:hAnsi="Arial" w:cs="Arial"/>
                <w:sz w:val="16"/>
                <w:szCs w:val="16"/>
              </w:rPr>
              <w:t>gradivo, besedilo ali predstavitev s predavanj, dobavnica, ipd.</w:t>
            </w:r>
          </w:p>
        </w:tc>
      </w:tr>
    </w:tbl>
    <w:p w14:paraId="01E6DC38" w14:textId="79A96F1F" w:rsidR="00466641" w:rsidRPr="005E7E8F" w:rsidRDefault="00466641" w:rsidP="00466641">
      <w:pPr>
        <w:pStyle w:val="Odstavekseznama"/>
        <w:spacing w:line="276" w:lineRule="auto"/>
        <w:ind w:left="0"/>
        <w:jc w:val="both"/>
        <w:rPr>
          <w:rFonts w:ascii="Arial" w:hAnsi="Arial" w:cs="Arial"/>
          <w:sz w:val="20"/>
          <w:szCs w:val="20"/>
        </w:rPr>
      </w:pPr>
    </w:p>
    <w:p w14:paraId="2EACC0F8" w14:textId="77777777" w:rsidR="00DC5419" w:rsidRPr="005E7E8F" w:rsidRDefault="00DC5419" w:rsidP="00466641">
      <w:pPr>
        <w:pStyle w:val="Odstavekseznama"/>
        <w:spacing w:line="276" w:lineRule="auto"/>
        <w:ind w:left="0"/>
        <w:jc w:val="both"/>
        <w:rPr>
          <w:rFonts w:ascii="Arial" w:hAnsi="Arial" w:cs="Arial"/>
          <w:sz w:val="20"/>
          <w:szCs w:val="20"/>
        </w:rPr>
      </w:pPr>
    </w:p>
    <w:p w14:paraId="28025917" w14:textId="77777777" w:rsidR="000E24CB" w:rsidRPr="005E7E8F" w:rsidRDefault="000E24CB" w:rsidP="00466641">
      <w:pPr>
        <w:pStyle w:val="Odstavekseznama"/>
        <w:spacing w:line="276" w:lineRule="auto"/>
        <w:ind w:left="0"/>
        <w:jc w:val="both"/>
        <w:rPr>
          <w:rFonts w:ascii="Arial" w:hAnsi="Arial" w:cs="Arial"/>
          <w:sz w:val="20"/>
          <w:szCs w:val="20"/>
        </w:rPr>
      </w:pPr>
    </w:p>
    <w:p w14:paraId="109AF86F" w14:textId="77777777" w:rsidR="008E1226" w:rsidRPr="005E7E8F" w:rsidRDefault="008E1226" w:rsidP="00831F42">
      <w:pPr>
        <w:pStyle w:val="Odstavekseznama"/>
        <w:numPr>
          <w:ilvl w:val="0"/>
          <w:numId w:val="4"/>
        </w:numPr>
        <w:spacing w:line="276" w:lineRule="auto"/>
        <w:jc w:val="both"/>
        <w:rPr>
          <w:rFonts w:ascii="Arial" w:hAnsi="Arial" w:cs="Arial"/>
          <w:b/>
          <w:i/>
          <w:sz w:val="20"/>
          <w:szCs w:val="20"/>
        </w:rPr>
      </w:pPr>
      <w:bookmarkStart w:id="42" w:name="_Hlk127525677"/>
      <w:r w:rsidRPr="005E7E8F">
        <w:rPr>
          <w:rFonts w:ascii="Arial" w:hAnsi="Arial" w:cs="Arial"/>
          <w:b/>
          <w:i/>
          <w:sz w:val="20"/>
          <w:szCs w:val="20"/>
        </w:rPr>
        <w:t xml:space="preserve">Skupni kazalniki </w:t>
      </w:r>
    </w:p>
    <w:p w14:paraId="2439749F" w14:textId="77777777" w:rsidR="008E1226" w:rsidRPr="005E7E8F" w:rsidRDefault="008E1226" w:rsidP="00D42103">
      <w:pPr>
        <w:spacing w:line="276" w:lineRule="auto"/>
        <w:jc w:val="both"/>
        <w:rPr>
          <w:rFonts w:ascii="Arial" w:hAnsi="Arial" w:cs="Arial"/>
          <w:sz w:val="20"/>
          <w:szCs w:val="20"/>
        </w:rPr>
      </w:pPr>
    </w:p>
    <w:p w14:paraId="4B3BCE61" w14:textId="265B6FF5" w:rsidR="00312E93" w:rsidRPr="005E7E8F" w:rsidRDefault="00312E93" w:rsidP="00D42103">
      <w:pPr>
        <w:spacing w:line="276" w:lineRule="auto"/>
        <w:jc w:val="both"/>
        <w:rPr>
          <w:rFonts w:ascii="Arial" w:hAnsi="Arial" w:cs="Arial"/>
          <w:sz w:val="20"/>
          <w:szCs w:val="20"/>
          <w:lang w:eastAsia="en-US"/>
        </w:rPr>
      </w:pPr>
      <w:r w:rsidRPr="005E7E8F">
        <w:rPr>
          <w:rFonts w:ascii="Arial" w:hAnsi="Arial" w:cs="Arial"/>
          <w:sz w:val="20"/>
          <w:szCs w:val="20"/>
          <w:lang w:eastAsia="en-US"/>
        </w:rPr>
        <w:t>V skladu z Delegirano uredbo Komisije (EU) 2021/2106 se bo na projektu spremljal skupni kazalnik:</w:t>
      </w:r>
    </w:p>
    <w:p w14:paraId="1CE2C3B3" w14:textId="77777777" w:rsidR="00D42103" w:rsidRPr="005E7E8F" w:rsidRDefault="00D42103" w:rsidP="009F4A19">
      <w:pPr>
        <w:spacing w:line="276" w:lineRule="auto"/>
        <w:jc w:val="both"/>
        <w:rPr>
          <w:rFonts w:ascii="Arial" w:eastAsia="Arial" w:hAnsi="Arial" w:cs="Arial"/>
          <w:sz w:val="20"/>
          <w:szCs w:val="20"/>
          <w:lang w:eastAsia="en-US"/>
        </w:rPr>
      </w:pPr>
    </w:p>
    <w:tbl>
      <w:tblPr>
        <w:tblW w:w="96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6"/>
        <w:gridCol w:w="1276"/>
        <w:gridCol w:w="3118"/>
        <w:gridCol w:w="1559"/>
        <w:gridCol w:w="1389"/>
      </w:tblGrid>
      <w:tr w:rsidR="00401B20" w:rsidRPr="005E7E8F" w14:paraId="487A734F" w14:textId="77777777" w:rsidTr="009F4A19">
        <w:trPr>
          <w:trHeight w:val="461"/>
          <w:tblHeader/>
        </w:trPr>
        <w:tc>
          <w:tcPr>
            <w:tcW w:w="993" w:type="dxa"/>
            <w:shd w:val="clear" w:color="auto" w:fill="9CC2E5" w:themeFill="accent5" w:themeFillTint="99"/>
            <w:vAlign w:val="center"/>
          </w:tcPr>
          <w:p w14:paraId="5069382D" w14:textId="1172DB6E"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Koda</w:t>
            </w:r>
          </w:p>
        </w:tc>
        <w:tc>
          <w:tcPr>
            <w:tcW w:w="1276" w:type="dxa"/>
            <w:shd w:val="clear" w:color="auto" w:fill="9CC2E5" w:themeFill="accent5" w:themeFillTint="99"/>
            <w:vAlign w:val="center"/>
          </w:tcPr>
          <w:p w14:paraId="6F9D077D" w14:textId="77777777"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Naziv</w:t>
            </w:r>
          </w:p>
        </w:tc>
        <w:tc>
          <w:tcPr>
            <w:tcW w:w="1276" w:type="dxa"/>
            <w:shd w:val="clear" w:color="auto" w:fill="9CC2E5" w:themeFill="accent5" w:themeFillTint="99"/>
            <w:vAlign w:val="center"/>
          </w:tcPr>
          <w:p w14:paraId="76352AE3" w14:textId="77777777"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Enota</w:t>
            </w:r>
          </w:p>
        </w:tc>
        <w:tc>
          <w:tcPr>
            <w:tcW w:w="3118" w:type="dxa"/>
            <w:shd w:val="clear" w:color="auto" w:fill="9CC2E5" w:themeFill="accent5" w:themeFillTint="99"/>
            <w:vAlign w:val="center"/>
          </w:tcPr>
          <w:p w14:paraId="70BB36A1" w14:textId="77777777"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Definicija in koncepti</w:t>
            </w:r>
          </w:p>
        </w:tc>
        <w:tc>
          <w:tcPr>
            <w:tcW w:w="1559" w:type="dxa"/>
            <w:shd w:val="clear" w:color="auto" w:fill="9CC2E5" w:themeFill="accent5" w:themeFillTint="99"/>
            <w:vAlign w:val="center"/>
          </w:tcPr>
          <w:p w14:paraId="592BBB8B" w14:textId="77777777"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Obdobje spremljanja</w:t>
            </w:r>
          </w:p>
        </w:tc>
        <w:tc>
          <w:tcPr>
            <w:tcW w:w="1389" w:type="dxa"/>
            <w:shd w:val="clear" w:color="auto" w:fill="9CC2E5" w:themeFill="accent5" w:themeFillTint="99"/>
            <w:vAlign w:val="center"/>
          </w:tcPr>
          <w:p w14:paraId="7DC6A37A" w14:textId="77777777" w:rsidR="00401B20" w:rsidRPr="005E7E8F" w:rsidRDefault="00401B20" w:rsidP="00AA7F3C">
            <w:pPr>
              <w:jc w:val="both"/>
              <w:rPr>
                <w:rFonts w:ascii="Arial" w:hAnsi="Arial" w:cs="Arial"/>
                <w:b/>
                <w:sz w:val="16"/>
                <w:szCs w:val="16"/>
                <w:lang w:eastAsia="en-US" w:bidi="en-US"/>
              </w:rPr>
            </w:pPr>
            <w:r w:rsidRPr="005E7E8F">
              <w:rPr>
                <w:rFonts w:ascii="Arial" w:hAnsi="Arial" w:cs="Arial"/>
                <w:b/>
                <w:sz w:val="16"/>
                <w:szCs w:val="16"/>
                <w:lang w:eastAsia="en-US" w:bidi="en-US"/>
              </w:rPr>
              <w:t>Metodologija štetja</w:t>
            </w:r>
          </w:p>
        </w:tc>
      </w:tr>
      <w:tr w:rsidR="00401B20" w:rsidRPr="005E7E8F" w14:paraId="6DF7D77B" w14:textId="77777777" w:rsidTr="009F4A19">
        <w:tc>
          <w:tcPr>
            <w:tcW w:w="993" w:type="dxa"/>
            <w:shd w:val="clear" w:color="auto" w:fill="auto"/>
          </w:tcPr>
          <w:p w14:paraId="1CA67E6F" w14:textId="77777777" w:rsidR="00401B20" w:rsidRPr="005E7E8F" w:rsidRDefault="00401B20" w:rsidP="00AA7F3C">
            <w:pPr>
              <w:autoSpaceDE w:val="0"/>
              <w:autoSpaceDN w:val="0"/>
              <w:adjustRightInd w:val="0"/>
              <w:jc w:val="both"/>
              <w:rPr>
                <w:rFonts w:ascii="Arial" w:hAnsi="Arial" w:cs="Arial"/>
                <w:color w:val="000000"/>
                <w:sz w:val="16"/>
                <w:szCs w:val="16"/>
                <w:lang w:eastAsia="en-US" w:bidi="en-US"/>
              </w:rPr>
            </w:pPr>
            <w:r w:rsidRPr="005E7E8F">
              <w:rPr>
                <w:rFonts w:ascii="Arial" w:hAnsi="Arial" w:cs="Arial"/>
                <w:color w:val="000000"/>
                <w:sz w:val="16"/>
                <w:szCs w:val="16"/>
                <w:lang w:eastAsia="en-US" w:bidi="en-US"/>
              </w:rPr>
              <w:t xml:space="preserve">RRFCI10 </w:t>
            </w:r>
          </w:p>
        </w:tc>
        <w:tc>
          <w:tcPr>
            <w:tcW w:w="1276" w:type="dxa"/>
            <w:shd w:val="clear" w:color="auto" w:fill="auto"/>
          </w:tcPr>
          <w:p w14:paraId="3A4D2EE8" w14:textId="77777777" w:rsidR="00401B20" w:rsidRPr="005E7E8F" w:rsidRDefault="00401B20" w:rsidP="009F4A19">
            <w:pPr>
              <w:autoSpaceDE w:val="0"/>
              <w:autoSpaceDN w:val="0"/>
              <w:adjustRightInd w:val="0"/>
              <w:rPr>
                <w:rFonts w:ascii="Arial" w:hAnsi="Arial" w:cs="Arial"/>
                <w:color w:val="000000"/>
                <w:sz w:val="16"/>
                <w:szCs w:val="16"/>
                <w:lang w:eastAsia="en-US" w:bidi="en-US"/>
              </w:rPr>
            </w:pPr>
            <w:r w:rsidRPr="005E7E8F">
              <w:rPr>
                <w:rFonts w:ascii="Arial" w:hAnsi="Arial" w:cs="Arial"/>
                <w:color w:val="000000"/>
                <w:sz w:val="16"/>
                <w:szCs w:val="16"/>
                <w:lang w:eastAsia="en-US" w:bidi="en-US"/>
              </w:rPr>
              <w:t xml:space="preserve">Udeleženci, ki so vključeni v izobraževanje ali usposabljanje. </w:t>
            </w:r>
          </w:p>
        </w:tc>
        <w:tc>
          <w:tcPr>
            <w:tcW w:w="1276" w:type="dxa"/>
            <w:shd w:val="clear" w:color="auto" w:fill="auto"/>
          </w:tcPr>
          <w:p w14:paraId="3E0D582B" w14:textId="6F845519" w:rsidR="00401B20" w:rsidRPr="005E7E8F" w:rsidRDefault="00401B20" w:rsidP="009F4A19">
            <w:pPr>
              <w:rPr>
                <w:rFonts w:ascii="Arial" w:hAnsi="Arial" w:cs="Arial"/>
                <w:sz w:val="16"/>
                <w:szCs w:val="16"/>
                <w:lang w:eastAsia="en-US" w:bidi="en-US"/>
              </w:rPr>
            </w:pPr>
            <w:r w:rsidRPr="005E7E8F">
              <w:rPr>
                <w:rFonts w:ascii="Arial" w:hAnsi="Arial" w:cs="Arial"/>
                <w:sz w:val="16"/>
                <w:szCs w:val="16"/>
                <w:lang w:eastAsia="en-US" w:bidi="en-US"/>
              </w:rPr>
              <w:t>Udeleženci</w:t>
            </w:r>
          </w:p>
        </w:tc>
        <w:tc>
          <w:tcPr>
            <w:tcW w:w="3118" w:type="dxa"/>
            <w:shd w:val="clear" w:color="auto" w:fill="auto"/>
          </w:tcPr>
          <w:p w14:paraId="20FC33F4" w14:textId="7E58BEF5" w:rsidR="0084196A" w:rsidRPr="005E7E8F" w:rsidRDefault="0084196A" w:rsidP="009F4A19">
            <w:pPr>
              <w:autoSpaceDE w:val="0"/>
              <w:autoSpaceDN w:val="0"/>
              <w:adjustRightInd w:val="0"/>
              <w:rPr>
                <w:rFonts w:ascii="Arial" w:hAnsi="Arial" w:cs="Arial"/>
                <w:color w:val="000000"/>
                <w:sz w:val="16"/>
                <w:szCs w:val="16"/>
                <w:lang w:eastAsia="en-US" w:bidi="en-US"/>
              </w:rPr>
            </w:pPr>
            <w:r w:rsidRPr="005E7E8F">
              <w:rPr>
                <w:rFonts w:ascii="Arial" w:hAnsi="Arial" w:cs="Arial"/>
                <w:color w:val="000000"/>
                <w:sz w:val="16"/>
                <w:szCs w:val="16"/>
                <w:lang w:eastAsia="en-US" w:bidi="en-US"/>
              </w:rPr>
              <w:t>Kazalnik upošteva število udeležencev v dejavnostih izobraževanja (ISCED 0–6, izobraževanje odraslih) in usposabljanja (usposabljanje zunaj delovnega mesta/usposabljanje na delovnem mestu, nadaljnje poklicno izobraževanje in usposabljanje itd.), ki jih podpirajo ukrepi v okviru mehanizma, ter tudi udeležence, vključene v usposabljanje za digitalna znanja in spretnosti. Te podatke morajo zato zbirati in sporočati (i) udeleženci, vključeni v izobraževanje ali usposabljanje, in od slednjih (ii) udeleženci, vključeni v usposabljanje za digitalna znanja in spretnosti.</w:t>
            </w:r>
          </w:p>
          <w:p w14:paraId="0661D250" w14:textId="77777777" w:rsidR="0084196A" w:rsidRPr="005E7E8F" w:rsidRDefault="0084196A" w:rsidP="009F4A19">
            <w:pPr>
              <w:autoSpaceDE w:val="0"/>
              <w:autoSpaceDN w:val="0"/>
              <w:adjustRightInd w:val="0"/>
              <w:rPr>
                <w:rFonts w:ascii="Arial" w:hAnsi="Arial" w:cs="Arial"/>
                <w:color w:val="000000"/>
                <w:sz w:val="16"/>
                <w:szCs w:val="16"/>
                <w:lang w:eastAsia="en-US" w:bidi="en-US"/>
              </w:rPr>
            </w:pPr>
          </w:p>
          <w:p w14:paraId="71CE0327" w14:textId="77777777" w:rsidR="00401B20" w:rsidRPr="005E7E8F" w:rsidRDefault="0084196A" w:rsidP="009F4A19">
            <w:pPr>
              <w:autoSpaceDE w:val="0"/>
              <w:autoSpaceDN w:val="0"/>
              <w:adjustRightInd w:val="0"/>
              <w:rPr>
                <w:rFonts w:ascii="Arial" w:hAnsi="Arial" w:cs="Arial"/>
                <w:color w:val="000000"/>
                <w:sz w:val="16"/>
                <w:szCs w:val="16"/>
                <w:lang w:eastAsia="en-US" w:bidi="en-US"/>
              </w:rPr>
            </w:pPr>
            <w:r w:rsidRPr="005E7E8F">
              <w:rPr>
                <w:rFonts w:ascii="Arial" w:hAnsi="Arial" w:cs="Arial"/>
                <w:color w:val="000000"/>
                <w:sz w:val="16"/>
                <w:szCs w:val="16"/>
                <w:lang w:eastAsia="en-US" w:bidi="en-US"/>
              </w:rPr>
              <w:t xml:space="preserve">Kazalnik se razčleni po spolu (moški, ženska, </w:t>
            </w:r>
            <w:proofErr w:type="spellStart"/>
            <w:r w:rsidRPr="005E7E8F">
              <w:rPr>
                <w:rFonts w:ascii="Arial" w:hAnsi="Arial" w:cs="Arial"/>
                <w:color w:val="000000"/>
                <w:sz w:val="16"/>
                <w:szCs w:val="16"/>
                <w:lang w:eastAsia="en-US" w:bidi="en-US"/>
              </w:rPr>
              <w:t>nebinarna</w:t>
            </w:r>
            <w:proofErr w:type="spellEnd"/>
            <w:r w:rsidRPr="005E7E8F">
              <w:rPr>
                <w:rFonts w:ascii="Arial" w:hAnsi="Arial" w:cs="Arial"/>
                <w:color w:val="000000"/>
                <w:sz w:val="16"/>
                <w:szCs w:val="16"/>
                <w:lang w:eastAsia="en-US" w:bidi="en-US"/>
              </w:rPr>
              <w:t xml:space="preserve"> oseba – osebe, ki ne spadajo v nobeno od teh dveh kategorij ali ne želijo biti povezane z eno od njiju) in po starosti (0-17, 18-29, 30-54, 55 in starejši).</w:t>
            </w:r>
          </w:p>
        </w:tc>
        <w:tc>
          <w:tcPr>
            <w:tcW w:w="1559" w:type="dxa"/>
            <w:shd w:val="clear" w:color="auto" w:fill="auto"/>
          </w:tcPr>
          <w:p w14:paraId="075BE2F0" w14:textId="77777777" w:rsidR="00401B20" w:rsidRPr="005E7E8F" w:rsidRDefault="00401B20" w:rsidP="009F4A19">
            <w:pPr>
              <w:autoSpaceDE w:val="0"/>
              <w:autoSpaceDN w:val="0"/>
              <w:adjustRightInd w:val="0"/>
              <w:rPr>
                <w:rFonts w:ascii="Arial" w:hAnsi="Arial" w:cs="Arial"/>
                <w:color w:val="000000"/>
                <w:sz w:val="16"/>
                <w:szCs w:val="16"/>
                <w:lang w:eastAsia="en-US" w:bidi="en-US"/>
              </w:rPr>
            </w:pPr>
            <w:r w:rsidRPr="005E7E8F">
              <w:rPr>
                <w:rFonts w:ascii="Arial" w:hAnsi="Arial" w:cs="Arial"/>
                <w:color w:val="000000"/>
                <w:sz w:val="16"/>
                <w:szCs w:val="16"/>
                <w:lang w:eastAsia="en-US" w:bidi="en-US"/>
              </w:rPr>
              <w:t>Udeleženci se štejejo ob vključitvi v izobraževanje ali usposabljanje.</w:t>
            </w:r>
          </w:p>
        </w:tc>
        <w:tc>
          <w:tcPr>
            <w:tcW w:w="1389" w:type="dxa"/>
            <w:shd w:val="clear" w:color="auto" w:fill="auto"/>
          </w:tcPr>
          <w:p w14:paraId="6B1DB6B9" w14:textId="6814FEED" w:rsidR="00401B20" w:rsidRPr="005E7E8F" w:rsidRDefault="00401B20" w:rsidP="009F4A19">
            <w:pPr>
              <w:autoSpaceDE w:val="0"/>
              <w:autoSpaceDN w:val="0"/>
              <w:adjustRightInd w:val="0"/>
              <w:rPr>
                <w:rFonts w:ascii="Arial" w:hAnsi="Arial" w:cs="Arial"/>
                <w:color w:val="000000"/>
                <w:sz w:val="16"/>
                <w:szCs w:val="16"/>
                <w:lang w:eastAsia="en-US" w:bidi="en-US"/>
              </w:rPr>
            </w:pPr>
            <w:r w:rsidRPr="005E7E8F">
              <w:rPr>
                <w:rFonts w:ascii="Arial" w:hAnsi="Arial" w:cs="Arial"/>
                <w:color w:val="000000"/>
                <w:sz w:val="16"/>
                <w:szCs w:val="16"/>
                <w:lang w:eastAsia="en-US" w:bidi="en-US"/>
              </w:rPr>
              <w:t>Udeleženca se šteje enkrat</w:t>
            </w:r>
            <w:r w:rsidR="008E0A74" w:rsidRPr="005E7E8F">
              <w:rPr>
                <w:rFonts w:ascii="Arial" w:hAnsi="Arial" w:cs="Arial"/>
                <w:color w:val="000000"/>
                <w:sz w:val="16"/>
                <w:szCs w:val="16"/>
                <w:lang w:eastAsia="en-US" w:bidi="en-US"/>
              </w:rPr>
              <w:t>,</w:t>
            </w:r>
            <w:r w:rsidRPr="005E7E8F">
              <w:rPr>
                <w:rFonts w:ascii="Arial" w:hAnsi="Arial" w:cs="Arial"/>
                <w:color w:val="000000"/>
                <w:sz w:val="16"/>
                <w:szCs w:val="16"/>
                <w:lang w:eastAsia="en-US" w:bidi="en-US"/>
              </w:rPr>
              <w:t xml:space="preserve"> ne glede na število </w:t>
            </w:r>
            <w:r w:rsidR="00A25030" w:rsidRPr="005E7E8F">
              <w:rPr>
                <w:rFonts w:ascii="Arial" w:hAnsi="Arial" w:cs="Arial"/>
                <w:color w:val="000000"/>
                <w:sz w:val="16"/>
                <w:szCs w:val="16"/>
                <w:lang w:eastAsia="en-US" w:bidi="en-US"/>
              </w:rPr>
              <w:t xml:space="preserve">vključitev v programe </w:t>
            </w:r>
            <w:r w:rsidRPr="005E7E8F">
              <w:rPr>
                <w:rFonts w:ascii="Arial" w:hAnsi="Arial" w:cs="Arial"/>
                <w:color w:val="000000"/>
                <w:sz w:val="16"/>
                <w:szCs w:val="16"/>
                <w:lang w:eastAsia="en-US" w:bidi="en-US"/>
              </w:rPr>
              <w:t xml:space="preserve"> izobraževanja ali usposabljanja. </w:t>
            </w:r>
          </w:p>
        </w:tc>
      </w:tr>
    </w:tbl>
    <w:p w14:paraId="581288B0" w14:textId="77777777" w:rsidR="00312E93" w:rsidRPr="005E7E8F" w:rsidRDefault="00312E93" w:rsidP="00363081">
      <w:pPr>
        <w:spacing w:line="276" w:lineRule="auto"/>
        <w:jc w:val="both"/>
        <w:rPr>
          <w:rFonts w:ascii="Arial" w:hAnsi="Arial" w:cs="Arial"/>
          <w:sz w:val="20"/>
          <w:szCs w:val="20"/>
          <w:lang w:eastAsia="en-US"/>
        </w:rPr>
      </w:pPr>
    </w:p>
    <w:bookmarkEnd w:id="42"/>
    <w:p w14:paraId="766EAD2F" w14:textId="6AB5A51C" w:rsidR="00363081" w:rsidRPr="005E7E8F" w:rsidRDefault="00363081" w:rsidP="00363081">
      <w:pPr>
        <w:spacing w:line="276" w:lineRule="auto"/>
        <w:jc w:val="both"/>
        <w:textAlignment w:val="baseline"/>
        <w:rPr>
          <w:rFonts w:ascii="Arial" w:eastAsia="Calibri" w:hAnsi="Arial" w:cs="Arial"/>
          <w:sz w:val="20"/>
          <w:szCs w:val="20"/>
        </w:rPr>
      </w:pPr>
      <w:r w:rsidRPr="005E7E8F">
        <w:rPr>
          <w:rFonts w:ascii="Arial" w:eastAsia="Calibri" w:hAnsi="Arial" w:cs="Arial"/>
          <w:b/>
          <w:bCs/>
          <w:sz w:val="20"/>
          <w:szCs w:val="20"/>
        </w:rPr>
        <w:t>Poročanje o skupnih kazalnikih:</w:t>
      </w:r>
      <w:r w:rsidRPr="005E7E8F">
        <w:rPr>
          <w:rFonts w:ascii="Arial" w:eastAsia="Calibri" w:hAnsi="Arial" w:cs="Arial"/>
          <w:sz w:val="20"/>
          <w:szCs w:val="20"/>
        </w:rPr>
        <w:t> p</w:t>
      </w:r>
      <w:r w:rsidRPr="005E7E8F">
        <w:rPr>
          <w:rFonts w:ascii="Arial" w:eastAsia="Calibri" w:hAnsi="Arial" w:cs="Arial"/>
          <w:bCs/>
          <w:iCs/>
          <w:sz w:val="20"/>
          <w:szCs w:val="20"/>
          <w:lang w:eastAsia="en-US"/>
        </w:rPr>
        <w:t xml:space="preserve">oročanje je polletno, pri čemer se poroča prirast in ne kumulativna vrednost. </w:t>
      </w:r>
      <w:r w:rsidRPr="005E7E8F">
        <w:rPr>
          <w:rFonts w:ascii="Arial" w:eastAsia="Calibri" w:hAnsi="Arial" w:cs="Arial"/>
          <w:sz w:val="20"/>
          <w:szCs w:val="20"/>
        </w:rPr>
        <w:t>Končni prejemniki poročajo o doseženih vrednostih skupnih kazalnikih na presečna datuma 31. december in 30. junij vsako leto in sicer do 10. februarja in 10. avgusta oziroma prvi delovni dan za tem datumom, tako da</w:t>
      </w:r>
      <w:r w:rsidRPr="005E7E8F">
        <w:rPr>
          <w:rFonts w:ascii="Arial" w:eastAsia="Calibri" w:hAnsi="Arial" w:cs="Arial"/>
          <w:color w:val="0078D4"/>
          <w:sz w:val="20"/>
          <w:szCs w:val="20"/>
        </w:rPr>
        <w:t xml:space="preserve"> </w:t>
      </w:r>
      <w:r w:rsidRPr="005E7E8F">
        <w:rPr>
          <w:rFonts w:ascii="Arial" w:eastAsia="Calibri" w:hAnsi="Arial" w:cs="Arial"/>
          <w:sz w:val="20"/>
          <w:szCs w:val="20"/>
        </w:rPr>
        <w:t>posredujejo informacije o doseženih vrednostih in podlage za dokazovanje doseženih vrednosti skrbniku pogodbe.</w:t>
      </w:r>
    </w:p>
    <w:p w14:paraId="4ADF8EEC" w14:textId="77777777" w:rsidR="00363081" w:rsidRPr="005E7E8F" w:rsidRDefault="00363081" w:rsidP="00363081">
      <w:pPr>
        <w:spacing w:line="276" w:lineRule="auto"/>
        <w:jc w:val="both"/>
        <w:rPr>
          <w:rFonts w:ascii="Arial" w:hAnsi="Arial" w:cs="Arial"/>
          <w:bCs/>
          <w:sz w:val="20"/>
          <w:szCs w:val="20"/>
        </w:rPr>
      </w:pPr>
    </w:p>
    <w:p w14:paraId="0DDDABAF" w14:textId="17A1A080" w:rsidR="009A6084" w:rsidRPr="005E7E8F" w:rsidRDefault="009A6084" w:rsidP="00363081">
      <w:pPr>
        <w:spacing w:line="276" w:lineRule="auto"/>
        <w:rPr>
          <w:rFonts w:ascii="Arial" w:hAnsi="Arial" w:cs="Arial"/>
          <w:bCs/>
          <w:color w:val="000000"/>
          <w:sz w:val="20"/>
          <w:szCs w:val="20"/>
        </w:rPr>
      </w:pPr>
    </w:p>
    <w:p w14:paraId="2E971502" w14:textId="750DC4A4" w:rsidR="00D474D6" w:rsidRPr="005E7E8F" w:rsidRDefault="00D474D6" w:rsidP="00363081">
      <w:pPr>
        <w:spacing w:line="276" w:lineRule="auto"/>
        <w:rPr>
          <w:rFonts w:ascii="Arial" w:hAnsi="Arial" w:cs="Arial"/>
          <w:bCs/>
          <w:color w:val="000000"/>
          <w:sz w:val="20"/>
          <w:szCs w:val="20"/>
        </w:rPr>
      </w:pPr>
    </w:p>
    <w:p w14:paraId="2C3DBC65" w14:textId="77777777" w:rsidR="00D474D6" w:rsidRPr="005E7E8F" w:rsidRDefault="00D474D6" w:rsidP="00363081">
      <w:pPr>
        <w:spacing w:line="276" w:lineRule="auto"/>
        <w:rPr>
          <w:rFonts w:ascii="Arial" w:hAnsi="Arial" w:cs="Arial"/>
          <w:bCs/>
          <w:color w:val="000000"/>
          <w:sz w:val="20"/>
          <w:szCs w:val="20"/>
        </w:rPr>
      </w:pPr>
    </w:p>
    <w:p w14:paraId="0C101053" w14:textId="77777777" w:rsidR="00F749A7" w:rsidRPr="005E7E8F" w:rsidRDefault="00F749A7"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lastRenderedPageBreak/>
        <w:t>Zahteve glede upoštevanja zakona, ki ureja javno naročanje</w:t>
      </w:r>
    </w:p>
    <w:p w14:paraId="5F4EF905" w14:textId="77777777" w:rsidR="00F749A7" w:rsidRPr="005E7E8F" w:rsidRDefault="00F749A7" w:rsidP="002E2674">
      <w:pPr>
        <w:spacing w:line="276" w:lineRule="auto"/>
        <w:rPr>
          <w:rFonts w:ascii="Arial" w:hAnsi="Arial" w:cs="Arial"/>
          <w:bCs/>
          <w:color w:val="000000"/>
          <w:sz w:val="20"/>
          <w:szCs w:val="20"/>
        </w:rPr>
      </w:pPr>
    </w:p>
    <w:p w14:paraId="7A865059" w14:textId="6B17143A" w:rsidR="00B6127C" w:rsidRPr="005E7E8F" w:rsidRDefault="00B6127C" w:rsidP="00363081">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Končni prejemnik bo moral pri porabi sredstev predmetnega javnega razpisa upoštevati zakon, ki ureja javno naročanje, če so izpolnjeni pogoji, določeni v tem zakonu ali pogoji iz Priročnika o načinu izvajanja Mehanizma za okrevanje in odpornost (dostopen na: </w:t>
      </w:r>
      <w:hyperlink r:id="rId17" w:history="1">
        <w:r w:rsidR="00476001" w:rsidRPr="00BB4F5C">
          <w:rPr>
            <w:rStyle w:val="Hiperpovezava"/>
            <w:rFonts w:ascii="Arial" w:hAnsi="Arial" w:cs="Arial"/>
            <w:sz w:val="20"/>
            <w:szCs w:val="20"/>
          </w:rPr>
          <w:t>https://www.gov.si/drzavni-organi/organi-v-sestavi/urad-za-okrevanje-in-odpornost/zakonodaja</w:t>
        </w:r>
      </w:hyperlink>
      <w:r w:rsidRPr="005E7E8F">
        <w:rPr>
          <w:rFonts w:ascii="Arial" w:hAnsi="Arial" w:cs="Arial"/>
          <w:color w:val="000000"/>
          <w:sz w:val="20"/>
          <w:szCs w:val="20"/>
        </w:rPr>
        <w:t xml:space="preserve">). </w:t>
      </w:r>
    </w:p>
    <w:p w14:paraId="07EFFF58" w14:textId="1D238AF1" w:rsidR="00EC3EED" w:rsidRPr="005E7E8F" w:rsidRDefault="00EC3EED" w:rsidP="00363081">
      <w:pPr>
        <w:spacing w:line="276" w:lineRule="auto"/>
        <w:jc w:val="both"/>
        <w:rPr>
          <w:rFonts w:ascii="Arial" w:hAnsi="Arial" w:cs="Arial"/>
          <w:color w:val="000000"/>
          <w:sz w:val="20"/>
          <w:szCs w:val="20"/>
        </w:rPr>
      </w:pPr>
    </w:p>
    <w:p w14:paraId="77960D53" w14:textId="77777777" w:rsidR="00EC3EED" w:rsidRPr="005E7E8F" w:rsidRDefault="00EC3EED" w:rsidP="00363081">
      <w:pPr>
        <w:spacing w:line="276" w:lineRule="auto"/>
        <w:jc w:val="both"/>
        <w:rPr>
          <w:rFonts w:ascii="Arial" w:hAnsi="Arial" w:cs="Arial"/>
          <w:color w:val="000000"/>
          <w:sz w:val="20"/>
          <w:szCs w:val="20"/>
        </w:rPr>
      </w:pPr>
    </w:p>
    <w:p w14:paraId="2837546C" w14:textId="77777777" w:rsidR="00F83B09" w:rsidRPr="005E7E8F" w:rsidRDefault="00F83B09"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Zahteve glede informiranja</w:t>
      </w:r>
      <w:r w:rsidR="00126DB2" w:rsidRPr="005E7E8F">
        <w:rPr>
          <w:rFonts w:ascii="Arial" w:hAnsi="Arial" w:cs="Arial"/>
          <w:b/>
          <w:color w:val="000000"/>
          <w:sz w:val="20"/>
          <w:szCs w:val="20"/>
        </w:rPr>
        <w:t xml:space="preserve">, komuniciranja in </w:t>
      </w:r>
      <w:r w:rsidR="001C337C" w:rsidRPr="005E7E8F">
        <w:rPr>
          <w:rFonts w:ascii="Arial" w:hAnsi="Arial" w:cs="Arial"/>
          <w:b/>
          <w:color w:val="000000"/>
          <w:sz w:val="20"/>
          <w:szCs w:val="20"/>
        </w:rPr>
        <w:t>obveščanja javnosti</w:t>
      </w:r>
    </w:p>
    <w:p w14:paraId="16C0B812" w14:textId="77777777" w:rsidR="00EC3EED" w:rsidRPr="005E7E8F" w:rsidRDefault="00EC3EED" w:rsidP="002E2674">
      <w:pPr>
        <w:tabs>
          <w:tab w:val="left" w:pos="9000"/>
        </w:tabs>
        <w:spacing w:line="276" w:lineRule="auto"/>
        <w:jc w:val="both"/>
        <w:rPr>
          <w:rFonts w:ascii="Arial" w:hAnsi="Arial" w:cs="Arial"/>
          <w:b/>
          <w:color w:val="000000"/>
          <w:sz w:val="20"/>
          <w:szCs w:val="20"/>
        </w:rPr>
      </w:pPr>
    </w:p>
    <w:p w14:paraId="65B12F29" w14:textId="61C5D6D1" w:rsidR="00FC380A" w:rsidRPr="00476001" w:rsidRDefault="001C337C" w:rsidP="002E2674">
      <w:pPr>
        <w:tabs>
          <w:tab w:val="left" w:pos="9000"/>
        </w:tabs>
        <w:spacing w:line="276" w:lineRule="auto"/>
        <w:jc w:val="both"/>
        <w:rPr>
          <w:rFonts w:ascii="Arial" w:hAnsi="Arial" w:cs="Arial"/>
          <w:color w:val="000000"/>
          <w:sz w:val="20"/>
          <w:szCs w:val="20"/>
        </w:rPr>
      </w:pPr>
      <w:r w:rsidRPr="005E7E8F">
        <w:rPr>
          <w:rFonts w:ascii="Arial" w:hAnsi="Arial" w:cs="Arial"/>
          <w:color w:val="000000"/>
          <w:sz w:val="20"/>
          <w:szCs w:val="20"/>
        </w:rPr>
        <w:t xml:space="preserve">Končni prejemnik </w:t>
      </w:r>
      <w:r w:rsidR="00F83B09" w:rsidRPr="005E7E8F">
        <w:rPr>
          <w:rFonts w:ascii="Arial" w:hAnsi="Arial" w:cs="Arial"/>
          <w:color w:val="000000"/>
          <w:sz w:val="20"/>
          <w:szCs w:val="20"/>
        </w:rPr>
        <w:t>bo moral pri informiranju</w:t>
      </w:r>
      <w:r w:rsidR="00126DB2" w:rsidRPr="005E7E8F">
        <w:rPr>
          <w:rFonts w:ascii="Arial" w:hAnsi="Arial" w:cs="Arial"/>
          <w:color w:val="000000"/>
          <w:sz w:val="20"/>
          <w:szCs w:val="20"/>
        </w:rPr>
        <w:t>, komuniciranju</w:t>
      </w:r>
      <w:r w:rsidR="00F83B09" w:rsidRPr="005E7E8F">
        <w:rPr>
          <w:rFonts w:ascii="Arial" w:hAnsi="Arial" w:cs="Arial"/>
          <w:color w:val="000000"/>
          <w:sz w:val="20"/>
          <w:szCs w:val="20"/>
        </w:rPr>
        <w:t xml:space="preserve"> in </w:t>
      </w:r>
      <w:r w:rsidRPr="005E7E8F">
        <w:rPr>
          <w:rFonts w:ascii="Arial" w:hAnsi="Arial" w:cs="Arial"/>
          <w:color w:val="000000"/>
          <w:sz w:val="20"/>
          <w:szCs w:val="20"/>
        </w:rPr>
        <w:t xml:space="preserve">obveščanju javnosti </w:t>
      </w:r>
      <w:r w:rsidR="0064216B" w:rsidRPr="005E7E8F">
        <w:rPr>
          <w:rFonts w:ascii="Arial" w:hAnsi="Arial" w:cs="Arial"/>
          <w:color w:val="000000"/>
          <w:sz w:val="20"/>
          <w:szCs w:val="20"/>
        </w:rPr>
        <w:t xml:space="preserve">upoštevati </w:t>
      </w:r>
      <w:r w:rsidRPr="005E7E8F">
        <w:rPr>
          <w:rFonts w:ascii="Arial" w:hAnsi="Arial" w:cs="Arial"/>
          <w:color w:val="000000"/>
          <w:sz w:val="20"/>
          <w:szCs w:val="20"/>
        </w:rPr>
        <w:t>34</w:t>
      </w:r>
      <w:r w:rsidR="001101C1" w:rsidRPr="005E7E8F">
        <w:rPr>
          <w:rFonts w:ascii="Arial" w:hAnsi="Arial" w:cs="Arial"/>
          <w:color w:val="000000"/>
          <w:sz w:val="20"/>
          <w:szCs w:val="20"/>
        </w:rPr>
        <w:t>.</w:t>
      </w:r>
      <w:r w:rsidR="0064216B" w:rsidRPr="005E7E8F">
        <w:rPr>
          <w:rFonts w:ascii="Arial" w:hAnsi="Arial" w:cs="Arial"/>
          <w:color w:val="000000"/>
          <w:sz w:val="20"/>
          <w:szCs w:val="20"/>
        </w:rPr>
        <w:t xml:space="preserve"> člen Uredbe</w:t>
      </w:r>
      <w:r w:rsidR="005F2764" w:rsidRPr="005E7E8F">
        <w:rPr>
          <w:rFonts w:ascii="Arial" w:hAnsi="Arial" w:cs="Arial"/>
          <w:color w:val="000000"/>
          <w:sz w:val="20"/>
          <w:szCs w:val="20"/>
        </w:rPr>
        <w:t xml:space="preserve"> (EU) </w:t>
      </w:r>
      <w:r w:rsidRPr="005E7E8F">
        <w:rPr>
          <w:rFonts w:ascii="Arial" w:hAnsi="Arial" w:cs="Arial"/>
          <w:color w:val="000000"/>
          <w:sz w:val="20"/>
          <w:szCs w:val="20"/>
        </w:rPr>
        <w:t>2021/241</w:t>
      </w:r>
      <w:r w:rsidR="00607232" w:rsidRPr="005E7E8F">
        <w:rPr>
          <w:rFonts w:ascii="Arial" w:hAnsi="Arial" w:cs="Arial"/>
          <w:color w:val="000000"/>
          <w:sz w:val="20"/>
          <w:szCs w:val="20"/>
        </w:rPr>
        <w:t xml:space="preserve"> </w:t>
      </w:r>
      <w:r w:rsidR="00F83B09" w:rsidRPr="005E7E8F">
        <w:rPr>
          <w:rFonts w:ascii="Arial" w:hAnsi="Arial" w:cs="Arial"/>
          <w:color w:val="000000"/>
          <w:sz w:val="20"/>
          <w:szCs w:val="20"/>
        </w:rPr>
        <w:t xml:space="preserve">in </w:t>
      </w:r>
      <w:r w:rsidR="00ED2726" w:rsidRPr="005E7E8F">
        <w:rPr>
          <w:rFonts w:ascii="Arial" w:hAnsi="Arial" w:cs="Arial"/>
          <w:color w:val="000000"/>
          <w:sz w:val="20"/>
          <w:szCs w:val="20"/>
        </w:rPr>
        <w:t>veljav</w:t>
      </w:r>
      <w:r w:rsidR="001B4026" w:rsidRPr="005E7E8F">
        <w:rPr>
          <w:rFonts w:ascii="Arial" w:hAnsi="Arial" w:cs="Arial"/>
          <w:color w:val="000000"/>
          <w:sz w:val="20"/>
          <w:szCs w:val="20"/>
        </w:rPr>
        <w:t>e</w:t>
      </w:r>
      <w:r w:rsidR="00ED2726" w:rsidRPr="005E7E8F">
        <w:rPr>
          <w:rFonts w:ascii="Arial" w:hAnsi="Arial" w:cs="Arial"/>
          <w:color w:val="000000"/>
          <w:sz w:val="20"/>
          <w:szCs w:val="20"/>
        </w:rPr>
        <w:t xml:space="preserve">n </w:t>
      </w:r>
      <w:r w:rsidR="00EC738E" w:rsidRPr="005E7E8F">
        <w:rPr>
          <w:rFonts w:ascii="Arial" w:hAnsi="Arial" w:cs="Arial"/>
          <w:color w:val="000000"/>
          <w:sz w:val="20"/>
          <w:szCs w:val="20"/>
        </w:rPr>
        <w:t>Priročnik o načinu izvajanja Mehanizma za okrevanje in odpornost</w:t>
      </w:r>
      <w:r w:rsidR="004718F8" w:rsidRPr="005E7E8F">
        <w:rPr>
          <w:rFonts w:ascii="Arial" w:hAnsi="Arial" w:cs="Arial"/>
          <w:color w:val="000000"/>
          <w:sz w:val="20"/>
          <w:szCs w:val="20"/>
        </w:rPr>
        <w:t xml:space="preserve"> </w:t>
      </w:r>
      <w:r w:rsidR="00781034" w:rsidRPr="005E7E8F">
        <w:rPr>
          <w:rFonts w:ascii="Arial" w:hAnsi="Arial" w:cs="Arial"/>
          <w:color w:val="000000"/>
          <w:sz w:val="20"/>
          <w:szCs w:val="20"/>
        </w:rPr>
        <w:t>(dostop</w:t>
      </w:r>
      <w:r w:rsidR="00EC738E" w:rsidRPr="005E7E8F">
        <w:rPr>
          <w:rFonts w:ascii="Arial" w:hAnsi="Arial" w:cs="Arial"/>
          <w:color w:val="000000"/>
          <w:sz w:val="20"/>
          <w:szCs w:val="20"/>
        </w:rPr>
        <w:t>e</w:t>
      </w:r>
      <w:r w:rsidR="00781034" w:rsidRPr="005E7E8F">
        <w:rPr>
          <w:rFonts w:ascii="Arial" w:hAnsi="Arial" w:cs="Arial"/>
          <w:color w:val="000000"/>
          <w:sz w:val="20"/>
          <w:szCs w:val="20"/>
        </w:rPr>
        <w:t>n na:</w:t>
      </w:r>
      <w:r w:rsidR="00234790" w:rsidRPr="005E7E8F">
        <w:rPr>
          <w:rFonts w:ascii="Arial" w:hAnsi="Arial" w:cs="Arial"/>
          <w:color w:val="000000"/>
          <w:sz w:val="20"/>
          <w:szCs w:val="20"/>
        </w:rPr>
        <w:t xml:space="preserve"> </w:t>
      </w:r>
      <w:hyperlink r:id="rId18" w:history="1">
        <w:r w:rsidR="00476001" w:rsidRPr="00BB4F5C">
          <w:rPr>
            <w:rStyle w:val="Hiperpovezava"/>
            <w:rFonts w:ascii="Arial" w:hAnsi="Arial" w:cs="Arial"/>
            <w:sz w:val="20"/>
            <w:szCs w:val="20"/>
          </w:rPr>
          <w:t>https://www.gov.si/drzavni-organi/organi-v-sestavi/urad-za-okrevanje-in-odpornost/zakonodaja</w:t>
        </w:r>
      </w:hyperlink>
      <w:r w:rsidR="00234790" w:rsidRPr="005E7E8F">
        <w:rPr>
          <w:rFonts w:ascii="Arial" w:hAnsi="Arial" w:cs="Arial"/>
          <w:color w:val="000000"/>
          <w:sz w:val="20"/>
          <w:szCs w:val="20"/>
        </w:rPr>
        <w:t>).</w:t>
      </w:r>
      <w:r w:rsidR="00CA6C9C" w:rsidRPr="005E7E8F">
        <w:rPr>
          <w:rFonts w:ascii="Arial" w:hAnsi="Arial" w:cs="Arial"/>
          <w:sz w:val="20"/>
          <w:szCs w:val="20"/>
          <w:lang w:eastAsia="zh-CN"/>
        </w:rPr>
        <w:t xml:space="preserve"> </w:t>
      </w:r>
    </w:p>
    <w:p w14:paraId="03CB8875" w14:textId="77777777" w:rsidR="0094025C" w:rsidRPr="005E7E8F" w:rsidRDefault="0094025C" w:rsidP="002E2674">
      <w:pPr>
        <w:tabs>
          <w:tab w:val="left" w:pos="9000"/>
        </w:tabs>
        <w:spacing w:line="276" w:lineRule="auto"/>
        <w:jc w:val="both"/>
        <w:rPr>
          <w:rFonts w:ascii="Arial" w:hAnsi="Arial" w:cs="Arial"/>
          <w:color w:val="000000"/>
          <w:sz w:val="20"/>
          <w:szCs w:val="20"/>
        </w:rPr>
      </w:pPr>
    </w:p>
    <w:p w14:paraId="57D4F835" w14:textId="07BE185F" w:rsidR="0084196A" w:rsidRDefault="00FC380A" w:rsidP="002E2674">
      <w:pPr>
        <w:tabs>
          <w:tab w:val="left" w:pos="9000"/>
        </w:tabs>
        <w:spacing w:line="276" w:lineRule="auto"/>
        <w:jc w:val="both"/>
        <w:rPr>
          <w:rFonts w:ascii="Arial" w:hAnsi="Arial" w:cs="Arial"/>
          <w:color w:val="000000"/>
          <w:sz w:val="20"/>
          <w:szCs w:val="20"/>
        </w:rPr>
      </w:pPr>
      <w:r w:rsidRPr="005E7E8F">
        <w:rPr>
          <w:rFonts w:ascii="Arial" w:hAnsi="Arial" w:cs="Arial"/>
          <w:color w:val="000000"/>
          <w:sz w:val="20"/>
          <w:szCs w:val="20"/>
        </w:rPr>
        <w:t>O</w:t>
      </w:r>
      <w:r w:rsidR="0084196A" w:rsidRPr="005E7E8F">
        <w:rPr>
          <w:rFonts w:ascii="Arial" w:hAnsi="Arial" w:cs="Arial"/>
          <w:color w:val="000000"/>
          <w:sz w:val="20"/>
          <w:szCs w:val="20"/>
        </w:rPr>
        <w:t xml:space="preserve">b odobritvi in zaključku </w:t>
      </w:r>
      <w:r w:rsidR="006E2D50" w:rsidRPr="005E7E8F">
        <w:rPr>
          <w:rFonts w:ascii="Arial" w:hAnsi="Arial" w:cs="Arial"/>
          <w:color w:val="000000"/>
          <w:sz w:val="20"/>
          <w:szCs w:val="20"/>
        </w:rPr>
        <w:t xml:space="preserve">projekta </w:t>
      </w:r>
      <w:r w:rsidR="0084196A" w:rsidRPr="005E7E8F">
        <w:rPr>
          <w:rFonts w:ascii="Arial" w:hAnsi="Arial" w:cs="Arial"/>
          <w:color w:val="000000"/>
          <w:sz w:val="20"/>
          <w:szCs w:val="20"/>
        </w:rPr>
        <w:t>je obvezna objava na spletni strani in družbenih omrežjih ter informacija za medije, poleg tega pa se pričakuje še informiranje preko e-informatorja, intervjuji s končnimi uporabniki (možnost skupne spletne komunikacijske aktivnosti z Evropsko komisijo) ter druge aktivnosti.</w:t>
      </w:r>
    </w:p>
    <w:p w14:paraId="22B9A7FD" w14:textId="77777777" w:rsidR="00476001" w:rsidRPr="005E7E8F" w:rsidRDefault="00476001" w:rsidP="002E2674">
      <w:pPr>
        <w:tabs>
          <w:tab w:val="left" w:pos="9000"/>
        </w:tabs>
        <w:spacing w:line="276" w:lineRule="auto"/>
        <w:jc w:val="both"/>
        <w:rPr>
          <w:rFonts w:ascii="Arial" w:hAnsi="Arial" w:cs="Arial"/>
          <w:color w:val="000000"/>
          <w:sz w:val="20"/>
          <w:szCs w:val="20"/>
        </w:rPr>
      </w:pPr>
    </w:p>
    <w:p w14:paraId="45253251" w14:textId="7A6249C6" w:rsidR="001101C1" w:rsidRPr="005E7E8F" w:rsidRDefault="001101C1" w:rsidP="002E2674">
      <w:pPr>
        <w:tabs>
          <w:tab w:val="left" w:pos="9000"/>
        </w:tabs>
        <w:spacing w:line="276" w:lineRule="auto"/>
        <w:jc w:val="both"/>
        <w:rPr>
          <w:rFonts w:ascii="Arial" w:hAnsi="Arial" w:cs="Arial"/>
          <w:color w:val="000000"/>
          <w:sz w:val="20"/>
          <w:szCs w:val="20"/>
        </w:rPr>
      </w:pPr>
      <w:r w:rsidRPr="005E7E8F">
        <w:rPr>
          <w:rFonts w:ascii="Arial" w:hAnsi="Arial" w:cs="Arial"/>
          <w:color w:val="000000"/>
          <w:sz w:val="20"/>
          <w:szCs w:val="20"/>
        </w:rPr>
        <w:t xml:space="preserve">Sprejetje financiranja s strani </w:t>
      </w:r>
      <w:r w:rsidR="001B4026" w:rsidRPr="005E7E8F">
        <w:rPr>
          <w:rFonts w:ascii="Arial" w:hAnsi="Arial" w:cs="Arial"/>
          <w:color w:val="000000"/>
          <w:sz w:val="20"/>
          <w:szCs w:val="20"/>
        </w:rPr>
        <w:t xml:space="preserve">končnega prejemnika </w:t>
      </w:r>
      <w:r w:rsidRPr="005E7E8F">
        <w:rPr>
          <w:rFonts w:ascii="Arial" w:hAnsi="Arial" w:cs="Arial"/>
          <w:color w:val="000000"/>
          <w:sz w:val="20"/>
          <w:szCs w:val="20"/>
        </w:rPr>
        <w:t xml:space="preserve">pomeni tudi privolitev v vključitev na seznam </w:t>
      </w:r>
      <w:r w:rsidR="001B4026" w:rsidRPr="005E7E8F">
        <w:rPr>
          <w:rFonts w:ascii="Arial" w:hAnsi="Arial" w:cs="Arial"/>
          <w:color w:val="000000"/>
          <w:sz w:val="20"/>
          <w:szCs w:val="20"/>
        </w:rPr>
        <w:t>projektov</w:t>
      </w:r>
      <w:r w:rsidRPr="005E7E8F">
        <w:rPr>
          <w:rFonts w:ascii="Arial" w:hAnsi="Arial" w:cs="Arial"/>
          <w:color w:val="000000"/>
          <w:sz w:val="20"/>
          <w:szCs w:val="20"/>
        </w:rPr>
        <w:t>, ki bo javno objavljen.</w:t>
      </w:r>
    </w:p>
    <w:p w14:paraId="3F0822EB" w14:textId="09F8E944" w:rsidR="00E53E59" w:rsidRPr="005E7E8F" w:rsidRDefault="00E53E59" w:rsidP="002E2674">
      <w:pPr>
        <w:tabs>
          <w:tab w:val="left" w:pos="9000"/>
        </w:tabs>
        <w:spacing w:line="276" w:lineRule="auto"/>
        <w:jc w:val="both"/>
        <w:rPr>
          <w:rFonts w:ascii="Arial" w:hAnsi="Arial" w:cs="Arial"/>
          <w:color w:val="000000"/>
          <w:sz w:val="20"/>
          <w:szCs w:val="20"/>
        </w:rPr>
      </w:pPr>
    </w:p>
    <w:p w14:paraId="2D199A6A" w14:textId="77777777" w:rsidR="00D42103" w:rsidRPr="005E7E8F" w:rsidRDefault="00D42103" w:rsidP="002E2674">
      <w:pPr>
        <w:tabs>
          <w:tab w:val="left" w:pos="9000"/>
        </w:tabs>
        <w:spacing w:line="276" w:lineRule="auto"/>
        <w:jc w:val="both"/>
        <w:rPr>
          <w:rFonts w:ascii="Arial" w:hAnsi="Arial" w:cs="Arial"/>
          <w:color w:val="000000"/>
          <w:sz w:val="20"/>
          <w:szCs w:val="20"/>
        </w:rPr>
      </w:pPr>
    </w:p>
    <w:p w14:paraId="41D0D620" w14:textId="7354743B" w:rsidR="00B10181" w:rsidRPr="005E7E8F" w:rsidRDefault="00B10181"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Zahteve glede naslavljanja načel enakosti spolov in enakih možnosti za vse</w:t>
      </w:r>
    </w:p>
    <w:p w14:paraId="03B368B7" w14:textId="77777777" w:rsidR="00B10181" w:rsidRPr="005E7E8F" w:rsidRDefault="00B10181" w:rsidP="002E2674">
      <w:pPr>
        <w:spacing w:line="276" w:lineRule="auto"/>
        <w:rPr>
          <w:rFonts w:ascii="Arial" w:hAnsi="Arial" w:cs="Arial"/>
          <w:b/>
          <w:color w:val="000000"/>
          <w:sz w:val="20"/>
          <w:szCs w:val="20"/>
        </w:rPr>
      </w:pPr>
    </w:p>
    <w:p w14:paraId="14C4D4DA" w14:textId="03091279" w:rsidR="00B10181" w:rsidRPr="005E7E8F" w:rsidRDefault="00DA2018" w:rsidP="002E2674">
      <w:pPr>
        <w:spacing w:line="276" w:lineRule="auto"/>
        <w:jc w:val="both"/>
        <w:rPr>
          <w:rFonts w:ascii="Arial" w:hAnsi="Arial" w:cs="Arial"/>
          <w:sz w:val="20"/>
          <w:szCs w:val="20"/>
        </w:rPr>
      </w:pPr>
      <w:r w:rsidRPr="005E7E8F">
        <w:rPr>
          <w:rFonts w:ascii="Arial" w:hAnsi="Arial" w:cs="Arial"/>
          <w:sz w:val="20"/>
          <w:szCs w:val="20"/>
        </w:rPr>
        <w:t>Končni prejemnik bo pri izvajanju projekta po tem javnem razpisu zagotavljal s</w:t>
      </w:r>
      <w:r w:rsidR="00B10181" w:rsidRPr="005E7E8F">
        <w:rPr>
          <w:rFonts w:ascii="Arial" w:hAnsi="Arial" w:cs="Arial"/>
          <w:sz w:val="20"/>
          <w:szCs w:val="20"/>
        </w:rPr>
        <w:t xml:space="preserve">poštovanje načel enakosti spolov in enakih možnostih za vse v skladu z nacionalno zakonodajo (Zakon o enakih možnostih žensk in moških (Uradni list RS, št. 59/02, 61/07 – ZUNEO-A, 33/16 – </w:t>
      </w:r>
      <w:proofErr w:type="spellStart"/>
      <w:r w:rsidR="00B10181" w:rsidRPr="005E7E8F">
        <w:rPr>
          <w:rFonts w:ascii="Arial" w:hAnsi="Arial" w:cs="Arial"/>
          <w:sz w:val="20"/>
          <w:szCs w:val="20"/>
        </w:rPr>
        <w:t>ZVarD</w:t>
      </w:r>
      <w:proofErr w:type="spellEnd"/>
      <w:r w:rsidR="005A6038" w:rsidRPr="005E7E8F">
        <w:rPr>
          <w:rFonts w:ascii="Arial" w:hAnsi="Arial" w:cs="Arial"/>
          <w:sz w:val="20"/>
          <w:szCs w:val="20"/>
        </w:rPr>
        <w:t xml:space="preserve"> in</w:t>
      </w:r>
      <w:r w:rsidR="00B10181" w:rsidRPr="005E7E8F">
        <w:rPr>
          <w:rFonts w:ascii="Arial" w:hAnsi="Arial" w:cs="Arial"/>
          <w:sz w:val="20"/>
          <w:szCs w:val="20"/>
        </w:rPr>
        <w:t xml:space="preserve"> 59/19), Zakon o varstvu pred diskriminacijo (Uradni list RS, št. 33/16</w:t>
      </w:r>
      <w:r w:rsidR="005A6038" w:rsidRPr="005E7E8F">
        <w:rPr>
          <w:rFonts w:ascii="Arial" w:hAnsi="Arial" w:cs="Arial"/>
          <w:sz w:val="20"/>
          <w:szCs w:val="20"/>
        </w:rPr>
        <w:t xml:space="preserve"> in</w:t>
      </w:r>
      <w:r w:rsidR="00B10181" w:rsidRPr="005E7E8F">
        <w:rPr>
          <w:rFonts w:ascii="Arial" w:hAnsi="Arial" w:cs="Arial"/>
          <w:sz w:val="20"/>
          <w:szCs w:val="20"/>
        </w:rPr>
        <w:t xml:space="preserve"> 21/18 – </w:t>
      </w:r>
      <w:proofErr w:type="spellStart"/>
      <w:r w:rsidR="00B10181" w:rsidRPr="005E7E8F">
        <w:rPr>
          <w:rFonts w:ascii="Arial" w:hAnsi="Arial" w:cs="Arial"/>
          <w:sz w:val="20"/>
          <w:szCs w:val="20"/>
        </w:rPr>
        <w:t>ZNOrg</w:t>
      </w:r>
      <w:proofErr w:type="spellEnd"/>
      <w:r w:rsidR="00B10181" w:rsidRPr="005E7E8F">
        <w:rPr>
          <w:rFonts w:ascii="Arial" w:hAnsi="Arial" w:cs="Arial"/>
          <w:sz w:val="20"/>
          <w:szCs w:val="20"/>
        </w:rPr>
        <w:t>), Zakon o izenačevanju možnosti invalidov (Uradni list RS, št. 94/10, 50/14</w:t>
      </w:r>
      <w:r w:rsidR="005A6038" w:rsidRPr="005E7E8F">
        <w:rPr>
          <w:rFonts w:ascii="Arial" w:hAnsi="Arial" w:cs="Arial"/>
          <w:sz w:val="20"/>
          <w:szCs w:val="20"/>
        </w:rPr>
        <w:t xml:space="preserve"> in</w:t>
      </w:r>
      <w:r w:rsidR="00B10181" w:rsidRPr="005E7E8F">
        <w:rPr>
          <w:rFonts w:ascii="Arial" w:hAnsi="Arial" w:cs="Arial"/>
          <w:sz w:val="20"/>
          <w:szCs w:val="20"/>
        </w:rPr>
        <w:t xml:space="preserve"> 32/17)</w:t>
      </w:r>
      <w:r w:rsidR="00866C64">
        <w:rPr>
          <w:rFonts w:ascii="Arial" w:hAnsi="Arial" w:cs="Arial"/>
          <w:sz w:val="20"/>
          <w:szCs w:val="20"/>
        </w:rPr>
        <w:t>)</w:t>
      </w:r>
      <w:r w:rsidR="00B10181" w:rsidRPr="005E7E8F">
        <w:rPr>
          <w:rFonts w:ascii="Arial" w:hAnsi="Arial" w:cs="Arial"/>
          <w:sz w:val="20"/>
          <w:szCs w:val="20"/>
        </w:rPr>
        <w:t xml:space="preserve">,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p>
    <w:p w14:paraId="5CE035DB" w14:textId="014327C9" w:rsidR="00A8391B" w:rsidRPr="005E7E8F" w:rsidRDefault="00A8391B" w:rsidP="00C25CDE">
      <w:pPr>
        <w:jc w:val="both"/>
        <w:rPr>
          <w:rFonts w:ascii="Arial" w:hAnsi="Arial" w:cs="Arial"/>
          <w:sz w:val="20"/>
          <w:szCs w:val="20"/>
        </w:rPr>
      </w:pPr>
    </w:p>
    <w:p w14:paraId="207EF52B" w14:textId="29518C53" w:rsidR="00A8391B" w:rsidRPr="005E7E8F" w:rsidRDefault="00A8391B" w:rsidP="00C25CDE">
      <w:pPr>
        <w:jc w:val="both"/>
        <w:rPr>
          <w:rFonts w:ascii="Arial" w:hAnsi="Arial" w:cs="Arial"/>
          <w:strike/>
          <w:sz w:val="20"/>
          <w:szCs w:val="20"/>
        </w:rPr>
      </w:pPr>
      <w:bookmarkStart w:id="43" w:name="_Hlk146111848"/>
      <w:r w:rsidRPr="005E7E8F">
        <w:rPr>
          <w:rFonts w:ascii="Arial" w:hAnsi="Arial" w:cs="Arial"/>
          <w:sz w:val="20"/>
          <w:szCs w:val="20"/>
        </w:rPr>
        <w:t xml:space="preserve">V skladu z Uredbo o vzpostavitvi mehanizma za okrevanje in odpornost </w:t>
      </w:r>
      <w:bookmarkEnd w:id="43"/>
      <w:r w:rsidRPr="005E7E8F">
        <w:rPr>
          <w:rFonts w:ascii="Arial" w:hAnsi="Arial" w:cs="Arial"/>
          <w:sz w:val="20"/>
          <w:szCs w:val="20"/>
        </w:rPr>
        <w:t xml:space="preserve">in slovensko zakonodajo </w:t>
      </w:r>
      <w:r w:rsidR="004D16E5" w:rsidRPr="005E7E8F">
        <w:rPr>
          <w:rFonts w:ascii="Arial" w:hAnsi="Arial" w:cs="Arial"/>
          <w:sz w:val="20"/>
          <w:szCs w:val="20"/>
        </w:rPr>
        <w:t>Načrta za okrevanje in odpornost</w:t>
      </w:r>
      <w:r w:rsidRPr="005E7E8F">
        <w:rPr>
          <w:rFonts w:ascii="Arial" w:hAnsi="Arial" w:cs="Arial"/>
          <w:sz w:val="20"/>
          <w:szCs w:val="20"/>
        </w:rPr>
        <w:t xml:space="preserve"> vključuje načela enakosti spolov in enakih možnosti za vse v vseh fazah priprave, kar bo zagotovljeno tudi pri izvajanju predvidenih reform in naložb. Skladno z Zakonom o enakih možnostih žensk in moških morajo vsa ministrstva zagotoviti, da se vsi ukrepi in politike sistematično presojajo z vidika enakosti spolov oziroma da se v vseh fazah njihovega izvajanja upoštevajo možne posledice na položaj žensk in moških. </w:t>
      </w:r>
    </w:p>
    <w:p w14:paraId="41902798" w14:textId="10722052" w:rsidR="00A8391B" w:rsidRPr="005E7E8F" w:rsidRDefault="00A8391B" w:rsidP="00C25CDE">
      <w:pPr>
        <w:jc w:val="both"/>
        <w:rPr>
          <w:rFonts w:ascii="Arial" w:hAnsi="Arial" w:cs="Arial"/>
          <w:sz w:val="20"/>
          <w:szCs w:val="20"/>
        </w:rPr>
      </w:pPr>
    </w:p>
    <w:p w14:paraId="0D4232EB" w14:textId="5771290F" w:rsidR="00C25CDE" w:rsidRPr="005E7E8F" w:rsidRDefault="00A8391B" w:rsidP="002E2674">
      <w:pPr>
        <w:spacing w:line="276" w:lineRule="auto"/>
        <w:rPr>
          <w:rStyle w:val="Pripombasklic"/>
          <w:rFonts w:ascii="Arial" w:hAnsi="Arial" w:cs="Arial"/>
          <w:sz w:val="20"/>
          <w:szCs w:val="20"/>
        </w:rPr>
      </w:pPr>
      <w:r w:rsidRPr="005E7E8F">
        <w:rPr>
          <w:rFonts w:ascii="Arial" w:hAnsi="Arial" w:cs="Arial"/>
          <w:sz w:val="20"/>
          <w:szCs w:val="20"/>
        </w:rPr>
        <w:t xml:space="preserve">Vsi ukrepi komponente krepitev kompetenc, zlasti digitalnih in tistih, ki jih zahtevajo novi poklici in zeleni prehod, prispevajo k enakosti spolov in enakim možnostim za vse ter vključujejo te cilje v skladu z 2. in 3. načelom Evropskega stebra socialnih pravic. </w:t>
      </w:r>
      <w:r w:rsidRPr="005E7E8F">
        <w:rPr>
          <w:rStyle w:val="Pripombasklic"/>
          <w:rFonts w:ascii="Arial" w:hAnsi="Arial" w:cs="Arial"/>
          <w:sz w:val="20"/>
          <w:szCs w:val="20"/>
        </w:rPr>
        <w:t xml:space="preserve"> </w:t>
      </w:r>
    </w:p>
    <w:p w14:paraId="2B411166" w14:textId="747FE289" w:rsidR="00D474D6" w:rsidRDefault="00D474D6" w:rsidP="002E2674">
      <w:pPr>
        <w:spacing w:line="276" w:lineRule="auto"/>
        <w:rPr>
          <w:rFonts w:ascii="Arial" w:hAnsi="Arial" w:cs="Arial"/>
          <w:sz w:val="20"/>
          <w:szCs w:val="20"/>
          <w:lang w:val="en-US" w:eastAsia="en-US"/>
        </w:rPr>
      </w:pPr>
    </w:p>
    <w:p w14:paraId="69229336" w14:textId="3B64103A" w:rsidR="00476001" w:rsidRDefault="00476001" w:rsidP="002E2674">
      <w:pPr>
        <w:spacing w:line="276" w:lineRule="auto"/>
        <w:rPr>
          <w:rFonts w:ascii="Arial" w:hAnsi="Arial" w:cs="Arial"/>
          <w:sz w:val="20"/>
          <w:szCs w:val="20"/>
          <w:lang w:val="en-US" w:eastAsia="en-US"/>
        </w:rPr>
      </w:pPr>
    </w:p>
    <w:p w14:paraId="08CF5585" w14:textId="01EA6597" w:rsidR="00476001" w:rsidRDefault="00476001" w:rsidP="002E2674">
      <w:pPr>
        <w:spacing w:line="276" w:lineRule="auto"/>
        <w:rPr>
          <w:rFonts w:ascii="Arial" w:hAnsi="Arial" w:cs="Arial"/>
          <w:sz w:val="20"/>
          <w:szCs w:val="20"/>
          <w:lang w:val="en-US" w:eastAsia="en-US"/>
        </w:rPr>
      </w:pPr>
    </w:p>
    <w:p w14:paraId="1847F9DF" w14:textId="7FE3D0A1" w:rsidR="00476001" w:rsidRDefault="00476001" w:rsidP="002E2674">
      <w:pPr>
        <w:spacing w:line="276" w:lineRule="auto"/>
        <w:rPr>
          <w:rFonts w:ascii="Arial" w:hAnsi="Arial" w:cs="Arial"/>
          <w:sz w:val="20"/>
          <w:szCs w:val="20"/>
          <w:lang w:val="en-US" w:eastAsia="en-US"/>
        </w:rPr>
      </w:pPr>
    </w:p>
    <w:p w14:paraId="61C79AE2" w14:textId="77777777" w:rsidR="00476001" w:rsidRPr="005E7E8F" w:rsidRDefault="00476001" w:rsidP="002E2674">
      <w:pPr>
        <w:spacing w:line="276" w:lineRule="auto"/>
        <w:rPr>
          <w:rFonts w:ascii="Arial" w:hAnsi="Arial" w:cs="Arial"/>
          <w:sz w:val="20"/>
          <w:szCs w:val="20"/>
          <w:lang w:val="en-US" w:eastAsia="en-US"/>
        </w:rPr>
      </w:pPr>
    </w:p>
    <w:p w14:paraId="303D0666" w14:textId="77777777" w:rsidR="00FE0B05" w:rsidRPr="005E7E8F" w:rsidRDefault="00FE0B05" w:rsidP="002E2674">
      <w:pPr>
        <w:spacing w:line="276" w:lineRule="auto"/>
        <w:rPr>
          <w:rFonts w:ascii="Arial" w:hAnsi="Arial" w:cs="Arial"/>
          <w:sz w:val="20"/>
          <w:szCs w:val="20"/>
          <w:lang w:val="en-US" w:eastAsia="en-US"/>
        </w:rPr>
      </w:pPr>
    </w:p>
    <w:p w14:paraId="52884B7D" w14:textId="77777777" w:rsidR="00F83B09" w:rsidRPr="005E7E8F" w:rsidRDefault="00F83B09"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lastRenderedPageBreak/>
        <w:t xml:space="preserve">Zahteve glede hranjenja dokumentacije o </w:t>
      </w:r>
      <w:r w:rsidR="00A32E54" w:rsidRPr="005E7E8F">
        <w:rPr>
          <w:rFonts w:ascii="Arial" w:hAnsi="Arial" w:cs="Arial"/>
          <w:b/>
          <w:color w:val="000000"/>
          <w:sz w:val="20"/>
          <w:szCs w:val="20"/>
        </w:rPr>
        <w:t xml:space="preserve">projektu </w:t>
      </w:r>
      <w:r w:rsidR="00B3193F" w:rsidRPr="005E7E8F">
        <w:rPr>
          <w:rFonts w:ascii="Arial" w:hAnsi="Arial" w:cs="Arial"/>
          <w:b/>
          <w:color w:val="000000"/>
          <w:sz w:val="20"/>
          <w:szCs w:val="20"/>
        </w:rPr>
        <w:t xml:space="preserve">in spremljanja ter evidentiranja </w:t>
      </w:r>
      <w:r w:rsidR="00A32E54" w:rsidRPr="005E7E8F">
        <w:rPr>
          <w:rFonts w:ascii="Arial" w:hAnsi="Arial" w:cs="Arial"/>
          <w:b/>
          <w:color w:val="000000"/>
          <w:sz w:val="20"/>
          <w:szCs w:val="20"/>
        </w:rPr>
        <w:t>projekta</w:t>
      </w:r>
    </w:p>
    <w:p w14:paraId="51C4D047" w14:textId="77777777" w:rsidR="00F83B09" w:rsidRPr="005E7E8F" w:rsidRDefault="00F83B09" w:rsidP="002E2674">
      <w:pPr>
        <w:spacing w:line="276" w:lineRule="auto"/>
        <w:rPr>
          <w:rFonts w:ascii="Arial" w:hAnsi="Arial" w:cs="Arial"/>
          <w:b/>
          <w:color w:val="000000"/>
          <w:sz w:val="20"/>
          <w:szCs w:val="20"/>
        </w:rPr>
      </w:pPr>
    </w:p>
    <w:p w14:paraId="067713C8" w14:textId="77777777" w:rsidR="00B3193F" w:rsidRPr="005E7E8F" w:rsidRDefault="00F1378C" w:rsidP="002E2674">
      <w:pPr>
        <w:spacing w:line="276" w:lineRule="auto"/>
        <w:jc w:val="both"/>
        <w:outlineLvl w:val="0"/>
        <w:rPr>
          <w:rFonts w:ascii="Arial" w:hAnsi="Arial" w:cs="Arial"/>
          <w:color w:val="000000"/>
          <w:sz w:val="20"/>
          <w:szCs w:val="20"/>
        </w:rPr>
      </w:pPr>
      <w:r w:rsidRPr="005E7E8F">
        <w:rPr>
          <w:rFonts w:ascii="Arial" w:hAnsi="Arial" w:cs="Arial"/>
          <w:color w:val="000000"/>
          <w:sz w:val="20"/>
          <w:szCs w:val="20"/>
        </w:rPr>
        <w:t xml:space="preserve">Končni prejemnik </w:t>
      </w:r>
      <w:r w:rsidR="00B3193F" w:rsidRPr="005E7E8F">
        <w:rPr>
          <w:rFonts w:ascii="Arial" w:hAnsi="Arial" w:cs="Arial"/>
          <w:color w:val="000000"/>
          <w:sz w:val="20"/>
          <w:szCs w:val="20"/>
        </w:rPr>
        <w:t xml:space="preserve">bo dolžan zagotavljati hrambo celotne originalne dokumentacije, vezane na </w:t>
      </w:r>
      <w:r w:rsidRPr="005E7E8F">
        <w:rPr>
          <w:rFonts w:ascii="Arial" w:hAnsi="Arial" w:cs="Arial"/>
          <w:color w:val="000000"/>
          <w:sz w:val="20"/>
          <w:szCs w:val="20"/>
        </w:rPr>
        <w:t xml:space="preserve">projekt </w:t>
      </w:r>
      <w:r w:rsidR="00B3193F" w:rsidRPr="005E7E8F">
        <w:rPr>
          <w:rFonts w:ascii="Arial" w:hAnsi="Arial" w:cs="Arial"/>
          <w:color w:val="000000"/>
          <w:sz w:val="20"/>
          <w:szCs w:val="20"/>
        </w:rPr>
        <w:t>ter zagotavljati vpogled v navedeno dokumentacijo za potrebe bodočih preverjanj skladno s pravili Evropske unije in nacionaln</w:t>
      </w:r>
      <w:r w:rsidRPr="005E7E8F">
        <w:rPr>
          <w:rFonts w:ascii="Arial" w:hAnsi="Arial" w:cs="Arial"/>
          <w:color w:val="000000"/>
          <w:sz w:val="20"/>
          <w:szCs w:val="20"/>
        </w:rPr>
        <w:t>imi</w:t>
      </w:r>
      <w:r w:rsidR="00B3193F" w:rsidRPr="005E7E8F">
        <w:rPr>
          <w:rFonts w:ascii="Arial" w:hAnsi="Arial" w:cs="Arial"/>
          <w:color w:val="000000"/>
          <w:sz w:val="20"/>
          <w:szCs w:val="20"/>
        </w:rPr>
        <w:t xml:space="preserve"> </w:t>
      </w:r>
      <w:r w:rsidRPr="005E7E8F">
        <w:rPr>
          <w:rFonts w:ascii="Arial" w:hAnsi="Arial" w:cs="Arial"/>
          <w:color w:val="000000"/>
          <w:sz w:val="20"/>
          <w:szCs w:val="20"/>
        </w:rPr>
        <w:t>predpisi</w:t>
      </w:r>
      <w:r w:rsidR="00B3193F" w:rsidRPr="005E7E8F">
        <w:rPr>
          <w:rFonts w:ascii="Arial" w:hAnsi="Arial" w:cs="Arial"/>
          <w:color w:val="000000"/>
          <w:sz w:val="20"/>
          <w:szCs w:val="20"/>
        </w:rPr>
        <w:t>.</w:t>
      </w:r>
    </w:p>
    <w:p w14:paraId="213E86EC" w14:textId="77777777" w:rsidR="00B3193F" w:rsidRPr="005E7E8F" w:rsidRDefault="00B3193F" w:rsidP="002E2674">
      <w:pPr>
        <w:spacing w:line="276" w:lineRule="auto"/>
        <w:jc w:val="both"/>
        <w:outlineLvl w:val="0"/>
        <w:rPr>
          <w:rFonts w:ascii="Arial" w:hAnsi="Arial" w:cs="Arial"/>
          <w:color w:val="000000"/>
          <w:sz w:val="20"/>
          <w:szCs w:val="20"/>
        </w:rPr>
      </w:pPr>
    </w:p>
    <w:p w14:paraId="76CAC61A" w14:textId="21538096" w:rsidR="00B3193F" w:rsidRPr="005E7E8F" w:rsidRDefault="00B3193F"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V skladu </w:t>
      </w:r>
      <w:r w:rsidR="00A32E54" w:rsidRPr="005E7E8F">
        <w:rPr>
          <w:rFonts w:ascii="Arial" w:hAnsi="Arial" w:cs="Arial"/>
          <w:color w:val="000000"/>
          <w:sz w:val="20"/>
          <w:szCs w:val="20"/>
        </w:rPr>
        <w:t xml:space="preserve">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w:t>
      </w:r>
      <w:r w:rsidR="009D6104" w:rsidRPr="005E7E8F">
        <w:rPr>
          <w:rFonts w:ascii="Arial" w:hAnsi="Arial" w:cs="Arial"/>
          <w:color w:val="000000"/>
          <w:sz w:val="20"/>
          <w:szCs w:val="20"/>
        </w:rPr>
        <w:t xml:space="preserve">končni prejemnik </w:t>
      </w:r>
      <w:r w:rsidR="00A32E54" w:rsidRPr="005E7E8F">
        <w:rPr>
          <w:rFonts w:ascii="Arial" w:hAnsi="Arial" w:cs="Arial"/>
          <w:color w:val="000000"/>
          <w:sz w:val="20"/>
          <w:szCs w:val="20"/>
        </w:rPr>
        <w:t>po končanem projektu pisno obveščen s strani ministrstva</w:t>
      </w:r>
      <w:r w:rsidR="00A76351" w:rsidRPr="005E7E8F">
        <w:rPr>
          <w:rFonts w:ascii="Arial" w:hAnsi="Arial" w:cs="Arial"/>
          <w:color w:val="000000"/>
          <w:sz w:val="20"/>
          <w:szCs w:val="20"/>
        </w:rPr>
        <w:t>.</w:t>
      </w:r>
    </w:p>
    <w:p w14:paraId="5C1EC064" w14:textId="77777777" w:rsidR="00A76351" w:rsidRPr="005E7E8F" w:rsidRDefault="00A76351" w:rsidP="002E2674">
      <w:pPr>
        <w:spacing w:line="276" w:lineRule="auto"/>
        <w:jc w:val="both"/>
        <w:rPr>
          <w:rFonts w:ascii="Arial" w:hAnsi="Arial" w:cs="Arial"/>
          <w:color w:val="000000"/>
          <w:sz w:val="20"/>
          <w:szCs w:val="20"/>
        </w:rPr>
      </w:pPr>
    </w:p>
    <w:p w14:paraId="22C79A5E" w14:textId="77777777" w:rsidR="00131E9F" w:rsidRPr="005E7E8F" w:rsidRDefault="00A32E54"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Končni prejemnik </w:t>
      </w:r>
      <w:r w:rsidR="00D41E11" w:rsidRPr="005E7E8F">
        <w:rPr>
          <w:rFonts w:ascii="Arial" w:hAnsi="Arial" w:cs="Arial"/>
          <w:color w:val="000000"/>
          <w:sz w:val="20"/>
          <w:szCs w:val="20"/>
        </w:rPr>
        <w:t xml:space="preserve">bo dolžan voditi in spremljati porabo sredstev za </w:t>
      </w:r>
      <w:r w:rsidRPr="005E7E8F">
        <w:rPr>
          <w:rFonts w:ascii="Arial" w:hAnsi="Arial" w:cs="Arial"/>
          <w:color w:val="000000"/>
          <w:sz w:val="20"/>
          <w:szCs w:val="20"/>
        </w:rPr>
        <w:t xml:space="preserve">projekt </w:t>
      </w:r>
      <w:r w:rsidR="00D41E11" w:rsidRPr="005E7E8F">
        <w:rPr>
          <w:rFonts w:ascii="Arial" w:hAnsi="Arial" w:cs="Arial"/>
          <w:color w:val="000000"/>
          <w:sz w:val="20"/>
          <w:szCs w:val="20"/>
        </w:rPr>
        <w:t xml:space="preserve">računovodsko ločeno na posebnem stroškovnem mestu ali po ustrezni računovodski kodi za vse transakcije v zvezi </w:t>
      </w:r>
      <w:r w:rsidRPr="005E7E8F">
        <w:rPr>
          <w:rFonts w:ascii="Arial" w:hAnsi="Arial" w:cs="Arial"/>
          <w:color w:val="000000"/>
          <w:sz w:val="20"/>
          <w:szCs w:val="20"/>
        </w:rPr>
        <w:t>s projektom</w:t>
      </w:r>
      <w:r w:rsidR="00D41E11" w:rsidRPr="005E7E8F">
        <w:rPr>
          <w:rFonts w:ascii="Arial" w:hAnsi="Arial" w:cs="Arial"/>
          <w:color w:val="000000"/>
          <w:sz w:val="20"/>
          <w:szCs w:val="20"/>
        </w:rPr>
        <w:t xml:space="preserve"> in za vsak </w:t>
      </w:r>
      <w:r w:rsidRPr="005E7E8F">
        <w:rPr>
          <w:rFonts w:ascii="Arial" w:hAnsi="Arial" w:cs="Arial"/>
          <w:color w:val="000000"/>
          <w:sz w:val="20"/>
          <w:szCs w:val="20"/>
        </w:rPr>
        <w:t>projekt</w:t>
      </w:r>
      <w:r w:rsidR="00D41E11" w:rsidRPr="005E7E8F">
        <w:rPr>
          <w:rFonts w:ascii="Arial" w:hAnsi="Arial" w:cs="Arial"/>
          <w:color w:val="000000"/>
          <w:sz w:val="20"/>
          <w:szCs w:val="20"/>
        </w:rPr>
        <w:t xml:space="preserve"> posebej, tako da je v vsakem trenutku zagotovljen pregled nad namensko porabo sredstev. </w:t>
      </w:r>
      <w:r w:rsidRPr="005E7E8F">
        <w:rPr>
          <w:rFonts w:ascii="Arial" w:hAnsi="Arial" w:cs="Arial"/>
          <w:color w:val="000000"/>
          <w:sz w:val="20"/>
          <w:szCs w:val="20"/>
        </w:rPr>
        <w:t>Končni prejemnik</w:t>
      </w:r>
      <w:r w:rsidR="00131E9F" w:rsidRPr="005E7E8F">
        <w:rPr>
          <w:rFonts w:ascii="Arial" w:hAnsi="Arial" w:cs="Arial"/>
          <w:color w:val="000000"/>
          <w:sz w:val="20"/>
          <w:szCs w:val="20"/>
        </w:rPr>
        <w:t xml:space="preserve">, ki ne vodi knjig za </w:t>
      </w:r>
      <w:r w:rsidRPr="005E7E8F">
        <w:rPr>
          <w:rFonts w:ascii="Arial" w:hAnsi="Arial" w:cs="Arial"/>
          <w:color w:val="000000"/>
          <w:sz w:val="20"/>
          <w:szCs w:val="20"/>
        </w:rPr>
        <w:t xml:space="preserve">projekt </w:t>
      </w:r>
      <w:r w:rsidR="00131E9F" w:rsidRPr="005E7E8F">
        <w:rPr>
          <w:rFonts w:ascii="Arial" w:hAnsi="Arial" w:cs="Arial"/>
          <w:color w:val="000000"/>
          <w:sz w:val="20"/>
          <w:szCs w:val="20"/>
        </w:rPr>
        <w:t>na ločenem stroškovnem mestu ali po ustrezni računovodski kodi, iz svojih poslovnih knjig ne more ločeno izpisati evidenc samo za posamezn</w:t>
      </w:r>
      <w:r w:rsidRPr="005E7E8F">
        <w:rPr>
          <w:rFonts w:ascii="Arial" w:hAnsi="Arial" w:cs="Arial"/>
          <w:color w:val="000000"/>
          <w:sz w:val="20"/>
          <w:szCs w:val="20"/>
        </w:rPr>
        <w:t>i</w:t>
      </w:r>
      <w:r w:rsidR="00131E9F" w:rsidRPr="005E7E8F">
        <w:rPr>
          <w:rFonts w:ascii="Arial" w:hAnsi="Arial" w:cs="Arial"/>
          <w:color w:val="000000"/>
          <w:sz w:val="20"/>
          <w:szCs w:val="20"/>
        </w:rPr>
        <w:t xml:space="preserve"> </w:t>
      </w:r>
      <w:r w:rsidRPr="005E7E8F">
        <w:rPr>
          <w:rFonts w:ascii="Arial" w:hAnsi="Arial" w:cs="Arial"/>
          <w:color w:val="000000"/>
          <w:sz w:val="20"/>
          <w:szCs w:val="20"/>
        </w:rPr>
        <w:t>projekt</w:t>
      </w:r>
      <w:r w:rsidR="00131E9F" w:rsidRPr="005E7E8F">
        <w:rPr>
          <w:rFonts w:ascii="Arial" w:hAnsi="Arial" w:cs="Arial"/>
          <w:color w:val="000000"/>
          <w:sz w:val="20"/>
          <w:szCs w:val="20"/>
        </w:rPr>
        <w:t xml:space="preserve">. Zato mora zaradi zagotavljanja ločenega vodenja knjig za </w:t>
      </w:r>
      <w:r w:rsidRPr="005E7E8F">
        <w:rPr>
          <w:rFonts w:ascii="Arial" w:hAnsi="Arial" w:cs="Arial"/>
          <w:color w:val="000000"/>
          <w:sz w:val="20"/>
          <w:szCs w:val="20"/>
        </w:rPr>
        <w:t xml:space="preserve">projekt </w:t>
      </w:r>
      <w:r w:rsidR="00131E9F" w:rsidRPr="005E7E8F">
        <w:rPr>
          <w:rFonts w:ascii="Arial" w:hAnsi="Arial" w:cs="Arial"/>
          <w:color w:val="000000"/>
          <w:sz w:val="20"/>
          <w:szCs w:val="20"/>
        </w:rPr>
        <w:t>voditi druge pomožne knjige.</w:t>
      </w:r>
    </w:p>
    <w:p w14:paraId="5E79BA0D" w14:textId="77777777" w:rsidR="00131E9F" w:rsidRPr="005E7E8F" w:rsidRDefault="00131E9F" w:rsidP="002E2674">
      <w:pPr>
        <w:spacing w:line="276" w:lineRule="auto"/>
        <w:jc w:val="both"/>
        <w:rPr>
          <w:rFonts w:ascii="Arial" w:hAnsi="Arial" w:cs="Arial"/>
          <w:color w:val="000000"/>
          <w:sz w:val="20"/>
          <w:szCs w:val="20"/>
        </w:rPr>
      </w:pPr>
    </w:p>
    <w:p w14:paraId="0D17EDA6" w14:textId="0BDA0920" w:rsidR="00D42103" w:rsidRPr="005E7E8F" w:rsidRDefault="00131E9F"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Na ločenem stroškovnem mestu/računovodski kodi se morajo evidentirati vsi poslovni dogodki, ki se nanašajo na </w:t>
      </w:r>
      <w:r w:rsidR="00A32E54" w:rsidRPr="005E7E8F">
        <w:rPr>
          <w:rFonts w:ascii="Arial" w:hAnsi="Arial" w:cs="Arial"/>
          <w:color w:val="000000"/>
          <w:sz w:val="20"/>
          <w:szCs w:val="20"/>
        </w:rPr>
        <w:t>projekt</w:t>
      </w:r>
      <w:r w:rsidRPr="005E7E8F">
        <w:rPr>
          <w:rFonts w:ascii="Arial" w:hAnsi="Arial" w:cs="Arial"/>
          <w:color w:val="000000"/>
          <w:sz w:val="20"/>
          <w:szCs w:val="20"/>
        </w:rPr>
        <w:t xml:space="preserve">, razen v primeru poenostavljenih oblik nepovratnih sredstev, kot so npr. posredni stroški v pavšalu in standardni strošek na enoto, kjer se na ločenem stroškovnem mestu </w:t>
      </w:r>
      <w:r w:rsidR="009C1E77" w:rsidRPr="005E7E8F">
        <w:rPr>
          <w:rFonts w:ascii="Arial" w:hAnsi="Arial" w:cs="Arial"/>
          <w:color w:val="000000"/>
          <w:sz w:val="20"/>
          <w:szCs w:val="20"/>
        </w:rPr>
        <w:t xml:space="preserve">projekta </w:t>
      </w:r>
      <w:r w:rsidRPr="005E7E8F">
        <w:rPr>
          <w:rFonts w:ascii="Arial" w:hAnsi="Arial" w:cs="Arial"/>
          <w:color w:val="000000"/>
          <w:sz w:val="20"/>
          <w:szCs w:val="20"/>
        </w:rPr>
        <w:t>(računovodski kodi) knjižijo le prihodki oziroma prilivi, medtem ko stroškov (izdatkov), ki se nanašajo in poplačujejo iz prejetih sredstev, ni treb</w:t>
      </w:r>
      <w:r w:rsidR="00126DB2" w:rsidRPr="005E7E8F">
        <w:rPr>
          <w:rFonts w:ascii="Arial" w:hAnsi="Arial" w:cs="Arial"/>
          <w:color w:val="000000"/>
          <w:sz w:val="20"/>
          <w:szCs w:val="20"/>
        </w:rPr>
        <w:t>a</w:t>
      </w:r>
      <w:r w:rsidRPr="005E7E8F">
        <w:rPr>
          <w:rFonts w:ascii="Arial" w:hAnsi="Arial" w:cs="Arial"/>
          <w:color w:val="000000"/>
          <w:sz w:val="20"/>
          <w:szCs w:val="20"/>
        </w:rPr>
        <w:t xml:space="preserve"> evidentirati na stroškovnem mestu </w:t>
      </w:r>
      <w:r w:rsidR="00A32E54" w:rsidRPr="005E7E8F">
        <w:rPr>
          <w:rFonts w:ascii="Arial" w:hAnsi="Arial" w:cs="Arial"/>
          <w:color w:val="000000"/>
          <w:sz w:val="20"/>
          <w:szCs w:val="20"/>
        </w:rPr>
        <w:t xml:space="preserve">projekta </w:t>
      </w:r>
      <w:r w:rsidRPr="005E7E8F">
        <w:rPr>
          <w:rFonts w:ascii="Arial" w:hAnsi="Arial" w:cs="Arial"/>
          <w:color w:val="000000"/>
          <w:sz w:val="20"/>
          <w:szCs w:val="20"/>
        </w:rPr>
        <w:t>(računovodski kodi).</w:t>
      </w:r>
    </w:p>
    <w:p w14:paraId="469CCB25" w14:textId="3FE4D32B" w:rsidR="00874853" w:rsidRPr="005E7E8F" w:rsidRDefault="00874853" w:rsidP="002E2674">
      <w:pPr>
        <w:spacing w:line="276" w:lineRule="auto"/>
        <w:jc w:val="both"/>
        <w:rPr>
          <w:rFonts w:ascii="Arial" w:hAnsi="Arial" w:cs="Arial"/>
          <w:color w:val="000000"/>
          <w:sz w:val="20"/>
          <w:szCs w:val="20"/>
        </w:rPr>
      </w:pPr>
    </w:p>
    <w:p w14:paraId="4885F29C" w14:textId="77777777" w:rsidR="00874853" w:rsidRPr="005E7E8F" w:rsidRDefault="00874853" w:rsidP="002E2674">
      <w:pPr>
        <w:spacing w:line="276" w:lineRule="auto"/>
        <w:jc w:val="both"/>
        <w:rPr>
          <w:rFonts w:ascii="Arial" w:hAnsi="Arial" w:cs="Arial"/>
          <w:color w:val="000000"/>
          <w:sz w:val="20"/>
          <w:szCs w:val="20"/>
        </w:rPr>
      </w:pPr>
    </w:p>
    <w:p w14:paraId="28C05178" w14:textId="77777777" w:rsidR="00012A4B" w:rsidRPr="005E7E8F" w:rsidRDefault="00F83B09"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 xml:space="preserve">Zahteve glede dostopnosti dokumentacije o </w:t>
      </w:r>
      <w:r w:rsidR="00A32E54" w:rsidRPr="005E7E8F">
        <w:rPr>
          <w:rFonts w:ascii="Arial" w:hAnsi="Arial" w:cs="Arial"/>
          <w:b/>
          <w:color w:val="000000"/>
          <w:sz w:val="20"/>
          <w:szCs w:val="20"/>
        </w:rPr>
        <w:t xml:space="preserve">projektu </w:t>
      </w:r>
      <w:r w:rsidR="004F2C53" w:rsidRPr="005E7E8F">
        <w:rPr>
          <w:rFonts w:ascii="Arial" w:hAnsi="Arial" w:cs="Arial"/>
          <w:b/>
          <w:color w:val="000000"/>
          <w:sz w:val="20"/>
          <w:szCs w:val="20"/>
        </w:rPr>
        <w:t>nadzornim organom</w:t>
      </w:r>
    </w:p>
    <w:p w14:paraId="750231A5" w14:textId="77777777" w:rsidR="004F2C53" w:rsidRPr="005E7E8F" w:rsidRDefault="004F2C53" w:rsidP="002E2674">
      <w:pPr>
        <w:spacing w:line="276" w:lineRule="auto"/>
        <w:jc w:val="both"/>
        <w:rPr>
          <w:rFonts w:ascii="Arial" w:hAnsi="Arial" w:cs="Arial"/>
          <w:color w:val="000000"/>
          <w:sz w:val="20"/>
          <w:szCs w:val="20"/>
        </w:rPr>
      </w:pPr>
    </w:p>
    <w:p w14:paraId="70378AF6" w14:textId="77777777" w:rsidR="00F83B09" w:rsidRPr="005E7E8F" w:rsidRDefault="00A32E54"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Končni prejemnik </w:t>
      </w:r>
      <w:r w:rsidR="00F83B09" w:rsidRPr="005E7E8F">
        <w:rPr>
          <w:rFonts w:ascii="Arial" w:hAnsi="Arial" w:cs="Arial"/>
          <w:color w:val="000000"/>
          <w:sz w:val="20"/>
          <w:szCs w:val="20"/>
        </w:rPr>
        <w:t xml:space="preserve">bo moral omogočiti tehnični, administrativni in finančni nadzor nad izvajanjem </w:t>
      </w:r>
      <w:r w:rsidRPr="005E7E8F">
        <w:rPr>
          <w:rFonts w:ascii="Arial" w:hAnsi="Arial" w:cs="Arial"/>
          <w:color w:val="000000"/>
          <w:sz w:val="20"/>
          <w:szCs w:val="20"/>
        </w:rPr>
        <w:t>projekta</w:t>
      </w:r>
      <w:r w:rsidR="00F83B09" w:rsidRPr="005E7E8F">
        <w:rPr>
          <w:rFonts w:ascii="Arial" w:hAnsi="Arial" w:cs="Arial"/>
          <w:color w:val="000000"/>
          <w:sz w:val="20"/>
          <w:szCs w:val="20"/>
        </w:rPr>
        <w:t>, katerega sofinanciranje temelji ali se izvaja na podlagi predmetnega javnega razpisa. Nadzor se izvaja s strani ministrstva</w:t>
      </w:r>
      <w:r w:rsidR="004F2C53" w:rsidRPr="005E7E8F">
        <w:rPr>
          <w:rFonts w:ascii="Arial" w:hAnsi="Arial" w:cs="Arial"/>
          <w:color w:val="000000"/>
          <w:sz w:val="20"/>
          <w:szCs w:val="20"/>
        </w:rPr>
        <w:t xml:space="preserve"> kot </w:t>
      </w:r>
      <w:r w:rsidR="00237142" w:rsidRPr="005E7E8F">
        <w:rPr>
          <w:rFonts w:ascii="Arial" w:hAnsi="Arial" w:cs="Arial"/>
          <w:color w:val="000000"/>
          <w:sz w:val="20"/>
          <w:szCs w:val="20"/>
        </w:rPr>
        <w:t xml:space="preserve">nosilnega </w:t>
      </w:r>
      <w:r w:rsidR="004F2C53" w:rsidRPr="005E7E8F">
        <w:rPr>
          <w:rFonts w:ascii="Arial" w:hAnsi="Arial" w:cs="Arial"/>
          <w:color w:val="000000"/>
          <w:sz w:val="20"/>
          <w:szCs w:val="20"/>
        </w:rPr>
        <w:t>organa</w:t>
      </w:r>
      <w:r w:rsidR="00F83B09" w:rsidRPr="005E7E8F">
        <w:rPr>
          <w:rFonts w:ascii="Arial" w:hAnsi="Arial" w:cs="Arial"/>
          <w:color w:val="000000"/>
          <w:sz w:val="20"/>
          <w:szCs w:val="20"/>
        </w:rPr>
        <w:t xml:space="preserve">, </w:t>
      </w:r>
      <w:r w:rsidR="00237142" w:rsidRPr="005E7E8F">
        <w:rPr>
          <w:rFonts w:ascii="Arial" w:hAnsi="Arial" w:cs="Arial"/>
          <w:color w:val="000000"/>
          <w:sz w:val="20"/>
          <w:szCs w:val="20"/>
        </w:rPr>
        <w:t xml:space="preserve">koordinacijskega </w:t>
      </w:r>
      <w:r w:rsidR="004F2C53" w:rsidRPr="005E7E8F">
        <w:rPr>
          <w:rFonts w:ascii="Arial" w:hAnsi="Arial" w:cs="Arial"/>
          <w:color w:val="000000"/>
          <w:sz w:val="20"/>
          <w:szCs w:val="20"/>
        </w:rPr>
        <w:t xml:space="preserve">organa, </w:t>
      </w:r>
      <w:r w:rsidR="00237142" w:rsidRPr="005E7E8F">
        <w:rPr>
          <w:rFonts w:ascii="Arial" w:hAnsi="Arial" w:cs="Arial"/>
          <w:color w:val="000000"/>
          <w:sz w:val="20"/>
          <w:szCs w:val="20"/>
        </w:rPr>
        <w:t xml:space="preserve">stroškovnega </w:t>
      </w:r>
      <w:r w:rsidR="004F2C53" w:rsidRPr="005E7E8F">
        <w:rPr>
          <w:rFonts w:ascii="Arial" w:hAnsi="Arial" w:cs="Arial"/>
          <w:color w:val="000000"/>
          <w:sz w:val="20"/>
          <w:szCs w:val="20"/>
        </w:rPr>
        <w:t>organa, revizijskega organa</w:t>
      </w:r>
      <w:r w:rsidR="00237142" w:rsidRPr="005E7E8F">
        <w:rPr>
          <w:rFonts w:ascii="Arial" w:hAnsi="Arial" w:cs="Arial"/>
          <w:color w:val="000000"/>
          <w:sz w:val="20"/>
          <w:szCs w:val="20"/>
        </w:rPr>
        <w:t>, Evropske komisije</w:t>
      </w:r>
      <w:r w:rsidR="004F2C53" w:rsidRPr="005E7E8F">
        <w:rPr>
          <w:rFonts w:ascii="Arial" w:hAnsi="Arial" w:cs="Arial"/>
          <w:color w:val="000000"/>
          <w:sz w:val="20"/>
          <w:szCs w:val="20"/>
        </w:rPr>
        <w:t xml:space="preserve"> ter drugih nacionalnih in evropskih nadzornih in revizijskih organov </w:t>
      </w:r>
      <w:r w:rsidR="00F83B09" w:rsidRPr="005E7E8F">
        <w:rPr>
          <w:rFonts w:ascii="Arial" w:hAnsi="Arial" w:cs="Arial"/>
          <w:color w:val="000000"/>
          <w:sz w:val="20"/>
          <w:szCs w:val="20"/>
        </w:rPr>
        <w:t>(v nadaljnjem besedilu: nadzorni organi).</w:t>
      </w:r>
    </w:p>
    <w:p w14:paraId="1DDB01AB" w14:textId="77777777" w:rsidR="004F2C53" w:rsidRPr="005E7E8F" w:rsidRDefault="004F2C53" w:rsidP="002E2674">
      <w:pPr>
        <w:spacing w:line="276" w:lineRule="auto"/>
        <w:jc w:val="both"/>
        <w:rPr>
          <w:rFonts w:ascii="Arial" w:hAnsi="Arial" w:cs="Arial"/>
          <w:color w:val="000000"/>
          <w:sz w:val="20"/>
          <w:szCs w:val="20"/>
        </w:rPr>
      </w:pPr>
    </w:p>
    <w:p w14:paraId="75DBD229" w14:textId="7149FE52" w:rsidR="00492AC7" w:rsidRPr="005E7E8F" w:rsidRDefault="00237142" w:rsidP="002E2674">
      <w:pPr>
        <w:spacing w:line="276" w:lineRule="auto"/>
        <w:jc w:val="both"/>
        <w:rPr>
          <w:rFonts w:ascii="Arial" w:hAnsi="Arial" w:cs="Arial"/>
          <w:color w:val="000000"/>
          <w:sz w:val="20"/>
          <w:szCs w:val="20"/>
        </w:rPr>
      </w:pPr>
      <w:r w:rsidRPr="005E7E8F">
        <w:rPr>
          <w:rFonts w:ascii="Arial" w:hAnsi="Arial" w:cs="Arial"/>
          <w:color w:val="000000"/>
          <w:sz w:val="20"/>
          <w:szCs w:val="20"/>
        </w:rPr>
        <w:t>Končni prejemnik</w:t>
      </w:r>
      <w:r w:rsidR="00F83B09" w:rsidRPr="005E7E8F">
        <w:rPr>
          <w:rFonts w:ascii="Arial" w:hAnsi="Arial" w:cs="Arial"/>
          <w:color w:val="000000"/>
          <w:sz w:val="20"/>
          <w:szCs w:val="20"/>
        </w:rPr>
        <w:t xml:space="preserve"> bo moral nadzornim organom predložiti vse dokumente, ki izkazujejo resničnost, pravilnost in skladnost upravičenih stroškov sofinancirane</w:t>
      </w:r>
      <w:r w:rsidRPr="005E7E8F">
        <w:rPr>
          <w:rFonts w:ascii="Arial" w:hAnsi="Arial" w:cs="Arial"/>
          <w:color w:val="000000"/>
          <w:sz w:val="20"/>
          <w:szCs w:val="20"/>
        </w:rPr>
        <w:t>ga</w:t>
      </w:r>
      <w:r w:rsidR="00F83B09" w:rsidRPr="005E7E8F">
        <w:rPr>
          <w:rFonts w:ascii="Arial" w:hAnsi="Arial" w:cs="Arial"/>
          <w:color w:val="000000"/>
          <w:sz w:val="20"/>
          <w:szCs w:val="20"/>
        </w:rPr>
        <w:t xml:space="preserve"> </w:t>
      </w:r>
      <w:r w:rsidRPr="005E7E8F">
        <w:rPr>
          <w:rFonts w:ascii="Arial" w:hAnsi="Arial" w:cs="Arial"/>
          <w:color w:val="000000"/>
          <w:sz w:val="20"/>
          <w:szCs w:val="20"/>
        </w:rPr>
        <w:t>projekta</w:t>
      </w:r>
      <w:r w:rsidR="00F83B09" w:rsidRPr="005E7E8F">
        <w:rPr>
          <w:rFonts w:ascii="Arial" w:hAnsi="Arial" w:cs="Arial"/>
          <w:color w:val="000000"/>
          <w:sz w:val="20"/>
          <w:szCs w:val="20"/>
        </w:rPr>
        <w:t xml:space="preserve">. V primeru </w:t>
      </w:r>
      <w:r w:rsidR="00012A4B" w:rsidRPr="005E7E8F">
        <w:rPr>
          <w:rFonts w:ascii="Arial" w:hAnsi="Arial" w:cs="Arial"/>
          <w:color w:val="000000"/>
          <w:sz w:val="20"/>
          <w:szCs w:val="20"/>
        </w:rPr>
        <w:t xml:space="preserve">preverjanja </w:t>
      </w:r>
      <w:r w:rsidR="00F83B09" w:rsidRPr="005E7E8F">
        <w:rPr>
          <w:rFonts w:ascii="Arial" w:hAnsi="Arial" w:cs="Arial"/>
          <w:color w:val="000000"/>
          <w:sz w:val="20"/>
          <w:szCs w:val="20"/>
        </w:rPr>
        <w:t xml:space="preserve">na kraju samem bo </w:t>
      </w:r>
      <w:r w:rsidRPr="005E7E8F">
        <w:rPr>
          <w:rFonts w:ascii="Arial" w:hAnsi="Arial" w:cs="Arial"/>
          <w:color w:val="000000"/>
          <w:sz w:val="20"/>
          <w:szCs w:val="20"/>
        </w:rPr>
        <w:t>končni prejemnik</w:t>
      </w:r>
      <w:r w:rsidR="00F83B09" w:rsidRPr="005E7E8F">
        <w:rPr>
          <w:rFonts w:ascii="Arial" w:hAnsi="Arial" w:cs="Arial"/>
          <w:color w:val="000000"/>
          <w:sz w:val="20"/>
          <w:szCs w:val="20"/>
        </w:rPr>
        <w:t xml:space="preserve"> omogočil vpogled v računalniške programe, listine in postopke v zvezi z izvajanjem </w:t>
      </w:r>
      <w:r w:rsidRPr="005E7E8F">
        <w:rPr>
          <w:rFonts w:ascii="Arial" w:hAnsi="Arial" w:cs="Arial"/>
          <w:color w:val="000000"/>
          <w:sz w:val="20"/>
          <w:szCs w:val="20"/>
        </w:rPr>
        <w:t xml:space="preserve">projekta </w:t>
      </w:r>
      <w:r w:rsidR="00012A4B" w:rsidRPr="005E7E8F">
        <w:rPr>
          <w:rFonts w:ascii="Arial" w:hAnsi="Arial" w:cs="Arial"/>
          <w:color w:val="000000"/>
          <w:sz w:val="20"/>
          <w:szCs w:val="20"/>
        </w:rPr>
        <w:t xml:space="preserve">ter rezultate </w:t>
      </w:r>
      <w:r w:rsidRPr="005E7E8F">
        <w:rPr>
          <w:rFonts w:ascii="Arial" w:hAnsi="Arial" w:cs="Arial"/>
          <w:color w:val="000000"/>
          <w:sz w:val="20"/>
          <w:szCs w:val="20"/>
        </w:rPr>
        <w:t>projekta</w:t>
      </w:r>
      <w:r w:rsidR="00F83B09" w:rsidRPr="005E7E8F">
        <w:rPr>
          <w:rFonts w:ascii="Arial" w:hAnsi="Arial" w:cs="Arial"/>
          <w:color w:val="000000"/>
          <w:sz w:val="20"/>
          <w:szCs w:val="20"/>
        </w:rPr>
        <w:t xml:space="preserve">. </w:t>
      </w:r>
      <w:r w:rsidRPr="005E7E8F">
        <w:rPr>
          <w:rFonts w:ascii="Arial" w:hAnsi="Arial" w:cs="Arial"/>
          <w:color w:val="000000"/>
          <w:sz w:val="20"/>
          <w:szCs w:val="20"/>
        </w:rPr>
        <w:t>Končni prejemnik</w:t>
      </w:r>
      <w:r w:rsidR="00492AC7" w:rsidRPr="005E7E8F">
        <w:rPr>
          <w:rFonts w:ascii="Arial" w:hAnsi="Arial" w:cs="Arial"/>
          <w:sz w:val="20"/>
          <w:szCs w:val="20"/>
        </w:rPr>
        <w:t xml:space="preserve"> bo o izvedbi </w:t>
      </w:r>
      <w:r w:rsidR="00012A4B" w:rsidRPr="005E7E8F">
        <w:rPr>
          <w:rFonts w:ascii="Arial" w:hAnsi="Arial" w:cs="Arial"/>
          <w:sz w:val="20"/>
          <w:szCs w:val="20"/>
        </w:rPr>
        <w:t>preverjanja</w:t>
      </w:r>
      <w:r w:rsidR="00492AC7" w:rsidRPr="005E7E8F">
        <w:rPr>
          <w:rFonts w:ascii="Arial" w:hAnsi="Arial" w:cs="Arial"/>
          <w:sz w:val="20"/>
          <w:szCs w:val="20"/>
        </w:rPr>
        <w:t xml:space="preserve"> na kraju samem predhodno pisno obveščen</w:t>
      </w:r>
      <w:r w:rsidR="00BD503C" w:rsidRPr="005E7E8F">
        <w:rPr>
          <w:rFonts w:ascii="Arial" w:hAnsi="Arial" w:cs="Arial"/>
          <w:sz w:val="20"/>
          <w:szCs w:val="20"/>
        </w:rPr>
        <w:t xml:space="preserve">, ministrstvo pa lahko opravi </w:t>
      </w:r>
      <w:r w:rsidR="00492AC7" w:rsidRPr="005E7E8F">
        <w:rPr>
          <w:rFonts w:ascii="Arial" w:hAnsi="Arial" w:cs="Arial"/>
          <w:sz w:val="20"/>
          <w:szCs w:val="20"/>
        </w:rPr>
        <w:t>tudi nenajavljen</w:t>
      </w:r>
      <w:r w:rsidR="00012A4B" w:rsidRPr="005E7E8F">
        <w:rPr>
          <w:rFonts w:ascii="Arial" w:hAnsi="Arial" w:cs="Arial"/>
          <w:sz w:val="20"/>
          <w:szCs w:val="20"/>
        </w:rPr>
        <w:t>o</w:t>
      </w:r>
      <w:r w:rsidR="00492AC7" w:rsidRPr="005E7E8F">
        <w:rPr>
          <w:rFonts w:ascii="Arial" w:hAnsi="Arial" w:cs="Arial"/>
          <w:sz w:val="20"/>
          <w:szCs w:val="20"/>
        </w:rPr>
        <w:t xml:space="preserve"> </w:t>
      </w:r>
      <w:r w:rsidR="00012A4B" w:rsidRPr="005E7E8F">
        <w:rPr>
          <w:rFonts w:ascii="Arial" w:hAnsi="Arial" w:cs="Arial"/>
          <w:sz w:val="20"/>
          <w:szCs w:val="20"/>
        </w:rPr>
        <w:t>preverjanje</w:t>
      </w:r>
      <w:r w:rsidR="00492AC7" w:rsidRPr="005E7E8F">
        <w:rPr>
          <w:rFonts w:ascii="Arial" w:hAnsi="Arial" w:cs="Arial"/>
          <w:sz w:val="20"/>
          <w:szCs w:val="20"/>
        </w:rPr>
        <w:t xml:space="preserve"> na kraju samem.</w:t>
      </w:r>
      <w:r w:rsidR="00FE4C38" w:rsidRPr="005E7E8F">
        <w:rPr>
          <w:rFonts w:ascii="Arial" w:hAnsi="Arial" w:cs="Arial"/>
          <w:color w:val="000000"/>
          <w:sz w:val="20"/>
          <w:szCs w:val="20"/>
        </w:rPr>
        <w:t xml:space="preserve"> </w:t>
      </w:r>
      <w:r w:rsidR="0054690E" w:rsidRPr="005E7E8F">
        <w:rPr>
          <w:rFonts w:ascii="Arial" w:hAnsi="Arial" w:cs="Arial"/>
          <w:color w:val="000000"/>
          <w:sz w:val="20"/>
          <w:szCs w:val="20"/>
        </w:rPr>
        <w:t>Končni prejemnik</w:t>
      </w:r>
      <w:r w:rsidR="00FE4C38" w:rsidRPr="005E7E8F">
        <w:rPr>
          <w:rFonts w:ascii="Arial" w:hAnsi="Arial" w:cs="Arial"/>
          <w:color w:val="000000"/>
          <w:sz w:val="20"/>
          <w:szCs w:val="20"/>
        </w:rPr>
        <w:t xml:space="preserve"> bo dolžan ukrepati skladno s priporočili iz končnih poročil nadzornih organov in redno obveščati ministrstvo o izvedenih ukrepih.</w:t>
      </w:r>
    </w:p>
    <w:p w14:paraId="3EAE788A" w14:textId="092FAD4A" w:rsidR="00D14007" w:rsidRPr="005E7E8F" w:rsidRDefault="00D14007" w:rsidP="002E2674">
      <w:pPr>
        <w:spacing w:line="276" w:lineRule="auto"/>
        <w:jc w:val="both"/>
        <w:rPr>
          <w:rFonts w:ascii="Arial" w:hAnsi="Arial" w:cs="Arial"/>
          <w:color w:val="000000"/>
          <w:sz w:val="20"/>
          <w:szCs w:val="20"/>
        </w:rPr>
      </w:pPr>
    </w:p>
    <w:p w14:paraId="5B5CBBDF" w14:textId="6F6EF25B" w:rsidR="00D14007" w:rsidRPr="005E7E8F" w:rsidRDefault="00D14007" w:rsidP="00A81F51">
      <w:pPr>
        <w:jc w:val="both"/>
        <w:rPr>
          <w:rFonts w:ascii="Arial" w:hAnsi="Arial" w:cs="Arial"/>
          <w:sz w:val="20"/>
          <w:szCs w:val="20"/>
        </w:rPr>
      </w:pPr>
      <w:r w:rsidRPr="005E7E8F">
        <w:rPr>
          <w:rFonts w:ascii="Arial" w:hAnsi="Arial" w:cs="Arial"/>
          <w:sz w:val="20"/>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hyperlink r:id="rId19" w:history="1">
        <w:r w:rsidR="00476001" w:rsidRPr="00BB4F5C">
          <w:rPr>
            <w:rStyle w:val="Hiperpovezava"/>
            <w:rFonts w:ascii="Arial" w:hAnsi="Arial" w:cs="Arial"/>
            <w:sz w:val="20"/>
            <w:szCs w:val="20"/>
          </w:rPr>
          <w:t>https://www.gov.si/drzavni-organi/organi-v-sestavi/urad-za-okrevanje-in-odpornost/zakonodaja</w:t>
        </w:r>
      </w:hyperlink>
      <w:r w:rsidRPr="005E7E8F">
        <w:rPr>
          <w:rFonts w:ascii="Arial" w:hAnsi="Arial" w:cs="Arial"/>
          <w:sz w:val="20"/>
          <w:szCs w:val="20"/>
        </w:rPr>
        <w:t xml:space="preserve">) in Smernicami za določanje finančnih popravkov, ki jih je treba uporabiti za odhodke, ki jih </w:t>
      </w:r>
      <w:r w:rsidRPr="005E7E8F">
        <w:rPr>
          <w:rFonts w:ascii="Arial" w:hAnsi="Arial" w:cs="Arial"/>
          <w:sz w:val="20"/>
          <w:szCs w:val="20"/>
        </w:rPr>
        <w:lastRenderedPageBreak/>
        <w:t xml:space="preserve">financira Unija, zaradi neupoštevanja veljavnih pravil o javnem naročanju, z dne 14. 5. 2019 (C(2019) 3452 </w:t>
      </w:r>
      <w:proofErr w:type="spellStart"/>
      <w:r w:rsidRPr="005E7E8F">
        <w:rPr>
          <w:rFonts w:ascii="Arial" w:hAnsi="Arial" w:cs="Arial"/>
          <w:sz w:val="20"/>
          <w:szCs w:val="20"/>
        </w:rPr>
        <w:t>final</w:t>
      </w:r>
      <w:proofErr w:type="spellEnd"/>
      <w:r w:rsidRPr="005E7E8F">
        <w:rPr>
          <w:rFonts w:ascii="Arial" w:hAnsi="Arial" w:cs="Arial"/>
          <w:sz w:val="20"/>
          <w:szCs w:val="20"/>
        </w:rPr>
        <w:t xml:space="preserve">), dostopnimi na </w:t>
      </w:r>
      <w:hyperlink r:id="rId20" w:history="1">
        <w:r w:rsidR="00476001" w:rsidRPr="00BB4F5C">
          <w:rPr>
            <w:rStyle w:val="Hiperpovezava"/>
            <w:rFonts w:ascii="Arial" w:hAnsi="Arial" w:cs="Arial"/>
            <w:sz w:val="20"/>
            <w:szCs w:val="20"/>
          </w:rPr>
          <w:t>https://ec.europa.eu/regional_policy/sources/docgener/informat/2014/GL_corrections_pp_irregularities_SL.pdf</w:t>
        </w:r>
      </w:hyperlink>
      <w:r w:rsidRPr="005E7E8F">
        <w:rPr>
          <w:rFonts w:ascii="Arial" w:hAnsi="Arial" w:cs="Arial"/>
          <w:sz w:val="20"/>
          <w:szCs w:val="20"/>
        </w:rPr>
        <w:t xml:space="preserve"> ter </w:t>
      </w:r>
      <w:hyperlink r:id="rId21" w:history="1">
        <w:r w:rsidR="00476001" w:rsidRPr="00BB4F5C">
          <w:rPr>
            <w:rStyle w:val="Hiperpovezava"/>
            <w:rFonts w:ascii="Arial" w:hAnsi="Arial" w:cs="Arial"/>
            <w:sz w:val="20"/>
            <w:szCs w:val="20"/>
          </w:rPr>
          <w:t>https://ec.europa.eu/regional_policy/sources/docgener/informat/2014/GL_corrections_pp_irregularities_annex_SL.pdf</w:t>
        </w:r>
      </w:hyperlink>
      <w:r w:rsidRPr="005E7E8F">
        <w:rPr>
          <w:rFonts w:ascii="Arial" w:hAnsi="Arial" w:cs="Arial"/>
          <w:sz w:val="20"/>
          <w:szCs w:val="20"/>
        </w:rPr>
        <w:t>, oziroma drugimi akti, ki so podlaga za določanje finančnega popravka, določili ustrezne finančne popravke – znižanje sofinanciranja upravičenih stroškov in izdatkov, končni prejemnik pa bo dolžan neupravičeno izplačana sredstva vrniti.</w:t>
      </w:r>
    </w:p>
    <w:p w14:paraId="0517B38C" w14:textId="77777777" w:rsidR="00D14007" w:rsidRPr="005E7E8F" w:rsidRDefault="00D14007" w:rsidP="002E2674">
      <w:pPr>
        <w:spacing w:line="276" w:lineRule="auto"/>
        <w:jc w:val="both"/>
        <w:rPr>
          <w:rFonts w:ascii="Arial" w:hAnsi="Arial" w:cs="Arial"/>
          <w:color w:val="000000"/>
          <w:sz w:val="20"/>
          <w:szCs w:val="20"/>
        </w:rPr>
      </w:pPr>
    </w:p>
    <w:p w14:paraId="055DF191" w14:textId="77777777" w:rsidR="00AD1410" w:rsidRPr="005E7E8F" w:rsidRDefault="00AD1410" w:rsidP="002E2674">
      <w:pPr>
        <w:spacing w:line="276" w:lineRule="auto"/>
        <w:rPr>
          <w:rFonts w:ascii="Arial" w:hAnsi="Arial" w:cs="Arial"/>
          <w:color w:val="000000"/>
          <w:sz w:val="20"/>
          <w:szCs w:val="20"/>
        </w:rPr>
      </w:pPr>
    </w:p>
    <w:p w14:paraId="69FA8523" w14:textId="02656991" w:rsidR="00F83B09" w:rsidRPr="005E7E8F" w:rsidRDefault="002A200C" w:rsidP="005037CB">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Varovanje osebnih podatkov in poslovnih skrivnosti</w:t>
      </w:r>
    </w:p>
    <w:p w14:paraId="078F8F2F" w14:textId="77777777" w:rsidR="002A200C" w:rsidRPr="005E7E8F" w:rsidRDefault="002A200C" w:rsidP="005037CB">
      <w:pPr>
        <w:spacing w:line="276" w:lineRule="auto"/>
        <w:rPr>
          <w:rFonts w:ascii="Arial" w:hAnsi="Arial" w:cs="Arial"/>
          <w:bCs/>
          <w:color w:val="000000"/>
          <w:sz w:val="20"/>
          <w:szCs w:val="20"/>
        </w:rPr>
      </w:pPr>
    </w:p>
    <w:p w14:paraId="4AD28B1F" w14:textId="02764012" w:rsidR="00F83B09" w:rsidRPr="005E7E8F" w:rsidRDefault="00F83B09" w:rsidP="002E2674">
      <w:pPr>
        <w:spacing w:line="276" w:lineRule="auto"/>
        <w:jc w:val="both"/>
        <w:rPr>
          <w:rFonts w:ascii="Arial" w:hAnsi="Arial" w:cs="Arial"/>
          <w:color w:val="000000"/>
          <w:sz w:val="20"/>
          <w:szCs w:val="20"/>
        </w:rPr>
      </w:pPr>
      <w:r w:rsidRPr="005E7E8F">
        <w:rPr>
          <w:rFonts w:ascii="Arial" w:hAnsi="Arial" w:cs="Arial"/>
          <w:color w:val="000000"/>
          <w:sz w:val="20"/>
          <w:szCs w:val="20"/>
        </w:rPr>
        <w:t>Oddaja vloge pomeni, da se je prijavitelj seznanil z vsebino javnega razpisa in da se z njo strinja.</w:t>
      </w:r>
    </w:p>
    <w:p w14:paraId="0A300453" w14:textId="77777777" w:rsidR="00F83B09" w:rsidRPr="005E7E8F" w:rsidRDefault="00F83B09" w:rsidP="005037CB">
      <w:pPr>
        <w:spacing w:line="276" w:lineRule="auto"/>
        <w:jc w:val="both"/>
        <w:rPr>
          <w:rFonts w:ascii="Arial" w:hAnsi="Arial" w:cs="Arial"/>
          <w:color w:val="000000"/>
          <w:sz w:val="20"/>
          <w:szCs w:val="20"/>
        </w:rPr>
      </w:pPr>
    </w:p>
    <w:p w14:paraId="6F229261" w14:textId="27AF3676" w:rsidR="00AE336C" w:rsidRPr="005E7E8F" w:rsidRDefault="00F83B09" w:rsidP="002E2674">
      <w:pPr>
        <w:spacing w:line="276" w:lineRule="auto"/>
        <w:jc w:val="both"/>
        <w:rPr>
          <w:rFonts w:ascii="Arial" w:hAnsi="Arial" w:cs="Arial"/>
          <w:color w:val="000000"/>
          <w:sz w:val="20"/>
          <w:szCs w:val="20"/>
        </w:rPr>
      </w:pPr>
      <w:r w:rsidRPr="005E7E8F">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sidR="00871DC0" w:rsidRPr="005E7E8F">
        <w:rPr>
          <w:rFonts w:ascii="Arial" w:hAnsi="Arial" w:cs="Arial"/>
          <w:color w:val="000000"/>
          <w:sz w:val="20"/>
          <w:szCs w:val="20"/>
        </w:rPr>
        <w:t>adni</w:t>
      </w:r>
      <w:r w:rsidRPr="005E7E8F">
        <w:rPr>
          <w:rFonts w:ascii="Arial" w:hAnsi="Arial" w:cs="Arial"/>
          <w:color w:val="000000"/>
          <w:sz w:val="20"/>
          <w:szCs w:val="20"/>
        </w:rPr>
        <w:t xml:space="preserve"> l</w:t>
      </w:r>
      <w:r w:rsidR="00871DC0" w:rsidRPr="005E7E8F">
        <w:rPr>
          <w:rFonts w:ascii="Arial" w:hAnsi="Arial" w:cs="Arial"/>
          <w:color w:val="000000"/>
          <w:sz w:val="20"/>
          <w:szCs w:val="20"/>
        </w:rPr>
        <w:t>ist</w:t>
      </w:r>
      <w:r w:rsidRPr="005E7E8F">
        <w:rPr>
          <w:rFonts w:ascii="Arial" w:hAnsi="Arial" w:cs="Arial"/>
          <w:color w:val="000000"/>
          <w:sz w:val="20"/>
          <w:szCs w:val="20"/>
        </w:rPr>
        <w:t xml:space="preserve"> RS, št. 51/06</w:t>
      </w:r>
      <w:r w:rsidR="003A21B8" w:rsidRPr="005E7E8F">
        <w:rPr>
          <w:rFonts w:ascii="Arial" w:hAnsi="Arial" w:cs="Arial"/>
          <w:color w:val="000000"/>
          <w:sz w:val="20"/>
          <w:szCs w:val="20"/>
        </w:rPr>
        <w:t xml:space="preserve"> </w:t>
      </w:r>
      <w:r w:rsidR="00BF4F44" w:rsidRPr="005E7E8F">
        <w:rPr>
          <w:rFonts w:ascii="Arial" w:hAnsi="Arial" w:cs="Arial"/>
          <w:color w:val="000000"/>
          <w:sz w:val="20"/>
          <w:szCs w:val="20"/>
        </w:rPr>
        <w:t>-</w:t>
      </w:r>
      <w:r w:rsidR="003A21B8" w:rsidRPr="005E7E8F">
        <w:rPr>
          <w:rFonts w:ascii="Arial" w:hAnsi="Arial" w:cs="Arial"/>
          <w:color w:val="000000"/>
          <w:sz w:val="20"/>
          <w:szCs w:val="20"/>
        </w:rPr>
        <w:t xml:space="preserve"> </w:t>
      </w:r>
      <w:r w:rsidR="007A5BDA" w:rsidRPr="005E7E8F">
        <w:rPr>
          <w:rFonts w:ascii="Arial" w:hAnsi="Arial" w:cs="Arial"/>
          <w:color w:val="000000"/>
          <w:sz w:val="20"/>
          <w:szCs w:val="20"/>
        </w:rPr>
        <w:t>uradno prečiščeno besedilo</w:t>
      </w:r>
      <w:r w:rsidR="00255DB4" w:rsidRPr="005E7E8F">
        <w:rPr>
          <w:rFonts w:ascii="Arial" w:hAnsi="Arial" w:cs="Arial"/>
          <w:color w:val="000000"/>
          <w:sz w:val="20"/>
          <w:szCs w:val="20"/>
        </w:rPr>
        <w:t>,</w:t>
      </w:r>
      <w:r w:rsidR="00BF4F44" w:rsidRPr="005E7E8F">
        <w:rPr>
          <w:rFonts w:ascii="Arial" w:hAnsi="Arial" w:cs="Arial"/>
          <w:color w:val="000000"/>
          <w:sz w:val="20"/>
          <w:szCs w:val="20"/>
        </w:rPr>
        <w:t xml:space="preserve"> 117/06</w:t>
      </w:r>
      <w:r w:rsidR="003A21B8" w:rsidRPr="005E7E8F">
        <w:rPr>
          <w:rFonts w:ascii="Arial" w:hAnsi="Arial" w:cs="Arial"/>
          <w:color w:val="000000"/>
          <w:sz w:val="20"/>
          <w:szCs w:val="20"/>
        </w:rPr>
        <w:t xml:space="preserve"> </w:t>
      </w:r>
      <w:r w:rsidR="00BF4F44" w:rsidRPr="005E7E8F">
        <w:rPr>
          <w:rFonts w:ascii="Arial" w:hAnsi="Arial" w:cs="Arial"/>
          <w:color w:val="000000"/>
          <w:sz w:val="20"/>
          <w:szCs w:val="20"/>
        </w:rPr>
        <w:t>-</w:t>
      </w:r>
      <w:r w:rsidR="003A21B8" w:rsidRPr="005E7E8F">
        <w:rPr>
          <w:rFonts w:ascii="Arial" w:hAnsi="Arial" w:cs="Arial"/>
          <w:color w:val="000000"/>
          <w:sz w:val="20"/>
          <w:szCs w:val="20"/>
        </w:rPr>
        <w:t xml:space="preserve"> </w:t>
      </w:r>
      <w:r w:rsidR="00BF4F44" w:rsidRPr="005E7E8F">
        <w:rPr>
          <w:rFonts w:ascii="Arial" w:hAnsi="Arial" w:cs="Arial"/>
          <w:color w:val="000000"/>
          <w:sz w:val="20"/>
          <w:szCs w:val="20"/>
        </w:rPr>
        <w:t>ZDavP-2,</w:t>
      </w:r>
      <w:r w:rsidR="00255DB4" w:rsidRPr="005E7E8F">
        <w:rPr>
          <w:rFonts w:ascii="Arial" w:hAnsi="Arial" w:cs="Arial"/>
          <w:color w:val="000000"/>
          <w:sz w:val="20"/>
          <w:szCs w:val="20"/>
        </w:rPr>
        <w:t xml:space="preserve"> 23/14, 50/14, 19/15</w:t>
      </w:r>
      <w:r w:rsidR="003A21B8" w:rsidRPr="005E7E8F">
        <w:rPr>
          <w:rFonts w:ascii="Arial" w:hAnsi="Arial" w:cs="Arial"/>
          <w:color w:val="000000"/>
          <w:sz w:val="20"/>
          <w:szCs w:val="20"/>
        </w:rPr>
        <w:t xml:space="preserve"> </w:t>
      </w:r>
      <w:r w:rsidR="00255DB4" w:rsidRPr="005E7E8F">
        <w:rPr>
          <w:rFonts w:ascii="Arial" w:hAnsi="Arial" w:cs="Arial"/>
          <w:color w:val="000000"/>
          <w:sz w:val="20"/>
          <w:szCs w:val="20"/>
        </w:rPr>
        <w:t>-</w:t>
      </w:r>
      <w:r w:rsidR="003A21B8" w:rsidRPr="005E7E8F">
        <w:rPr>
          <w:rFonts w:ascii="Arial" w:hAnsi="Arial" w:cs="Arial"/>
          <w:color w:val="000000"/>
          <w:sz w:val="20"/>
          <w:szCs w:val="20"/>
        </w:rPr>
        <w:t xml:space="preserve"> </w:t>
      </w:r>
      <w:proofErr w:type="spellStart"/>
      <w:r w:rsidR="00255DB4" w:rsidRPr="005E7E8F">
        <w:rPr>
          <w:rFonts w:ascii="Arial" w:hAnsi="Arial" w:cs="Arial"/>
          <w:color w:val="000000"/>
          <w:sz w:val="20"/>
          <w:szCs w:val="20"/>
        </w:rPr>
        <w:t>odl</w:t>
      </w:r>
      <w:proofErr w:type="spellEnd"/>
      <w:r w:rsidR="00255DB4" w:rsidRPr="005E7E8F">
        <w:rPr>
          <w:rFonts w:ascii="Arial" w:hAnsi="Arial" w:cs="Arial"/>
          <w:color w:val="000000"/>
          <w:sz w:val="20"/>
          <w:szCs w:val="20"/>
        </w:rPr>
        <w:t>. US</w:t>
      </w:r>
      <w:r w:rsidR="003A21B8" w:rsidRPr="005E7E8F">
        <w:rPr>
          <w:rFonts w:ascii="Arial" w:hAnsi="Arial" w:cs="Arial"/>
          <w:color w:val="000000"/>
          <w:sz w:val="20"/>
          <w:szCs w:val="20"/>
        </w:rPr>
        <w:t>,</w:t>
      </w:r>
      <w:r w:rsidR="00255DB4" w:rsidRPr="005E7E8F">
        <w:rPr>
          <w:rFonts w:ascii="Arial" w:hAnsi="Arial" w:cs="Arial"/>
          <w:color w:val="000000"/>
          <w:sz w:val="20"/>
          <w:szCs w:val="20"/>
        </w:rPr>
        <w:t xml:space="preserve"> 102/15</w:t>
      </w:r>
      <w:r w:rsidR="007B39AC" w:rsidRPr="005E7E8F">
        <w:rPr>
          <w:rFonts w:ascii="Arial" w:hAnsi="Arial" w:cs="Arial"/>
          <w:color w:val="000000"/>
          <w:sz w:val="20"/>
          <w:szCs w:val="20"/>
        </w:rPr>
        <w:t>,</w:t>
      </w:r>
      <w:r w:rsidR="003A21B8" w:rsidRPr="005E7E8F">
        <w:rPr>
          <w:rFonts w:ascii="Arial" w:hAnsi="Arial" w:cs="Arial"/>
          <w:color w:val="000000"/>
          <w:sz w:val="20"/>
          <w:szCs w:val="20"/>
        </w:rPr>
        <w:t xml:space="preserve"> 7/18</w:t>
      </w:r>
      <w:r w:rsidR="005A6038" w:rsidRPr="005E7E8F">
        <w:rPr>
          <w:rFonts w:ascii="Arial" w:hAnsi="Arial" w:cs="Arial"/>
          <w:color w:val="000000"/>
          <w:sz w:val="20"/>
          <w:szCs w:val="20"/>
        </w:rPr>
        <w:t xml:space="preserve"> in</w:t>
      </w:r>
      <w:r w:rsidR="00372463" w:rsidRPr="005E7E8F">
        <w:rPr>
          <w:rFonts w:ascii="Arial" w:hAnsi="Arial" w:cs="Arial"/>
          <w:color w:val="000000"/>
          <w:sz w:val="20"/>
          <w:szCs w:val="20"/>
        </w:rPr>
        <w:t xml:space="preserve"> 141/22</w:t>
      </w:r>
      <w:r w:rsidRPr="005E7E8F">
        <w:rPr>
          <w:rFonts w:ascii="Arial" w:hAnsi="Arial" w:cs="Arial"/>
          <w:color w:val="000000"/>
          <w:sz w:val="20"/>
          <w:szCs w:val="20"/>
        </w:rPr>
        <w:t>), ki niso javno dostopne in tako ne smejo biti razkrite oz</w:t>
      </w:r>
      <w:r w:rsidR="003A21B8" w:rsidRPr="005E7E8F">
        <w:rPr>
          <w:rFonts w:ascii="Arial" w:hAnsi="Arial" w:cs="Arial"/>
          <w:color w:val="000000"/>
          <w:sz w:val="20"/>
          <w:szCs w:val="20"/>
        </w:rPr>
        <w:t>iroma</w:t>
      </w:r>
      <w:r w:rsidRPr="005E7E8F">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w:t>
      </w:r>
      <w:r w:rsidR="00155F26" w:rsidRPr="005E7E8F">
        <w:rPr>
          <w:rFonts w:ascii="Arial" w:hAnsi="Arial" w:cs="Arial"/>
          <w:color w:val="000000"/>
          <w:sz w:val="20"/>
          <w:szCs w:val="20"/>
        </w:rPr>
        <w:t xml:space="preserve">poslovnih skrivnosti </w:t>
      </w:r>
      <w:r w:rsidR="005E5305" w:rsidRPr="005E7E8F">
        <w:rPr>
          <w:rFonts w:ascii="Arial" w:hAnsi="Arial" w:cs="Arial"/>
          <w:color w:val="000000"/>
          <w:sz w:val="20"/>
          <w:szCs w:val="20"/>
        </w:rPr>
        <w:t>oziroma</w:t>
      </w:r>
      <w:r w:rsidR="00155F26" w:rsidRPr="005E7E8F">
        <w:rPr>
          <w:rFonts w:ascii="Arial" w:hAnsi="Arial" w:cs="Arial"/>
          <w:color w:val="000000"/>
          <w:sz w:val="20"/>
          <w:szCs w:val="20"/>
        </w:rPr>
        <w:t xml:space="preserve"> drugih izjem </w:t>
      </w:r>
      <w:r w:rsidRPr="005E7E8F">
        <w:rPr>
          <w:rFonts w:ascii="Arial" w:hAnsi="Arial" w:cs="Arial"/>
          <w:color w:val="000000"/>
          <w:sz w:val="20"/>
          <w:szCs w:val="20"/>
        </w:rPr>
        <w:t xml:space="preserve">ne označi in razloži takšnih podatkov v vlogi, bo ministrstvo lahko domnevalo, da vloga po stališču prijavitelja ne vsebuje </w:t>
      </w:r>
      <w:r w:rsidR="006E48E5" w:rsidRPr="005E7E8F">
        <w:rPr>
          <w:rFonts w:ascii="Arial" w:hAnsi="Arial" w:cs="Arial"/>
          <w:color w:val="000000"/>
          <w:sz w:val="20"/>
          <w:szCs w:val="20"/>
        </w:rPr>
        <w:t>takšnih podatkov, ki ne smejo biti razkrite oz</w:t>
      </w:r>
      <w:r w:rsidR="003A21B8" w:rsidRPr="005E7E8F">
        <w:rPr>
          <w:rFonts w:ascii="Arial" w:hAnsi="Arial" w:cs="Arial"/>
          <w:color w:val="000000"/>
          <w:sz w:val="20"/>
          <w:szCs w:val="20"/>
        </w:rPr>
        <w:t>iroma</w:t>
      </w:r>
      <w:r w:rsidR="006E48E5" w:rsidRPr="005E7E8F">
        <w:rPr>
          <w:rFonts w:ascii="Arial" w:hAnsi="Arial" w:cs="Arial"/>
          <w:color w:val="000000"/>
          <w:sz w:val="20"/>
          <w:szCs w:val="20"/>
        </w:rPr>
        <w:t xml:space="preserve"> dostopne javnosti</w:t>
      </w:r>
      <w:r w:rsidRPr="005E7E8F">
        <w:rPr>
          <w:rFonts w:ascii="Arial" w:hAnsi="Arial" w:cs="Arial"/>
          <w:color w:val="000000"/>
          <w:sz w:val="20"/>
          <w:szCs w:val="20"/>
        </w:rPr>
        <w:t>.</w:t>
      </w:r>
      <w:r w:rsidR="00AE336C" w:rsidRPr="005E7E8F">
        <w:rPr>
          <w:rFonts w:ascii="Arial" w:hAnsi="Arial" w:cs="Arial"/>
          <w:color w:val="000000"/>
          <w:sz w:val="20"/>
          <w:szCs w:val="20"/>
        </w:rPr>
        <w:t xml:space="preserve"> </w:t>
      </w:r>
    </w:p>
    <w:p w14:paraId="1C569637" w14:textId="77777777" w:rsidR="00AE336C" w:rsidRPr="005E7E8F" w:rsidRDefault="00AE336C" w:rsidP="002E2674">
      <w:pPr>
        <w:spacing w:line="276" w:lineRule="auto"/>
        <w:jc w:val="both"/>
        <w:rPr>
          <w:rFonts w:ascii="Arial" w:hAnsi="Arial" w:cs="Arial"/>
          <w:color w:val="000000"/>
          <w:sz w:val="20"/>
          <w:szCs w:val="20"/>
        </w:rPr>
      </w:pPr>
    </w:p>
    <w:p w14:paraId="40CD82F0" w14:textId="5E3E35F4" w:rsidR="00F83B09" w:rsidRPr="005E7E8F" w:rsidRDefault="005070A0" w:rsidP="002E2674">
      <w:pPr>
        <w:spacing w:line="276" w:lineRule="auto"/>
        <w:jc w:val="both"/>
        <w:rPr>
          <w:rFonts w:ascii="Arial" w:hAnsi="Arial" w:cs="Arial"/>
          <w:color w:val="000000"/>
          <w:sz w:val="20"/>
          <w:szCs w:val="20"/>
        </w:rPr>
      </w:pPr>
      <w:r w:rsidRPr="005E7E8F">
        <w:rPr>
          <w:rFonts w:ascii="Arial" w:hAnsi="Arial" w:cs="Arial"/>
          <w:color w:val="000000"/>
          <w:sz w:val="20"/>
          <w:szCs w:val="20"/>
        </w:rPr>
        <w:t>Ministrstvo</w:t>
      </w:r>
      <w:r w:rsidR="00C54119" w:rsidRPr="005E7E8F">
        <w:rPr>
          <w:rFonts w:ascii="Arial" w:hAnsi="Arial" w:cs="Arial"/>
          <w:color w:val="000000"/>
          <w:sz w:val="20"/>
          <w:szCs w:val="20"/>
        </w:rPr>
        <w:t xml:space="preserve"> in </w:t>
      </w:r>
      <w:r w:rsidR="00F77CA2" w:rsidRPr="005E7E8F">
        <w:rPr>
          <w:rFonts w:ascii="Arial" w:hAnsi="Arial" w:cs="Arial"/>
          <w:color w:val="000000"/>
          <w:sz w:val="20"/>
          <w:szCs w:val="20"/>
        </w:rPr>
        <w:t>prijavitelj</w:t>
      </w:r>
      <w:r w:rsidR="00E91F84" w:rsidRPr="005E7E8F">
        <w:rPr>
          <w:rFonts w:ascii="Arial" w:hAnsi="Arial" w:cs="Arial"/>
          <w:color w:val="000000"/>
          <w:sz w:val="20"/>
          <w:szCs w:val="20"/>
        </w:rPr>
        <w:t>i</w:t>
      </w:r>
      <w:r w:rsidR="00F77CA2" w:rsidRPr="005E7E8F">
        <w:rPr>
          <w:rFonts w:ascii="Arial" w:hAnsi="Arial" w:cs="Arial"/>
          <w:color w:val="000000"/>
          <w:sz w:val="20"/>
          <w:szCs w:val="20"/>
        </w:rPr>
        <w:t xml:space="preserve"> s</w:t>
      </w:r>
      <w:r w:rsidR="00E91F84" w:rsidRPr="005E7E8F">
        <w:rPr>
          <w:rFonts w:ascii="Arial" w:hAnsi="Arial" w:cs="Arial"/>
          <w:color w:val="000000"/>
          <w:sz w:val="20"/>
          <w:szCs w:val="20"/>
        </w:rPr>
        <w:t>o</w:t>
      </w:r>
      <w:r w:rsidR="00F77CA2" w:rsidRPr="005E7E8F">
        <w:rPr>
          <w:rFonts w:ascii="Arial" w:hAnsi="Arial" w:cs="Arial"/>
          <w:color w:val="000000"/>
          <w:sz w:val="20"/>
          <w:szCs w:val="20"/>
        </w:rPr>
        <w:t xml:space="preserve"> dolžn</w:t>
      </w:r>
      <w:r w:rsidR="00E91F84" w:rsidRPr="005E7E8F">
        <w:rPr>
          <w:rFonts w:ascii="Arial" w:hAnsi="Arial" w:cs="Arial"/>
          <w:color w:val="000000"/>
          <w:sz w:val="20"/>
          <w:szCs w:val="20"/>
        </w:rPr>
        <w:t>i</w:t>
      </w:r>
      <w:r w:rsidR="00F77CA2" w:rsidRPr="005E7E8F">
        <w:rPr>
          <w:rFonts w:ascii="Arial" w:hAnsi="Arial" w:cs="Arial"/>
          <w:color w:val="000000"/>
          <w:sz w:val="20"/>
          <w:szCs w:val="20"/>
        </w:rPr>
        <w:t xml:space="preserve"> zagotoviti </w:t>
      </w:r>
      <w:r w:rsidRPr="005E7E8F">
        <w:rPr>
          <w:rFonts w:ascii="Arial" w:hAnsi="Arial" w:cs="Arial"/>
          <w:color w:val="000000"/>
          <w:sz w:val="20"/>
          <w:szCs w:val="20"/>
        </w:rPr>
        <w:t>v</w:t>
      </w:r>
      <w:r w:rsidR="00AE336C" w:rsidRPr="005E7E8F">
        <w:rPr>
          <w:rFonts w:ascii="Arial" w:hAnsi="Arial" w:cs="Arial"/>
          <w:color w:val="000000"/>
          <w:sz w:val="20"/>
          <w:szCs w:val="20"/>
        </w:rPr>
        <w:t>arovanje osebnih podatkov</w:t>
      </w:r>
      <w:r w:rsidR="00C61B9D" w:rsidRPr="005E7E8F">
        <w:rPr>
          <w:rFonts w:ascii="Arial" w:hAnsi="Arial" w:cs="Arial"/>
          <w:color w:val="000000"/>
          <w:sz w:val="20"/>
          <w:szCs w:val="20"/>
        </w:rPr>
        <w:t xml:space="preserve"> in poslovnih skrivnosti</w:t>
      </w:r>
      <w:r w:rsidR="00AE336C" w:rsidRPr="005E7E8F">
        <w:rPr>
          <w:rFonts w:ascii="Arial" w:hAnsi="Arial" w:cs="Arial"/>
          <w:color w:val="000000"/>
          <w:sz w:val="20"/>
          <w:szCs w:val="20"/>
        </w:rPr>
        <w:t xml:space="preserve"> v skladu z</w:t>
      </w:r>
      <w:r w:rsidR="00C61B9D" w:rsidRPr="005E7E8F">
        <w:rPr>
          <w:rFonts w:ascii="Arial" w:hAnsi="Arial" w:cs="Arial"/>
          <w:color w:val="000000"/>
          <w:sz w:val="20"/>
          <w:szCs w:val="20"/>
        </w:rPr>
        <w:t xml:space="preserve"> Zakonom o varstvu osebnih podatkov </w:t>
      </w:r>
      <w:r w:rsidR="00372463" w:rsidRPr="005E7E8F">
        <w:rPr>
          <w:rFonts w:ascii="Arial" w:hAnsi="Arial" w:cs="Arial"/>
          <w:color w:val="000000"/>
          <w:sz w:val="20"/>
          <w:szCs w:val="20"/>
        </w:rPr>
        <w:t xml:space="preserve">(ZVOP-2) </w:t>
      </w:r>
      <w:r w:rsidR="00C61B9D" w:rsidRPr="005E7E8F">
        <w:rPr>
          <w:rFonts w:ascii="Arial" w:hAnsi="Arial" w:cs="Arial"/>
          <w:color w:val="000000"/>
          <w:sz w:val="20"/>
          <w:szCs w:val="20"/>
        </w:rPr>
        <w:t xml:space="preserve">(Uradni list RS, št. </w:t>
      </w:r>
      <w:r w:rsidR="00372463" w:rsidRPr="005E7E8F">
        <w:rPr>
          <w:rFonts w:ascii="Arial" w:hAnsi="Arial" w:cs="Arial"/>
          <w:color w:val="000000"/>
          <w:sz w:val="20"/>
          <w:szCs w:val="20"/>
        </w:rPr>
        <w:t>163/22</w:t>
      </w:r>
      <w:r w:rsidR="00CE1688" w:rsidRPr="005E7E8F">
        <w:rPr>
          <w:rFonts w:ascii="Arial" w:hAnsi="Arial" w:cs="Arial"/>
          <w:color w:val="000000"/>
          <w:sz w:val="20"/>
          <w:szCs w:val="20"/>
        </w:rPr>
        <w:t>)</w:t>
      </w:r>
      <w:r w:rsidR="00C61B9D" w:rsidRPr="005E7E8F">
        <w:rPr>
          <w:rFonts w:ascii="Arial" w:hAnsi="Arial" w:cs="Arial"/>
          <w:color w:val="000000"/>
          <w:sz w:val="20"/>
          <w:szCs w:val="20"/>
        </w:rPr>
        <w:t xml:space="preserve">, Uredbo (EU) 2016/679, </w:t>
      </w:r>
      <w:r w:rsidR="00781289" w:rsidRPr="005E7E8F">
        <w:rPr>
          <w:rFonts w:ascii="Arial" w:hAnsi="Arial" w:cs="Arial"/>
          <w:color w:val="000000"/>
          <w:sz w:val="20"/>
          <w:szCs w:val="20"/>
        </w:rPr>
        <w:t>Zakonom o poslovni skrivnosti (Uradni list RS, št. 22/19),</w:t>
      </w:r>
      <w:r w:rsidR="00BF49C4" w:rsidRPr="005E7E8F">
        <w:rPr>
          <w:rFonts w:ascii="Arial" w:hAnsi="Arial" w:cs="Arial"/>
          <w:color w:val="000000"/>
          <w:sz w:val="20"/>
          <w:szCs w:val="20"/>
        </w:rPr>
        <w:t xml:space="preserve"> </w:t>
      </w:r>
      <w:r w:rsidR="00475AFD" w:rsidRPr="005E7E8F">
        <w:rPr>
          <w:rFonts w:ascii="Arial" w:hAnsi="Arial" w:cs="Arial"/>
          <w:color w:val="000000"/>
          <w:sz w:val="20"/>
          <w:szCs w:val="20"/>
        </w:rPr>
        <w:t>Uredbo (EU) 2021/241 in uredbo o izvajanju mehanizma</w:t>
      </w:r>
      <w:r w:rsidR="00AE336C" w:rsidRPr="005E7E8F">
        <w:rPr>
          <w:rFonts w:ascii="Arial" w:hAnsi="Arial" w:cs="Arial"/>
          <w:color w:val="000000"/>
          <w:sz w:val="20"/>
          <w:szCs w:val="20"/>
        </w:rPr>
        <w:t>.</w:t>
      </w:r>
    </w:p>
    <w:p w14:paraId="53B9B0B2" w14:textId="77777777" w:rsidR="00CE1688" w:rsidRPr="005E7E8F" w:rsidRDefault="00CE1688" w:rsidP="002E2674">
      <w:pPr>
        <w:spacing w:line="276" w:lineRule="auto"/>
        <w:jc w:val="both"/>
        <w:rPr>
          <w:rFonts w:ascii="Arial" w:hAnsi="Arial" w:cs="Arial"/>
          <w:color w:val="000000"/>
          <w:sz w:val="20"/>
          <w:szCs w:val="20"/>
        </w:rPr>
      </w:pPr>
    </w:p>
    <w:p w14:paraId="5338FC4F" w14:textId="150BE7C5" w:rsidR="00871DC0" w:rsidRPr="005E7E8F" w:rsidRDefault="00871DC0" w:rsidP="002E2674">
      <w:pPr>
        <w:spacing w:line="276" w:lineRule="auto"/>
        <w:jc w:val="both"/>
        <w:rPr>
          <w:rFonts w:ascii="Arial" w:hAnsi="Arial" w:cs="Arial"/>
          <w:color w:val="000000"/>
          <w:sz w:val="20"/>
          <w:szCs w:val="20"/>
        </w:rPr>
      </w:pPr>
      <w:r w:rsidRPr="005E7E8F">
        <w:rPr>
          <w:rFonts w:ascii="Arial" w:hAnsi="Arial" w:cs="Arial"/>
          <w:color w:val="000000"/>
          <w:sz w:val="20"/>
          <w:szCs w:val="20"/>
        </w:rPr>
        <w:t>Več o varovanju osebnih podatkov je opredeljeno v Prilogi 1</w:t>
      </w:r>
      <w:r w:rsidR="00AE48DE" w:rsidRPr="005E7E8F">
        <w:rPr>
          <w:rFonts w:ascii="Arial" w:hAnsi="Arial" w:cs="Arial"/>
          <w:color w:val="000000"/>
          <w:sz w:val="20"/>
          <w:szCs w:val="20"/>
        </w:rPr>
        <w:t xml:space="preserve">0 </w:t>
      </w:r>
      <w:r w:rsidRPr="005E7E8F">
        <w:rPr>
          <w:rFonts w:ascii="Arial" w:hAnsi="Arial" w:cs="Arial"/>
          <w:color w:val="000000"/>
          <w:sz w:val="20"/>
          <w:szCs w:val="20"/>
        </w:rPr>
        <w:t>Varovanje osebnih podatkov na ravni izvedbe javnega razpisa.</w:t>
      </w:r>
    </w:p>
    <w:p w14:paraId="780FBBA1" w14:textId="77777777" w:rsidR="00AD1410" w:rsidRPr="005E7E8F" w:rsidRDefault="00AD1410" w:rsidP="002E2674">
      <w:pPr>
        <w:spacing w:line="276" w:lineRule="auto"/>
        <w:jc w:val="both"/>
        <w:rPr>
          <w:rFonts w:ascii="Arial" w:hAnsi="Arial" w:cs="Arial"/>
          <w:color w:val="000000"/>
          <w:sz w:val="20"/>
          <w:szCs w:val="20"/>
        </w:rPr>
      </w:pPr>
    </w:p>
    <w:p w14:paraId="78EBA303" w14:textId="77777777" w:rsidR="00D42103" w:rsidRPr="005E7E8F" w:rsidRDefault="00D42103" w:rsidP="002E2674">
      <w:pPr>
        <w:spacing w:line="276" w:lineRule="auto"/>
        <w:jc w:val="both"/>
        <w:rPr>
          <w:rFonts w:ascii="Arial" w:hAnsi="Arial" w:cs="Arial"/>
          <w:color w:val="000000"/>
          <w:sz w:val="20"/>
          <w:szCs w:val="20"/>
        </w:rPr>
      </w:pPr>
    </w:p>
    <w:p w14:paraId="0C5F1C29" w14:textId="77777777" w:rsidR="001737C2" w:rsidRPr="005E7E8F" w:rsidRDefault="001737C2"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 xml:space="preserve">Posledice, če se ugotovi, da je v postopku potrjevanja </w:t>
      </w:r>
      <w:r w:rsidR="006C68A3" w:rsidRPr="005E7E8F">
        <w:rPr>
          <w:rFonts w:ascii="Arial" w:hAnsi="Arial" w:cs="Arial"/>
          <w:b/>
          <w:color w:val="000000"/>
          <w:sz w:val="20"/>
          <w:szCs w:val="20"/>
        </w:rPr>
        <w:t xml:space="preserve">projektov </w:t>
      </w:r>
      <w:r w:rsidRPr="005E7E8F">
        <w:rPr>
          <w:rFonts w:ascii="Arial" w:hAnsi="Arial" w:cs="Arial"/>
          <w:b/>
          <w:color w:val="000000"/>
          <w:sz w:val="20"/>
          <w:szCs w:val="20"/>
        </w:rPr>
        <w:t xml:space="preserve">ali izvrševanja </w:t>
      </w:r>
      <w:r w:rsidR="006C68A3" w:rsidRPr="005E7E8F">
        <w:rPr>
          <w:rFonts w:ascii="Arial" w:hAnsi="Arial" w:cs="Arial"/>
          <w:b/>
          <w:color w:val="000000"/>
          <w:sz w:val="20"/>
          <w:szCs w:val="20"/>
        </w:rPr>
        <w:t xml:space="preserve">projektov </w:t>
      </w:r>
      <w:r w:rsidRPr="005E7E8F">
        <w:rPr>
          <w:rFonts w:ascii="Arial" w:hAnsi="Arial" w:cs="Arial"/>
          <w:b/>
          <w:color w:val="000000"/>
          <w:sz w:val="20"/>
          <w:szCs w:val="20"/>
        </w:rPr>
        <w:t>prišlo do resnih napak, nepravilnosti, goljufije ali kršitve obveznosti</w:t>
      </w:r>
    </w:p>
    <w:p w14:paraId="37C803FF" w14:textId="77777777" w:rsidR="003527C4" w:rsidRPr="005E7E8F" w:rsidRDefault="003527C4" w:rsidP="002E2674">
      <w:pPr>
        <w:spacing w:line="276" w:lineRule="auto"/>
        <w:ind w:left="720"/>
        <w:rPr>
          <w:rFonts w:ascii="Arial" w:hAnsi="Arial" w:cs="Arial"/>
          <w:color w:val="000000"/>
          <w:sz w:val="20"/>
          <w:szCs w:val="20"/>
        </w:rPr>
      </w:pPr>
    </w:p>
    <w:p w14:paraId="0F4E22D5" w14:textId="77777777" w:rsidR="00F409C5" w:rsidRPr="005E7E8F" w:rsidRDefault="00151B8C" w:rsidP="002E2674">
      <w:pPr>
        <w:spacing w:line="276" w:lineRule="auto"/>
        <w:jc w:val="both"/>
        <w:rPr>
          <w:rFonts w:ascii="Arial" w:hAnsi="Arial" w:cs="Arial"/>
          <w:b/>
          <w:color w:val="000000"/>
          <w:sz w:val="20"/>
          <w:szCs w:val="20"/>
        </w:rPr>
      </w:pPr>
      <w:r w:rsidRPr="005E7E8F">
        <w:rPr>
          <w:rFonts w:ascii="Arial" w:hAnsi="Arial" w:cs="Arial"/>
          <w:color w:val="000000"/>
          <w:sz w:val="20"/>
          <w:szCs w:val="20"/>
        </w:rPr>
        <w:t>Če</w:t>
      </w:r>
      <w:r w:rsidR="00FD52CA" w:rsidRPr="005E7E8F">
        <w:rPr>
          <w:rFonts w:ascii="Arial" w:hAnsi="Arial" w:cs="Arial"/>
          <w:color w:val="000000"/>
          <w:sz w:val="20"/>
          <w:szCs w:val="20"/>
        </w:rPr>
        <w:t xml:space="preserve"> se ugotovi, da</w:t>
      </w:r>
      <w:r w:rsidR="00894691" w:rsidRPr="005E7E8F">
        <w:rPr>
          <w:rFonts w:ascii="Arial" w:hAnsi="Arial" w:cs="Arial"/>
          <w:color w:val="000000"/>
          <w:sz w:val="20"/>
          <w:szCs w:val="20"/>
        </w:rPr>
        <w:t xml:space="preserve"> </w:t>
      </w:r>
      <w:r w:rsidR="006C68A3" w:rsidRPr="005E7E8F">
        <w:rPr>
          <w:rFonts w:ascii="Arial" w:hAnsi="Arial" w:cs="Arial"/>
          <w:color w:val="000000"/>
          <w:sz w:val="20"/>
          <w:szCs w:val="20"/>
        </w:rPr>
        <w:t xml:space="preserve">končni prejemnik </w:t>
      </w:r>
      <w:r w:rsidR="00675D4D" w:rsidRPr="005E7E8F">
        <w:rPr>
          <w:rFonts w:ascii="Arial" w:hAnsi="Arial" w:cs="Arial"/>
          <w:color w:val="000000"/>
          <w:sz w:val="20"/>
          <w:szCs w:val="20"/>
        </w:rPr>
        <w:t xml:space="preserve">ministrstva ni seznanil z vsemi dejstvi in podatki, ki so mu bili znani ali bi mu morali biti znani oziroma da je posredoval neresnične, nepopolne podatke oziroma dokumente ali prikril informacije, ki bi jih bil </w:t>
      </w:r>
      <w:r w:rsidR="00FD52CA" w:rsidRPr="005E7E8F">
        <w:rPr>
          <w:rFonts w:ascii="Arial" w:hAnsi="Arial" w:cs="Arial"/>
          <w:color w:val="000000"/>
          <w:sz w:val="20"/>
          <w:szCs w:val="20"/>
        </w:rPr>
        <w:t>v skladu s tem javnim razpisom</w:t>
      </w:r>
      <w:r w:rsidR="00675D4D" w:rsidRPr="005E7E8F">
        <w:rPr>
          <w:rFonts w:ascii="Arial" w:hAnsi="Arial" w:cs="Arial"/>
          <w:color w:val="000000"/>
          <w:sz w:val="20"/>
          <w:szCs w:val="20"/>
        </w:rPr>
        <w:t xml:space="preserve"> dolžan razkriti, </w:t>
      </w:r>
      <w:r w:rsidR="00FD52CA" w:rsidRPr="005E7E8F">
        <w:rPr>
          <w:rFonts w:ascii="Arial" w:hAnsi="Arial" w:cs="Arial"/>
          <w:color w:val="000000"/>
          <w:sz w:val="20"/>
          <w:szCs w:val="20"/>
        </w:rPr>
        <w:t>ker bi lahko vplivali na odločitev ministrstva o dodelitvi sredstev</w:t>
      </w:r>
      <w:r w:rsidR="00894691" w:rsidRPr="005E7E8F">
        <w:rPr>
          <w:rFonts w:ascii="Arial" w:hAnsi="Arial" w:cs="Arial"/>
          <w:color w:val="000000"/>
          <w:sz w:val="20"/>
          <w:szCs w:val="20"/>
        </w:rPr>
        <w:t xml:space="preserve"> ali da je</w:t>
      </w:r>
      <w:r w:rsidR="00FD52CA" w:rsidRPr="005E7E8F">
        <w:rPr>
          <w:rFonts w:ascii="Arial" w:hAnsi="Arial" w:cs="Arial"/>
          <w:color w:val="000000"/>
          <w:sz w:val="20"/>
          <w:szCs w:val="20"/>
        </w:rPr>
        <w:t xml:space="preserve"> neupravičeno pridobil sredstva po tem javnem razpisu na nepošten način, na podlagi ponarejen</w:t>
      </w:r>
      <w:r w:rsidR="00894691" w:rsidRPr="005E7E8F">
        <w:rPr>
          <w:rFonts w:ascii="Arial" w:hAnsi="Arial" w:cs="Arial"/>
          <w:color w:val="000000"/>
          <w:sz w:val="20"/>
          <w:szCs w:val="20"/>
        </w:rPr>
        <w:t xml:space="preserve">e listine ali kaznivega dejanja, </w:t>
      </w:r>
      <w:r w:rsidR="00FD52CA" w:rsidRPr="005E7E8F">
        <w:rPr>
          <w:rFonts w:ascii="Arial" w:hAnsi="Arial" w:cs="Arial"/>
          <w:color w:val="000000"/>
          <w:sz w:val="20"/>
          <w:szCs w:val="20"/>
        </w:rPr>
        <w:t xml:space="preserve">bo </w:t>
      </w:r>
      <w:r w:rsidR="006C68A3" w:rsidRPr="005E7E8F">
        <w:rPr>
          <w:rFonts w:ascii="Arial" w:hAnsi="Arial" w:cs="Arial"/>
          <w:color w:val="000000"/>
          <w:sz w:val="20"/>
          <w:szCs w:val="20"/>
        </w:rPr>
        <w:t xml:space="preserve">končni prejemnik </w:t>
      </w:r>
      <w:r w:rsidR="00FD52CA" w:rsidRPr="005E7E8F">
        <w:rPr>
          <w:rFonts w:ascii="Arial" w:hAnsi="Arial" w:cs="Arial"/>
          <w:color w:val="000000"/>
          <w:sz w:val="20"/>
          <w:szCs w:val="20"/>
        </w:rPr>
        <w:t xml:space="preserve">dolžan vrniti neupravičeno prejeta sredstva skupaj z zakonskimi </w:t>
      </w:r>
      <w:r w:rsidR="008B34D9" w:rsidRPr="005E7E8F">
        <w:rPr>
          <w:rFonts w:ascii="Arial" w:hAnsi="Arial" w:cs="Arial"/>
          <w:color w:val="000000"/>
          <w:sz w:val="20"/>
          <w:szCs w:val="20"/>
        </w:rPr>
        <w:t xml:space="preserve">zamudnimi </w:t>
      </w:r>
      <w:r w:rsidR="00FD52CA" w:rsidRPr="005E7E8F">
        <w:rPr>
          <w:rFonts w:ascii="Arial" w:hAnsi="Arial" w:cs="Arial"/>
          <w:color w:val="000000"/>
          <w:sz w:val="20"/>
          <w:szCs w:val="20"/>
        </w:rPr>
        <w:t xml:space="preserve">obrestmi od dneva nakazila na transakcijski račun </w:t>
      </w:r>
      <w:r w:rsidR="006C68A3" w:rsidRPr="005E7E8F">
        <w:rPr>
          <w:rFonts w:ascii="Arial" w:hAnsi="Arial" w:cs="Arial"/>
          <w:color w:val="000000"/>
          <w:sz w:val="20"/>
          <w:szCs w:val="20"/>
        </w:rPr>
        <w:t>končnega prejemnika</w:t>
      </w:r>
      <w:r w:rsidR="00FD52CA" w:rsidRPr="005E7E8F">
        <w:rPr>
          <w:rFonts w:ascii="Arial" w:hAnsi="Arial" w:cs="Arial"/>
          <w:color w:val="000000"/>
          <w:sz w:val="20"/>
          <w:szCs w:val="20"/>
        </w:rPr>
        <w:t xml:space="preserve"> do dneva vračila v proračun Republike Slovenije. </w:t>
      </w:r>
      <w:r w:rsidR="00894691" w:rsidRPr="005E7E8F">
        <w:rPr>
          <w:rFonts w:ascii="Arial" w:hAnsi="Arial" w:cs="Arial"/>
          <w:color w:val="000000"/>
          <w:sz w:val="20"/>
          <w:szCs w:val="20"/>
        </w:rPr>
        <w:t>Če je takšno ravnanje namerno, se bo obravnavalo kot goljufija.</w:t>
      </w:r>
    </w:p>
    <w:p w14:paraId="37C6BE96" w14:textId="77777777" w:rsidR="008F2E9B" w:rsidRPr="005E7E8F" w:rsidRDefault="008F2E9B" w:rsidP="002E2674">
      <w:pPr>
        <w:spacing w:line="276" w:lineRule="auto"/>
        <w:jc w:val="both"/>
        <w:rPr>
          <w:rFonts w:ascii="Arial" w:hAnsi="Arial" w:cs="Arial"/>
          <w:color w:val="000000"/>
          <w:sz w:val="20"/>
          <w:szCs w:val="20"/>
        </w:rPr>
      </w:pPr>
    </w:p>
    <w:p w14:paraId="4DF374C5" w14:textId="77777777" w:rsidR="00D42103" w:rsidRPr="005E7E8F" w:rsidRDefault="00D42103" w:rsidP="002E2674">
      <w:pPr>
        <w:spacing w:line="276" w:lineRule="auto"/>
        <w:jc w:val="both"/>
        <w:rPr>
          <w:rFonts w:ascii="Arial" w:hAnsi="Arial" w:cs="Arial"/>
          <w:color w:val="000000"/>
          <w:sz w:val="20"/>
          <w:szCs w:val="20"/>
        </w:rPr>
      </w:pPr>
    </w:p>
    <w:p w14:paraId="2E4EF871" w14:textId="6D753707" w:rsidR="00F409C5" w:rsidRPr="005E7E8F" w:rsidRDefault="00F409C5" w:rsidP="002E2674">
      <w:pPr>
        <w:numPr>
          <w:ilvl w:val="0"/>
          <w:numId w:val="1"/>
        </w:numPr>
        <w:spacing w:line="276" w:lineRule="auto"/>
        <w:jc w:val="both"/>
        <w:rPr>
          <w:rFonts w:ascii="Arial" w:hAnsi="Arial" w:cs="Arial"/>
          <w:color w:val="000000"/>
          <w:sz w:val="20"/>
          <w:szCs w:val="20"/>
        </w:rPr>
      </w:pPr>
      <w:r w:rsidRPr="005E7E8F">
        <w:rPr>
          <w:rFonts w:ascii="Arial" w:hAnsi="Arial" w:cs="Arial"/>
          <w:b/>
          <w:color w:val="000000"/>
          <w:sz w:val="20"/>
          <w:szCs w:val="20"/>
        </w:rPr>
        <w:t>Posledice, če se ugotovi dvojno financiranje posamezne</w:t>
      </w:r>
      <w:r w:rsidR="00B314DB" w:rsidRPr="005E7E8F">
        <w:rPr>
          <w:rFonts w:ascii="Arial" w:hAnsi="Arial" w:cs="Arial"/>
          <w:b/>
          <w:color w:val="000000"/>
          <w:sz w:val="20"/>
          <w:szCs w:val="20"/>
        </w:rPr>
        <w:t>ga</w:t>
      </w:r>
      <w:r w:rsidRPr="005E7E8F">
        <w:rPr>
          <w:rFonts w:ascii="Arial" w:hAnsi="Arial" w:cs="Arial"/>
          <w:b/>
          <w:color w:val="000000"/>
          <w:sz w:val="20"/>
          <w:szCs w:val="20"/>
        </w:rPr>
        <w:t xml:space="preserve"> </w:t>
      </w:r>
      <w:r w:rsidR="00B314DB" w:rsidRPr="005E7E8F">
        <w:rPr>
          <w:rFonts w:ascii="Arial" w:hAnsi="Arial" w:cs="Arial"/>
          <w:b/>
          <w:color w:val="000000"/>
          <w:sz w:val="20"/>
          <w:szCs w:val="20"/>
        </w:rPr>
        <w:t>projekta</w:t>
      </w:r>
      <w:r w:rsidRPr="005E7E8F">
        <w:rPr>
          <w:rFonts w:ascii="Arial" w:hAnsi="Arial" w:cs="Arial"/>
          <w:b/>
          <w:color w:val="000000"/>
          <w:sz w:val="20"/>
          <w:szCs w:val="20"/>
        </w:rPr>
        <w:t xml:space="preserve"> ali da je višina sofinanciranja </w:t>
      </w:r>
      <w:r w:rsidR="00CF01B9" w:rsidRPr="005E7E8F">
        <w:rPr>
          <w:rFonts w:ascii="Arial" w:hAnsi="Arial" w:cs="Arial"/>
          <w:b/>
          <w:color w:val="000000"/>
          <w:sz w:val="20"/>
          <w:szCs w:val="20"/>
        </w:rPr>
        <w:t xml:space="preserve">projekta </w:t>
      </w:r>
      <w:r w:rsidRPr="005E7E8F">
        <w:rPr>
          <w:rFonts w:ascii="Arial" w:hAnsi="Arial" w:cs="Arial"/>
          <w:b/>
          <w:color w:val="000000"/>
          <w:sz w:val="20"/>
          <w:szCs w:val="20"/>
        </w:rPr>
        <w:t>presegla maksimalno dovoljeno stopnjo</w:t>
      </w:r>
    </w:p>
    <w:p w14:paraId="269DE46A" w14:textId="77777777" w:rsidR="00F409C5" w:rsidRPr="005E7E8F" w:rsidRDefault="00F409C5" w:rsidP="002E2674">
      <w:pPr>
        <w:spacing w:line="276" w:lineRule="auto"/>
        <w:jc w:val="both"/>
        <w:rPr>
          <w:rFonts w:ascii="Arial" w:hAnsi="Arial" w:cs="Arial"/>
          <w:color w:val="000000"/>
          <w:sz w:val="20"/>
          <w:szCs w:val="20"/>
        </w:rPr>
      </w:pPr>
    </w:p>
    <w:p w14:paraId="5B6CBCC0" w14:textId="043C2760" w:rsidR="00D42103" w:rsidRPr="005E7E8F" w:rsidRDefault="00894691"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Dvojno uveljavljanje stroškov in izdatkov, ki so že bili </w:t>
      </w:r>
      <w:r w:rsidR="007325AD" w:rsidRPr="005E7E8F">
        <w:rPr>
          <w:rFonts w:ascii="Arial" w:hAnsi="Arial" w:cs="Arial"/>
          <w:color w:val="000000"/>
          <w:sz w:val="20"/>
          <w:szCs w:val="20"/>
        </w:rPr>
        <w:t xml:space="preserve">oziroma bi lahko bili </w:t>
      </w:r>
      <w:r w:rsidRPr="005E7E8F">
        <w:rPr>
          <w:rFonts w:ascii="Arial" w:hAnsi="Arial" w:cs="Arial"/>
          <w:color w:val="000000"/>
          <w:sz w:val="20"/>
          <w:szCs w:val="20"/>
        </w:rPr>
        <w:t>povrnjeni iz katerega koli drugega vira</w:t>
      </w:r>
      <w:r w:rsidR="00D926B6" w:rsidRPr="005E7E8F">
        <w:rPr>
          <w:rFonts w:ascii="Arial" w:hAnsi="Arial" w:cs="Arial"/>
          <w:color w:val="000000"/>
          <w:sz w:val="20"/>
          <w:szCs w:val="20"/>
        </w:rPr>
        <w:t xml:space="preserve"> oziroma so bil</w:t>
      </w:r>
      <w:r w:rsidR="00DA2A37" w:rsidRPr="005E7E8F">
        <w:rPr>
          <w:rFonts w:ascii="Arial" w:hAnsi="Arial" w:cs="Arial"/>
          <w:color w:val="000000"/>
          <w:sz w:val="20"/>
          <w:szCs w:val="20"/>
        </w:rPr>
        <w:t>i</w:t>
      </w:r>
      <w:r w:rsidR="00D926B6" w:rsidRPr="005E7E8F">
        <w:rPr>
          <w:rFonts w:ascii="Arial" w:hAnsi="Arial" w:cs="Arial"/>
          <w:color w:val="000000"/>
          <w:sz w:val="20"/>
          <w:szCs w:val="20"/>
        </w:rPr>
        <w:t xml:space="preserve"> odobren</w:t>
      </w:r>
      <w:r w:rsidR="00DA2A37" w:rsidRPr="005E7E8F">
        <w:rPr>
          <w:rFonts w:ascii="Arial" w:hAnsi="Arial" w:cs="Arial"/>
          <w:color w:val="000000"/>
          <w:sz w:val="20"/>
          <w:szCs w:val="20"/>
        </w:rPr>
        <w:t>i</w:t>
      </w:r>
      <w:r w:rsidRPr="005E7E8F">
        <w:rPr>
          <w:rFonts w:ascii="Arial" w:hAnsi="Arial" w:cs="Arial"/>
          <w:color w:val="000000"/>
          <w:sz w:val="20"/>
          <w:szCs w:val="20"/>
        </w:rPr>
        <w:t xml:space="preserve">, ni dovoljeno. </w:t>
      </w:r>
      <w:r w:rsidR="00151B8C" w:rsidRPr="005E7E8F">
        <w:rPr>
          <w:rFonts w:ascii="Arial" w:hAnsi="Arial" w:cs="Arial"/>
          <w:color w:val="000000"/>
          <w:sz w:val="20"/>
          <w:szCs w:val="20"/>
        </w:rPr>
        <w:t>Če</w:t>
      </w:r>
      <w:r w:rsidR="008056FF" w:rsidRPr="005E7E8F">
        <w:rPr>
          <w:rFonts w:ascii="Arial" w:hAnsi="Arial" w:cs="Arial"/>
          <w:color w:val="000000"/>
          <w:sz w:val="20"/>
          <w:szCs w:val="20"/>
        </w:rPr>
        <w:t xml:space="preserve"> se ugotovi dvojno uveljavljanje </w:t>
      </w:r>
      <w:r w:rsidR="008056FF" w:rsidRPr="005E7E8F">
        <w:rPr>
          <w:rFonts w:ascii="Arial" w:hAnsi="Arial" w:cs="Arial"/>
          <w:color w:val="000000"/>
          <w:sz w:val="20"/>
          <w:szCs w:val="20"/>
        </w:rPr>
        <w:lastRenderedPageBreak/>
        <w:t xml:space="preserve">stroškov in izdatkov, </w:t>
      </w:r>
      <w:r w:rsidRPr="005E7E8F">
        <w:rPr>
          <w:rFonts w:ascii="Arial" w:hAnsi="Arial" w:cs="Arial"/>
          <w:color w:val="000000"/>
          <w:sz w:val="20"/>
          <w:szCs w:val="20"/>
        </w:rPr>
        <w:t xml:space="preserve">bo zahtevano vračilo že izplačanega zneska sofinanciranja </w:t>
      </w:r>
      <w:r w:rsidRPr="005E7E8F">
        <w:rPr>
          <w:rFonts w:ascii="Arial" w:hAnsi="Arial" w:cs="Arial"/>
          <w:bCs/>
          <w:iCs/>
          <w:color w:val="000000"/>
          <w:sz w:val="20"/>
          <w:szCs w:val="20"/>
          <w:lang w:eastAsia="en-US"/>
        </w:rPr>
        <w:t xml:space="preserve">z zakonskimi </w:t>
      </w:r>
      <w:r w:rsidR="008B34D9" w:rsidRPr="005E7E8F">
        <w:rPr>
          <w:rFonts w:ascii="Arial" w:hAnsi="Arial" w:cs="Arial"/>
          <w:bCs/>
          <w:iCs/>
          <w:color w:val="000000"/>
          <w:sz w:val="20"/>
          <w:szCs w:val="20"/>
          <w:lang w:eastAsia="en-US"/>
        </w:rPr>
        <w:t xml:space="preserve">zamudnimi </w:t>
      </w:r>
      <w:r w:rsidRPr="005E7E8F">
        <w:rPr>
          <w:rFonts w:ascii="Arial" w:hAnsi="Arial" w:cs="Arial"/>
          <w:bCs/>
          <w:iCs/>
          <w:color w:val="000000"/>
          <w:sz w:val="20"/>
          <w:szCs w:val="20"/>
          <w:lang w:eastAsia="en-US"/>
        </w:rPr>
        <w:t>obrestmi od dneva nakazila</w:t>
      </w:r>
      <w:r w:rsidRPr="005E7E8F">
        <w:rPr>
          <w:rFonts w:ascii="Arial" w:hAnsi="Arial" w:cs="Arial"/>
          <w:sz w:val="20"/>
          <w:szCs w:val="20"/>
        </w:rPr>
        <w:t xml:space="preserve"> </w:t>
      </w:r>
      <w:r w:rsidRPr="005E7E8F">
        <w:rPr>
          <w:rFonts w:ascii="Arial" w:hAnsi="Arial" w:cs="Arial"/>
          <w:bCs/>
          <w:iCs/>
          <w:color w:val="000000"/>
          <w:sz w:val="20"/>
          <w:szCs w:val="20"/>
          <w:lang w:eastAsia="en-US"/>
        </w:rPr>
        <w:t xml:space="preserve">sredstev iz proračuna Republike Slovenije na transakcijski račun </w:t>
      </w:r>
      <w:r w:rsidR="00B314DB" w:rsidRPr="005E7E8F">
        <w:rPr>
          <w:rFonts w:ascii="Arial" w:hAnsi="Arial" w:cs="Arial"/>
          <w:bCs/>
          <w:iCs/>
          <w:color w:val="000000"/>
          <w:sz w:val="20"/>
          <w:szCs w:val="20"/>
          <w:lang w:eastAsia="en-US"/>
        </w:rPr>
        <w:t xml:space="preserve">končnega prejemnika </w:t>
      </w:r>
      <w:r w:rsidRPr="005E7E8F">
        <w:rPr>
          <w:rFonts w:ascii="Arial" w:hAnsi="Arial" w:cs="Arial"/>
          <w:bCs/>
          <w:iCs/>
          <w:color w:val="000000"/>
          <w:sz w:val="20"/>
          <w:szCs w:val="20"/>
          <w:lang w:eastAsia="en-US"/>
        </w:rPr>
        <w:t>do dneva vračila sredstev v proračun Republike Slovenije</w:t>
      </w:r>
      <w:r w:rsidRPr="005E7E8F">
        <w:rPr>
          <w:rFonts w:ascii="Arial" w:hAnsi="Arial" w:cs="Arial"/>
          <w:color w:val="000000"/>
          <w:sz w:val="20"/>
          <w:szCs w:val="20"/>
        </w:rPr>
        <w:t xml:space="preserve">. Če je dvojno uveljavljanje stroškov in izdatkov namerno, se bo obravnavalo kot goljufija. </w:t>
      </w:r>
    </w:p>
    <w:p w14:paraId="12BF3212" w14:textId="431B7E15" w:rsidR="00FE0B05" w:rsidRDefault="00FE0B05" w:rsidP="002E2674">
      <w:pPr>
        <w:spacing w:line="276" w:lineRule="auto"/>
        <w:jc w:val="both"/>
        <w:rPr>
          <w:rFonts w:ascii="Arial" w:hAnsi="Arial" w:cs="Arial"/>
          <w:color w:val="000000"/>
          <w:sz w:val="20"/>
          <w:szCs w:val="20"/>
        </w:rPr>
      </w:pPr>
    </w:p>
    <w:p w14:paraId="10C0B92F" w14:textId="77777777" w:rsidR="00C66047" w:rsidRPr="005E7E8F" w:rsidRDefault="00C66047" w:rsidP="002E2674">
      <w:pPr>
        <w:spacing w:line="276" w:lineRule="auto"/>
        <w:jc w:val="both"/>
        <w:rPr>
          <w:rFonts w:ascii="Arial" w:hAnsi="Arial" w:cs="Arial"/>
          <w:color w:val="000000"/>
          <w:sz w:val="20"/>
          <w:szCs w:val="20"/>
        </w:rPr>
      </w:pPr>
    </w:p>
    <w:p w14:paraId="186AE0B0" w14:textId="77777777" w:rsidR="00F749A7" w:rsidRPr="005E7E8F" w:rsidRDefault="00F749A7"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 xml:space="preserve">Način in rok za predložitev vlog za dodelitev sredstev </w:t>
      </w:r>
    </w:p>
    <w:p w14:paraId="573A85C5" w14:textId="77777777" w:rsidR="00F83B09" w:rsidRPr="005E7E8F" w:rsidRDefault="00F83B09" w:rsidP="002E2674">
      <w:pPr>
        <w:spacing w:line="276" w:lineRule="auto"/>
        <w:rPr>
          <w:rFonts w:ascii="Arial" w:hAnsi="Arial" w:cs="Arial"/>
          <w:b/>
          <w:color w:val="000000"/>
          <w:sz w:val="20"/>
          <w:szCs w:val="20"/>
        </w:rPr>
      </w:pPr>
    </w:p>
    <w:p w14:paraId="37CBEDD5" w14:textId="3ADE0FA9" w:rsidR="00CE1688" w:rsidRPr="005E7E8F" w:rsidRDefault="00CE1688" w:rsidP="00CE1688">
      <w:pPr>
        <w:jc w:val="both"/>
        <w:rPr>
          <w:rFonts w:ascii="Arial" w:hAnsi="Arial" w:cs="Arial"/>
          <w:color w:val="000000"/>
          <w:sz w:val="20"/>
          <w:szCs w:val="20"/>
        </w:rPr>
      </w:pPr>
      <w:bookmarkStart w:id="44" w:name="_Hlk151041446"/>
      <w:r w:rsidRPr="005E7E8F">
        <w:rPr>
          <w:rFonts w:ascii="Arial" w:hAnsi="Arial" w:cs="Arial"/>
          <w:b/>
          <w:color w:val="000000"/>
          <w:sz w:val="20"/>
          <w:szCs w:val="20"/>
        </w:rPr>
        <w:t xml:space="preserve">Rok za oddajo vlog za dodelitev sredstev </w:t>
      </w:r>
      <w:r w:rsidRPr="008F5CBA">
        <w:rPr>
          <w:rFonts w:ascii="Arial" w:hAnsi="Arial" w:cs="Arial"/>
          <w:b/>
          <w:color w:val="000000"/>
          <w:sz w:val="20"/>
          <w:szCs w:val="20"/>
        </w:rPr>
        <w:t>je</w:t>
      </w:r>
      <w:r w:rsidRPr="008F5CBA">
        <w:rPr>
          <w:rFonts w:ascii="Arial" w:hAnsi="Arial" w:cs="Arial"/>
          <w:color w:val="000000"/>
          <w:sz w:val="20"/>
          <w:szCs w:val="20"/>
        </w:rPr>
        <w:t xml:space="preserve"> </w:t>
      </w:r>
      <w:r w:rsidR="00FE0B05" w:rsidRPr="008F5CBA">
        <w:rPr>
          <w:rFonts w:ascii="Arial" w:hAnsi="Arial" w:cs="Arial"/>
          <w:b/>
          <w:bCs/>
          <w:color w:val="000000"/>
          <w:sz w:val="20"/>
          <w:szCs w:val="20"/>
        </w:rPr>
        <w:t>17</w:t>
      </w:r>
      <w:r w:rsidRPr="008F5CBA">
        <w:rPr>
          <w:rFonts w:ascii="Arial" w:hAnsi="Arial" w:cs="Arial"/>
          <w:b/>
          <w:bCs/>
          <w:color w:val="000000"/>
          <w:sz w:val="20"/>
          <w:szCs w:val="20"/>
        </w:rPr>
        <w:t>.</w:t>
      </w:r>
      <w:r w:rsidRPr="008F5CBA">
        <w:rPr>
          <w:rFonts w:ascii="Arial" w:hAnsi="Arial" w:cs="Arial"/>
          <w:b/>
          <w:color w:val="000000"/>
          <w:sz w:val="20"/>
          <w:szCs w:val="20"/>
        </w:rPr>
        <w:t xml:space="preserve"> </w:t>
      </w:r>
      <w:r w:rsidR="00FE0B05" w:rsidRPr="008F5CBA">
        <w:rPr>
          <w:rFonts w:ascii="Arial" w:hAnsi="Arial" w:cs="Arial"/>
          <w:b/>
          <w:color w:val="000000"/>
          <w:sz w:val="20"/>
          <w:szCs w:val="20"/>
        </w:rPr>
        <w:t>1</w:t>
      </w:r>
      <w:r w:rsidRPr="008F5CBA">
        <w:rPr>
          <w:rFonts w:ascii="Arial" w:hAnsi="Arial" w:cs="Arial"/>
          <w:b/>
          <w:color w:val="000000"/>
          <w:sz w:val="20"/>
          <w:szCs w:val="20"/>
        </w:rPr>
        <w:t xml:space="preserve">. </w:t>
      </w:r>
      <w:r w:rsidR="00FE0B05" w:rsidRPr="008F5CBA">
        <w:rPr>
          <w:rFonts w:ascii="Arial" w:hAnsi="Arial" w:cs="Arial"/>
          <w:b/>
          <w:color w:val="000000"/>
          <w:sz w:val="20"/>
          <w:szCs w:val="20"/>
        </w:rPr>
        <w:t>2024</w:t>
      </w:r>
      <w:r w:rsidRPr="008F5CBA">
        <w:rPr>
          <w:rFonts w:ascii="Arial" w:hAnsi="Arial" w:cs="Arial"/>
          <w:b/>
          <w:color w:val="000000"/>
          <w:sz w:val="20"/>
          <w:szCs w:val="20"/>
        </w:rPr>
        <w:t xml:space="preserve"> do </w:t>
      </w:r>
      <w:r w:rsidR="00FE0B05" w:rsidRPr="008F5CBA">
        <w:rPr>
          <w:rFonts w:ascii="Arial" w:hAnsi="Arial" w:cs="Arial"/>
          <w:b/>
          <w:color w:val="000000"/>
          <w:sz w:val="20"/>
          <w:szCs w:val="20"/>
        </w:rPr>
        <w:t>12</w:t>
      </w:r>
      <w:r w:rsidRPr="008F5CBA">
        <w:rPr>
          <w:rFonts w:ascii="Arial" w:hAnsi="Arial" w:cs="Arial"/>
          <w:b/>
          <w:color w:val="000000"/>
          <w:sz w:val="20"/>
          <w:szCs w:val="20"/>
        </w:rPr>
        <w:t xml:space="preserve">. </w:t>
      </w:r>
      <w:r w:rsidR="00FE0B05" w:rsidRPr="008F5CBA">
        <w:rPr>
          <w:rFonts w:ascii="Arial" w:hAnsi="Arial" w:cs="Arial"/>
          <w:b/>
          <w:color w:val="000000"/>
          <w:sz w:val="20"/>
          <w:szCs w:val="20"/>
        </w:rPr>
        <w:t>u</w:t>
      </w:r>
      <w:r w:rsidRPr="008F5CBA">
        <w:rPr>
          <w:rFonts w:ascii="Arial" w:hAnsi="Arial" w:cs="Arial"/>
          <w:b/>
          <w:color w:val="000000"/>
          <w:sz w:val="20"/>
          <w:szCs w:val="20"/>
        </w:rPr>
        <w:t>re.</w:t>
      </w:r>
      <w:r w:rsidRPr="005E7E8F">
        <w:rPr>
          <w:rFonts w:ascii="Arial" w:hAnsi="Arial" w:cs="Arial"/>
          <w:b/>
          <w:color w:val="000000"/>
          <w:sz w:val="20"/>
          <w:szCs w:val="20"/>
        </w:rPr>
        <w:t xml:space="preserve"> </w:t>
      </w:r>
      <w:r w:rsidRPr="005E7E8F">
        <w:rPr>
          <w:rFonts w:ascii="Arial" w:hAnsi="Arial" w:cs="Arial"/>
          <w:color w:val="000000"/>
          <w:sz w:val="20"/>
          <w:szCs w:val="20"/>
        </w:rPr>
        <w:t xml:space="preserve">Vloge z zahtevano vsebino </w:t>
      </w:r>
      <w:r w:rsidR="00B42C87" w:rsidRPr="005E7E8F">
        <w:rPr>
          <w:rFonts w:ascii="Arial" w:hAnsi="Arial" w:cs="Arial"/>
          <w:color w:val="000000"/>
          <w:sz w:val="20"/>
          <w:szCs w:val="20"/>
        </w:rPr>
        <w:t>v enem pisnem izvodu in v enem elektronskem izvodu (</w:t>
      </w:r>
      <w:r w:rsidR="00173D1E" w:rsidRPr="005E7E8F">
        <w:rPr>
          <w:rFonts w:ascii="Arial" w:hAnsi="Arial" w:cs="Arial"/>
          <w:color w:val="000000"/>
          <w:sz w:val="20"/>
          <w:szCs w:val="20"/>
        </w:rPr>
        <w:t>na</w:t>
      </w:r>
      <w:r w:rsidR="00B42C87" w:rsidRPr="005E7E8F">
        <w:rPr>
          <w:rFonts w:ascii="Arial" w:hAnsi="Arial" w:cs="Arial"/>
          <w:color w:val="000000"/>
          <w:sz w:val="20"/>
          <w:szCs w:val="20"/>
        </w:rPr>
        <w:t xml:space="preserve"> USB ključku),</w:t>
      </w:r>
      <w:r w:rsidR="00B42C87" w:rsidRPr="005E7E8F">
        <w:rPr>
          <w:rStyle w:val="cf01"/>
        </w:rPr>
        <w:t xml:space="preserve">  </w:t>
      </w:r>
      <w:r w:rsidRPr="005E7E8F">
        <w:rPr>
          <w:rFonts w:ascii="Arial" w:hAnsi="Arial" w:cs="Arial"/>
          <w:color w:val="000000"/>
          <w:sz w:val="20"/>
          <w:szCs w:val="20"/>
        </w:rPr>
        <w:t>morajo v zaprti ovojnici opremljene z vidno oznako »NE ODPIRAJ – prijava na JAVNI RAZPIS »</w:t>
      </w:r>
      <w:r w:rsidR="00B42C87" w:rsidRPr="005E7E8F">
        <w:rPr>
          <w:rFonts w:ascii="Arial" w:hAnsi="Arial" w:cs="Arial"/>
          <w:b/>
          <w:color w:val="000000"/>
          <w:sz w:val="20"/>
          <w:szCs w:val="20"/>
        </w:rPr>
        <w:t>Usposabljanje mentorjev za izvajanje praktičnega usposabljanja z delom po izobraževalnih programih za pridobitev izobrazbe v letih 2023-2026</w:t>
      </w:r>
      <w:r w:rsidRPr="005E7E8F">
        <w:rPr>
          <w:rFonts w:ascii="Arial" w:hAnsi="Arial" w:cs="Arial"/>
          <w:color w:val="000000"/>
          <w:sz w:val="20"/>
          <w:szCs w:val="20"/>
        </w:rPr>
        <w:t xml:space="preserve">«, </w:t>
      </w:r>
      <w:r w:rsidR="00B42C87" w:rsidRPr="005E7E8F">
        <w:rPr>
          <w:rFonts w:ascii="Arial" w:hAnsi="Arial" w:cs="Arial"/>
          <w:bCs/>
          <w:color w:val="000000"/>
          <w:sz w:val="20"/>
          <w:szCs w:val="20"/>
        </w:rPr>
        <w:t>z navedbo polnega naziva in naslova pošiljatelja,</w:t>
      </w:r>
      <w:r w:rsidR="00B42C87" w:rsidRPr="005E7E8F">
        <w:rPr>
          <w:rStyle w:val="cf01"/>
        </w:rPr>
        <w:t xml:space="preserve"> </w:t>
      </w:r>
      <w:r w:rsidRPr="005E7E8F">
        <w:rPr>
          <w:rFonts w:ascii="Arial" w:hAnsi="Arial" w:cs="Arial"/>
          <w:color w:val="000000"/>
          <w:sz w:val="20"/>
          <w:szCs w:val="20"/>
        </w:rPr>
        <w:t xml:space="preserve">prispeti na naslov: Ministrstvo za vzgojo in </w:t>
      </w:r>
      <w:r w:rsidRPr="005E7E8F">
        <w:rPr>
          <w:rFonts w:ascii="Arial" w:hAnsi="Arial" w:cs="Arial"/>
          <w:bCs/>
          <w:color w:val="000000"/>
          <w:sz w:val="20"/>
          <w:szCs w:val="20"/>
        </w:rPr>
        <w:t>izobraževanje</w:t>
      </w:r>
      <w:r w:rsidRPr="005E7E8F">
        <w:rPr>
          <w:rFonts w:ascii="Arial" w:hAnsi="Arial" w:cs="Arial"/>
          <w:color w:val="000000"/>
          <w:sz w:val="20"/>
          <w:szCs w:val="20"/>
        </w:rPr>
        <w:t xml:space="preserve">, Masarykova cesta 16, 1000 Ljubljana. </w:t>
      </w:r>
    </w:p>
    <w:bookmarkEnd w:id="44"/>
    <w:p w14:paraId="256FCA70" w14:textId="77777777" w:rsidR="00CE1688" w:rsidRPr="005E7E8F" w:rsidRDefault="00CE1688" w:rsidP="00CE1688">
      <w:pPr>
        <w:jc w:val="both"/>
        <w:rPr>
          <w:rFonts w:ascii="Arial" w:hAnsi="Arial" w:cs="Arial"/>
          <w:color w:val="000000"/>
          <w:sz w:val="20"/>
          <w:szCs w:val="20"/>
        </w:rPr>
      </w:pPr>
    </w:p>
    <w:p w14:paraId="4CB5FE28" w14:textId="096B014A" w:rsidR="00CE1688" w:rsidRPr="005E7E8F" w:rsidRDefault="00CE1688" w:rsidP="00CE1688">
      <w:pPr>
        <w:jc w:val="both"/>
        <w:rPr>
          <w:rFonts w:ascii="Arial" w:hAnsi="Arial" w:cs="Arial"/>
          <w:color w:val="000000"/>
          <w:sz w:val="20"/>
          <w:szCs w:val="20"/>
        </w:rPr>
      </w:pPr>
      <w:r w:rsidRPr="005E7E8F">
        <w:rPr>
          <w:rFonts w:ascii="Arial" w:hAnsi="Arial" w:cs="Arial"/>
          <w:color w:val="000000"/>
          <w:sz w:val="20"/>
          <w:szCs w:val="20"/>
        </w:rPr>
        <w:t xml:space="preserve">Za pravilno opremo ovojnice se lahko uporabi ali </w:t>
      </w:r>
      <w:r w:rsidR="00B42C87" w:rsidRPr="005E7E8F">
        <w:rPr>
          <w:rFonts w:ascii="Arial" w:hAnsi="Arial" w:cs="Arial"/>
          <w:bCs/>
          <w:color w:val="000000"/>
          <w:sz w:val="20"/>
          <w:szCs w:val="20"/>
        </w:rPr>
        <w:t>»obrazec za oddajo vloge«</w:t>
      </w:r>
      <w:r w:rsidRPr="005E7E8F">
        <w:rPr>
          <w:rFonts w:ascii="Arial" w:hAnsi="Arial" w:cs="Arial"/>
          <w:color w:val="000000"/>
          <w:sz w:val="20"/>
          <w:szCs w:val="20"/>
        </w:rPr>
        <w:t>, ki je del razpisne dokumentacije</w:t>
      </w:r>
      <w:r w:rsidR="00B42C87" w:rsidRPr="005E7E8F">
        <w:rPr>
          <w:rFonts w:ascii="Arial" w:hAnsi="Arial" w:cs="Arial"/>
          <w:color w:val="000000"/>
          <w:sz w:val="20"/>
          <w:szCs w:val="20"/>
        </w:rPr>
        <w:t xml:space="preserve"> </w:t>
      </w:r>
      <w:r w:rsidR="00B42C87" w:rsidRPr="005E7E8F">
        <w:rPr>
          <w:rFonts w:ascii="Arial" w:hAnsi="Arial" w:cs="Arial"/>
          <w:bCs/>
          <w:color w:val="000000"/>
          <w:sz w:val="20"/>
          <w:szCs w:val="20"/>
        </w:rPr>
        <w:t>(</w:t>
      </w:r>
      <w:r w:rsidR="00406ABE">
        <w:rPr>
          <w:rFonts w:ascii="Arial" w:hAnsi="Arial" w:cs="Arial"/>
          <w:bCs/>
          <w:color w:val="000000"/>
          <w:sz w:val="20"/>
          <w:szCs w:val="20"/>
        </w:rPr>
        <w:t>P</w:t>
      </w:r>
      <w:r w:rsidR="00B42C87" w:rsidRPr="005E7E8F">
        <w:rPr>
          <w:rFonts w:ascii="Arial" w:hAnsi="Arial" w:cs="Arial"/>
          <w:bCs/>
          <w:color w:val="000000"/>
          <w:sz w:val="20"/>
          <w:szCs w:val="20"/>
        </w:rPr>
        <w:t>riloga 1</w:t>
      </w:r>
      <w:r w:rsidR="00AE48DE" w:rsidRPr="005E7E8F">
        <w:rPr>
          <w:rFonts w:ascii="Arial" w:hAnsi="Arial" w:cs="Arial"/>
          <w:bCs/>
          <w:color w:val="000000"/>
          <w:sz w:val="20"/>
          <w:szCs w:val="20"/>
        </w:rPr>
        <w:t>4</w:t>
      </w:r>
      <w:r w:rsidR="00B42C87" w:rsidRPr="005E7E8F">
        <w:rPr>
          <w:rFonts w:ascii="Arial" w:hAnsi="Arial" w:cs="Arial"/>
          <w:bCs/>
          <w:color w:val="000000"/>
          <w:sz w:val="20"/>
          <w:szCs w:val="20"/>
        </w:rPr>
        <w:t xml:space="preserve"> javnega razpisa)</w:t>
      </w:r>
      <w:r w:rsidRPr="005E7E8F">
        <w:rPr>
          <w:rFonts w:ascii="Arial" w:hAnsi="Arial" w:cs="Arial"/>
          <w:color w:val="000000"/>
          <w:sz w:val="20"/>
          <w:szCs w:val="20"/>
        </w:rPr>
        <w:t xml:space="preserve"> ali lastnoročno napisani obvezni podatki iz prejšnjega odstavka.</w:t>
      </w:r>
    </w:p>
    <w:p w14:paraId="7CE42BB4" w14:textId="77777777" w:rsidR="00CE1688" w:rsidRPr="005E7E8F" w:rsidRDefault="00CE1688" w:rsidP="00CE1688">
      <w:pPr>
        <w:jc w:val="both"/>
        <w:rPr>
          <w:rFonts w:ascii="Arial" w:hAnsi="Arial" w:cs="Arial"/>
          <w:color w:val="000000"/>
          <w:sz w:val="20"/>
          <w:szCs w:val="20"/>
        </w:rPr>
      </w:pPr>
    </w:p>
    <w:p w14:paraId="0C0EACD8" w14:textId="71D4507D" w:rsidR="00B42C87" w:rsidRPr="005E7E8F" w:rsidRDefault="00CE1688" w:rsidP="00CE1688">
      <w:pPr>
        <w:jc w:val="both"/>
        <w:rPr>
          <w:rFonts w:ascii="Arial" w:hAnsi="Arial" w:cs="Arial"/>
          <w:color w:val="000000"/>
          <w:sz w:val="22"/>
          <w:szCs w:val="22"/>
        </w:rPr>
      </w:pPr>
      <w:r w:rsidRPr="005E7E8F">
        <w:rPr>
          <w:rFonts w:ascii="Arial" w:hAnsi="Arial" w:cs="Arial"/>
          <w:color w:val="000000"/>
          <w:sz w:val="20"/>
          <w:szCs w:val="20"/>
        </w:rPr>
        <w:t xml:space="preserve">Kot pravočasne bodo upoštevane vloge, ki bodo, </w:t>
      </w:r>
      <w:r w:rsidRPr="005E7E8F">
        <w:rPr>
          <w:rFonts w:ascii="Arial" w:hAnsi="Arial" w:cs="Arial"/>
          <w:b/>
          <w:color w:val="000000"/>
          <w:sz w:val="20"/>
          <w:szCs w:val="20"/>
        </w:rPr>
        <w:t>v določenem roku,</w:t>
      </w:r>
      <w:r w:rsidRPr="005E7E8F">
        <w:rPr>
          <w:rFonts w:ascii="Arial" w:hAnsi="Arial" w:cs="Arial"/>
          <w:color w:val="000000"/>
          <w:sz w:val="20"/>
          <w:szCs w:val="20"/>
        </w:rPr>
        <w:t xml:space="preserve"> </w:t>
      </w:r>
      <w:r w:rsidRPr="005E7E8F">
        <w:rPr>
          <w:rFonts w:ascii="Arial" w:hAnsi="Arial" w:cs="Arial"/>
          <w:b/>
          <w:color w:val="000000"/>
          <w:sz w:val="20"/>
          <w:szCs w:val="20"/>
        </w:rPr>
        <w:t>ne glede na način dostave, prispele v vložišče ministrstva.</w:t>
      </w:r>
      <w:r w:rsidRPr="005E7E8F">
        <w:rPr>
          <w:rFonts w:ascii="Arial" w:hAnsi="Arial" w:cs="Arial"/>
          <w:color w:val="000000"/>
          <w:sz w:val="22"/>
          <w:szCs w:val="22"/>
        </w:rPr>
        <w:t xml:space="preserve"> </w:t>
      </w:r>
    </w:p>
    <w:p w14:paraId="00332902" w14:textId="77777777" w:rsidR="00CE1688" w:rsidRPr="005E7E8F" w:rsidRDefault="00CE1688" w:rsidP="00CE1688">
      <w:pPr>
        <w:jc w:val="both"/>
        <w:rPr>
          <w:rFonts w:ascii="Arial" w:hAnsi="Arial" w:cs="Arial"/>
          <w:color w:val="000000"/>
          <w:sz w:val="20"/>
          <w:szCs w:val="20"/>
        </w:rPr>
      </w:pPr>
    </w:p>
    <w:p w14:paraId="45B8CF8C" w14:textId="77777777" w:rsidR="00CE1688" w:rsidRPr="005E7E8F" w:rsidRDefault="00CE1688" w:rsidP="00CE1688">
      <w:pPr>
        <w:jc w:val="both"/>
        <w:rPr>
          <w:rFonts w:ascii="Arial" w:hAnsi="Arial" w:cs="Arial"/>
          <w:color w:val="000000"/>
          <w:sz w:val="20"/>
          <w:szCs w:val="20"/>
        </w:rPr>
      </w:pPr>
      <w:r w:rsidRPr="005E7E8F">
        <w:rPr>
          <w:rFonts w:ascii="Arial" w:hAnsi="Arial" w:cs="Arial"/>
          <w:color w:val="000000"/>
          <w:sz w:val="20"/>
          <w:szCs w:val="20"/>
        </w:rPr>
        <w:t xml:space="preserve">Neustrezno označene in nepravočasno prispele vloge se ne bodo obravnavale, s sklepom bodo zavržene in vrnjene prijavitelju. </w:t>
      </w:r>
    </w:p>
    <w:p w14:paraId="34C0FE06" w14:textId="0E6086E1" w:rsidR="002F51D1" w:rsidRDefault="00B42C87" w:rsidP="00F27CB8">
      <w:pPr>
        <w:pStyle w:val="pf0"/>
        <w:jc w:val="both"/>
        <w:rPr>
          <w:rFonts w:ascii="Arial" w:hAnsi="Arial" w:cs="Arial"/>
          <w:color w:val="000000"/>
          <w:sz w:val="20"/>
          <w:szCs w:val="20"/>
        </w:rPr>
      </w:pPr>
      <w:r w:rsidRPr="005E7E8F">
        <w:rPr>
          <w:rFonts w:ascii="Arial" w:hAnsi="Arial" w:cs="Arial"/>
          <w:color w:val="000000"/>
          <w:sz w:val="20"/>
          <w:szCs w:val="20"/>
        </w:rPr>
        <w:t>V primeru neskladnosti podatkov v tiskani in elektronski obliki vloge se šteje, da je za presojo pomembna tiskana oblika.</w:t>
      </w:r>
    </w:p>
    <w:p w14:paraId="28231FBC" w14:textId="77777777" w:rsidR="00C66047" w:rsidRPr="005E7E8F" w:rsidRDefault="00C66047" w:rsidP="00F27CB8">
      <w:pPr>
        <w:pStyle w:val="pf0"/>
        <w:jc w:val="both"/>
        <w:rPr>
          <w:rFonts w:ascii="Arial" w:hAnsi="Arial" w:cs="Arial"/>
          <w:color w:val="000000"/>
          <w:sz w:val="20"/>
          <w:szCs w:val="20"/>
        </w:rPr>
      </w:pPr>
    </w:p>
    <w:p w14:paraId="6E065EE6" w14:textId="77777777" w:rsidR="00F749A7" w:rsidRPr="005E7E8F" w:rsidRDefault="00F749A7"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Datum odpiranja vlog za dodelitev sredstev ter postopek in način izbora</w:t>
      </w:r>
    </w:p>
    <w:p w14:paraId="05739751" w14:textId="77777777" w:rsidR="00F83B09" w:rsidRPr="005E7E8F" w:rsidRDefault="00F83B09" w:rsidP="002E2674">
      <w:pPr>
        <w:spacing w:line="276" w:lineRule="auto"/>
        <w:rPr>
          <w:rFonts w:ascii="Arial" w:hAnsi="Arial" w:cs="Arial"/>
          <w:b/>
          <w:color w:val="000000"/>
          <w:sz w:val="20"/>
          <w:szCs w:val="20"/>
        </w:rPr>
      </w:pPr>
    </w:p>
    <w:p w14:paraId="3E80B859" w14:textId="215DEFCC" w:rsidR="006D3556" w:rsidRPr="005E7E8F" w:rsidRDefault="00F83B09"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Vloge bo odprla in ocenila komisija za izvedbo postopka javnega razpisa, ki jo imenuje minister za </w:t>
      </w:r>
      <w:r w:rsidR="00372463" w:rsidRPr="005E7E8F">
        <w:rPr>
          <w:rFonts w:ascii="Arial" w:hAnsi="Arial" w:cs="Arial"/>
          <w:color w:val="000000"/>
          <w:sz w:val="20"/>
          <w:szCs w:val="20"/>
        </w:rPr>
        <w:t xml:space="preserve">vzgojo in </w:t>
      </w:r>
      <w:r w:rsidR="009D5694" w:rsidRPr="005E7E8F">
        <w:rPr>
          <w:rFonts w:ascii="Arial" w:hAnsi="Arial" w:cs="Arial"/>
          <w:bCs/>
          <w:color w:val="000000"/>
          <w:sz w:val="20"/>
          <w:szCs w:val="20"/>
        </w:rPr>
        <w:t>izobraževanje</w:t>
      </w:r>
      <w:r w:rsidR="00C314DE" w:rsidRPr="005E7E8F">
        <w:rPr>
          <w:rFonts w:ascii="Arial" w:hAnsi="Arial" w:cs="Arial"/>
          <w:color w:val="000000"/>
          <w:sz w:val="20"/>
          <w:szCs w:val="20"/>
        </w:rPr>
        <w:t xml:space="preserve"> </w:t>
      </w:r>
      <w:r w:rsidR="007D60BD" w:rsidRPr="005E7E8F">
        <w:rPr>
          <w:rFonts w:ascii="Arial" w:hAnsi="Arial" w:cs="Arial"/>
          <w:color w:val="000000"/>
          <w:sz w:val="20"/>
          <w:szCs w:val="20"/>
        </w:rPr>
        <w:t>oziroma</w:t>
      </w:r>
      <w:r w:rsidR="008014DF" w:rsidRPr="005E7E8F">
        <w:rPr>
          <w:rFonts w:ascii="Arial" w:hAnsi="Arial" w:cs="Arial"/>
          <w:color w:val="000000"/>
          <w:sz w:val="20"/>
          <w:szCs w:val="20"/>
        </w:rPr>
        <w:t xml:space="preserve"> </w:t>
      </w:r>
      <w:r w:rsidR="00C314DE" w:rsidRPr="005E7E8F">
        <w:rPr>
          <w:rFonts w:ascii="Arial" w:hAnsi="Arial" w:cs="Arial"/>
          <w:color w:val="000000"/>
          <w:sz w:val="20"/>
          <w:szCs w:val="20"/>
        </w:rPr>
        <w:t xml:space="preserve">od njega pooblaščena oseba </w:t>
      </w:r>
      <w:r w:rsidRPr="005E7E8F">
        <w:rPr>
          <w:rFonts w:ascii="Arial" w:hAnsi="Arial" w:cs="Arial"/>
          <w:color w:val="000000"/>
          <w:sz w:val="20"/>
          <w:szCs w:val="20"/>
        </w:rPr>
        <w:t xml:space="preserve">(v nadaljnjem besedilu: komisija). </w:t>
      </w:r>
    </w:p>
    <w:p w14:paraId="6B2CF177" w14:textId="77777777" w:rsidR="00F83B09" w:rsidRPr="005E7E8F" w:rsidRDefault="00F83B09" w:rsidP="002E2674">
      <w:pPr>
        <w:spacing w:line="276" w:lineRule="auto"/>
        <w:jc w:val="both"/>
        <w:rPr>
          <w:rFonts w:ascii="Arial" w:hAnsi="Arial" w:cs="Arial"/>
          <w:color w:val="000000"/>
          <w:sz w:val="20"/>
          <w:szCs w:val="20"/>
        </w:rPr>
      </w:pPr>
    </w:p>
    <w:p w14:paraId="21E8C1D1" w14:textId="4957A817" w:rsidR="001616FD" w:rsidRPr="005E7E8F" w:rsidRDefault="00F83B09" w:rsidP="009737C0">
      <w:pPr>
        <w:autoSpaceDE w:val="0"/>
        <w:autoSpaceDN w:val="0"/>
        <w:adjustRightInd w:val="0"/>
        <w:spacing w:line="276" w:lineRule="auto"/>
        <w:jc w:val="both"/>
        <w:rPr>
          <w:rFonts w:ascii="Arial" w:hAnsi="Arial" w:cs="Arial"/>
          <w:sz w:val="20"/>
          <w:szCs w:val="20"/>
        </w:rPr>
      </w:pPr>
      <w:r w:rsidRPr="005E7E8F">
        <w:rPr>
          <w:rFonts w:ascii="Arial" w:hAnsi="Arial" w:cs="Arial"/>
          <w:color w:val="000000"/>
          <w:sz w:val="20"/>
          <w:szCs w:val="20"/>
        </w:rPr>
        <w:t xml:space="preserve">Odpiranje prispelih vlog bo dne </w:t>
      </w:r>
      <w:r w:rsidR="00FE0B05" w:rsidRPr="008F5CBA">
        <w:rPr>
          <w:rFonts w:ascii="Arial" w:hAnsi="Arial" w:cs="Arial"/>
          <w:color w:val="000000"/>
          <w:sz w:val="20"/>
          <w:szCs w:val="20"/>
        </w:rPr>
        <w:t>17</w:t>
      </w:r>
      <w:r w:rsidR="00EB64B2" w:rsidRPr="008F5CBA">
        <w:rPr>
          <w:rFonts w:ascii="Arial" w:hAnsi="Arial" w:cs="Arial"/>
          <w:color w:val="000000"/>
          <w:sz w:val="20"/>
          <w:szCs w:val="20"/>
        </w:rPr>
        <w:t>.</w:t>
      </w:r>
      <w:r w:rsidR="00FE0B05" w:rsidRPr="008F5CBA">
        <w:rPr>
          <w:rFonts w:ascii="Arial" w:hAnsi="Arial" w:cs="Arial"/>
          <w:color w:val="000000"/>
          <w:sz w:val="20"/>
          <w:szCs w:val="20"/>
        </w:rPr>
        <w:t xml:space="preserve"> 1</w:t>
      </w:r>
      <w:r w:rsidR="00EB64B2" w:rsidRPr="008F5CBA">
        <w:rPr>
          <w:rFonts w:ascii="Arial" w:hAnsi="Arial" w:cs="Arial"/>
          <w:color w:val="000000"/>
          <w:sz w:val="20"/>
          <w:szCs w:val="20"/>
        </w:rPr>
        <w:t>.</w:t>
      </w:r>
      <w:r w:rsidR="00FE0B05" w:rsidRPr="008F5CBA">
        <w:rPr>
          <w:rFonts w:ascii="Arial" w:hAnsi="Arial" w:cs="Arial"/>
          <w:color w:val="000000"/>
          <w:sz w:val="20"/>
          <w:szCs w:val="20"/>
        </w:rPr>
        <w:t xml:space="preserve"> 2024</w:t>
      </w:r>
      <w:r w:rsidRPr="008F5CBA">
        <w:rPr>
          <w:rFonts w:ascii="Arial" w:hAnsi="Arial" w:cs="Arial"/>
          <w:color w:val="000000"/>
          <w:sz w:val="20"/>
          <w:szCs w:val="20"/>
        </w:rPr>
        <w:t xml:space="preserve"> ob </w:t>
      </w:r>
      <w:r w:rsidR="00FE0B05" w:rsidRPr="008F5CBA">
        <w:rPr>
          <w:rFonts w:ascii="Arial" w:hAnsi="Arial" w:cs="Arial"/>
          <w:color w:val="000000"/>
          <w:sz w:val="20"/>
          <w:szCs w:val="20"/>
        </w:rPr>
        <w:t xml:space="preserve">13. </w:t>
      </w:r>
      <w:r w:rsidRPr="008F5CBA">
        <w:rPr>
          <w:rFonts w:ascii="Arial" w:hAnsi="Arial" w:cs="Arial"/>
          <w:color w:val="000000"/>
          <w:sz w:val="20"/>
          <w:szCs w:val="20"/>
        </w:rPr>
        <w:t>uri, v prostorih Ministrstva za</w:t>
      </w:r>
      <w:r w:rsidR="00E101B4" w:rsidRPr="008F5CBA">
        <w:rPr>
          <w:rFonts w:ascii="Arial" w:hAnsi="Arial" w:cs="Arial"/>
          <w:color w:val="000000"/>
          <w:sz w:val="20"/>
          <w:szCs w:val="20"/>
        </w:rPr>
        <w:t xml:space="preserve"> vzgojo in </w:t>
      </w:r>
      <w:r w:rsidRPr="008F5CBA">
        <w:rPr>
          <w:rFonts w:ascii="Arial" w:hAnsi="Arial" w:cs="Arial"/>
          <w:color w:val="000000"/>
          <w:sz w:val="20"/>
          <w:szCs w:val="20"/>
        </w:rPr>
        <w:t xml:space="preserve"> </w:t>
      </w:r>
      <w:r w:rsidR="009D5694" w:rsidRPr="008F5CBA">
        <w:rPr>
          <w:rFonts w:ascii="Arial" w:hAnsi="Arial" w:cs="Arial"/>
          <w:bCs/>
          <w:color w:val="000000"/>
          <w:sz w:val="20"/>
          <w:szCs w:val="20"/>
        </w:rPr>
        <w:t xml:space="preserve">izobraževanje, </w:t>
      </w:r>
      <w:r w:rsidRPr="008F5CBA">
        <w:rPr>
          <w:rFonts w:ascii="Arial" w:hAnsi="Arial" w:cs="Arial"/>
          <w:color w:val="000000"/>
          <w:sz w:val="20"/>
          <w:szCs w:val="20"/>
        </w:rPr>
        <w:t xml:space="preserve">Masarykova </w:t>
      </w:r>
      <w:r w:rsidR="00EC1E6E" w:rsidRPr="008F5CBA">
        <w:rPr>
          <w:rFonts w:ascii="Arial" w:hAnsi="Arial" w:cs="Arial"/>
          <w:color w:val="000000"/>
          <w:sz w:val="20"/>
          <w:szCs w:val="20"/>
        </w:rPr>
        <w:t xml:space="preserve">cesta </w:t>
      </w:r>
      <w:r w:rsidRPr="008F5CBA">
        <w:rPr>
          <w:rFonts w:ascii="Arial" w:hAnsi="Arial" w:cs="Arial"/>
          <w:color w:val="000000"/>
          <w:sz w:val="20"/>
          <w:szCs w:val="20"/>
        </w:rPr>
        <w:t xml:space="preserve">16, Ljubljana (sejna soba </w:t>
      </w:r>
      <w:r w:rsidR="00FE0B05" w:rsidRPr="008F5CBA">
        <w:rPr>
          <w:rFonts w:ascii="Arial" w:hAnsi="Arial" w:cs="Arial"/>
          <w:color w:val="000000"/>
          <w:sz w:val="20"/>
          <w:szCs w:val="20"/>
        </w:rPr>
        <w:t>P20</w:t>
      </w:r>
      <w:r w:rsidRPr="008F5CBA">
        <w:rPr>
          <w:rFonts w:ascii="Arial" w:hAnsi="Arial" w:cs="Arial"/>
          <w:color w:val="000000"/>
          <w:sz w:val="20"/>
          <w:szCs w:val="20"/>
        </w:rPr>
        <w:t>) in</w:t>
      </w:r>
      <w:r w:rsidRPr="005E7E8F">
        <w:rPr>
          <w:rFonts w:ascii="Arial" w:hAnsi="Arial" w:cs="Arial"/>
          <w:color w:val="000000"/>
          <w:sz w:val="20"/>
          <w:szCs w:val="20"/>
        </w:rPr>
        <w:t xml:space="preserve"> bo javno. </w:t>
      </w:r>
      <w:r w:rsidR="005A788E" w:rsidRPr="005E7E8F">
        <w:rPr>
          <w:rFonts w:ascii="Arial" w:hAnsi="Arial" w:cs="Arial"/>
          <w:sz w:val="20"/>
          <w:szCs w:val="20"/>
        </w:rPr>
        <w:t xml:space="preserve"> </w:t>
      </w:r>
    </w:p>
    <w:p w14:paraId="2AB51EA0" w14:textId="77777777" w:rsidR="00F83B09" w:rsidRPr="005E7E8F" w:rsidRDefault="00F83B09" w:rsidP="002E2674">
      <w:pPr>
        <w:spacing w:line="276" w:lineRule="auto"/>
        <w:jc w:val="both"/>
        <w:rPr>
          <w:rFonts w:ascii="Arial" w:hAnsi="Arial" w:cs="Arial"/>
          <w:color w:val="000000"/>
          <w:sz w:val="20"/>
          <w:szCs w:val="20"/>
        </w:rPr>
      </w:pPr>
    </w:p>
    <w:p w14:paraId="0164B6E5" w14:textId="77777777" w:rsidR="00F83B09" w:rsidRPr="005E7E8F" w:rsidRDefault="00F83B09" w:rsidP="002E2674">
      <w:pPr>
        <w:spacing w:line="276" w:lineRule="auto"/>
        <w:jc w:val="both"/>
        <w:rPr>
          <w:rFonts w:ascii="Arial" w:hAnsi="Arial" w:cs="Arial"/>
          <w:b/>
          <w:color w:val="000000"/>
          <w:sz w:val="20"/>
          <w:szCs w:val="20"/>
        </w:rPr>
      </w:pPr>
      <w:r w:rsidRPr="005E7E8F">
        <w:rPr>
          <w:rFonts w:ascii="Arial" w:hAnsi="Arial" w:cs="Arial"/>
          <w:color w:val="000000"/>
          <w:sz w:val="20"/>
          <w:szCs w:val="20"/>
        </w:rPr>
        <w:t>Komisija bo v roku 8</w:t>
      </w:r>
      <w:r w:rsidR="003874ED" w:rsidRPr="005E7E8F">
        <w:rPr>
          <w:rFonts w:ascii="Arial" w:hAnsi="Arial" w:cs="Arial"/>
          <w:color w:val="000000"/>
          <w:sz w:val="20"/>
          <w:szCs w:val="20"/>
        </w:rPr>
        <w:t xml:space="preserve"> (osmih)</w:t>
      </w:r>
      <w:r w:rsidRPr="005E7E8F">
        <w:rPr>
          <w:rFonts w:ascii="Arial" w:hAnsi="Arial" w:cs="Arial"/>
          <w:color w:val="000000"/>
          <w:sz w:val="20"/>
          <w:szCs w:val="20"/>
        </w:rPr>
        <w:t xml:space="preserve"> dni od odpiranja vlog pisno pozvala k dopolnitvi tiste prijavitelje, katerih vloge niso popolne. </w:t>
      </w:r>
      <w:r w:rsidR="00FD2AE9" w:rsidRPr="005E7E8F">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5E7E8F">
        <w:rPr>
          <w:rFonts w:ascii="Arial" w:hAnsi="Arial" w:cs="Arial"/>
          <w:color w:val="000000"/>
          <w:sz w:val="20"/>
          <w:szCs w:val="20"/>
        </w:rPr>
        <w:t>Nepopolne vloge, ki jih prijavitelji ne bodo dopolnili v skladu s pozivom za dopolnitev, bodo s sklepom zavržene.</w:t>
      </w:r>
    </w:p>
    <w:p w14:paraId="0FC92FB5" w14:textId="77777777" w:rsidR="00F749A7" w:rsidRPr="005E7E8F" w:rsidRDefault="00F749A7" w:rsidP="002E2674">
      <w:pPr>
        <w:spacing w:line="276" w:lineRule="auto"/>
        <w:rPr>
          <w:rFonts w:ascii="Arial" w:hAnsi="Arial" w:cs="Arial"/>
          <w:color w:val="000000"/>
          <w:sz w:val="20"/>
          <w:szCs w:val="20"/>
        </w:rPr>
      </w:pPr>
    </w:p>
    <w:p w14:paraId="08C619A0" w14:textId="0CFE5F8F" w:rsidR="00F60291" w:rsidRPr="005E7E8F" w:rsidRDefault="00F749A7" w:rsidP="0018502C">
      <w:pPr>
        <w:jc w:val="both"/>
        <w:rPr>
          <w:rFonts w:ascii="Arial" w:hAnsi="Arial" w:cs="Arial"/>
          <w:sz w:val="20"/>
          <w:szCs w:val="20"/>
        </w:rPr>
      </w:pPr>
      <w:r w:rsidRPr="005E7E8F">
        <w:rPr>
          <w:rFonts w:ascii="Arial" w:hAnsi="Arial" w:cs="Arial"/>
          <w:color w:val="000000"/>
          <w:sz w:val="20"/>
          <w:szCs w:val="20"/>
        </w:rPr>
        <w:t xml:space="preserve">Postopek in način izbora je podrobneje opredeljen v </w:t>
      </w:r>
      <w:r w:rsidR="00864249" w:rsidRPr="005E7E8F">
        <w:rPr>
          <w:rFonts w:ascii="Arial" w:hAnsi="Arial" w:cs="Arial"/>
          <w:color w:val="000000"/>
          <w:sz w:val="20"/>
          <w:szCs w:val="20"/>
        </w:rPr>
        <w:t>razpisni dokumentaciji v</w:t>
      </w:r>
      <w:r w:rsidR="00BD0B1C" w:rsidRPr="005E7E8F">
        <w:rPr>
          <w:rFonts w:ascii="Arial" w:hAnsi="Arial" w:cs="Arial"/>
          <w:color w:val="000000"/>
          <w:sz w:val="20"/>
          <w:szCs w:val="20"/>
        </w:rPr>
        <w:t xml:space="preserve"> t</w:t>
      </w:r>
      <w:r w:rsidR="00EB54CA" w:rsidRPr="005E7E8F">
        <w:rPr>
          <w:rFonts w:ascii="Arial" w:hAnsi="Arial" w:cs="Arial"/>
          <w:color w:val="000000"/>
          <w:sz w:val="20"/>
          <w:szCs w:val="20"/>
        </w:rPr>
        <w:t xml:space="preserve">očki </w:t>
      </w:r>
      <w:r w:rsidR="00BD0B1C" w:rsidRPr="005E7E8F">
        <w:rPr>
          <w:rFonts w:ascii="Arial" w:hAnsi="Arial" w:cs="Arial"/>
          <w:color w:val="000000"/>
          <w:sz w:val="20"/>
          <w:szCs w:val="20"/>
        </w:rPr>
        <w:t>13</w:t>
      </w:r>
      <w:r w:rsidR="00864249" w:rsidRPr="005E7E8F">
        <w:rPr>
          <w:rFonts w:ascii="Arial" w:hAnsi="Arial" w:cs="Arial"/>
          <w:color w:val="000000"/>
          <w:sz w:val="20"/>
          <w:szCs w:val="20"/>
        </w:rPr>
        <w:t xml:space="preserve"> </w:t>
      </w:r>
      <w:r w:rsidRPr="005E7E8F">
        <w:rPr>
          <w:rFonts w:ascii="Arial" w:hAnsi="Arial" w:cs="Arial"/>
          <w:color w:val="000000"/>
          <w:sz w:val="20"/>
          <w:szCs w:val="20"/>
        </w:rPr>
        <w:t xml:space="preserve">Navodil za </w:t>
      </w:r>
      <w:r w:rsidR="00864249" w:rsidRPr="005E7E8F">
        <w:rPr>
          <w:rFonts w:ascii="Arial" w:hAnsi="Arial" w:cs="Arial"/>
          <w:color w:val="000000"/>
          <w:sz w:val="20"/>
          <w:szCs w:val="20"/>
        </w:rPr>
        <w:t>p</w:t>
      </w:r>
      <w:r w:rsidRPr="005E7E8F">
        <w:rPr>
          <w:rFonts w:ascii="Arial" w:hAnsi="Arial" w:cs="Arial"/>
          <w:color w:val="000000"/>
          <w:sz w:val="20"/>
          <w:szCs w:val="20"/>
        </w:rPr>
        <w:t>rijavo</w:t>
      </w:r>
      <w:r w:rsidR="009C20E7" w:rsidRPr="005E7E8F">
        <w:rPr>
          <w:rFonts w:ascii="Arial" w:hAnsi="Arial" w:cs="Arial"/>
          <w:color w:val="000000"/>
          <w:sz w:val="20"/>
          <w:szCs w:val="20"/>
        </w:rPr>
        <w:t xml:space="preserve"> na javni razpis</w:t>
      </w:r>
      <w:r w:rsidRPr="005E7E8F">
        <w:rPr>
          <w:rFonts w:ascii="Arial" w:hAnsi="Arial" w:cs="Arial"/>
          <w:color w:val="000000"/>
          <w:sz w:val="20"/>
          <w:szCs w:val="20"/>
        </w:rPr>
        <w:t>.</w:t>
      </w:r>
      <w:r w:rsidR="007E6563" w:rsidRPr="005E7E8F">
        <w:rPr>
          <w:rFonts w:ascii="Arial" w:hAnsi="Arial" w:cs="Arial"/>
          <w:sz w:val="20"/>
          <w:szCs w:val="20"/>
        </w:rPr>
        <w:t xml:space="preserve"> Ocenjevalni postopek in postopek izbora bo temeljil na merilih za ocenjevanje, ki so opredeljena v točki 4 javnega razpisa</w:t>
      </w:r>
      <w:r w:rsidR="00835BA2" w:rsidRPr="005E7E8F">
        <w:rPr>
          <w:rFonts w:ascii="Arial" w:hAnsi="Arial" w:cs="Arial"/>
          <w:sz w:val="20"/>
          <w:szCs w:val="20"/>
        </w:rPr>
        <w:t>, kar je razvidno tudi iz</w:t>
      </w:r>
      <w:r w:rsidR="007E6563" w:rsidRPr="005E7E8F">
        <w:rPr>
          <w:rFonts w:ascii="Arial" w:hAnsi="Arial" w:cs="Arial"/>
          <w:sz w:val="20"/>
          <w:szCs w:val="20"/>
        </w:rPr>
        <w:t xml:space="preserve"> Prilog</w:t>
      </w:r>
      <w:r w:rsidR="00835BA2" w:rsidRPr="005E7E8F">
        <w:rPr>
          <w:rFonts w:ascii="Arial" w:hAnsi="Arial" w:cs="Arial"/>
          <w:sz w:val="20"/>
          <w:szCs w:val="20"/>
        </w:rPr>
        <w:t>e</w:t>
      </w:r>
      <w:r w:rsidR="007E6563" w:rsidRPr="005E7E8F">
        <w:rPr>
          <w:rFonts w:ascii="Arial" w:hAnsi="Arial" w:cs="Arial"/>
          <w:sz w:val="20"/>
          <w:szCs w:val="20"/>
        </w:rPr>
        <w:t xml:space="preserve"> </w:t>
      </w:r>
      <w:r w:rsidR="000655D5" w:rsidRPr="005E7E8F">
        <w:rPr>
          <w:rFonts w:ascii="Arial" w:hAnsi="Arial" w:cs="Arial"/>
          <w:sz w:val="20"/>
          <w:szCs w:val="20"/>
        </w:rPr>
        <w:t>1</w:t>
      </w:r>
      <w:r w:rsidR="00AE48DE" w:rsidRPr="005E7E8F">
        <w:rPr>
          <w:rFonts w:ascii="Arial" w:hAnsi="Arial" w:cs="Arial"/>
          <w:sz w:val="20"/>
          <w:szCs w:val="20"/>
        </w:rPr>
        <w:t>1</w:t>
      </w:r>
      <w:r w:rsidR="007E6563" w:rsidRPr="005E7E8F">
        <w:rPr>
          <w:rFonts w:ascii="Arial" w:hAnsi="Arial" w:cs="Arial"/>
          <w:sz w:val="20"/>
          <w:szCs w:val="20"/>
        </w:rPr>
        <w:t xml:space="preserve"> (Ocenjevalni list)</w:t>
      </w:r>
      <w:r w:rsidR="00835BA2" w:rsidRPr="005E7E8F">
        <w:rPr>
          <w:rFonts w:ascii="Arial" w:hAnsi="Arial" w:cs="Arial"/>
          <w:sz w:val="20"/>
          <w:szCs w:val="20"/>
        </w:rPr>
        <w:t>, ki je</w:t>
      </w:r>
      <w:r w:rsidR="007E6563" w:rsidRPr="005E7E8F">
        <w:rPr>
          <w:rFonts w:ascii="Arial" w:hAnsi="Arial" w:cs="Arial"/>
          <w:sz w:val="20"/>
          <w:szCs w:val="20"/>
        </w:rPr>
        <w:t xml:space="preserve"> sestavni del razpisne dokumentacije.</w:t>
      </w:r>
    </w:p>
    <w:p w14:paraId="59469DDC" w14:textId="77777777" w:rsidR="00F60291" w:rsidRPr="005E7E8F" w:rsidRDefault="00F60291" w:rsidP="0018502C">
      <w:pPr>
        <w:jc w:val="both"/>
        <w:rPr>
          <w:rFonts w:ascii="Arial" w:hAnsi="Arial" w:cs="Arial"/>
          <w:color w:val="000000"/>
          <w:sz w:val="20"/>
          <w:szCs w:val="20"/>
        </w:rPr>
      </w:pPr>
    </w:p>
    <w:p w14:paraId="0166CC1C" w14:textId="18159FE5" w:rsidR="0018502C" w:rsidRPr="005E7E8F" w:rsidRDefault="0018502C" w:rsidP="0018502C">
      <w:pPr>
        <w:jc w:val="both"/>
        <w:rPr>
          <w:rFonts w:ascii="Arial" w:hAnsi="Arial" w:cs="Arial"/>
          <w:color w:val="000000"/>
          <w:sz w:val="20"/>
          <w:szCs w:val="20"/>
        </w:rPr>
      </w:pPr>
      <w:r w:rsidRPr="005E7E8F">
        <w:rPr>
          <w:rFonts w:ascii="Arial" w:hAnsi="Arial" w:cs="Arial"/>
          <w:color w:val="000000"/>
          <w:sz w:val="20"/>
          <w:szCs w:val="20"/>
        </w:rPr>
        <w:lastRenderedPageBreak/>
        <w:t>Ministrstvo ima pravico, da s sklepom o izboru prijavitelju odobri nižji obseg sredstev, kot je podan v vlogi na javni razpis, če je zaprošena višina sredstev v vlogi neskladna z določili javnega razpisa ali razpisne dokumentacije.</w:t>
      </w:r>
    </w:p>
    <w:p w14:paraId="5FB0F356" w14:textId="77777777" w:rsidR="0018502C" w:rsidRPr="005E7E8F" w:rsidRDefault="0018502C" w:rsidP="0018502C">
      <w:pPr>
        <w:jc w:val="both"/>
        <w:rPr>
          <w:rFonts w:ascii="Arial" w:hAnsi="Arial" w:cs="Arial"/>
          <w:color w:val="000000"/>
          <w:sz w:val="20"/>
          <w:szCs w:val="20"/>
        </w:rPr>
      </w:pPr>
    </w:p>
    <w:p w14:paraId="227407AE" w14:textId="67B215F9" w:rsidR="0018502C" w:rsidRPr="005E7E8F" w:rsidRDefault="0018502C" w:rsidP="0018502C">
      <w:pPr>
        <w:jc w:val="both"/>
        <w:rPr>
          <w:rFonts w:ascii="Arial" w:hAnsi="Arial" w:cs="Arial"/>
          <w:color w:val="000000"/>
          <w:sz w:val="20"/>
          <w:szCs w:val="20"/>
        </w:rPr>
      </w:pPr>
      <w:r w:rsidRPr="005E7E8F">
        <w:rPr>
          <w:rFonts w:ascii="Arial" w:hAnsi="Arial" w:cs="Arial"/>
          <w:color w:val="000000"/>
          <w:sz w:val="20"/>
          <w:szCs w:val="20"/>
        </w:rPr>
        <w:t>Z izbranimi prijavitelji bodo sklenjene pogodbe o sofinanciranju.</w:t>
      </w:r>
      <w:r w:rsidRPr="005E7E8F">
        <w:t xml:space="preserve"> </w:t>
      </w:r>
      <w:r w:rsidRPr="005E7E8F">
        <w:rPr>
          <w:rFonts w:ascii="Arial" w:hAnsi="Arial" w:cs="Arial"/>
          <w:color w:val="000000"/>
          <w:sz w:val="20"/>
          <w:szCs w:val="20"/>
        </w:rPr>
        <w:t>Vzorec pogodbe je sestavni del razpisne dokumentacije.</w:t>
      </w:r>
    </w:p>
    <w:p w14:paraId="5857708E" w14:textId="77777777" w:rsidR="0018502C" w:rsidRPr="005E7E8F" w:rsidRDefault="0018502C" w:rsidP="0018502C">
      <w:pPr>
        <w:jc w:val="both"/>
        <w:rPr>
          <w:rFonts w:ascii="Arial" w:hAnsi="Arial" w:cs="Arial"/>
          <w:color w:val="000000"/>
          <w:sz w:val="20"/>
          <w:szCs w:val="20"/>
        </w:rPr>
      </w:pPr>
    </w:p>
    <w:p w14:paraId="2D85E954" w14:textId="77777777" w:rsidR="0018502C" w:rsidRPr="005E7E8F" w:rsidRDefault="0018502C" w:rsidP="0018502C">
      <w:pPr>
        <w:jc w:val="both"/>
        <w:rPr>
          <w:rFonts w:ascii="Arial" w:hAnsi="Arial" w:cs="Arial"/>
          <w:color w:val="000000"/>
          <w:sz w:val="20"/>
          <w:szCs w:val="20"/>
        </w:rPr>
      </w:pPr>
      <w:r w:rsidRPr="005E7E8F">
        <w:rPr>
          <w:rFonts w:ascii="Arial" w:hAnsi="Arial" w:cs="Arial"/>
          <w:color w:val="000000"/>
          <w:sz w:val="20"/>
          <w:szCs w:val="20"/>
        </w:rPr>
        <w:t>Če se je projekt začel izvajati pred oddajo vloge na ministrstvo, bo po podpisu pogodbe o sofinanciranju in pred odobritvijo prve redne vloge za izplačilo, ministrstvo izvedlo preverjanje, da se prepriča, ali je bila upoštevana veljavna zakonodaja, pomembna za projekt, tudi za obdobje pred opravljenim izborom oziroma pred sklenitvijo pogodbe o sofinanciranju.</w:t>
      </w:r>
    </w:p>
    <w:p w14:paraId="05550B05" w14:textId="77777777" w:rsidR="0018502C" w:rsidRPr="005E7E8F" w:rsidRDefault="0018502C" w:rsidP="0018502C">
      <w:pPr>
        <w:jc w:val="both"/>
        <w:rPr>
          <w:rFonts w:ascii="Arial" w:hAnsi="Arial" w:cs="Arial"/>
          <w:color w:val="000000"/>
          <w:sz w:val="20"/>
          <w:szCs w:val="20"/>
        </w:rPr>
      </w:pPr>
    </w:p>
    <w:p w14:paraId="2C01D6D1" w14:textId="0959D01A" w:rsidR="00855A6D" w:rsidRPr="005E7E8F" w:rsidRDefault="00855A6D"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Ministrstvo si pridržuje pravico, da lahko javni razpis kadarkoli do izdaje sklepov o </w:t>
      </w:r>
      <w:r w:rsidR="004A6FF2" w:rsidRPr="005E7E8F">
        <w:rPr>
          <w:rFonts w:ascii="Arial" w:hAnsi="Arial" w:cs="Arial"/>
          <w:color w:val="000000"/>
          <w:sz w:val="20"/>
          <w:szCs w:val="20"/>
        </w:rPr>
        <w:t>(ne)</w:t>
      </w:r>
      <w:r w:rsidRPr="005E7E8F">
        <w:rPr>
          <w:rFonts w:ascii="Arial" w:hAnsi="Arial" w:cs="Arial"/>
          <w:color w:val="000000"/>
          <w:sz w:val="20"/>
          <w:szCs w:val="20"/>
        </w:rPr>
        <w:t>izboru prekliče</w:t>
      </w:r>
      <w:r w:rsidR="0036140C" w:rsidRPr="005E7E8F">
        <w:rPr>
          <w:rFonts w:ascii="Arial" w:hAnsi="Arial" w:cs="Arial"/>
          <w:color w:val="000000"/>
          <w:sz w:val="20"/>
          <w:szCs w:val="20"/>
        </w:rPr>
        <w:t xml:space="preserve"> z objavo v Uradnem listu RS</w:t>
      </w:r>
      <w:r w:rsidRPr="005E7E8F">
        <w:rPr>
          <w:rFonts w:ascii="Arial" w:hAnsi="Arial" w:cs="Arial"/>
          <w:color w:val="000000"/>
          <w:sz w:val="20"/>
          <w:szCs w:val="20"/>
        </w:rPr>
        <w:t>.</w:t>
      </w:r>
    </w:p>
    <w:p w14:paraId="5D9AD323" w14:textId="77777777" w:rsidR="00334FD1" w:rsidRPr="005E7E8F" w:rsidRDefault="00334FD1" w:rsidP="002E2674">
      <w:pPr>
        <w:spacing w:line="276" w:lineRule="auto"/>
        <w:jc w:val="both"/>
        <w:rPr>
          <w:rFonts w:ascii="Arial" w:hAnsi="Arial" w:cs="Arial"/>
          <w:color w:val="000000"/>
          <w:sz w:val="20"/>
          <w:szCs w:val="20"/>
        </w:rPr>
      </w:pPr>
    </w:p>
    <w:p w14:paraId="17A2BCEF" w14:textId="77777777" w:rsidR="00334FD1" w:rsidRPr="005E7E8F" w:rsidRDefault="00D93618" w:rsidP="002E2674">
      <w:pPr>
        <w:spacing w:line="276" w:lineRule="auto"/>
        <w:jc w:val="both"/>
        <w:rPr>
          <w:rFonts w:ascii="Arial" w:hAnsi="Arial" w:cs="Arial"/>
          <w:color w:val="000000"/>
          <w:sz w:val="20"/>
          <w:szCs w:val="20"/>
        </w:rPr>
      </w:pPr>
      <w:r w:rsidRPr="005E7E8F">
        <w:rPr>
          <w:rFonts w:ascii="Arial" w:hAnsi="Arial" w:cs="Arial"/>
          <w:bCs/>
          <w:color w:val="000000"/>
          <w:sz w:val="20"/>
          <w:szCs w:val="20"/>
        </w:rPr>
        <w:t xml:space="preserve">Končni prejemnik </w:t>
      </w:r>
      <w:r w:rsidR="00334FD1" w:rsidRPr="005E7E8F">
        <w:rPr>
          <w:rFonts w:ascii="Arial" w:hAnsi="Arial" w:cs="Arial"/>
          <w:bCs/>
          <w:color w:val="000000"/>
          <w:sz w:val="20"/>
          <w:szCs w:val="20"/>
        </w:rPr>
        <w:t xml:space="preserve">ali </w:t>
      </w:r>
      <w:proofErr w:type="spellStart"/>
      <w:r w:rsidR="00334FD1" w:rsidRPr="005E7E8F">
        <w:rPr>
          <w:rFonts w:ascii="Arial" w:hAnsi="Arial" w:cs="Arial"/>
          <w:bCs/>
          <w:color w:val="000000"/>
          <w:sz w:val="20"/>
          <w:szCs w:val="20"/>
        </w:rPr>
        <w:t>konzorcijski</w:t>
      </w:r>
      <w:proofErr w:type="spellEnd"/>
      <w:r w:rsidR="00334FD1" w:rsidRPr="005E7E8F">
        <w:rPr>
          <w:rFonts w:ascii="Arial" w:hAnsi="Arial" w:cs="Arial"/>
          <w:bCs/>
          <w:color w:val="000000"/>
          <w:sz w:val="20"/>
          <w:szCs w:val="20"/>
        </w:rPr>
        <w:t xml:space="preserve"> partner</w:t>
      </w:r>
      <w:r w:rsidR="00334FD1" w:rsidRPr="005E7E8F">
        <w:rPr>
          <w:rFonts w:ascii="Arial" w:hAnsi="Arial" w:cs="Arial"/>
          <w:color w:val="000000"/>
          <w:sz w:val="20"/>
          <w:szCs w:val="20"/>
        </w:rPr>
        <w:t xml:space="preserve">, ki brez objektivnih razlogov odstopi od pogodbe o sofinanciranju oziroma </w:t>
      </w:r>
      <w:proofErr w:type="spellStart"/>
      <w:r w:rsidR="00334FD1" w:rsidRPr="005E7E8F">
        <w:rPr>
          <w:rFonts w:ascii="Arial" w:hAnsi="Arial" w:cs="Arial"/>
          <w:color w:val="000000"/>
          <w:sz w:val="20"/>
          <w:szCs w:val="20"/>
        </w:rPr>
        <w:t>konzorcijske</w:t>
      </w:r>
      <w:proofErr w:type="spellEnd"/>
      <w:r w:rsidR="00334FD1" w:rsidRPr="005E7E8F">
        <w:rPr>
          <w:rFonts w:ascii="Arial" w:hAnsi="Arial" w:cs="Arial"/>
          <w:color w:val="000000"/>
          <w:sz w:val="20"/>
          <w:szCs w:val="20"/>
        </w:rPr>
        <w:t xml:space="preserve"> pogodbe, ne more nadaljnja tri leta od dneva odstopa kandidirati za pridobitev sredstev ministrstva iz naslova </w:t>
      </w:r>
      <w:r w:rsidR="00283CD0" w:rsidRPr="005E7E8F">
        <w:rPr>
          <w:rFonts w:ascii="Arial" w:hAnsi="Arial" w:cs="Arial"/>
          <w:color w:val="000000"/>
          <w:sz w:val="20"/>
          <w:szCs w:val="20"/>
        </w:rPr>
        <w:t>mehanizma za okrevanje in odpornost</w:t>
      </w:r>
      <w:r w:rsidR="00334FD1" w:rsidRPr="005E7E8F">
        <w:rPr>
          <w:rFonts w:ascii="Arial" w:hAnsi="Arial" w:cs="Arial"/>
          <w:color w:val="000000"/>
          <w:sz w:val="20"/>
          <w:szCs w:val="20"/>
        </w:rPr>
        <w:t xml:space="preserve">.  </w:t>
      </w:r>
    </w:p>
    <w:p w14:paraId="5936E0C8" w14:textId="41409C9F" w:rsidR="00855A6D" w:rsidRPr="005E7E8F" w:rsidRDefault="00855A6D" w:rsidP="002E2674">
      <w:pPr>
        <w:spacing w:line="276" w:lineRule="auto"/>
        <w:rPr>
          <w:rFonts w:ascii="Arial" w:hAnsi="Arial" w:cs="Arial"/>
          <w:color w:val="000000"/>
          <w:sz w:val="20"/>
          <w:szCs w:val="20"/>
        </w:rPr>
      </w:pPr>
    </w:p>
    <w:p w14:paraId="007DC51C" w14:textId="77777777" w:rsidR="003774FC" w:rsidRPr="005E7E8F" w:rsidRDefault="003774FC" w:rsidP="002E2674">
      <w:pPr>
        <w:spacing w:line="276" w:lineRule="auto"/>
        <w:rPr>
          <w:rFonts w:ascii="Arial" w:hAnsi="Arial" w:cs="Arial"/>
          <w:color w:val="000000"/>
          <w:sz w:val="20"/>
          <w:szCs w:val="20"/>
        </w:rPr>
      </w:pPr>
    </w:p>
    <w:p w14:paraId="295A4F32" w14:textId="77777777" w:rsidR="00F83B09" w:rsidRPr="005E7E8F" w:rsidRDefault="00F83B09" w:rsidP="002E2674">
      <w:pPr>
        <w:numPr>
          <w:ilvl w:val="0"/>
          <w:numId w:val="1"/>
        </w:numPr>
        <w:spacing w:line="276" w:lineRule="auto"/>
        <w:rPr>
          <w:rFonts w:ascii="Arial" w:hAnsi="Arial" w:cs="Arial"/>
          <w:b/>
          <w:color w:val="000000"/>
          <w:sz w:val="20"/>
          <w:szCs w:val="20"/>
        </w:rPr>
      </w:pPr>
      <w:r w:rsidRPr="005E7E8F">
        <w:rPr>
          <w:rFonts w:ascii="Arial" w:hAnsi="Arial" w:cs="Arial"/>
          <w:b/>
          <w:color w:val="000000"/>
          <w:sz w:val="20"/>
          <w:szCs w:val="20"/>
        </w:rPr>
        <w:t xml:space="preserve">Rok, v katerem bodo </w:t>
      </w:r>
      <w:r w:rsidR="00864249" w:rsidRPr="005E7E8F">
        <w:rPr>
          <w:rFonts w:ascii="Arial" w:hAnsi="Arial" w:cs="Arial"/>
          <w:b/>
          <w:color w:val="000000"/>
          <w:sz w:val="20"/>
          <w:szCs w:val="20"/>
        </w:rPr>
        <w:t>prijavitelji</w:t>
      </w:r>
      <w:r w:rsidRPr="005E7E8F">
        <w:rPr>
          <w:rFonts w:ascii="Arial" w:hAnsi="Arial" w:cs="Arial"/>
          <w:b/>
          <w:color w:val="000000"/>
          <w:sz w:val="20"/>
          <w:szCs w:val="20"/>
        </w:rPr>
        <w:t xml:space="preserve"> obveščeni o izidu javnega razpisa</w:t>
      </w:r>
    </w:p>
    <w:p w14:paraId="089CF248" w14:textId="77777777" w:rsidR="00F83B09" w:rsidRPr="005E7E8F" w:rsidRDefault="00F83B09" w:rsidP="002E2674">
      <w:pPr>
        <w:spacing w:line="276" w:lineRule="auto"/>
        <w:rPr>
          <w:rFonts w:ascii="Arial" w:hAnsi="Arial" w:cs="Arial"/>
          <w:b/>
          <w:color w:val="000000"/>
          <w:sz w:val="20"/>
          <w:szCs w:val="20"/>
        </w:rPr>
      </w:pPr>
    </w:p>
    <w:p w14:paraId="080761B7" w14:textId="77777777" w:rsidR="00F83B09" w:rsidRPr="005E7E8F" w:rsidRDefault="00F83B09" w:rsidP="002E2674">
      <w:pPr>
        <w:spacing w:line="276" w:lineRule="auto"/>
        <w:jc w:val="both"/>
        <w:rPr>
          <w:rFonts w:ascii="Arial" w:hAnsi="Arial" w:cs="Arial"/>
          <w:color w:val="000000"/>
          <w:sz w:val="20"/>
          <w:szCs w:val="20"/>
        </w:rPr>
      </w:pPr>
      <w:r w:rsidRPr="005E7E8F">
        <w:rPr>
          <w:rFonts w:ascii="Arial" w:hAnsi="Arial" w:cs="Arial"/>
          <w:color w:val="000000"/>
          <w:sz w:val="20"/>
          <w:szCs w:val="20"/>
        </w:rPr>
        <w:t xml:space="preserve">Prijavitelji bodo s sklepom ministra </w:t>
      </w:r>
      <w:r w:rsidR="00C314DE" w:rsidRPr="005E7E8F">
        <w:rPr>
          <w:rFonts w:ascii="Arial" w:hAnsi="Arial" w:cs="Arial"/>
          <w:color w:val="000000"/>
          <w:sz w:val="20"/>
          <w:szCs w:val="20"/>
        </w:rPr>
        <w:t xml:space="preserve">oziroma pooblaščene osebe </w:t>
      </w:r>
      <w:r w:rsidRPr="005E7E8F">
        <w:rPr>
          <w:rFonts w:ascii="Arial" w:hAnsi="Arial" w:cs="Arial"/>
          <w:color w:val="000000"/>
          <w:sz w:val="20"/>
          <w:szCs w:val="20"/>
        </w:rPr>
        <w:t xml:space="preserve">o izidu javnega razpisa obveščeni najkasneje v roku 60 dni od </w:t>
      </w:r>
      <w:r w:rsidR="009C2B2A" w:rsidRPr="005E7E8F">
        <w:rPr>
          <w:rFonts w:ascii="Arial" w:hAnsi="Arial" w:cs="Arial"/>
          <w:color w:val="000000"/>
          <w:sz w:val="20"/>
          <w:szCs w:val="20"/>
        </w:rPr>
        <w:t xml:space="preserve">datuma odpiranja </w:t>
      </w:r>
      <w:r w:rsidRPr="005E7E8F">
        <w:rPr>
          <w:rFonts w:ascii="Arial" w:hAnsi="Arial" w:cs="Arial"/>
          <w:color w:val="000000"/>
          <w:sz w:val="20"/>
          <w:szCs w:val="20"/>
        </w:rPr>
        <w:t>vlog.</w:t>
      </w:r>
    </w:p>
    <w:p w14:paraId="1E3C6DBE" w14:textId="77777777" w:rsidR="00F83B09" w:rsidRPr="005E7E8F" w:rsidRDefault="00F83B09" w:rsidP="002E2674">
      <w:pPr>
        <w:spacing w:line="276" w:lineRule="auto"/>
        <w:jc w:val="both"/>
        <w:rPr>
          <w:rFonts w:ascii="Arial" w:hAnsi="Arial" w:cs="Arial"/>
          <w:color w:val="000000"/>
          <w:sz w:val="20"/>
          <w:szCs w:val="20"/>
        </w:rPr>
      </w:pPr>
    </w:p>
    <w:p w14:paraId="0F4AD7B6" w14:textId="77777777" w:rsidR="00F83B09" w:rsidRPr="005E7E8F" w:rsidRDefault="00F83B09" w:rsidP="002E2674">
      <w:pPr>
        <w:spacing w:line="276" w:lineRule="auto"/>
        <w:jc w:val="both"/>
        <w:rPr>
          <w:rFonts w:ascii="Arial" w:hAnsi="Arial" w:cs="Arial"/>
          <w:color w:val="000000"/>
          <w:sz w:val="20"/>
          <w:szCs w:val="20"/>
        </w:rPr>
      </w:pPr>
      <w:r w:rsidRPr="005E7E8F">
        <w:rPr>
          <w:rFonts w:ascii="Arial" w:hAnsi="Arial" w:cs="Arial"/>
          <w:color w:val="000000"/>
          <w:sz w:val="20"/>
          <w:szCs w:val="20"/>
        </w:rPr>
        <w:t>Prijavitelji, ki menijo, da izpolnjujejo pogoje in merila iz javnega razpisa in jim razpisana sredstva neupravičeno niso bila dodeljena, lahko v tridesetih (30) dneh od prejema sklepa ministr</w:t>
      </w:r>
      <w:r w:rsidR="00FB7A38" w:rsidRPr="005E7E8F">
        <w:rPr>
          <w:rFonts w:ascii="Arial" w:hAnsi="Arial" w:cs="Arial"/>
          <w:color w:val="000000"/>
          <w:sz w:val="20"/>
          <w:szCs w:val="20"/>
        </w:rPr>
        <w:t>stva</w:t>
      </w:r>
      <w:r w:rsidRPr="005E7E8F">
        <w:rPr>
          <w:rFonts w:ascii="Arial" w:hAnsi="Arial" w:cs="Arial"/>
          <w:color w:val="000000"/>
          <w:sz w:val="20"/>
          <w:szCs w:val="20"/>
        </w:rPr>
        <w:t xml:space="preserve"> o (ne)izboru sprožijo upravni spor z vložitvijo tožbe na Upravno sodišče Republike Slovenije. </w:t>
      </w:r>
    </w:p>
    <w:p w14:paraId="454211BF" w14:textId="6E256627" w:rsidR="00F83B09" w:rsidRPr="005E7E8F" w:rsidRDefault="00F83B09" w:rsidP="002E2674">
      <w:pPr>
        <w:spacing w:line="276" w:lineRule="auto"/>
        <w:rPr>
          <w:rFonts w:ascii="Arial" w:hAnsi="Arial" w:cs="Arial"/>
          <w:b/>
          <w:color w:val="000000"/>
          <w:sz w:val="20"/>
          <w:szCs w:val="20"/>
        </w:rPr>
      </w:pPr>
    </w:p>
    <w:p w14:paraId="2BCCD224" w14:textId="77777777" w:rsidR="00D42103" w:rsidRPr="005E7E8F" w:rsidRDefault="00D42103" w:rsidP="002E2674">
      <w:pPr>
        <w:spacing w:line="276" w:lineRule="auto"/>
        <w:rPr>
          <w:rFonts w:ascii="Arial" w:hAnsi="Arial" w:cs="Arial"/>
          <w:b/>
          <w:color w:val="000000"/>
          <w:sz w:val="20"/>
          <w:szCs w:val="20"/>
        </w:rPr>
      </w:pPr>
    </w:p>
    <w:p w14:paraId="12AFA1CF" w14:textId="77777777" w:rsidR="00F83B09" w:rsidRPr="005E7E8F" w:rsidRDefault="00F83B09" w:rsidP="002E2674">
      <w:pPr>
        <w:numPr>
          <w:ilvl w:val="0"/>
          <w:numId w:val="1"/>
        </w:numPr>
        <w:spacing w:line="276" w:lineRule="auto"/>
        <w:jc w:val="both"/>
        <w:rPr>
          <w:rFonts w:ascii="Arial" w:hAnsi="Arial" w:cs="Arial"/>
          <w:b/>
          <w:color w:val="000000"/>
          <w:sz w:val="20"/>
          <w:szCs w:val="20"/>
        </w:rPr>
      </w:pPr>
      <w:r w:rsidRPr="005E7E8F">
        <w:rPr>
          <w:rFonts w:ascii="Arial" w:hAnsi="Arial" w:cs="Arial"/>
          <w:b/>
          <w:color w:val="000000"/>
          <w:sz w:val="20"/>
          <w:szCs w:val="20"/>
        </w:rPr>
        <w:t xml:space="preserve">Kraj, čas </w:t>
      </w:r>
      <w:r w:rsidR="00422FDE" w:rsidRPr="005E7E8F">
        <w:rPr>
          <w:rFonts w:ascii="Arial" w:hAnsi="Arial" w:cs="Arial"/>
          <w:b/>
          <w:color w:val="000000"/>
          <w:sz w:val="20"/>
          <w:szCs w:val="20"/>
        </w:rPr>
        <w:t xml:space="preserve">in </w:t>
      </w:r>
      <w:r w:rsidRPr="005E7E8F">
        <w:rPr>
          <w:rFonts w:ascii="Arial" w:hAnsi="Arial" w:cs="Arial"/>
          <w:b/>
          <w:color w:val="000000"/>
          <w:sz w:val="20"/>
          <w:szCs w:val="20"/>
        </w:rPr>
        <w:t>oseba, pri kateri lahko zainteresirane osebe dvignejo razpisno dokumentacijo</w:t>
      </w:r>
    </w:p>
    <w:p w14:paraId="76DF385F" w14:textId="77777777" w:rsidR="00F83B09" w:rsidRPr="005E7E8F" w:rsidRDefault="00F83B09" w:rsidP="002E2674">
      <w:pPr>
        <w:spacing w:line="276" w:lineRule="auto"/>
        <w:rPr>
          <w:rFonts w:ascii="Arial" w:hAnsi="Arial" w:cs="Arial"/>
          <w:b/>
          <w:color w:val="000000"/>
          <w:sz w:val="20"/>
          <w:szCs w:val="20"/>
        </w:rPr>
      </w:pPr>
    </w:p>
    <w:p w14:paraId="7BAE2404" w14:textId="619C245F" w:rsidR="0018502C" w:rsidRPr="005E7E8F" w:rsidRDefault="0018502C" w:rsidP="0018502C">
      <w:pPr>
        <w:jc w:val="both"/>
        <w:rPr>
          <w:rFonts w:ascii="Arial" w:hAnsi="Arial" w:cs="Arial"/>
          <w:color w:val="000000"/>
          <w:sz w:val="20"/>
          <w:szCs w:val="20"/>
        </w:rPr>
      </w:pPr>
      <w:bookmarkStart w:id="45" w:name="_Hlk150417865"/>
      <w:r w:rsidRPr="005E7E8F">
        <w:rPr>
          <w:rFonts w:ascii="Arial" w:hAnsi="Arial" w:cs="Arial"/>
          <w:color w:val="000000"/>
          <w:sz w:val="20"/>
          <w:szCs w:val="20"/>
        </w:rPr>
        <w:t xml:space="preserve">Razpisna dokumentacija je dosegljiva na spletnem naslovu ministrstva, </w:t>
      </w:r>
      <w:hyperlink r:id="rId22" w:history="1">
        <w:r w:rsidR="001178B1" w:rsidRPr="00BB4F5C">
          <w:rPr>
            <w:rStyle w:val="Hiperpovezava"/>
            <w:rFonts w:ascii="Arial" w:hAnsi="Arial" w:cs="Arial"/>
            <w:sz w:val="20"/>
            <w:szCs w:val="20"/>
          </w:rPr>
          <w:t>https://www.gov.si/drzavni-organi/ministrstva/ministrstvo-za-izobrazevanje-znanost-in-sport/javne-objave/</w:t>
        </w:r>
      </w:hyperlink>
      <w:r w:rsidRPr="005E7E8F">
        <w:rPr>
          <w:rFonts w:ascii="Arial" w:hAnsi="Arial" w:cs="Arial"/>
          <w:color w:val="000000"/>
          <w:sz w:val="20"/>
          <w:szCs w:val="20"/>
        </w:rPr>
        <w:t xml:space="preserve">. Razpisno dokumentacijo lahko dvignete tudi osebno </w:t>
      </w:r>
      <w:r w:rsidR="009737C0" w:rsidRPr="005E7E8F">
        <w:rPr>
          <w:rFonts w:ascii="Arial" w:hAnsi="Arial" w:cs="Arial"/>
          <w:color w:val="000000"/>
          <w:sz w:val="20"/>
          <w:szCs w:val="20"/>
        </w:rPr>
        <w:t xml:space="preserve">po predhodni najavi v glavni pisarni </w:t>
      </w:r>
      <w:r w:rsidRPr="005E7E8F">
        <w:rPr>
          <w:rFonts w:ascii="Arial" w:hAnsi="Arial" w:cs="Arial"/>
          <w:color w:val="000000"/>
          <w:sz w:val="20"/>
          <w:szCs w:val="20"/>
        </w:rPr>
        <w:t>Ministrstv</w:t>
      </w:r>
      <w:r w:rsidR="009737C0" w:rsidRPr="005E7E8F">
        <w:rPr>
          <w:rFonts w:ascii="Arial" w:hAnsi="Arial" w:cs="Arial"/>
          <w:color w:val="000000"/>
          <w:sz w:val="20"/>
          <w:szCs w:val="20"/>
        </w:rPr>
        <w:t xml:space="preserve">a za vzgojo in </w:t>
      </w:r>
      <w:r w:rsidRPr="005E7E8F">
        <w:rPr>
          <w:rFonts w:ascii="Arial" w:hAnsi="Arial" w:cs="Arial"/>
          <w:bCs/>
          <w:color w:val="000000"/>
          <w:sz w:val="20"/>
          <w:szCs w:val="20"/>
        </w:rPr>
        <w:t>izobraževanje</w:t>
      </w:r>
      <w:r w:rsidRPr="005E7E8F">
        <w:rPr>
          <w:rFonts w:ascii="Arial" w:hAnsi="Arial" w:cs="Arial"/>
          <w:color w:val="000000"/>
          <w:sz w:val="20"/>
          <w:szCs w:val="20"/>
        </w:rPr>
        <w:t>, Masarykova 16, 1000 Ljubljana</w:t>
      </w:r>
      <w:r w:rsidR="009737C0" w:rsidRPr="005E7E8F">
        <w:rPr>
          <w:rFonts w:ascii="Arial" w:hAnsi="Arial" w:cs="Arial"/>
          <w:color w:val="000000"/>
          <w:sz w:val="20"/>
          <w:szCs w:val="20"/>
        </w:rPr>
        <w:t xml:space="preserve">. </w:t>
      </w:r>
      <w:r w:rsidRPr="005E7E8F">
        <w:rPr>
          <w:rFonts w:ascii="Arial" w:hAnsi="Arial" w:cs="Arial"/>
          <w:color w:val="000000"/>
          <w:sz w:val="20"/>
          <w:szCs w:val="20"/>
        </w:rPr>
        <w:t>Za dodatne informacije lahko pokličete mag. Miljo Marčeto na telefonsko številko 01 400 57</w:t>
      </w:r>
      <w:r w:rsidR="00127E65" w:rsidRPr="005E7E8F">
        <w:rPr>
          <w:rFonts w:ascii="Arial" w:hAnsi="Arial" w:cs="Arial"/>
          <w:color w:val="000000"/>
          <w:sz w:val="20"/>
          <w:szCs w:val="20"/>
        </w:rPr>
        <w:t xml:space="preserve"> </w:t>
      </w:r>
      <w:r w:rsidRPr="005E7E8F">
        <w:rPr>
          <w:rFonts w:ascii="Arial" w:hAnsi="Arial" w:cs="Arial"/>
          <w:color w:val="000000"/>
          <w:sz w:val="20"/>
          <w:szCs w:val="20"/>
        </w:rPr>
        <w:t>54</w:t>
      </w:r>
      <w:r w:rsidR="000B66B4" w:rsidRPr="005E7E8F">
        <w:rPr>
          <w:rFonts w:ascii="Arial" w:hAnsi="Arial" w:cs="Arial"/>
          <w:color w:val="000000"/>
          <w:sz w:val="20"/>
          <w:szCs w:val="20"/>
        </w:rPr>
        <w:t xml:space="preserve"> vsak dan med </w:t>
      </w:r>
      <w:r w:rsidR="00B25766" w:rsidRPr="005E7E8F">
        <w:rPr>
          <w:rFonts w:ascii="Arial" w:hAnsi="Arial" w:cs="Arial"/>
          <w:color w:val="000000"/>
          <w:sz w:val="20"/>
          <w:szCs w:val="20"/>
        </w:rPr>
        <w:t xml:space="preserve">9. </w:t>
      </w:r>
      <w:r w:rsidR="000B66B4" w:rsidRPr="005E7E8F">
        <w:rPr>
          <w:rFonts w:ascii="Arial" w:hAnsi="Arial" w:cs="Arial"/>
          <w:color w:val="000000"/>
          <w:sz w:val="20"/>
          <w:szCs w:val="20"/>
        </w:rPr>
        <w:t xml:space="preserve">in </w:t>
      </w:r>
      <w:r w:rsidR="00B25766" w:rsidRPr="005E7E8F">
        <w:rPr>
          <w:rFonts w:ascii="Arial" w:hAnsi="Arial" w:cs="Arial"/>
          <w:color w:val="000000"/>
          <w:sz w:val="20"/>
          <w:szCs w:val="20"/>
        </w:rPr>
        <w:t>11.</w:t>
      </w:r>
      <w:r w:rsidR="000B66B4" w:rsidRPr="005E7E8F">
        <w:rPr>
          <w:rFonts w:ascii="Arial" w:hAnsi="Arial" w:cs="Arial"/>
          <w:color w:val="000000"/>
          <w:sz w:val="20"/>
          <w:szCs w:val="20"/>
        </w:rPr>
        <w:t xml:space="preserve"> uro</w:t>
      </w:r>
      <w:r w:rsidRPr="005E7E8F">
        <w:rPr>
          <w:rFonts w:ascii="Arial" w:hAnsi="Arial" w:cs="Arial"/>
          <w:color w:val="000000"/>
          <w:sz w:val="20"/>
          <w:szCs w:val="20"/>
        </w:rPr>
        <w:t xml:space="preserve"> ali pišete na elektronski naslov </w:t>
      </w:r>
      <w:hyperlink r:id="rId23" w:history="1">
        <w:r w:rsidR="00222110" w:rsidRPr="00E22932">
          <w:rPr>
            <w:rStyle w:val="Hiperpovezava"/>
            <w:rFonts w:ascii="Arial" w:hAnsi="Arial" w:cs="Arial"/>
            <w:sz w:val="20"/>
            <w:szCs w:val="20"/>
          </w:rPr>
          <w:t>gp.mvi@gov.si</w:t>
        </w:r>
      </w:hyperlink>
      <w:r w:rsidR="0007488F" w:rsidRPr="005E7E8F">
        <w:rPr>
          <w:rFonts w:ascii="Arial" w:hAnsi="Arial" w:cs="Arial"/>
          <w:color w:val="000000"/>
          <w:sz w:val="20"/>
          <w:szCs w:val="20"/>
        </w:rPr>
        <w:t xml:space="preserve">, zadeva »SPIS št. </w:t>
      </w:r>
      <w:bookmarkStart w:id="46" w:name="_Hlk152768268"/>
      <w:r w:rsidR="001D3E37" w:rsidRPr="005E7E8F">
        <w:rPr>
          <w:rFonts w:ascii="Arial" w:hAnsi="Arial" w:cs="Arial"/>
          <w:color w:val="000000"/>
          <w:sz w:val="20"/>
          <w:szCs w:val="20"/>
        </w:rPr>
        <w:t>303-86/2023</w:t>
      </w:r>
      <w:bookmarkEnd w:id="46"/>
      <w:r w:rsidR="0007488F" w:rsidRPr="005E7E8F">
        <w:rPr>
          <w:rFonts w:ascii="Arial" w:hAnsi="Arial" w:cs="Arial"/>
          <w:color w:val="000000"/>
          <w:sz w:val="20"/>
          <w:szCs w:val="20"/>
        </w:rPr>
        <w:t xml:space="preserve"> - Vprašanje za JR Usposabljanje mentorjev 2023-2026«. </w:t>
      </w:r>
    </w:p>
    <w:bookmarkEnd w:id="45"/>
    <w:p w14:paraId="62A8A4D0" w14:textId="77777777" w:rsidR="0018502C" w:rsidRPr="005E7E8F" w:rsidRDefault="0018502C" w:rsidP="0018502C">
      <w:pPr>
        <w:jc w:val="both"/>
        <w:rPr>
          <w:rFonts w:ascii="Arial" w:hAnsi="Arial" w:cs="Arial"/>
          <w:color w:val="000000"/>
          <w:sz w:val="20"/>
          <w:szCs w:val="20"/>
        </w:rPr>
      </w:pPr>
    </w:p>
    <w:p w14:paraId="2A7FF79C" w14:textId="77777777" w:rsidR="0018502C" w:rsidRPr="005E7E8F" w:rsidRDefault="0018502C" w:rsidP="002E2674">
      <w:pPr>
        <w:spacing w:line="276" w:lineRule="auto"/>
        <w:jc w:val="both"/>
        <w:rPr>
          <w:rFonts w:ascii="Arial" w:hAnsi="Arial" w:cs="Arial"/>
          <w:color w:val="000000"/>
          <w:sz w:val="20"/>
          <w:szCs w:val="20"/>
        </w:rPr>
      </w:pPr>
    </w:p>
    <w:p w14:paraId="5AD07718" w14:textId="7F421119" w:rsidR="00F409C5" w:rsidRPr="005E7E8F" w:rsidRDefault="00F409C5" w:rsidP="002E2674">
      <w:pPr>
        <w:spacing w:line="276" w:lineRule="auto"/>
        <w:jc w:val="both"/>
        <w:rPr>
          <w:rFonts w:ascii="Arial" w:hAnsi="Arial" w:cs="Arial"/>
          <w:color w:val="000000"/>
          <w:sz w:val="20"/>
          <w:szCs w:val="20"/>
        </w:rPr>
      </w:pPr>
    </w:p>
    <w:p w14:paraId="2496E000" w14:textId="77777777" w:rsidR="00D42103" w:rsidRPr="005E7E8F" w:rsidRDefault="00D42103" w:rsidP="002E2674">
      <w:pPr>
        <w:spacing w:line="276" w:lineRule="auto"/>
        <w:jc w:val="both"/>
        <w:rPr>
          <w:rFonts w:ascii="Arial" w:hAnsi="Arial" w:cs="Arial"/>
          <w:color w:val="000000"/>
          <w:sz w:val="20"/>
          <w:szCs w:val="20"/>
        </w:rPr>
      </w:pPr>
    </w:p>
    <w:p w14:paraId="0A75B8E0" w14:textId="285D355C" w:rsidR="00F83B09" w:rsidRPr="00CB65A8" w:rsidRDefault="00F83B09" w:rsidP="002E2674">
      <w:pPr>
        <w:spacing w:line="276" w:lineRule="auto"/>
        <w:jc w:val="both"/>
        <w:rPr>
          <w:rFonts w:ascii="Arial" w:hAnsi="Arial" w:cs="Arial"/>
          <w:color w:val="000000"/>
          <w:sz w:val="20"/>
          <w:szCs w:val="20"/>
        </w:rPr>
      </w:pPr>
      <w:r w:rsidRPr="00CB65A8">
        <w:rPr>
          <w:rFonts w:ascii="Arial" w:hAnsi="Arial" w:cs="Arial"/>
          <w:color w:val="000000"/>
          <w:sz w:val="20"/>
          <w:szCs w:val="20"/>
        </w:rPr>
        <w:t xml:space="preserve">Številka: </w:t>
      </w:r>
      <w:r w:rsidR="004C26E6" w:rsidRPr="00CB65A8">
        <w:rPr>
          <w:rFonts w:ascii="Arial" w:hAnsi="Arial" w:cs="Arial"/>
          <w:color w:val="000000"/>
          <w:sz w:val="20"/>
          <w:szCs w:val="20"/>
        </w:rPr>
        <w:t>303-86/2023/14</w:t>
      </w:r>
    </w:p>
    <w:p w14:paraId="61422517" w14:textId="0A04D754" w:rsidR="00F83B09" w:rsidRPr="005E7E8F" w:rsidRDefault="00F83B09" w:rsidP="002E2674">
      <w:pPr>
        <w:spacing w:line="276" w:lineRule="auto"/>
        <w:jc w:val="both"/>
        <w:rPr>
          <w:rFonts w:ascii="Arial" w:hAnsi="Arial" w:cs="Arial"/>
          <w:color w:val="000000"/>
          <w:sz w:val="20"/>
          <w:szCs w:val="20"/>
        </w:rPr>
      </w:pPr>
      <w:r w:rsidRPr="00CB65A8">
        <w:rPr>
          <w:rFonts w:ascii="Arial" w:hAnsi="Arial" w:cs="Arial"/>
          <w:color w:val="000000"/>
          <w:sz w:val="20"/>
          <w:szCs w:val="20"/>
        </w:rPr>
        <w:t xml:space="preserve">Ljubljana, </w:t>
      </w:r>
      <w:r w:rsidR="00313F0C" w:rsidRPr="00CB65A8">
        <w:rPr>
          <w:rFonts w:ascii="Arial" w:hAnsi="Arial" w:cs="Arial"/>
          <w:color w:val="000000"/>
          <w:sz w:val="20"/>
          <w:szCs w:val="20"/>
        </w:rPr>
        <w:t>19. 12. 2023</w:t>
      </w:r>
    </w:p>
    <w:p w14:paraId="183E2C9F" w14:textId="77777777" w:rsidR="00D42103" w:rsidRPr="005E7E8F" w:rsidRDefault="00D42103" w:rsidP="002E2674">
      <w:pPr>
        <w:spacing w:line="276" w:lineRule="auto"/>
        <w:jc w:val="both"/>
        <w:rPr>
          <w:rFonts w:ascii="Arial" w:hAnsi="Arial" w:cs="Arial"/>
          <w:color w:val="000000"/>
          <w:sz w:val="20"/>
          <w:szCs w:val="20"/>
        </w:rPr>
      </w:pPr>
    </w:p>
    <w:p w14:paraId="4195DAA4" w14:textId="5C809ED9" w:rsidR="001B3723" w:rsidRPr="005E7E8F" w:rsidRDefault="004F0E2F" w:rsidP="009737C0">
      <w:pPr>
        <w:autoSpaceDE w:val="0"/>
        <w:autoSpaceDN w:val="0"/>
        <w:adjustRightInd w:val="0"/>
        <w:spacing w:line="276" w:lineRule="auto"/>
        <w:ind w:left="3402"/>
        <w:jc w:val="center"/>
        <w:rPr>
          <w:rFonts w:ascii="Arial" w:hAnsi="Arial" w:cs="Arial"/>
          <w:sz w:val="20"/>
          <w:szCs w:val="20"/>
        </w:rPr>
      </w:pPr>
      <w:r w:rsidRPr="005E7E8F">
        <w:rPr>
          <w:rFonts w:ascii="Arial" w:hAnsi="Arial" w:cs="Arial"/>
          <w:sz w:val="20"/>
          <w:szCs w:val="20"/>
        </w:rPr>
        <w:t>d</w:t>
      </w:r>
      <w:r w:rsidR="001B3723" w:rsidRPr="005E7E8F">
        <w:rPr>
          <w:rFonts w:ascii="Arial" w:hAnsi="Arial" w:cs="Arial"/>
          <w:sz w:val="20"/>
          <w:szCs w:val="20"/>
        </w:rPr>
        <w:t>r.</w:t>
      </w:r>
      <w:r w:rsidR="005C6292" w:rsidRPr="005E7E8F">
        <w:rPr>
          <w:rFonts w:ascii="Arial" w:hAnsi="Arial" w:cs="Arial"/>
          <w:sz w:val="20"/>
          <w:szCs w:val="20"/>
        </w:rPr>
        <w:t xml:space="preserve"> </w:t>
      </w:r>
      <w:r w:rsidR="00CB5BEC" w:rsidRPr="005E7E8F">
        <w:rPr>
          <w:rFonts w:ascii="Arial" w:hAnsi="Arial" w:cs="Arial"/>
          <w:sz w:val="20"/>
          <w:szCs w:val="20"/>
        </w:rPr>
        <w:t>Dar</w:t>
      </w:r>
      <w:r w:rsidR="00D42103" w:rsidRPr="005E7E8F">
        <w:rPr>
          <w:rFonts w:ascii="Arial" w:hAnsi="Arial" w:cs="Arial"/>
          <w:sz w:val="20"/>
          <w:szCs w:val="20"/>
        </w:rPr>
        <w:t>j</w:t>
      </w:r>
      <w:r w:rsidR="00CB5BEC" w:rsidRPr="005E7E8F">
        <w:rPr>
          <w:rFonts w:ascii="Arial" w:hAnsi="Arial" w:cs="Arial"/>
          <w:sz w:val="20"/>
          <w:szCs w:val="20"/>
        </w:rPr>
        <w:t xml:space="preserve">o </w:t>
      </w:r>
      <w:proofErr w:type="spellStart"/>
      <w:r w:rsidR="00CB5BEC" w:rsidRPr="005E7E8F">
        <w:rPr>
          <w:rFonts w:ascii="Arial" w:hAnsi="Arial" w:cs="Arial"/>
          <w:sz w:val="20"/>
          <w:szCs w:val="20"/>
        </w:rPr>
        <w:t>Felda</w:t>
      </w:r>
      <w:proofErr w:type="spellEnd"/>
    </w:p>
    <w:p w14:paraId="72461D43" w14:textId="4D025D64" w:rsidR="00F83B09" w:rsidRPr="00CD59C1" w:rsidRDefault="00E7556D" w:rsidP="009737C0">
      <w:pPr>
        <w:autoSpaceDE w:val="0"/>
        <w:autoSpaceDN w:val="0"/>
        <w:adjustRightInd w:val="0"/>
        <w:spacing w:line="276" w:lineRule="auto"/>
        <w:ind w:left="3402"/>
        <w:jc w:val="center"/>
        <w:rPr>
          <w:rFonts w:ascii="Arial" w:hAnsi="Arial" w:cs="Arial"/>
          <w:sz w:val="20"/>
          <w:szCs w:val="20"/>
        </w:rPr>
      </w:pPr>
      <w:r w:rsidRPr="005E7E8F">
        <w:rPr>
          <w:rFonts w:ascii="Arial" w:hAnsi="Arial" w:cs="Arial"/>
          <w:sz w:val="20"/>
          <w:szCs w:val="20"/>
        </w:rPr>
        <w:t>MINIST</w:t>
      </w:r>
      <w:r w:rsidR="00E25299" w:rsidRPr="005E7E8F">
        <w:rPr>
          <w:rFonts w:ascii="Arial" w:hAnsi="Arial" w:cs="Arial"/>
          <w:sz w:val="20"/>
          <w:szCs w:val="20"/>
        </w:rPr>
        <w:t>ER</w:t>
      </w:r>
    </w:p>
    <w:sectPr w:rsidR="00F83B09" w:rsidRPr="00CD59C1" w:rsidSect="00547D1B">
      <w:headerReference w:type="default" r:id="rId24"/>
      <w:footerReference w:type="default" r:id="rId25"/>
      <w:headerReference w:type="first" r:id="rId26"/>
      <w:footerReference w:type="first" r:id="rId27"/>
      <w:pgSz w:w="11900" w:h="16840" w:code="9"/>
      <w:pgMar w:top="1701" w:right="1701" w:bottom="1134" w:left="1701" w:header="1531"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AAA0" w14:textId="77777777" w:rsidR="004C64E0" w:rsidRDefault="004C64E0">
      <w:r>
        <w:separator/>
      </w:r>
    </w:p>
    <w:p w14:paraId="1BD98914" w14:textId="77777777" w:rsidR="004C64E0" w:rsidRDefault="004C64E0"/>
  </w:endnote>
  <w:endnote w:type="continuationSeparator" w:id="0">
    <w:p w14:paraId="765C819C" w14:textId="77777777" w:rsidR="004C64E0" w:rsidRDefault="004C64E0">
      <w:r>
        <w:continuationSeparator/>
      </w:r>
    </w:p>
    <w:p w14:paraId="55E53E8C" w14:textId="77777777" w:rsidR="004C64E0" w:rsidRDefault="004C6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E5DF" w14:textId="0EC663A0" w:rsidR="00853F49" w:rsidRPr="00332988" w:rsidRDefault="00853F49" w:rsidP="00332988">
    <w:pPr>
      <w:pStyle w:val="Noga"/>
      <w:jc w:val="center"/>
      <w:rPr>
        <w:rFonts w:ascii="Arial" w:hAnsi="Arial" w:cs="Arial"/>
        <w:sz w:val="20"/>
        <w:szCs w:val="20"/>
      </w:rPr>
    </w:pPr>
    <w:r w:rsidRPr="006E2234">
      <w:rPr>
        <w:rFonts w:ascii="Arial" w:hAnsi="Arial" w:cs="Arial"/>
        <w:sz w:val="20"/>
        <w:szCs w:val="20"/>
      </w:rPr>
      <w:fldChar w:fldCharType="begin"/>
    </w:r>
    <w:r w:rsidRPr="006E2234">
      <w:rPr>
        <w:rFonts w:ascii="Arial" w:hAnsi="Arial" w:cs="Arial"/>
        <w:sz w:val="20"/>
        <w:szCs w:val="20"/>
      </w:rPr>
      <w:instrText>PAGE   \* MERGEFORMAT</w:instrText>
    </w:r>
    <w:r w:rsidRPr="006E2234">
      <w:rPr>
        <w:rFonts w:ascii="Arial" w:hAnsi="Arial" w:cs="Arial"/>
        <w:sz w:val="20"/>
        <w:szCs w:val="20"/>
      </w:rPr>
      <w:fldChar w:fldCharType="separate"/>
    </w:r>
    <w:r w:rsidR="001E4E4E">
      <w:rPr>
        <w:rFonts w:ascii="Arial" w:hAnsi="Arial" w:cs="Arial"/>
        <w:noProof/>
        <w:sz w:val="20"/>
        <w:szCs w:val="20"/>
      </w:rPr>
      <w:t>22</w:t>
    </w:r>
    <w:r w:rsidRPr="006E223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9AC0" w14:textId="77777777" w:rsidR="00853F49" w:rsidRPr="006E2234" w:rsidRDefault="00853F49">
    <w:pPr>
      <w:pStyle w:val="Noga"/>
      <w:jc w:val="center"/>
      <w:rPr>
        <w:rFonts w:ascii="Arial" w:hAnsi="Arial" w:cs="Arial"/>
        <w:sz w:val="20"/>
        <w:szCs w:val="20"/>
      </w:rPr>
    </w:pPr>
    <w:r w:rsidRPr="006E2234">
      <w:rPr>
        <w:rFonts w:ascii="Arial" w:hAnsi="Arial" w:cs="Arial"/>
        <w:sz w:val="20"/>
        <w:szCs w:val="20"/>
      </w:rPr>
      <w:fldChar w:fldCharType="begin"/>
    </w:r>
    <w:r w:rsidRPr="006E2234">
      <w:rPr>
        <w:rFonts w:ascii="Arial" w:hAnsi="Arial" w:cs="Arial"/>
        <w:sz w:val="20"/>
        <w:szCs w:val="20"/>
      </w:rPr>
      <w:instrText>PAGE   \* MERGEFORMAT</w:instrText>
    </w:r>
    <w:r w:rsidRPr="006E2234">
      <w:rPr>
        <w:rFonts w:ascii="Arial" w:hAnsi="Arial" w:cs="Arial"/>
        <w:sz w:val="20"/>
        <w:szCs w:val="20"/>
      </w:rPr>
      <w:fldChar w:fldCharType="separate"/>
    </w:r>
    <w:r w:rsidR="001E4E4E">
      <w:rPr>
        <w:rFonts w:ascii="Arial" w:hAnsi="Arial" w:cs="Arial"/>
        <w:noProof/>
        <w:sz w:val="20"/>
        <w:szCs w:val="20"/>
      </w:rPr>
      <w:t>1</w:t>
    </w:r>
    <w:r w:rsidRPr="006E2234">
      <w:rPr>
        <w:rFonts w:ascii="Arial" w:hAnsi="Arial" w:cs="Arial"/>
        <w:sz w:val="20"/>
        <w:szCs w:val="20"/>
      </w:rPr>
      <w:fldChar w:fldCharType="end"/>
    </w:r>
  </w:p>
  <w:p w14:paraId="7C78B733" w14:textId="77777777" w:rsidR="00853F49" w:rsidRDefault="00853F49">
    <w:pPr>
      <w:pStyle w:val="Noga"/>
    </w:pPr>
  </w:p>
  <w:p w14:paraId="4DB0F81E" w14:textId="77777777" w:rsidR="00853F49" w:rsidRDefault="00853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B7E3" w14:textId="77777777" w:rsidR="004C64E0" w:rsidRDefault="004C64E0">
      <w:r>
        <w:separator/>
      </w:r>
    </w:p>
    <w:p w14:paraId="04044DC5" w14:textId="77777777" w:rsidR="004C64E0" w:rsidRDefault="004C64E0"/>
  </w:footnote>
  <w:footnote w:type="continuationSeparator" w:id="0">
    <w:p w14:paraId="04038DF5" w14:textId="77777777" w:rsidR="004C64E0" w:rsidRDefault="004C64E0">
      <w:r>
        <w:continuationSeparator/>
      </w:r>
    </w:p>
    <w:p w14:paraId="1769AAE6" w14:textId="77777777" w:rsidR="004C64E0" w:rsidRDefault="004C64E0"/>
  </w:footnote>
  <w:footnote w:id="1">
    <w:p w14:paraId="2901AE24" w14:textId="33C00CA4" w:rsidR="00950D48" w:rsidRPr="00546EA8" w:rsidRDefault="00950D48" w:rsidP="00950D48">
      <w:pPr>
        <w:pStyle w:val="Sprotnaopomba-besedilo"/>
        <w:rPr>
          <w:rFonts w:ascii="Arial" w:hAnsi="Arial" w:cs="Arial"/>
          <w:sz w:val="16"/>
          <w:szCs w:val="16"/>
        </w:rPr>
      </w:pPr>
      <w:r w:rsidRPr="00546EA8">
        <w:rPr>
          <w:rStyle w:val="Sprotnaopomba-sklic"/>
          <w:rFonts w:ascii="Arial" w:hAnsi="Arial" w:cs="Arial"/>
          <w:sz w:val="16"/>
          <w:szCs w:val="16"/>
        </w:rPr>
        <w:footnoteRef/>
      </w:r>
      <w:r w:rsidR="00117A52">
        <w:rPr>
          <w:rFonts w:ascii="Arial" w:hAnsi="Arial" w:cs="Arial"/>
          <w:sz w:val="16"/>
          <w:szCs w:val="16"/>
        </w:rPr>
        <w:t xml:space="preserve"> </w:t>
      </w:r>
      <w:r w:rsidRPr="00546EA8">
        <w:rPr>
          <w:rFonts w:ascii="Arial" w:hAnsi="Arial" w:cs="Arial"/>
          <w:sz w:val="16"/>
          <w:szCs w:val="16"/>
        </w:rPr>
        <w:t xml:space="preserve">Program je dostopen </w:t>
      </w:r>
      <w:r w:rsidR="00597B14" w:rsidRPr="00546EA8">
        <w:rPr>
          <w:rFonts w:ascii="Arial" w:hAnsi="Arial" w:cs="Arial"/>
          <w:sz w:val="16"/>
          <w:szCs w:val="16"/>
        </w:rPr>
        <w:t xml:space="preserve">tudi </w:t>
      </w:r>
      <w:r w:rsidRPr="00546EA8">
        <w:rPr>
          <w:rFonts w:ascii="Arial" w:hAnsi="Arial" w:cs="Arial"/>
          <w:sz w:val="16"/>
          <w:szCs w:val="16"/>
        </w:rPr>
        <w:t xml:space="preserve">na spletni strani: </w:t>
      </w:r>
      <w:hyperlink r:id="rId1" w:history="1">
        <w:r w:rsidRPr="00546EA8">
          <w:rPr>
            <w:rStyle w:val="Hiperpovezava"/>
            <w:rFonts w:ascii="Arial" w:hAnsi="Arial" w:cs="Arial"/>
            <w:sz w:val="16"/>
            <w:szCs w:val="16"/>
          </w:rPr>
          <w:t>https://cpi.si/wp-content/uploads/2021/03/PPI_program_mentorji_dec2020_cistopis_final.pdf</w:t>
        </w:r>
      </w:hyperlink>
      <w:r w:rsidRPr="00546EA8">
        <w:rPr>
          <w:rFonts w:ascii="Arial" w:hAnsi="Arial" w:cs="Arial"/>
          <w:color w:val="000000"/>
          <w:sz w:val="16"/>
          <w:szCs w:val="16"/>
        </w:rPr>
        <w:t xml:space="preserve">.   </w:t>
      </w:r>
    </w:p>
  </w:footnote>
  <w:footnote w:id="2">
    <w:p w14:paraId="40827524" w14:textId="6E464BDA" w:rsidR="00950D48" w:rsidRDefault="00950D48" w:rsidP="00950D48">
      <w:pPr>
        <w:pStyle w:val="Sprotnaopomba-besedilo"/>
      </w:pPr>
      <w:r w:rsidRPr="00546EA8">
        <w:rPr>
          <w:rStyle w:val="Sprotnaopomba-sklic"/>
          <w:rFonts w:ascii="Arial" w:hAnsi="Arial" w:cs="Arial"/>
          <w:sz w:val="16"/>
          <w:szCs w:val="16"/>
        </w:rPr>
        <w:footnoteRef/>
      </w:r>
      <w:r w:rsidRPr="00546EA8">
        <w:rPr>
          <w:rFonts w:ascii="Arial" w:hAnsi="Arial" w:cs="Arial"/>
          <w:sz w:val="16"/>
          <w:szCs w:val="16"/>
        </w:rPr>
        <w:t xml:space="preserve"> Programi so dostopni </w:t>
      </w:r>
      <w:r w:rsidR="00C226ED" w:rsidRPr="00546EA8">
        <w:rPr>
          <w:rFonts w:ascii="Arial" w:hAnsi="Arial" w:cs="Arial"/>
          <w:sz w:val="16"/>
          <w:szCs w:val="16"/>
        </w:rPr>
        <w:t xml:space="preserve">tudi na </w:t>
      </w:r>
      <w:r w:rsidRPr="00546EA8">
        <w:rPr>
          <w:rFonts w:ascii="Arial" w:hAnsi="Arial" w:cs="Arial"/>
          <w:sz w:val="16"/>
          <w:szCs w:val="16"/>
        </w:rPr>
        <w:t xml:space="preserve">spletni strani: </w:t>
      </w:r>
      <w:hyperlink r:id="rId2" w:history="1">
        <w:r w:rsidRPr="00546EA8">
          <w:rPr>
            <w:rStyle w:val="Hiperpovezava"/>
            <w:rFonts w:ascii="Arial" w:hAnsi="Arial" w:cs="Arial"/>
            <w:sz w:val="16"/>
            <w:szCs w:val="16"/>
          </w:rPr>
          <w:t>https://cpi.si/poklicno-izobrazevanje/izobrazevalni-programi/programi/nadaljnje-usposabljanje-mentorjev</w:t>
        </w:r>
      </w:hyperlink>
      <w:r w:rsidRPr="005F63A1">
        <w:rPr>
          <w:rFonts w:ascii="Arial" w:hAnsi="Arial" w:cs="Arial"/>
          <w:i/>
          <w:i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D6FC" w14:textId="77777777" w:rsidR="00853F49" w:rsidRPr="00110CBD" w:rsidRDefault="00853F49" w:rsidP="007D75CF">
    <w:pPr>
      <w:pStyle w:val="Glava"/>
      <w:spacing w:line="240" w:lineRule="exact"/>
      <w:rPr>
        <w:rFonts w:ascii="Republika" w:hAnsi="Republika"/>
        <w:sz w:val="16"/>
      </w:rPr>
    </w:pPr>
  </w:p>
  <w:p w14:paraId="59EFBF8A" w14:textId="77777777" w:rsidR="00853F49" w:rsidRDefault="00853F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BA5" w14:textId="3ECBD8C4" w:rsidR="00853F49" w:rsidRPr="00684940" w:rsidRDefault="009E2387" w:rsidP="00684940">
    <w:pPr>
      <w:pStyle w:val="Glava"/>
      <w:rPr>
        <w:rFonts w:ascii="Republika" w:hAnsi="Republika"/>
        <w:sz w:val="16"/>
      </w:rPr>
    </w:pPr>
    <w:r>
      <w:rPr>
        <w:rFonts w:ascii="Republika" w:hAnsi="Republika"/>
        <w:noProof/>
        <w:sz w:val="16"/>
      </w:rPr>
      <w:drawing>
        <wp:inline distT="0" distB="0" distL="0" distR="0" wp14:anchorId="6498F0DD" wp14:editId="7DB3283B">
          <wp:extent cx="5713095" cy="641297"/>
          <wp:effectExtent l="0" t="0" r="1905"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470" cy="673779"/>
                  </a:xfrm>
                  <a:prstGeom prst="rect">
                    <a:avLst/>
                  </a:prstGeom>
                  <a:noFill/>
                </pic:spPr>
              </pic:pic>
            </a:graphicData>
          </a:graphic>
        </wp:inline>
      </w:drawing>
    </w:r>
  </w:p>
  <w:p w14:paraId="491A1B51" w14:textId="41886606" w:rsidR="00853F49" w:rsidRDefault="00853F49">
    <w:pPr>
      <w:pStyle w:val="Glava"/>
    </w:pPr>
  </w:p>
  <w:p w14:paraId="787D45C7" w14:textId="77777777" w:rsidR="00853F49" w:rsidRDefault="00853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0000012"/>
    <w:multiLevelType w:val="multilevel"/>
    <w:tmpl w:val="00000012"/>
    <w:name w:val="WW8Num18"/>
    <w:lvl w:ilvl="0">
      <w:start w:val="1"/>
      <w:numFmt w:val="bullet"/>
      <w:lvlText w:val="−"/>
      <w:lvlJc w:val="left"/>
      <w:pPr>
        <w:tabs>
          <w:tab w:val="num" w:pos="0"/>
        </w:tabs>
        <w:ind w:left="360" w:hanging="360"/>
      </w:pPr>
      <w:rPr>
        <w:rFonts w:ascii="Times New Roman" w:hAnsi="Times New Roman" w:cs="Times New Roman" w:hint="default"/>
        <w:color w:val="00000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C573DE"/>
    <w:multiLevelType w:val="hybridMultilevel"/>
    <w:tmpl w:val="9578BE1C"/>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C5975"/>
    <w:multiLevelType w:val="hybridMultilevel"/>
    <w:tmpl w:val="6C64B3E0"/>
    <w:lvl w:ilvl="0" w:tplc="FFFFFFFF">
      <w:start w:val="1"/>
      <w:numFmt w:val="upp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8A834E1"/>
    <w:multiLevelType w:val="hybridMultilevel"/>
    <w:tmpl w:val="D0E8D958"/>
    <w:lvl w:ilvl="0" w:tplc="9094FB2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57BB0"/>
    <w:multiLevelType w:val="hybridMultilevel"/>
    <w:tmpl w:val="A9E2E292"/>
    <w:lvl w:ilvl="0" w:tplc="DDB28F02">
      <w:start w:val="1"/>
      <w:numFmt w:val="bullet"/>
      <w:lvlText w:val="-"/>
      <w:lvlJc w:val="left"/>
      <w:pPr>
        <w:ind w:left="661" w:hanging="360"/>
      </w:pPr>
      <w:rPr>
        <w:rFonts w:ascii="Arial" w:eastAsia="Times New Roman" w:hAnsi="Arial" w:cs="Arial" w:hint="default"/>
      </w:rPr>
    </w:lvl>
    <w:lvl w:ilvl="1" w:tplc="04240003" w:tentative="1">
      <w:start w:val="1"/>
      <w:numFmt w:val="bullet"/>
      <w:lvlText w:val="o"/>
      <w:lvlJc w:val="left"/>
      <w:pPr>
        <w:ind w:left="1381" w:hanging="360"/>
      </w:pPr>
      <w:rPr>
        <w:rFonts w:ascii="Courier New" w:hAnsi="Courier New" w:cs="Courier New" w:hint="default"/>
      </w:rPr>
    </w:lvl>
    <w:lvl w:ilvl="2" w:tplc="04240005" w:tentative="1">
      <w:start w:val="1"/>
      <w:numFmt w:val="bullet"/>
      <w:lvlText w:val=""/>
      <w:lvlJc w:val="left"/>
      <w:pPr>
        <w:ind w:left="2101" w:hanging="360"/>
      </w:pPr>
      <w:rPr>
        <w:rFonts w:ascii="Wingdings" w:hAnsi="Wingdings" w:hint="default"/>
      </w:rPr>
    </w:lvl>
    <w:lvl w:ilvl="3" w:tplc="04240001" w:tentative="1">
      <w:start w:val="1"/>
      <w:numFmt w:val="bullet"/>
      <w:lvlText w:val=""/>
      <w:lvlJc w:val="left"/>
      <w:pPr>
        <w:ind w:left="2821" w:hanging="360"/>
      </w:pPr>
      <w:rPr>
        <w:rFonts w:ascii="Symbol" w:hAnsi="Symbol" w:hint="default"/>
      </w:rPr>
    </w:lvl>
    <w:lvl w:ilvl="4" w:tplc="04240003" w:tentative="1">
      <w:start w:val="1"/>
      <w:numFmt w:val="bullet"/>
      <w:lvlText w:val="o"/>
      <w:lvlJc w:val="left"/>
      <w:pPr>
        <w:ind w:left="3541" w:hanging="360"/>
      </w:pPr>
      <w:rPr>
        <w:rFonts w:ascii="Courier New" w:hAnsi="Courier New" w:cs="Courier New" w:hint="default"/>
      </w:rPr>
    </w:lvl>
    <w:lvl w:ilvl="5" w:tplc="04240005" w:tentative="1">
      <w:start w:val="1"/>
      <w:numFmt w:val="bullet"/>
      <w:lvlText w:val=""/>
      <w:lvlJc w:val="left"/>
      <w:pPr>
        <w:ind w:left="4261" w:hanging="360"/>
      </w:pPr>
      <w:rPr>
        <w:rFonts w:ascii="Wingdings" w:hAnsi="Wingdings" w:hint="default"/>
      </w:rPr>
    </w:lvl>
    <w:lvl w:ilvl="6" w:tplc="04240001" w:tentative="1">
      <w:start w:val="1"/>
      <w:numFmt w:val="bullet"/>
      <w:lvlText w:val=""/>
      <w:lvlJc w:val="left"/>
      <w:pPr>
        <w:ind w:left="4981" w:hanging="360"/>
      </w:pPr>
      <w:rPr>
        <w:rFonts w:ascii="Symbol" w:hAnsi="Symbol" w:hint="default"/>
      </w:rPr>
    </w:lvl>
    <w:lvl w:ilvl="7" w:tplc="04240003" w:tentative="1">
      <w:start w:val="1"/>
      <w:numFmt w:val="bullet"/>
      <w:lvlText w:val="o"/>
      <w:lvlJc w:val="left"/>
      <w:pPr>
        <w:ind w:left="5701" w:hanging="360"/>
      </w:pPr>
      <w:rPr>
        <w:rFonts w:ascii="Courier New" w:hAnsi="Courier New" w:cs="Courier New" w:hint="default"/>
      </w:rPr>
    </w:lvl>
    <w:lvl w:ilvl="8" w:tplc="04240005" w:tentative="1">
      <w:start w:val="1"/>
      <w:numFmt w:val="bullet"/>
      <w:lvlText w:val=""/>
      <w:lvlJc w:val="left"/>
      <w:pPr>
        <w:ind w:left="6421"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D7B89"/>
    <w:multiLevelType w:val="hybridMultilevel"/>
    <w:tmpl w:val="381279EA"/>
    <w:lvl w:ilvl="0" w:tplc="14CA0974">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F5706C"/>
    <w:multiLevelType w:val="hybridMultilevel"/>
    <w:tmpl w:val="82D83D1A"/>
    <w:lvl w:ilvl="0" w:tplc="D4AC69D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2F615E8"/>
    <w:multiLevelType w:val="hybridMultilevel"/>
    <w:tmpl w:val="0F68862A"/>
    <w:lvl w:ilvl="0" w:tplc="D4AC69D8">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3FD1044"/>
    <w:multiLevelType w:val="hybridMultilevel"/>
    <w:tmpl w:val="85BE3F9A"/>
    <w:lvl w:ilvl="0" w:tplc="EB5240B4">
      <w:numFmt w:val="bullet"/>
      <w:lvlText w:val="-"/>
      <w:lvlJc w:val="left"/>
      <w:pPr>
        <w:ind w:left="1440" w:hanging="360"/>
      </w:pPr>
      <w:rPr>
        <w:rFonts w:ascii="Arial" w:eastAsia="Times New Roman" w:hAnsi="Arial" w:cs="Arial"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704A25"/>
    <w:multiLevelType w:val="multilevel"/>
    <w:tmpl w:val="ACA61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D1840"/>
    <w:multiLevelType w:val="hybridMultilevel"/>
    <w:tmpl w:val="19B0F356"/>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E4E74"/>
    <w:multiLevelType w:val="hybridMultilevel"/>
    <w:tmpl w:val="DA08E6AE"/>
    <w:lvl w:ilvl="0" w:tplc="44F248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315FDD"/>
    <w:multiLevelType w:val="hybridMultilevel"/>
    <w:tmpl w:val="C92AF070"/>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0924AD"/>
    <w:multiLevelType w:val="hybridMultilevel"/>
    <w:tmpl w:val="AB184FEE"/>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8B2734"/>
    <w:multiLevelType w:val="hybridMultilevel"/>
    <w:tmpl w:val="F87EB2BE"/>
    <w:lvl w:ilvl="0" w:tplc="0424000F">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89F0CA7"/>
    <w:multiLevelType w:val="hybridMultilevel"/>
    <w:tmpl w:val="0ED6A1DC"/>
    <w:lvl w:ilvl="0" w:tplc="352EB536">
      <w:numFmt w:val="bullet"/>
      <w:lvlText w:val="–"/>
      <w:lvlJc w:val="left"/>
      <w:pPr>
        <w:ind w:left="1440" w:hanging="360"/>
      </w:pPr>
      <w:rPr>
        <w:rFonts w:ascii="Arial" w:eastAsia="Times New Roman"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99869C1"/>
    <w:multiLevelType w:val="hybridMultilevel"/>
    <w:tmpl w:val="57AEFF44"/>
    <w:lvl w:ilvl="0" w:tplc="68DC352C">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F02110F"/>
    <w:multiLevelType w:val="hybridMultilevel"/>
    <w:tmpl w:val="27A8D96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B9202BD"/>
    <w:multiLevelType w:val="hybridMultilevel"/>
    <w:tmpl w:val="5F6624F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185898"/>
    <w:multiLevelType w:val="hybridMultilevel"/>
    <w:tmpl w:val="25CA3824"/>
    <w:lvl w:ilvl="0" w:tplc="0424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FA72519"/>
    <w:multiLevelType w:val="hybridMultilevel"/>
    <w:tmpl w:val="B4A0FFFA"/>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FF3BF0"/>
    <w:multiLevelType w:val="hybridMultilevel"/>
    <w:tmpl w:val="49A46C86"/>
    <w:lvl w:ilvl="0" w:tplc="AB3A655C">
      <w:start w:val="1"/>
      <w:numFmt w:val="bullet"/>
      <w:lvlText w:val=""/>
      <w:lvlJc w:val="left"/>
      <w:pPr>
        <w:ind w:left="720" w:hanging="360"/>
      </w:pPr>
      <w:rPr>
        <w:rFonts w:ascii="Symbol" w:hAnsi="Symbol"/>
      </w:rPr>
    </w:lvl>
    <w:lvl w:ilvl="1" w:tplc="03401BF6">
      <w:start w:val="1"/>
      <w:numFmt w:val="bullet"/>
      <w:lvlText w:val=""/>
      <w:lvlJc w:val="left"/>
      <w:pPr>
        <w:ind w:left="720" w:hanging="360"/>
      </w:pPr>
      <w:rPr>
        <w:rFonts w:ascii="Symbol" w:hAnsi="Symbol"/>
      </w:rPr>
    </w:lvl>
    <w:lvl w:ilvl="2" w:tplc="293C49B6">
      <w:start w:val="1"/>
      <w:numFmt w:val="bullet"/>
      <w:lvlText w:val=""/>
      <w:lvlJc w:val="left"/>
      <w:pPr>
        <w:ind w:left="720" w:hanging="360"/>
      </w:pPr>
      <w:rPr>
        <w:rFonts w:ascii="Symbol" w:hAnsi="Symbol"/>
      </w:rPr>
    </w:lvl>
    <w:lvl w:ilvl="3" w:tplc="1D8A81E8">
      <w:start w:val="1"/>
      <w:numFmt w:val="bullet"/>
      <w:lvlText w:val=""/>
      <w:lvlJc w:val="left"/>
      <w:pPr>
        <w:ind w:left="720" w:hanging="360"/>
      </w:pPr>
      <w:rPr>
        <w:rFonts w:ascii="Symbol" w:hAnsi="Symbol"/>
      </w:rPr>
    </w:lvl>
    <w:lvl w:ilvl="4" w:tplc="2BF22F38">
      <w:start w:val="1"/>
      <w:numFmt w:val="bullet"/>
      <w:lvlText w:val=""/>
      <w:lvlJc w:val="left"/>
      <w:pPr>
        <w:ind w:left="720" w:hanging="360"/>
      </w:pPr>
      <w:rPr>
        <w:rFonts w:ascii="Symbol" w:hAnsi="Symbol"/>
      </w:rPr>
    </w:lvl>
    <w:lvl w:ilvl="5" w:tplc="F0C08788">
      <w:start w:val="1"/>
      <w:numFmt w:val="bullet"/>
      <w:lvlText w:val=""/>
      <w:lvlJc w:val="left"/>
      <w:pPr>
        <w:ind w:left="720" w:hanging="360"/>
      </w:pPr>
      <w:rPr>
        <w:rFonts w:ascii="Symbol" w:hAnsi="Symbol"/>
      </w:rPr>
    </w:lvl>
    <w:lvl w:ilvl="6" w:tplc="D098E548">
      <w:start w:val="1"/>
      <w:numFmt w:val="bullet"/>
      <w:lvlText w:val=""/>
      <w:lvlJc w:val="left"/>
      <w:pPr>
        <w:ind w:left="720" w:hanging="360"/>
      </w:pPr>
      <w:rPr>
        <w:rFonts w:ascii="Symbol" w:hAnsi="Symbol"/>
      </w:rPr>
    </w:lvl>
    <w:lvl w:ilvl="7" w:tplc="7D08FC58">
      <w:start w:val="1"/>
      <w:numFmt w:val="bullet"/>
      <w:lvlText w:val=""/>
      <w:lvlJc w:val="left"/>
      <w:pPr>
        <w:ind w:left="720" w:hanging="360"/>
      </w:pPr>
      <w:rPr>
        <w:rFonts w:ascii="Symbol" w:hAnsi="Symbol"/>
      </w:rPr>
    </w:lvl>
    <w:lvl w:ilvl="8" w:tplc="8A20856E">
      <w:start w:val="1"/>
      <w:numFmt w:val="bullet"/>
      <w:lvlText w:val=""/>
      <w:lvlJc w:val="left"/>
      <w:pPr>
        <w:ind w:left="720" w:hanging="360"/>
      </w:pPr>
      <w:rPr>
        <w:rFonts w:ascii="Symbol" w:hAnsi="Symbol"/>
      </w:rPr>
    </w:lvl>
  </w:abstractNum>
  <w:abstractNum w:abstractNumId="24" w15:restartNumberingAfterBreak="0">
    <w:nsid w:val="464D4C3C"/>
    <w:multiLevelType w:val="hybridMultilevel"/>
    <w:tmpl w:val="A61E3F08"/>
    <w:lvl w:ilvl="0" w:tplc="C37CE9A2">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171084"/>
    <w:multiLevelType w:val="hybridMultilevel"/>
    <w:tmpl w:val="044066C2"/>
    <w:lvl w:ilvl="0" w:tplc="A336F5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780B9B"/>
    <w:multiLevelType w:val="hybridMultilevel"/>
    <w:tmpl w:val="B052E85A"/>
    <w:lvl w:ilvl="0" w:tplc="6AFA502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B0774F"/>
    <w:multiLevelType w:val="hybridMultilevel"/>
    <w:tmpl w:val="DC2AEC12"/>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A143BD"/>
    <w:multiLevelType w:val="hybridMultilevel"/>
    <w:tmpl w:val="CE10B80C"/>
    <w:lvl w:ilvl="0" w:tplc="6AFA5022">
      <w:start w:val="4"/>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90E3E24"/>
    <w:multiLevelType w:val="hybridMultilevel"/>
    <w:tmpl w:val="C30C44B2"/>
    <w:lvl w:ilvl="0" w:tplc="C50CEE5C">
      <w:start w:val="1"/>
      <w:numFmt w:val="lowerLetter"/>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1425D85"/>
    <w:multiLevelType w:val="hybridMultilevel"/>
    <w:tmpl w:val="43880AE8"/>
    <w:lvl w:ilvl="0" w:tplc="4CD266DC">
      <w:start w:val="3"/>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47D64A8"/>
    <w:multiLevelType w:val="multilevel"/>
    <w:tmpl w:val="956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80C42"/>
    <w:multiLevelType w:val="hybridMultilevel"/>
    <w:tmpl w:val="F50C6B24"/>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3361AA"/>
    <w:multiLevelType w:val="hybridMultilevel"/>
    <w:tmpl w:val="5D68C70E"/>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25122B"/>
    <w:multiLevelType w:val="hybridMultilevel"/>
    <w:tmpl w:val="3078B97A"/>
    <w:lvl w:ilvl="0" w:tplc="5C688E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9" w15:restartNumberingAfterBreak="0">
    <w:nsid w:val="77110AD5"/>
    <w:multiLevelType w:val="hybridMultilevel"/>
    <w:tmpl w:val="3BC8E690"/>
    <w:lvl w:ilvl="0" w:tplc="44F2486C">
      <w:numFmt w:val="bullet"/>
      <w:lvlText w:val="-"/>
      <w:lvlJc w:val="left"/>
      <w:pPr>
        <w:ind w:left="1080" w:hanging="360"/>
      </w:pPr>
      <w:rPr>
        <w:rFonts w:ascii="Calibri" w:eastAsiaTheme="minorHAnsi" w:hAnsi="Calibri"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E932F51"/>
    <w:multiLevelType w:val="hybridMultilevel"/>
    <w:tmpl w:val="F0241FBC"/>
    <w:lvl w:ilvl="0" w:tplc="315E501E">
      <w:start w:val="1"/>
      <w:numFmt w:val="decimal"/>
      <w:lvlText w:val="(%1)"/>
      <w:lvlJc w:val="left"/>
      <w:pPr>
        <w:ind w:left="284" w:hanging="405"/>
      </w:pPr>
      <w:rPr>
        <w:rFonts w:hint="default"/>
      </w:rPr>
    </w:lvl>
    <w:lvl w:ilvl="1" w:tplc="04240019" w:tentative="1">
      <w:start w:val="1"/>
      <w:numFmt w:val="lowerLetter"/>
      <w:lvlText w:val="%2."/>
      <w:lvlJc w:val="left"/>
      <w:pPr>
        <w:ind w:left="959" w:hanging="360"/>
      </w:pPr>
    </w:lvl>
    <w:lvl w:ilvl="2" w:tplc="0424001B" w:tentative="1">
      <w:start w:val="1"/>
      <w:numFmt w:val="lowerRoman"/>
      <w:lvlText w:val="%3."/>
      <w:lvlJc w:val="right"/>
      <w:pPr>
        <w:ind w:left="1679" w:hanging="180"/>
      </w:pPr>
    </w:lvl>
    <w:lvl w:ilvl="3" w:tplc="0424000F" w:tentative="1">
      <w:start w:val="1"/>
      <w:numFmt w:val="decimal"/>
      <w:lvlText w:val="%4."/>
      <w:lvlJc w:val="left"/>
      <w:pPr>
        <w:ind w:left="2399" w:hanging="360"/>
      </w:pPr>
    </w:lvl>
    <w:lvl w:ilvl="4" w:tplc="04240019" w:tentative="1">
      <w:start w:val="1"/>
      <w:numFmt w:val="lowerLetter"/>
      <w:lvlText w:val="%5."/>
      <w:lvlJc w:val="left"/>
      <w:pPr>
        <w:ind w:left="3119" w:hanging="360"/>
      </w:pPr>
    </w:lvl>
    <w:lvl w:ilvl="5" w:tplc="0424001B" w:tentative="1">
      <w:start w:val="1"/>
      <w:numFmt w:val="lowerRoman"/>
      <w:lvlText w:val="%6."/>
      <w:lvlJc w:val="right"/>
      <w:pPr>
        <w:ind w:left="3839" w:hanging="180"/>
      </w:pPr>
    </w:lvl>
    <w:lvl w:ilvl="6" w:tplc="0424000F" w:tentative="1">
      <w:start w:val="1"/>
      <w:numFmt w:val="decimal"/>
      <w:lvlText w:val="%7."/>
      <w:lvlJc w:val="left"/>
      <w:pPr>
        <w:ind w:left="4559" w:hanging="360"/>
      </w:pPr>
    </w:lvl>
    <w:lvl w:ilvl="7" w:tplc="04240019" w:tentative="1">
      <w:start w:val="1"/>
      <w:numFmt w:val="lowerLetter"/>
      <w:lvlText w:val="%8."/>
      <w:lvlJc w:val="left"/>
      <w:pPr>
        <w:ind w:left="5279" w:hanging="360"/>
      </w:pPr>
    </w:lvl>
    <w:lvl w:ilvl="8" w:tplc="0424001B" w:tentative="1">
      <w:start w:val="1"/>
      <w:numFmt w:val="lowerRoman"/>
      <w:lvlText w:val="%9."/>
      <w:lvlJc w:val="right"/>
      <w:pPr>
        <w:ind w:left="5999" w:hanging="180"/>
      </w:pPr>
    </w:lvl>
  </w:abstractNum>
  <w:num w:numId="1" w16cid:durableId="1501702031">
    <w:abstractNumId w:val="16"/>
  </w:num>
  <w:num w:numId="2" w16cid:durableId="1559173509">
    <w:abstractNumId w:val="6"/>
  </w:num>
  <w:num w:numId="3" w16cid:durableId="1191843110">
    <w:abstractNumId w:val="37"/>
  </w:num>
  <w:num w:numId="4" w16cid:durableId="705527165">
    <w:abstractNumId w:val="36"/>
  </w:num>
  <w:num w:numId="5" w16cid:durableId="33123297">
    <w:abstractNumId w:val="38"/>
  </w:num>
  <w:num w:numId="6" w16cid:durableId="303782667">
    <w:abstractNumId w:val="13"/>
  </w:num>
  <w:num w:numId="7" w16cid:durableId="1428842983">
    <w:abstractNumId w:val="5"/>
  </w:num>
  <w:num w:numId="8" w16cid:durableId="136801161">
    <w:abstractNumId w:val="11"/>
  </w:num>
  <w:num w:numId="9" w16cid:durableId="45183423">
    <w:abstractNumId w:val="32"/>
  </w:num>
  <w:num w:numId="10" w16cid:durableId="1830057959">
    <w:abstractNumId w:val="7"/>
  </w:num>
  <w:num w:numId="11" w16cid:durableId="796490882">
    <w:abstractNumId w:val="28"/>
  </w:num>
  <w:num w:numId="12" w16cid:durableId="153492654">
    <w:abstractNumId w:val="29"/>
  </w:num>
  <w:num w:numId="13" w16cid:durableId="1941334709">
    <w:abstractNumId w:val="24"/>
  </w:num>
  <w:num w:numId="14" w16cid:durableId="1898852328">
    <w:abstractNumId w:val="40"/>
  </w:num>
  <w:num w:numId="15" w16cid:durableId="192228292">
    <w:abstractNumId w:val="0"/>
  </w:num>
  <w:num w:numId="16" w16cid:durableId="78328202">
    <w:abstractNumId w:val="1"/>
  </w:num>
  <w:num w:numId="17" w16cid:durableId="1581862854">
    <w:abstractNumId w:val="27"/>
  </w:num>
  <w:num w:numId="18" w16cid:durableId="806967745">
    <w:abstractNumId w:val="21"/>
  </w:num>
  <w:num w:numId="19" w16cid:durableId="1377509157">
    <w:abstractNumId w:val="6"/>
  </w:num>
  <w:num w:numId="20" w16cid:durableId="877812772">
    <w:abstractNumId w:val="6"/>
  </w:num>
  <w:num w:numId="21" w16cid:durableId="1004280721">
    <w:abstractNumId w:val="6"/>
  </w:num>
  <w:num w:numId="22" w16cid:durableId="1780834744">
    <w:abstractNumId w:val="6"/>
  </w:num>
  <w:num w:numId="23" w16cid:durableId="1665548627">
    <w:abstractNumId w:val="34"/>
  </w:num>
  <w:num w:numId="24" w16cid:durableId="279191260">
    <w:abstractNumId w:val="12"/>
  </w:num>
  <w:num w:numId="25" w16cid:durableId="670764453">
    <w:abstractNumId w:val="9"/>
  </w:num>
  <w:num w:numId="26" w16cid:durableId="1275214298">
    <w:abstractNumId w:val="19"/>
  </w:num>
  <w:num w:numId="27" w16cid:durableId="1438678341">
    <w:abstractNumId w:val="2"/>
  </w:num>
  <w:num w:numId="28" w16cid:durableId="2039117272">
    <w:abstractNumId w:val="14"/>
  </w:num>
  <w:num w:numId="29" w16cid:durableId="1439644502">
    <w:abstractNumId w:val="10"/>
  </w:num>
  <w:num w:numId="30" w16cid:durableId="1522474884">
    <w:abstractNumId w:val="22"/>
  </w:num>
  <w:num w:numId="31" w16cid:durableId="1420448081">
    <w:abstractNumId w:val="35"/>
  </w:num>
  <w:num w:numId="32" w16cid:durableId="311254551">
    <w:abstractNumId w:val="30"/>
  </w:num>
  <w:num w:numId="33" w16cid:durableId="1294675773">
    <w:abstractNumId w:val="4"/>
  </w:num>
  <w:num w:numId="34" w16cid:durableId="1335763957">
    <w:abstractNumId w:val="18"/>
  </w:num>
  <w:num w:numId="35" w16cid:durableId="971403909">
    <w:abstractNumId w:val="20"/>
  </w:num>
  <w:num w:numId="36" w16cid:durableId="1213493219">
    <w:abstractNumId w:val="39"/>
  </w:num>
  <w:num w:numId="37" w16cid:durableId="128284357">
    <w:abstractNumId w:val="17"/>
  </w:num>
  <w:num w:numId="38" w16cid:durableId="623584399">
    <w:abstractNumId w:val="8"/>
  </w:num>
  <w:num w:numId="39" w16cid:durableId="112484879">
    <w:abstractNumId w:val="33"/>
  </w:num>
  <w:num w:numId="40" w16cid:durableId="2134399908">
    <w:abstractNumId w:val="31"/>
  </w:num>
  <w:num w:numId="41" w16cid:durableId="601449594">
    <w:abstractNumId w:val="3"/>
  </w:num>
  <w:num w:numId="42" w16cid:durableId="825633934">
    <w:abstractNumId w:val="23"/>
  </w:num>
  <w:num w:numId="43" w16cid:durableId="1038354187">
    <w:abstractNumId w:val="25"/>
  </w:num>
  <w:num w:numId="44" w16cid:durableId="247153504">
    <w:abstractNumId w:val="26"/>
  </w:num>
  <w:num w:numId="45" w16cid:durableId="4671657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CE8"/>
    <w:rsid w:val="00000D75"/>
    <w:rsid w:val="00001853"/>
    <w:rsid w:val="00003399"/>
    <w:rsid w:val="00004065"/>
    <w:rsid w:val="00004FF3"/>
    <w:rsid w:val="00005489"/>
    <w:rsid w:val="000074DD"/>
    <w:rsid w:val="000076C7"/>
    <w:rsid w:val="0001001F"/>
    <w:rsid w:val="000108B2"/>
    <w:rsid w:val="000123AC"/>
    <w:rsid w:val="000127C1"/>
    <w:rsid w:val="00012A4B"/>
    <w:rsid w:val="0001342A"/>
    <w:rsid w:val="00016615"/>
    <w:rsid w:val="0002234A"/>
    <w:rsid w:val="00023A88"/>
    <w:rsid w:val="00023D6B"/>
    <w:rsid w:val="00024BEC"/>
    <w:rsid w:val="00024F67"/>
    <w:rsid w:val="000260E0"/>
    <w:rsid w:val="00031586"/>
    <w:rsid w:val="000330C0"/>
    <w:rsid w:val="00033E1E"/>
    <w:rsid w:val="00034CFC"/>
    <w:rsid w:val="00034D25"/>
    <w:rsid w:val="00036115"/>
    <w:rsid w:val="000362E8"/>
    <w:rsid w:val="0003783E"/>
    <w:rsid w:val="00037EEC"/>
    <w:rsid w:val="000402F0"/>
    <w:rsid w:val="0004396D"/>
    <w:rsid w:val="000444AB"/>
    <w:rsid w:val="000456A9"/>
    <w:rsid w:val="00045936"/>
    <w:rsid w:val="0005006E"/>
    <w:rsid w:val="0005010B"/>
    <w:rsid w:val="000529D7"/>
    <w:rsid w:val="00056A07"/>
    <w:rsid w:val="00057B63"/>
    <w:rsid w:val="000605FF"/>
    <w:rsid w:val="00062D06"/>
    <w:rsid w:val="00064BB4"/>
    <w:rsid w:val="00064D52"/>
    <w:rsid w:val="000655D5"/>
    <w:rsid w:val="000658C5"/>
    <w:rsid w:val="00067751"/>
    <w:rsid w:val="000678B1"/>
    <w:rsid w:val="00067BF4"/>
    <w:rsid w:val="000700C6"/>
    <w:rsid w:val="00070D6B"/>
    <w:rsid w:val="00071386"/>
    <w:rsid w:val="0007360A"/>
    <w:rsid w:val="00073876"/>
    <w:rsid w:val="000740DE"/>
    <w:rsid w:val="000743B9"/>
    <w:rsid w:val="00074568"/>
    <w:rsid w:val="0007488F"/>
    <w:rsid w:val="00074CFD"/>
    <w:rsid w:val="00075676"/>
    <w:rsid w:val="00076982"/>
    <w:rsid w:val="00076EF2"/>
    <w:rsid w:val="000802BB"/>
    <w:rsid w:val="0008195B"/>
    <w:rsid w:val="0008353F"/>
    <w:rsid w:val="00084332"/>
    <w:rsid w:val="0008437F"/>
    <w:rsid w:val="00084BD3"/>
    <w:rsid w:val="00084DCC"/>
    <w:rsid w:val="00085B23"/>
    <w:rsid w:val="00085DBB"/>
    <w:rsid w:val="00085E6A"/>
    <w:rsid w:val="00086388"/>
    <w:rsid w:val="00086696"/>
    <w:rsid w:val="00086B25"/>
    <w:rsid w:val="00087413"/>
    <w:rsid w:val="00090390"/>
    <w:rsid w:val="000907D4"/>
    <w:rsid w:val="00090CA4"/>
    <w:rsid w:val="00091640"/>
    <w:rsid w:val="00091B0C"/>
    <w:rsid w:val="00094BB1"/>
    <w:rsid w:val="00094EA3"/>
    <w:rsid w:val="000A0851"/>
    <w:rsid w:val="000A157D"/>
    <w:rsid w:val="000A2A51"/>
    <w:rsid w:val="000A2C36"/>
    <w:rsid w:val="000A2D73"/>
    <w:rsid w:val="000A38E3"/>
    <w:rsid w:val="000A3F30"/>
    <w:rsid w:val="000A41B1"/>
    <w:rsid w:val="000A55AB"/>
    <w:rsid w:val="000A6D41"/>
    <w:rsid w:val="000A7238"/>
    <w:rsid w:val="000A7851"/>
    <w:rsid w:val="000A78EB"/>
    <w:rsid w:val="000B10E1"/>
    <w:rsid w:val="000B3A97"/>
    <w:rsid w:val="000B3C25"/>
    <w:rsid w:val="000B4AE0"/>
    <w:rsid w:val="000B5A73"/>
    <w:rsid w:val="000B5E10"/>
    <w:rsid w:val="000B625F"/>
    <w:rsid w:val="000B66B4"/>
    <w:rsid w:val="000B6F9C"/>
    <w:rsid w:val="000B76FD"/>
    <w:rsid w:val="000C0EC0"/>
    <w:rsid w:val="000C1501"/>
    <w:rsid w:val="000C2F52"/>
    <w:rsid w:val="000C581B"/>
    <w:rsid w:val="000C6286"/>
    <w:rsid w:val="000C7035"/>
    <w:rsid w:val="000C78B1"/>
    <w:rsid w:val="000C7BE1"/>
    <w:rsid w:val="000D1CCB"/>
    <w:rsid w:val="000D1CFB"/>
    <w:rsid w:val="000D3979"/>
    <w:rsid w:val="000D5456"/>
    <w:rsid w:val="000D55A9"/>
    <w:rsid w:val="000D6695"/>
    <w:rsid w:val="000E06B1"/>
    <w:rsid w:val="000E24CB"/>
    <w:rsid w:val="000E2A68"/>
    <w:rsid w:val="000E437E"/>
    <w:rsid w:val="000E56E5"/>
    <w:rsid w:val="000E570D"/>
    <w:rsid w:val="000E6B54"/>
    <w:rsid w:val="000E7F02"/>
    <w:rsid w:val="000F71DD"/>
    <w:rsid w:val="000F7889"/>
    <w:rsid w:val="000F789F"/>
    <w:rsid w:val="00101F01"/>
    <w:rsid w:val="00101F51"/>
    <w:rsid w:val="00101FF6"/>
    <w:rsid w:val="00104974"/>
    <w:rsid w:val="0010585E"/>
    <w:rsid w:val="00106EE3"/>
    <w:rsid w:val="00107D92"/>
    <w:rsid w:val="001101C1"/>
    <w:rsid w:val="0011173B"/>
    <w:rsid w:val="0011234B"/>
    <w:rsid w:val="00112542"/>
    <w:rsid w:val="00115C76"/>
    <w:rsid w:val="001163E4"/>
    <w:rsid w:val="00116FC2"/>
    <w:rsid w:val="001178B1"/>
    <w:rsid w:val="00117A52"/>
    <w:rsid w:val="0012370A"/>
    <w:rsid w:val="00123BAE"/>
    <w:rsid w:val="00125567"/>
    <w:rsid w:val="00126DB2"/>
    <w:rsid w:val="00127E65"/>
    <w:rsid w:val="00130B75"/>
    <w:rsid w:val="001319DA"/>
    <w:rsid w:val="00131E9F"/>
    <w:rsid w:val="00132134"/>
    <w:rsid w:val="00134606"/>
    <w:rsid w:val="0013563D"/>
    <w:rsid w:val="001357B2"/>
    <w:rsid w:val="001361E3"/>
    <w:rsid w:val="00137C75"/>
    <w:rsid w:val="00137E58"/>
    <w:rsid w:val="00140460"/>
    <w:rsid w:val="001406A9"/>
    <w:rsid w:val="00141F06"/>
    <w:rsid w:val="00141F5F"/>
    <w:rsid w:val="00142F5F"/>
    <w:rsid w:val="00151B8C"/>
    <w:rsid w:val="001528A0"/>
    <w:rsid w:val="00153E88"/>
    <w:rsid w:val="00155F26"/>
    <w:rsid w:val="001560C6"/>
    <w:rsid w:val="00156386"/>
    <w:rsid w:val="0015752B"/>
    <w:rsid w:val="001616FD"/>
    <w:rsid w:val="001620DF"/>
    <w:rsid w:val="00162E87"/>
    <w:rsid w:val="00165371"/>
    <w:rsid w:val="00165780"/>
    <w:rsid w:val="00166D00"/>
    <w:rsid w:val="00170548"/>
    <w:rsid w:val="00170AC9"/>
    <w:rsid w:val="001737C2"/>
    <w:rsid w:val="00173910"/>
    <w:rsid w:val="00173D1E"/>
    <w:rsid w:val="0017478F"/>
    <w:rsid w:val="001748F8"/>
    <w:rsid w:val="00176991"/>
    <w:rsid w:val="00176B3C"/>
    <w:rsid w:val="00176F67"/>
    <w:rsid w:val="001828AE"/>
    <w:rsid w:val="00182EBB"/>
    <w:rsid w:val="0018502C"/>
    <w:rsid w:val="00185091"/>
    <w:rsid w:val="0018551E"/>
    <w:rsid w:val="00187ADD"/>
    <w:rsid w:val="00190788"/>
    <w:rsid w:val="00190A92"/>
    <w:rsid w:val="0019618E"/>
    <w:rsid w:val="00196920"/>
    <w:rsid w:val="00196F1F"/>
    <w:rsid w:val="0019751C"/>
    <w:rsid w:val="001A4ADC"/>
    <w:rsid w:val="001A5288"/>
    <w:rsid w:val="001A54A0"/>
    <w:rsid w:val="001A5EBD"/>
    <w:rsid w:val="001A7DEE"/>
    <w:rsid w:val="001B004B"/>
    <w:rsid w:val="001B05C7"/>
    <w:rsid w:val="001B0A20"/>
    <w:rsid w:val="001B1505"/>
    <w:rsid w:val="001B2BCB"/>
    <w:rsid w:val="001B3649"/>
    <w:rsid w:val="001B3723"/>
    <w:rsid w:val="001B4026"/>
    <w:rsid w:val="001B4495"/>
    <w:rsid w:val="001B5077"/>
    <w:rsid w:val="001B6A7C"/>
    <w:rsid w:val="001C337C"/>
    <w:rsid w:val="001C3E60"/>
    <w:rsid w:val="001C4CCE"/>
    <w:rsid w:val="001C656B"/>
    <w:rsid w:val="001C7141"/>
    <w:rsid w:val="001C7219"/>
    <w:rsid w:val="001D07D1"/>
    <w:rsid w:val="001D2551"/>
    <w:rsid w:val="001D3E37"/>
    <w:rsid w:val="001D5853"/>
    <w:rsid w:val="001D6AE7"/>
    <w:rsid w:val="001D78BA"/>
    <w:rsid w:val="001E1B7C"/>
    <w:rsid w:val="001E2049"/>
    <w:rsid w:val="001E3228"/>
    <w:rsid w:val="001E3E78"/>
    <w:rsid w:val="001E42B6"/>
    <w:rsid w:val="001E4BC0"/>
    <w:rsid w:val="001E4E4E"/>
    <w:rsid w:val="001E5729"/>
    <w:rsid w:val="001E6E00"/>
    <w:rsid w:val="001F06C6"/>
    <w:rsid w:val="001F11FA"/>
    <w:rsid w:val="001F371F"/>
    <w:rsid w:val="001F67DE"/>
    <w:rsid w:val="001F68FC"/>
    <w:rsid w:val="001F7614"/>
    <w:rsid w:val="0020003C"/>
    <w:rsid w:val="00200D14"/>
    <w:rsid w:val="0020190B"/>
    <w:rsid w:val="0020255F"/>
    <w:rsid w:val="00202A77"/>
    <w:rsid w:val="00202CB1"/>
    <w:rsid w:val="0020367F"/>
    <w:rsid w:val="00204333"/>
    <w:rsid w:val="00205C0D"/>
    <w:rsid w:val="002066BB"/>
    <w:rsid w:val="002069F0"/>
    <w:rsid w:val="00210076"/>
    <w:rsid w:val="00214744"/>
    <w:rsid w:val="00215502"/>
    <w:rsid w:val="00215B3A"/>
    <w:rsid w:val="00220780"/>
    <w:rsid w:val="00222110"/>
    <w:rsid w:val="00224E14"/>
    <w:rsid w:val="00225607"/>
    <w:rsid w:val="002257A8"/>
    <w:rsid w:val="00225E30"/>
    <w:rsid w:val="00227ADE"/>
    <w:rsid w:val="00230349"/>
    <w:rsid w:val="002303F3"/>
    <w:rsid w:val="00230A89"/>
    <w:rsid w:val="0023242D"/>
    <w:rsid w:val="0023360D"/>
    <w:rsid w:val="00233A29"/>
    <w:rsid w:val="00234790"/>
    <w:rsid w:val="00235453"/>
    <w:rsid w:val="0023706D"/>
    <w:rsid w:val="00237142"/>
    <w:rsid w:val="00240120"/>
    <w:rsid w:val="002417C9"/>
    <w:rsid w:val="00241AB8"/>
    <w:rsid w:val="00242394"/>
    <w:rsid w:val="00242AC7"/>
    <w:rsid w:val="0024310D"/>
    <w:rsid w:val="002431D8"/>
    <w:rsid w:val="00246A31"/>
    <w:rsid w:val="00247EF7"/>
    <w:rsid w:val="00250600"/>
    <w:rsid w:val="00250B0F"/>
    <w:rsid w:val="00250C74"/>
    <w:rsid w:val="00252342"/>
    <w:rsid w:val="002527B9"/>
    <w:rsid w:val="00253446"/>
    <w:rsid w:val="00253E31"/>
    <w:rsid w:val="002544BD"/>
    <w:rsid w:val="00255DB4"/>
    <w:rsid w:val="0025613B"/>
    <w:rsid w:val="002561FC"/>
    <w:rsid w:val="002566AF"/>
    <w:rsid w:val="00257694"/>
    <w:rsid w:val="00261F4C"/>
    <w:rsid w:val="0026362B"/>
    <w:rsid w:val="002711D9"/>
    <w:rsid w:val="00271CE5"/>
    <w:rsid w:val="002728E4"/>
    <w:rsid w:val="00272E01"/>
    <w:rsid w:val="002730B9"/>
    <w:rsid w:val="00273A13"/>
    <w:rsid w:val="00274D32"/>
    <w:rsid w:val="002753FE"/>
    <w:rsid w:val="00275B4E"/>
    <w:rsid w:val="002766B9"/>
    <w:rsid w:val="0027777C"/>
    <w:rsid w:val="00281695"/>
    <w:rsid w:val="00282020"/>
    <w:rsid w:val="0028322F"/>
    <w:rsid w:val="00283565"/>
    <w:rsid w:val="00283AAF"/>
    <w:rsid w:val="00283B78"/>
    <w:rsid w:val="00283CD0"/>
    <w:rsid w:val="00283CF4"/>
    <w:rsid w:val="00284D13"/>
    <w:rsid w:val="00284E9B"/>
    <w:rsid w:val="00285017"/>
    <w:rsid w:val="0028794C"/>
    <w:rsid w:val="002879E7"/>
    <w:rsid w:val="00290FA0"/>
    <w:rsid w:val="00297613"/>
    <w:rsid w:val="002A0DD9"/>
    <w:rsid w:val="002A14ED"/>
    <w:rsid w:val="002A200C"/>
    <w:rsid w:val="002A2AB2"/>
    <w:rsid w:val="002A2B69"/>
    <w:rsid w:val="002B1D02"/>
    <w:rsid w:val="002B24AD"/>
    <w:rsid w:val="002B5422"/>
    <w:rsid w:val="002B57CB"/>
    <w:rsid w:val="002B77A2"/>
    <w:rsid w:val="002C06F7"/>
    <w:rsid w:val="002C1BAC"/>
    <w:rsid w:val="002C1DC8"/>
    <w:rsid w:val="002C2A2E"/>
    <w:rsid w:val="002C349B"/>
    <w:rsid w:val="002C36C1"/>
    <w:rsid w:val="002C3831"/>
    <w:rsid w:val="002C3F21"/>
    <w:rsid w:val="002C578D"/>
    <w:rsid w:val="002C61F4"/>
    <w:rsid w:val="002C62EA"/>
    <w:rsid w:val="002C695C"/>
    <w:rsid w:val="002C705A"/>
    <w:rsid w:val="002C7644"/>
    <w:rsid w:val="002D5BA7"/>
    <w:rsid w:val="002D5D25"/>
    <w:rsid w:val="002D5FE2"/>
    <w:rsid w:val="002D74DB"/>
    <w:rsid w:val="002E18D9"/>
    <w:rsid w:val="002E2674"/>
    <w:rsid w:val="002E530E"/>
    <w:rsid w:val="002F00C8"/>
    <w:rsid w:val="002F02F6"/>
    <w:rsid w:val="002F38E4"/>
    <w:rsid w:val="002F4063"/>
    <w:rsid w:val="002F4A43"/>
    <w:rsid w:val="002F51D1"/>
    <w:rsid w:val="002F600E"/>
    <w:rsid w:val="002F6542"/>
    <w:rsid w:val="003003C7"/>
    <w:rsid w:val="00302823"/>
    <w:rsid w:val="00303794"/>
    <w:rsid w:val="0030621A"/>
    <w:rsid w:val="0030670B"/>
    <w:rsid w:val="00307457"/>
    <w:rsid w:val="003107E7"/>
    <w:rsid w:val="00310C0D"/>
    <w:rsid w:val="00311535"/>
    <w:rsid w:val="00312BE3"/>
    <w:rsid w:val="00312E93"/>
    <w:rsid w:val="003137F4"/>
    <w:rsid w:val="00313F0C"/>
    <w:rsid w:val="00315C0D"/>
    <w:rsid w:val="0031705C"/>
    <w:rsid w:val="003221ED"/>
    <w:rsid w:val="00323101"/>
    <w:rsid w:val="00325654"/>
    <w:rsid w:val="003256A8"/>
    <w:rsid w:val="00325CAD"/>
    <w:rsid w:val="00326462"/>
    <w:rsid w:val="00326514"/>
    <w:rsid w:val="00326CBB"/>
    <w:rsid w:val="0032743B"/>
    <w:rsid w:val="00327845"/>
    <w:rsid w:val="0033083A"/>
    <w:rsid w:val="00331298"/>
    <w:rsid w:val="00332988"/>
    <w:rsid w:val="00332DB2"/>
    <w:rsid w:val="00334CB5"/>
    <w:rsid w:val="00334FD1"/>
    <w:rsid w:val="00337E5A"/>
    <w:rsid w:val="00340EC7"/>
    <w:rsid w:val="00341229"/>
    <w:rsid w:val="003428C4"/>
    <w:rsid w:val="003445EA"/>
    <w:rsid w:val="00345181"/>
    <w:rsid w:val="00345F20"/>
    <w:rsid w:val="00346249"/>
    <w:rsid w:val="0034703C"/>
    <w:rsid w:val="0035082F"/>
    <w:rsid w:val="00352125"/>
    <w:rsid w:val="003527C4"/>
    <w:rsid w:val="003542CA"/>
    <w:rsid w:val="003553DF"/>
    <w:rsid w:val="003578ED"/>
    <w:rsid w:val="003601B2"/>
    <w:rsid w:val="0036140C"/>
    <w:rsid w:val="00363081"/>
    <w:rsid w:val="003636BF"/>
    <w:rsid w:val="00366BF5"/>
    <w:rsid w:val="00371442"/>
    <w:rsid w:val="00371CB9"/>
    <w:rsid w:val="00371DCD"/>
    <w:rsid w:val="00372463"/>
    <w:rsid w:val="003727CD"/>
    <w:rsid w:val="00375B4D"/>
    <w:rsid w:val="00376B91"/>
    <w:rsid w:val="003774FC"/>
    <w:rsid w:val="003800EF"/>
    <w:rsid w:val="0038019B"/>
    <w:rsid w:val="00381DF9"/>
    <w:rsid w:val="00383FA5"/>
    <w:rsid w:val="003845B4"/>
    <w:rsid w:val="00384639"/>
    <w:rsid w:val="00384B1C"/>
    <w:rsid w:val="00385503"/>
    <w:rsid w:val="003874ED"/>
    <w:rsid w:val="00387B1A"/>
    <w:rsid w:val="00390D37"/>
    <w:rsid w:val="00395DE0"/>
    <w:rsid w:val="00396BBA"/>
    <w:rsid w:val="00396D43"/>
    <w:rsid w:val="00397B58"/>
    <w:rsid w:val="003A0C5A"/>
    <w:rsid w:val="003A1EA6"/>
    <w:rsid w:val="003A21B8"/>
    <w:rsid w:val="003A2F7D"/>
    <w:rsid w:val="003A3FAD"/>
    <w:rsid w:val="003A4315"/>
    <w:rsid w:val="003A4876"/>
    <w:rsid w:val="003A5446"/>
    <w:rsid w:val="003A54D0"/>
    <w:rsid w:val="003A569B"/>
    <w:rsid w:val="003A56EC"/>
    <w:rsid w:val="003A6295"/>
    <w:rsid w:val="003A6A41"/>
    <w:rsid w:val="003A7EC7"/>
    <w:rsid w:val="003B01A8"/>
    <w:rsid w:val="003B105F"/>
    <w:rsid w:val="003B10CC"/>
    <w:rsid w:val="003B1249"/>
    <w:rsid w:val="003B334F"/>
    <w:rsid w:val="003B4454"/>
    <w:rsid w:val="003B4C4B"/>
    <w:rsid w:val="003B576C"/>
    <w:rsid w:val="003B57C8"/>
    <w:rsid w:val="003B70BD"/>
    <w:rsid w:val="003B714A"/>
    <w:rsid w:val="003C00DA"/>
    <w:rsid w:val="003C2578"/>
    <w:rsid w:val="003C3461"/>
    <w:rsid w:val="003C36E5"/>
    <w:rsid w:val="003C370E"/>
    <w:rsid w:val="003C40A3"/>
    <w:rsid w:val="003C468B"/>
    <w:rsid w:val="003C5EE5"/>
    <w:rsid w:val="003C7061"/>
    <w:rsid w:val="003C7A60"/>
    <w:rsid w:val="003C7B03"/>
    <w:rsid w:val="003D07FB"/>
    <w:rsid w:val="003D18F9"/>
    <w:rsid w:val="003D3B15"/>
    <w:rsid w:val="003D4319"/>
    <w:rsid w:val="003D55FC"/>
    <w:rsid w:val="003D5A34"/>
    <w:rsid w:val="003E0E3F"/>
    <w:rsid w:val="003E1A56"/>
    <w:rsid w:val="003E1C74"/>
    <w:rsid w:val="003E1EB2"/>
    <w:rsid w:val="003E2505"/>
    <w:rsid w:val="003E26EA"/>
    <w:rsid w:val="003E4281"/>
    <w:rsid w:val="003E664E"/>
    <w:rsid w:val="003F315F"/>
    <w:rsid w:val="003F4027"/>
    <w:rsid w:val="0040080B"/>
    <w:rsid w:val="00401B20"/>
    <w:rsid w:val="0040225A"/>
    <w:rsid w:val="00402E8F"/>
    <w:rsid w:val="0040676D"/>
    <w:rsid w:val="00406ABE"/>
    <w:rsid w:val="0040748C"/>
    <w:rsid w:val="0040769D"/>
    <w:rsid w:val="0041045A"/>
    <w:rsid w:val="00410A9D"/>
    <w:rsid w:val="0041306E"/>
    <w:rsid w:val="004130D4"/>
    <w:rsid w:val="004155D8"/>
    <w:rsid w:val="00416A5E"/>
    <w:rsid w:val="00417A24"/>
    <w:rsid w:val="00417BAC"/>
    <w:rsid w:val="00420A12"/>
    <w:rsid w:val="00422CB4"/>
    <w:rsid w:val="00422CEB"/>
    <w:rsid w:val="00422FDE"/>
    <w:rsid w:val="004239CA"/>
    <w:rsid w:val="004246BA"/>
    <w:rsid w:val="00425C19"/>
    <w:rsid w:val="0042624B"/>
    <w:rsid w:val="00430691"/>
    <w:rsid w:val="00430EE3"/>
    <w:rsid w:val="004320FD"/>
    <w:rsid w:val="004327DE"/>
    <w:rsid w:val="0043520A"/>
    <w:rsid w:val="004359A2"/>
    <w:rsid w:val="00436725"/>
    <w:rsid w:val="00437945"/>
    <w:rsid w:val="0044072C"/>
    <w:rsid w:val="0044270F"/>
    <w:rsid w:val="00442E25"/>
    <w:rsid w:val="0044329A"/>
    <w:rsid w:val="004445E4"/>
    <w:rsid w:val="00444F82"/>
    <w:rsid w:val="004462D5"/>
    <w:rsid w:val="00446DEE"/>
    <w:rsid w:val="00452745"/>
    <w:rsid w:val="00453C89"/>
    <w:rsid w:val="00453E95"/>
    <w:rsid w:val="004552E8"/>
    <w:rsid w:val="0046232C"/>
    <w:rsid w:val="00463DC7"/>
    <w:rsid w:val="004657EE"/>
    <w:rsid w:val="00466641"/>
    <w:rsid w:val="00466A03"/>
    <w:rsid w:val="004718F8"/>
    <w:rsid w:val="00471B51"/>
    <w:rsid w:val="00471E5D"/>
    <w:rsid w:val="00471FF9"/>
    <w:rsid w:val="0047224E"/>
    <w:rsid w:val="00474F6A"/>
    <w:rsid w:val="00475AFD"/>
    <w:rsid w:val="00475B0F"/>
    <w:rsid w:val="00476001"/>
    <w:rsid w:val="00476DC7"/>
    <w:rsid w:val="00480005"/>
    <w:rsid w:val="00480B9A"/>
    <w:rsid w:val="00481BC0"/>
    <w:rsid w:val="00483403"/>
    <w:rsid w:val="00485403"/>
    <w:rsid w:val="004855E8"/>
    <w:rsid w:val="00490620"/>
    <w:rsid w:val="00490809"/>
    <w:rsid w:val="00491C9B"/>
    <w:rsid w:val="00491DEB"/>
    <w:rsid w:val="00492AC7"/>
    <w:rsid w:val="0049349C"/>
    <w:rsid w:val="004944B9"/>
    <w:rsid w:val="00494706"/>
    <w:rsid w:val="0049474A"/>
    <w:rsid w:val="0049529B"/>
    <w:rsid w:val="00495E51"/>
    <w:rsid w:val="00495EC6"/>
    <w:rsid w:val="00496488"/>
    <w:rsid w:val="004967D3"/>
    <w:rsid w:val="00496987"/>
    <w:rsid w:val="00496B73"/>
    <w:rsid w:val="00497ACA"/>
    <w:rsid w:val="004A104F"/>
    <w:rsid w:val="004A22BA"/>
    <w:rsid w:val="004A334B"/>
    <w:rsid w:val="004A3388"/>
    <w:rsid w:val="004A3426"/>
    <w:rsid w:val="004A4206"/>
    <w:rsid w:val="004A4F1E"/>
    <w:rsid w:val="004A5710"/>
    <w:rsid w:val="004A6622"/>
    <w:rsid w:val="004A6FF2"/>
    <w:rsid w:val="004B1ABD"/>
    <w:rsid w:val="004B498E"/>
    <w:rsid w:val="004B62D6"/>
    <w:rsid w:val="004B6A27"/>
    <w:rsid w:val="004B74BD"/>
    <w:rsid w:val="004C1C53"/>
    <w:rsid w:val="004C26E6"/>
    <w:rsid w:val="004C5A76"/>
    <w:rsid w:val="004C64E0"/>
    <w:rsid w:val="004C668B"/>
    <w:rsid w:val="004C6B82"/>
    <w:rsid w:val="004C7585"/>
    <w:rsid w:val="004D16E5"/>
    <w:rsid w:val="004D18F2"/>
    <w:rsid w:val="004D37ED"/>
    <w:rsid w:val="004D40E5"/>
    <w:rsid w:val="004D5CF9"/>
    <w:rsid w:val="004D6428"/>
    <w:rsid w:val="004D66F5"/>
    <w:rsid w:val="004E1226"/>
    <w:rsid w:val="004E1EE4"/>
    <w:rsid w:val="004E263C"/>
    <w:rsid w:val="004E6E7C"/>
    <w:rsid w:val="004E70A0"/>
    <w:rsid w:val="004E7727"/>
    <w:rsid w:val="004F0B0D"/>
    <w:rsid w:val="004F0E2F"/>
    <w:rsid w:val="004F18E2"/>
    <w:rsid w:val="004F199D"/>
    <w:rsid w:val="004F29D5"/>
    <w:rsid w:val="004F2C53"/>
    <w:rsid w:val="004F3511"/>
    <w:rsid w:val="004F3EBA"/>
    <w:rsid w:val="0050136B"/>
    <w:rsid w:val="00501B98"/>
    <w:rsid w:val="00502BE2"/>
    <w:rsid w:val="0050361A"/>
    <w:rsid w:val="005037CB"/>
    <w:rsid w:val="005039DA"/>
    <w:rsid w:val="00504095"/>
    <w:rsid w:val="005044B9"/>
    <w:rsid w:val="00506C5C"/>
    <w:rsid w:val="0050702A"/>
    <w:rsid w:val="005070A0"/>
    <w:rsid w:val="00507C06"/>
    <w:rsid w:val="00510741"/>
    <w:rsid w:val="00510765"/>
    <w:rsid w:val="00510790"/>
    <w:rsid w:val="00510B22"/>
    <w:rsid w:val="005168B7"/>
    <w:rsid w:val="00517B6E"/>
    <w:rsid w:val="00521E54"/>
    <w:rsid w:val="00521E99"/>
    <w:rsid w:val="00521F60"/>
    <w:rsid w:val="00521F94"/>
    <w:rsid w:val="005237F8"/>
    <w:rsid w:val="00523AB0"/>
    <w:rsid w:val="00525F4E"/>
    <w:rsid w:val="00526246"/>
    <w:rsid w:val="005265E0"/>
    <w:rsid w:val="0052732C"/>
    <w:rsid w:val="00527DF7"/>
    <w:rsid w:val="00530179"/>
    <w:rsid w:val="00530779"/>
    <w:rsid w:val="00533C7D"/>
    <w:rsid w:val="005342AD"/>
    <w:rsid w:val="005351EB"/>
    <w:rsid w:val="00536CC2"/>
    <w:rsid w:val="0053777F"/>
    <w:rsid w:val="005378D4"/>
    <w:rsid w:val="00537CA9"/>
    <w:rsid w:val="00540427"/>
    <w:rsid w:val="00540F6D"/>
    <w:rsid w:val="0054174B"/>
    <w:rsid w:val="005417D5"/>
    <w:rsid w:val="005455DB"/>
    <w:rsid w:val="005461CE"/>
    <w:rsid w:val="0054690E"/>
    <w:rsid w:val="00546E63"/>
    <w:rsid w:val="00546EA8"/>
    <w:rsid w:val="00547D1B"/>
    <w:rsid w:val="00550A65"/>
    <w:rsid w:val="00551868"/>
    <w:rsid w:val="00552265"/>
    <w:rsid w:val="005553CB"/>
    <w:rsid w:val="005574BF"/>
    <w:rsid w:val="00561E23"/>
    <w:rsid w:val="00565222"/>
    <w:rsid w:val="00565746"/>
    <w:rsid w:val="00567106"/>
    <w:rsid w:val="00567C33"/>
    <w:rsid w:val="00570A7A"/>
    <w:rsid w:val="00572B88"/>
    <w:rsid w:val="00573C2F"/>
    <w:rsid w:val="0057420F"/>
    <w:rsid w:val="00576454"/>
    <w:rsid w:val="005776D3"/>
    <w:rsid w:val="005807EC"/>
    <w:rsid w:val="00580CCA"/>
    <w:rsid w:val="0058113D"/>
    <w:rsid w:val="005832EF"/>
    <w:rsid w:val="005839EC"/>
    <w:rsid w:val="0058498B"/>
    <w:rsid w:val="0058503A"/>
    <w:rsid w:val="00585095"/>
    <w:rsid w:val="0058651E"/>
    <w:rsid w:val="00586D78"/>
    <w:rsid w:val="00586EA4"/>
    <w:rsid w:val="005870EA"/>
    <w:rsid w:val="005877AA"/>
    <w:rsid w:val="005901B5"/>
    <w:rsid w:val="005902B8"/>
    <w:rsid w:val="005920E7"/>
    <w:rsid w:val="00597B14"/>
    <w:rsid w:val="005A1979"/>
    <w:rsid w:val="005A19E0"/>
    <w:rsid w:val="005A3B01"/>
    <w:rsid w:val="005A5A75"/>
    <w:rsid w:val="005A5DF3"/>
    <w:rsid w:val="005A5F35"/>
    <w:rsid w:val="005A6038"/>
    <w:rsid w:val="005A714C"/>
    <w:rsid w:val="005A788E"/>
    <w:rsid w:val="005B13BA"/>
    <w:rsid w:val="005B2E16"/>
    <w:rsid w:val="005B3AFD"/>
    <w:rsid w:val="005C13DA"/>
    <w:rsid w:val="005C1D2F"/>
    <w:rsid w:val="005C1EFE"/>
    <w:rsid w:val="005C31F5"/>
    <w:rsid w:val="005C512F"/>
    <w:rsid w:val="005C51FC"/>
    <w:rsid w:val="005C5AD2"/>
    <w:rsid w:val="005C6292"/>
    <w:rsid w:val="005C6E9A"/>
    <w:rsid w:val="005D0F69"/>
    <w:rsid w:val="005D1AC0"/>
    <w:rsid w:val="005D4612"/>
    <w:rsid w:val="005D47AD"/>
    <w:rsid w:val="005D64B8"/>
    <w:rsid w:val="005D6654"/>
    <w:rsid w:val="005D6FAD"/>
    <w:rsid w:val="005E178D"/>
    <w:rsid w:val="005E1C29"/>
    <w:rsid w:val="005E1D32"/>
    <w:rsid w:val="005E1D3C"/>
    <w:rsid w:val="005E1D4C"/>
    <w:rsid w:val="005E2927"/>
    <w:rsid w:val="005E5305"/>
    <w:rsid w:val="005E5E1F"/>
    <w:rsid w:val="005E67A5"/>
    <w:rsid w:val="005E6F7A"/>
    <w:rsid w:val="005E7E8F"/>
    <w:rsid w:val="005F0246"/>
    <w:rsid w:val="005F2764"/>
    <w:rsid w:val="005F2C32"/>
    <w:rsid w:val="005F2DC7"/>
    <w:rsid w:val="005F39F5"/>
    <w:rsid w:val="005F4679"/>
    <w:rsid w:val="005F4B20"/>
    <w:rsid w:val="005F60EA"/>
    <w:rsid w:val="005F6923"/>
    <w:rsid w:val="005F717C"/>
    <w:rsid w:val="005F7A01"/>
    <w:rsid w:val="00602BCB"/>
    <w:rsid w:val="00603522"/>
    <w:rsid w:val="00605C4A"/>
    <w:rsid w:val="00606CA1"/>
    <w:rsid w:val="00606CF9"/>
    <w:rsid w:val="00607232"/>
    <w:rsid w:val="00607A93"/>
    <w:rsid w:val="00607F20"/>
    <w:rsid w:val="0061032F"/>
    <w:rsid w:val="006105A3"/>
    <w:rsid w:val="00610A76"/>
    <w:rsid w:val="006142A8"/>
    <w:rsid w:val="0061460B"/>
    <w:rsid w:val="00615873"/>
    <w:rsid w:val="006165D4"/>
    <w:rsid w:val="0061794E"/>
    <w:rsid w:val="006201ED"/>
    <w:rsid w:val="00623966"/>
    <w:rsid w:val="00625AE6"/>
    <w:rsid w:val="00626B4E"/>
    <w:rsid w:val="00630CCC"/>
    <w:rsid w:val="00630E33"/>
    <w:rsid w:val="006310FB"/>
    <w:rsid w:val="006312FC"/>
    <w:rsid w:val="006316BD"/>
    <w:rsid w:val="00632253"/>
    <w:rsid w:val="006350FC"/>
    <w:rsid w:val="00635E99"/>
    <w:rsid w:val="006364A3"/>
    <w:rsid w:val="0064033C"/>
    <w:rsid w:val="0064216B"/>
    <w:rsid w:val="00642714"/>
    <w:rsid w:val="00644A88"/>
    <w:rsid w:val="00644D75"/>
    <w:rsid w:val="006455CE"/>
    <w:rsid w:val="00647C15"/>
    <w:rsid w:val="00651519"/>
    <w:rsid w:val="00651F16"/>
    <w:rsid w:val="0065202B"/>
    <w:rsid w:val="006553E2"/>
    <w:rsid w:val="00655841"/>
    <w:rsid w:val="00656EEC"/>
    <w:rsid w:val="006576E2"/>
    <w:rsid w:val="00657742"/>
    <w:rsid w:val="00661821"/>
    <w:rsid w:val="006620DE"/>
    <w:rsid w:val="00665EC2"/>
    <w:rsid w:val="00666487"/>
    <w:rsid w:val="006726C1"/>
    <w:rsid w:val="00672921"/>
    <w:rsid w:val="0067331A"/>
    <w:rsid w:val="006734C1"/>
    <w:rsid w:val="00673C63"/>
    <w:rsid w:val="00675D4D"/>
    <w:rsid w:val="00676D60"/>
    <w:rsid w:val="00677996"/>
    <w:rsid w:val="00677A21"/>
    <w:rsid w:val="00680084"/>
    <w:rsid w:val="00680326"/>
    <w:rsid w:val="00680ADD"/>
    <w:rsid w:val="00680E0A"/>
    <w:rsid w:val="0068226E"/>
    <w:rsid w:val="006839F4"/>
    <w:rsid w:val="00683E59"/>
    <w:rsid w:val="006848C1"/>
    <w:rsid w:val="00684940"/>
    <w:rsid w:val="00684D5D"/>
    <w:rsid w:val="00685E4F"/>
    <w:rsid w:val="006865E9"/>
    <w:rsid w:val="00687CE4"/>
    <w:rsid w:val="00690B9B"/>
    <w:rsid w:val="00694212"/>
    <w:rsid w:val="00695B0B"/>
    <w:rsid w:val="006976EA"/>
    <w:rsid w:val="006978F9"/>
    <w:rsid w:val="006A0C28"/>
    <w:rsid w:val="006A16D4"/>
    <w:rsid w:val="006A1744"/>
    <w:rsid w:val="006A4AEF"/>
    <w:rsid w:val="006A57E1"/>
    <w:rsid w:val="006A6845"/>
    <w:rsid w:val="006A7510"/>
    <w:rsid w:val="006B210A"/>
    <w:rsid w:val="006B2E4D"/>
    <w:rsid w:val="006B3011"/>
    <w:rsid w:val="006B3C95"/>
    <w:rsid w:val="006B4D68"/>
    <w:rsid w:val="006B6165"/>
    <w:rsid w:val="006B7D53"/>
    <w:rsid w:val="006C0685"/>
    <w:rsid w:val="006C1E81"/>
    <w:rsid w:val="006C3489"/>
    <w:rsid w:val="006C4293"/>
    <w:rsid w:val="006C4706"/>
    <w:rsid w:val="006C5CBC"/>
    <w:rsid w:val="006C620C"/>
    <w:rsid w:val="006C68A3"/>
    <w:rsid w:val="006C729B"/>
    <w:rsid w:val="006C77EE"/>
    <w:rsid w:val="006C7A0C"/>
    <w:rsid w:val="006D0C23"/>
    <w:rsid w:val="006D3556"/>
    <w:rsid w:val="006D35AB"/>
    <w:rsid w:val="006D3CE1"/>
    <w:rsid w:val="006D6A00"/>
    <w:rsid w:val="006E03E9"/>
    <w:rsid w:val="006E208D"/>
    <w:rsid w:val="006E2234"/>
    <w:rsid w:val="006E2D50"/>
    <w:rsid w:val="006E3CB6"/>
    <w:rsid w:val="006E48E5"/>
    <w:rsid w:val="006E4D4D"/>
    <w:rsid w:val="006E4F72"/>
    <w:rsid w:val="006F0346"/>
    <w:rsid w:val="006F2414"/>
    <w:rsid w:val="006F269C"/>
    <w:rsid w:val="006F518C"/>
    <w:rsid w:val="006F51A1"/>
    <w:rsid w:val="006F5871"/>
    <w:rsid w:val="006F7498"/>
    <w:rsid w:val="006F79A4"/>
    <w:rsid w:val="006F7DF4"/>
    <w:rsid w:val="007008D9"/>
    <w:rsid w:val="00700DB0"/>
    <w:rsid w:val="00701E42"/>
    <w:rsid w:val="007023A4"/>
    <w:rsid w:val="0070466D"/>
    <w:rsid w:val="00706168"/>
    <w:rsid w:val="00706E35"/>
    <w:rsid w:val="00712060"/>
    <w:rsid w:val="0071448B"/>
    <w:rsid w:val="007158C0"/>
    <w:rsid w:val="00716F93"/>
    <w:rsid w:val="0071773C"/>
    <w:rsid w:val="0072197D"/>
    <w:rsid w:val="00722714"/>
    <w:rsid w:val="00722B23"/>
    <w:rsid w:val="00722DF8"/>
    <w:rsid w:val="00723544"/>
    <w:rsid w:val="00723A26"/>
    <w:rsid w:val="00725858"/>
    <w:rsid w:val="00726ACA"/>
    <w:rsid w:val="00726C68"/>
    <w:rsid w:val="00726E62"/>
    <w:rsid w:val="007272B3"/>
    <w:rsid w:val="00731630"/>
    <w:rsid w:val="00731C71"/>
    <w:rsid w:val="007325AD"/>
    <w:rsid w:val="00733017"/>
    <w:rsid w:val="00734710"/>
    <w:rsid w:val="0073479F"/>
    <w:rsid w:val="007347AE"/>
    <w:rsid w:val="0073739C"/>
    <w:rsid w:val="00737C2C"/>
    <w:rsid w:val="007402D9"/>
    <w:rsid w:val="0074070F"/>
    <w:rsid w:val="00741710"/>
    <w:rsid w:val="00741B20"/>
    <w:rsid w:val="00742191"/>
    <w:rsid w:val="00742CAB"/>
    <w:rsid w:val="007431EE"/>
    <w:rsid w:val="007437DD"/>
    <w:rsid w:val="00743E4A"/>
    <w:rsid w:val="007445DA"/>
    <w:rsid w:val="0074498A"/>
    <w:rsid w:val="00744CF0"/>
    <w:rsid w:val="00744FE1"/>
    <w:rsid w:val="007457EB"/>
    <w:rsid w:val="0074626E"/>
    <w:rsid w:val="007476CE"/>
    <w:rsid w:val="00750B04"/>
    <w:rsid w:val="007514EA"/>
    <w:rsid w:val="00753864"/>
    <w:rsid w:val="00753B5B"/>
    <w:rsid w:val="00755480"/>
    <w:rsid w:val="00755663"/>
    <w:rsid w:val="00756560"/>
    <w:rsid w:val="00760F51"/>
    <w:rsid w:val="00763C64"/>
    <w:rsid w:val="00764ABB"/>
    <w:rsid w:val="007657B8"/>
    <w:rsid w:val="00765994"/>
    <w:rsid w:val="007659BF"/>
    <w:rsid w:val="0076645F"/>
    <w:rsid w:val="007664EC"/>
    <w:rsid w:val="00767CE3"/>
    <w:rsid w:val="0077148C"/>
    <w:rsid w:val="00772C18"/>
    <w:rsid w:val="00774426"/>
    <w:rsid w:val="00775596"/>
    <w:rsid w:val="007756E9"/>
    <w:rsid w:val="007770F9"/>
    <w:rsid w:val="00780317"/>
    <w:rsid w:val="007803F3"/>
    <w:rsid w:val="007809EB"/>
    <w:rsid w:val="00780F5E"/>
    <w:rsid w:val="00781034"/>
    <w:rsid w:val="00781289"/>
    <w:rsid w:val="00781AD1"/>
    <w:rsid w:val="00781B77"/>
    <w:rsid w:val="00783310"/>
    <w:rsid w:val="00785C8D"/>
    <w:rsid w:val="00786E9C"/>
    <w:rsid w:val="007876DC"/>
    <w:rsid w:val="00790D66"/>
    <w:rsid w:val="00791877"/>
    <w:rsid w:val="007924E6"/>
    <w:rsid w:val="00794383"/>
    <w:rsid w:val="00794AD9"/>
    <w:rsid w:val="0079544C"/>
    <w:rsid w:val="007959EA"/>
    <w:rsid w:val="00796B23"/>
    <w:rsid w:val="007A0642"/>
    <w:rsid w:val="007A0CAF"/>
    <w:rsid w:val="007A1C94"/>
    <w:rsid w:val="007A1F51"/>
    <w:rsid w:val="007A3419"/>
    <w:rsid w:val="007A3F1A"/>
    <w:rsid w:val="007A4A6D"/>
    <w:rsid w:val="007A4B7D"/>
    <w:rsid w:val="007A59CE"/>
    <w:rsid w:val="007A5BDA"/>
    <w:rsid w:val="007A5DA5"/>
    <w:rsid w:val="007A7AE7"/>
    <w:rsid w:val="007B0BB7"/>
    <w:rsid w:val="007B2C06"/>
    <w:rsid w:val="007B39AC"/>
    <w:rsid w:val="007B5837"/>
    <w:rsid w:val="007B5995"/>
    <w:rsid w:val="007B653F"/>
    <w:rsid w:val="007B69A8"/>
    <w:rsid w:val="007C04AE"/>
    <w:rsid w:val="007C0B23"/>
    <w:rsid w:val="007C0DBD"/>
    <w:rsid w:val="007C2A4C"/>
    <w:rsid w:val="007C4BA5"/>
    <w:rsid w:val="007C4F39"/>
    <w:rsid w:val="007C5736"/>
    <w:rsid w:val="007C6FA1"/>
    <w:rsid w:val="007D11A5"/>
    <w:rsid w:val="007D1BCF"/>
    <w:rsid w:val="007D5A28"/>
    <w:rsid w:val="007D60BD"/>
    <w:rsid w:val="007D6D01"/>
    <w:rsid w:val="007D75CF"/>
    <w:rsid w:val="007E0440"/>
    <w:rsid w:val="007E0E10"/>
    <w:rsid w:val="007E17EA"/>
    <w:rsid w:val="007E1F44"/>
    <w:rsid w:val="007E2884"/>
    <w:rsid w:val="007E3B42"/>
    <w:rsid w:val="007E4324"/>
    <w:rsid w:val="007E437D"/>
    <w:rsid w:val="007E461E"/>
    <w:rsid w:val="007E521A"/>
    <w:rsid w:val="007E5DF3"/>
    <w:rsid w:val="007E63C8"/>
    <w:rsid w:val="007E6563"/>
    <w:rsid w:val="007E6DC5"/>
    <w:rsid w:val="007F04FB"/>
    <w:rsid w:val="007F0E13"/>
    <w:rsid w:val="007F2642"/>
    <w:rsid w:val="007F2790"/>
    <w:rsid w:val="007F4057"/>
    <w:rsid w:val="007F4F71"/>
    <w:rsid w:val="007F57EC"/>
    <w:rsid w:val="007F62AF"/>
    <w:rsid w:val="007F6ADC"/>
    <w:rsid w:val="008014DF"/>
    <w:rsid w:val="0080221B"/>
    <w:rsid w:val="008022B8"/>
    <w:rsid w:val="008033F2"/>
    <w:rsid w:val="0080525E"/>
    <w:rsid w:val="008056FF"/>
    <w:rsid w:val="00805D0A"/>
    <w:rsid w:val="00805FF8"/>
    <w:rsid w:val="00806415"/>
    <w:rsid w:val="00810053"/>
    <w:rsid w:val="00811A7C"/>
    <w:rsid w:val="00813955"/>
    <w:rsid w:val="00813FC8"/>
    <w:rsid w:val="00815A1C"/>
    <w:rsid w:val="00816AA5"/>
    <w:rsid w:val="00816C1B"/>
    <w:rsid w:val="00817B73"/>
    <w:rsid w:val="00820586"/>
    <w:rsid w:val="00821ACF"/>
    <w:rsid w:val="008231C3"/>
    <w:rsid w:val="0082323D"/>
    <w:rsid w:val="00823D74"/>
    <w:rsid w:val="0082557C"/>
    <w:rsid w:val="0082671F"/>
    <w:rsid w:val="00831F42"/>
    <w:rsid w:val="008325B4"/>
    <w:rsid w:val="0083453E"/>
    <w:rsid w:val="00834B9C"/>
    <w:rsid w:val="00834F1B"/>
    <w:rsid w:val="00835BA2"/>
    <w:rsid w:val="008363B5"/>
    <w:rsid w:val="00840D26"/>
    <w:rsid w:val="0084111A"/>
    <w:rsid w:val="0084196A"/>
    <w:rsid w:val="008432A8"/>
    <w:rsid w:val="00845D60"/>
    <w:rsid w:val="00846CAF"/>
    <w:rsid w:val="008508D3"/>
    <w:rsid w:val="00852877"/>
    <w:rsid w:val="0085340E"/>
    <w:rsid w:val="00853F49"/>
    <w:rsid w:val="00855645"/>
    <w:rsid w:val="00855A6D"/>
    <w:rsid w:val="00855C5A"/>
    <w:rsid w:val="00856128"/>
    <w:rsid w:val="0085622D"/>
    <w:rsid w:val="00856288"/>
    <w:rsid w:val="00856EE3"/>
    <w:rsid w:val="008571BB"/>
    <w:rsid w:val="00860199"/>
    <w:rsid w:val="00860AE8"/>
    <w:rsid w:val="00860CFB"/>
    <w:rsid w:val="00862DB3"/>
    <w:rsid w:val="0086396F"/>
    <w:rsid w:val="0086405C"/>
    <w:rsid w:val="00864249"/>
    <w:rsid w:val="008643E9"/>
    <w:rsid w:val="00864489"/>
    <w:rsid w:val="008650A1"/>
    <w:rsid w:val="008656E0"/>
    <w:rsid w:val="00866C64"/>
    <w:rsid w:val="00867D11"/>
    <w:rsid w:val="008700D2"/>
    <w:rsid w:val="008702BF"/>
    <w:rsid w:val="00870896"/>
    <w:rsid w:val="00870CDC"/>
    <w:rsid w:val="008716BF"/>
    <w:rsid w:val="00871CFA"/>
    <w:rsid w:val="00871DC0"/>
    <w:rsid w:val="00872A4B"/>
    <w:rsid w:val="008734E3"/>
    <w:rsid w:val="00874853"/>
    <w:rsid w:val="00875E84"/>
    <w:rsid w:val="00877B1F"/>
    <w:rsid w:val="0088043C"/>
    <w:rsid w:val="00882CC5"/>
    <w:rsid w:val="00883834"/>
    <w:rsid w:val="00883B68"/>
    <w:rsid w:val="00884889"/>
    <w:rsid w:val="0088600C"/>
    <w:rsid w:val="008873EB"/>
    <w:rsid w:val="008906C9"/>
    <w:rsid w:val="008912A7"/>
    <w:rsid w:val="008915A2"/>
    <w:rsid w:val="00892105"/>
    <w:rsid w:val="0089254D"/>
    <w:rsid w:val="008928D2"/>
    <w:rsid w:val="00894691"/>
    <w:rsid w:val="00895249"/>
    <w:rsid w:val="00897719"/>
    <w:rsid w:val="008A0E49"/>
    <w:rsid w:val="008A1577"/>
    <w:rsid w:val="008A1762"/>
    <w:rsid w:val="008A37BA"/>
    <w:rsid w:val="008A72CA"/>
    <w:rsid w:val="008A7CFF"/>
    <w:rsid w:val="008B0211"/>
    <w:rsid w:val="008B0B65"/>
    <w:rsid w:val="008B13D2"/>
    <w:rsid w:val="008B28DB"/>
    <w:rsid w:val="008B3113"/>
    <w:rsid w:val="008B33A7"/>
    <w:rsid w:val="008B34D9"/>
    <w:rsid w:val="008B361B"/>
    <w:rsid w:val="008B54D3"/>
    <w:rsid w:val="008B7A02"/>
    <w:rsid w:val="008C089A"/>
    <w:rsid w:val="008C1AC5"/>
    <w:rsid w:val="008C1E06"/>
    <w:rsid w:val="008C53E3"/>
    <w:rsid w:val="008C5738"/>
    <w:rsid w:val="008C5B09"/>
    <w:rsid w:val="008C7845"/>
    <w:rsid w:val="008D04F0"/>
    <w:rsid w:val="008D2995"/>
    <w:rsid w:val="008D39AF"/>
    <w:rsid w:val="008D5521"/>
    <w:rsid w:val="008D6DEB"/>
    <w:rsid w:val="008D7D7A"/>
    <w:rsid w:val="008E0A74"/>
    <w:rsid w:val="008E1226"/>
    <w:rsid w:val="008E1479"/>
    <w:rsid w:val="008E2CF8"/>
    <w:rsid w:val="008E3F5C"/>
    <w:rsid w:val="008E51B2"/>
    <w:rsid w:val="008E6CFB"/>
    <w:rsid w:val="008E6F35"/>
    <w:rsid w:val="008E708D"/>
    <w:rsid w:val="008E7C23"/>
    <w:rsid w:val="008F039A"/>
    <w:rsid w:val="008F1507"/>
    <w:rsid w:val="008F2E9B"/>
    <w:rsid w:val="008F3500"/>
    <w:rsid w:val="008F350D"/>
    <w:rsid w:val="008F3B87"/>
    <w:rsid w:val="008F5545"/>
    <w:rsid w:val="008F5CBA"/>
    <w:rsid w:val="008F5E71"/>
    <w:rsid w:val="009008BF"/>
    <w:rsid w:val="00900CC0"/>
    <w:rsid w:val="00902BCD"/>
    <w:rsid w:val="00904DE5"/>
    <w:rsid w:val="00906A58"/>
    <w:rsid w:val="00906E06"/>
    <w:rsid w:val="00912741"/>
    <w:rsid w:val="00912D79"/>
    <w:rsid w:val="00913E33"/>
    <w:rsid w:val="00914FA9"/>
    <w:rsid w:val="00915C1E"/>
    <w:rsid w:val="0091651B"/>
    <w:rsid w:val="00920124"/>
    <w:rsid w:val="00921242"/>
    <w:rsid w:val="0092208E"/>
    <w:rsid w:val="00924E3C"/>
    <w:rsid w:val="009253BD"/>
    <w:rsid w:val="00927459"/>
    <w:rsid w:val="0092793A"/>
    <w:rsid w:val="00927E92"/>
    <w:rsid w:val="00930F5C"/>
    <w:rsid w:val="009311BC"/>
    <w:rsid w:val="00931507"/>
    <w:rsid w:val="009328A4"/>
    <w:rsid w:val="00932977"/>
    <w:rsid w:val="00933CFA"/>
    <w:rsid w:val="00933DC6"/>
    <w:rsid w:val="00933E7A"/>
    <w:rsid w:val="00933EF3"/>
    <w:rsid w:val="00936EFA"/>
    <w:rsid w:val="0094025C"/>
    <w:rsid w:val="00945C45"/>
    <w:rsid w:val="00946C58"/>
    <w:rsid w:val="00947B9C"/>
    <w:rsid w:val="0095015F"/>
    <w:rsid w:val="0095035F"/>
    <w:rsid w:val="00950D48"/>
    <w:rsid w:val="009540C2"/>
    <w:rsid w:val="00960CBE"/>
    <w:rsid w:val="0096122B"/>
    <w:rsid w:val="009612BB"/>
    <w:rsid w:val="00962A69"/>
    <w:rsid w:val="0096304E"/>
    <w:rsid w:val="0096334B"/>
    <w:rsid w:val="00964A81"/>
    <w:rsid w:val="00967A88"/>
    <w:rsid w:val="00971131"/>
    <w:rsid w:val="009713AC"/>
    <w:rsid w:val="009737C0"/>
    <w:rsid w:val="0097599C"/>
    <w:rsid w:val="00975BBC"/>
    <w:rsid w:val="00980A46"/>
    <w:rsid w:val="00981115"/>
    <w:rsid w:val="00983328"/>
    <w:rsid w:val="009851ED"/>
    <w:rsid w:val="00985B8C"/>
    <w:rsid w:val="00987BCD"/>
    <w:rsid w:val="00987CC3"/>
    <w:rsid w:val="00990DFD"/>
    <w:rsid w:val="0099182D"/>
    <w:rsid w:val="009919DB"/>
    <w:rsid w:val="00992AFF"/>
    <w:rsid w:val="00992C66"/>
    <w:rsid w:val="00993914"/>
    <w:rsid w:val="00993B9F"/>
    <w:rsid w:val="00995884"/>
    <w:rsid w:val="00996744"/>
    <w:rsid w:val="00997AD1"/>
    <w:rsid w:val="009A1258"/>
    <w:rsid w:val="009A1298"/>
    <w:rsid w:val="009A1E0E"/>
    <w:rsid w:val="009A1EDD"/>
    <w:rsid w:val="009A2CB2"/>
    <w:rsid w:val="009A33A7"/>
    <w:rsid w:val="009A51F1"/>
    <w:rsid w:val="009A5749"/>
    <w:rsid w:val="009A604B"/>
    <w:rsid w:val="009A6084"/>
    <w:rsid w:val="009A65DF"/>
    <w:rsid w:val="009A7F86"/>
    <w:rsid w:val="009B09CD"/>
    <w:rsid w:val="009B0A20"/>
    <w:rsid w:val="009B2B44"/>
    <w:rsid w:val="009B2E4D"/>
    <w:rsid w:val="009B3CAA"/>
    <w:rsid w:val="009B6746"/>
    <w:rsid w:val="009B68FE"/>
    <w:rsid w:val="009C007E"/>
    <w:rsid w:val="009C0F57"/>
    <w:rsid w:val="009C1461"/>
    <w:rsid w:val="009C1E77"/>
    <w:rsid w:val="009C20E7"/>
    <w:rsid w:val="009C2B2A"/>
    <w:rsid w:val="009C3C55"/>
    <w:rsid w:val="009C3D4E"/>
    <w:rsid w:val="009C4180"/>
    <w:rsid w:val="009C4DB1"/>
    <w:rsid w:val="009C5128"/>
    <w:rsid w:val="009C53D9"/>
    <w:rsid w:val="009C55F0"/>
    <w:rsid w:val="009C5E09"/>
    <w:rsid w:val="009C6A7C"/>
    <w:rsid w:val="009C740A"/>
    <w:rsid w:val="009D067C"/>
    <w:rsid w:val="009D0718"/>
    <w:rsid w:val="009D1ABC"/>
    <w:rsid w:val="009D1DD2"/>
    <w:rsid w:val="009D29FB"/>
    <w:rsid w:val="009D304C"/>
    <w:rsid w:val="009D3FF5"/>
    <w:rsid w:val="009D4366"/>
    <w:rsid w:val="009D4B94"/>
    <w:rsid w:val="009D4CDE"/>
    <w:rsid w:val="009D50B3"/>
    <w:rsid w:val="009D5694"/>
    <w:rsid w:val="009D595F"/>
    <w:rsid w:val="009D6104"/>
    <w:rsid w:val="009D671D"/>
    <w:rsid w:val="009D73B4"/>
    <w:rsid w:val="009E0D4C"/>
    <w:rsid w:val="009E2387"/>
    <w:rsid w:val="009E39B3"/>
    <w:rsid w:val="009E42B5"/>
    <w:rsid w:val="009E560E"/>
    <w:rsid w:val="009E784E"/>
    <w:rsid w:val="009F08AE"/>
    <w:rsid w:val="009F245B"/>
    <w:rsid w:val="009F3989"/>
    <w:rsid w:val="009F4A19"/>
    <w:rsid w:val="009F5C5B"/>
    <w:rsid w:val="009F652F"/>
    <w:rsid w:val="009F711A"/>
    <w:rsid w:val="00A01700"/>
    <w:rsid w:val="00A022FA"/>
    <w:rsid w:val="00A03001"/>
    <w:rsid w:val="00A03FB9"/>
    <w:rsid w:val="00A0515F"/>
    <w:rsid w:val="00A05622"/>
    <w:rsid w:val="00A07B0B"/>
    <w:rsid w:val="00A105D5"/>
    <w:rsid w:val="00A10997"/>
    <w:rsid w:val="00A11EAF"/>
    <w:rsid w:val="00A125C5"/>
    <w:rsid w:val="00A13734"/>
    <w:rsid w:val="00A14FA9"/>
    <w:rsid w:val="00A15D0B"/>
    <w:rsid w:val="00A16F9F"/>
    <w:rsid w:val="00A1714F"/>
    <w:rsid w:val="00A20087"/>
    <w:rsid w:val="00A204D8"/>
    <w:rsid w:val="00A20BC3"/>
    <w:rsid w:val="00A218DE"/>
    <w:rsid w:val="00A21DE4"/>
    <w:rsid w:val="00A21F2D"/>
    <w:rsid w:val="00A2354F"/>
    <w:rsid w:val="00A23A84"/>
    <w:rsid w:val="00A2451C"/>
    <w:rsid w:val="00A24ABB"/>
    <w:rsid w:val="00A24F5E"/>
    <w:rsid w:val="00A25030"/>
    <w:rsid w:val="00A26E8F"/>
    <w:rsid w:val="00A30D00"/>
    <w:rsid w:val="00A32354"/>
    <w:rsid w:val="00A32E54"/>
    <w:rsid w:val="00A3636E"/>
    <w:rsid w:val="00A3699C"/>
    <w:rsid w:val="00A4063E"/>
    <w:rsid w:val="00A40D70"/>
    <w:rsid w:val="00A41059"/>
    <w:rsid w:val="00A45420"/>
    <w:rsid w:val="00A4637D"/>
    <w:rsid w:val="00A52F82"/>
    <w:rsid w:val="00A5314E"/>
    <w:rsid w:val="00A5346F"/>
    <w:rsid w:val="00A55D4C"/>
    <w:rsid w:val="00A565F8"/>
    <w:rsid w:val="00A571AC"/>
    <w:rsid w:val="00A57861"/>
    <w:rsid w:val="00A57C73"/>
    <w:rsid w:val="00A612E0"/>
    <w:rsid w:val="00A61763"/>
    <w:rsid w:val="00A61E34"/>
    <w:rsid w:val="00A61E64"/>
    <w:rsid w:val="00A625C6"/>
    <w:rsid w:val="00A62B11"/>
    <w:rsid w:val="00A633A1"/>
    <w:rsid w:val="00A641D3"/>
    <w:rsid w:val="00A643A2"/>
    <w:rsid w:val="00A64CCF"/>
    <w:rsid w:val="00A64FAB"/>
    <w:rsid w:val="00A65454"/>
    <w:rsid w:val="00A65D61"/>
    <w:rsid w:val="00A65EE7"/>
    <w:rsid w:val="00A70133"/>
    <w:rsid w:val="00A708E2"/>
    <w:rsid w:val="00A70D00"/>
    <w:rsid w:val="00A71751"/>
    <w:rsid w:val="00A71D02"/>
    <w:rsid w:val="00A720B2"/>
    <w:rsid w:val="00A73618"/>
    <w:rsid w:val="00A73D36"/>
    <w:rsid w:val="00A73D60"/>
    <w:rsid w:val="00A74C89"/>
    <w:rsid w:val="00A75103"/>
    <w:rsid w:val="00A761F2"/>
    <w:rsid w:val="00A76351"/>
    <w:rsid w:val="00A7686A"/>
    <w:rsid w:val="00A770A6"/>
    <w:rsid w:val="00A813B1"/>
    <w:rsid w:val="00A819C8"/>
    <w:rsid w:val="00A81F51"/>
    <w:rsid w:val="00A822F2"/>
    <w:rsid w:val="00A8252C"/>
    <w:rsid w:val="00A82F2D"/>
    <w:rsid w:val="00A83463"/>
    <w:rsid w:val="00A83764"/>
    <w:rsid w:val="00A8391B"/>
    <w:rsid w:val="00A848BD"/>
    <w:rsid w:val="00A84D66"/>
    <w:rsid w:val="00A85863"/>
    <w:rsid w:val="00A85AB2"/>
    <w:rsid w:val="00A87848"/>
    <w:rsid w:val="00A87D5F"/>
    <w:rsid w:val="00A9081F"/>
    <w:rsid w:val="00A9095F"/>
    <w:rsid w:val="00A90F24"/>
    <w:rsid w:val="00A910EA"/>
    <w:rsid w:val="00A915CE"/>
    <w:rsid w:val="00A91D1B"/>
    <w:rsid w:val="00A923F0"/>
    <w:rsid w:val="00A9243B"/>
    <w:rsid w:val="00A92AA5"/>
    <w:rsid w:val="00A95015"/>
    <w:rsid w:val="00A95046"/>
    <w:rsid w:val="00A964C1"/>
    <w:rsid w:val="00A96A41"/>
    <w:rsid w:val="00A96D45"/>
    <w:rsid w:val="00A971F5"/>
    <w:rsid w:val="00AA0197"/>
    <w:rsid w:val="00AA075E"/>
    <w:rsid w:val="00AA3139"/>
    <w:rsid w:val="00AA345B"/>
    <w:rsid w:val="00AA373E"/>
    <w:rsid w:val="00AA3EA9"/>
    <w:rsid w:val="00AA65DF"/>
    <w:rsid w:val="00AA7020"/>
    <w:rsid w:val="00AA7F3C"/>
    <w:rsid w:val="00AB0288"/>
    <w:rsid w:val="00AB28E7"/>
    <w:rsid w:val="00AB2D19"/>
    <w:rsid w:val="00AB36C4"/>
    <w:rsid w:val="00AB4322"/>
    <w:rsid w:val="00AB4AC4"/>
    <w:rsid w:val="00AB5422"/>
    <w:rsid w:val="00AB5C93"/>
    <w:rsid w:val="00AB7EA0"/>
    <w:rsid w:val="00AC1C3F"/>
    <w:rsid w:val="00AC2DA1"/>
    <w:rsid w:val="00AC32B2"/>
    <w:rsid w:val="00AC355C"/>
    <w:rsid w:val="00AC4684"/>
    <w:rsid w:val="00AC46DF"/>
    <w:rsid w:val="00AC5133"/>
    <w:rsid w:val="00AC58E6"/>
    <w:rsid w:val="00AC5909"/>
    <w:rsid w:val="00AD1410"/>
    <w:rsid w:val="00AD1E26"/>
    <w:rsid w:val="00AD3015"/>
    <w:rsid w:val="00AD565D"/>
    <w:rsid w:val="00AD5B05"/>
    <w:rsid w:val="00AD5C0F"/>
    <w:rsid w:val="00AD618E"/>
    <w:rsid w:val="00AE13D0"/>
    <w:rsid w:val="00AE1D66"/>
    <w:rsid w:val="00AE3304"/>
    <w:rsid w:val="00AE336C"/>
    <w:rsid w:val="00AE38AA"/>
    <w:rsid w:val="00AE480D"/>
    <w:rsid w:val="00AE48DE"/>
    <w:rsid w:val="00AE4BEA"/>
    <w:rsid w:val="00AE56EA"/>
    <w:rsid w:val="00AE5D7E"/>
    <w:rsid w:val="00AE63DC"/>
    <w:rsid w:val="00AE681A"/>
    <w:rsid w:val="00AE782B"/>
    <w:rsid w:val="00AF009D"/>
    <w:rsid w:val="00AF0423"/>
    <w:rsid w:val="00AF04A4"/>
    <w:rsid w:val="00AF04CB"/>
    <w:rsid w:val="00AF41BE"/>
    <w:rsid w:val="00AF4A30"/>
    <w:rsid w:val="00AF5722"/>
    <w:rsid w:val="00AF6E3E"/>
    <w:rsid w:val="00B02380"/>
    <w:rsid w:val="00B0242D"/>
    <w:rsid w:val="00B02CC8"/>
    <w:rsid w:val="00B05B83"/>
    <w:rsid w:val="00B076E7"/>
    <w:rsid w:val="00B07C6F"/>
    <w:rsid w:val="00B10181"/>
    <w:rsid w:val="00B113B8"/>
    <w:rsid w:val="00B11E03"/>
    <w:rsid w:val="00B124D8"/>
    <w:rsid w:val="00B12504"/>
    <w:rsid w:val="00B12824"/>
    <w:rsid w:val="00B13032"/>
    <w:rsid w:val="00B1687D"/>
    <w:rsid w:val="00B17141"/>
    <w:rsid w:val="00B24C94"/>
    <w:rsid w:val="00B2537E"/>
    <w:rsid w:val="00B25766"/>
    <w:rsid w:val="00B274BA"/>
    <w:rsid w:val="00B30D3A"/>
    <w:rsid w:val="00B314DB"/>
    <w:rsid w:val="00B31575"/>
    <w:rsid w:val="00B3193F"/>
    <w:rsid w:val="00B32C59"/>
    <w:rsid w:val="00B33403"/>
    <w:rsid w:val="00B3520D"/>
    <w:rsid w:val="00B3681D"/>
    <w:rsid w:val="00B42ABB"/>
    <w:rsid w:val="00B42C87"/>
    <w:rsid w:val="00B440B6"/>
    <w:rsid w:val="00B447A4"/>
    <w:rsid w:val="00B44A83"/>
    <w:rsid w:val="00B4515C"/>
    <w:rsid w:val="00B45D1D"/>
    <w:rsid w:val="00B473C2"/>
    <w:rsid w:val="00B474B3"/>
    <w:rsid w:val="00B50F24"/>
    <w:rsid w:val="00B54D92"/>
    <w:rsid w:val="00B554A1"/>
    <w:rsid w:val="00B55C28"/>
    <w:rsid w:val="00B6122E"/>
    <w:rsid w:val="00B6127C"/>
    <w:rsid w:val="00B614F9"/>
    <w:rsid w:val="00B63375"/>
    <w:rsid w:val="00B63658"/>
    <w:rsid w:val="00B674AD"/>
    <w:rsid w:val="00B6783E"/>
    <w:rsid w:val="00B71806"/>
    <w:rsid w:val="00B74B54"/>
    <w:rsid w:val="00B76726"/>
    <w:rsid w:val="00B80EA9"/>
    <w:rsid w:val="00B81883"/>
    <w:rsid w:val="00B83F75"/>
    <w:rsid w:val="00B8547D"/>
    <w:rsid w:val="00B864EE"/>
    <w:rsid w:val="00B8655F"/>
    <w:rsid w:val="00B86AAA"/>
    <w:rsid w:val="00B90212"/>
    <w:rsid w:val="00B91463"/>
    <w:rsid w:val="00B9183B"/>
    <w:rsid w:val="00B9193F"/>
    <w:rsid w:val="00B91BF0"/>
    <w:rsid w:val="00B9228F"/>
    <w:rsid w:val="00B9267E"/>
    <w:rsid w:val="00B930F6"/>
    <w:rsid w:val="00B94D77"/>
    <w:rsid w:val="00B9523A"/>
    <w:rsid w:val="00B95944"/>
    <w:rsid w:val="00B96957"/>
    <w:rsid w:val="00B96B42"/>
    <w:rsid w:val="00B97EF5"/>
    <w:rsid w:val="00BA07FC"/>
    <w:rsid w:val="00BA0879"/>
    <w:rsid w:val="00BA1426"/>
    <w:rsid w:val="00BA1E38"/>
    <w:rsid w:val="00BA2199"/>
    <w:rsid w:val="00BA2C64"/>
    <w:rsid w:val="00BA73FC"/>
    <w:rsid w:val="00BB0B40"/>
    <w:rsid w:val="00BB0F95"/>
    <w:rsid w:val="00BB13FC"/>
    <w:rsid w:val="00BB1E78"/>
    <w:rsid w:val="00BB2210"/>
    <w:rsid w:val="00BB30D2"/>
    <w:rsid w:val="00BB6A88"/>
    <w:rsid w:val="00BC060A"/>
    <w:rsid w:val="00BC19A9"/>
    <w:rsid w:val="00BC1F48"/>
    <w:rsid w:val="00BC271A"/>
    <w:rsid w:val="00BC2F38"/>
    <w:rsid w:val="00BC56F0"/>
    <w:rsid w:val="00BD0B1C"/>
    <w:rsid w:val="00BD12B6"/>
    <w:rsid w:val="00BD21C9"/>
    <w:rsid w:val="00BD33B2"/>
    <w:rsid w:val="00BD3B31"/>
    <w:rsid w:val="00BD4CB0"/>
    <w:rsid w:val="00BD503C"/>
    <w:rsid w:val="00BD60AD"/>
    <w:rsid w:val="00BD66F6"/>
    <w:rsid w:val="00BE0A37"/>
    <w:rsid w:val="00BE1D84"/>
    <w:rsid w:val="00BE2B88"/>
    <w:rsid w:val="00BE31B8"/>
    <w:rsid w:val="00BE332A"/>
    <w:rsid w:val="00BE3DB2"/>
    <w:rsid w:val="00BE4FF6"/>
    <w:rsid w:val="00BF2587"/>
    <w:rsid w:val="00BF2E8F"/>
    <w:rsid w:val="00BF3AAA"/>
    <w:rsid w:val="00BF46D9"/>
    <w:rsid w:val="00BF49C4"/>
    <w:rsid w:val="00BF4F44"/>
    <w:rsid w:val="00BF583F"/>
    <w:rsid w:val="00BF67F4"/>
    <w:rsid w:val="00BF6CA7"/>
    <w:rsid w:val="00BF726A"/>
    <w:rsid w:val="00BF7D49"/>
    <w:rsid w:val="00C01877"/>
    <w:rsid w:val="00C02A13"/>
    <w:rsid w:val="00C03A69"/>
    <w:rsid w:val="00C0408C"/>
    <w:rsid w:val="00C0617C"/>
    <w:rsid w:val="00C06DDE"/>
    <w:rsid w:val="00C0710E"/>
    <w:rsid w:val="00C07FEC"/>
    <w:rsid w:val="00C10876"/>
    <w:rsid w:val="00C10919"/>
    <w:rsid w:val="00C10EFE"/>
    <w:rsid w:val="00C1190B"/>
    <w:rsid w:val="00C1241E"/>
    <w:rsid w:val="00C1245D"/>
    <w:rsid w:val="00C144FF"/>
    <w:rsid w:val="00C14A75"/>
    <w:rsid w:val="00C14F74"/>
    <w:rsid w:val="00C1542B"/>
    <w:rsid w:val="00C1691A"/>
    <w:rsid w:val="00C1724E"/>
    <w:rsid w:val="00C17406"/>
    <w:rsid w:val="00C2199D"/>
    <w:rsid w:val="00C22256"/>
    <w:rsid w:val="00C226ED"/>
    <w:rsid w:val="00C228AC"/>
    <w:rsid w:val="00C22C33"/>
    <w:rsid w:val="00C23C63"/>
    <w:rsid w:val="00C243C2"/>
    <w:rsid w:val="00C24E66"/>
    <w:rsid w:val="00C250D5"/>
    <w:rsid w:val="00C256CD"/>
    <w:rsid w:val="00C25CDE"/>
    <w:rsid w:val="00C26A93"/>
    <w:rsid w:val="00C27115"/>
    <w:rsid w:val="00C27488"/>
    <w:rsid w:val="00C2763D"/>
    <w:rsid w:val="00C30BD7"/>
    <w:rsid w:val="00C31126"/>
    <w:rsid w:val="00C314DE"/>
    <w:rsid w:val="00C319B8"/>
    <w:rsid w:val="00C31A3A"/>
    <w:rsid w:val="00C32140"/>
    <w:rsid w:val="00C3257E"/>
    <w:rsid w:val="00C32F3D"/>
    <w:rsid w:val="00C34514"/>
    <w:rsid w:val="00C35666"/>
    <w:rsid w:val="00C36371"/>
    <w:rsid w:val="00C371CC"/>
    <w:rsid w:val="00C37208"/>
    <w:rsid w:val="00C413CA"/>
    <w:rsid w:val="00C4156C"/>
    <w:rsid w:val="00C41A52"/>
    <w:rsid w:val="00C43E03"/>
    <w:rsid w:val="00C47EAB"/>
    <w:rsid w:val="00C50354"/>
    <w:rsid w:val="00C5207D"/>
    <w:rsid w:val="00C52886"/>
    <w:rsid w:val="00C531E1"/>
    <w:rsid w:val="00C54119"/>
    <w:rsid w:val="00C543B9"/>
    <w:rsid w:val="00C55905"/>
    <w:rsid w:val="00C55A4A"/>
    <w:rsid w:val="00C55D58"/>
    <w:rsid w:val="00C5705B"/>
    <w:rsid w:val="00C576F5"/>
    <w:rsid w:val="00C61348"/>
    <w:rsid w:val="00C61B9D"/>
    <w:rsid w:val="00C66047"/>
    <w:rsid w:val="00C66F6B"/>
    <w:rsid w:val="00C67AFD"/>
    <w:rsid w:val="00C70A15"/>
    <w:rsid w:val="00C70F32"/>
    <w:rsid w:val="00C73A68"/>
    <w:rsid w:val="00C73B7F"/>
    <w:rsid w:val="00C74650"/>
    <w:rsid w:val="00C76326"/>
    <w:rsid w:val="00C77DEB"/>
    <w:rsid w:val="00C80335"/>
    <w:rsid w:val="00C8037A"/>
    <w:rsid w:val="00C807A8"/>
    <w:rsid w:val="00C80E57"/>
    <w:rsid w:val="00C810F2"/>
    <w:rsid w:val="00C81F03"/>
    <w:rsid w:val="00C83C00"/>
    <w:rsid w:val="00C84B61"/>
    <w:rsid w:val="00C8568A"/>
    <w:rsid w:val="00C86787"/>
    <w:rsid w:val="00C86F7E"/>
    <w:rsid w:val="00C87F17"/>
    <w:rsid w:val="00C90DD9"/>
    <w:rsid w:val="00C90F2B"/>
    <w:rsid w:val="00C913EA"/>
    <w:rsid w:val="00C921D5"/>
    <w:rsid w:val="00C92898"/>
    <w:rsid w:val="00C937ED"/>
    <w:rsid w:val="00C93ACB"/>
    <w:rsid w:val="00C93D37"/>
    <w:rsid w:val="00C93E0D"/>
    <w:rsid w:val="00C93E64"/>
    <w:rsid w:val="00C94606"/>
    <w:rsid w:val="00C95CD2"/>
    <w:rsid w:val="00C96FCB"/>
    <w:rsid w:val="00C97334"/>
    <w:rsid w:val="00C97CB2"/>
    <w:rsid w:val="00C97CE9"/>
    <w:rsid w:val="00CA0059"/>
    <w:rsid w:val="00CA1B18"/>
    <w:rsid w:val="00CA34EA"/>
    <w:rsid w:val="00CA4340"/>
    <w:rsid w:val="00CA4E09"/>
    <w:rsid w:val="00CA664E"/>
    <w:rsid w:val="00CA6C9C"/>
    <w:rsid w:val="00CA6FF9"/>
    <w:rsid w:val="00CA7507"/>
    <w:rsid w:val="00CB2012"/>
    <w:rsid w:val="00CB20BF"/>
    <w:rsid w:val="00CB345F"/>
    <w:rsid w:val="00CB3A95"/>
    <w:rsid w:val="00CB3C40"/>
    <w:rsid w:val="00CB4926"/>
    <w:rsid w:val="00CB4F76"/>
    <w:rsid w:val="00CB5BEC"/>
    <w:rsid w:val="00CB6134"/>
    <w:rsid w:val="00CB6334"/>
    <w:rsid w:val="00CB65A8"/>
    <w:rsid w:val="00CC0760"/>
    <w:rsid w:val="00CC0DCE"/>
    <w:rsid w:val="00CC1677"/>
    <w:rsid w:val="00CC2306"/>
    <w:rsid w:val="00CC3D8C"/>
    <w:rsid w:val="00CC4C56"/>
    <w:rsid w:val="00CC4DBE"/>
    <w:rsid w:val="00CC60B9"/>
    <w:rsid w:val="00CC690B"/>
    <w:rsid w:val="00CD0FD3"/>
    <w:rsid w:val="00CD4451"/>
    <w:rsid w:val="00CD59C1"/>
    <w:rsid w:val="00CD6290"/>
    <w:rsid w:val="00CD796B"/>
    <w:rsid w:val="00CD7FE0"/>
    <w:rsid w:val="00CE05A5"/>
    <w:rsid w:val="00CE1653"/>
    <w:rsid w:val="00CE1688"/>
    <w:rsid w:val="00CE21A2"/>
    <w:rsid w:val="00CE3D19"/>
    <w:rsid w:val="00CE5238"/>
    <w:rsid w:val="00CE551F"/>
    <w:rsid w:val="00CE59F0"/>
    <w:rsid w:val="00CE60EE"/>
    <w:rsid w:val="00CE7514"/>
    <w:rsid w:val="00CE765C"/>
    <w:rsid w:val="00CE78AA"/>
    <w:rsid w:val="00CF01B9"/>
    <w:rsid w:val="00CF2EAB"/>
    <w:rsid w:val="00CF34CE"/>
    <w:rsid w:val="00CF5D5B"/>
    <w:rsid w:val="00CF6879"/>
    <w:rsid w:val="00CF782C"/>
    <w:rsid w:val="00D003BA"/>
    <w:rsid w:val="00D0061C"/>
    <w:rsid w:val="00D04E47"/>
    <w:rsid w:val="00D074F2"/>
    <w:rsid w:val="00D078F8"/>
    <w:rsid w:val="00D10881"/>
    <w:rsid w:val="00D10ADB"/>
    <w:rsid w:val="00D10B55"/>
    <w:rsid w:val="00D115FC"/>
    <w:rsid w:val="00D12534"/>
    <w:rsid w:val="00D13AFF"/>
    <w:rsid w:val="00D14007"/>
    <w:rsid w:val="00D140D3"/>
    <w:rsid w:val="00D144C3"/>
    <w:rsid w:val="00D14880"/>
    <w:rsid w:val="00D1511D"/>
    <w:rsid w:val="00D2137F"/>
    <w:rsid w:val="00D2210F"/>
    <w:rsid w:val="00D23B2A"/>
    <w:rsid w:val="00D23FD5"/>
    <w:rsid w:val="00D24452"/>
    <w:rsid w:val="00D248DE"/>
    <w:rsid w:val="00D26AD7"/>
    <w:rsid w:val="00D30AFC"/>
    <w:rsid w:val="00D30EBC"/>
    <w:rsid w:val="00D31877"/>
    <w:rsid w:val="00D31AAE"/>
    <w:rsid w:val="00D321FF"/>
    <w:rsid w:val="00D32E5D"/>
    <w:rsid w:val="00D33EF4"/>
    <w:rsid w:val="00D35FE8"/>
    <w:rsid w:val="00D36853"/>
    <w:rsid w:val="00D368A2"/>
    <w:rsid w:val="00D36F38"/>
    <w:rsid w:val="00D375A0"/>
    <w:rsid w:val="00D37FB9"/>
    <w:rsid w:val="00D41440"/>
    <w:rsid w:val="00D41BD0"/>
    <w:rsid w:val="00D41E11"/>
    <w:rsid w:val="00D42103"/>
    <w:rsid w:val="00D4388C"/>
    <w:rsid w:val="00D4569F"/>
    <w:rsid w:val="00D474D6"/>
    <w:rsid w:val="00D50608"/>
    <w:rsid w:val="00D50E1B"/>
    <w:rsid w:val="00D51100"/>
    <w:rsid w:val="00D51268"/>
    <w:rsid w:val="00D51366"/>
    <w:rsid w:val="00D51782"/>
    <w:rsid w:val="00D52BC8"/>
    <w:rsid w:val="00D533AA"/>
    <w:rsid w:val="00D54F15"/>
    <w:rsid w:val="00D56D1B"/>
    <w:rsid w:val="00D64462"/>
    <w:rsid w:val="00D645FA"/>
    <w:rsid w:val="00D66055"/>
    <w:rsid w:val="00D70711"/>
    <w:rsid w:val="00D70CFA"/>
    <w:rsid w:val="00D70D32"/>
    <w:rsid w:val="00D724CC"/>
    <w:rsid w:val="00D738E2"/>
    <w:rsid w:val="00D73EB4"/>
    <w:rsid w:val="00D756B1"/>
    <w:rsid w:val="00D75FF7"/>
    <w:rsid w:val="00D80255"/>
    <w:rsid w:val="00D80A2D"/>
    <w:rsid w:val="00D822CF"/>
    <w:rsid w:val="00D82C8C"/>
    <w:rsid w:val="00D83E7D"/>
    <w:rsid w:val="00D8542D"/>
    <w:rsid w:val="00D854AD"/>
    <w:rsid w:val="00D85836"/>
    <w:rsid w:val="00D86440"/>
    <w:rsid w:val="00D879B6"/>
    <w:rsid w:val="00D90EE0"/>
    <w:rsid w:val="00D91B33"/>
    <w:rsid w:val="00D92628"/>
    <w:rsid w:val="00D926B6"/>
    <w:rsid w:val="00D93618"/>
    <w:rsid w:val="00D946AB"/>
    <w:rsid w:val="00D94BCC"/>
    <w:rsid w:val="00D9696B"/>
    <w:rsid w:val="00D96CE5"/>
    <w:rsid w:val="00DA14B5"/>
    <w:rsid w:val="00DA2018"/>
    <w:rsid w:val="00DA2A37"/>
    <w:rsid w:val="00DA36D5"/>
    <w:rsid w:val="00DA505E"/>
    <w:rsid w:val="00DA54D0"/>
    <w:rsid w:val="00DA7846"/>
    <w:rsid w:val="00DB13C9"/>
    <w:rsid w:val="00DB2157"/>
    <w:rsid w:val="00DB4B79"/>
    <w:rsid w:val="00DB5920"/>
    <w:rsid w:val="00DB62FC"/>
    <w:rsid w:val="00DB6D42"/>
    <w:rsid w:val="00DC11CC"/>
    <w:rsid w:val="00DC5419"/>
    <w:rsid w:val="00DC5689"/>
    <w:rsid w:val="00DC5A1A"/>
    <w:rsid w:val="00DC6453"/>
    <w:rsid w:val="00DC6A71"/>
    <w:rsid w:val="00DC7FD9"/>
    <w:rsid w:val="00DD2D75"/>
    <w:rsid w:val="00DD365E"/>
    <w:rsid w:val="00DD48BF"/>
    <w:rsid w:val="00DD5B31"/>
    <w:rsid w:val="00DD757F"/>
    <w:rsid w:val="00DD7913"/>
    <w:rsid w:val="00DE0001"/>
    <w:rsid w:val="00DE15AD"/>
    <w:rsid w:val="00DE1D12"/>
    <w:rsid w:val="00DE24D3"/>
    <w:rsid w:val="00DE3282"/>
    <w:rsid w:val="00DE3974"/>
    <w:rsid w:val="00DE444F"/>
    <w:rsid w:val="00DE5868"/>
    <w:rsid w:val="00DE7F4E"/>
    <w:rsid w:val="00DE7F85"/>
    <w:rsid w:val="00DE7FF2"/>
    <w:rsid w:val="00DF016C"/>
    <w:rsid w:val="00DF1CCD"/>
    <w:rsid w:val="00DF2ACC"/>
    <w:rsid w:val="00DF2CB1"/>
    <w:rsid w:val="00DF4161"/>
    <w:rsid w:val="00DF52AF"/>
    <w:rsid w:val="00DF7595"/>
    <w:rsid w:val="00E01361"/>
    <w:rsid w:val="00E028CA"/>
    <w:rsid w:val="00E0357D"/>
    <w:rsid w:val="00E03D1F"/>
    <w:rsid w:val="00E03D28"/>
    <w:rsid w:val="00E067D4"/>
    <w:rsid w:val="00E101B4"/>
    <w:rsid w:val="00E1137B"/>
    <w:rsid w:val="00E1147C"/>
    <w:rsid w:val="00E11ECF"/>
    <w:rsid w:val="00E13D42"/>
    <w:rsid w:val="00E14B63"/>
    <w:rsid w:val="00E14DAA"/>
    <w:rsid w:val="00E163D7"/>
    <w:rsid w:val="00E21444"/>
    <w:rsid w:val="00E215B2"/>
    <w:rsid w:val="00E23EFA"/>
    <w:rsid w:val="00E25299"/>
    <w:rsid w:val="00E267A1"/>
    <w:rsid w:val="00E26CAB"/>
    <w:rsid w:val="00E27422"/>
    <w:rsid w:val="00E3328C"/>
    <w:rsid w:val="00E337E5"/>
    <w:rsid w:val="00E33F7C"/>
    <w:rsid w:val="00E34337"/>
    <w:rsid w:val="00E347E2"/>
    <w:rsid w:val="00E366D4"/>
    <w:rsid w:val="00E37EC6"/>
    <w:rsid w:val="00E41BFF"/>
    <w:rsid w:val="00E422A5"/>
    <w:rsid w:val="00E42DC0"/>
    <w:rsid w:val="00E466FA"/>
    <w:rsid w:val="00E474A6"/>
    <w:rsid w:val="00E52E55"/>
    <w:rsid w:val="00E53934"/>
    <w:rsid w:val="00E53E59"/>
    <w:rsid w:val="00E544D9"/>
    <w:rsid w:val="00E54713"/>
    <w:rsid w:val="00E54B53"/>
    <w:rsid w:val="00E55157"/>
    <w:rsid w:val="00E55667"/>
    <w:rsid w:val="00E56450"/>
    <w:rsid w:val="00E60912"/>
    <w:rsid w:val="00E60C71"/>
    <w:rsid w:val="00E611AD"/>
    <w:rsid w:val="00E6172A"/>
    <w:rsid w:val="00E62795"/>
    <w:rsid w:val="00E6328B"/>
    <w:rsid w:val="00E6383D"/>
    <w:rsid w:val="00E64A1E"/>
    <w:rsid w:val="00E64AC0"/>
    <w:rsid w:val="00E65313"/>
    <w:rsid w:val="00E65497"/>
    <w:rsid w:val="00E6550C"/>
    <w:rsid w:val="00E656E0"/>
    <w:rsid w:val="00E660ED"/>
    <w:rsid w:val="00E70124"/>
    <w:rsid w:val="00E7178C"/>
    <w:rsid w:val="00E725F9"/>
    <w:rsid w:val="00E7354E"/>
    <w:rsid w:val="00E7439F"/>
    <w:rsid w:val="00E7556D"/>
    <w:rsid w:val="00E75FEF"/>
    <w:rsid w:val="00E76493"/>
    <w:rsid w:val="00E77018"/>
    <w:rsid w:val="00E77E0B"/>
    <w:rsid w:val="00E80304"/>
    <w:rsid w:val="00E8071D"/>
    <w:rsid w:val="00E812AA"/>
    <w:rsid w:val="00E8381E"/>
    <w:rsid w:val="00E83C4C"/>
    <w:rsid w:val="00E83D30"/>
    <w:rsid w:val="00E8475A"/>
    <w:rsid w:val="00E852D3"/>
    <w:rsid w:val="00E86ADD"/>
    <w:rsid w:val="00E86C6C"/>
    <w:rsid w:val="00E86F18"/>
    <w:rsid w:val="00E87F7C"/>
    <w:rsid w:val="00E904B6"/>
    <w:rsid w:val="00E90C95"/>
    <w:rsid w:val="00E91F84"/>
    <w:rsid w:val="00E92534"/>
    <w:rsid w:val="00E92B63"/>
    <w:rsid w:val="00E93B21"/>
    <w:rsid w:val="00E94E49"/>
    <w:rsid w:val="00E96110"/>
    <w:rsid w:val="00E96CCA"/>
    <w:rsid w:val="00E97162"/>
    <w:rsid w:val="00EA0FD3"/>
    <w:rsid w:val="00EA1527"/>
    <w:rsid w:val="00EA2BCF"/>
    <w:rsid w:val="00EA40F2"/>
    <w:rsid w:val="00EA4BAC"/>
    <w:rsid w:val="00EA6287"/>
    <w:rsid w:val="00EA6A6B"/>
    <w:rsid w:val="00EA6D96"/>
    <w:rsid w:val="00EB1368"/>
    <w:rsid w:val="00EB160C"/>
    <w:rsid w:val="00EB3B5E"/>
    <w:rsid w:val="00EB4B5E"/>
    <w:rsid w:val="00EB4C6E"/>
    <w:rsid w:val="00EB54CA"/>
    <w:rsid w:val="00EB584D"/>
    <w:rsid w:val="00EB59FB"/>
    <w:rsid w:val="00EB6276"/>
    <w:rsid w:val="00EB64B2"/>
    <w:rsid w:val="00EB7C97"/>
    <w:rsid w:val="00EB7FC4"/>
    <w:rsid w:val="00EC0AFF"/>
    <w:rsid w:val="00EC1E6E"/>
    <w:rsid w:val="00EC3E16"/>
    <w:rsid w:val="00EC3EED"/>
    <w:rsid w:val="00EC4813"/>
    <w:rsid w:val="00EC5199"/>
    <w:rsid w:val="00EC5D38"/>
    <w:rsid w:val="00EC6836"/>
    <w:rsid w:val="00EC6C1E"/>
    <w:rsid w:val="00EC6CF4"/>
    <w:rsid w:val="00EC738E"/>
    <w:rsid w:val="00EC7707"/>
    <w:rsid w:val="00EC7EA6"/>
    <w:rsid w:val="00ED1C3E"/>
    <w:rsid w:val="00ED1CDF"/>
    <w:rsid w:val="00ED2726"/>
    <w:rsid w:val="00ED6855"/>
    <w:rsid w:val="00ED71FC"/>
    <w:rsid w:val="00ED788B"/>
    <w:rsid w:val="00EE0CB3"/>
    <w:rsid w:val="00EE1C1D"/>
    <w:rsid w:val="00EE3B81"/>
    <w:rsid w:val="00EE52C6"/>
    <w:rsid w:val="00EE535D"/>
    <w:rsid w:val="00EE5BA9"/>
    <w:rsid w:val="00EE6713"/>
    <w:rsid w:val="00EF00F5"/>
    <w:rsid w:val="00EF22F2"/>
    <w:rsid w:val="00EF3DF0"/>
    <w:rsid w:val="00EF6231"/>
    <w:rsid w:val="00EF714B"/>
    <w:rsid w:val="00EF75E9"/>
    <w:rsid w:val="00F00488"/>
    <w:rsid w:val="00F01018"/>
    <w:rsid w:val="00F01BF1"/>
    <w:rsid w:val="00F0221B"/>
    <w:rsid w:val="00F0313B"/>
    <w:rsid w:val="00F074EA"/>
    <w:rsid w:val="00F07D17"/>
    <w:rsid w:val="00F10B13"/>
    <w:rsid w:val="00F118F1"/>
    <w:rsid w:val="00F120A0"/>
    <w:rsid w:val="00F12A38"/>
    <w:rsid w:val="00F1368B"/>
    <w:rsid w:val="00F1378C"/>
    <w:rsid w:val="00F14B38"/>
    <w:rsid w:val="00F215E8"/>
    <w:rsid w:val="00F22EB9"/>
    <w:rsid w:val="00F23686"/>
    <w:rsid w:val="00F23EBC"/>
    <w:rsid w:val="00F240BB"/>
    <w:rsid w:val="00F24522"/>
    <w:rsid w:val="00F245A8"/>
    <w:rsid w:val="00F25454"/>
    <w:rsid w:val="00F257CA"/>
    <w:rsid w:val="00F26440"/>
    <w:rsid w:val="00F278DC"/>
    <w:rsid w:val="00F27CB8"/>
    <w:rsid w:val="00F30DCD"/>
    <w:rsid w:val="00F3106E"/>
    <w:rsid w:val="00F3123A"/>
    <w:rsid w:val="00F3186E"/>
    <w:rsid w:val="00F31E10"/>
    <w:rsid w:val="00F34FB3"/>
    <w:rsid w:val="00F35CF2"/>
    <w:rsid w:val="00F3639E"/>
    <w:rsid w:val="00F366EA"/>
    <w:rsid w:val="00F36D2F"/>
    <w:rsid w:val="00F3746C"/>
    <w:rsid w:val="00F409C5"/>
    <w:rsid w:val="00F4106A"/>
    <w:rsid w:val="00F4117A"/>
    <w:rsid w:val="00F415EF"/>
    <w:rsid w:val="00F4430C"/>
    <w:rsid w:val="00F45043"/>
    <w:rsid w:val="00F4553A"/>
    <w:rsid w:val="00F46ACA"/>
    <w:rsid w:val="00F46D74"/>
    <w:rsid w:val="00F47787"/>
    <w:rsid w:val="00F51543"/>
    <w:rsid w:val="00F52BD1"/>
    <w:rsid w:val="00F534D8"/>
    <w:rsid w:val="00F5517B"/>
    <w:rsid w:val="00F5573E"/>
    <w:rsid w:val="00F5576B"/>
    <w:rsid w:val="00F5593C"/>
    <w:rsid w:val="00F5623D"/>
    <w:rsid w:val="00F569D4"/>
    <w:rsid w:val="00F57FED"/>
    <w:rsid w:val="00F600A4"/>
    <w:rsid w:val="00F60291"/>
    <w:rsid w:val="00F60502"/>
    <w:rsid w:val="00F62C0D"/>
    <w:rsid w:val="00F62CBC"/>
    <w:rsid w:val="00F63763"/>
    <w:rsid w:val="00F63EB0"/>
    <w:rsid w:val="00F656B1"/>
    <w:rsid w:val="00F70904"/>
    <w:rsid w:val="00F70E2F"/>
    <w:rsid w:val="00F7227F"/>
    <w:rsid w:val="00F7248A"/>
    <w:rsid w:val="00F749A7"/>
    <w:rsid w:val="00F754FD"/>
    <w:rsid w:val="00F768E0"/>
    <w:rsid w:val="00F76DE0"/>
    <w:rsid w:val="00F76F11"/>
    <w:rsid w:val="00F779E1"/>
    <w:rsid w:val="00F77C54"/>
    <w:rsid w:val="00F77CA2"/>
    <w:rsid w:val="00F8063A"/>
    <w:rsid w:val="00F8100F"/>
    <w:rsid w:val="00F82787"/>
    <w:rsid w:val="00F8343A"/>
    <w:rsid w:val="00F83777"/>
    <w:rsid w:val="00F83AA8"/>
    <w:rsid w:val="00F83B09"/>
    <w:rsid w:val="00F85296"/>
    <w:rsid w:val="00F86094"/>
    <w:rsid w:val="00F866EC"/>
    <w:rsid w:val="00F87118"/>
    <w:rsid w:val="00F9088D"/>
    <w:rsid w:val="00F9272E"/>
    <w:rsid w:val="00F93B7A"/>
    <w:rsid w:val="00F93D85"/>
    <w:rsid w:val="00F979C3"/>
    <w:rsid w:val="00F97DA3"/>
    <w:rsid w:val="00FA0E6B"/>
    <w:rsid w:val="00FA609C"/>
    <w:rsid w:val="00FA63E6"/>
    <w:rsid w:val="00FA64B0"/>
    <w:rsid w:val="00FA77C6"/>
    <w:rsid w:val="00FB2086"/>
    <w:rsid w:val="00FB424E"/>
    <w:rsid w:val="00FB4E30"/>
    <w:rsid w:val="00FB5FDC"/>
    <w:rsid w:val="00FB6DDC"/>
    <w:rsid w:val="00FB7A38"/>
    <w:rsid w:val="00FC0366"/>
    <w:rsid w:val="00FC067E"/>
    <w:rsid w:val="00FC0C0C"/>
    <w:rsid w:val="00FC0F41"/>
    <w:rsid w:val="00FC380A"/>
    <w:rsid w:val="00FC3BBF"/>
    <w:rsid w:val="00FC3EB2"/>
    <w:rsid w:val="00FC4232"/>
    <w:rsid w:val="00FC781D"/>
    <w:rsid w:val="00FD0490"/>
    <w:rsid w:val="00FD102B"/>
    <w:rsid w:val="00FD1957"/>
    <w:rsid w:val="00FD2AE9"/>
    <w:rsid w:val="00FD2F07"/>
    <w:rsid w:val="00FD37E6"/>
    <w:rsid w:val="00FD3E1F"/>
    <w:rsid w:val="00FD52CA"/>
    <w:rsid w:val="00FD55BB"/>
    <w:rsid w:val="00FD6A48"/>
    <w:rsid w:val="00FD6A7A"/>
    <w:rsid w:val="00FD7361"/>
    <w:rsid w:val="00FE0522"/>
    <w:rsid w:val="00FE0B05"/>
    <w:rsid w:val="00FE0D5D"/>
    <w:rsid w:val="00FE0E4B"/>
    <w:rsid w:val="00FE23A4"/>
    <w:rsid w:val="00FE3D9A"/>
    <w:rsid w:val="00FE4388"/>
    <w:rsid w:val="00FE466E"/>
    <w:rsid w:val="00FE4692"/>
    <w:rsid w:val="00FE4C38"/>
    <w:rsid w:val="00FE7A8C"/>
    <w:rsid w:val="00FF03E5"/>
    <w:rsid w:val="00FF2358"/>
    <w:rsid w:val="00FF68BC"/>
    <w:rsid w:val="00FF6B9B"/>
    <w:rsid w:val="00FF72C3"/>
    <w:rsid w:val="00FF782C"/>
    <w:rsid w:val="00FF7B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5F448AB6"/>
  <w15:docId w15:val="{BDE4AB3C-C180-46E4-AB3F-489E9E87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7224E"/>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qFormat/>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qFormat/>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qFormat/>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
    <w:name w:val="Style1"/>
    <w:basedOn w:val="Navaden"/>
    <w:rsid w:val="000B4AE0"/>
    <w:pPr>
      <w:spacing w:before="60" w:after="60" w:line="264" w:lineRule="auto"/>
      <w:jc w:val="both"/>
    </w:pPr>
    <w:rPr>
      <w:rFonts w:ascii="Arial" w:hAnsi="Arial"/>
      <w:sz w:val="20"/>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AC5133"/>
    <w:pPr>
      <w:jc w:val="both"/>
    </w:pPr>
    <w:rPr>
      <w:rFonts w:ascii="Calibri" w:eastAsia="Calibri" w:hAnsi="Calibri"/>
      <w:sz w:val="20"/>
      <w:szCs w:val="20"/>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AC5133"/>
    <w:rPr>
      <w:rFonts w:ascii="Calibri" w:eastAsia="Calibri" w:hAnsi="Calibri"/>
      <w:lang w:eastAsia="en-US"/>
    </w:rPr>
  </w:style>
  <w:style w:type="character" w:customStyle="1" w:styleId="GlavaZnak">
    <w:name w:val="Glava Znak"/>
    <w:link w:val="Glava"/>
    <w:rsid w:val="00E11ECF"/>
    <w:rPr>
      <w:sz w:val="24"/>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C6836"/>
    <w:pPr>
      <w:ind w:left="708"/>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rsid w:val="00EC6836"/>
    <w:rPr>
      <w:sz w:val="24"/>
      <w:szCs w:val="24"/>
    </w:rPr>
  </w:style>
  <w:style w:type="table" w:customStyle="1" w:styleId="Tabelamrea1">
    <w:name w:val="Tabela – mreža1"/>
    <w:basedOn w:val="Navadnatabela"/>
    <w:next w:val="Tabelamrea"/>
    <w:rsid w:val="00CF78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716F93"/>
    <w:rPr>
      <w:vertAlign w:val="superscript"/>
    </w:rPr>
  </w:style>
  <w:style w:type="character" w:customStyle="1" w:styleId="NogaZnak">
    <w:name w:val="Noga Znak"/>
    <w:link w:val="Noga"/>
    <w:uiPriority w:val="99"/>
    <w:rsid w:val="00067751"/>
    <w:rPr>
      <w:sz w:val="24"/>
      <w:szCs w:val="24"/>
    </w:rPr>
  </w:style>
  <w:style w:type="character" w:customStyle="1" w:styleId="Naslov3Znak1">
    <w:name w:val="Naslov 3 Znak1"/>
    <w:rsid w:val="00E25299"/>
    <w:rPr>
      <w:rFonts w:ascii="Arial" w:hAnsi="Arial" w:cs="Arial"/>
      <w:sz w:val="22"/>
      <w:szCs w:val="22"/>
      <w:lang w:eastAsia="lt-LT"/>
    </w:rPr>
  </w:style>
  <w:style w:type="table" w:customStyle="1" w:styleId="Tabelamrea2">
    <w:name w:val="Tabela – mreža2"/>
    <w:basedOn w:val="Navadnatabela"/>
    <w:next w:val="Tabelamrea"/>
    <w:rsid w:val="00312E93"/>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rsid w:val="00D4569F"/>
    <w:rPr>
      <w:color w:val="954F72"/>
      <w:u w:val="single"/>
    </w:rPr>
  </w:style>
  <w:style w:type="character" w:customStyle="1" w:styleId="cf01">
    <w:name w:val="cf01"/>
    <w:rsid w:val="00BD0B1C"/>
    <w:rPr>
      <w:rFonts w:ascii="Segoe UI" w:hAnsi="Segoe UI" w:cs="Segoe UI" w:hint="default"/>
      <w:sz w:val="18"/>
      <w:szCs w:val="18"/>
    </w:rPr>
  </w:style>
  <w:style w:type="character" w:styleId="Nerazreenaomemba">
    <w:name w:val="Unresolved Mention"/>
    <w:uiPriority w:val="99"/>
    <w:semiHidden/>
    <w:unhideWhenUsed/>
    <w:rsid w:val="00CB5BEC"/>
    <w:rPr>
      <w:color w:val="605E5C"/>
      <w:shd w:val="clear" w:color="auto" w:fill="E1DFDD"/>
    </w:rPr>
  </w:style>
  <w:style w:type="paragraph" w:customStyle="1" w:styleId="Odstavek">
    <w:name w:val="Odstavek"/>
    <w:basedOn w:val="Navaden"/>
    <w:link w:val="OdstavekZnak"/>
    <w:qFormat/>
    <w:rsid w:val="00E52E55"/>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E52E55"/>
    <w:rPr>
      <w:rFonts w:ascii="Arial" w:hAnsi="Arial" w:cs="Arial"/>
      <w:sz w:val="22"/>
      <w:szCs w:val="22"/>
    </w:rPr>
  </w:style>
  <w:style w:type="paragraph" w:customStyle="1" w:styleId="indent-0">
    <w:name w:val="indent-0"/>
    <w:basedOn w:val="Navaden"/>
    <w:rsid w:val="004552E8"/>
    <w:pPr>
      <w:spacing w:before="100" w:beforeAutospacing="1" w:after="100" w:afterAutospacing="1"/>
    </w:pPr>
  </w:style>
  <w:style w:type="paragraph" w:styleId="Navadensplet">
    <w:name w:val="Normal (Web)"/>
    <w:basedOn w:val="Navaden"/>
    <w:uiPriority w:val="99"/>
    <w:unhideWhenUsed/>
    <w:rsid w:val="00D51782"/>
    <w:pPr>
      <w:spacing w:before="100" w:beforeAutospacing="1" w:after="100" w:afterAutospacing="1"/>
    </w:pPr>
  </w:style>
  <w:style w:type="paragraph" w:customStyle="1" w:styleId="pf0">
    <w:name w:val="pf0"/>
    <w:basedOn w:val="Navaden"/>
    <w:rsid w:val="00685E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304">
      <w:bodyDiv w:val="1"/>
      <w:marLeft w:val="0"/>
      <w:marRight w:val="0"/>
      <w:marTop w:val="0"/>
      <w:marBottom w:val="0"/>
      <w:divBdr>
        <w:top w:val="none" w:sz="0" w:space="0" w:color="auto"/>
        <w:left w:val="none" w:sz="0" w:space="0" w:color="auto"/>
        <w:bottom w:val="none" w:sz="0" w:space="0" w:color="auto"/>
        <w:right w:val="none" w:sz="0" w:space="0" w:color="auto"/>
      </w:divBdr>
    </w:div>
    <w:div w:id="368067718">
      <w:bodyDiv w:val="1"/>
      <w:marLeft w:val="0"/>
      <w:marRight w:val="0"/>
      <w:marTop w:val="0"/>
      <w:marBottom w:val="0"/>
      <w:divBdr>
        <w:top w:val="none" w:sz="0" w:space="0" w:color="auto"/>
        <w:left w:val="none" w:sz="0" w:space="0" w:color="auto"/>
        <w:bottom w:val="none" w:sz="0" w:space="0" w:color="auto"/>
        <w:right w:val="none" w:sz="0" w:space="0" w:color="auto"/>
      </w:divBdr>
    </w:div>
    <w:div w:id="593905707">
      <w:bodyDiv w:val="1"/>
      <w:marLeft w:val="0"/>
      <w:marRight w:val="0"/>
      <w:marTop w:val="0"/>
      <w:marBottom w:val="0"/>
      <w:divBdr>
        <w:top w:val="none" w:sz="0" w:space="0" w:color="auto"/>
        <w:left w:val="none" w:sz="0" w:space="0" w:color="auto"/>
        <w:bottom w:val="none" w:sz="0" w:space="0" w:color="auto"/>
        <w:right w:val="none" w:sz="0" w:space="0" w:color="auto"/>
      </w:divBdr>
    </w:div>
    <w:div w:id="659773498">
      <w:bodyDiv w:val="1"/>
      <w:marLeft w:val="0"/>
      <w:marRight w:val="0"/>
      <w:marTop w:val="0"/>
      <w:marBottom w:val="0"/>
      <w:divBdr>
        <w:top w:val="none" w:sz="0" w:space="0" w:color="auto"/>
        <w:left w:val="none" w:sz="0" w:space="0" w:color="auto"/>
        <w:bottom w:val="none" w:sz="0" w:space="0" w:color="auto"/>
        <w:right w:val="none" w:sz="0" w:space="0" w:color="auto"/>
      </w:divBdr>
    </w:div>
    <w:div w:id="910969868">
      <w:bodyDiv w:val="1"/>
      <w:marLeft w:val="0"/>
      <w:marRight w:val="0"/>
      <w:marTop w:val="0"/>
      <w:marBottom w:val="0"/>
      <w:divBdr>
        <w:top w:val="none" w:sz="0" w:space="0" w:color="auto"/>
        <w:left w:val="none" w:sz="0" w:space="0" w:color="auto"/>
        <w:bottom w:val="none" w:sz="0" w:space="0" w:color="auto"/>
        <w:right w:val="none" w:sz="0" w:space="0" w:color="auto"/>
      </w:divBdr>
    </w:div>
    <w:div w:id="1365986119">
      <w:bodyDiv w:val="1"/>
      <w:marLeft w:val="0"/>
      <w:marRight w:val="0"/>
      <w:marTop w:val="0"/>
      <w:marBottom w:val="0"/>
      <w:divBdr>
        <w:top w:val="none" w:sz="0" w:space="0" w:color="auto"/>
        <w:left w:val="none" w:sz="0" w:space="0" w:color="auto"/>
        <w:bottom w:val="none" w:sz="0" w:space="0" w:color="auto"/>
        <w:right w:val="none" w:sz="0" w:space="0" w:color="auto"/>
      </w:divBdr>
    </w:div>
    <w:div w:id="1545215626">
      <w:bodyDiv w:val="1"/>
      <w:marLeft w:val="0"/>
      <w:marRight w:val="0"/>
      <w:marTop w:val="0"/>
      <w:marBottom w:val="0"/>
      <w:divBdr>
        <w:top w:val="none" w:sz="0" w:space="0" w:color="auto"/>
        <w:left w:val="none" w:sz="0" w:space="0" w:color="auto"/>
        <w:bottom w:val="none" w:sz="0" w:space="0" w:color="auto"/>
        <w:right w:val="none" w:sz="0" w:space="0" w:color="auto"/>
      </w:divBdr>
    </w:div>
    <w:div w:id="1552568565">
      <w:bodyDiv w:val="1"/>
      <w:marLeft w:val="0"/>
      <w:marRight w:val="0"/>
      <w:marTop w:val="0"/>
      <w:marBottom w:val="0"/>
      <w:divBdr>
        <w:top w:val="none" w:sz="0" w:space="0" w:color="auto"/>
        <w:left w:val="none" w:sz="0" w:space="0" w:color="auto"/>
        <w:bottom w:val="none" w:sz="0" w:space="0" w:color="auto"/>
        <w:right w:val="none" w:sz="0" w:space="0" w:color="auto"/>
      </w:divBdr>
    </w:div>
    <w:div w:id="1607350331">
      <w:bodyDiv w:val="1"/>
      <w:marLeft w:val="0"/>
      <w:marRight w:val="0"/>
      <w:marTop w:val="0"/>
      <w:marBottom w:val="0"/>
      <w:divBdr>
        <w:top w:val="none" w:sz="0" w:space="0" w:color="auto"/>
        <w:left w:val="none" w:sz="0" w:space="0" w:color="auto"/>
        <w:bottom w:val="none" w:sz="0" w:space="0" w:color="auto"/>
        <w:right w:val="none" w:sz="0" w:space="0" w:color="auto"/>
      </w:divBdr>
    </w:div>
    <w:div w:id="1796831460">
      <w:bodyDiv w:val="1"/>
      <w:marLeft w:val="0"/>
      <w:marRight w:val="0"/>
      <w:marTop w:val="0"/>
      <w:marBottom w:val="0"/>
      <w:divBdr>
        <w:top w:val="none" w:sz="0" w:space="0" w:color="auto"/>
        <w:left w:val="none" w:sz="0" w:space="0" w:color="auto"/>
        <w:bottom w:val="none" w:sz="0" w:space="0" w:color="auto"/>
        <w:right w:val="none" w:sz="0" w:space="0" w:color="auto"/>
      </w:divBdr>
    </w:div>
    <w:div w:id="188563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openxmlformats.org/officeDocument/2006/relationships/hyperlink" Target="http://www.uradni-list.si/1/objava.jsp?sop=2007-01-5069" TargetMode="External"/><Relationship Id="rId18" Type="http://schemas.openxmlformats.org/officeDocument/2006/relationships/hyperlink" Target="https://www.gov.si/drzavni-organi/organi-v-sestavi/urad-za-okrevanje-in-odpornost/zakonodaj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c.europa.eu/regional_policy/sources/docgener/informat/2014/GL_corrections_pp_irregularities_annex_SL.pdf" TargetMode="External"/><Relationship Id="rId7" Type="http://schemas.openxmlformats.org/officeDocument/2006/relationships/endnotes" Target="endnotes.xml"/><Relationship Id="rId12" Type="http://schemas.openxmlformats.org/officeDocument/2006/relationships/hyperlink" Target="http://www.uradni-list.si/1/objava.jsp?sop=2006-01-5018" TargetMode="External"/><Relationship Id="rId17" Type="http://schemas.openxmlformats.org/officeDocument/2006/relationships/hyperlink" Target="https://www.gov.si/drzavni-organi/organi-v-sestavi/urad-za-okrevanje-in-odpornost/zakonodaj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zbirke/projekti-in-programi/nacrt-za-okrevanje-in-odpornost/dokumenti/" TargetMode="External"/><Relationship Id="rId20" Type="http://schemas.openxmlformats.org/officeDocument/2006/relationships/hyperlink" Target="https://ec.europa.eu/regional_policy/sources/docgener/informat/2014/GL_corrections_pp_irregularities_S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4-01-165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3-21-1427" TargetMode="External"/><Relationship Id="rId23" Type="http://schemas.openxmlformats.org/officeDocument/2006/relationships/hyperlink" Target="mailto:gp.mvi@gov.si" TargetMode="External"/><Relationship Id="rId28" Type="http://schemas.openxmlformats.org/officeDocument/2006/relationships/fontTable" Target="fontTable.xml"/><Relationship Id="rId10" Type="http://schemas.openxmlformats.org/officeDocument/2006/relationships/hyperlink" Target="http://www.uradni-list.si/1/objava.jsp?sop=2021-01-3269" TargetMode="External"/><Relationship Id="rId19" Type="http://schemas.openxmlformats.org/officeDocument/2006/relationships/hyperlink" Target="https://www.gov.si/drzavni-organi/organi-v-sestavi/urad-za-okrevanje-in-odpornost/zakonodaja" TargetMode="External"/><Relationship Id="rId4" Type="http://schemas.openxmlformats.org/officeDocument/2006/relationships/settings" Target="settings.xml"/><Relationship Id="rId9" Type="http://schemas.openxmlformats.org/officeDocument/2006/relationships/hyperlink" Target="http://www.uradni-list.si/1/objava.jsp?sop=2023-01-3058" TargetMode="External"/><Relationship Id="rId14" Type="http://schemas.openxmlformats.org/officeDocument/2006/relationships/hyperlink" Target="http://www.uradni-list.si/1/objava.jsp?sop=2013-01-1129" TargetMode="External"/><Relationship Id="rId22" Type="http://schemas.openxmlformats.org/officeDocument/2006/relationships/hyperlink" Target="https://www.gov.si/drzavni-organi/ministrstva/ministrstvo-za-izobrazevanje-znanost-in-sport/javne-objav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pi.si/poklicno-izobrazevanje/izobrazevalni-programi/programi/nadaljnje-usposabljanje-mentorjev" TargetMode="External"/><Relationship Id="rId1" Type="http://schemas.openxmlformats.org/officeDocument/2006/relationships/hyperlink" Target="https://cpi.si/wp-content/uploads/2021/03/PPI_program_mentorji_dec2020_cistopis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4FBA-51A4-43E7-86B3-58B0D5D8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8490</Words>
  <Characters>48393</Characters>
  <Application>Microsoft Office Word</Application>
  <DocSecurity>0</DocSecurity>
  <Lines>403</Lines>
  <Paragraphs>113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56770</CharactersWithSpaces>
  <SharedDoc>false</SharedDoc>
  <HLinks>
    <vt:vector size="78" baseType="variant">
      <vt:variant>
        <vt:i4>2818140</vt:i4>
      </vt:variant>
      <vt:variant>
        <vt:i4>36</vt:i4>
      </vt:variant>
      <vt:variant>
        <vt:i4>0</vt:i4>
      </vt:variant>
      <vt:variant>
        <vt:i4>5</vt:i4>
      </vt:variant>
      <vt:variant>
        <vt:lpwstr>mailto:katarina.lisec@gov.si</vt:lpwstr>
      </vt:variant>
      <vt:variant>
        <vt:lpwstr/>
      </vt:variant>
      <vt:variant>
        <vt:i4>524297</vt:i4>
      </vt:variant>
      <vt:variant>
        <vt:i4>33</vt:i4>
      </vt:variant>
      <vt:variant>
        <vt:i4>0</vt:i4>
      </vt:variant>
      <vt:variant>
        <vt:i4>5</vt:i4>
      </vt:variant>
      <vt:variant>
        <vt:lpwstr>https://www.gov.si/drzavni-organi/organi-v-sestavi/urad-za-okrevanje-in-odpornost/zakonodaja</vt:lpwstr>
      </vt:variant>
      <vt:variant>
        <vt:lpwstr/>
      </vt:variant>
      <vt:variant>
        <vt:i4>7667757</vt:i4>
      </vt:variant>
      <vt:variant>
        <vt:i4>30</vt:i4>
      </vt:variant>
      <vt:variant>
        <vt:i4>0</vt:i4>
      </vt:variant>
      <vt:variant>
        <vt:i4>5</vt:i4>
      </vt:variant>
      <vt:variant>
        <vt:lpwstr>http://www.uradni-list.si/1/objava.jsp?sop=2013-21-1427</vt:lpwstr>
      </vt:variant>
      <vt:variant>
        <vt:lpwstr/>
      </vt:variant>
      <vt:variant>
        <vt:i4>7667754</vt:i4>
      </vt:variant>
      <vt:variant>
        <vt:i4>27</vt:i4>
      </vt:variant>
      <vt:variant>
        <vt:i4>0</vt:i4>
      </vt:variant>
      <vt:variant>
        <vt:i4>5</vt:i4>
      </vt:variant>
      <vt:variant>
        <vt:lpwstr>http://www.uradni-list.si/1/objava.jsp?sop=2013-01-1129</vt:lpwstr>
      </vt:variant>
      <vt:variant>
        <vt:lpwstr/>
      </vt:variant>
      <vt:variant>
        <vt:i4>7602223</vt:i4>
      </vt:variant>
      <vt:variant>
        <vt:i4>24</vt:i4>
      </vt:variant>
      <vt:variant>
        <vt:i4>0</vt:i4>
      </vt:variant>
      <vt:variant>
        <vt:i4>5</vt:i4>
      </vt:variant>
      <vt:variant>
        <vt:lpwstr>http://www.uradni-list.si/1/objava.jsp?sop=2007-01-5069</vt:lpwstr>
      </vt:variant>
      <vt:variant>
        <vt:lpwstr/>
      </vt:variant>
      <vt:variant>
        <vt:i4>7536686</vt:i4>
      </vt:variant>
      <vt:variant>
        <vt:i4>21</vt:i4>
      </vt:variant>
      <vt:variant>
        <vt:i4>0</vt:i4>
      </vt:variant>
      <vt:variant>
        <vt:i4>5</vt:i4>
      </vt:variant>
      <vt:variant>
        <vt:lpwstr>http://www.uradni-list.si/1/objava.jsp?sop=2006-01-5018</vt:lpwstr>
      </vt:variant>
      <vt:variant>
        <vt:lpwstr/>
      </vt:variant>
      <vt:variant>
        <vt:i4>7536682</vt:i4>
      </vt:variant>
      <vt:variant>
        <vt:i4>18</vt:i4>
      </vt:variant>
      <vt:variant>
        <vt:i4>0</vt:i4>
      </vt:variant>
      <vt:variant>
        <vt:i4>5</vt:i4>
      </vt:variant>
      <vt:variant>
        <vt:lpwstr>http://www.uradni-list.si/1/objava.jsp?sop=2004-01-1657</vt:lpwstr>
      </vt:variant>
      <vt:variant>
        <vt:lpwstr/>
      </vt:variant>
      <vt:variant>
        <vt:i4>7208989</vt:i4>
      </vt:variant>
      <vt:variant>
        <vt:i4>15</vt:i4>
      </vt:variant>
      <vt:variant>
        <vt:i4>0</vt:i4>
      </vt:variant>
      <vt:variant>
        <vt:i4>5</vt:i4>
      </vt:variant>
      <vt:variant>
        <vt:lpwstr>https://cpi.si/wp-content/uploads/2021/03/PPI_program_mentorji_dec2020_cistopis_final.pdf</vt:lpwstr>
      </vt:variant>
      <vt:variant>
        <vt:lpwstr/>
      </vt:variant>
      <vt:variant>
        <vt:i4>7340075</vt:i4>
      </vt:variant>
      <vt:variant>
        <vt:i4>12</vt:i4>
      </vt:variant>
      <vt:variant>
        <vt:i4>0</vt:i4>
      </vt:variant>
      <vt:variant>
        <vt:i4>5</vt:i4>
      </vt:variant>
      <vt:variant>
        <vt:lpwstr>http://www.uradni-list.si/1/objava.jsp?sop=2021-01-3269</vt:lpwstr>
      </vt:variant>
      <vt:variant>
        <vt:lpwstr/>
      </vt:variant>
      <vt:variant>
        <vt:i4>524297</vt:i4>
      </vt:variant>
      <vt:variant>
        <vt:i4>9</vt:i4>
      </vt:variant>
      <vt:variant>
        <vt:i4>0</vt:i4>
      </vt:variant>
      <vt:variant>
        <vt:i4>5</vt:i4>
      </vt:variant>
      <vt:variant>
        <vt:lpwstr>https://www.gov.si/drzavni-organi/organi-v-sestavi/urad-za-okrevanje-in-odpornost/zakonodaja</vt:lpwstr>
      </vt:variant>
      <vt:variant>
        <vt:lpwstr/>
      </vt:variant>
      <vt:variant>
        <vt:i4>524297</vt:i4>
      </vt:variant>
      <vt:variant>
        <vt:i4>6</vt:i4>
      </vt:variant>
      <vt:variant>
        <vt:i4>0</vt:i4>
      </vt:variant>
      <vt:variant>
        <vt:i4>5</vt:i4>
      </vt:variant>
      <vt:variant>
        <vt:lpwstr>https://www.gov.si/drzavni-organi/organi-v-sestavi/urad-za-okrevanje-in-odpornost/zakonodaja</vt:lpwstr>
      </vt:variant>
      <vt:variant>
        <vt:lpwstr/>
      </vt:variant>
      <vt:variant>
        <vt:i4>524297</vt:i4>
      </vt:variant>
      <vt:variant>
        <vt:i4>3</vt:i4>
      </vt:variant>
      <vt:variant>
        <vt:i4>0</vt:i4>
      </vt:variant>
      <vt:variant>
        <vt:i4>5</vt:i4>
      </vt:variant>
      <vt:variant>
        <vt:lpwstr>https://www.gov.si/drzavni-organi/organi-v-sestavi/urad-za-okrevanje-in-odpornost/zakonodaja</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Tina Horvat</cp:lastModifiedBy>
  <cp:revision>2</cp:revision>
  <cp:lastPrinted>2023-09-28T09:06:00Z</cp:lastPrinted>
  <dcterms:created xsi:type="dcterms:W3CDTF">2023-12-20T08:09:00Z</dcterms:created>
  <dcterms:modified xsi:type="dcterms:W3CDTF">2023-12-20T08:09:00Z</dcterms:modified>
</cp:coreProperties>
</file>