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23267" w14:textId="77777777" w:rsidR="00D31D08" w:rsidRDefault="00D31D08" w:rsidP="004757A1">
      <w:pPr>
        <w:pStyle w:val="Standard"/>
        <w:spacing w:line="240" w:lineRule="atLeast"/>
        <w:jc w:val="both"/>
        <w:rPr>
          <w:rFonts w:cs="Arial"/>
          <w:szCs w:val="20"/>
          <w:lang w:val="sl-SI"/>
        </w:rPr>
      </w:pPr>
    </w:p>
    <w:p w14:paraId="0E9D2B46" w14:textId="6A6077FB" w:rsidR="004757A1" w:rsidRPr="009352EE" w:rsidRDefault="004757A1" w:rsidP="004757A1">
      <w:pPr>
        <w:pStyle w:val="Standard"/>
        <w:spacing w:line="240" w:lineRule="atLeast"/>
        <w:jc w:val="both"/>
        <w:rPr>
          <w:rFonts w:cs="Arial"/>
          <w:szCs w:val="20"/>
          <w:lang w:val="sl-SI"/>
        </w:rPr>
      </w:pPr>
      <w:r w:rsidRPr="009352EE">
        <w:rPr>
          <w:rFonts w:cs="Arial"/>
          <w:szCs w:val="20"/>
          <w:lang w:val="sl-SI"/>
        </w:rPr>
        <w:t>Številka:</w:t>
      </w:r>
      <w:r w:rsidRPr="009352EE">
        <w:rPr>
          <w:rFonts w:cs="Arial"/>
          <w:szCs w:val="20"/>
          <w:lang w:val="sl-SI"/>
        </w:rPr>
        <w:tab/>
      </w:r>
      <w:r w:rsidR="001E26AB" w:rsidRPr="00221897">
        <w:t>6036-180/2025-3350</w:t>
      </w:r>
      <w:r w:rsidRPr="009352EE">
        <w:rPr>
          <w:lang w:val="sl-SI"/>
        </w:rPr>
        <w:t>/</w:t>
      </w:r>
      <w:r w:rsidR="00C006C0">
        <w:rPr>
          <w:lang w:val="sl-SI"/>
        </w:rPr>
        <w:t>8</w:t>
      </w:r>
    </w:p>
    <w:p w14:paraId="3E91E20A" w14:textId="3D728D5D" w:rsidR="004757A1" w:rsidRDefault="004259E7" w:rsidP="004757A1">
      <w:pPr>
        <w:pStyle w:val="Standard"/>
        <w:spacing w:line="240" w:lineRule="atLeas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</w:t>
      </w:r>
      <w:r w:rsidR="004757A1" w:rsidRPr="009352EE">
        <w:rPr>
          <w:rFonts w:cs="Arial"/>
          <w:szCs w:val="20"/>
          <w:lang w:val="sl-SI"/>
        </w:rPr>
        <w:t>atum:</w:t>
      </w:r>
      <w:r w:rsidR="004757A1" w:rsidRPr="009352EE">
        <w:rPr>
          <w:rFonts w:cs="Arial"/>
          <w:szCs w:val="20"/>
          <w:lang w:val="sl-SI"/>
        </w:rPr>
        <w:tab/>
      </w:r>
      <w:r w:rsidR="004757A1" w:rsidRPr="009352EE">
        <w:rPr>
          <w:rFonts w:cs="Arial"/>
          <w:szCs w:val="20"/>
          <w:lang w:val="sl-SI"/>
        </w:rPr>
        <w:tab/>
      </w:r>
      <w:r w:rsidR="00513BCB">
        <w:rPr>
          <w:rFonts w:cs="Arial"/>
          <w:szCs w:val="20"/>
          <w:lang w:val="sl-SI"/>
        </w:rPr>
        <w:t>25</w:t>
      </w:r>
      <w:r w:rsidRPr="00D61BA8">
        <w:rPr>
          <w:rFonts w:cs="Arial"/>
          <w:szCs w:val="20"/>
          <w:lang w:val="sl-SI"/>
        </w:rPr>
        <w:t xml:space="preserve">. </w:t>
      </w:r>
      <w:r w:rsidR="00513BCB">
        <w:rPr>
          <w:rFonts w:cs="Arial"/>
          <w:szCs w:val="20"/>
          <w:lang w:val="sl-SI"/>
        </w:rPr>
        <w:t>8</w:t>
      </w:r>
      <w:r w:rsidR="004757A1" w:rsidRPr="00D61BA8">
        <w:rPr>
          <w:rFonts w:cs="Arial"/>
          <w:szCs w:val="20"/>
          <w:lang w:val="sl-SI"/>
        </w:rPr>
        <w:t>. 202</w:t>
      </w:r>
      <w:r w:rsidR="001E26AB">
        <w:rPr>
          <w:rFonts w:cs="Arial"/>
          <w:szCs w:val="20"/>
          <w:lang w:val="sl-SI"/>
        </w:rPr>
        <w:t>5</w:t>
      </w:r>
    </w:p>
    <w:p w14:paraId="7D9969A7" w14:textId="77777777" w:rsidR="004757A1" w:rsidRDefault="004757A1" w:rsidP="004757A1">
      <w:pPr>
        <w:pStyle w:val="Standard"/>
        <w:spacing w:line="240" w:lineRule="atLeast"/>
        <w:jc w:val="both"/>
        <w:rPr>
          <w:rFonts w:cs="Arial"/>
          <w:szCs w:val="20"/>
          <w:lang w:val="sl-SI"/>
        </w:rPr>
      </w:pPr>
    </w:p>
    <w:p w14:paraId="01772B93" w14:textId="77777777" w:rsidR="004757A1" w:rsidRPr="00534B86" w:rsidRDefault="004757A1" w:rsidP="004757A1">
      <w:pPr>
        <w:pStyle w:val="Standard"/>
        <w:spacing w:line="240" w:lineRule="atLeast"/>
        <w:jc w:val="both"/>
        <w:rPr>
          <w:rFonts w:cs="Arial"/>
          <w:b/>
          <w:szCs w:val="20"/>
          <w:lang w:val="sl-SI"/>
        </w:rPr>
      </w:pPr>
      <w:r w:rsidRPr="00534B86">
        <w:rPr>
          <w:rFonts w:cs="Arial"/>
          <w:b/>
          <w:szCs w:val="20"/>
          <w:lang w:val="sl-SI"/>
        </w:rPr>
        <w:t>Zadeva:</w:t>
      </w:r>
      <w:r w:rsidRPr="00534B86">
        <w:rPr>
          <w:rFonts w:cs="Arial"/>
          <w:b/>
          <w:szCs w:val="20"/>
          <w:lang w:val="sl-SI"/>
        </w:rPr>
        <w:tab/>
        <w:t>Besedilo javnega razpisa</w:t>
      </w:r>
    </w:p>
    <w:p w14:paraId="53CF5C46" w14:textId="77777777" w:rsidR="004757A1" w:rsidRDefault="004757A1" w:rsidP="004757A1">
      <w:pPr>
        <w:pStyle w:val="Standard"/>
        <w:spacing w:line="240" w:lineRule="atLeast"/>
        <w:jc w:val="both"/>
        <w:rPr>
          <w:rFonts w:cs="Arial"/>
          <w:szCs w:val="20"/>
          <w:lang w:val="sl-SI"/>
        </w:rPr>
      </w:pPr>
    </w:p>
    <w:p w14:paraId="5513DA46" w14:textId="77777777" w:rsidR="004757A1" w:rsidRDefault="004757A1" w:rsidP="004757A1">
      <w:pPr>
        <w:pStyle w:val="Standard"/>
        <w:spacing w:line="240" w:lineRule="atLeast"/>
        <w:jc w:val="both"/>
        <w:rPr>
          <w:rFonts w:cs="Arial"/>
          <w:szCs w:val="20"/>
          <w:lang w:val="sl-SI"/>
        </w:rPr>
      </w:pPr>
    </w:p>
    <w:p w14:paraId="4E3B4260" w14:textId="5AA63D83" w:rsidR="000A4BCF" w:rsidRPr="006F0653" w:rsidRDefault="000A4BCF" w:rsidP="00FE36AE">
      <w:pPr>
        <w:pStyle w:val="Standard"/>
        <w:jc w:val="both"/>
        <w:rPr>
          <w:rFonts w:cs="Arial"/>
          <w:szCs w:val="20"/>
          <w:lang w:val="sl-SI"/>
        </w:rPr>
      </w:pPr>
      <w:r w:rsidRPr="008A5007">
        <w:rPr>
          <w:rFonts w:cs="Arial"/>
          <w:szCs w:val="20"/>
          <w:lang w:val="sl-SI"/>
        </w:rPr>
        <w:t>Za izvrševanje 47. člena Zakona o izobraževanju odraslih (Uradni list RS, št. 6/18</w:t>
      </w:r>
      <w:r w:rsidR="00FE36AE">
        <w:rPr>
          <w:rFonts w:cs="Arial"/>
          <w:szCs w:val="20"/>
          <w:lang w:val="sl-SI"/>
        </w:rPr>
        <w:t>,</w:t>
      </w:r>
      <w:r w:rsidRPr="008A5007">
        <w:rPr>
          <w:rFonts w:cs="Arial"/>
          <w:szCs w:val="20"/>
          <w:lang w:val="sl-SI"/>
        </w:rPr>
        <w:t xml:space="preserve"> 189/20 – ZFRO</w:t>
      </w:r>
      <w:r w:rsidR="00FE36AE">
        <w:rPr>
          <w:rFonts w:cs="Arial"/>
          <w:szCs w:val="20"/>
          <w:lang w:val="sl-SI"/>
        </w:rPr>
        <w:t xml:space="preserve"> </w:t>
      </w:r>
      <w:r w:rsidR="00FE36AE" w:rsidRPr="00FE36AE">
        <w:rPr>
          <w:rFonts w:cs="Arial"/>
          <w:szCs w:val="20"/>
          <w:lang w:val="sl-SI"/>
        </w:rPr>
        <w:t>in 16/24 – ZOsn-K</w:t>
      </w:r>
      <w:r w:rsidRPr="008A5007">
        <w:rPr>
          <w:rFonts w:cs="Arial"/>
          <w:szCs w:val="20"/>
          <w:lang w:val="sl-SI"/>
        </w:rPr>
        <w:t>) ter v skladu s 50. členom Zakona o javnih financah (Uradni list RS, št. </w:t>
      </w:r>
      <w:hyperlink r:id="rId7" w:tgtFrame="_blank" w:tooltip="Zakon o javnih financah (uradno prečiščeno besedilo)" w:history="1">
        <w:r w:rsidRPr="008A5007">
          <w:rPr>
            <w:rFonts w:cs="Arial"/>
            <w:szCs w:val="20"/>
            <w:lang w:val="sl-SI"/>
          </w:rPr>
          <w:t>11/11</w:t>
        </w:r>
      </w:hyperlink>
      <w:r w:rsidRPr="008A5007">
        <w:rPr>
          <w:rFonts w:cs="Arial"/>
          <w:szCs w:val="20"/>
          <w:lang w:val="sl-SI"/>
        </w:rPr>
        <w:t> – uradno prečiščeno besedilo, </w:t>
      </w:r>
      <w:hyperlink r:id="rId8" w:tgtFrame="_blank" w:tooltip="Popravek Uradnega prečiščenega besedila Zakona  o javnih financah (ZJF-UPB4p)" w:history="1">
        <w:r w:rsidRPr="008A5007">
          <w:rPr>
            <w:rFonts w:cs="Arial"/>
            <w:szCs w:val="20"/>
            <w:lang w:val="sl-SI"/>
          </w:rPr>
          <w:t>14/13 – popr.</w:t>
        </w:r>
      </w:hyperlink>
      <w:r w:rsidRPr="008A5007">
        <w:rPr>
          <w:rFonts w:cs="Arial"/>
          <w:szCs w:val="20"/>
          <w:lang w:val="sl-SI"/>
        </w:rPr>
        <w:t>, </w:t>
      </w:r>
      <w:hyperlink r:id="rId9" w:tgtFrame="_blank" w:tooltip="Zakon o dopolnitvi Zakona o javnih financah" w:history="1">
        <w:r w:rsidRPr="008A5007">
          <w:rPr>
            <w:rFonts w:cs="Arial"/>
            <w:szCs w:val="20"/>
            <w:lang w:val="sl-SI"/>
          </w:rPr>
          <w:t>101/13</w:t>
        </w:r>
      </w:hyperlink>
      <w:r w:rsidRPr="008A5007">
        <w:rPr>
          <w:rFonts w:cs="Arial"/>
          <w:szCs w:val="20"/>
          <w:lang w:val="sl-SI"/>
        </w:rPr>
        <w:t>, </w:t>
      </w:r>
      <w:hyperlink r:id="rId10" w:tgtFrame="_blank" w:tooltip="Zakon o fiskalnem pravilu" w:history="1">
        <w:r w:rsidRPr="008A5007">
          <w:rPr>
            <w:rFonts w:cs="Arial"/>
            <w:szCs w:val="20"/>
            <w:lang w:val="sl-SI"/>
          </w:rPr>
          <w:t>55/15</w:t>
        </w:r>
      </w:hyperlink>
      <w:r w:rsidRPr="008A5007">
        <w:rPr>
          <w:rFonts w:cs="Arial"/>
          <w:szCs w:val="20"/>
          <w:lang w:val="sl-SI"/>
        </w:rPr>
        <w:t> – ZFisP, </w:t>
      </w:r>
      <w:hyperlink r:id="rId11" w:tgtFrame="_blank" w:tooltip="Zakon o izvrševanju proračunov Republike Slovenije za leti 2016 in 2017" w:history="1">
        <w:r w:rsidRPr="008A5007">
          <w:rPr>
            <w:rFonts w:cs="Arial"/>
            <w:szCs w:val="20"/>
            <w:lang w:val="sl-SI"/>
          </w:rPr>
          <w:t>96/15</w:t>
        </w:r>
      </w:hyperlink>
      <w:r w:rsidRPr="008A5007">
        <w:rPr>
          <w:rFonts w:cs="Arial"/>
          <w:szCs w:val="20"/>
          <w:lang w:val="sl-SI"/>
        </w:rPr>
        <w:t> – ZIPRS1617, </w:t>
      </w:r>
      <w:hyperlink r:id="rId12" w:tgtFrame="_blank" w:tooltip="Zakon o spremembah in dopolnitvah Zakona o javnih financah" w:history="1">
        <w:r w:rsidRPr="008A5007">
          <w:rPr>
            <w:rFonts w:cs="Arial"/>
            <w:szCs w:val="20"/>
            <w:lang w:val="sl-SI"/>
          </w:rPr>
          <w:t>13/18</w:t>
        </w:r>
      </w:hyperlink>
      <w:r w:rsidRPr="008A5007">
        <w:rPr>
          <w:rFonts w:cs="Arial"/>
          <w:szCs w:val="20"/>
          <w:lang w:val="sl-SI"/>
        </w:rPr>
        <w:t>, </w:t>
      </w:r>
      <w:hyperlink r:id="rId13" w:tgtFrame="_blank" w:tooltip="Odločba o razveljavitvi 20. člena, drugega odstavka 40. člena, prvega odstavka 103. člena v zvezi s prvim in drugim odstavkom 102. člena Zakona o javnih financah, kolikor se nanašajo na Državni svet, Ustavno sodišče, Varuha človekovih pravic in Računsko sodišč" w:history="1">
        <w:r w:rsidRPr="008A5007">
          <w:rPr>
            <w:rFonts w:cs="Arial"/>
            <w:szCs w:val="20"/>
            <w:lang w:val="sl-SI"/>
          </w:rPr>
          <w:t>195/20</w:t>
        </w:r>
      </w:hyperlink>
      <w:r w:rsidRPr="008A5007">
        <w:rPr>
          <w:rFonts w:cs="Arial"/>
          <w:szCs w:val="20"/>
          <w:lang w:val="sl-SI"/>
        </w:rPr>
        <w:t> – odl. US, </w:t>
      </w:r>
      <w:hyperlink r:id="rId14" w:tgtFrame="_blank" w:tooltip="Zakon o spremembah in dopolnitvah Zakona o državni upravi" w:history="1">
        <w:r w:rsidRPr="008A5007">
          <w:rPr>
            <w:rFonts w:cs="Arial"/>
            <w:szCs w:val="20"/>
            <w:lang w:val="sl-SI"/>
          </w:rPr>
          <w:t>18/23</w:t>
        </w:r>
      </w:hyperlink>
      <w:r w:rsidRPr="008A5007">
        <w:rPr>
          <w:rFonts w:cs="Arial"/>
          <w:szCs w:val="20"/>
          <w:lang w:val="sl-SI"/>
        </w:rPr>
        <w:t> – ZDU-1O</w:t>
      </w:r>
      <w:r w:rsidR="00FE36AE">
        <w:rPr>
          <w:rFonts w:cs="Arial"/>
          <w:szCs w:val="20"/>
          <w:lang w:val="sl-SI"/>
        </w:rPr>
        <w:t>,</w:t>
      </w:r>
      <w:r w:rsidRPr="008A5007">
        <w:rPr>
          <w:rFonts w:cs="Arial"/>
          <w:szCs w:val="20"/>
          <w:lang w:val="sl-SI"/>
        </w:rPr>
        <w:t> </w:t>
      </w:r>
      <w:hyperlink r:id="rId15" w:tgtFrame="_blank" w:tooltip="Zakon o spremembah in dopolnitvah Zakona o javnih financah" w:history="1">
        <w:r w:rsidRPr="008A5007">
          <w:rPr>
            <w:rFonts w:cs="Arial"/>
            <w:szCs w:val="20"/>
            <w:lang w:val="sl-SI"/>
          </w:rPr>
          <w:t>76/23</w:t>
        </w:r>
      </w:hyperlink>
      <w:r w:rsidR="00FE36AE">
        <w:rPr>
          <w:rFonts w:cs="Arial"/>
          <w:szCs w:val="20"/>
          <w:lang w:val="sl-SI"/>
        </w:rPr>
        <w:t xml:space="preserve">, </w:t>
      </w:r>
      <w:r w:rsidR="00FE36AE" w:rsidRPr="00FE36AE">
        <w:rPr>
          <w:rFonts w:cs="Arial"/>
          <w:szCs w:val="20"/>
          <w:lang w:val="sl-SI"/>
        </w:rPr>
        <w:t>24/25 – ZFisP-1 in 39/25</w:t>
      </w:r>
      <w:r w:rsidRPr="008A5007">
        <w:rPr>
          <w:rFonts w:cs="Arial"/>
          <w:szCs w:val="20"/>
          <w:lang w:val="sl-SI"/>
        </w:rPr>
        <w:t xml:space="preserve">), 29. členom </w:t>
      </w:r>
      <w:r w:rsidR="00FE36AE" w:rsidRPr="00FE36AE">
        <w:rPr>
          <w:rFonts w:cs="Arial"/>
          <w:szCs w:val="20"/>
          <w:lang w:val="sl-SI"/>
        </w:rPr>
        <w:t>Zakon o izvrševanju proračunov Republike Slovenije za leti 2025 in 2026</w:t>
      </w:r>
      <w:r w:rsidR="00FE36AE">
        <w:rPr>
          <w:rFonts w:cs="Arial"/>
          <w:szCs w:val="20"/>
          <w:lang w:val="sl-SI"/>
        </w:rPr>
        <w:t xml:space="preserve"> (</w:t>
      </w:r>
      <w:r w:rsidR="00FE36AE" w:rsidRPr="00FE36AE">
        <w:rPr>
          <w:rFonts w:cs="Arial"/>
          <w:szCs w:val="20"/>
          <w:lang w:val="sl-SI"/>
        </w:rPr>
        <w:t>Uradni list RS, št. 104/24, 17/25 – ZFO-1E in 32/25 – ZJU-1</w:t>
      </w:r>
      <w:r w:rsidR="00FE36AE">
        <w:rPr>
          <w:rFonts w:cs="Arial"/>
          <w:szCs w:val="20"/>
          <w:lang w:val="sl-SI"/>
        </w:rPr>
        <w:t>)</w:t>
      </w:r>
      <w:r w:rsidRPr="008A5007">
        <w:rPr>
          <w:lang w:val="sl-SI"/>
        </w:rPr>
        <w:t>,</w:t>
      </w:r>
      <w:r w:rsidRPr="008A5007">
        <w:rPr>
          <w:rFonts w:cs="Arial"/>
          <w:szCs w:val="20"/>
          <w:lang w:val="sl-SI"/>
        </w:rPr>
        <w:t xml:space="preserve"> 216. in 219. členom Pravilnika o postopkih za izvrševanje proračuna Republike Slovenije (Uradni list RS, št. </w:t>
      </w:r>
      <w:hyperlink r:id="rId16" w:tgtFrame="_blank" w:tooltip="Pravilnik o postopkih za izvrševanje proračuna Republike Slovenije" w:history="1">
        <w:r w:rsidRPr="008A5007">
          <w:rPr>
            <w:lang w:val="sl-SI"/>
          </w:rPr>
          <w:t>50/07</w:t>
        </w:r>
      </w:hyperlink>
      <w:r w:rsidRPr="008A5007">
        <w:rPr>
          <w:rFonts w:cs="Arial"/>
          <w:szCs w:val="20"/>
          <w:lang w:val="sl-SI"/>
        </w:rPr>
        <w:t>, </w:t>
      </w:r>
      <w:hyperlink r:id="rId17" w:tgtFrame="_blank" w:tooltip="Pravilnik o spremembah in dopolnitvah Pravilnika o postopkih za izvrševanje proračuna Republike Slovenije" w:history="1">
        <w:r w:rsidRPr="008A5007">
          <w:rPr>
            <w:lang w:val="sl-SI"/>
          </w:rPr>
          <w:t>61/08</w:t>
        </w:r>
      </w:hyperlink>
      <w:r w:rsidRPr="008A5007">
        <w:rPr>
          <w:rFonts w:cs="Arial"/>
          <w:szCs w:val="20"/>
          <w:lang w:val="sl-SI"/>
        </w:rPr>
        <w:t>, </w:t>
      </w:r>
      <w:hyperlink r:id="rId18" w:tgtFrame="_blank" w:tooltip="Zakon o izvrševanju proračunov Republike Slovenije za leti 2010 in 2011" w:history="1">
        <w:r w:rsidRPr="008A5007">
          <w:rPr>
            <w:lang w:val="sl-SI"/>
          </w:rPr>
          <w:t>99/09</w:t>
        </w:r>
      </w:hyperlink>
      <w:r w:rsidRPr="008A5007">
        <w:rPr>
          <w:rFonts w:cs="Arial"/>
          <w:szCs w:val="20"/>
          <w:lang w:val="sl-SI"/>
        </w:rPr>
        <w:t> – ZIPRS1011, </w:t>
      </w:r>
      <w:hyperlink r:id="rId19" w:tgtFrame="_blank" w:tooltip="Pravilnik o spremembah in dopolnitvah Pravilnika o postopkih za izvrševanje proračuna Republike Slovenije" w:history="1">
        <w:r w:rsidRPr="008A5007">
          <w:rPr>
            <w:lang w:val="sl-SI"/>
          </w:rPr>
          <w:t>3/13</w:t>
        </w:r>
      </w:hyperlink>
      <w:r w:rsidRPr="008A5007">
        <w:rPr>
          <w:rFonts w:cs="Arial"/>
          <w:szCs w:val="20"/>
          <w:lang w:val="sl-SI"/>
        </w:rPr>
        <w:t>, </w:t>
      </w:r>
      <w:hyperlink r:id="rId20" w:tgtFrame="_blank" w:tooltip="Pravilnik o spremembah in dopolnitvah Pravilnika o postopkih za izvrševanje proračuna Republike Slovenije" w:history="1">
        <w:r w:rsidRPr="008A5007">
          <w:rPr>
            <w:lang w:val="sl-SI"/>
          </w:rPr>
          <w:t>81/16</w:t>
        </w:r>
      </w:hyperlink>
      <w:r w:rsidRPr="008A5007">
        <w:rPr>
          <w:rFonts w:cs="Arial"/>
          <w:szCs w:val="20"/>
          <w:lang w:val="sl-SI"/>
        </w:rPr>
        <w:t>, </w:t>
      </w:r>
      <w:hyperlink r:id="rId21" w:tgtFrame="_blank" w:tooltip="Pravilnik o spremembah in dopolnitvah Pravilnika o postopkih za izvrševanje proračuna Republike Slovenije" w:history="1">
        <w:r w:rsidRPr="008A5007">
          <w:rPr>
            <w:lang w:val="sl-SI"/>
          </w:rPr>
          <w:t>11/22</w:t>
        </w:r>
      </w:hyperlink>
      <w:r w:rsidRPr="008A5007">
        <w:rPr>
          <w:rFonts w:cs="Arial"/>
          <w:szCs w:val="20"/>
          <w:lang w:val="sl-SI"/>
        </w:rPr>
        <w:t>, </w:t>
      </w:r>
      <w:hyperlink r:id="rId22" w:tgtFrame="_blank" w:tooltip="Pravilnik o spremembi Pravilnika o postopkih za izvrševanje proračuna Republike Slovenije" w:history="1">
        <w:r w:rsidRPr="008A5007">
          <w:rPr>
            <w:lang w:val="sl-SI"/>
          </w:rPr>
          <w:t>96/22</w:t>
        </w:r>
      </w:hyperlink>
      <w:r w:rsidRPr="008A5007">
        <w:rPr>
          <w:rFonts w:cs="Arial"/>
          <w:szCs w:val="20"/>
          <w:lang w:val="sl-SI"/>
        </w:rPr>
        <w:t>, </w:t>
      </w:r>
      <w:hyperlink r:id="rId23" w:tgtFrame="_blank" w:tooltip="Zakon za zmanjšanje neenakosti in škodljivih posegov politike ter zagotavljanje spoštovanja pravne države" w:history="1">
        <w:r w:rsidRPr="008A5007">
          <w:rPr>
            <w:lang w:val="sl-SI"/>
          </w:rPr>
          <w:t>105/22</w:t>
        </w:r>
      </w:hyperlink>
      <w:r w:rsidRPr="008A5007">
        <w:rPr>
          <w:rFonts w:cs="Arial"/>
          <w:szCs w:val="20"/>
          <w:lang w:val="sl-SI"/>
        </w:rPr>
        <w:t xml:space="preserve"> –ZZNŠPP, </w:t>
      </w:r>
      <w:hyperlink r:id="rId24" w:tgtFrame="_blank" w:tooltip="Pravilnik o spremembah in dopolnitvah Pravilnika o postopkih za izvrševanje proračuna Republike Slovenije" w:history="1">
        <w:r w:rsidRPr="008A5007">
          <w:rPr>
            <w:lang w:val="sl-SI"/>
          </w:rPr>
          <w:t>149/22</w:t>
        </w:r>
      </w:hyperlink>
      <w:r w:rsidR="00FE36AE">
        <w:rPr>
          <w:lang w:val="sl-SI"/>
        </w:rPr>
        <w:t>,</w:t>
      </w:r>
      <w:r w:rsidRPr="008A5007">
        <w:rPr>
          <w:rFonts w:cs="Arial"/>
          <w:szCs w:val="20"/>
          <w:lang w:val="sl-SI"/>
        </w:rPr>
        <w:t xml:space="preserve"> </w:t>
      </w:r>
      <w:hyperlink r:id="rId25" w:tgtFrame="_blank" w:tooltip="Pravilnik o spremembah Pravilnika o postopkih za izvrševanje proračuna Republike Slovenije" w:history="1">
        <w:r w:rsidRPr="008A5007">
          <w:rPr>
            <w:lang w:val="sl-SI"/>
          </w:rPr>
          <w:t>106/23</w:t>
        </w:r>
      </w:hyperlink>
      <w:r w:rsidR="00FE36AE">
        <w:rPr>
          <w:lang w:val="sl-SI"/>
        </w:rPr>
        <w:t xml:space="preserve"> </w:t>
      </w:r>
      <w:r w:rsidR="00FE36AE" w:rsidRPr="00FE36AE">
        <w:rPr>
          <w:lang w:val="sl-SI"/>
        </w:rPr>
        <w:t>in 88/24</w:t>
      </w:r>
      <w:r w:rsidRPr="008A5007">
        <w:rPr>
          <w:rFonts w:cs="Arial"/>
          <w:szCs w:val="20"/>
          <w:lang w:val="sl-SI"/>
        </w:rPr>
        <w:t>), objavlja Ministrstvo za vzgojo in izobraževanje (v nadaljnjem besedilu: Ministrstvo)</w:t>
      </w:r>
    </w:p>
    <w:p w14:paraId="032697B3" w14:textId="77777777" w:rsidR="004757A1" w:rsidRDefault="004757A1" w:rsidP="004757A1">
      <w:pPr>
        <w:pStyle w:val="Standard"/>
        <w:jc w:val="both"/>
        <w:rPr>
          <w:szCs w:val="20"/>
          <w:lang w:val="sl-SI"/>
        </w:rPr>
      </w:pPr>
    </w:p>
    <w:p w14:paraId="7A966B8A" w14:textId="144F86B0" w:rsidR="004757A1" w:rsidRPr="0098325E" w:rsidRDefault="004757A1" w:rsidP="004757A1">
      <w:pPr>
        <w:pStyle w:val="Standard"/>
        <w:jc w:val="center"/>
        <w:rPr>
          <w:lang w:val="sl-SI"/>
        </w:rPr>
      </w:pPr>
      <w:r>
        <w:rPr>
          <w:b/>
          <w:lang w:val="sl-SI"/>
        </w:rPr>
        <w:t>Javni razpis za sofinanciranje plač zaposlenih organizatorjev izobraževanja odraslih v javnih organizacijah za izobraževanje odraslih in javnih srednjih šolah v letu 202</w:t>
      </w:r>
      <w:r w:rsidR="001E26AB">
        <w:rPr>
          <w:b/>
          <w:lang w:val="sl-SI"/>
        </w:rPr>
        <w:t>5</w:t>
      </w:r>
    </w:p>
    <w:p w14:paraId="77A89234" w14:textId="77777777" w:rsidR="004757A1" w:rsidRDefault="004757A1" w:rsidP="004757A1">
      <w:pPr>
        <w:pStyle w:val="Standard"/>
        <w:jc w:val="both"/>
        <w:rPr>
          <w:lang w:val="sl-SI"/>
        </w:rPr>
      </w:pPr>
    </w:p>
    <w:p w14:paraId="18FDDC97" w14:textId="77777777" w:rsidR="004757A1" w:rsidRDefault="004757A1" w:rsidP="004757A1">
      <w:pPr>
        <w:pStyle w:val="Standard"/>
        <w:jc w:val="both"/>
        <w:rPr>
          <w:lang w:val="sl-SI"/>
        </w:rPr>
      </w:pPr>
    </w:p>
    <w:p w14:paraId="5E043E88" w14:textId="77777777" w:rsidR="004757A1" w:rsidRDefault="004757A1" w:rsidP="004757A1">
      <w:pPr>
        <w:pStyle w:val="Standard"/>
        <w:ind w:left="357"/>
        <w:jc w:val="both"/>
        <w:rPr>
          <w:b/>
          <w:lang w:val="sl-SI"/>
        </w:rPr>
      </w:pPr>
      <w:r>
        <w:rPr>
          <w:b/>
          <w:lang w:val="sl-SI"/>
        </w:rPr>
        <w:t>I. Predmet javnega razpisa</w:t>
      </w:r>
    </w:p>
    <w:p w14:paraId="63DFD1A7" w14:textId="77777777" w:rsidR="004757A1" w:rsidRPr="00304A35" w:rsidRDefault="004757A1" w:rsidP="004757A1">
      <w:pPr>
        <w:pStyle w:val="Standard"/>
        <w:jc w:val="both"/>
        <w:rPr>
          <w:b/>
          <w:lang w:val="sl-SI"/>
        </w:rPr>
      </w:pPr>
    </w:p>
    <w:p w14:paraId="1C7AE33D" w14:textId="6A0873F3" w:rsidR="004757A1" w:rsidRDefault="004757A1" w:rsidP="004757A1">
      <w:pPr>
        <w:pStyle w:val="Standard"/>
        <w:jc w:val="both"/>
        <w:rPr>
          <w:lang w:val="sl-SI"/>
        </w:rPr>
      </w:pPr>
      <w:r w:rsidRPr="00CD18B9">
        <w:rPr>
          <w:lang w:val="sl-SI"/>
        </w:rPr>
        <w:t xml:space="preserve">Predmet javnega razpisa je sofinanciranje </w:t>
      </w:r>
      <w:r>
        <w:rPr>
          <w:lang w:val="sl-SI"/>
        </w:rPr>
        <w:t xml:space="preserve">plač organizatorjev izobraževanja odraslih </w:t>
      </w:r>
      <w:r w:rsidRPr="00CD18B9">
        <w:rPr>
          <w:lang w:val="sl-SI"/>
        </w:rPr>
        <w:t xml:space="preserve">v </w:t>
      </w:r>
      <w:r>
        <w:rPr>
          <w:lang w:val="sl-SI"/>
        </w:rPr>
        <w:t xml:space="preserve">javnih organizacijah za izobraževanje odraslih in javnih srednjih šolah, ki izvajajo izobraževanje odraslih </w:t>
      </w:r>
      <w:r w:rsidRPr="006A65EC">
        <w:rPr>
          <w:lang w:val="sl-SI"/>
        </w:rPr>
        <w:t>(v nadaljevanju: izvajalci</w:t>
      </w:r>
      <w:r>
        <w:rPr>
          <w:lang w:val="sl-SI"/>
        </w:rPr>
        <w:t xml:space="preserve">) v </w:t>
      </w:r>
      <w:r w:rsidRPr="00CD18B9">
        <w:rPr>
          <w:lang w:val="sl-SI"/>
        </w:rPr>
        <w:t>letu 20</w:t>
      </w:r>
      <w:r>
        <w:rPr>
          <w:lang w:val="sl-SI"/>
        </w:rPr>
        <w:t>2</w:t>
      </w:r>
      <w:r w:rsidR="001E26AB">
        <w:rPr>
          <w:lang w:val="sl-SI"/>
        </w:rPr>
        <w:t>5</w:t>
      </w:r>
      <w:r w:rsidRPr="00CD18B9">
        <w:rPr>
          <w:lang w:val="sl-SI"/>
        </w:rPr>
        <w:t xml:space="preserve">. </w:t>
      </w:r>
    </w:p>
    <w:p w14:paraId="316C6065" w14:textId="77777777" w:rsidR="004757A1" w:rsidRDefault="004757A1" w:rsidP="004757A1">
      <w:pPr>
        <w:pStyle w:val="Standard"/>
        <w:jc w:val="both"/>
        <w:rPr>
          <w:lang w:val="sl-SI"/>
        </w:rPr>
      </w:pPr>
    </w:p>
    <w:p w14:paraId="25BAD63D" w14:textId="5F80F571" w:rsidR="004757A1" w:rsidRDefault="004757A1" w:rsidP="004757A1">
      <w:pPr>
        <w:pStyle w:val="Standard"/>
        <w:jc w:val="both"/>
        <w:rPr>
          <w:lang w:val="sl-SI"/>
        </w:rPr>
      </w:pPr>
      <w:r w:rsidRPr="00CD18B9">
        <w:rPr>
          <w:lang w:val="sl-SI"/>
        </w:rPr>
        <w:t>Cilj javnega razpisa je</w:t>
      </w:r>
      <w:r>
        <w:rPr>
          <w:lang w:val="sl-SI"/>
        </w:rPr>
        <w:t xml:space="preserve"> finančna podpora izvajalcem z namenom zagotavljanja sredstev za plače zaposlenih in spremljanje števila udeležencev, števila zaposlenih in  spremljanje realizacije števila ur opravljenega izobraževalnega dela.</w:t>
      </w:r>
    </w:p>
    <w:p w14:paraId="0BB9A9F2" w14:textId="77777777" w:rsidR="004757A1" w:rsidRDefault="004757A1" w:rsidP="004757A1">
      <w:pPr>
        <w:pStyle w:val="Standard"/>
        <w:spacing w:line="240" w:lineRule="atLeast"/>
        <w:jc w:val="both"/>
        <w:rPr>
          <w:lang w:val="sl-SI"/>
        </w:rPr>
      </w:pPr>
    </w:p>
    <w:p w14:paraId="6CB95CD6" w14:textId="77777777" w:rsidR="004757A1" w:rsidRPr="006A65EC" w:rsidRDefault="004757A1" w:rsidP="004757A1">
      <w:pPr>
        <w:pStyle w:val="Standard"/>
        <w:spacing w:line="240" w:lineRule="atLeast"/>
        <w:jc w:val="both"/>
        <w:rPr>
          <w:lang w:val="sl-SI"/>
        </w:rPr>
      </w:pPr>
    </w:p>
    <w:p w14:paraId="1E2B793A" w14:textId="77777777" w:rsidR="004757A1" w:rsidRPr="006A65EC" w:rsidRDefault="004757A1" w:rsidP="004757A1">
      <w:pPr>
        <w:pStyle w:val="Standard"/>
        <w:ind w:left="357"/>
        <w:jc w:val="both"/>
        <w:rPr>
          <w:b/>
          <w:lang w:val="sl-SI"/>
        </w:rPr>
      </w:pPr>
      <w:r>
        <w:rPr>
          <w:b/>
          <w:lang w:val="sl-SI"/>
        </w:rPr>
        <w:t xml:space="preserve">II. </w:t>
      </w:r>
      <w:r w:rsidRPr="00304A35">
        <w:rPr>
          <w:b/>
          <w:lang w:val="sl-SI"/>
        </w:rPr>
        <w:t>Okvirna višina razpoložljivih sredstev</w:t>
      </w:r>
    </w:p>
    <w:p w14:paraId="04D666BD" w14:textId="77777777" w:rsidR="004757A1" w:rsidRDefault="004757A1" w:rsidP="004757A1">
      <w:pPr>
        <w:pStyle w:val="Standard"/>
        <w:jc w:val="both"/>
        <w:rPr>
          <w:lang w:val="sl-SI"/>
        </w:rPr>
      </w:pPr>
    </w:p>
    <w:p w14:paraId="30300AC5" w14:textId="54F47FA6" w:rsidR="004757A1" w:rsidRDefault="004757A1" w:rsidP="004757A1">
      <w:pPr>
        <w:pStyle w:val="Standard"/>
        <w:spacing w:line="240" w:lineRule="atLeast"/>
        <w:jc w:val="both"/>
        <w:rPr>
          <w:lang w:val="sl-SI"/>
        </w:rPr>
      </w:pPr>
      <w:r w:rsidRPr="002D41AE">
        <w:rPr>
          <w:lang w:val="sl-SI"/>
        </w:rPr>
        <w:t xml:space="preserve">Okvirna višina razpoložljivih sredstev je </w:t>
      </w:r>
      <w:r w:rsidR="009E7372">
        <w:rPr>
          <w:rFonts w:cs="Arial"/>
        </w:rPr>
        <w:t>580</w:t>
      </w:r>
      <w:r w:rsidR="000A4BCF" w:rsidRPr="002D41AE">
        <w:rPr>
          <w:rFonts w:cs="Arial"/>
        </w:rPr>
        <w:t>.</w:t>
      </w:r>
      <w:r w:rsidR="009E7372">
        <w:rPr>
          <w:rFonts w:cs="Arial"/>
        </w:rPr>
        <w:t>000</w:t>
      </w:r>
      <w:r w:rsidRPr="002D41AE">
        <w:rPr>
          <w:lang w:val="sl-SI"/>
        </w:rPr>
        <w:t>,00 EUR.</w:t>
      </w:r>
      <w:r w:rsidRPr="00306FAF">
        <w:rPr>
          <w:lang w:val="sl-SI"/>
        </w:rPr>
        <w:t xml:space="preserve"> </w:t>
      </w:r>
    </w:p>
    <w:p w14:paraId="3E1A048E" w14:textId="77777777" w:rsidR="004757A1" w:rsidRDefault="004757A1" w:rsidP="004757A1">
      <w:pPr>
        <w:pStyle w:val="Standard"/>
        <w:spacing w:line="240" w:lineRule="atLeast"/>
        <w:jc w:val="both"/>
        <w:rPr>
          <w:lang w:val="sl-SI"/>
        </w:rPr>
      </w:pPr>
    </w:p>
    <w:p w14:paraId="072D7F06" w14:textId="7355614D" w:rsidR="004757A1" w:rsidRDefault="004757A1" w:rsidP="004757A1">
      <w:pPr>
        <w:pStyle w:val="Standard"/>
        <w:jc w:val="both"/>
        <w:rPr>
          <w:lang w:val="sl-SI"/>
        </w:rPr>
      </w:pPr>
      <w:r w:rsidRPr="00CD18B9">
        <w:rPr>
          <w:lang w:val="sl-SI"/>
        </w:rPr>
        <w:t>Sredstva so zagotovljena v proračunu Republike Slovenije za leto</w:t>
      </w:r>
      <w:r w:rsidR="00D562CB">
        <w:rPr>
          <w:lang w:val="sl-SI"/>
        </w:rPr>
        <w:t xml:space="preserve"> 2025 z</w:t>
      </w:r>
      <w:r w:rsidRPr="00E002DF">
        <w:rPr>
          <w:lang w:val="sl-SI"/>
        </w:rPr>
        <w:t xml:space="preserve">notraj ukrepa </w:t>
      </w:r>
      <w:r w:rsidR="00FF7D04">
        <w:rPr>
          <w:rFonts w:ascii="Helv" w:hAnsi="Helv" w:cs="Helv"/>
          <w:color w:val="000000"/>
          <w:szCs w:val="20"/>
          <w:lang w:eastAsia="sl-SI"/>
        </w:rPr>
        <w:t xml:space="preserve">3350-25-0015 </w:t>
      </w:r>
      <w:r w:rsidR="00FF7D04" w:rsidRPr="00BC36DC">
        <w:rPr>
          <w:rFonts w:ascii="Helv" w:hAnsi="Helv" w:cs="Helv"/>
          <w:color w:val="000000"/>
          <w:szCs w:val="20"/>
          <w:lang w:eastAsia="sl-SI"/>
        </w:rPr>
        <w:t xml:space="preserve">Izvajanje dejavnosti izobraževanja odraslih 2025 </w:t>
      </w:r>
      <w:r w:rsidR="00FF7D04">
        <w:rPr>
          <w:rFonts w:ascii="Helv" w:hAnsi="Helv" w:cs="Helv"/>
          <w:color w:val="000000"/>
          <w:szCs w:val="20"/>
          <w:lang w:eastAsia="sl-SI"/>
        </w:rPr>
        <w:t>–</w:t>
      </w:r>
      <w:r w:rsidR="00FF7D04" w:rsidRPr="00BC36DC">
        <w:rPr>
          <w:rFonts w:ascii="Helv" w:hAnsi="Helv" w:cs="Helv"/>
          <w:color w:val="000000"/>
          <w:szCs w:val="20"/>
          <w:lang w:eastAsia="sl-SI"/>
        </w:rPr>
        <w:t xml:space="preserve"> 2028</w:t>
      </w:r>
      <w:r w:rsidRPr="008B1699">
        <w:rPr>
          <w:lang w:val="sl-SI"/>
        </w:rPr>
        <w:t xml:space="preserve"> na proračunski postavki </w:t>
      </w:r>
      <w:r w:rsidR="000A4BCF" w:rsidRPr="000A4BCF">
        <w:rPr>
          <w:rFonts w:cs="Arial"/>
        </w:rPr>
        <w:t xml:space="preserve">231824 </w:t>
      </w:r>
      <w:r w:rsidRPr="008B1699">
        <w:rPr>
          <w:lang w:val="sl-SI"/>
        </w:rPr>
        <w:t xml:space="preserve">– Dejavnost izobraževanja odraslih, konto 4133 </w:t>
      </w:r>
      <w:r w:rsidR="008C3391">
        <w:rPr>
          <w:lang w:val="sl-SI"/>
        </w:rPr>
        <w:t xml:space="preserve">- </w:t>
      </w:r>
      <w:r w:rsidR="00F27E03">
        <w:rPr>
          <w:lang w:val="sl-SI"/>
        </w:rPr>
        <w:t>T</w:t>
      </w:r>
      <w:r w:rsidRPr="008B1699">
        <w:rPr>
          <w:lang w:val="sl-SI"/>
        </w:rPr>
        <w:t>ekoči transferi v javne zavode.</w:t>
      </w:r>
    </w:p>
    <w:p w14:paraId="776ECEEF" w14:textId="77777777" w:rsidR="004757A1" w:rsidRDefault="004757A1" w:rsidP="004757A1">
      <w:pPr>
        <w:pStyle w:val="Standard"/>
        <w:jc w:val="both"/>
        <w:rPr>
          <w:rFonts w:cs="Arial"/>
          <w:szCs w:val="20"/>
          <w:lang w:val="sl-SI"/>
        </w:rPr>
      </w:pPr>
    </w:p>
    <w:p w14:paraId="7105AB25" w14:textId="77777777" w:rsidR="004757A1" w:rsidRDefault="004757A1" w:rsidP="004757A1">
      <w:pPr>
        <w:pStyle w:val="Standard"/>
        <w:jc w:val="both"/>
        <w:rPr>
          <w:rFonts w:cs="Arial"/>
          <w:szCs w:val="20"/>
          <w:lang w:val="sl-SI"/>
        </w:rPr>
      </w:pPr>
    </w:p>
    <w:p w14:paraId="0183A242" w14:textId="77777777" w:rsidR="004757A1" w:rsidRDefault="004757A1" w:rsidP="004757A1">
      <w:pPr>
        <w:pStyle w:val="Standard"/>
        <w:ind w:left="357"/>
        <w:jc w:val="both"/>
        <w:rPr>
          <w:b/>
          <w:lang w:val="sl-SI"/>
        </w:rPr>
      </w:pPr>
      <w:r>
        <w:rPr>
          <w:b/>
          <w:lang w:val="sl-SI"/>
        </w:rPr>
        <w:t>III. Pogoji za kandidiranje na javnem razpisu</w:t>
      </w:r>
    </w:p>
    <w:p w14:paraId="31F45C2D" w14:textId="77777777" w:rsidR="004757A1" w:rsidRDefault="004757A1" w:rsidP="004757A1">
      <w:pPr>
        <w:pStyle w:val="Standard"/>
        <w:jc w:val="both"/>
        <w:rPr>
          <w:lang w:val="sl-SI"/>
        </w:rPr>
      </w:pPr>
    </w:p>
    <w:p w14:paraId="0680E58C" w14:textId="77777777" w:rsidR="004757A1" w:rsidRDefault="004757A1" w:rsidP="004757A1">
      <w:pPr>
        <w:pStyle w:val="Standard"/>
        <w:jc w:val="both"/>
        <w:rPr>
          <w:lang w:val="sl-SI"/>
        </w:rPr>
      </w:pPr>
      <w:r>
        <w:rPr>
          <w:lang w:val="sl-SI"/>
        </w:rPr>
        <w:t>Na razpis se lahko prijavijo izvajalci, ki izpolnjujejo sledeče pogoje:</w:t>
      </w:r>
    </w:p>
    <w:p w14:paraId="19F2D782" w14:textId="77777777" w:rsidR="004757A1" w:rsidRDefault="004757A1" w:rsidP="004757A1">
      <w:pPr>
        <w:pStyle w:val="Standard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 xml:space="preserve">so javni zavod, </w:t>
      </w:r>
    </w:p>
    <w:p w14:paraId="1442556E" w14:textId="6A43B19C" w:rsidR="004757A1" w:rsidRDefault="004757A1" w:rsidP="004757A1">
      <w:pPr>
        <w:pStyle w:val="Standard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imajo zaposlenega organizatorja izobraževanja odraslih in</w:t>
      </w:r>
    </w:p>
    <w:p w14:paraId="4FD42BD3" w14:textId="7154CBE9" w:rsidR="004757A1" w:rsidRDefault="009E4FB7" w:rsidP="004757A1">
      <w:pPr>
        <w:pStyle w:val="Standard"/>
        <w:numPr>
          <w:ilvl w:val="0"/>
          <w:numId w:val="1"/>
        </w:numPr>
        <w:jc w:val="both"/>
        <w:rPr>
          <w:rFonts w:cs="Arial"/>
          <w:color w:val="000000"/>
          <w:szCs w:val="20"/>
          <w:lang w:val="sl-SI" w:eastAsia="sl-SI"/>
        </w:rPr>
      </w:pPr>
      <w:r>
        <w:rPr>
          <w:lang w:val="sl-SI"/>
        </w:rPr>
        <w:t>so imeli</w:t>
      </w:r>
      <w:r w:rsidR="004757A1">
        <w:rPr>
          <w:lang w:val="sl-SI"/>
        </w:rPr>
        <w:t xml:space="preserve"> v šolskem letu 202</w:t>
      </w:r>
      <w:r w:rsidR="001E26AB">
        <w:rPr>
          <w:lang w:val="sl-SI"/>
        </w:rPr>
        <w:t>4</w:t>
      </w:r>
      <w:r w:rsidR="004757A1">
        <w:rPr>
          <w:lang w:val="sl-SI"/>
        </w:rPr>
        <w:t>/</w:t>
      </w:r>
      <w:r>
        <w:rPr>
          <w:lang w:val="sl-SI"/>
        </w:rPr>
        <w:t>20</w:t>
      </w:r>
      <w:r w:rsidR="004757A1">
        <w:rPr>
          <w:lang w:val="sl-SI"/>
        </w:rPr>
        <w:t>2</w:t>
      </w:r>
      <w:r w:rsidR="001E26AB">
        <w:rPr>
          <w:lang w:val="sl-SI"/>
        </w:rPr>
        <w:t>5</w:t>
      </w:r>
      <w:r w:rsidR="004757A1">
        <w:rPr>
          <w:lang w:val="sl-SI"/>
        </w:rPr>
        <w:t xml:space="preserve"> vpisane udeležence izobraževanja odraslih, </w:t>
      </w:r>
      <w:r w:rsidR="004757A1" w:rsidRPr="00C77897">
        <w:rPr>
          <w:rFonts w:cs="Arial"/>
          <w:color w:val="000000"/>
          <w:szCs w:val="20"/>
          <w:lang w:val="sl-SI" w:eastAsia="sl-SI"/>
        </w:rPr>
        <w:t xml:space="preserve">pri čemer so upoštevani javnoveljavni </w:t>
      </w:r>
      <w:r w:rsidR="004757A1">
        <w:rPr>
          <w:rFonts w:cs="Arial"/>
          <w:color w:val="000000"/>
          <w:szCs w:val="20"/>
          <w:lang w:val="sl-SI" w:eastAsia="sl-SI"/>
        </w:rPr>
        <w:t>izobraževalni programi za pridobitev srednješolske izobrazbe</w:t>
      </w:r>
      <w:r w:rsidR="004757A1" w:rsidRPr="00C77897">
        <w:rPr>
          <w:rFonts w:cs="Arial"/>
          <w:color w:val="000000"/>
          <w:szCs w:val="20"/>
          <w:lang w:val="sl-SI" w:eastAsia="sl-SI"/>
        </w:rPr>
        <w:t>, vključno z ma</w:t>
      </w:r>
      <w:r w:rsidR="004757A1">
        <w:rPr>
          <w:rFonts w:cs="Arial"/>
          <w:color w:val="000000"/>
          <w:szCs w:val="20"/>
          <w:lang w:val="sl-SI" w:eastAsia="sl-SI"/>
        </w:rPr>
        <w:t>turitetnim in poklicnim tečajem, ter javnoveljavni izobraževalni program</w:t>
      </w:r>
      <w:r w:rsidR="00E45F1B">
        <w:rPr>
          <w:rFonts w:cs="Arial"/>
          <w:color w:val="000000"/>
          <w:szCs w:val="20"/>
          <w:lang w:val="sl-SI" w:eastAsia="sl-SI"/>
        </w:rPr>
        <w:t>i</w:t>
      </w:r>
      <w:r w:rsidR="004757A1">
        <w:rPr>
          <w:rFonts w:cs="Arial"/>
          <w:color w:val="000000"/>
          <w:szCs w:val="20"/>
          <w:lang w:val="sl-SI" w:eastAsia="sl-SI"/>
        </w:rPr>
        <w:t xml:space="preserve"> za odrasle, po katerih se ne pridobi javnoveljavna izobrazba (</w:t>
      </w:r>
      <w:r w:rsidR="004757A1" w:rsidRPr="004D2660">
        <w:rPr>
          <w:rFonts w:cs="Arial"/>
          <w:color w:val="000000"/>
          <w:szCs w:val="20"/>
          <w:lang w:val="sl-SI" w:eastAsia="sl-SI"/>
        </w:rPr>
        <w:t xml:space="preserve">jezikovni </w:t>
      </w:r>
      <w:r w:rsidR="004757A1" w:rsidRPr="004D2660">
        <w:rPr>
          <w:rFonts w:cs="Arial"/>
          <w:color w:val="000000"/>
          <w:szCs w:val="20"/>
          <w:lang w:val="sl-SI" w:eastAsia="sl-SI"/>
        </w:rPr>
        <w:lastRenderedPageBreak/>
        <w:t xml:space="preserve">programi, programi splošnega </w:t>
      </w:r>
      <w:r w:rsidR="004757A1">
        <w:rPr>
          <w:rFonts w:cs="Arial"/>
          <w:color w:val="000000"/>
          <w:szCs w:val="20"/>
          <w:lang w:val="sl-SI" w:eastAsia="sl-SI"/>
        </w:rPr>
        <w:t>in državljanskega izobraževanja</w:t>
      </w:r>
      <w:r w:rsidR="000A4BCF">
        <w:rPr>
          <w:rFonts w:cs="Arial"/>
          <w:color w:val="000000"/>
          <w:szCs w:val="20"/>
          <w:lang w:val="sl-SI" w:eastAsia="sl-SI"/>
        </w:rPr>
        <w:t>, programi usposabljanj</w:t>
      </w:r>
      <w:r w:rsidR="00FF7D04">
        <w:rPr>
          <w:rFonts w:cs="Arial"/>
          <w:color w:val="000000"/>
          <w:szCs w:val="20"/>
          <w:lang w:val="sl-SI" w:eastAsia="sl-SI"/>
        </w:rPr>
        <w:t xml:space="preserve"> in programi za dvig ravni pismenosti</w:t>
      </w:r>
      <w:r w:rsidR="004757A1">
        <w:rPr>
          <w:rFonts w:cs="Arial"/>
          <w:color w:val="000000"/>
          <w:szCs w:val="20"/>
          <w:lang w:val="sl-SI" w:eastAsia="sl-SI"/>
        </w:rPr>
        <w:t>).</w:t>
      </w:r>
    </w:p>
    <w:p w14:paraId="19A20B18" w14:textId="77777777" w:rsidR="004757A1" w:rsidRDefault="004757A1" w:rsidP="004757A1">
      <w:pPr>
        <w:pStyle w:val="Standard"/>
        <w:jc w:val="both"/>
        <w:rPr>
          <w:lang w:val="sl-SI"/>
        </w:rPr>
      </w:pPr>
    </w:p>
    <w:p w14:paraId="789053CF" w14:textId="77777777" w:rsidR="004757A1" w:rsidRPr="00332BC2" w:rsidRDefault="004757A1" w:rsidP="004757A1">
      <w:pPr>
        <w:pStyle w:val="Odstavekseznama"/>
        <w:widowControl w:val="0"/>
        <w:spacing w:line="260" w:lineRule="atLeast"/>
        <w:ind w:left="0"/>
        <w:jc w:val="both"/>
        <w:rPr>
          <w:rFonts w:ascii="Arial" w:hAnsi="Arial"/>
          <w:b/>
          <w:vanish/>
          <w:sz w:val="20"/>
          <w:lang w:eastAsia="zh-CN" w:bidi="ar-SA"/>
        </w:rPr>
      </w:pPr>
    </w:p>
    <w:p w14:paraId="53EC1FF6" w14:textId="77777777" w:rsidR="004757A1" w:rsidRDefault="004757A1" w:rsidP="004757A1">
      <w:pPr>
        <w:pStyle w:val="Standard"/>
        <w:ind w:left="357"/>
        <w:jc w:val="both"/>
        <w:rPr>
          <w:b/>
          <w:lang w:val="sl-SI"/>
        </w:rPr>
      </w:pPr>
      <w:r>
        <w:rPr>
          <w:b/>
          <w:lang w:val="sl-SI"/>
        </w:rPr>
        <w:t>IV. Način izračuna višine dodeljenih sredstev</w:t>
      </w:r>
    </w:p>
    <w:p w14:paraId="249312A3" w14:textId="77777777" w:rsidR="004757A1" w:rsidRDefault="004757A1" w:rsidP="004757A1">
      <w:pPr>
        <w:pStyle w:val="Standard"/>
        <w:jc w:val="both"/>
        <w:rPr>
          <w:b/>
          <w:lang w:val="sl-SI"/>
        </w:rPr>
      </w:pPr>
    </w:p>
    <w:p w14:paraId="7104E800" w14:textId="77777777" w:rsidR="00BA2193" w:rsidRDefault="00BA2193" w:rsidP="00BA21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jc w:val="both"/>
        <w:rPr>
          <w:kern w:val="3"/>
          <w:lang w:eastAsia="zh-CN"/>
        </w:rPr>
      </w:pPr>
      <w:r>
        <w:rPr>
          <w:kern w:val="3"/>
          <w:lang w:eastAsia="zh-CN"/>
        </w:rPr>
        <w:t>V</w:t>
      </w:r>
      <w:r w:rsidRPr="00E002DF">
        <w:rPr>
          <w:kern w:val="3"/>
          <w:lang w:eastAsia="zh-CN"/>
        </w:rPr>
        <w:t>išin</w:t>
      </w:r>
      <w:r>
        <w:rPr>
          <w:kern w:val="3"/>
          <w:lang w:eastAsia="zh-CN"/>
        </w:rPr>
        <w:t>a dodeljenih</w:t>
      </w:r>
      <w:r w:rsidRPr="00E002DF">
        <w:rPr>
          <w:kern w:val="3"/>
          <w:lang w:eastAsia="zh-CN"/>
        </w:rPr>
        <w:t xml:space="preserve"> sredstev za sofinanciranje plač</w:t>
      </w:r>
      <w:r w:rsidRPr="00225EF1">
        <w:t xml:space="preserve"> </w:t>
      </w:r>
      <w:r w:rsidRPr="00225EF1">
        <w:rPr>
          <w:kern w:val="3"/>
          <w:lang w:eastAsia="zh-CN"/>
        </w:rPr>
        <w:t>organizatorjev izobraževanja odraslih</w:t>
      </w:r>
      <w:r>
        <w:rPr>
          <w:kern w:val="3"/>
          <w:lang w:eastAsia="zh-CN"/>
        </w:rPr>
        <w:t xml:space="preserve"> </w:t>
      </w:r>
      <w:r w:rsidRPr="00E002DF">
        <w:rPr>
          <w:kern w:val="3"/>
          <w:lang w:eastAsia="zh-CN"/>
        </w:rPr>
        <w:t xml:space="preserve">za </w:t>
      </w:r>
      <w:r w:rsidRPr="000013EE">
        <w:rPr>
          <w:kern w:val="3"/>
          <w:lang w:eastAsia="zh-CN"/>
        </w:rPr>
        <w:t>posameznega izvajalca se določi na naslednji način:</w:t>
      </w:r>
    </w:p>
    <w:p w14:paraId="17B3D66E" w14:textId="77777777" w:rsidR="00BA2193" w:rsidRPr="000013EE" w:rsidRDefault="00BA2193" w:rsidP="00BA21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jc w:val="both"/>
        <w:rPr>
          <w:kern w:val="3"/>
          <w:lang w:eastAsia="zh-CN"/>
        </w:rPr>
      </w:pPr>
    </w:p>
    <w:p w14:paraId="730F793F" w14:textId="5D1F9E02" w:rsidR="00BA2193" w:rsidRDefault="00BA2193" w:rsidP="00FF7D04">
      <w:pPr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kern w:val="3"/>
          <w:lang w:eastAsia="zh-CN"/>
        </w:rPr>
      </w:pPr>
      <w:r>
        <w:rPr>
          <w:kern w:val="3"/>
          <w:lang w:eastAsia="zh-CN"/>
        </w:rPr>
        <w:t xml:space="preserve">Prijavitelj v svoji </w:t>
      </w:r>
      <w:r w:rsidRPr="000013EE">
        <w:rPr>
          <w:kern w:val="3"/>
          <w:lang w:eastAsia="zh-CN"/>
        </w:rPr>
        <w:t xml:space="preserve">vlogi navede število </w:t>
      </w:r>
      <w:r w:rsidR="00FF7D04">
        <w:rPr>
          <w:kern w:val="3"/>
          <w:lang w:eastAsia="zh-CN"/>
        </w:rPr>
        <w:t>realiziranih</w:t>
      </w:r>
      <w:r w:rsidRPr="000013EE">
        <w:rPr>
          <w:kern w:val="3"/>
          <w:lang w:eastAsia="zh-CN"/>
        </w:rPr>
        <w:t xml:space="preserve"> ur organiziranega izobraževalnega dela v šolskem letu 202</w:t>
      </w:r>
      <w:r>
        <w:rPr>
          <w:kern w:val="3"/>
          <w:lang w:eastAsia="zh-CN"/>
        </w:rPr>
        <w:t>4</w:t>
      </w:r>
      <w:r w:rsidRPr="000013EE">
        <w:rPr>
          <w:kern w:val="3"/>
          <w:lang w:eastAsia="zh-CN"/>
        </w:rPr>
        <w:t>/</w:t>
      </w:r>
      <w:r w:rsidR="00CE370C">
        <w:rPr>
          <w:kern w:val="3"/>
          <w:lang w:eastAsia="zh-CN"/>
        </w:rPr>
        <w:t>20</w:t>
      </w:r>
      <w:r w:rsidRPr="000013EE">
        <w:rPr>
          <w:kern w:val="3"/>
          <w:lang w:eastAsia="zh-CN"/>
        </w:rPr>
        <w:t>2</w:t>
      </w:r>
      <w:r>
        <w:rPr>
          <w:kern w:val="3"/>
          <w:lang w:eastAsia="zh-CN"/>
        </w:rPr>
        <w:t>5</w:t>
      </w:r>
      <w:r w:rsidRPr="000013EE">
        <w:rPr>
          <w:kern w:val="3"/>
          <w:lang w:eastAsia="zh-CN"/>
        </w:rPr>
        <w:t xml:space="preserve"> za udeležence v javnoveljavnih izobraževalnih programih za pridobitev srednješolske izobrazbe, vključno z maturitetnim in poklicnim tečajem</w:t>
      </w:r>
      <w:r>
        <w:rPr>
          <w:kern w:val="3"/>
          <w:lang w:eastAsia="zh-CN"/>
        </w:rPr>
        <w:t>,</w:t>
      </w:r>
      <w:r w:rsidRPr="000013EE">
        <w:rPr>
          <w:kern w:val="3"/>
          <w:lang w:eastAsia="zh-CN"/>
        </w:rPr>
        <w:t xml:space="preserve"> ter javnoveljavnih izobraževalnih programov za odrasle, po katerih se ne pridobi javnoveljavna izobrazba</w:t>
      </w:r>
      <w:r>
        <w:rPr>
          <w:kern w:val="3"/>
          <w:lang w:eastAsia="zh-CN"/>
        </w:rPr>
        <w:t>.</w:t>
      </w:r>
      <w:r>
        <w:rPr>
          <w:kern w:val="3"/>
          <w:lang w:eastAsia="zh-CN"/>
        </w:rPr>
        <w:br/>
      </w:r>
      <w:r w:rsidRPr="005F4E35">
        <w:rPr>
          <w:b/>
          <w:bCs/>
          <w:kern w:val="3"/>
          <w:lang w:eastAsia="zh-CN"/>
        </w:rPr>
        <w:t>Prijavitelj je pri tem dolž</w:t>
      </w:r>
      <w:r w:rsidR="008F4F9A">
        <w:rPr>
          <w:b/>
          <w:bCs/>
          <w:kern w:val="3"/>
          <w:lang w:eastAsia="zh-CN"/>
        </w:rPr>
        <w:t>a</w:t>
      </w:r>
      <w:r w:rsidRPr="005F4E35">
        <w:rPr>
          <w:b/>
          <w:bCs/>
          <w:kern w:val="3"/>
          <w:lang w:eastAsia="zh-CN"/>
        </w:rPr>
        <w:t xml:space="preserve">n upoštevati ure </w:t>
      </w:r>
      <w:r w:rsidR="007655E4" w:rsidRPr="005F4E35">
        <w:rPr>
          <w:b/>
          <w:bCs/>
          <w:kern w:val="3"/>
          <w:lang w:eastAsia="zh-CN"/>
        </w:rPr>
        <w:t>javnoveljavnih izobraževalnih programov za odrasle, po katerih se ne pridobi javnoveljavna izobrazba</w:t>
      </w:r>
      <w:r w:rsidRPr="005F4E35">
        <w:rPr>
          <w:b/>
          <w:bCs/>
          <w:kern w:val="3"/>
          <w:lang w:eastAsia="zh-CN"/>
        </w:rPr>
        <w:t xml:space="preserve">, ki niso financirani iz </w:t>
      </w:r>
      <w:r w:rsidR="008F4F9A">
        <w:rPr>
          <w:b/>
          <w:bCs/>
          <w:kern w:val="3"/>
          <w:lang w:eastAsia="zh-CN"/>
        </w:rPr>
        <w:t xml:space="preserve">drugih </w:t>
      </w:r>
      <w:r w:rsidRPr="005F4E35">
        <w:rPr>
          <w:b/>
          <w:bCs/>
          <w:kern w:val="3"/>
          <w:lang w:eastAsia="zh-CN"/>
        </w:rPr>
        <w:t>javnih sredstev</w:t>
      </w:r>
      <w:r>
        <w:rPr>
          <w:kern w:val="3"/>
          <w:lang w:eastAsia="zh-CN"/>
        </w:rPr>
        <w:t>.</w:t>
      </w:r>
    </w:p>
    <w:p w14:paraId="64454B6C" w14:textId="3C2B5F14" w:rsidR="00BA2193" w:rsidRPr="00BA2193" w:rsidRDefault="00BA2193" w:rsidP="00BA21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left="720"/>
        <w:rPr>
          <w:kern w:val="3"/>
          <w:lang w:eastAsia="zh-CN"/>
        </w:rPr>
      </w:pPr>
      <w:r>
        <w:rPr>
          <w:kern w:val="3"/>
          <w:lang w:eastAsia="zh-CN"/>
        </w:rPr>
        <w:t xml:space="preserve">Za ure organiziranega izobraževalnega dela za odrasle </w:t>
      </w:r>
      <w:r w:rsidR="007655E4">
        <w:rPr>
          <w:kern w:val="3"/>
          <w:lang w:eastAsia="zh-CN"/>
        </w:rPr>
        <w:t>s</w:t>
      </w:r>
      <w:r>
        <w:rPr>
          <w:kern w:val="3"/>
          <w:lang w:eastAsia="zh-CN"/>
        </w:rPr>
        <w:t>e šteje</w:t>
      </w:r>
      <w:r w:rsidR="007655E4">
        <w:rPr>
          <w:kern w:val="3"/>
          <w:lang w:eastAsia="zh-CN"/>
        </w:rPr>
        <w:t>jo</w:t>
      </w:r>
      <w:r>
        <w:rPr>
          <w:kern w:val="3"/>
          <w:lang w:eastAsia="zh-CN"/>
        </w:rPr>
        <w:t xml:space="preserve"> dejansko izvedene ure v programu, ne glede na število </w:t>
      </w:r>
      <w:r w:rsidR="007655E4">
        <w:rPr>
          <w:kern w:val="3"/>
          <w:lang w:eastAsia="zh-CN"/>
        </w:rPr>
        <w:t xml:space="preserve">vključenih </w:t>
      </w:r>
      <w:r>
        <w:rPr>
          <w:kern w:val="3"/>
          <w:lang w:eastAsia="zh-CN"/>
        </w:rPr>
        <w:t>udeležencev.</w:t>
      </w:r>
      <w:r w:rsidRPr="00BA2193">
        <w:rPr>
          <w:kern w:val="3"/>
          <w:lang w:eastAsia="zh-CN"/>
        </w:rPr>
        <w:br/>
      </w:r>
    </w:p>
    <w:p w14:paraId="516B5F27" w14:textId="20FD9004" w:rsidR="00BA2193" w:rsidRPr="000013EE" w:rsidRDefault="00BA2193" w:rsidP="00BA2193">
      <w:pPr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jc w:val="both"/>
        <w:rPr>
          <w:kern w:val="3"/>
          <w:lang w:eastAsia="zh-CN"/>
        </w:rPr>
      </w:pPr>
      <w:r w:rsidRPr="000013EE">
        <w:rPr>
          <w:kern w:val="3"/>
          <w:lang w:eastAsia="zh-CN"/>
        </w:rPr>
        <w:t xml:space="preserve">Ministrstvo </w:t>
      </w:r>
      <w:r w:rsidR="002A0864">
        <w:rPr>
          <w:kern w:val="3"/>
          <w:lang w:eastAsia="zh-CN"/>
        </w:rPr>
        <w:t>realizirano</w:t>
      </w:r>
      <w:r w:rsidRPr="000013EE">
        <w:rPr>
          <w:kern w:val="3"/>
          <w:lang w:eastAsia="zh-CN"/>
        </w:rPr>
        <w:t xml:space="preserve"> število ur ovrednoti s faktorjem, in sicer: </w:t>
      </w:r>
    </w:p>
    <w:p w14:paraId="1F2E2ABF" w14:textId="02C34949" w:rsidR="00BA2193" w:rsidRPr="000013EE" w:rsidRDefault="00BA2193" w:rsidP="00BA2193">
      <w:pPr>
        <w:numPr>
          <w:ilvl w:val="1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jc w:val="both"/>
        <w:rPr>
          <w:kern w:val="3"/>
          <w:lang w:eastAsia="zh-CN"/>
        </w:rPr>
      </w:pPr>
      <w:r w:rsidRPr="000013EE">
        <w:rPr>
          <w:kern w:val="3"/>
          <w:lang w:eastAsia="zh-CN"/>
        </w:rPr>
        <w:t xml:space="preserve">število </w:t>
      </w:r>
      <w:r w:rsidR="007655E4">
        <w:rPr>
          <w:kern w:val="3"/>
          <w:lang w:eastAsia="zh-CN"/>
        </w:rPr>
        <w:t>realiziranih</w:t>
      </w:r>
      <w:r w:rsidRPr="000013EE">
        <w:rPr>
          <w:kern w:val="3"/>
          <w:lang w:eastAsia="zh-CN"/>
        </w:rPr>
        <w:t xml:space="preserve"> ur pri izobraževalnih programih za pridobitev srednješolske izobrazbe, vključno z maturitetnim in poklicnim tečajem, se pomnoži z 1,4;</w:t>
      </w:r>
    </w:p>
    <w:p w14:paraId="492A911E" w14:textId="624AC844" w:rsidR="00BA2193" w:rsidRPr="000013EE" w:rsidRDefault="00BA2193" w:rsidP="00BA2193">
      <w:pPr>
        <w:numPr>
          <w:ilvl w:val="1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jc w:val="both"/>
        <w:rPr>
          <w:kern w:val="3"/>
          <w:lang w:eastAsia="zh-CN"/>
        </w:rPr>
      </w:pPr>
      <w:r w:rsidRPr="000013EE">
        <w:rPr>
          <w:kern w:val="3"/>
          <w:lang w:eastAsia="zh-CN"/>
        </w:rPr>
        <w:t xml:space="preserve">število </w:t>
      </w:r>
      <w:r w:rsidR="007655E4">
        <w:rPr>
          <w:kern w:val="3"/>
          <w:lang w:eastAsia="zh-CN"/>
        </w:rPr>
        <w:t>realiziranih</w:t>
      </w:r>
      <w:r w:rsidR="007655E4" w:rsidRPr="000013EE">
        <w:rPr>
          <w:kern w:val="3"/>
          <w:lang w:eastAsia="zh-CN"/>
        </w:rPr>
        <w:t xml:space="preserve"> </w:t>
      </w:r>
      <w:r w:rsidRPr="000013EE">
        <w:rPr>
          <w:kern w:val="3"/>
          <w:lang w:eastAsia="zh-CN"/>
        </w:rPr>
        <w:t>ur pri jezikovn</w:t>
      </w:r>
      <w:r>
        <w:rPr>
          <w:kern w:val="3"/>
          <w:lang w:eastAsia="zh-CN"/>
        </w:rPr>
        <w:t>ih programih s</w:t>
      </w:r>
      <w:r w:rsidRPr="000013EE">
        <w:rPr>
          <w:kern w:val="3"/>
          <w:lang w:eastAsia="zh-CN"/>
        </w:rPr>
        <w:t>e pomnoži z 0,5;</w:t>
      </w:r>
    </w:p>
    <w:p w14:paraId="010DFA6D" w14:textId="7DB3929B" w:rsidR="00BA2193" w:rsidRDefault="00BA2193" w:rsidP="00BA2193">
      <w:pPr>
        <w:numPr>
          <w:ilvl w:val="1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jc w:val="both"/>
        <w:rPr>
          <w:kern w:val="3"/>
          <w:lang w:eastAsia="zh-CN"/>
        </w:rPr>
      </w:pPr>
      <w:r w:rsidRPr="000013EE">
        <w:rPr>
          <w:kern w:val="3"/>
          <w:lang w:eastAsia="zh-CN"/>
        </w:rPr>
        <w:t xml:space="preserve">število </w:t>
      </w:r>
      <w:r w:rsidR="007655E4">
        <w:rPr>
          <w:kern w:val="3"/>
          <w:lang w:eastAsia="zh-CN"/>
        </w:rPr>
        <w:t>realiziranih</w:t>
      </w:r>
      <w:r w:rsidR="007655E4" w:rsidRPr="000013EE">
        <w:rPr>
          <w:kern w:val="3"/>
          <w:lang w:eastAsia="zh-CN"/>
        </w:rPr>
        <w:t xml:space="preserve"> </w:t>
      </w:r>
      <w:r w:rsidRPr="000013EE">
        <w:rPr>
          <w:kern w:val="3"/>
          <w:lang w:eastAsia="zh-CN"/>
        </w:rPr>
        <w:t xml:space="preserve">ur pri programih splošnega in državljanskega izobraževanja se pomnoži z 1,8. </w:t>
      </w:r>
    </w:p>
    <w:p w14:paraId="718E21C7" w14:textId="77777777" w:rsidR="00BA2193" w:rsidRDefault="00BA2193" w:rsidP="00BA2193">
      <w:pPr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jc w:val="both"/>
        <w:rPr>
          <w:kern w:val="3"/>
          <w:lang w:eastAsia="zh-CN"/>
        </w:rPr>
      </w:pPr>
      <w:r>
        <w:rPr>
          <w:kern w:val="3"/>
          <w:lang w:eastAsia="zh-CN"/>
        </w:rPr>
        <w:t>Ministrstvo določi vrednost ure glede na skupno vsoto ur vseh izvajalcev, ki bodo upravičeni do sofinanciranja, ter razpoložljiva sredstva, določena s tem javnim razpisom.</w:t>
      </w:r>
    </w:p>
    <w:p w14:paraId="74B2BD2C" w14:textId="7384FEB0" w:rsidR="00BA2193" w:rsidRDefault="00BA2193" w:rsidP="00BA2193">
      <w:pPr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jc w:val="both"/>
        <w:rPr>
          <w:kern w:val="3"/>
          <w:lang w:eastAsia="zh-CN"/>
        </w:rPr>
      </w:pPr>
      <w:r>
        <w:rPr>
          <w:kern w:val="3"/>
          <w:lang w:eastAsia="zh-CN"/>
        </w:rPr>
        <w:t xml:space="preserve">Višina sredstev za posameznega izvajalca se izračuna tako, da se pomnoži število </w:t>
      </w:r>
      <w:r w:rsidR="009E4FB7">
        <w:rPr>
          <w:kern w:val="3"/>
          <w:lang w:eastAsia="zh-CN"/>
        </w:rPr>
        <w:t xml:space="preserve">realiziranih </w:t>
      </w:r>
      <w:r>
        <w:rPr>
          <w:kern w:val="3"/>
          <w:lang w:eastAsia="zh-CN"/>
        </w:rPr>
        <w:t>ur</w:t>
      </w:r>
      <w:r w:rsidR="009E4FB7">
        <w:rPr>
          <w:kern w:val="3"/>
          <w:lang w:eastAsia="zh-CN"/>
        </w:rPr>
        <w:t xml:space="preserve"> ovrednotenih s faktorjem</w:t>
      </w:r>
      <w:r>
        <w:rPr>
          <w:kern w:val="3"/>
          <w:lang w:eastAsia="zh-CN"/>
        </w:rPr>
        <w:t xml:space="preserve"> z določeno vrednostjo ene ure.</w:t>
      </w:r>
    </w:p>
    <w:p w14:paraId="3E479194" w14:textId="77777777" w:rsidR="004757A1" w:rsidRDefault="004757A1" w:rsidP="004757A1">
      <w:pPr>
        <w:pStyle w:val="Standard"/>
        <w:jc w:val="both"/>
        <w:rPr>
          <w:u w:val="single"/>
          <w:lang w:val="sl-SI"/>
        </w:rPr>
      </w:pPr>
    </w:p>
    <w:p w14:paraId="5AA8A970" w14:textId="77777777" w:rsidR="004757A1" w:rsidRPr="00304A35" w:rsidRDefault="004757A1" w:rsidP="004757A1">
      <w:pPr>
        <w:pStyle w:val="Odstavekseznama"/>
        <w:widowControl w:val="0"/>
        <w:spacing w:line="260" w:lineRule="atLeast"/>
        <w:ind w:left="0"/>
        <w:jc w:val="both"/>
        <w:rPr>
          <w:rFonts w:ascii="Arial" w:hAnsi="Arial"/>
          <w:b/>
          <w:vanish/>
          <w:sz w:val="20"/>
          <w:lang w:eastAsia="zh-CN" w:bidi="ar-SA"/>
        </w:rPr>
      </w:pPr>
    </w:p>
    <w:p w14:paraId="13792341" w14:textId="77777777" w:rsidR="004757A1" w:rsidRDefault="004757A1" w:rsidP="004757A1">
      <w:pPr>
        <w:pStyle w:val="Standard"/>
        <w:ind w:left="357"/>
        <w:jc w:val="both"/>
        <w:rPr>
          <w:b/>
          <w:lang w:val="sl-SI"/>
        </w:rPr>
      </w:pPr>
      <w:r>
        <w:rPr>
          <w:b/>
          <w:lang w:val="sl-SI"/>
        </w:rPr>
        <w:t>V. Način in rok prijave na javni razpis</w:t>
      </w:r>
    </w:p>
    <w:p w14:paraId="294A27DE" w14:textId="77777777" w:rsidR="004757A1" w:rsidRDefault="004757A1" w:rsidP="004757A1">
      <w:pPr>
        <w:pStyle w:val="Standard"/>
        <w:jc w:val="both"/>
        <w:rPr>
          <w:lang w:val="sl-SI"/>
        </w:rPr>
      </w:pPr>
    </w:p>
    <w:p w14:paraId="1CE82C6B" w14:textId="3692AA6D" w:rsidR="004757A1" w:rsidRPr="006A65EC" w:rsidRDefault="004757A1" w:rsidP="004757A1">
      <w:pPr>
        <w:pStyle w:val="Standard"/>
        <w:jc w:val="both"/>
        <w:rPr>
          <w:lang w:val="sl-SI"/>
        </w:rPr>
      </w:pPr>
      <w:r>
        <w:rPr>
          <w:lang w:val="sl-SI"/>
        </w:rPr>
        <w:t xml:space="preserve">Izvajalci za prijavo na razpis </w:t>
      </w:r>
      <w:r w:rsidRPr="00CD18B9">
        <w:rPr>
          <w:lang w:val="sl-SI"/>
        </w:rPr>
        <w:t>pošlj</w:t>
      </w:r>
      <w:r w:rsidR="008445A1">
        <w:rPr>
          <w:lang w:val="sl-SI"/>
        </w:rPr>
        <w:t>ejo</w:t>
      </w:r>
      <w:r w:rsidRPr="00CD18B9">
        <w:rPr>
          <w:lang w:val="sl-SI"/>
        </w:rPr>
        <w:t xml:space="preserve"> </w:t>
      </w:r>
      <w:r>
        <w:rPr>
          <w:lang w:val="sl-SI"/>
        </w:rPr>
        <w:t>pisno v</w:t>
      </w:r>
      <w:r w:rsidRPr="00CD18B9">
        <w:rPr>
          <w:lang w:val="sl-SI"/>
        </w:rPr>
        <w:t>logo z vso zahtevano dokumentacijo na naslov: Ministrstvo za</w:t>
      </w:r>
      <w:r w:rsidR="007F6A5C">
        <w:rPr>
          <w:lang w:val="sl-SI"/>
        </w:rPr>
        <w:t xml:space="preserve"> vzgojo in </w:t>
      </w:r>
      <w:r w:rsidRPr="00CD18B9">
        <w:rPr>
          <w:lang w:val="sl-SI"/>
        </w:rPr>
        <w:t>izobraževanje</w:t>
      </w:r>
      <w:r w:rsidRPr="00FC2CC9">
        <w:rPr>
          <w:lang w:val="sl-SI"/>
        </w:rPr>
        <w:t xml:space="preserve">, Masarykova 16, 1000 Ljubljana, najkasneje </w:t>
      </w:r>
      <w:r w:rsidRPr="000259E7">
        <w:rPr>
          <w:lang w:val="sl-SI"/>
        </w:rPr>
        <w:t xml:space="preserve">do </w:t>
      </w:r>
      <w:r w:rsidR="007B3919" w:rsidRPr="00D562CB">
        <w:rPr>
          <w:b/>
          <w:lang w:val="sl-SI"/>
        </w:rPr>
        <w:t>26</w:t>
      </w:r>
      <w:r w:rsidRPr="00D562CB">
        <w:rPr>
          <w:b/>
          <w:lang w:val="sl-SI"/>
        </w:rPr>
        <w:t xml:space="preserve">. </w:t>
      </w:r>
      <w:r w:rsidR="001E26AB" w:rsidRPr="00D562CB">
        <w:rPr>
          <w:b/>
          <w:lang w:val="sl-SI"/>
        </w:rPr>
        <w:t>9</w:t>
      </w:r>
      <w:r w:rsidRPr="00D562CB">
        <w:rPr>
          <w:b/>
          <w:lang w:val="sl-SI"/>
        </w:rPr>
        <w:t>. 202</w:t>
      </w:r>
      <w:r w:rsidR="001E26AB" w:rsidRPr="00D562CB">
        <w:rPr>
          <w:b/>
          <w:lang w:val="sl-SI"/>
        </w:rPr>
        <w:t>5</w:t>
      </w:r>
      <w:r w:rsidRPr="00D562CB">
        <w:rPr>
          <w:lang w:val="sl-SI"/>
        </w:rPr>
        <w:t>.</w:t>
      </w:r>
      <w:r w:rsidRPr="000259E7">
        <w:rPr>
          <w:lang w:val="sl-SI"/>
        </w:rPr>
        <w:t xml:space="preserve"> Za pravočasno se šteje vloga, ki bo na dan izteka roka za oddajo označena s </w:t>
      </w:r>
      <w:r w:rsidRPr="000259E7">
        <w:rPr>
          <w:b/>
          <w:lang w:val="sl-SI"/>
        </w:rPr>
        <w:t>p</w:t>
      </w:r>
      <w:r w:rsidRPr="00914AFB">
        <w:rPr>
          <w:b/>
          <w:lang w:val="sl-SI"/>
        </w:rPr>
        <w:t>oštnim žigom in poslana priporočeno</w:t>
      </w:r>
      <w:r w:rsidRPr="00914AFB">
        <w:rPr>
          <w:lang w:val="sl-SI"/>
        </w:rPr>
        <w:t xml:space="preserve"> ali oddana na dan izteka roka do 12. ure v vložišče Ministrstva. Vlog</w:t>
      </w:r>
      <w:r w:rsidR="008445A1">
        <w:rPr>
          <w:lang w:val="sl-SI"/>
        </w:rPr>
        <w:t>a se</w:t>
      </w:r>
      <w:r w:rsidRPr="00914AFB">
        <w:rPr>
          <w:lang w:val="sl-SI"/>
        </w:rPr>
        <w:t xml:space="preserve"> odda v zaprti ovojnici z označenim</w:t>
      </w:r>
      <w:r w:rsidRPr="00CD18B9">
        <w:rPr>
          <w:lang w:val="sl-SI"/>
        </w:rPr>
        <w:t xml:space="preserve"> nazivom in naslovom </w:t>
      </w:r>
      <w:r>
        <w:rPr>
          <w:lang w:val="sl-SI"/>
        </w:rPr>
        <w:t>izvajalca</w:t>
      </w:r>
      <w:r w:rsidRPr="00CD18B9">
        <w:rPr>
          <w:lang w:val="sl-SI"/>
        </w:rPr>
        <w:t xml:space="preserve"> ter vidnima oznakama </w:t>
      </w:r>
      <w:r w:rsidRPr="00CD18B9">
        <w:rPr>
          <w:b/>
          <w:lang w:val="sl-SI"/>
        </w:rPr>
        <w:t xml:space="preserve">»Ne odpiraj – Javni razpis za </w:t>
      </w:r>
      <w:r>
        <w:rPr>
          <w:b/>
          <w:lang w:val="sl-SI"/>
        </w:rPr>
        <w:t xml:space="preserve">sofinanciranje plač organizatorjev izobraževanja odraslih </w:t>
      </w:r>
      <w:r w:rsidRPr="00CD18B9">
        <w:rPr>
          <w:b/>
          <w:lang w:val="sl-SI"/>
        </w:rPr>
        <w:t>v letu 20</w:t>
      </w:r>
      <w:r>
        <w:rPr>
          <w:b/>
          <w:lang w:val="sl-SI"/>
        </w:rPr>
        <w:t>2</w:t>
      </w:r>
      <w:r w:rsidR="001E26AB">
        <w:rPr>
          <w:b/>
          <w:lang w:val="sl-SI"/>
        </w:rPr>
        <w:t>5</w:t>
      </w:r>
      <w:r w:rsidRPr="00CD18B9">
        <w:rPr>
          <w:b/>
          <w:lang w:val="sl-SI"/>
        </w:rPr>
        <w:t>«</w:t>
      </w:r>
      <w:r w:rsidRPr="00CD18B9">
        <w:rPr>
          <w:lang w:val="sl-SI"/>
        </w:rPr>
        <w:t xml:space="preserve"> in </w:t>
      </w:r>
      <w:r w:rsidRPr="00CD18B9">
        <w:rPr>
          <w:b/>
          <w:lang w:val="sl-SI"/>
        </w:rPr>
        <w:t>»Prijava«.</w:t>
      </w:r>
      <w:r w:rsidRPr="00CD18B9">
        <w:rPr>
          <w:lang w:val="sl-SI"/>
        </w:rPr>
        <w:t xml:space="preserve"> Priporoča</w:t>
      </w:r>
      <w:r w:rsidR="008445A1">
        <w:rPr>
          <w:lang w:val="sl-SI"/>
        </w:rPr>
        <w:t xml:space="preserve"> se</w:t>
      </w:r>
      <w:r w:rsidRPr="00CD18B9">
        <w:rPr>
          <w:lang w:val="sl-SI"/>
        </w:rPr>
        <w:t xml:space="preserve"> uporab</w:t>
      </w:r>
      <w:r w:rsidR="008445A1">
        <w:rPr>
          <w:lang w:val="sl-SI"/>
        </w:rPr>
        <w:t>a</w:t>
      </w:r>
      <w:r w:rsidRPr="00CD18B9">
        <w:rPr>
          <w:lang w:val="sl-SI"/>
        </w:rPr>
        <w:t xml:space="preserve"> vzorc</w:t>
      </w:r>
      <w:r w:rsidR="008445A1">
        <w:rPr>
          <w:lang w:val="sl-SI"/>
        </w:rPr>
        <w:t>a</w:t>
      </w:r>
      <w:r w:rsidRPr="00CD18B9">
        <w:rPr>
          <w:lang w:val="sl-SI"/>
        </w:rPr>
        <w:t xml:space="preserve"> za označitev ovojnice iz razpisne dokumentacije (priloga 1).</w:t>
      </w:r>
    </w:p>
    <w:p w14:paraId="11FCC443" w14:textId="77777777" w:rsidR="004757A1" w:rsidRDefault="004757A1" w:rsidP="004757A1">
      <w:pPr>
        <w:pStyle w:val="Standard"/>
        <w:jc w:val="both"/>
        <w:rPr>
          <w:lang w:val="sl-SI"/>
        </w:rPr>
      </w:pPr>
    </w:p>
    <w:p w14:paraId="29020B71" w14:textId="77777777" w:rsidR="004757A1" w:rsidRPr="006A65EC" w:rsidRDefault="004757A1" w:rsidP="004757A1">
      <w:pPr>
        <w:pStyle w:val="Standard"/>
        <w:jc w:val="both"/>
        <w:rPr>
          <w:lang w:val="sl-SI"/>
        </w:rPr>
      </w:pPr>
      <w:r w:rsidRPr="00CD18B9">
        <w:rPr>
          <w:lang w:val="sl-SI"/>
        </w:rPr>
        <w:t xml:space="preserve">Vloge, ki bodo oddane po izteku predpisanega roka ali ne bodo imele predpisanih oznak, bodo pred odpiranjem izločene iz nadaljnjega postopka in s sklepom zavržene. S sklepom bodo zavržene tudi vse vloge, ki ne bodo oddane na predpisanih obrazcih </w:t>
      </w:r>
      <w:r>
        <w:rPr>
          <w:lang w:val="sl-SI"/>
        </w:rPr>
        <w:t>in</w:t>
      </w:r>
      <w:r w:rsidRPr="00CD18B9">
        <w:rPr>
          <w:lang w:val="sl-SI"/>
        </w:rPr>
        <w:t xml:space="preserve"> po pozivu za formalno dopolnitev pravočasno ter ustrezno dopolnjene. </w:t>
      </w:r>
    </w:p>
    <w:p w14:paraId="49E32D94" w14:textId="77777777" w:rsidR="004757A1" w:rsidRDefault="004757A1" w:rsidP="004757A1">
      <w:pPr>
        <w:pStyle w:val="Standard"/>
        <w:jc w:val="both"/>
        <w:rPr>
          <w:lang w:val="sl-SI"/>
        </w:rPr>
      </w:pPr>
    </w:p>
    <w:p w14:paraId="2B586208" w14:textId="77777777" w:rsidR="004757A1" w:rsidRPr="006A65EC" w:rsidRDefault="004757A1" w:rsidP="004757A1">
      <w:pPr>
        <w:pStyle w:val="Standard"/>
        <w:ind w:left="357"/>
        <w:jc w:val="both"/>
        <w:rPr>
          <w:lang w:val="sl-SI"/>
        </w:rPr>
      </w:pPr>
      <w:r>
        <w:rPr>
          <w:b/>
          <w:lang w:val="sl-SI"/>
        </w:rPr>
        <w:t>VI. Odpiranje vlog in rok za obveščanje o izidu javnega razpisa</w:t>
      </w:r>
    </w:p>
    <w:p w14:paraId="78B58985" w14:textId="77777777" w:rsidR="004757A1" w:rsidRDefault="004757A1" w:rsidP="004757A1">
      <w:pPr>
        <w:pStyle w:val="Standard"/>
        <w:jc w:val="both"/>
        <w:rPr>
          <w:lang w:val="sl-SI"/>
        </w:rPr>
      </w:pPr>
    </w:p>
    <w:p w14:paraId="6769B17E" w14:textId="33A0D74A" w:rsidR="004757A1" w:rsidRDefault="004757A1" w:rsidP="004757A1">
      <w:pPr>
        <w:pStyle w:val="Standard"/>
        <w:jc w:val="both"/>
        <w:rPr>
          <w:lang w:val="sl-SI"/>
        </w:rPr>
      </w:pPr>
      <w:r w:rsidRPr="00CD18B9">
        <w:rPr>
          <w:lang w:val="sl-SI"/>
        </w:rPr>
        <w:t xml:space="preserve">V skladu s tretjim odstavkom 222. člena </w:t>
      </w:r>
      <w:r>
        <w:rPr>
          <w:lang w:val="sl-SI"/>
        </w:rPr>
        <w:t>P</w:t>
      </w:r>
      <w:r w:rsidRPr="00CD18B9">
        <w:rPr>
          <w:lang w:val="sl-SI"/>
        </w:rPr>
        <w:t>ravilnika o postopkih za izvrševanje proračuna Republike Slovenije</w:t>
      </w:r>
      <w:r>
        <w:rPr>
          <w:lang w:val="sl-SI"/>
        </w:rPr>
        <w:t xml:space="preserve"> </w:t>
      </w:r>
      <w:r w:rsidRPr="00DD17BC">
        <w:rPr>
          <w:lang w:val="sl-SI"/>
        </w:rPr>
        <w:t>(Uradni list RS, št. 50/07, 61/08, 99/09 – ZIPRS1011, 3/13, 81/16</w:t>
      </w:r>
      <w:r w:rsidR="00E45F1B">
        <w:rPr>
          <w:lang w:val="sl-SI"/>
        </w:rPr>
        <w:t>,</w:t>
      </w:r>
      <w:r w:rsidRPr="00DD17BC">
        <w:rPr>
          <w:lang w:val="sl-SI"/>
        </w:rPr>
        <w:t>11/22</w:t>
      </w:r>
      <w:r w:rsidR="00E45F1B">
        <w:rPr>
          <w:lang w:val="sl-SI"/>
        </w:rPr>
        <w:t>,</w:t>
      </w:r>
      <w:r w:rsidR="00E45F1B" w:rsidRPr="00E45F1B">
        <w:rPr>
          <w:lang w:val="sl-SI"/>
        </w:rPr>
        <w:t xml:space="preserve"> 96/22, 105/22 – ZZNŠPP</w:t>
      </w:r>
      <w:r w:rsidR="004B41E7">
        <w:rPr>
          <w:lang w:val="sl-SI"/>
        </w:rPr>
        <w:t>,</w:t>
      </w:r>
      <w:r w:rsidR="00E45F1B" w:rsidRPr="00E45F1B">
        <w:rPr>
          <w:lang w:val="sl-SI"/>
        </w:rPr>
        <w:t xml:space="preserve"> 149/22</w:t>
      </w:r>
      <w:r w:rsidR="00FE36AE">
        <w:rPr>
          <w:lang w:val="sl-SI"/>
        </w:rPr>
        <w:t>,</w:t>
      </w:r>
      <w:r w:rsidR="004B41E7">
        <w:rPr>
          <w:lang w:val="sl-SI"/>
        </w:rPr>
        <w:t xml:space="preserve"> 106/23</w:t>
      </w:r>
      <w:r w:rsidR="00FE36AE">
        <w:rPr>
          <w:lang w:val="sl-SI"/>
        </w:rPr>
        <w:t xml:space="preserve"> </w:t>
      </w:r>
      <w:r w:rsidR="00FE36AE" w:rsidRPr="00FE36AE">
        <w:rPr>
          <w:lang w:val="sl-SI"/>
        </w:rPr>
        <w:t>in 88/24</w:t>
      </w:r>
      <w:r w:rsidRPr="00DD17BC">
        <w:rPr>
          <w:lang w:val="sl-SI"/>
        </w:rPr>
        <w:t>)</w:t>
      </w:r>
      <w:r w:rsidRPr="00CD18B9">
        <w:rPr>
          <w:lang w:val="sl-SI"/>
        </w:rPr>
        <w:t xml:space="preserve"> odpiranje vlog ne bo javno. </w:t>
      </w:r>
      <w:r>
        <w:rPr>
          <w:lang w:val="sl-SI"/>
        </w:rPr>
        <w:t xml:space="preserve">Izvajalci </w:t>
      </w:r>
      <w:r w:rsidRPr="00CD18B9">
        <w:rPr>
          <w:lang w:val="sl-SI"/>
        </w:rPr>
        <w:t xml:space="preserve">bodo o izboru obveščeni pisno v </w:t>
      </w:r>
      <w:r>
        <w:rPr>
          <w:lang w:val="sl-SI"/>
        </w:rPr>
        <w:t>45</w:t>
      </w:r>
      <w:r w:rsidRPr="00CD18B9">
        <w:rPr>
          <w:lang w:val="sl-SI"/>
        </w:rPr>
        <w:t xml:space="preserve"> </w:t>
      </w:r>
      <w:r w:rsidRPr="00FC2CC9">
        <w:rPr>
          <w:lang w:val="sl-SI"/>
        </w:rPr>
        <w:t>dneh po preteku roka za prijavo</w:t>
      </w:r>
      <w:r>
        <w:rPr>
          <w:lang w:val="sl-SI"/>
        </w:rPr>
        <w:t xml:space="preserve">. </w:t>
      </w:r>
    </w:p>
    <w:p w14:paraId="79298640" w14:textId="77777777" w:rsidR="004757A1" w:rsidRDefault="004757A1" w:rsidP="004757A1">
      <w:pPr>
        <w:pStyle w:val="Standard"/>
        <w:jc w:val="both"/>
        <w:rPr>
          <w:lang w:val="sl-SI"/>
        </w:rPr>
      </w:pPr>
    </w:p>
    <w:p w14:paraId="4AA892CF" w14:textId="77777777" w:rsidR="00FE36AE" w:rsidRDefault="00FE36AE" w:rsidP="004757A1">
      <w:pPr>
        <w:pStyle w:val="Standard"/>
        <w:jc w:val="both"/>
        <w:rPr>
          <w:lang w:val="sl-SI"/>
        </w:rPr>
      </w:pPr>
    </w:p>
    <w:p w14:paraId="6590CF1F" w14:textId="77777777" w:rsidR="00FE36AE" w:rsidRDefault="00FE36AE" w:rsidP="004757A1">
      <w:pPr>
        <w:pStyle w:val="Standard"/>
        <w:jc w:val="both"/>
        <w:rPr>
          <w:lang w:val="sl-SI"/>
        </w:rPr>
      </w:pPr>
    </w:p>
    <w:p w14:paraId="49102FB9" w14:textId="77777777" w:rsidR="004757A1" w:rsidRDefault="004757A1" w:rsidP="004757A1">
      <w:pPr>
        <w:pStyle w:val="Standard"/>
        <w:ind w:left="357"/>
        <w:jc w:val="both"/>
        <w:rPr>
          <w:b/>
          <w:lang w:val="sl-SI"/>
        </w:rPr>
      </w:pPr>
      <w:r>
        <w:rPr>
          <w:b/>
          <w:lang w:val="sl-SI"/>
        </w:rPr>
        <w:t>VII. Razpisna dokumentacija</w:t>
      </w:r>
    </w:p>
    <w:p w14:paraId="0D03AA65" w14:textId="77777777" w:rsidR="004757A1" w:rsidRDefault="004757A1" w:rsidP="004757A1">
      <w:pPr>
        <w:pStyle w:val="Standard"/>
        <w:jc w:val="both"/>
        <w:rPr>
          <w:lang w:val="sl-SI"/>
        </w:rPr>
      </w:pPr>
    </w:p>
    <w:p w14:paraId="60ACA487" w14:textId="77777777" w:rsidR="004757A1" w:rsidRPr="00CD18B9" w:rsidRDefault="004757A1" w:rsidP="004757A1">
      <w:pPr>
        <w:pStyle w:val="Standard"/>
        <w:jc w:val="both"/>
        <w:rPr>
          <w:lang w:val="sl-SI"/>
        </w:rPr>
      </w:pPr>
      <w:r w:rsidRPr="00CD18B9">
        <w:rPr>
          <w:lang w:val="sl-SI"/>
        </w:rPr>
        <w:t xml:space="preserve">Besedilo javnega razpisa in razpisna dokumentacija sta na voljo na spletni strani </w:t>
      </w:r>
      <w:r>
        <w:rPr>
          <w:lang w:val="sl-SI"/>
        </w:rPr>
        <w:t>m</w:t>
      </w:r>
      <w:r w:rsidRPr="00CD18B9">
        <w:rPr>
          <w:lang w:val="sl-SI"/>
        </w:rPr>
        <w:t>inistrstva:</w:t>
      </w:r>
    </w:p>
    <w:p w14:paraId="200E7DE6" w14:textId="2E0371F9" w:rsidR="004757A1" w:rsidRDefault="004757A1" w:rsidP="004757A1">
      <w:pPr>
        <w:spacing w:line="240" w:lineRule="atLeast"/>
        <w:jc w:val="both"/>
        <w:rPr>
          <w:rFonts w:cs="Arial"/>
          <w:szCs w:val="20"/>
        </w:rPr>
      </w:pPr>
      <w:hyperlink r:id="rId26" w:history="1">
        <w:r w:rsidRPr="00CD18B9">
          <w:rPr>
            <w:rStyle w:val="Internetlink"/>
          </w:rPr>
          <w:t>http://www.mizs.gov.si/si/javne_objave_in_razpisi/javni_razpisi/</w:t>
        </w:r>
      </w:hyperlink>
      <w:r w:rsidRPr="00CD18B9">
        <w:t xml:space="preserve">. Dodatne informacije glede javnega razpisa </w:t>
      </w:r>
      <w:r>
        <w:t xml:space="preserve">lahko </w:t>
      </w:r>
      <w:r w:rsidRPr="00CD18B9">
        <w:t>dobite</w:t>
      </w:r>
      <w:r>
        <w:t xml:space="preserve"> pri Mihi Podržaju</w:t>
      </w:r>
      <w:r w:rsidRPr="00CD18B9">
        <w:t xml:space="preserve"> </w:t>
      </w:r>
      <w:r w:rsidRPr="00045EB9">
        <w:t>na telefonski številki 01/400 5</w:t>
      </w:r>
      <w:r>
        <w:t>458</w:t>
      </w:r>
      <w:r w:rsidRPr="00CD18B9">
        <w:t>, vsak delovni dan od 10. do 11. ure.</w:t>
      </w:r>
    </w:p>
    <w:p w14:paraId="16C8DDDC" w14:textId="77777777" w:rsidR="0014474A" w:rsidRPr="00C87C68" w:rsidRDefault="0014474A" w:rsidP="008A4089">
      <w:pPr>
        <w:spacing w:line="276" w:lineRule="auto"/>
        <w:rPr>
          <w:rFonts w:cs="Arial"/>
          <w:szCs w:val="20"/>
        </w:rPr>
      </w:pPr>
    </w:p>
    <w:p w14:paraId="4FFF59A3" w14:textId="77777777" w:rsidR="008A4089" w:rsidRPr="00370AF8" w:rsidRDefault="008A4089" w:rsidP="008A4089">
      <w:pPr>
        <w:rPr>
          <w:rFonts w:cs="Arial"/>
          <w:b/>
          <w:color w:val="000000"/>
          <w:sz w:val="32"/>
          <w:szCs w:val="32"/>
        </w:rPr>
      </w:pPr>
    </w:p>
    <w:tbl>
      <w:tblPr>
        <w:tblStyle w:val="Tabelamre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2536" w14:paraId="445A894C" w14:textId="77777777" w:rsidTr="007A3D3E">
        <w:tc>
          <w:tcPr>
            <w:tcW w:w="3969" w:type="dxa"/>
          </w:tcPr>
          <w:p w14:paraId="4AC00A5E" w14:textId="080F8E7B" w:rsidR="00AE2536" w:rsidRDefault="00AE2536" w:rsidP="007A3D3E">
            <w:pPr>
              <w:pStyle w:val="podpisi"/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                                                                        </w:t>
            </w:r>
            <w:r w:rsidRPr="00D2502F">
              <w:rPr>
                <w:lang w:val="sl-SI"/>
              </w:rPr>
              <w:t xml:space="preserve">dr. </w:t>
            </w:r>
            <w:r>
              <w:rPr>
                <w:lang w:val="sl-SI"/>
              </w:rPr>
              <w:t>Vinko Logaj</w:t>
            </w:r>
          </w:p>
        </w:tc>
      </w:tr>
      <w:tr w:rsidR="00AE2536" w14:paraId="1EF26606" w14:textId="77777777" w:rsidTr="007A3D3E">
        <w:tc>
          <w:tcPr>
            <w:tcW w:w="3969" w:type="dxa"/>
          </w:tcPr>
          <w:p w14:paraId="6051F795" w14:textId="754E1D0D" w:rsidR="00AE2536" w:rsidRDefault="00AE2536" w:rsidP="007A3D3E">
            <w:pPr>
              <w:pStyle w:val="podpisi"/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                                                                      </w:t>
            </w:r>
            <w:r w:rsidRPr="00FC2C4A">
              <w:rPr>
                <w:lang w:val="sl-SI"/>
              </w:rPr>
              <w:t>Minister</w:t>
            </w:r>
          </w:p>
          <w:p w14:paraId="4393FA34" w14:textId="77777777" w:rsidR="00AE2536" w:rsidRDefault="00AE2536" w:rsidP="007A3D3E">
            <w:pPr>
              <w:pStyle w:val="podpisi"/>
              <w:jc w:val="center"/>
              <w:rPr>
                <w:lang w:val="sl-SI"/>
              </w:rPr>
            </w:pPr>
          </w:p>
        </w:tc>
      </w:tr>
      <w:tr w:rsidR="00AE2536" w14:paraId="510A9714" w14:textId="77777777" w:rsidTr="007A3D3E">
        <w:tc>
          <w:tcPr>
            <w:tcW w:w="3969" w:type="dxa"/>
          </w:tcPr>
          <w:p w14:paraId="5440B272" w14:textId="6B2E9E8A" w:rsidR="00AE2536" w:rsidRDefault="00AE2536" w:rsidP="007A3D3E">
            <w:pPr>
              <w:pStyle w:val="podpisi"/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                                                                 </w:t>
            </w:r>
            <w:r w:rsidRPr="00641883">
              <w:rPr>
                <w:lang w:val="sl-SI"/>
              </w:rPr>
              <w:t>mag. Andrej Sotošek, državni sekretar</w:t>
            </w:r>
          </w:p>
        </w:tc>
      </w:tr>
      <w:tr w:rsidR="00AE2536" w14:paraId="68D0DF14" w14:textId="77777777" w:rsidTr="007A3D3E">
        <w:tc>
          <w:tcPr>
            <w:tcW w:w="3969" w:type="dxa"/>
          </w:tcPr>
          <w:p w14:paraId="1E52C80A" w14:textId="38D317DF" w:rsidR="00AE2536" w:rsidRDefault="00AE2536" w:rsidP="007A3D3E">
            <w:pPr>
              <w:pStyle w:val="podpisi"/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                                                               </w:t>
            </w:r>
            <w:r w:rsidRPr="00641883">
              <w:rPr>
                <w:lang w:val="sl-SI"/>
              </w:rPr>
              <w:t>po pooblastilu št. 1002-25/2024/7</w:t>
            </w:r>
          </w:p>
        </w:tc>
      </w:tr>
      <w:tr w:rsidR="00AE2536" w14:paraId="2E0C2E11" w14:textId="77777777" w:rsidTr="007A3D3E">
        <w:tc>
          <w:tcPr>
            <w:tcW w:w="3969" w:type="dxa"/>
          </w:tcPr>
          <w:p w14:paraId="300AEBFE" w14:textId="53DD2F8B" w:rsidR="00AE2536" w:rsidRDefault="00AE2536" w:rsidP="007A3D3E">
            <w:pPr>
              <w:pStyle w:val="podpisi"/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                                                                </w:t>
            </w:r>
            <w:r w:rsidRPr="00641883">
              <w:rPr>
                <w:lang w:val="sl-SI"/>
              </w:rPr>
              <w:t>z dne 18. 11. 2024</w:t>
            </w:r>
          </w:p>
        </w:tc>
      </w:tr>
    </w:tbl>
    <w:p w14:paraId="1415521B" w14:textId="77777777" w:rsidR="00AB660A" w:rsidRDefault="00AB660A"/>
    <w:sectPr w:rsidR="00AB660A" w:rsidSect="00783310">
      <w:headerReference w:type="default" r:id="rId27"/>
      <w:footerReference w:type="even" r:id="rId28"/>
      <w:footerReference w:type="default" r:id="rId29"/>
      <w:headerReference w:type="first" r:id="rId3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EB34B" w14:textId="77777777" w:rsidR="000A4BCF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0A4BCF" w:rsidRDefault="000A4BC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F37D" w14:textId="77777777" w:rsidR="000A4BCF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0A4BCF" w:rsidRDefault="000A4B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A08D1" w14:textId="77777777" w:rsidR="000A4BCF" w:rsidRPr="00110CBD" w:rsidRDefault="000A4BC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0A4BCF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0A4BCF" w:rsidRPr="006D42D9" w:rsidRDefault="000A4BCF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0A4BCF" w:rsidRPr="006D42D9" w:rsidRDefault="000A4BCF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0A4BCF" w:rsidRPr="006D42D9" w:rsidRDefault="000A4BCF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0A4BCF" w:rsidRPr="006D42D9" w:rsidRDefault="000A4BCF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0A4BCF" w:rsidRPr="006D42D9" w:rsidRDefault="000A4BCF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0A4BCF" w:rsidRPr="006D42D9" w:rsidRDefault="000A4BCF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0A4BCF" w:rsidRPr="006D42D9" w:rsidRDefault="000A4BCF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0A4BCF" w:rsidRPr="006D42D9" w:rsidRDefault="000A4BCF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0A4BCF" w:rsidRPr="006D42D9" w:rsidRDefault="000A4BCF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0A4BCF" w:rsidRPr="006D42D9" w:rsidRDefault="000A4BCF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0A4BCF" w:rsidRPr="006D42D9" w:rsidRDefault="000A4BCF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0A4BCF" w:rsidRPr="006D42D9" w:rsidRDefault="000A4BCF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0A4BCF" w:rsidRPr="006D42D9" w:rsidRDefault="000A4BCF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0A4BCF" w:rsidRPr="006D42D9" w:rsidRDefault="000A4BCF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0A4BCF" w:rsidRPr="006D42D9" w:rsidRDefault="000A4BCF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0A4BCF" w:rsidRPr="006D42D9" w:rsidRDefault="000A4BCF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0A4BCF" w:rsidRPr="006D42D9" w:rsidRDefault="000A4BCF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0A4BCF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0A4BCF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0A4BCF" w:rsidRPr="008F3500" w:rsidRDefault="000A4BC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53084"/>
    <w:multiLevelType w:val="hybridMultilevel"/>
    <w:tmpl w:val="C8001D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12C0F"/>
    <w:multiLevelType w:val="hybridMultilevel"/>
    <w:tmpl w:val="78B64D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ABBA82E0">
      <w:start w:val="3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80B3A"/>
    <w:multiLevelType w:val="hybridMultilevel"/>
    <w:tmpl w:val="08EA5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3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755247">
    <w:abstractNumId w:val="0"/>
  </w:num>
  <w:num w:numId="2" w16cid:durableId="1910728399">
    <w:abstractNumId w:val="1"/>
  </w:num>
  <w:num w:numId="3" w16cid:durableId="1774090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79F8"/>
    <w:rsid w:val="000167DA"/>
    <w:rsid w:val="000259E7"/>
    <w:rsid w:val="000320F5"/>
    <w:rsid w:val="00080D96"/>
    <w:rsid w:val="000A4BCF"/>
    <w:rsid w:val="0014474A"/>
    <w:rsid w:val="001514ED"/>
    <w:rsid w:val="00152AA7"/>
    <w:rsid w:val="001E26AB"/>
    <w:rsid w:val="001F3162"/>
    <w:rsid w:val="00205795"/>
    <w:rsid w:val="0025443A"/>
    <w:rsid w:val="002A0864"/>
    <w:rsid w:val="002B7BFF"/>
    <w:rsid w:val="002D41AE"/>
    <w:rsid w:val="00321559"/>
    <w:rsid w:val="003271B4"/>
    <w:rsid w:val="0033793A"/>
    <w:rsid w:val="003702FA"/>
    <w:rsid w:val="003B5450"/>
    <w:rsid w:val="0041507D"/>
    <w:rsid w:val="0042578E"/>
    <w:rsid w:val="004259E7"/>
    <w:rsid w:val="004438DE"/>
    <w:rsid w:val="004757A1"/>
    <w:rsid w:val="004941CD"/>
    <w:rsid w:val="004B41E7"/>
    <w:rsid w:val="00502A2A"/>
    <w:rsid w:val="00513BCB"/>
    <w:rsid w:val="005776BC"/>
    <w:rsid w:val="005C09FA"/>
    <w:rsid w:val="005F4E35"/>
    <w:rsid w:val="0061596B"/>
    <w:rsid w:val="006C2A6E"/>
    <w:rsid w:val="006E23B8"/>
    <w:rsid w:val="00722E8D"/>
    <w:rsid w:val="007256E9"/>
    <w:rsid w:val="00736A78"/>
    <w:rsid w:val="007655E4"/>
    <w:rsid w:val="00787654"/>
    <w:rsid w:val="0079510C"/>
    <w:rsid w:val="007A64F5"/>
    <w:rsid w:val="007B3919"/>
    <w:rsid w:val="007F6A5C"/>
    <w:rsid w:val="008209CE"/>
    <w:rsid w:val="008445A1"/>
    <w:rsid w:val="008601A8"/>
    <w:rsid w:val="00863AA6"/>
    <w:rsid w:val="008A386D"/>
    <w:rsid w:val="008A4089"/>
    <w:rsid w:val="008B490E"/>
    <w:rsid w:val="008C3391"/>
    <w:rsid w:val="008F4F9A"/>
    <w:rsid w:val="009070FD"/>
    <w:rsid w:val="009352EE"/>
    <w:rsid w:val="009E4FB7"/>
    <w:rsid w:val="009E7372"/>
    <w:rsid w:val="00A82D8C"/>
    <w:rsid w:val="00A84D3C"/>
    <w:rsid w:val="00AA3A74"/>
    <w:rsid w:val="00AB660A"/>
    <w:rsid w:val="00AE2536"/>
    <w:rsid w:val="00B12F1A"/>
    <w:rsid w:val="00B425E6"/>
    <w:rsid w:val="00B579E6"/>
    <w:rsid w:val="00BA2193"/>
    <w:rsid w:val="00C006C0"/>
    <w:rsid w:val="00C14F55"/>
    <w:rsid w:val="00C25FFF"/>
    <w:rsid w:val="00C3025A"/>
    <w:rsid w:val="00CE370C"/>
    <w:rsid w:val="00CF4672"/>
    <w:rsid w:val="00D0761A"/>
    <w:rsid w:val="00D31D08"/>
    <w:rsid w:val="00D562CB"/>
    <w:rsid w:val="00D61BA8"/>
    <w:rsid w:val="00D7095D"/>
    <w:rsid w:val="00DB2942"/>
    <w:rsid w:val="00E45F1B"/>
    <w:rsid w:val="00E64F24"/>
    <w:rsid w:val="00F13FDD"/>
    <w:rsid w:val="00F17F85"/>
    <w:rsid w:val="00F23B87"/>
    <w:rsid w:val="00F27E03"/>
    <w:rsid w:val="00FA7FF9"/>
    <w:rsid w:val="00FD2735"/>
    <w:rsid w:val="00FE36AE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customStyle="1" w:styleId="Standard">
    <w:name w:val="Standard"/>
    <w:rsid w:val="004757A1"/>
    <w:pPr>
      <w:widowControl w:val="0"/>
      <w:suppressAutoHyphens/>
      <w:autoSpaceDN w:val="0"/>
      <w:spacing w:after="0" w:line="260" w:lineRule="atLeast"/>
      <w:textAlignment w:val="baseline"/>
    </w:pPr>
    <w:rPr>
      <w:rFonts w:ascii="Arial" w:eastAsia="Times New Roman" w:hAnsi="Arial" w:cs="Times New Roman"/>
      <w:kern w:val="3"/>
      <w:sz w:val="20"/>
      <w:szCs w:val="24"/>
      <w:lang w:val="en-US" w:eastAsia="zh-CN"/>
    </w:rPr>
  </w:style>
  <w:style w:type="character" w:customStyle="1" w:styleId="Internetlink">
    <w:name w:val="Internet link"/>
    <w:rsid w:val="004757A1"/>
    <w:rPr>
      <w:color w:val="0000FF"/>
      <w:u w:val="single"/>
    </w:rPr>
  </w:style>
  <w:style w:type="paragraph" w:styleId="Odstavekseznama">
    <w:name w:val="List Paragraph"/>
    <w:basedOn w:val="Standard"/>
    <w:qFormat/>
    <w:rsid w:val="004757A1"/>
    <w:pPr>
      <w:widowControl/>
      <w:spacing w:line="240" w:lineRule="auto"/>
      <w:ind w:left="720"/>
    </w:pPr>
    <w:rPr>
      <w:rFonts w:ascii="Times New Roman" w:hAnsi="Times New Roman"/>
      <w:sz w:val="24"/>
      <w:lang w:val="sl-SI" w:eastAsia="sl-SI" w:bidi="hi-IN"/>
    </w:rPr>
  </w:style>
  <w:style w:type="table" w:styleId="Tabelamrea">
    <w:name w:val="Table Grid"/>
    <w:basedOn w:val="Navadnatabela"/>
    <w:uiPriority w:val="39"/>
    <w:rsid w:val="000A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B41E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FE36A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E36A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E36AE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36A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E36AE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0433" TargetMode="External"/><Relationship Id="rId13" Type="http://schemas.openxmlformats.org/officeDocument/2006/relationships/hyperlink" Target="http://www.uradni-list.si/1/objava.jsp?sop=2020-01-3501" TargetMode="External"/><Relationship Id="rId18" Type="http://schemas.openxmlformats.org/officeDocument/2006/relationships/hyperlink" Target="http://www.uradni-list.si/1/objava.jsp?sop=2009-01-4372" TargetMode="External"/><Relationship Id="rId26" Type="http://schemas.openxmlformats.org/officeDocument/2006/relationships/hyperlink" Target="http://www.mizs.gov.si/si/javne_objave_in_razpisi/javni_razpis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22-01-0202" TargetMode="External"/><Relationship Id="rId7" Type="http://schemas.openxmlformats.org/officeDocument/2006/relationships/hyperlink" Target="http://www.uradni-list.si/1/objava.jsp?sop=2011-01-0449" TargetMode="External"/><Relationship Id="rId12" Type="http://schemas.openxmlformats.org/officeDocument/2006/relationships/hyperlink" Target="http://www.uradni-list.si/1/objava.jsp?sop=2018-01-0544" TargetMode="External"/><Relationship Id="rId17" Type="http://schemas.openxmlformats.org/officeDocument/2006/relationships/hyperlink" Target="http://www.uradni-list.si/1/objava.jsp?sop=2008-01-2615" TargetMode="External"/><Relationship Id="rId25" Type="http://schemas.openxmlformats.org/officeDocument/2006/relationships/hyperlink" Target="http://www.uradni-list.si/1/objava.jsp?sop=2023-01-305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07-01-2694" TargetMode="External"/><Relationship Id="rId20" Type="http://schemas.openxmlformats.org/officeDocument/2006/relationships/hyperlink" Target="http://www.uradni-list.si/1/objava.jsp?sop=2016-01-3446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5-01-3772" TargetMode="External"/><Relationship Id="rId24" Type="http://schemas.openxmlformats.org/officeDocument/2006/relationships/hyperlink" Target="http://www.uradni-list.si/1/objava.jsp?sop=2022-01-373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23-01-2386" TargetMode="External"/><Relationship Id="rId23" Type="http://schemas.openxmlformats.org/officeDocument/2006/relationships/hyperlink" Target="http://www.uradni-list.si/1/objava.jsp?sop=2022-01-2603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uradni-list.si/1/objava.jsp?sop=2015-01-2277" TargetMode="External"/><Relationship Id="rId19" Type="http://schemas.openxmlformats.org/officeDocument/2006/relationships/hyperlink" Target="http://www.uradni-list.si/1/objava.jsp?sop=2013-01-010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3-01-3677" TargetMode="External"/><Relationship Id="rId14" Type="http://schemas.openxmlformats.org/officeDocument/2006/relationships/hyperlink" Target="http://www.uradni-list.si/1/objava.jsp?sop=2023-01-0348" TargetMode="External"/><Relationship Id="rId22" Type="http://schemas.openxmlformats.org/officeDocument/2006/relationships/hyperlink" Target="http://www.uradni-list.si/1/objava.jsp?sop=2022-01-2394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Miha Podržaj</cp:lastModifiedBy>
  <cp:revision>9</cp:revision>
  <cp:lastPrinted>2025-08-11T07:24:00Z</cp:lastPrinted>
  <dcterms:created xsi:type="dcterms:W3CDTF">2025-08-11T07:19:00Z</dcterms:created>
  <dcterms:modified xsi:type="dcterms:W3CDTF">2025-08-25T13:52:00Z</dcterms:modified>
</cp:coreProperties>
</file>