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254A" w14:textId="6D54CF19" w:rsidR="006C37F1" w:rsidRDefault="00DA65AF" w:rsidP="002F22E3">
      <w:r>
        <w:rPr>
          <w:noProof/>
        </w:rPr>
        <mc:AlternateContent>
          <mc:Choice Requires="wps">
            <w:drawing>
              <wp:anchor distT="0" distB="0" distL="114300" distR="114300" simplePos="0" relativeHeight="251661312" behindDoc="0" locked="0" layoutInCell="1" allowOverlap="1" wp14:anchorId="42F571DB" wp14:editId="4013B333">
                <wp:simplePos x="0" y="0"/>
                <wp:positionH relativeFrom="margin">
                  <wp:posOffset>2072005</wp:posOffset>
                </wp:positionH>
                <wp:positionV relativeFrom="paragraph">
                  <wp:posOffset>5080</wp:posOffset>
                </wp:positionV>
                <wp:extent cx="3600450" cy="3486150"/>
                <wp:effectExtent l="0" t="0" r="0" b="0"/>
                <wp:wrapNone/>
                <wp:docPr id="3" name="Polje z besedilom 3"/>
                <wp:cNvGraphicFramePr/>
                <a:graphic xmlns:a="http://schemas.openxmlformats.org/drawingml/2006/main">
                  <a:graphicData uri="http://schemas.microsoft.com/office/word/2010/wordprocessingShape">
                    <wps:wsp>
                      <wps:cNvSpPr txBox="1"/>
                      <wps:spPr>
                        <a:xfrm>
                          <a:off x="0" y="0"/>
                          <a:ext cx="3600450" cy="3486150"/>
                        </a:xfrm>
                        <a:prstGeom prst="rect">
                          <a:avLst/>
                        </a:prstGeom>
                        <a:solidFill>
                          <a:schemeClr val="lt1"/>
                        </a:solidFill>
                        <a:ln w="6350">
                          <a:noFill/>
                        </a:ln>
                      </wps:spPr>
                      <wps:txbx>
                        <w:txbxContent>
                          <w:p w14:paraId="44DF3930" w14:textId="361E8FC0" w:rsidR="006C37F1" w:rsidRDefault="006C37F1" w:rsidP="006C37F1">
                            <w:pPr>
                              <w:spacing w:after="0" w:line="340" w:lineRule="atLeast"/>
                              <w:jc w:val="center"/>
                              <w:rPr>
                                <w:b/>
                                <w:bCs/>
                              </w:rPr>
                            </w:pPr>
                            <w:bookmarkStart w:id="0" w:name="_Hlk147154054"/>
                            <w:r w:rsidRPr="00792A76">
                              <w:rPr>
                                <w:b/>
                                <w:bCs/>
                              </w:rPr>
                              <w:t>Učitelj</w:t>
                            </w:r>
                            <w:r w:rsidR="007E1DC3">
                              <w:rPr>
                                <w:b/>
                                <w:bCs/>
                              </w:rPr>
                              <w:t>e</w:t>
                            </w:r>
                            <w:r w:rsidR="00DA65AF">
                              <w:rPr>
                                <w:b/>
                                <w:bCs/>
                              </w:rPr>
                              <w:t>, kakršne</w:t>
                            </w:r>
                            <w:r w:rsidRPr="00792A76">
                              <w:rPr>
                                <w:b/>
                                <w:bCs/>
                              </w:rPr>
                              <w:t xml:space="preserve"> potrebujemo za </w:t>
                            </w:r>
                            <w:r w:rsidR="008B7423">
                              <w:rPr>
                                <w:b/>
                                <w:bCs/>
                              </w:rPr>
                              <w:t>prihodnost</w:t>
                            </w:r>
                            <w:r w:rsidRPr="00792A76">
                              <w:rPr>
                                <w:b/>
                                <w:bCs/>
                              </w:rPr>
                              <w:t xml:space="preserve">, ki si </w:t>
                            </w:r>
                            <w:r w:rsidR="008B7423">
                              <w:rPr>
                                <w:b/>
                                <w:bCs/>
                              </w:rPr>
                              <w:t>jo</w:t>
                            </w:r>
                            <w:r w:rsidRPr="00792A76">
                              <w:rPr>
                                <w:b/>
                                <w:bCs/>
                              </w:rPr>
                              <w:t xml:space="preserve"> želimo</w:t>
                            </w:r>
                          </w:p>
                          <w:p w14:paraId="42A1B5B6" w14:textId="77777777" w:rsidR="006C37F1" w:rsidRDefault="006C37F1" w:rsidP="006C37F1">
                            <w:pPr>
                              <w:spacing w:after="0" w:line="340" w:lineRule="atLeast"/>
                              <w:rPr>
                                <w:b/>
                                <w:bCs/>
                              </w:rPr>
                            </w:pPr>
                          </w:p>
                          <w:p w14:paraId="2CF99D0A" w14:textId="4EFA1CBA" w:rsidR="006C37F1" w:rsidRPr="00E3033B" w:rsidRDefault="00AB1FCB" w:rsidP="007968B1">
                            <w:pPr>
                              <w:jc w:val="both"/>
                              <w:rPr>
                                <w:i/>
                                <w:iCs/>
                              </w:rPr>
                            </w:pPr>
                            <w:r>
                              <w:rPr>
                                <w:i/>
                                <w:iCs/>
                              </w:rPr>
                              <w:t>5. oktober je</w:t>
                            </w:r>
                            <w:r w:rsidR="006C37F1" w:rsidRPr="00E3033B">
                              <w:rPr>
                                <w:i/>
                                <w:iCs/>
                              </w:rPr>
                              <w:t xml:space="preserve"> posvečen učiteljem, vzgojiteljem, predavateljem in </w:t>
                            </w:r>
                            <w:r w:rsidR="006C37F1">
                              <w:rPr>
                                <w:i/>
                                <w:iCs/>
                              </w:rPr>
                              <w:t xml:space="preserve">vsem </w:t>
                            </w:r>
                            <w:r w:rsidR="006C37F1" w:rsidRPr="00E3033B">
                              <w:rPr>
                                <w:i/>
                                <w:iCs/>
                              </w:rPr>
                              <w:t>drugim pedagoškim delavcem</w:t>
                            </w:r>
                            <w:r w:rsidR="006C37F1">
                              <w:rPr>
                                <w:i/>
                                <w:iCs/>
                              </w:rPr>
                              <w:t>, ki opravljajo neposredno vzgojno-izobraževalno delo</w:t>
                            </w:r>
                            <w:r w:rsidR="006C37F1" w:rsidRPr="00E3033B">
                              <w:rPr>
                                <w:i/>
                                <w:iCs/>
                              </w:rPr>
                              <w:t xml:space="preserve">. </w:t>
                            </w:r>
                            <w:r>
                              <w:rPr>
                                <w:i/>
                                <w:iCs/>
                              </w:rPr>
                              <w:t xml:space="preserve">Vsi </w:t>
                            </w:r>
                            <w:r w:rsidR="006C37F1" w:rsidRPr="00E3033B">
                              <w:rPr>
                                <w:i/>
                                <w:iCs/>
                              </w:rPr>
                              <w:t>pomembno zaznamujejo življenje prav vsakega od nas. So med prvimi na naši življenjski poti, ki nam pomagajo delati začetne korake v svet, odkrivati neskončne globine znanja, nas navdihujejo pri delu, usmerjajo pri iskanju odgovorov, podpirajo v vztrajnosti, spodbujajo v težkih trenutkih…</w:t>
                            </w:r>
                            <w:r w:rsidR="006C37F1">
                              <w:rPr>
                                <w:i/>
                                <w:iCs/>
                              </w:rPr>
                              <w:t xml:space="preserve"> </w:t>
                            </w:r>
                            <w:r>
                              <w:rPr>
                                <w:i/>
                                <w:iCs/>
                              </w:rPr>
                              <w:t>N</w:t>
                            </w:r>
                            <w:r w:rsidR="006C37F1">
                              <w:rPr>
                                <w:i/>
                                <w:iCs/>
                              </w:rPr>
                              <w:t>i</w:t>
                            </w:r>
                            <w:r w:rsidR="00AD3EF4">
                              <w:rPr>
                                <w:i/>
                                <w:iCs/>
                              </w:rPr>
                              <w:t xml:space="preserve"> pretirano</w:t>
                            </w:r>
                            <w:r w:rsidR="006C37F1">
                              <w:rPr>
                                <w:i/>
                                <w:iCs/>
                              </w:rPr>
                              <w:t xml:space="preserve">, </w:t>
                            </w:r>
                            <w:r w:rsidR="00AD3EF4">
                              <w:rPr>
                                <w:i/>
                                <w:iCs/>
                              </w:rPr>
                              <w:t xml:space="preserve">če rečemo, </w:t>
                            </w:r>
                            <w:r w:rsidR="006C37F1">
                              <w:rPr>
                                <w:i/>
                                <w:iCs/>
                              </w:rPr>
                              <w:t>da je učiteljski poklic n</w:t>
                            </w:r>
                            <w:r w:rsidR="00AD3EF4">
                              <w:rPr>
                                <w:i/>
                                <w:iCs/>
                              </w:rPr>
                              <w:t>ajpomembnejši</w:t>
                            </w:r>
                            <w:r w:rsidR="006C37F1">
                              <w:rPr>
                                <w:i/>
                                <w:iCs/>
                              </w:rPr>
                              <w:t xml:space="preserve"> od vseh poklicev, saj je poklic, ki ustvarja vse druge.</w:t>
                            </w:r>
                          </w:p>
                          <w:p w14:paraId="7F0A4865" w14:textId="3E8F1E3A" w:rsidR="006C37F1" w:rsidRDefault="00C73A47" w:rsidP="007968B1">
                            <w:pPr>
                              <w:spacing w:after="0" w:line="280" w:lineRule="atLeast"/>
                              <w:jc w:val="both"/>
                              <w:rPr>
                                <w:b/>
                                <w:bCs/>
                              </w:rPr>
                            </w:pPr>
                            <w:r>
                              <w:rPr>
                                <w:i/>
                                <w:iCs/>
                              </w:rPr>
                              <w:t xml:space="preserve">Izkoristimo to posebno </w:t>
                            </w:r>
                            <w:r w:rsidRPr="00E3033B">
                              <w:rPr>
                                <w:i/>
                                <w:iCs/>
                              </w:rPr>
                              <w:t>priložnost</w:t>
                            </w:r>
                            <w:r>
                              <w:rPr>
                                <w:i/>
                                <w:iCs/>
                              </w:rPr>
                              <w:t xml:space="preserve">, da se </w:t>
                            </w:r>
                            <w:r w:rsidR="00AB1FCB">
                              <w:rPr>
                                <w:i/>
                                <w:iCs/>
                              </w:rPr>
                              <w:t xml:space="preserve">našim učiteljem </w:t>
                            </w:r>
                            <w:r w:rsidRPr="00E3033B">
                              <w:rPr>
                                <w:i/>
                                <w:iCs/>
                              </w:rPr>
                              <w:t>zahv</w:t>
                            </w:r>
                            <w:r>
                              <w:rPr>
                                <w:i/>
                                <w:iCs/>
                              </w:rPr>
                              <w:t>alimo</w:t>
                            </w:r>
                            <w:r w:rsidRPr="00E3033B">
                              <w:rPr>
                                <w:i/>
                                <w:iCs/>
                              </w:rPr>
                              <w:t xml:space="preserve"> za neprecenljiv prispevek k razvoju družbe</w:t>
                            </w:r>
                            <w:r>
                              <w:rPr>
                                <w:i/>
                                <w:iCs/>
                              </w:rPr>
                              <w:t>, za</w:t>
                            </w:r>
                            <w:r w:rsidRPr="00E3033B">
                              <w:rPr>
                                <w:i/>
                                <w:iCs/>
                              </w:rPr>
                              <w:t xml:space="preserve"> trud</w:t>
                            </w:r>
                            <w:r>
                              <w:rPr>
                                <w:i/>
                                <w:iCs/>
                              </w:rPr>
                              <w:t xml:space="preserve"> in</w:t>
                            </w:r>
                            <w:r w:rsidRPr="00E3033B">
                              <w:rPr>
                                <w:i/>
                                <w:iCs/>
                              </w:rPr>
                              <w:t xml:space="preserve"> vztraj</w:t>
                            </w:r>
                            <w:r w:rsidR="00777185">
                              <w:rPr>
                                <w:i/>
                                <w:iCs/>
                              </w:rPr>
                              <w:t>anje v poklicu.</w:t>
                            </w:r>
                          </w:p>
                          <w:bookmarkEnd w:id="0"/>
                          <w:p w14:paraId="48883AA2" w14:textId="77777777" w:rsidR="006C37F1" w:rsidRPr="0061455C" w:rsidRDefault="006C37F1" w:rsidP="006C37F1">
                            <w:pPr>
                              <w:spacing w:after="0" w:line="340" w:lineRule="atLeas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571DB" id="_x0000_t202" coordsize="21600,21600" o:spt="202" path="m,l,21600r21600,l21600,xe">
                <v:stroke joinstyle="miter"/>
                <v:path gradientshapeok="t" o:connecttype="rect"/>
              </v:shapetype>
              <v:shape id="Polje z besedilom 3" o:spid="_x0000_s1026" type="#_x0000_t202" style="position:absolute;margin-left:163.15pt;margin-top:.4pt;width:283.5pt;height:2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" fillcolor="white [3201]" stroked="f" strokeweight=".5pt">
                <v:textbox>
                  <w:txbxContent>
                    <w:p w14:paraId="44DF3930" w14:textId="361E8FC0" w:rsidR="006C37F1" w:rsidRDefault="006C37F1" w:rsidP="006C37F1">
                      <w:pPr>
                        <w:spacing w:after="0" w:line="340" w:lineRule="atLeast"/>
                        <w:jc w:val="center"/>
                        <w:rPr>
                          <w:b/>
                          <w:bCs/>
                        </w:rPr>
                      </w:pPr>
                      <w:bookmarkStart w:id="1" w:name="_Hlk147154054"/>
                      <w:r w:rsidRPr="00792A76">
                        <w:rPr>
                          <w:b/>
                          <w:bCs/>
                        </w:rPr>
                        <w:t>Učitelj</w:t>
                      </w:r>
                      <w:r w:rsidR="007E1DC3">
                        <w:rPr>
                          <w:b/>
                          <w:bCs/>
                        </w:rPr>
                        <w:t>e</w:t>
                      </w:r>
                      <w:r w:rsidR="00DA65AF">
                        <w:rPr>
                          <w:b/>
                          <w:bCs/>
                        </w:rPr>
                        <w:t>, kakršne</w:t>
                      </w:r>
                      <w:r w:rsidRPr="00792A76">
                        <w:rPr>
                          <w:b/>
                          <w:bCs/>
                        </w:rPr>
                        <w:t xml:space="preserve"> potrebujemo za </w:t>
                      </w:r>
                      <w:r w:rsidR="008B7423">
                        <w:rPr>
                          <w:b/>
                          <w:bCs/>
                        </w:rPr>
                        <w:t>prihodnost</w:t>
                      </w:r>
                      <w:r w:rsidRPr="00792A76">
                        <w:rPr>
                          <w:b/>
                          <w:bCs/>
                        </w:rPr>
                        <w:t xml:space="preserve">, ki si </w:t>
                      </w:r>
                      <w:r w:rsidR="008B7423">
                        <w:rPr>
                          <w:b/>
                          <w:bCs/>
                        </w:rPr>
                        <w:t>jo</w:t>
                      </w:r>
                      <w:r w:rsidRPr="00792A76">
                        <w:rPr>
                          <w:b/>
                          <w:bCs/>
                        </w:rPr>
                        <w:t xml:space="preserve"> želimo</w:t>
                      </w:r>
                    </w:p>
                    <w:p w14:paraId="42A1B5B6" w14:textId="77777777" w:rsidR="006C37F1" w:rsidRDefault="006C37F1" w:rsidP="006C37F1">
                      <w:pPr>
                        <w:spacing w:after="0" w:line="340" w:lineRule="atLeast"/>
                        <w:rPr>
                          <w:b/>
                          <w:bCs/>
                        </w:rPr>
                      </w:pPr>
                    </w:p>
                    <w:p w14:paraId="2CF99D0A" w14:textId="4EFA1CBA" w:rsidR="006C37F1" w:rsidRPr="00E3033B" w:rsidRDefault="00AB1FCB" w:rsidP="007968B1">
                      <w:pPr>
                        <w:jc w:val="both"/>
                        <w:rPr>
                          <w:i/>
                          <w:iCs/>
                        </w:rPr>
                      </w:pPr>
                      <w:r>
                        <w:rPr>
                          <w:i/>
                          <w:iCs/>
                        </w:rPr>
                        <w:t>5. oktober je</w:t>
                      </w:r>
                      <w:r w:rsidR="006C37F1" w:rsidRPr="00E3033B">
                        <w:rPr>
                          <w:i/>
                          <w:iCs/>
                        </w:rPr>
                        <w:t xml:space="preserve"> posvečen učiteljem, vzgojiteljem, predavateljem in </w:t>
                      </w:r>
                      <w:r w:rsidR="006C37F1">
                        <w:rPr>
                          <w:i/>
                          <w:iCs/>
                        </w:rPr>
                        <w:t xml:space="preserve">vsem </w:t>
                      </w:r>
                      <w:r w:rsidR="006C37F1" w:rsidRPr="00E3033B">
                        <w:rPr>
                          <w:i/>
                          <w:iCs/>
                        </w:rPr>
                        <w:t>drugim pedagoškim delavcem</w:t>
                      </w:r>
                      <w:r w:rsidR="006C37F1">
                        <w:rPr>
                          <w:i/>
                          <w:iCs/>
                        </w:rPr>
                        <w:t>, ki opravljajo neposredno vzgojno-izobraževalno delo</w:t>
                      </w:r>
                      <w:r w:rsidR="006C37F1" w:rsidRPr="00E3033B">
                        <w:rPr>
                          <w:i/>
                          <w:iCs/>
                        </w:rPr>
                        <w:t xml:space="preserve">. </w:t>
                      </w:r>
                      <w:r>
                        <w:rPr>
                          <w:i/>
                          <w:iCs/>
                        </w:rPr>
                        <w:t xml:space="preserve">Vsi </w:t>
                      </w:r>
                      <w:r w:rsidR="006C37F1" w:rsidRPr="00E3033B">
                        <w:rPr>
                          <w:i/>
                          <w:iCs/>
                        </w:rPr>
                        <w:t>pomembno zaznamujejo življenje prav vsakega od nas. So med prvimi na naši življenjski poti, ki nam pomagajo delati začetne korake v svet, odkrivati neskončne globine znanja, nas navdihujejo pri delu, usmerjajo pri iskanju odgovorov, podpirajo v vztrajnosti, spodbujajo v težkih trenutkih…</w:t>
                      </w:r>
                      <w:r w:rsidR="006C37F1">
                        <w:rPr>
                          <w:i/>
                          <w:iCs/>
                        </w:rPr>
                        <w:t xml:space="preserve"> </w:t>
                      </w:r>
                      <w:r>
                        <w:rPr>
                          <w:i/>
                          <w:iCs/>
                        </w:rPr>
                        <w:t>N</w:t>
                      </w:r>
                      <w:r w:rsidR="006C37F1">
                        <w:rPr>
                          <w:i/>
                          <w:iCs/>
                        </w:rPr>
                        <w:t>i</w:t>
                      </w:r>
                      <w:r w:rsidR="00AD3EF4">
                        <w:rPr>
                          <w:i/>
                          <w:iCs/>
                        </w:rPr>
                        <w:t xml:space="preserve"> pretirano</w:t>
                      </w:r>
                      <w:r w:rsidR="006C37F1">
                        <w:rPr>
                          <w:i/>
                          <w:iCs/>
                        </w:rPr>
                        <w:t xml:space="preserve">, </w:t>
                      </w:r>
                      <w:r w:rsidR="00AD3EF4">
                        <w:rPr>
                          <w:i/>
                          <w:iCs/>
                        </w:rPr>
                        <w:t xml:space="preserve">če rečemo, </w:t>
                      </w:r>
                      <w:r w:rsidR="006C37F1">
                        <w:rPr>
                          <w:i/>
                          <w:iCs/>
                        </w:rPr>
                        <w:t>da je učiteljski poklic n</w:t>
                      </w:r>
                      <w:r w:rsidR="00AD3EF4">
                        <w:rPr>
                          <w:i/>
                          <w:iCs/>
                        </w:rPr>
                        <w:t>ajpomembnejši</w:t>
                      </w:r>
                      <w:r w:rsidR="006C37F1">
                        <w:rPr>
                          <w:i/>
                          <w:iCs/>
                        </w:rPr>
                        <w:t xml:space="preserve"> od vseh poklicev, saj je poklic, ki ustvarja vse druge.</w:t>
                      </w:r>
                    </w:p>
                    <w:p w14:paraId="7F0A4865" w14:textId="3E8F1E3A" w:rsidR="006C37F1" w:rsidRDefault="00C73A47" w:rsidP="007968B1">
                      <w:pPr>
                        <w:spacing w:after="0" w:line="280" w:lineRule="atLeast"/>
                        <w:jc w:val="both"/>
                        <w:rPr>
                          <w:b/>
                          <w:bCs/>
                        </w:rPr>
                      </w:pPr>
                      <w:r>
                        <w:rPr>
                          <w:i/>
                          <w:iCs/>
                        </w:rPr>
                        <w:t xml:space="preserve">Izkoristimo to posebno </w:t>
                      </w:r>
                      <w:r w:rsidRPr="00E3033B">
                        <w:rPr>
                          <w:i/>
                          <w:iCs/>
                        </w:rPr>
                        <w:t>priložnost</w:t>
                      </w:r>
                      <w:r>
                        <w:rPr>
                          <w:i/>
                          <w:iCs/>
                        </w:rPr>
                        <w:t xml:space="preserve">, da se </w:t>
                      </w:r>
                      <w:r w:rsidR="00AB1FCB">
                        <w:rPr>
                          <w:i/>
                          <w:iCs/>
                        </w:rPr>
                        <w:t xml:space="preserve">našim učiteljem </w:t>
                      </w:r>
                      <w:r w:rsidRPr="00E3033B">
                        <w:rPr>
                          <w:i/>
                          <w:iCs/>
                        </w:rPr>
                        <w:t>zahv</w:t>
                      </w:r>
                      <w:r>
                        <w:rPr>
                          <w:i/>
                          <w:iCs/>
                        </w:rPr>
                        <w:t>alimo</w:t>
                      </w:r>
                      <w:r w:rsidRPr="00E3033B">
                        <w:rPr>
                          <w:i/>
                          <w:iCs/>
                        </w:rPr>
                        <w:t xml:space="preserve"> za neprecenljiv prispevek k razvoju družbe</w:t>
                      </w:r>
                      <w:r>
                        <w:rPr>
                          <w:i/>
                          <w:iCs/>
                        </w:rPr>
                        <w:t>, za</w:t>
                      </w:r>
                      <w:r w:rsidRPr="00E3033B">
                        <w:rPr>
                          <w:i/>
                          <w:iCs/>
                        </w:rPr>
                        <w:t xml:space="preserve"> trud</w:t>
                      </w:r>
                      <w:r>
                        <w:rPr>
                          <w:i/>
                          <w:iCs/>
                        </w:rPr>
                        <w:t xml:space="preserve"> in</w:t>
                      </w:r>
                      <w:r w:rsidRPr="00E3033B">
                        <w:rPr>
                          <w:i/>
                          <w:iCs/>
                        </w:rPr>
                        <w:t xml:space="preserve"> vztraj</w:t>
                      </w:r>
                      <w:r w:rsidR="00777185">
                        <w:rPr>
                          <w:i/>
                          <w:iCs/>
                        </w:rPr>
                        <w:t>anje v poklicu.</w:t>
                      </w:r>
                    </w:p>
                    <w:bookmarkEnd w:id="1"/>
                    <w:p w14:paraId="48883AA2" w14:textId="77777777" w:rsidR="006C37F1" w:rsidRPr="0061455C" w:rsidRDefault="006C37F1" w:rsidP="006C37F1">
                      <w:pPr>
                        <w:spacing w:after="0" w:line="340" w:lineRule="atLeast"/>
                        <w:rPr>
                          <w:b/>
                          <w:bCs/>
                        </w:rPr>
                      </w:pPr>
                    </w:p>
                  </w:txbxContent>
                </v:textbox>
                <w10:wrap anchorx="margin"/>
              </v:shape>
            </w:pict>
          </mc:Fallback>
        </mc:AlternateContent>
      </w:r>
      <w:r w:rsidR="00AB1FCB">
        <w:rPr>
          <w:noProof/>
        </w:rPr>
        <w:drawing>
          <wp:anchor distT="0" distB="0" distL="114300" distR="114300" simplePos="0" relativeHeight="251659264" behindDoc="0" locked="0" layoutInCell="1" allowOverlap="1" wp14:anchorId="6990C547" wp14:editId="266A45AA">
            <wp:simplePos x="0" y="0"/>
            <wp:positionH relativeFrom="margin">
              <wp:align>left</wp:align>
            </wp:positionH>
            <wp:positionV relativeFrom="margin">
              <wp:posOffset>171450</wp:posOffset>
            </wp:positionV>
            <wp:extent cx="1828800" cy="2745740"/>
            <wp:effectExtent l="38100" t="38100" r="95250" b="92710"/>
            <wp:wrapSquare wrapText="bothSides"/>
            <wp:docPr id="2" name="Slika 2" descr="Slika, ki vsebuje besede besedilo, plakat, oblačila, ose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lakat, oblačila, oseba&#10;&#10;Opis je samodejno ustvarjen"/>
                    <pic:cNvPicPr/>
                  </pic:nvPicPr>
                  <pic:blipFill>
                    <a:blip r:embed="rId8">
                      <a:extLst>
                        <a:ext uri="{28A0092B-C50C-407E-A947-70E740481C1C}">
                          <a14:useLocalDpi xmlns:a14="http://schemas.microsoft.com/office/drawing/2010/main" val="0"/>
                        </a:ext>
                      </a:extLst>
                    </a:blip>
                    <a:stretch>
                      <a:fillRect/>
                    </a:stretch>
                  </pic:blipFill>
                  <pic:spPr>
                    <a:xfrm>
                      <a:off x="0" y="0"/>
                      <a:ext cx="1828800" cy="274574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02AFDBC" w14:textId="12B4D8D6" w:rsidR="006C37F1" w:rsidRDefault="006C37F1" w:rsidP="002F22E3"/>
    <w:p w14:paraId="123B99D2" w14:textId="2CAA30A5" w:rsidR="006C37F1" w:rsidRDefault="006C37F1" w:rsidP="002F22E3"/>
    <w:p w14:paraId="00916E4B" w14:textId="6640E093" w:rsidR="006C37F1" w:rsidRDefault="006C37F1" w:rsidP="002F22E3"/>
    <w:p w14:paraId="61F4637C" w14:textId="7799698E" w:rsidR="006C37F1" w:rsidRDefault="006C37F1" w:rsidP="002F22E3"/>
    <w:p w14:paraId="537360CD" w14:textId="0C5567D3" w:rsidR="006C37F1" w:rsidRDefault="006C37F1" w:rsidP="002F22E3"/>
    <w:p w14:paraId="437CCAD7" w14:textId="257E74FF" w:rsidR="006C37F1" w:rsidRDefault="006C37F1" w:rsidP="002F22E3"/>
    <w:p w14:paraId="7F5B1AC6" w14:textId="651F0A59" w:rsidR="006C37F1" w:rsidRDefault="006C37F1" w:rsidP="002F22E3"/>
    <w:p w14:paraId="72DCF23D" w14:textId="2145FC4F" w:rsidR="006C37F1" w:rsidRDefault="006C37F1" w:rsidP="002F22E3"/>
    <w:p w14:paraId="14ED16C7" w14:textId="668F8CFC" w:rsidR="006C37F1" w:rsidRDefault="006C37F1" w:rsidP="002F22E3"/>
    <w:p w14:paraId="2C207E55" w14:textId="759B5419" w:rsidR="006C37F1" w:rsidRDefault="006C37F1" w:rsidP="002F22E3"/>
    <w:p w14:paraId="4F4220BA" w14:textId="77777777" w:rsidR="000F078E" w:rsidRDefault="000F078E" w:rsidP="004133D0">
      <w:pPr>
        <w:spacing w:after="0" w:line="280" w:lineRule="atLeast"/>
        <w:rPr>
          <w:b/>
          <w:bCs/>
        </w:rPr>
      </w:pPr>
    </w:p>
    <w:p w14:paraId="6D92A10A" w14:textId="4A7EB5AA" w:rsidR="004133D0" w:rsidRPr="004133D0" w:rsidRDefault="004133D0" w:rsidP="004133D0">
      <w:pPr>
        <w:spacing w:after="0" w:line="280" w:lineRule="atLeast"/>
        <w:rPr>
          <w:b/>
          <w:bCs/>
        </w:rPr>
      </w:pPr>
      <w:r w:rsidRPr="004133D0">
        <w:rPr>
          <w:b/>
          <w:bCs/>
        </w:rPr>
        <w:t>Ob svetovnem dnevu učiteljev</w:t>
      </w:r>
      <w:r w:rsidR="000F078E">
        <w:rPr>
          <w:rStyle w:val="Sprotnaopomba-sklic"/>
          <w:b/>
          <w:bCs/>
        </w:rPr>
        <w:footnoteReference w:id="1"/>
      </w:r>
      <w:r w:rsidRPr="004133D0">
        <w:rPr>
          <w:b/>
          <w:bCs/>
        </w:rPr>
        <w:t xml:space="preserve"> </w:t>
      </w:r>
    </w:p>
    <w:p w14:paraId="4D00D908" w14:textId="77777777" w:rsidR="004133D0" w:rsidRDefault="004133D0" w:rsidP="004133D0">
      <w:pPr>
        <w:spacing w:after="0" w:line="280" w:lineRule="atLeast"/>
      </w:pPr>
    </w:p>
    <w:p w14:paraId="580AFB22" w14:textId="736A30B2" w:rsidR="00CC12F9" w:rsidRPr="00AD3EF4" w:rsidRDefault="00AD3EF4" w:rsidP="00CC12F9">
      <w:pPr>
        <w:spacing w:after="0" w:line="280" w:lineRule="atLeast"/>
        <w:rPr>
          <w:b/>
          <w:bCs/>
        </w:rPr>
      </w:pPr>
      <w:r w:rsidRPr="00AD3EF4">
        <w:t xml:space="preserve">Letos mineva 30 let od Mednarodne konferenci o izobraževanju leta 1993 v Ženevi, kjer so sprejeli odločitev, da 5. oktober postane svetovni praznik vseh učiteljev, vzgojiteljev in drugih pedagoških delavcev, ki opravljajo neposredno vzgojno-izobraževalno delo. Od leta 1994 naprej tako vsako leto obeležujemo svetovni dan učiteljev, ki v letu 2023 poteka ob osrednjem geslu: </w:t>
      </w:r>
      <w:r w:rsidRPr="00AD3EF4">
        <w:rPr>
          <w:b/>
          <w:bCs/>
        </w:rPr>
        <w:t>Učitelji, kakršne potrebujemo za izobraževanje, ki si ga želimo.</w:t>
      </w:r>
    </w:p>
    <w:p w14:paraId="4BDB12E7" w14:textId="77777777" w:rsidR="00AD3EF4" w:rsidRDefault="00AD3EF4" w:rsidP="00CC12F9">
      <w:pPr>
        <w:spacing w:after="0" w:line="280" w:lineRule="atLeast"/>
      </w:pPr>
    </w:p>
    <w:p w14:paraId="38511DF8" w14:textId="3E40D976" w:rsidR="00CC12F9" w:rsidRDefault="00CC12F9" w:rsidP="006829FA">
      <w:pPr>
        <w:spacing w:after="0" w:line="280" w:lineRule="atLeast"/>
        <w:jc w:val="both"/>
      </w:pPr>
      <w:r>
        <w:t xml:space="preserve">Tudi v visoko tehnološko razviti družbi znanja in umetne inteligence ostajajo učitelji v središču izobraževalnih in učnih procesov kot strokovnjaki, ki pomagajo krmariti skozi vedno večjo množico informacij, podatkov in nepreverjenega znanja. Vendar pa se zaradi vse bolj zahtevnega dela, povečane delovne obremenitve in slabšanja pogojev za delo </w:t>
      </w:r>
      <w:r w:rsidR="006829FA">
        <w:t xml:space="preserve">začenjamo </w:t>
      </w:r>
      <w:r>
        <w:t>sooča</w:t>
      </w:r>
      <w:r w:rsidR="006829FA">
        <w:t xml:space="preserve">ti </w:t>
      </w:r>
      <w:r>
        <w:t xml:space="preserve">z globalnim pomanjkanjem učiteljev. K temu pogosto prispeva tudi </w:t>
      </w:r>
      <w:r w:rsidR="006829FA">
        <w:t>neustrezno</w:t>
      </w:r>
      <w:r>
        <w:t xml:space="preserve"> priznanj</w:t>
      </w:r>
      <w:r w:rsidR="006829FA">
        <w:t>e</w:t>
      </w:r>
      <w:r>
        <w:t xml:space="preserve"> in spoštovanj</w:t>
      </w:r>
      <w:r w:rsidR="006829FA">
        <w:t>e</w:t>
      </w:r>
      <w:r>
        <w:t xml:space="preserve"> učiteljskega poklica.</w:t>
      </w:r>
    </w:p>
    <w:p w14:paraId="09A5D35E" w14:textId="77777777" w:rsidR="00CC12F9" w:rsidRDefault="00CC12F9" w:rsidP="00CC12F9">
      <w:pPr>
        <w:spacing w:after="0" w:line="280" w:lineRule="atLeast"/>
      </w:pPr>
    </w:p>
    <w:p w14:paraId="1AF78C09" w14:textId="24D6B74E" w:rsidR="00CC12F9" w:rsidRDefault="00CC12F9" w:rsidP="006829FA">
      <w:pPr>
        <w:spacing w:after="0" w:line="280" w:lineRule="atLeast"/>
        <w:jc w:val="both"/>
      </w:pPr>
      <w:r>
        <w:t>Po najnovejših ocenah organizacije UNESCO (Teacher Task Force, 2023</w:t>
      </w:r>
      <w:r w:rsidR="00AD0B85">
        <w:rPr>
          <w:rStyle w:val="Sprotnaopomba-sklic"/>
        </w:rPr>
        <w:footnoteReference w:id="2"/>
      </w:r>
      <w:r>
        <w:t xml:space="preserve">) primanjkuje </w:t>
      </w:r>
      <w:r w:rsidR="00891F9A">
        <w:t xml:space="preserve">v svetovnem merilu </w:t>
      </w:r>
      <w:r>
        <w:t>več kot 12 milijonov učiteljev na primarni ravni izobraževanja in okoli 31 milijonov na sekundarni ravni izobraževanja</w:t>
      </w:r>
      <w:r w:rsidR="00891F9A">
        <w:t>, da bi do leta 2030 dosegli univerzalno osnovno izobraževanje</w:t>
      </w:r>
      <w:r>
        <w:t xml:space="preserve">. Pomanjkanje učiteljev postaja problem svetovnih razsežnosti – ne </w:t>
      </w:r>
      <w:r w:rsidR="00891F9A">
        <w:t>pojavlja</w:t>
      </w:r>
      <w:r>
        <w:t xml:space="preserve"> se samo v državah v razvoju, ampak tudi v razvitejših državah. Mlajšim generacijam se učiteljski poklic ne zdi </w:t>
      </w:r>
      <w:r w:rsidR="00891F9A">
        <w:t xml:space="preserve">več </w:t>
      </w:r>
      <w:r>
        <w:t xml:space="preserve">privlačen, mnogi učitelji </w:t>
      </w:r>
      <w:r w:rsidR="00AD3EF4">
        <w:t xml:space="preserve">pa </w:t>
      </w:r>
      <w:r>
        <w:t xml:space="preserve">zapuščajo poklic. Razlogov za to je veliko, prav tako so različne tudi rešitve za ohranjanje učiteljev v poklicu in privabljanje novih kandidatov. </w:t>
      </w:r>
    </w:p>
    <w:p w14:paraId="07CAE90E" w14:textId="77777777" w:rsidR="00891F9A" w:rsidRDefault="00891F9A" w:rsidP="00CC12F9">
      <w:pPr>
        <w:spacing w:after="0" w:line="280" w:lineRule="atLeast"/>
      </w:pPr>
    </w:p>
    <w:p w14:paraId="0F639B47" w14:textId="5C42F284" w:rsidR="00142C31" w:rsidRDefault="00CC12F9" w:rsidP="001A6833">
      <w:pPr>
        <w:spacing w:after="0" w:line="280" w:lineRule="atLeast"/>
        <w:jc w:val="both"/>
      </w:pPr>
      <w:r>
        <w:t xml:space="preserve">Svetovni dan učiteljev 2023 želi zato v ospredje postaviti pomen dostojnega in cenjenega učiteljskega poklica. </w:t>
      </w:r>
      <w:r w:rsidR="00E40CF8">
        <w:t xml:space="preserve">Z geslom </w:t>
      </w:r>
      <w:r w:rsidR="00E40CF8" w:rsidRPr="00E40CF8">
        <w:t>»</w:t>
      </w:r>
      <w:r w:rsidR="00E40CF8" w:rsidRPr="00F11049">
        <w:rPr>
          <w:b/>
          <w:bCs/>
        </w:rPr>
        <w:t>Učitelji, ki jih potrebujemo za izobraževanje, ki si ga želimo: Globalni imperativ za odpravo pomanjkanja učiteljev</w:t>
      </w:r>
      <w:r w:rsidR="00E40CF8" w:rsidRPr="00E40CF8">
        <w:t xml:space="preserve">« bo </w:t>
      </w:r>
      <w:r w:rsidR="00E40CF8">
        <w:t xml:space="preserve">letošnje dogajanje </w:t>
      </w:r>
      <w:r w:rsidR="00E40CF8" w:rsidRPr="00E40CF8">
        <w:t>namenjeno pomembnosti zaustavitve upadanja števila učiteljev</w:t>
      </w:r>
      <w:r w:rsidR="00E40CF8">
        <w:t xml:space="preserve"> in dvigu privlačnosti učiteljskega poklica</w:t>
      </w:r>
      <w:r w:rsidR="00DC5967">
        <w:t>. P</w:t>
      </w:r>
      <w:r>
        <w:t xml:space="preserve">otekale </w:t>
      </w:r>
      <w:r w:rsidR="00DC5967">
        <w:t xml:space="preserve">bodo </w:t>
      </w:r>
      <w:r>
        <w:t xml:space="preserve">različne aktivnosti, </w:t>
      </w:r>
      <w:r>
        <w:lastRenderedPageBreak/>
        <w:t>ki bodo izpostavljale ključno vlogo učiteljev, analizirale izzive učiteljskega poklica in predstavljale navdihujoče primere iz prakse.</w:t>
      </w:r>
    </w:p>
    <w:p w14:paraId="0EC0FE5B" w14:textId="1CEA9FFC" w:rsidR="00AA5983" w:rsidRDefault="00AA5983" w:rsidP="001A6833">
      <w:pPr>
        <w:spacing w:after="0" w:line="280" w:lineRule="atLeast"/>
      </w:pPr>
    </w:p>
    <w:p w14:paraId="11B2E865" w14:textId="01C677D1" w:rsidR="00576E0B" w:rsidRDefault="00AA5983" w:rsidP="001A6833">
      <w:pPr>
        <w:spacing w:after="0" w:line="280" w:lineRule="atLeast"/>
        <w:jc w:val="both"/>
      </w:pPr>
      <w:r>
        <w:rPr>
          <w:rFonts w:cstheme="minorHAnsi"/>
          <w:bdr w:val="none" w:sz="0" w:space="0" w:color="auto" w:frame="1"/>
        </w:rPr>
        <w:t xml:space="preserve">Ob praznovanju svetovnega dneva učiteljev UNESCO in </w:t>
      </w:r>
      <w:r>
        <w:t xml:space="preserve">mednarodni sindikat Education International </w:t>
      </w:r>
      <w:r>
        <w:rPr>
          <w:rFonts w:cstheme="minorHAnsi"/>
          <w:bdr w:val="none" w:sz="0" w:space="0" w:color="auto" w:frame="1"/>
        </w:rPr>
        <w:t xml:space="preserve">(EI) vsako leto organizirata kampanjo </w:t>
      </w:r>
      <w:r w:rsidR="007F2287">
        <w:rPr>
          <w:rFonts w:cstheme="minorHAnsi"/>
          <w:bdr w:val="none" w:sz="0" w:space="0" w:color="auto" w:frame="1"/>
        </w:rPr>
        <w:t>z namenom boljšega razumevanja</w:t>
      </w:r>
      <w:r>
        <w:rPr>
          <w:rFonts w:cstheme="minorHAnsi"/>
          <w:bdr w:val="none" w:sz="0" w:space="0" w:color="auto" w:frame="1"/>
        </w:rPr>
        <w:t xml:space="preserve"> učiteljev ter vloge, ki jo imajo pri razvoju ne samo učencev in izobraževalnega sistema, ampak tudi celotne družbe.</w:t>
      </w:r>
      <w:r w:rsidR="001A6833">
        <w:rPr>
          <w:rFonts w:cstheme="minorHAnsi"/>
          <w:bdr w:val="none" w:sz="0" w:space="0" w:color="auto" w:frame="1"/>
        </w:rPr>
        <w:t xml:space="preserve"> </w:t>
      </w:r>
      <w:bookmarkStart w:id="2" w:name="_Hlk147242873"/>
      <w:r w:rsidR="00E40CF8" w:rsidRPr="001A6833">
        <w:rPr>
          <w:b/>
          <w:bCs/>
        </w:rPr>
        <w:t>Osrednje</w:t>
      </w:r>
      <w:r w:rsidR="00D85C1F" w:rsidRPr="001A6833">
        <w:rPr>
          <w:b/>
          <w:bCs/>
        </w:rPr>
        <w:t>ga</w:t>
      </w:r>
      <w:r w:rsidR="00E40CF8" w:rsidRPr="001A6833">
        <w:rPr>
          <w:b/>
          <w:bCs/>
        </w:rPr>
        <w:t xml:space="preserve"> dogajanj</w:t>
      </w:r>
      <w:r w:rsidR="00D85C1F" w:rsidRPr="001A6833">
        <w:rPr>
          <w:b/>
          <w:bCs/>
        </w:rPr>
        <w:t>a</w:t>
      </w:r>
      <w:r w:rsidR="00DC5967" w:rsidRPr="001A6833">
        <w:rPr>
          <w:b/>
          <w:bCs/>
        </w:rPr>
        <w:t xml:space="preserve"> ob svetovnem dnevu učiteljev</w:t>
      </w:r>
      <w:r w:rsidR="00DC5967">
        <w:t>, ki bo potekalo v so</w:t>
      </w:r>
      <w:r w:rsidR="001A6833">
        <w:t>o</w:t>
      </w:r>
      <w:r w:rsidR="00DC5967">
        <w:t xml:space="preserve">rganizaciji UNESCO, ILO, UNICEF in Education International, </w:t>
      </w:r>
      <w:r w:rsidR="00D85C1F">
        <w:t>se lahko udeležite tudi preko spleta</w:t>
      </w:r>
      <w:r>
        <w:t>.</w:t>
      </w:r>
    </w:p>
    <w:p w14:paraId="27BCF46B" w14:textId="77777777" w:rsidR="00576E0B" w:rsidRDefault="00576E0B" w:rsidP="001A6833">
      <w:pPr>
        <w:spacing w:after="0" w:line="280" w:lineRule="atLeast"/>
      </w:pPr>
    </w:p>
    <w:p w14:paraId="629AD7DA" w14:textId="1F6FF7E4" w:rsidR="00576E0B" w:rsidRDefault="00576E0B" w:rsidP="00576E0B">
      <w:pPr>
        <w:spacing w:after="0" w:line="280" w:lineRule="atLeast"/>
      </w:pPr>
      <w:r>
        <w:t xml:space="preserve">Na svetovni dan učiteljev </w:t>
      </w:r>
      <w:r w:rsidRPr="008816A6">
        <w:rPr>
          <w:b/>
          <w:bCs/>
        </w:rPr>
        <w:t>5. oktobra 2023</w:t>
      </w:r>
      <w:r>
        <w:t xml:space="preserve"> bosta potekala dva dogodka, oba v angleškem jeziku:</w:t>
      </w:r>
    </w:p>
    <w:p w14:paraId="371D121B" w14:textId="714C61B5" w:rsidR="00D85C1F" w:rsidRDefault="00D85C1F" w:rsidP="004133D0">
      <w:pPr>
        <w:spacing w:after="0" w:line="280" w:lineRule="atLeast"/>
      </w:pPr>
    </w:p>
    <w:p w14:paraId="5D70F68C" w14:textId="00A7EE38" w:rsidR="00092DC7" w:rsidRDefault="00D85C1F" w:rsidP="008816A6">
      <w:pPr>
        <w:pStyle w:val="Odstavekseznama"/>
        <w:numPr>
          <w:ilvl w:val="0"/>
          <w:numId w:val="1"/>
        </w:numPr>
      </w:pPr>
      <w:r>
        <w:t>Prvi dogodek</w:t>
      </w:r>
      <w:r w:rsidR="00092DC7">
        <w:t xml:space="preserve"> z naslovom </w:t>
      </w:r>
      <w:r w:rsidR="00092DC7" w:rsidRPr="008816A6">
        <w:rPr>
          <w:b/>
          <w:bCs/>
        </w:rPr>
        <w:t xml:space="preserve">Priznanje in spoštovanje: Vloga učiteljskih nagrad pri dvigovanju statusa poklica, </w:t>
      </w:r>
      <w:r w:rsidR="00092DC7" w:rsidRPr="00092DC7">
        <w:t>v okviru katerega bo potekala</w:t>
      </w:r>
      <w:r w:rsidR="00092DC7" w:rsidRPr="008816A6">
        <w:rPr>
          <w:b/>
          <w:bCs/>
        </w:rPr>
        <w:t xml:space="preserve"> </w:t>
      </w:r>
      <w:r w:rsidR="00092DC7">
        <w:t>razprava na temo nagrad za učitelje,</w:t>
      </w:r>
      <w:r>
        <w:t xml:space="preserve"> se bo </w:t>
      </w:r>
      <w:r w:rsidR="00092DC7">
        <w:t>začel</w:t>
      </w:r>
      <w:r>
        <w:t xml:space="preserve"> </w:t>
      </w:r>
      <w:r w:rsidR="00092DC7" w:rsidRPr="008816A6">
        <w:rPr>
          <w:b/>
          <w:bCs/>
        </w:rPr>
        <w:t xml:space="preserve">ob 11:00. </w:t>
      </w:r>
      <w:r w:rsidR="00092DC7" w:rsidRPr="00092DC7">
        <w:t>Za spremljanje dogodka je potrebno opraviti registracijo preko spletne povezave</w:t>
      </w:r>
      <w:r w:rsidR="00092DC7" w:rsidRPr="008816A6">
        <w:rPr>
          <w:b/>
          <w:bCs/>
        </w:rPr>
        <w:t xml:space="preserve"> </w:t>
      </w:r>
      <w:hyperlink r:id="rId9" w:anchor="/registration" w:history="1">
        <w:r w:rsidR="00092DC7" w:rsidRPr="007022D5">
          <w:rPr>
            <w:rStyle w:val="Hiperpovezava"/>
          </w:rPr>
          <w:t>https://unesco-org.zoom.us/webinar/register/WN_djIBONQVTgifjB9GNGyfpg#/registration</w:t>
        </w:r>
      </w:hyperlink>
      <w:r w:rsidR="00092DC7">
        <w:t>.</w:t>
      </w:r>
    </w:p>
    <w:p w14:paraId="4A795E8D" w14:textId="54E7D6A1" w:rsidR="00092DC7" w:rsidRDefault="00092DC7" w:rsidP="00D85C1F">
      <w:pPr>
        <w:spacing w:after="0" w:line="280" w:lineRule="atLeast"/>
      </w:pPr>
      <w:r>
        <w:t>V okviru dogodka se bo razpravljalo o tem, ali lahko učiteljske nagrade izboljšajo privlačnost učiteljskega poklica, v kolikšni meri prispevajo k dvigu statusa učiteljskega poklica</w:t>
      </w:r>
      <w:r w:rsidR="00576E0B">
        <w:t xml:space="preserve"> in ali spodbujajo posnemanje </w:t>
      </w:r>
      <w:r w:rsidR="0074315B">
        <w:t>dobrih</w:t>
      </w:r>
      <w:r w:rsidR="00576E0B">
        <w:t xml:space="preserve"> učnih praks.</w:t>
      </w:r>
    </w:p>
    <w:p w14:paraId="2F977476" w14:textId="605B99E6" w:rsidR="00576E0B" w:rsidRDefault="00576E0B" w:rsidP="00D85C1F">
      <w:pPr>
        <w:spacing w:after="0" w:line="280" w:lineRule="atLeast"/>
      </w:pPr>
    </w:p>
    <w:p w14:paraId="08F1E592" w14:textId="500E5417" w:rsidR="00576E0B" w:rsidRDefault="00576E0B" w:rsidP="008816A6">
      <w:pPr>
        <w:pStyle w:val="Odstavekseznama"/>
        <w:numPr>
          <w:ilvl w:val="0"/>
          <w:numId w:val="1"/>
        </w:numPr>
      </w:pPr>
      <w:r>
        <w:t xml:space="preserve">Drugi dogodek je </w:t>
      </w:r>
      <w:r w:rsidRPr="008816A6">
        <w:rPr>
          <w:b/>
          <w:bCs/>
        </w:rPr>
        <w:t>Otvoritvena slovesnost ob svetovnem dnevu učiteljev</w:t>
      </w:r>
      <w:r w:rsidR="00203D1F">
        <w:t>, ki</w:t>
      </w:r>
      <w:r>
        <w:t xml:space="preserve"> bo potekala na sedežu organizacije UNESCO v Parizu</w:t>
      </w:r>
      <w:r w:rsidR="00203D1F">
        <w:t>. Z</w:t>
      </w:r>
      <w:r>
        <w:t xml:space="preserve">ačela se bo </w:t>
      </w:r>
      <w:r w:rsidRPr="008816A6">
        <w:rPr>
          <w:b/>
          <w:bCs/>
        </w:rPr>
        <w:t>ob 14:30</w:t>
      </w:r>
      <w:r>
        <w:t xml:space="preserve">, spremljate pa jo lahko ob predhodni registraciji na spletni strani </w:t>
      </w:r>
      <w:hyperlink r:id="rId10" w:anchor="/registration" w:history="1">
        <w:r w:rsidRPr="007022D5">
          <w:rPr>
            <w:rStyle w:val="Hiperpovezava"/>
          </w:rPr>
          <w:t>https://unesco-org.zoom.us/webinar/register/WN_EWIrdU3VTz2BNKOxSqJHrA#/registration</w:t>
        </w:r>
      </w:hyperlink>
      <w:r>
        <w:t>.</w:t>
      </w:r>
    </w:p>
    <w:p w14:paraId="5187AB75" w14:textId="58AD3044" w:rsidR="00092DC7" w:rsidRDefault="00F11049" w:rsidP="00D85C1F">
      <w:pPr>
        <w:spacing w:after="0" w:line="280" w:lineRule="atLeast"/>
      </w:pPr>
      <w:r>
        <w:t xml:space="preserve">Več informacij o obeh dogodkih se nahaja na spletni strani </w:t>
      </w:r>
      <w:hyperlink r:id="rId11" w:history="1">
        <w:r w:rsidRPr="007022D5">
          <w:rPr>
            <w:rStyle w:val="Hiperpovezava"/>
          </w:rPr>
          <w:t>https://www.unesco.org/en/articles/world-teachers-day-2023-day-1</w:t>
        </w:r>
      </w:hyperlink>
      <w:r>
        <w:t>.</w:t>
      </w:r>
    </w:p>
    <w:p w14:paraId="0721948C" w14:textId="2E4C6B4B" w:rsidR="00F75B99" w:rsidRDefault="00F75B99" w:rsidP="00D85C1F">
      <w:pPr>
        <w:spacing w:after="0" w:line="280" w:lineRule="atLeast"/>
      </w:pPr>
    </w:p>
    <w:p w14:paraId="44BCEB12" w14:textId="730BB4D4" w:rsidR="00F75B99" w:rsidRDefault="00F75B99" w:rsidP="00D85C1F">
      <w:pPr>
        <w:spacing w:after="0" w:line="280" w:lineRule="atLeast"/>
      </w:pPr>
      <w:r>
        <w:t xml:space="preserve">Nadaljevalni dogodki na temo </w:t>
      </w:r>
      <w:r w:rsidRPr="0074315B">
        <w:rPr>
          <w:b/>
          <w:bCs/>
        </w:rPr>
        <w:t>dobrobiti in privlačnosti učiteljskega poklica</w:t>
      </w:r>
      <w:r>
        <w:t xml:space="preserve">, ki bodo </w:t>
      </w:r>
      <w:r w:rsidR="0074315B">
        <w:t xml:space="preserve">prav tako </w:t>
      </w:r>
      <w:r>
        <w:t xml:space="preserve">dostopni preko spleta, bodo potekali tudi </w:t>
      </w:r>
      <w:r w:rsidRPr="0074315B">
        <w:rPr>
          <w:b/>
          <w:bCs/>
        </w:rPr>
        <w:t>6. oktobra 2023</w:t>
      </w:r>
      <w:r>
        <w:t xml:space="preserve">, več o tem na spletni strani </w:t>
      </w:r>
      <w:hyperlink r:id="rId12" w:history="1">
        <w:r w:rsidRPr="007022D5">
          <w:rPr>
            <w:rStyle w:val="Hiperpovezava"/>
          </w:rPr>
          <w:t>https://www.unesco.org/en/articles/world-teachers-day-2023-day-2</w:t>
        </w:r>
      </w:hyperlink>
      <w:r>
        <w:t xml:space="preserve">. </w:t>
      </w:r>
    </w:p>
    <w:p w14:paraId="0750775E" w14:textId="77777777" w:rsidR="00F11049" w:rsidRDefault="00F11049" w:rsidP="00D85C1F">
      <w:pPr>
        <w:spacing w:after="0" w:line="280" w:lineRule="atLeast"/>
      </w:pPr>
    </w:p>
    <w:bookmarkEnd w:id="2"/>
    <w:p w14:paraId="1AF5864E" w14:textId="77777777" w:rsidR="00D71A7A" w:rsidRDefault="00D71A7A" w:rsidP="000E0979">
      <w:pPr>
        <w:jc w:val="both"/>
        <w:rPr>
          <w:bdr w:val="none" w:sz="0" w:space="0" w:color="auto" w:frame="1"/>
        </w:rPr>
      </w:pPr>
    </w:p>
    <w:p w14:paraId="2D12DF7D" w14:textId="6DC6BDD7" w:rsidR="000E0979" w:rsidRDefault="000E0979" w:rsidP="000E0979">
      <w:pPr>
        <w:jc w:val="both"/>
        <w:rPr>
          <w:bdr w:val="none" w:sz="0" w:space="0" w:color="auto" w:frame="1"/>
        </w:rPr>
      </w:pPr>
      <w:r>
        <w:rPr>
          <w:bdr w:val="none" w:sz="0" w:space="0" w:color="auto" w:frame="1"/>
        </w:rPr>
        <w:t xml:space="preserve">Tudi v </w:t>
      </w:r>
      <w:r w:rsidRPr="00D71A7A">
        <w:rPr>
          <w:b/>
          <w:bCs/>
          <w:bdr w:val="none" w:sz="0" w:space="0" w:color="auto" w:frame="1"/>
        </w:rPr>
        <w:t>Sloveniji svetovni dan učiteljev obeležimo s slavnostno podelitvijo nagrad Republike Slovenije na področju šolstva</w:t>
      </w:r>
      <w:r>
        <w:rPr>
          <w:bdr w:val="none" w:sz="0" w:space="0" w:color="auto" w:frame="1"/>
        </w:rPr>
        <w:t>, ki se podeljujejo vse od leta 1966. Gre za najvišje državne nagrade na področju šolstva. Sprva so se imenovale Žagarjeve nagrade, pod sedanjim imenom pa jih poznamo od leta 1994. Nagrade se podeljujejo za najvišje dosežke, ki pomembno prispevajo k razvoju pedagoške prakse in teorije ter kakovostnemu izobraževanju, utrjujejo varstvo človekovih pravic in temeljnih svoboščin v vzgoji in izobraževanju, omogočajo pozitivne vzgojne vplive šole ter spodbujajo humanizacijo odnosov v šoli.</w:t>
      </w:r>
    </w:p>
    <w:p w14:paraId="615F8C7F" w14:textId="50742140" w:rsidR="00752A8E" w:rsidRDefault="007F2287" w:rsidP="007F2287">
      <w:pPr>
        <w:jc w:val="both"/>
        <w:rPr>
          <w:bdr w:val="none" w:sz="0" w:space="0" w:color="auto" w:frame="1"/>
        </w:rPr>
      </w:pPr>
      <w:r>
        <w:rPr>
          <w:bdr w:val="none" w:sz="0" w:space="0" w:color="auto" w:frame="1"/>
        </w:rPr>
        <w:t xml:space="preserve">Z namenom, da bi se več mladih odločilo za </w:t>
      </w:r>
      <w:r w:rsidR="00752A8E">
        <w:rPr>
          <w:bdr w:val="none" w:sz="0" w:space="0" w:color="auto" w:frame="1"/>
        </w:rPr>
        <w:t xml:space="preserve">učiteljski in vzgojiteljski </w:t>
      </w:r>
      <w:r>
        <w:rPr>
          <w:bdr w:val="none" w:sz="0" w:space="0" w:color="auto" w:frame="1"/>
        </w:rPr>
        <w:t>poklic</w:t>
      </w:r>
      <w:r w:rsidR="0039066A">
        <w:rPr>
          <w:bdr w:val="none" w:sz="0" w:space="0" w:color="auto" w:frame="1"/>
        </w:rPr>
        <w:t>,</w:t>
      </w:r>
      <w:r>
        <w:rPr>
          <w:bdr w:val="none" w:sz="0" w:space="0" w:color="auto" w:frame="1"/>
        </w:rPr>
        <w:t xml:space="preserve"> bo ministrstvo</w:t>
      </w:r>
      <w:r w:rsidR="00752A8E">
        <w:rPr>
          <w:bdr w:val="none" w:sz="0" w:space="0" w:color="auto" w:frame="1"/>
        </w:rPr>
        <w:t xml:space="preserve"> s sodelavci</w:t>
      </w:r>
      <w:r>
        <w:rPr>
          <w:bdr w:val="none" w:sz="0" w:space="0" w:color="auto" w:frame="1"/>
        </w:rPr>
        <w:t xml:space="preserve"> predstavljalo učiteljski poklic n</w:t>
      </w:r>
      <w:r w:rsidRPr="007F2287">
        <w:rPr>
          <w:bdr w:val="none" w:sz="0" w:space="0" w:color="auto" w:frame="1"/>
        </w:rPr>
        <w:t xml:space="preserve">a sejmu </w:t>
      </w:r>
      <w:r w:rsidR="00252F20">
        <w:rPr>
          <w:bdr w:val="none" w:sz="0" w:space="0" w:color="auto" w:frame="1"/>
        </w:rPr>
        <w:t xml:space="preserve">15. </w:t>
      </w:r>
      <w:r w:rsidRPr="007F2287">
        <w:rPr>
          <w:bdr w:val="none" w:sz="0" w:space="0" w:color="auto" w:frame="1"/>
        </w:rPr>
        <w:t>Informativa, ki bo potekal 19. in 20. januarja 2024 na Gospodarskem razstavišču v Ljubljani</w:t>
      </w:r>
      <w:r>
        <w:rPr>
          <w:bdr w:val="none" w:sz="0" w:space="0" w:color="auto" w:frame="1"/>
        </w:rPr>
        <w:t>.</w:t>
      </w:r>
      <w:r w:rsidRPr="007F2287">
        <w:rPr>
          <w:bdr w:val="none" w:sz="0" w:space="0" w:color="auto" w:frame="1"/>
        </w:rPr>
        <w:t xml:space="preserve"> </w:t>
      </w:r>
      <w:r>
        <w:rPr>
          <w:bdr w:val="none" w:sz="0" w:space="0" w:color="auto" w:frame="1"/>
        </w:rPr>
        <w:t>Med drugim bodo tam</w:t>
      </w:r>
      <w:r w:rsidRPr="007F2287">
        <w:rPr>
          <w:bdr w:val="none" w:sz="0" w:space="0" w:color="auto" w:frame="1"/>
        </w:rPr>
        <w:t xml:space="preserve"> prisotni </w:t>
      </w:r>
      <w:r>
        <w:rPr>
          <w:bdr w:val="none" w:sz="0" w:space="0" w:color="auto" w:frame="1"/>
        </w:rPr>
        <w:t>najodličnejši vzgojitelji in učitelji</w:t>
      </w:r>
      <w:r w:rsidRPr="007F2287">
        <w:rPr>
          <w:bdr w:val="none" w:sz="0" w:space="0" w:color="auto" w:frame="1"/>
        </w:rPr>
        <w:t xml:space="preserve">, ki </w:t>
      </w:r>
      <w:r>
        <w:rPr>
          <w:bdr w:val="none" w:sz="0" w:space="0" w:color="auto" w:frame="1"/>
        </w:rPr>
        <w:t xml:space="preserve">bodo </w:t>
      </w:r>
      <w:r w:rsidR="00752A8E">
        <w:rPr>
          <w:bdr w:val="none" w:sz="0" w:space="0" w:color="auto" w:frame="1"/>
        </w:rPr>
        <w:t>obiskovalcem poskušali približati lepoto tega zahtevnega poklica.</w:t>
      </w:r>
    </w:p>
    <w:p w14:paraId="33C6F216" w14:textId="3634185D" w:rsidR="00D91E74" w:rsidRDefault="00D91E74" w:rsidP="000E0979">
      <w:pPr>
        <w:jc w:val="both"/>
        <w:rPr>
          <w:bdr w:val="none" w:sz="0" w:space="0" w:color="auto" w:frame="1"/>
        </w:rPr>
      </w:pPr>
      <w:r>
        <w:rPr>
          <w:rFonts w:cstheme="minorHAnsi"/>
          <w:color w:val="000000" w:themeColor="text1"/>
        </w:rPr>
        <w:t xml:space="preserve">Ob svetovnem dnevu učiteljev smo na ministrstvu pripravili </w:t>
      </w:r>
      <w:r w:rsidRPr="00D71A7A">
        <w:rPr>
          <w:rFonts w:cstheme="minorHAnsi"/>
          <w:b/>
          <w:bCs/>
          <w:color w:val="000000" w:themeColor="text1"/>
        </w:rPr>
        <w:t xml:space="preserve">kratek </w:t>
      </w:r>
      <w:r w:rsidR="00E51356">
        <w:rPr>
          <w:rFonts w:cstheme="minorHAnsi"/>
          <w:b/>
          <w:bCs/>
          <w:color w:val="000000" w:themeColor="text1"/>
        </w:rPr>
        <w:t>vpogled v</w:t>
      </w:r>
      <w:r w:rsidRPr="00D71A7A">
        <w:rPr>
          <w:rFonts w:cstheme="minorHAnsi"/>
          <w:b/>
          <w:bCs/>
          <w:color w:val="000000" w:themeColor="text1"/>
        </w:rPr>
        <w:t xml:space="preserve"> stanj</w:t>
      </w:r>
      <w:r w:rsidR="00E51356">
        <w:rPr>
          <w:rFonts w:cstheme="minorHAnsi"/>
          <w:b/>
          <w:bCs/>
          <w:color w:val="000000" w:themeColor="text1"/>
        </w:rPr>
        <w:t>e</w:t>
      </w:r>
      <w:r w:rsidR="00D71A7A">
        <w:rPr>
          <w:rFonts w:cstheme="minorHAnsi"/>
          <w:b/>
          <w:bCs/>
          <w:color w:val="000000" w:themeColor="text1"/>
        </w:rPr>
        <w:t xml:space="preserve"> na področju učiteljskega poklica</w:t>
      </w:r>
      <w:r>
        <w:rPr>
          <w:rFonts w:cstheme="minorHAnsi"/>
          <w:color w:val="000000" w:themeColor="text1"/>
        </w:rPr>
        <w:t>, opremljenega s podatki Statističnega urada Republike Slovenije</w:t>
      </w:r>
      <w:r w:rsidR="00744E19">
        <w:rPr>
          <w:rFonts w:cstheme="minorHAnsi"/>
          <w:color w:val="000000" w:themeColor="text1"/>
        </w:rPr>
        <w:t xml:space="preserve"> (</w:t>
      </w:r>
      <w:hyperlink r:id="rId13" w:history="1">
        <w:r w:rsidR="00744E19">
          <w:rPr>
            <w:rStyle w:val="Hiperpovezava"/>
          </w:rPr>
          <w:t xml:space="preserve">Podatkovna baza </w:t>
        </w:r>
        <w:r w:rsidR="00744E19">
          <w:rPr>
            <w:rStyle w:val="Hiperpovezava"/>
          </w:rPr>
          <w:lastRenderedPageBreak/>
          <w:t>SiStat</w:t>
        </w:r>
      </w:hyperlink>
      <w:r w:rsidR="00744E19">
        <w:t xml:space="preserve">) </w:t>
      </w:r>
      <w:r>
        <w:rPr>
          <w:rFonts w:cstheme="minorHAnsi"/>
          <w:color w:val="000000" w:themeColor="text1"/>
        </w:rPr>
        <w:t xml:space="preserve">iz </w:t>
      </w:r>
      <w:r w:rsidR="00D71A7A">
        <w:rPr>
          <w:rFonts w:cstheme="minorHAnsi"/>
          <w:color w:val="000000" w:themeColor="text1"/>
        </w:rPr>
        <w:t>preteklega šolskega</w:t>
      </w:r>
      <w:r>
        <w:rPr>
          <w:rFonts w:cstheme="minorHAnsi"/>
          <w:color w:val="000000" w:themeColor="text1"/>
        </w:rPr>
        <w:t xml:space="preserve"> leta</w:t>
      </w:r>
      <w:r w:rsidR="00744E19">
        <w:rPr>
          <w:rFonts w:cstheme="minorHAnsi"/>
          <w:color w:val="000000" w:themeColor="text1"/>
        </w:rPr>
        <w:t>,</w:t>
      </w:r>
      <w:r>
        <w:rPr>
          <w:rFonts w:cstheme="minorHAnsi"/>
          <w:color w:val="000000" w:themeColor="text1"/>
        </w:rPr>
        <w:t xml:space="preserve"> ter </w:t>
      </w:r>
      <w:r>
        <w:rPr>
          <w:bCs/>
        </w:rPr>
        <w:t xml:space="preserve">mednarodno primerjalne podatke iz najnovejše OECD publikacije </w:t>
      </w:r>
      <w:r w:rsidRPr="00744E19">
        <w:rPr>
          <w:b/>
        </w:rPr>
        <w:t>Pogled na izobraževanje</w:t>
      </w:r>
      <w:r>
        <w:rPr>
          <w:bCs/>
        </w:rPr>
        <w:t xml:space="preserve"> </w:t>
      </w:r>
      <w:r w:rsidR="00AA5983">
        <w:rPr>
          <w:bCs/>
        </w:rPr>
        <w:t>(</w:t>
      </w:r>
      <w:hyperlink r:id="rId14" w:history="1">
        <w:r w:rsidR="00AA5983">
          <w:rPr>
            <w:rStyle w:val="Hiperpovezava"/>
          </w:rPr>
          <w:t>Education at a Glance - OECD</w:t>
        </w:r>
      </w:hyperlink>
      <w:r w:rsidR="00AA5983">
        <w:t>)</w:t>
      </w:r>
      <w:r>
        <w:t xml:space="preserve">, ki je bila </w:t>
      </w:r>
      <w:r>
        <w:rPr>
          <w:bCs/>
        </w:rPr>
        <w:t xml:space="preserve">objavljena </w:t>
      </w:r>
      <w:r w:rsidR="00AA5983">
        <w:rPr>
          <w:bCs/>
        </w:rPr>
        <w:t>12</w:t>
      </w:r>
      <w:r>
        <w:rPr>
          <w:bCs/>
        </w:rPr>
        <w:t xml:space="preserve">. </w:t>
      </w:r>
      <w:r w:rsidR="00AA5983">
        <w:rPr>
          <w:bCs/>
        </w:rPr>
        <w:t>9</w:t>
      </w:r>
      <w:r>
        <w:rPr>
          <w:bCs/>
        </w:rPr>
        <w:t>. 202</w:t>
      </w:r>
      <w:r w:rsidR="00AA5983">
        <w:rPr>
          <w:bCs/>
        </w:rPr>
        <w:t>3.</w:t>
      </w:r>
    </w:p>
    <w:p w14:paraId="6AA2BABB" w14:textId="77777777" w:rsidR="004133D0" w:rsidRDefault="004133D0" w:rsidP="002F22E3">
      <w:pPr>
        <w:rPr>
          <w:b/>
          <w:bCs/>
        </w:rPr>
      </w:pPr>
    </w:p>
    <w:p w14:paraId="6025FD52" w14:textId="49823CB1" w:rsidR="002F22E3" w:rsidRPr="00524EE0" w:rsidRDefault="002F22E3" w:rsidP="002F22E3">
      <w:pPr>
        <w:rPr>
          <w:b/>
          <w:bCs/>
          <w:color w:val="538135" w:themeColor="accent6" w:themeShade="BF"/>
          <w:sz w:val="24"/>
          <w:szCs w:val="24"/>
        </w:rPr>
      </w:pPr>
      <w:r w:rsidRPr="00524EE0">
        <w:rPr>
          <w:b/>
          <w:bCs/>
          <w:color w:val="538135" w:themeColor="accent6" w:themeShade="BF"/>
          <w:sz w:val="24"/>
          <w:szCs w:val="24"/>
        </w:rPr>
        <w:t>Slovenski učitelji</w:t>
      </w:r>
      <w:r w:rsidR="00770CCA" w:rsidRPr="00524EE0">
        <w:rPr>
          <w:b/>
          <w:bCs/>
          <w:color w:val="538135" w:themeColor="accent6" w:themeShade="BF"/>
          <w:sz w:val="24"/>
          <w:szCs w:val="24"/>
        </w:rPr>
        <w:t xml:space="preserve">, </w:t>
      </w:r>
      <w:r w:rsidRPr="00524EE0">
        <w:rPr>
          <w:b/>
          <w:bCs/>
          <w:color w:val="538135" w:themeColor="accent6" w:themeShade="BF"/>
          <w:sz w:val="24"/>
          <w:szCs w:val="24"/>
        </w:rPr>
        <w:t xml:space="preserve">vzgojitelji </w:t>
      </w:r>
      <w:r w:rsidR="00770CCA" w:rsidRPr="00524EE0">
        <w:rPr>
          <w:b/>
          <w:bCs/>
          <w:color w:val="538135" w:themeColor="accent6" w:themeShade="BF"/>
          <w:sz w:val="24"/>
          <w:szCs w:val="24"/>
        </w:rPr>
        <w:t xml:space="preserve">in predavatelji </w:t>
      </w:r>
      <w:r w:rsidRPr="00524EE0">
        <w:rPr>
          <w:b/>
          <w:bCs/>
          <w:color w:val="538135" w:themeColor="accent6" w:themeShade="BF"/>
          <w:sz w:val="24"/>
          <w:szCs w:val="24"/>
        </w:rPr>
        <w:t>v šolskem letu 2022/23</w:t>
      </w:r>
    </w:p>
    <w:p w14:paraId="2C742A60" w14:textId="073BF77D" w:rsidR="002F22E3" w:rsidRDefault="002F22E3" w:rsidP="00B24355">
      <w:pPr>
        <w:jc w:val="both"/>
      </w:pPr>
      <w:r>
        <w:t xml:space="preserve">V </w:t>
      </w:r>
      <w:r w:rsidRPr="008C6C19">
        <w:rPr>
          <w:b/>
          <w:bCs/>
        </w:rPr>
        <w:t>vrtcih</w:t>
      </w:r>
      <w:r w:rsidR="00685BE1">
        <w:t xml:space="preserve"> je bilo</w:t>
      </w:r>
      <w:r>
        <w:t xml:space="preserve"> </w:t>
      </w:r>
      <w:r w:rsidR="00E73475">
        <w:t xml:space="preserve">v preteklem šolskem letu </w:t>
      </w:r>
      <w:r>
        <w:t xml:space="preserve">zaposlenih </w:t>
      </w:r>
      <w:r w:rsidRPr="00C77BAE">
        <w:rPr>
          <w:b/>
          <w:bCs/>
        </w:rPr>
        <w:t>12.593</w:t>
      </w:r>
      <w:r>
        <w:t xml:space="preserve"> </w:t>
      </w:r>
      <w:r w:rsidRPr="00685BE1">
        <w:rPr>
          <w:b/>
          <w:bCs/>
        </w:rPr>
        <w:t>vzgojiteljev</w:t>
      </w:r>
      <w:r>
        <w:t xml:space="preserve"> </w:t>
      </w:r>
      <w:r w:rsidRPr="00F3559F">
        <w:rPr>
          <w:b/>
          <w:bCs/>
        </w:rPr>
        <w:t>in vzgojiteljev – pomočnikov vzgojiteljev</w:t>
      </w:r>
      <w:r>
        <w:t xml:space="preserve">, od tega 11.812 oziroma 93,8 % v javnih in 781 oziroma 6,8 % v zasebnih vrtcih. Velika večina, 12.249 oziroma </w:t>
      </w:r>
      <w:r w:rsidRPr="00E73475">
        <w:rPr>
          <w:b/>
          <w:bCs/>
        </w:rPr>
        <w:t>97,3 %</w:t>
      </w:r>
      <w:r>
        <w:t xml:space="preserve">, jih je bilo ženskega spola. </w:t>
      </w:r>
    </w:p>
    <w:p w14:paraId="7F8A7AD0" w14:textId="38FBBD95" w:rsidR="002F22E3" w:rsidRDefault="002F22E3" w:rsidP="00B24355">
      <w:pPr>
        <w:jc w:val="both"/>
      </w:pPr>
      <w:r>
        <w:t xml:space="preserve">V </w:t>
      </w:r>
      <w:r w:rsidRPr="008C6C19">
        <w:rPr>
          <w:b/>
          <w:bCs/>
        </w:rPr>
        <w:t>osnovnih šolah</w:t>
      </w:r>
      <w:r>
        <w:t xml:space="preserve"> je poučevalo</w:t>
      </w:r>
      <w:r w:rsidR="00685BE1">
        <w:t xml:space="preserve"> </w:t>
      </w:r>
      <w:r w:rsidR="00685BE1" w:rsidRPr="007176EC">
        <w:rPr>
          <w:b/>
          <w:bCs/>
        </w:rPr>
        <w:t>18.610 učiteljev</w:t>
      </w:r>
      <w:r w:rsidR="00685BE1">
        <w:t xml:space="preserve">, od teh v zasebnih šolah </w:t>
      </w:r>
      <w:r w:rsidR="00630222">
        <w:t xml:space="preserve">manj kot 1 %.  </w:t>
      </w:r>
      <w:r w:rsidR="007176EC">
        <w:t xml:space="preserve">Delež žensk je bil nižji kot v vrtcih, in sicer </w:t>
      </w:r>
      <w:r w:rsidR="007176EC" w:rsidRPr="00E73475">
        <w:rPr>
          <w:b/>
          <w:bCs/>
        </w:rPr>
        <w:t>88,3 %</w:t>
      </w:r>
      <w:r w:rsidR="007176EC">
        <w:t xml:space="preserve"> oziroma 16.433 učiteljic.  </w:t>
      </w:r>
    </w:p>
    <w:p w14:paraId="7E968AE0" w14:textId="42E159F3" w:rsidR="002F22E3" w:rsidRDefault="007176EC" w:rsidP="00B24355">
      <w:pPr>
        <w:jc w:val="both"/>
      </w:pPr>
      <w:r w:rsidRPr="008C6C19">
        <w:rPr>
          <w:b/>
          <w:bCs/>
        </w:rPr>
        <w:t>Srednješolskih učiteljev</w:t>
      </w:r>
      <w:r>
        <w:t xml:space="preserve"> je bilo </w:t>
      </w:r>
      <w:r w:rsidRPr="00E73475">
        <w:rPr>
          <w:b/>
          <w:bCs/>
        </w:rPr>
        <w:t>6</w:t>
      </w:r>
      <w:r w:rsidR="00E73475">
        <w:rPr>
          <w:b/>
          <w:bCs/>
        </w:rPr>
        <w:t>.</w:t>
      </w:r>
      <w:r w:rsidRPr="00E73475">
        <w:rPr>
          <w:b/>
          <w:bCs/>
        </w:rPr>
        <w:t>226</w:t>
      </w:r>
      <w:r w:rsidR="008A2143">
        <w:t>, v zasebnih šolah je poučevalo 4 %</w:t>
      </w:r>
      <w:r w:rsidR="00E73475">
        <w:t xml:space="preserve">  teh</w:t>
      </w:r>
      <w:r w:rsidR="008A2143">
        <w:t xml:space="preserve">. </w:t>
      </w:r>
      <w:r w:rsidR="00E73475">
        <w:t>Med vsem</w:t>
      </w:r>
      <w:r w:rsidR="008E14EC">
        <w:t>i</w:t>
      </w:r>
      <w:r w:rsidR="00E73475">
        <w:t xml:space="preserve"> je bilo v preteklem šolskem letu </w:t>
      </w:r>
      <w:r w:rsidR="00E73475" w:rsidRPr="00E73475">
        <w:rPr>
          <w:b/>
          <w:bCs/>
        </w:rPr>
        <w:t>67,2 %</w:t>
      </w:r>
      <w:r w:rsidR="00E73475">
        <w:t xml:space="preserve"> učiteljic. </w:t>
      </w:r>
    </w:p>
    <w:p w14:paraId="705AA364" w14:textId="37959DB8" w:rsidR="002F22E3" w:rsidRDefault="008A2143" w:rsidP="00B24355">
      <w:pPr>
        <w:jc w:val="both"/>
        <w:rPr>
          <w:b/>
          <w:bCs/>
        </w:rPr>
      </w:pPr>
      <w:r>
        <w:t xml:space="preserve">V </w:t>
      </w:r>
      <w:r w:rsidRPr="008C6C19">
        <w:rPr>
          <w:b/>
          <w:bCs/>
        </w:rPr>
        <w:t>višjih strokovnih šolah</w:t>
      </w:r>
      <w:r>
        <w:t xml:space="preserve"> je bilo zaposlenih </w:t>
      </w:r>
      <w:r w:rsidR="00E73475" w:rsidRPr="008C6C19">
        <w:rPr>
          <w:b/>
          <w:bCs/>
        </w:rPr>
        <w:t>307 predavateljev</w:t>
      </w:r>
      <w:r w:rsidR="00E73475">
        <w:t xml:space="preserve">. Višja ko je raven izobraževanja, nižji je delež žensk </w:t>
      </w:r>
      <w:r w:rsidR="00E73475">
        <w:softHyphen/>
        <w:t xml:space="preserve">- na višješolski ravni ta znaša </w:t>
      </w:r>
      <w:r w:rsidR="00E73475" w:rsidRPr="008C6C19">
        <w:rPr>
          <w:b/>
          <w:bCs/>
        </w:rPr>
        <w:t>57,6 %.</w:t>
      </w:r>
    </w:p>
    <w:p w14:paraId="468A4400" w14:textId="77777777" w:rsidR="004133D0" w:rsidRDefault="004133D0" w:rsidP="00670908">
      <w:pPr>
        <w:tabs>
          <w:tab w:val="left" w:pos="2040"/>
        </w:tabs>
        <w:rPr>
          <w:i/>
          <w:iCs/>
        </w:rPr>
      </w:pPr>
    </w:p>
    <w:p w14:paraId="5DA274B9" w14:textId="4D0F41B6" w:rsidR="00670908" w:rsidRPr="004133D0" w:rsidRDefault="00670908" w:rsidP="00670908">
      <w:pPr>
        <w:tabs>
          <w:tab w:val="left" w:pos="2040"/>
        </w:tabs>
        <w:rPr>
          <w:i/>
          <w:iCs/>
        </w:rPr>
      </w:pPr>
      <w:r w:rsidRPr="004133D0">
        <w:rPr>
          <w:i/>
          <w:iCs/>
        </w:rPr>
        <w:t>Slika 1: Deleži učiteljev po ravneh (vir</w:t>
      </w:r>
      <w:r w:rsidR="007F08D7">
        <w:rPr>
          <w:i/>
          <w:iCs/>
        </w:rPr>
        <w:t xml:space="preserve"> podatkov</w:t>
      </w:r>
      <w:r w:rsidRPr="004133D0">
        <w:rPr>
          <w:i/>
          <w:iCs/>
        </w:rPr>
        <w:t>: SURS)</w:t>
      </w:r>
    </w:p>
    <w:p w14:paraId="01D07A2F" w14:textId="0E6C562F" w:rsidR="008C6C19" w:rsidRDefault="00670908" w:rsidP="00670908">
      <w:pPr>
        <w:tabs>
          <w:tab w:val="left" w:pos="2040"/>
        </w:tabs>
        <w:jc w:val="center"/>
        <w:rPr>
          <w:b/>
          <w:bCs/>
        </w:rPr>
      </w:pPr>
      <w:r>
        <w:rPr>
          <w:noProof/>
        </w:rPr>
        <w:drawing>
          <wp:inline distT="0" distB="0" distL="0" distR="0" wp14:anchorId="10DED76F" wp14:editId="535A9538">
            <wp:extent cx="4597400" cy="3467100"/>
            <wp:effectExtent l="0" t="0" r="0" b="0"/>
            <wp:docPr id="1" name="Grafikon 1">
              <a:extLst xmlns:a="http://schemas.openxmlformats.org/drawingml/2006/main">
                <a:ext uri="{FF2B5EF4-FFF2-40B4-BE49-F238E27FC236}">
                  <a16:creationId xmlns:a16="http://schemas.microsoft.com/office/drawing/2014/main" id="{97AC4362-16B5-2601-E869-170240860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7376A4" w14:textId="415F82D3" w:rsidR="007C47E3" w:rsidRDefault="007C47E3" w:rsidP="002F22E3">
      <w:pPr>
        <w:rPr>
          <w:b/>
          <w:bCs/>
        </w:rPr>
      </w:pPr>
      <w:r w:rsidRPr="007C47E3">
        <w:rPr>
          <w:b/>
          <w:bCs/>
        </w:rPr>
        <w:t>S staranjem učiteljske populacije se soočajo skoraj vsi izobraževalni sistemi</w:t>
      </w:r>
    </w:p>
    <w:p w14:paraId="260EE2C8" w14:textId="19128E4B" w:rsidR="00AF28F8" w:rsidRDefault="00AF28F8" w:rsidP="00B24355">
      <w:pPr>
        <w:jc w:val="both"/>
      </w:pPr>
      <w:r w:rsidRPr="007C47E3">
        <w:t xml:space="preserve">V naslednjih letih bo potrebno nadomestiti </w:t>
      </w:r>
      <w:r>
        <w:t>velik delež</w:t>
      </w:r>
      <w:r w:rsidRPr="007C47E3">
        <w:t xml:space="preserve"> učiteljev, zato </w:t>
      </w:r>
      <w:r>
        <w:t xml:space="preserve">ministrstvo spremlja demografska gibanja in </w:t>
      </w:r>
      <w:r w:rsidRPr="007C47E3">
        <w:t>potrebe v sistemu vzgoje in izobraževanja ter pripravlja ukrepe za ohranjanj</w:t>
      </w:r>
      <w:r>
        <w:t>e</w:t>
      </w:r>
      <w:r w:rsidRPr="007C47E3">
        <w:t xml:space="preserve"> zaposlenih v </w:t>
      </w:r>
      <w:r>
        <w:t xml:space="preserve">učiteljskem </w:t>
      </w:r>
      <w:r w:rsidRPr="007C47E3">
        <w:t>poklicu s spremembami na področju kariernega razvoja</w:t>
      </w:r>
      <w:r>
        <w:t>,</w:t>
      </w:r>
      <w:r w:rsidRPr="007C47E3">
        <w:t xml:space="preserve"> izboljševanjem pogojev dela</w:t>
      </w:r>
      <w:r>
        <w:t xml:space="preserve">, </w:t>
      </w:r>
      <w:r w:rsidRPr="007C47E3">
        <w:t>privabljanjem novih kandidatov</w:t>
      </w:r>
      <w:r w:rsidR="00865C1B">
        <w:t>, aktivnostmi za zviševanje ugleda in privlačnosti poklica</w:t>
      </w:r>
      <w:r w:rsidRPr="007C47E3">
        <w:t xml:space="preserve"> </w:t>
      </w:r>
      <w:r>
        <w:t xml:space="preserve">ter </w:t>
      </w:r>
      <w:r w:rsidRPr="007C47E3">
        <w:t>iskanjem</w:t>
      </w:r>
      <w:r w:rsidR="004C1E33">
        <w:t xml:space="preserve"> dodatnih </w:t>
      </w:r>
      <w:r w:rsidRPr="007C47E3">
        <w:t>rešitev za zagotavljanje zadostnega kadra v vzgoji in izobraževanju</w:t>
      </w:r>
      <w:r>
        <w:t>.</w:t>
      </w:r>
    </w:p>
    <w:p w14:paraId="175B59DC" w14:textId="31350BFF" w:rsidR="007C47E3" w:rsidRDefault="001A35E8" w:rsidP="00B24355">
      <w:pPr>
        <w:jc w:val="both"/>
      </w:pPr>
      <w:r>
        <w:lastRenderedPageBreak/>
        <w:t>V Sloveniji p</w:t>
      </w:r>
      <w:r w:rsidR="007C47E3" w:rsidRPr="007C47E3">
        <w:t xml:space="preserve">odatki o starostni strukturi kažejo, da je </w:t>
      </w:r>
      <w:r w:rsidR="007C47E3">
        <w:t xml:space="preserve">najnižji delež </w:t>
      </w:r>
      <w:r w:rsidR="007C47E3" w:rsidRPr="007C47E3">
        <w:rPr>
          <w:b/>
          <w:bCs/>
        </w:rPr>
        <w:t>starih 50 let ali več</w:t>
      </w:r>
      <w:r w:rsidR="007C47E3">
        <w:t xml:space="preserve"> na predšolski vzgoji, in sicer manj kot četrtina (21,4 %), med </w:t>
      </w:r>
      <w:r w:rsidR="007C47E3" w:rsidRPr="007C47E3">
        <w:t>osnovnošolski</w:t>
      </w:r>
      <w:r w:rsidR="007C47E3">
        <w:t>mi</w:t>
      </w:r>
      <w:r w:rsidR="007C47E3" w:rsidRPr="007C47E3">
        <w:t xml:space="preserve"> učitelj</w:t>
      </w:r>
      <w:r w:rsidR="007C47E3">
        <w:t xml:space="preserve">i je takih skoraj </w:t>
      </w:r>
      <w:r w:rsidR="007C47E3" w:rsidRPr="007C47E3">
        <w:t>ena tretjina</w:t>
      </w:r>
      <w:r w:rsidR="007C47E3">
        <w:t xml:space="preserve"> (31,4 %), med srednješolskimi skoraj</w:t>
      </w:r>
      <w:r w:rsidR="007C47E3" w:rsidRPr="007C47E3">
        <w:t xml:space="preserve"> polovica </w:t>
      </w:r>
      <w:r w:rsidR="007C47E3">
        <w:t>(48,7 %) in 65,2 % med višješolskimi predavatelji</w:t>
      </w:r>
      <w:r w:rsidR="007C47E3" w:rsidRPr="007C47E3">
        <w:t>.</w:t>
      </w:r>
      <w:r w:rsidR="007F08D7">
        <w:t xml:space="preserve"> Delež mlajših od 30 let je še vedno nizek, vendar se v zadnjih letih povečuje.</w:t>
      </w:r>
    </w:p>
    <w:p w14:paraId="31F0E22F" w14:textId="0CD952DD" w:rsidR="007F08D7" w:rsidRPr="004133D0" w:rsidRDefault="007F08D7" w:rsidP="007F08D7">
      <w:pPr>
        <w:tabs>
          <w:tab w:val="left" w:pos="2040"/>
        </w:tabs>
        <w:rPr>
          <w:i/>
          <w:iCs/>
        </w:rPr>
      </w:pPr>
      <w:r w:rsidRPr="004133D0">
        <w:rPr>
          <w:i/>
          <w:iCs/>
        </w:rPr>
        <w:t xml:space="preserve">Slika </w:t>
      </w:r>
      <w:r>
        <w:rPr>
          <w:i/>
          <w:iCs/>
        </w:rPr>
        <w:t>2</w:t>
      </w:r>
      <w:r w:rsidRPr="004133D0">
        <w:rPr>
          <w:i/>
          <w:iCs/>
        </w:rPr>
        <w:t xml:space="preserve">: </w:t>
      </w:r>
      <w:r>
        <w:rPr>
          <w:i/>
          <w:iCs/>
        </w:rPr>
        <w:t>Starostna struktura</w:t>
      </w:r>
      <w:r w:rsidRPr="004133D0">
        <w:rPr>
          <w:i/>
          <w:iCs/>
        </w:rPr>
        <w:t xml:space="preserve"> po ravneh (vir</w:t>
      </w:r>
      <w:r>
        <w:rPr>
          <w:i/>
          <w:iCs/>
        </w:rPr>
        <w:t xml:space="preserve"> podatkov</w:t>
      </w:r>
      <w:r w:rsidRPr="004133D0">
        <w:rPr>
          <w:i/>
          <w:iCs/>
        </w:rPr>
        <w:t>: SURS)</w:t>
      </w:r>
    </w:p>
    <w:p w14:paraId="45385D12" w14:textId="42C43E27" w:rsidR="006C37F1" w:rsidRDefault="00730260" w:rsidP="002F22E3">
      <w:r>
        <w:rPr>
          <w:noProof/>
        </w:rPr>
        <w:drawing>
          <wp:inline distT="0" distB="0" distL="0" distR="0" wp14:anchorId="7D913C80" wp14:editId="2CEB2441">
            <wp:extent cx="5760720" cy="2961640"/>
            <wp:effectExtent l="0" t="0" r="11430" b="10160"/>
            <wp:docPr id="9" name="Grafikon 9">
              <a:extLst xmlns:a="http://schemas.openxmlformats.org/drawingml/2006/main">
                <a:ext uri="{FF2B5EF4-FFF2-40B4-BE49-F238E27FC236}">
                  <a16:creationId xmlns:a16="http://schemas.microsoft.com/office/drawing/2014/main" id="{F7B1418B-FD5F-467C-908C-26F9D369E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0924A1" w14:textId="198F3178" w:rsidR="007F08D7" w:rsidRDefault="007F08D7" w:rsidP="002F22E3"/>
    <w:p w14:paraId="05C456D7" w14:textId="61AE84A5" w:rsidR="00F4680E" w:rsidRDefault="00C83CD5" w:rsidP="002F22E3">
      <w:pPr>
        <w:rPr>
          <w:b/>
          <w:bCs/>
        </w:rPr>
      </w:pPr>
      <w:r>
        <w:rPr>
          <w:b/>
          <w:bCs/>
        </w:rPr>
        <w:t>Najvišja dosežena stopnja izobrazbe</w:t>
      </w:r>
    </w:p>
    <w:p w14:paraId="7F23A35A" w14:textId="4B6EA1FD" w:rsidR="00C83CD5" w:rsidRPr="0015462F" w:rsidRDefault="0015462F" w:rsidP="00B24355">
      <w:pPr>
        <w:jc w:val="both"/>
      </w:pPr>
      <w:r w:rsidRPr="0015462F">
        <w:t xml:space="preserve">Zakon določa, da morajo </w:t>
      </w:r>
      <w:r>
        <w:t xml:space="preserve">imeti </w:t>
      </w:r>
      <w:r w:rsidRPr="0015462F">
        <w:t xml:space="preserve">vzgojitelji izobrazbo ustrezne </w:t>
      </w:r>
      <w:r w:rsidR="00783165" w:rsidRPr="00783165">
        <w:t xml:space="preserve">smeri, pridobljeno po študijskih programih za pridobitev izobrazbe </w:t>
      </w:r>
      <w:r w:rsidRPr="0015462F">
        <w:t>najmanj prve stopnje</w:t>
      </w:r>
      <w:r>
        <w:t>, vzgojitelj predšolskih otrok – pomočnik vzgojitelja pa najmanj srednješolsko izobrazbo</w:t>
      </w:r>
      <w:r w:rsidR="00D916D8">
        <w:t>: 43,9 % jih ima srednješolsko izobrazbo, 42,9 % visokošolsko izobrazbo prve stopnje, kar 13,2 % pa najmanj visokošolsko izobrazbo druge stopnje.</w:t>
      </w:r>
    </w:p>
    <w:p w14:paraId="4C06073E" w14:textId="01009982" w:rsidR="00783165" w:rsidRDefault="00783165" w:rsidP="00B24355">
      <w:pPr>
        <w:jc w:val="both"/>
      </w:pPr>
      <w:r>
        <w:t>Osnovnošolski u</w:t>
      </w:r>
      <w:r w:rsidR="0015462F" w:rsidRPr="0015462F">
        <w:t>čitelj</w:t>
      </w:r>
      <w:r>
        <w:t xml:space="preserve">i </w:t>
      </w:r>
      <w:r w:rsidR="0015462F" w:rsidRPr="0015462F">
        <w:t xml:space="preserve">morajo imeti izobrazbo ustrezne </w:t>
      </w:r>
      <w:r w:rsidRPr="00783165">
        <w:t>smeri, pridobljeno po študijskih programih za pridobitev izobrazbe druge stopnje</w:t>
      </w:r>
      <w:r>
        <w:t xml:space="preserve">, </w:t>
      </w:r>
      <w:r w:rsidRPr="00783165">
        <w:t>drugi učitelj v prvem razredu pa ima lahko tudi izobrazbo, pridobljeno s študijskim programom za pridobitev izobrazbe prve stopnje</w:t>
      </w:r>
      <w:r>
        <w:t>: izobrazbo najmanj druge stopnje si je pridobilo 78,5 % učiteljev</w:t>
      </w:r>
      <w:r w:rsidR="00657E1F">
        <w:t xml:space="preserve">, izobrazbo prve stopnje 20 % učiteljev, 1,4 % učiteljev pa ima </w:t>
      </w:r>
      <w:r w:rsidR="0039066A">
        <w:t>samo</w:t>
      </w:r>
      <w:r w:rsidR="00657E1F">
        <w:t xml:space="preserve"> srednješolsko izobrazbo.</w:t>
      </w:r>
    </w:p>
    <w:p w14:paraId="3F5626F8" w14:textId="148088D6" w:rsidR="00657E1F" w:rsidRDefault="00AD5C9D" w:rsidP="00B24355">
      <w:pPr>
        <w:jc w:val="both"/>
      </w:pPr>
      <w:r>
        <w:t>Za učitelje v srednješolskem izobraževanju zakon predpisuje različne stopnje izobrazbe - u</w:t>
      </w:r>
      <w:r w:rsidRPr="00AD5C9D">
        <w:t>čitelj</w:t>
      </w:r>
      <w:r>
        <w:t>i</w:t>
      </w:r>
      <w:r w:rsidRPr="00AD5C9D">
        <w:t xml:space="preserve"> splošnoizobraževalnih predmetov mora</w:t>
      </w:r>
      <w:r>
        <w:t>jo</w:t>
      </w:r>
      <w:r w:rsidRPr="00AD5C9D">
        <w:t xml:space="preserve"> imeti izobrazbo ustrezne smeri, pridobljeno po študijskih programih za pridobitev izobrazbe druge stopnje</w:t>
      </w:r>
      <w:r>
        <w:t>, u</w:t>
      </w:r>
      <w:r w:rsidRPr="00AD5C9D">
        <w:t xml:space="preserve">čitelj strokovnoteoretičnih predmetov </w:t>
      </w:r>
      <w:r>
        <w:t>najmanj</w:t>
      </w:r>
      <w:r w:rsidRPr="00AD5C9D">
        <w:t xml:space="preserve"> prve stopnje</w:t>
      </w:r>
      <w:r>
        <w:t>, u</w:t>
      </w:r>
      <w:r w:rsidRPr="00AD5C9D">
        <w:t>čitelj</w:t>
      </w:r>
      <w:r>
        <w:t>i</w:t>
      </w:r>
      <w:r w:rsidRPr="00AD5C9D">
        <w:t xml:space="preserve"> praktičnega pouka </w:t>
      </w:r>
      <w:r>
        <w:t>pa</w:t>
      </w:r>
      <w:r w:rsidRPr="00AD5C9D">
        <w:t xml:space="preserve"> najmanj srednjo strokovno izobrazbo ustrezne smeri</w:t>
      </w:r>
      <w:r>
        <w:t xml:space="preserve">. Med srednješolskimi učitelji je 82,5 % učiteljev, ki so si pridobili izobrazbo najmanj druge stopnje (10,1 % s pridobljeno tretjo stopnjo), 13,8 % </w:t>
      </w:r>
      <w:r w:rsidR="0039066A">
        <w:t xml:space="preserve">izobrazbo </w:t>
      </w:r>
      <w:r>
        <w:t>prv</w:t>
      </w:r>
      <w:r w:rsidR="0039066A">
        <w:t>e</w:t>
      </w:r>
      <w:r>
        <w:t xml:space="preserve"> stopnj</w:t>
      </w:r>
      <w:r w:rsidR="0039066A">
        <w:t>e</w:t>
      </w:r>
      <w:r>
        <w:t xml:space="preserve"> in 3,8 % srednješolsko izobrazbo.</w:t>
      </w:r>
    </w:p>
    <w:p w14:paraId="3AF26997" w14:textId="5BFF4400" w:rsidR="0015462F" w:rsidRPr="0015462F" w:rsidRDefault="000F2222" w:rsidP="00B24355">
      <w:pPr>
        <w:jc w:val="both"/>
      </w:pPr>
      <w:r>
        <w:t>Predavatelji v višji strokovni šoli morajo imeti ustrezno izobrazbo, pridobljeno po študijskih programih za pridobitev izobrazbe najmanj druge stopnje</w:t>
      </w:r>
      <w:r w:rsidR="006D3A6B">
        <w:t>. Le-to je pridobilo 95,4 % predavateljev (37,5 % ima pridobljeno izobrazbo tretje stopnje), 3,6 % ima pridobljeno izobrazbo prve stopnje, 1 % pa srednješolsko izobrazbo.</w:t>
      </w:r>
    </w:p>
    <w:p w14:paraId="47DFA31D" w14:textId="3EE023E7" w:rsidR="00F4680E" w:rsidRDefault="00F4680E" w:rsidP="002F22E3"/>
    <w:p w14:paraId="1317414D" w14:textId="528AEDEF" w:rsidR="00705395" w:rsidRPr="004133D0" w:rsidRDefault="00705395" w:rsidP="00705395">
      <w:pPr>
        <w:tabs>
          <w:tab w:val="left" w:pos="2040"/>
        </w:tabs>
        <w:rPr>
          <w:i/>
          <w:iCs/>
        </w:rPr>
      </w:pPr>
      <w:r w:rsidRPr="004133D0">
        <w:rPr>
          <w:i/>
          <w:iCs/>
        </w:rPr>
        <w:lastRenderedPageBreak/>
        <w:t xml:space="preserve">Slika </w:t>
      </w:r>
      <w:r>
        <w:rPr>
          <w:i/>
          <w:iCs/>
        </w:rPr>
        <w:t>3</w:t>
      </w:r>
      <w:r w:rsidRPr="004133D0">
        <w:rPr>
          <w:i/>
          <w:iCs/>
        </w:rPr>
        <w:t xml:space="preserve">: </w:t>
      </w:r>
      <w:r>
        <w:rPr>
          <w:i/>
          <w:iCs/>
        </w:rPr>
        <w:t>Izobrazbena struktura</w:t>
      </w:r>
      <w:r w:rsidRPr="004133D0">
        <w:rPr>
          <w:i/>
          <w:iCs/>
        </w:rPr>
        <w:t xml:space="preserve"> (vir</w:t>
      </w:r>
      <w:r>
        <w:rPr>
          <w:i/>
          <w:iCs/>
        </w:rPr>
        <w:t xml:space="preserve"> podatkov</w:t>
      </w:r>
      <w:r w:rsidRPr="004133D0">
        <w:rPr>
          <w:i/>
          <w:iCs/>
        </w:rPr>
        <w:t>: SURS)</w:t>
      </w:r>
    </w:p>
    <w:p w14:paraId="16026D7B" w14:textId="3443C981" w:rsidR="00730260" w:rsidRDefault="00730260" w:rsidP="002F22E3">
      <w:r>
        <w:rPr>
          <w:noProof/>
        </w:rPr>
        <w:drawing>
          <wp:inline distT="0" distB="0" distL="0" distR="0" wp14:anchorId="27961895" wp14:editId="4439C0E1">
            <wp:extent cx="5565775" cy="3108326"/>
            <wp:effectExtent l="0" t="0" r="15875" b="15875"/>
            <wp:docPr id="10" name="Grafikon 10">
              <a:extLst xmlns:a="http://schemas.openxmlformats.org/drawingml/2006/main">
                <a:ext uri="{FF2B5EF4-FFF2-40B4-BE49-F238E27FC236}">
                  <a16:creationId xmlns:a16="http://schemas.microsoft.com/office/drawing/2014/main" id="{5134330A-5BCB-7DD9-B7E4-EB538F88B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F5D1C3" w14:textId="297CE621" w:rsidR="00207EC9" w:rsidRDefault="00207EC9" w:rsidP="002F22E3"/>
    <w:p w14:paraId="51FD481D" w14:textId="77777777" w:rsidR="00EC6B1D" w:rsidRPr="00EC6B1D" w:rsidRDefault="00EC6B1D" w:rsidP="002F22E3">
      <w:pPr>
        <w:rPr>
          <w:b/>
          <w:bCs/>
        </w:rPr>
      </w:pPr>
      <w:r w:rsidRPr="00EC6B1D">
        <w:rPr>
          <w:b/>
          <w:bCs/>
        </w:rPr>
        <w:t>Delovni čas zaposlitve</w:t>
      </w:r>
    </w:p>
    <w:p w14:paraId="25697733" w14:textId="1DA7668C" w:rsidR="00F30738" w:rsidRDefault="00F30738" w:rsidP="00B24355">
      <w:pPr>
        <w:jc w:val="both"/>
      </w:pPr>
      <w:r>
        <w:t xml:space="preserve">Večina učiteljev, vzgojiteljev in predavateljev je zaposlenih za polni delovni čas: na področju predšolske vzgoje je ta delež 96,8 %, v osnovnošolskem izobraževanju 94,9 %, v srednješolskem </w:t>
      </w:r>
      <w:r w:rsidR="00A3674D">
        <w:t xml:space="preserve">izobraževanju </w:t>
      </w:r>
      <w:r>
        <w:t>91,2 %</w:t>
      </w:r>
      <w:r w:rsidR="005809E2">
        <w:t xml:space="preserve">, </w:t>
      </w:r>
      <w:r w:rsidR="00764075">
        <w:t>nekoliko nižji je delež v višjih strokovnih šolah, saj je za polni delovni čas zaposlenih 77,8 % predavateljev</w:t>
      </w:r>
      <w:r w:rsidR="000F6A44">
        <w:t xml:space="preserve"> </w:t>
      </w:r>
      <w:r w:rsidR="000F6A44" w:rsidRPr="000F6A44">
        <w:t>(vir podatkov: SURS)</w:t>
      </w:r>
      <w:r w:rsidR="00764075">
        <w:t>.</w:t>
      </w:r>
    </w:p>
    <w:p w14:paraId="52EC1CB9" w14:textId="4716BF0C" w:rsidR="00F4680E" w:rsidRDefault="00F4680E" w:rsidP="002F22E3"/>
    <w:p w14:paraId="6E1CCCEA" w14:textId="77777777" w:rsidR="00D65B77" w:rsidRDefault="00D65B77" w:rsidP="002F22E3">
      <w:pPr>
        <w:rPr>
          <w:b/>
          <w:bCs/>
          <w:color w:val="538135" w:themeColor="accent6" w:themeShade="BF"/>
          <w:sz w:val="24"/>
          <w:szCs w:val="24"/>
        </w:rPr>
      </w:pPr>
    </w:p>
    <w:p w14:paraId="19AC0047" w14:textId="3EF22EEA" w:rsidR="00AA4ACF" w:rsidRDefault="00D65B77" w:rsidP="002F22E3">
      <w:pPr>
        <w:rPr>
          <w:b/>
          <w:bCs/>
          <w:color w:val="538135" w:themeColor="accent6" w:themeShade="BF"/>
          <w:sz w:val="24"/>
          <w:szCs w:val="24"/>
        </w:rPr>
      </w:pPr>
      <w:r>
        <w:rPr>
          <w:b/>
          <w:bCs/>
          <w:color w:val="538135" w:themeColor="accent6" w:themeShade="BF"/>
          <w:sz w:val="24"/>
          <w:szCs w:val="24"/>
        </w:rPr>
        <w:t>Plače s</w:t>
      </w:r>
      <w:r w:rsidR="002F22E3" w:rsidRPr="00524EE0">
        <w:rPr>
          <w:b/>
          <w:bCs/>
          <w:color w:val="538135" w:themeColor="accent6" w:themeShade="BF"/>
          <w:sz w:val="24"/>
          <w:szCs w:val="24"/>
        </w:rPr>
        <w:t>lovenski</w:t>
      </w:r>
      <w:r>
        <w:rPr>
          <w:b/>
          <w:bCs/>
          <w:color w:val="538135" w:themeColor="accent6" w:themeShade="BF"/>
          <w:sz w:val="24"/>
          <w:szCs w:val="24"/>
        </w:rPr>
        <w:t>h</w:t>
      </w:r>
      <w:r w:rsidR="002F22E3" w:rsidRPr="00524EE0">
        <w:rPr>
          <w:b/>
          <w:bCs/>
          <w:color w:val="538135" w:themeColor="accent6" w:themeShade="BF"/>
          <w:sz w:val="24"/>
          <w:szCs w:val="24"/>
        </w:rPr>
        <w:t xml:space="preserve"> učitelj</w:t>
      </w:r>
      <w:r>
        <w:rPr>
          <w:b/>
          <w:bCs/>
          <w:color w:val="538135" w:themeColor="accent6" w:themeShade="BF"/>
          <w:sz w:val="24"/>
          <w:szCs w:val="24"/>
        </w:rPr>
        <w:t>ev</w:t>
      </w:r>
      <w:r w:rsidR="002F22E3" w:rsidRPr="00524EE0">
        <w:rPr>
          <w:b/>
          <w:bCs/>
          <w:color w:val="538135" w:themeColor="accent6" w:themeShade="BF"/>
          <w:sz w:val="24"/>
          <w:szCs w:val="24"/>
        </w:rPr>
        <w:t xml:space="preserve"> v mednarodnih primerjavah</w:t>
      </w:r>
    </w:p>
    <w:p w14:paraId="0135301C" w14:textId="708352F3" w:rsidR="00524EE0" w:rsidRPr="00524EE0" w:rsidRDefault="00524EE0" w:rsidP="002F22E3"/>
    <w:p w14:paraId="1889D254" w14:textId="77777777" w:rsidR="006008DB" w:rsidRPr="00575EA3" w:rsidRDefault="006008DB" w:rsidP="006008DB">
      <w:pPr>
        <w:rPr>
          <w:b/>
          <w:bCs/>
        </w:rPr>
      </w:pPr>
      <w:r w:rsidRPr="00575EA3">
        <w:rPr>
          <w:b/>
          <w:bCs/>
        </w:rPr>
        <w:t>Zakonsko določena plača slovenskih učiteljev/vzgojiteljev začetnikov pod povprečjem OECD</w:t>
      </w:r>
    </w:p>
    <w:p w14:paraId="7A569ACE" w14:textId="43352C01" w:rsidR="006008DB" w:rsidRPr="006E5A4B" w:rsidRDefault="003A5AFD" w:rsidP="006008DB">
      <w:pPr>
        <w:spacing w:before="120"/>
        <w:jc w:val="both"/>
        <w:rPr>
          <w:rFonts w:cstheme="minorHAnsi"/>
          <w:shd w:val="clear" w:color="auto" w:fill="FFFFFF"/>
          <w:lang w:eastAsia="en-GB"/>
        </w:rPr>
      </w:pPr>
      <w:r w:rsidRPr="003A5AFD">
        <w:rPr>
          <w:rFonts w:cstheme="minorHAnsi"/>
          <w:shd w:val="clear" w:color="auto" w:fill="FFFFFF"/>
          <w:lang w:eastAsia="en-GB"/>
        </w:rPr>
        <w:t>Zakonsko določene začetne letne plače učiteljev se po državah razlikujejo</w:t>
      </w:r>
      <w:r>
        <w:rPr>
          <w:rFonts w:cstheme="minorHAnsi"/>
          <w:shd w:val="clear" w:color="auto" w:fill="FFFFFF"/>
          <w:lang w:eastAsia="en-GB"/>
        </w:rPr>
        <w:t xml:space="preserve">. </w:t>
      </w:r>
      <w:r w:rsidR="006008DB" w:rsidRPr="006E5A4B">
        <w:rPr>
          <w:rFonts w:cstheme="minorHAnsi"/>
          <w:shd w:val="clear" w:color="auto" w:fill="FFFFFF"/>
          <w:lang w:eastAsia="en-GB"/>
        </w:rPr>
        <w:t xml:space="preserve">Primerjava </w:t>
      </w:r>
      <w:r w:rsidR="006008DB">
        <w:rPr>
          <w:rFonts w:cstheme="minorHAnsi"/>
          <w:shd w:val="clear" w:color="auto" w:fill="FFFFFF"/>
          <w:lang w:eastAsia="en-GB"/>
        </w:rPr>
        <w:t xml:space="preserve">letnih </w:t>
      </w:r>
      <w:r w:rsidR="006008DB" w:rsidRPr="006E5A4B">
        <w:rPr>
          <w:rFonts w:cstheme="minorHAnsi"/>
          <w:shd w:val="clear" w:color="auto" w:fill="FFFFFF"/>
          <w:lang w:eastAsia="en-GB"/>
        </w:rPr>
        <w:t>zakonsko določenih začetnih plač v pariteti kupne moči pokaže, da so slovensk</w:t>
      </w:r>
      <w:r w:rsidR="006008DB">
        <w:rPr>
          <w:rFonts w:cstheme="minorHAnsi"/>
          <w:shd w:val="clear" w:color="auto" w:fill="FFFFFF"/>
          <w:lang w:eastAsia="en-GB"/>
        </w:rPr>
        <w:t xml:space="preserve">i </w:t>
      </w:r>
      <w:r w:rsidR="006008DB" w:rsidRPr="006E5A4B">
        <w:rPr>
          <w:rFonts w:cstheme="minorHAnsi"/>
          <w:shd w:val="clear" w:color="auto" w:fill="FFFFFF"/>
          <w:lang w:eastAsia="en-GB"/>
        </w:rPr>
        <w:t>učitelji</w:t>
      </w:r>
      <w:r w:rsidR="006008DB">
        <w:rPr>
          <w:rFonts w:cstheme="minorHAnsi"/>
          <w:shd w:val="clear" w:color="auto" w:fill="FFFFFF"/>
          <w:lang w:eastAsia="en-GB"/>
        </w:rPr>
        <w:t xml:space="preserve">/vzgojitelji </w:t>
      </w:r>
      <w:r w:rsidR="006008DB" w:rsidRPr="006E5A4B">
        <w:rPr>
          <w:rFonts w:cstheme="minorHAnsi"/>
          <w:shd w:val="clear" w:color="auto" w:fill="FFFFFF"/>
          <w:lang w:eastAsia="en-GB"/>
        </w:rPr>
        <w:t xml:space="preserve">plačani pod povprečjem OECD. </w:t>
      </w:r>
      <w:r w:rsidR="006008DB" w:rsidRPr="006E5A4B">
        <w:rPr>
          <w:rFonts w:cstheme="minorHAnsi"/>
          <w:color w:val="000000" w:themeColor="text1"/>
        </w:rPr>
        <w:t xml:space="preserve">Zakonsko določene začetne plače slovenskih srednješolskih učiteljev (31.187 USD v paritetah kupne moči - PKM) so pod povprečjem zakonsko določenih plač učiteljev začetnikov v OECD (39.274 USD). Enako velja tudi za zakonsko določene </w:t>
      </w:r>
      <w:r w:rsidR="006008DB">
        <w:rPr>
          <w:rFonts w:cstheme="minorHAnsi"/>
          <w:color w:val="000000" w:themeColor="text1"/>
        </w:rPr>
        <w:t xml:space="preserve">začetne </w:t>
      </w:r>
      <w:r w:rsidR="006008DB" w:rsidRPr="006E5A4B">
        <w:rPr>
          <w:rFonts w:cstheme="minorHAnsi"/>
          <w:color w:val="000000" w:themeColor="text1"/>
        </w:rPr>
        <w:t xml:space="preserve">plače učiteljev </w:t>
      </w:r>
      <w:r w:rsidR="006008DB">
        <w:rPr>
          <w:rFonts w:cstheme="minorHAnsi"/>
          <w:color w:val="000000" w:themeColor="text1"/>
        </w:rPr>
        <w:t xml:space="preserve">v osnovni šoli </w:t>
      </w:r>
      <w:r w:rsidR="006008DB" w:rsidRPr="006E5A4B">
        <w:rPr>
          <w:rFonts w:cstheme="minorHAnsi"/>
          <w:color w:val="000000" w:themeColor="text1"/>
        </w:rPr>
        <w:t>(</w:t>
      </w:r>
      <w:r w:rsidR="006008DB">
        <w:rPr>
          <w:rFonts w:cstheme="minorHAnsi"/>
          <w:color w:val="000000" w:themeColor="text1"/>
        </w:rPr>
        <w:t>primarno izobraževanje: 31</w:t>
      </w:r>
      <w:r w:rsidR="006008DB" w:rsidRPr="006E5A4B">
        <w:rPr>
          <w:rFonts w:cstheme="minorHAnsi"/>
          <w:color w:val="000000" w:themeColor="text1"/>
        </w:rPr>
        <w:t>.</w:t>
      </w:r>
      <w:r w:rsidR="006008DB">
        <w:rPr>
          <w:rFonts w:cstheme="minorHAnsi"/>
          <w:color w:val="000000" w:themeColor="text1"/>
        </w:rPr>
        <w:t>187</w:t>
      </w:r>
      <w:r w:rsidR="006008DB" w:rsidRPr="006E5A4B">
        <w:rPr>
          <w:rFonts w:cstheme="minorHAnsi"/>
          <w:color w:val="000000" w:themeColor="text1"/>
        </w:rPr>
        <w:t xml:space="preserve"> USD v PKM v Sloveniji, </w:t>
      </w:r>
      <w:r w:rsidR="006008DB">
        <w:rPr>
          <w:rFonts w:cstheme="minorHAnsi"/>
          <w:color w:val="000000" w:themeColor="text1"/>
        </w:rPr>
        <w:t>36</w:t>
      </w:r>
      <w:r w:rsidR="006008DB" w:rsidRPr="006E5A4B">
        <w:rPr>
          <w:rFonts w:cstheme="minorHAnsi"/>
          <w:color w:val="000000" w:themeColor="text1"/>
        </w:rPr>
        <w:t>.</w:t>
      </w:r>
      <w:r w:rsidR="006008DB">
        <w:rPr>
          <w:rFonts w:cstheme="minorHAnsi"/>
          <w:color w:val="000000" w:themeColor="text1"/>
        </w:rPr>
        <w:t>367</w:t>
      </w:r>
      <w:r w:rsidR="006008DB" w:rsidRPr="006E5A4B">
        <w:rPr>
          <w:rFonts w:cstheme="minorHAnsi"/>
          <w:color w:val="000000" w:themeColor="text1"/>
        </w:rPr>
        <w:t xml:space="preserve"> USD v OECD</w:t>
      </w:r>
      <w:r w:rsidR="006008DB">
        <w:rPr>
          <w:rFonts w:cstheme="minorHAnsi"/>
          <w:color w:val="000000" w:themeColor="text1"/>
        </w:rPr>
        <w:t xml:space="preserve"> in nižje sekundarno izobraževanje: 31</w:t>
      </w:r>
      <w:r w:rsidR="006008DB" w:rsidRPr="006E5A4B">
        <w:rPr>
          <w:rFonts w:cstheme="minorHAnsi"/>
          <w:color w:val="000000" w:themeColor="text1"/>
        </w:rPr>
        <w:t>.</w:t>
      </w:r>
      <w:r w:rsidR="006008DB">
        <w:rPr>
          <w:rFonts w:cstheme="minorHAnsi"/>
          <w:color w:val="000000" w:themeColor="text1"/>
        </w:rPr>
        <w:t>187</w:t>
      </w:r>
      <w:r w:rsidR="006008DB" w:rsidRPr="006E5A4B">
        <w:rPr>
          <w:rFonts w:cstheme="minorHAnsi"/>
          <w:color w:val="000000" w:themeColor="text1"/>
        </w:rPr>
        <w:t xml:space="preserve"> USD v PKM v Sloveniji, </w:t>
      </w:r>
      <w:r w:rsidR="006008DB">
        <w:rPr>
          <w:rFonts w:cstheme="minorHAnsi"/>
          <w:color w:val="000000" w:themeColor="text1"/>
        </w:rPr>
        <w:t>37</w:t>
      </w:r>
      <w:r w:rsidR="006008DB" w:rsidRPr="006E5A4B">
        <w:rPr>
          <w:rFonts w:cstheme="minorHAnsi"/>
          <w:color w:val="000000" w:themeColor="text1"/>
        </w:rPr>
        <w:t>.</w:t>
      </w:r>
      <w:r w:rsidR="006008DB">
        <w:rPr>
          <w:rFonts w:cstheme="minorHAnsi"/>
          <w:color w:val="000000" w:themeColor="text1"/>
        </w:rPr>
        <w:t>628</w:t>
      </w:r>
      <w:r w:rsidR="006008DB" w:rsidRPr="006E5A4B">
        <w:rPr>
          <w:rFonts w:cstheme="minorHAnsi"/>
          <w:color w:val="000000" w:themeColor="text1"/>
        </w:rPr>
        <w:t xml:space="preserve"> USD v OECD)</w:t>
      </w:r>
      <w:r w:rsidR="006008DB">
        <w:rPr>
          <w:rFonts w:cstheme="minorHAnsi"/>
          <w:color w:val="000000" w:themeColor="text1"/>
        </w:rPr>
        <w:t xml:space="preserve"> in vzgojiteljev v vrtcu </w:t>
      </w:r>
      <w:r w:rsidR="006008DB" w:rsidRPr="006E5A4B">
        <w:rPr>
          <w:rFonts w:cstheme="minorHAnsi"/>
          <w:color w:val="000000" w:themeColor="text1"/>
        </w:rPr>
        <w:t>(</w:t>
      </w:r>
      <w:r w:rsidR="006008DB">
        <w:rPr>
          <w:rFonts w:cstheme="minorHAnsi"/>
          <w:color w:val="000000" w:themeColor="text1"/>
        </w:rPr>
        <w:t>31</w:t>
      </w:r>
      <w:r w:rsidR="006008DB" w:rsidRPr="006E5A4B">
        <w:rPr>
          <w:rFonts w:cstheme="minorHAnsi"/>
          <w:color w:val="000000" w:themeColor="text1"/>
        </w:rPr>
        <w:t>.</w:t>
      </w:r>
      <w:r w:rsidR="006008DB">
        <w:rPr>
          <w:rFonts w:cstheme="minorHAnsi"/>
          <w:color w:val="000000" w:themeColor="text1"/>
        </w:rPr>
        <w:t>187</w:t>
      </w:r>
      <w:r w:rsidR="006008DB" w:rsidRPr="006E5A4B">
        <w:rPr>
          <w:rFonts w:cstheme="minorHAnsi"/>
          <w:color w:val="000000" w:themeColor="text1"/>
        </w:rPr>
        <w:t xml:space="preserve"> USD v PKM v Sloveniji, </w:t>
      </w:r>
      <w:r w:rsidR="006008DB">
        <w:rPr>
          <w:rFonts w:cstheme="minorHAnsi"/>
          <w:color w:val="000000" w:themeColor="text1"/>
        </w:rPr>
        <w:t>34</w:t>
      </w:r>
      <w:r w:rsidR="006008DB" w:rsidRPr="006E5A4B">
        <w:rPr>
          <w:rFonts w:cstheme="minorHAnsi"/>
          <w:color w:val="000000" w:themeColor="text1"/>
        </w:rPr>
        <w:t>.</w:t>
      </w:r>
      <w:r w:rsidR="006008DB">
        <w:rPr>
          <w:rFonts w:cstheme="minorHAnsi"/>
          <w:color w:val="000000" w:themeColor="text1"/>
        </w:rPr>
        <w:t>563</w:t>
      </w:r>
      <w:r w:rsidR="006008DB" w:rsidRPr="006E5A4B">
        <w:rPr>
          <w:rFonts w:cstheme="minorHAnsi"/>
          <w:color w:val="000000" w:themeColor="text1"/>
        </w:rPr>
        <w:t xml:space="preserve"> USD v OECD).  </w:t>
      </w:r>
    </w:p>
    <w:p w14:paraId="677DDD2D" w14:textId="77777777" w:rsidR="006008DB" w:rsidRDefault="006008DB" w:rsidP="006008DB">
      <w:pPr>
        <w:jc w:val="both"/>
      </w:pPr>
    </w:p>
    <w:p w14:paraId="492F033F" w14:textId="77777777" w:rsidR="00525DB0" w:rsidRDefault="00525DB0" w:rsidP="006008DB">
      <w:pPr>
        <w:jc w:val="both"/>
      </w:pPr>
    </w:p>
    <w:p w14:paraId="629AE96D" w14:textId="5D725B8A" w:rsidR="006008DB" w:rsidRDefault="006008DB" w:rsidP="006008DB">
      <w:pPr>
        <w:jc w:val="both"/>
        <w:rPr>
          <w:i/>
          <w:iCs/>
        </w:rPr>
      </w:pPr>
      <w:r w:rsidRPr="00C12920">
        <w:rPr>
          <w:i/>
          <w:iCs/>
        </w:rPr>
        <w:lastRenderedPageBreak/>
        <w:t xml:space="preserve">Slika 1: Zakonsko določena letna plača </w:t>
      </w:r>
      <w:r w:rsidRPr="00C12920">
        <w:rPr>
          <w:b/>
          <w:bCs/>
          <w:i/>
          <w:iCs/>
        </w:rPr>
        <w:t xml:space="preserve">učitelja začetnika </w:t>
      </w:r>
      <w:r w:rsidRPr="00C12920">
        <w:rPr>
          <w:i/>
          <w:iCs/>
        </w:rPr>
        <w:t xml:space="preserve">v nižjem sekundarnem izobraževanju (USD v paritetah kupne moči), 2022 </w:t>
      </w:r>
    </w:p>
    <w:p w14:paraId="072EB16D" w14:textId="77777777" w:rsidR="00C12920" w:rsidRPr="00C12920" w:rsidRDefault="00C12920" w:rsidP="006008DB">
      <w:pPr>
        <w:jc w:val="both"/>
        <w:rPr>
          <w:i/>
          <w:iCs/>
        </w:rPr>
      </w:pPr>
    </w:p>
    <w:p w14:paraId="6EC14B88" w14:textId="77777777" w:rsidR="006008DB" w:rsidRPr="006E5A4B" w:rsidRDefault="006008DB" w:rsidP="006008DB">
      <w:r w:rsidRPr="006E5A4B">
        <w:rPr>
          <w:noProof/>
        </w:rPr>
        <w:drawing>
          <wp:inline distT="0" distB="0" distL="0" distR="0" wp14:anchorId="431A12C7" wp14:editId="5A4F46D7">
            <wp:extent cx="5731510" cy="4141470"/>
            <wp:effectExtent l="0" t="0" r="0" b="0"/>
            <wp:docPr id="7" name="Slika 6">
              <a:extLst xmlns:a="http://schemas.openxmlformats.org/drawingml/2006/main">
                <a:ext uri="{FF2B5EF4-FFF2-40B4-BE49-F238E27FC236}">
                  <a16:creationId xmlns:a16="http://schemas.microsoft.com/office/drawing/2014/main" id="{FDA78318-5685-4010-80AE-72DC59671D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FDA78318-5685-4010-80AE-72DC59671DAA}"/>
                        </a:ext>
                      </a:extLst>
                    </pic:cNvPr>
                    <pic:cNvPicPr>
                      <a:picLocks noChangeAspect="1"/>
                    </pic:cNvPicPr>
                  </pic:nvPicPr>
                  <pic:blipFill>
                    <a:blip r:embed="rId18"/>
                    <a:stretch>
                      <a:fillRect/>
                    </a:stretch>
                  </pic:blipFill>
                  <pic:spPr>
                    <a:xfrm>
                      <a:off x="0" y="0"/>
                      <a:ext cx="5731510" cy="4141470"/>
                    </a:xfrm>
                    <a:prstGeom prst="rect">
                      <a:avLst/>
                    </a:prstGeom>
                  </pic:spPr>
                </pic:pic>
              </a:graphicData>
            </a:graphic>
          </wp:inline>
        </w:drawing>
      </w:r>
    </w:p>
    <w:p w14:paraId="087B97EC" w14:textId="77777777" w:rsidR="006008DB" w:rsidRPr="006E5A4B" w:rsidRDefault="006008DB" w:rsidP="006008DB">
      <w:r w:rsidRPr="006E5A4B">
        <w:t>Vir: Education at a Glance 2023, tabela D3.1</w:t>
      </w:r>
    </w:p>
    <w:p w14:paraId="087FE16D" w14:textId="77777777" w:rsidR="006008DB" w:rsidRDefault="006008DB" w:rsidP="006008DB"/>
    <w:p w14:paraId="2CF7B7EA" w14:textId="77777777" w:rsidR="006008DB" w:rsidRPr="007E2DD0" w:rsidRDefault="006008DB" w:rsidP="006008DB">
      <w:pPr>
        <w:rPr>
          <w:b/>
          <w:bCs/>
        </w:rPr>
      </w:pPr>
    </w:p>
    <w:p w14:paraId="36575105" w14:textId="77777777" w:rsidR="006008DB" w:rsidRPr="00575EA3" w:rsidRDefault="006008DB" w:rsidP="006008DB">
      <w:pPr>
        <w:rPr>
          <w:b/>
          <w:bCs/>
        </w:rPr>
      </w:pPr>
      <w:r w:rsidRPr="00575EA3">
        <w:rPr>
          <w:b/>
          <w:bCs/>
        </w:rPr>
        <w:t>Zakonsko določena plača slovenskih učiteljev/vzgojiteljev na vrhu plačne lestvice pod povprečjem OECD</w:t>
      </w:r>
    </w:p>
    <w:p w14:paraId="4ECBEB75" w14:textId="77777777" w:rsidR="006008DB" w:rsidRPr="00C73B67" w:rsidRDefault="006008DB" w:rsidP="006008DB">
      <w:pPr>
        <w:spacing w:before="120"/>
        <w:jc w:val="both"/>
        <w:rPr>
          <w:rFonts w:cstheme="minorHAnsi"/>
          <w:color w:val="000000" w:themeColor="text1"/>
        </w:rPr>
      </w:pPr>
      <w:r w:rsidRPr="00800085">
        <w:rPr>
          <w:rFonts w:cstheme="minorHAnsi"/>
          <w:color w:val="000000" w:themeColor="text1"/>
        </w:rPr>
        <w:t xml:space="preserve">Enako </w:t>
      </w:r>
      <w:r>
        <w:rPr>
          <w:rFonts w:cstheme="minorHAnsi"/>
          <w:color w:val="000000" w:themeColor="text1"/>
        </w:rPr>
        <w:t>kot za učitelje/vzgojitelje začetnike</w:t>
      </w:r>
      <w:r w:rsidRPr="00800085">
        <w:rPr>
          <w:rFonts w:cstheme="minorHAnsi"/>
          <w:color w:val="000000" w:themeColor="text1"/>
        </w:rPr>
        <w:t xml:space="preserve"> tudi </w:t>
      </w:r>
      <w:r>
        <w:rPr>
          <w:rFonts w:cstheme="minorHAnsi"/>
          <w:color w:val="000000" w:themeColor="text1"/>
        </w:rPr>
        <w:t xml:space="preserve">podatki </w:t>
      </w:r>
      <w:r w:rsidRPr="00800085">
        <w:rPr>
          <w:rFonts w:cstheme="minorHAnsi"/>
          <w:color w:val="000000" w:themeColor="text1"/>
        </w:rPr>
        <w:t>za zakonsko določene plače učiteljev</w:t>
      </w:r>
      <w:r>
        <w:rPr>
          <w:rFonts w:cstheme="minorHAnsi"/>
          <w:color w:val="000000" w:themeColor="text1"/>
        </w:rPr>
        <w:t>/vzgojiteljev</w:t>
      </w:r>
      <w:r w:rsidRPr="00800085">
        <w:rPr>
          <w:rFonts w:cstheme="minorHAnsi"/>
          <w:color w:val="000000" w:themeColor="text1"/>
        </w:rPr>
        <w:t xml:space="preserve"> na vrhu plačne lestvice</w:t>
      </w:r>
      <w:r>
        <w:rPr>
          <w:rFonts w:cstheme="minorHAnsi"/>
          <w:color w:val="000000" w:themeColor="text1"/>
        </w:rPr>
        <w:t xml:space="preserve"> kažejo da so pod povprečjem OECD. </w:t>
      </w:r>
      <w:r w:rsidRPr="006E5A4B">
        <w:rPr>
          <w:rFonts w:cstheme="minorHAnsi"/>
          <w:color w:val="000000" w:themeColor="text1"/>
        </w:rPr>
        <w:t>Zakonsko določene plače slovenskih srednješolskih učiteljev (</w:t>
      </w:r>
      <w:r>
        <w:rPr>
          <w:rFonts w:cstheme="minorHAnsi"/>
          <w:color w:val="000000" w:themeColor="text1"/>
        </w:rPr>
        <w:t>57</w:t>
      </w:r>
      <w:r w:rsidRPr="006E5A4B">
        <w:rPr>
          <w:rFonts w:cstheme="minorHAnsi"/>
          <w:color w:val="000000" w:themeColor="text1"/>
        </w:rPr>
        <w:t>.</w:t>
      </w:r>
      <w:r>
        <w:rPr>
          <w:rFonts w:cstheme="minorHAnsi"/>
          <w:color w:val="000000" w:themeColor="text1"/>
        </w:rPr>
        <w:t>595</w:t>
      </w:r>
      <w:r w:rsidRPr="006E5A4B">
        <w:rPr>
          <w:rFonts w:cstheme="minorHAnsi"/>
          <w:color w:val="000000" w:themeColor="text1"/>
        </w:rPr>
        <w:t xml:space="preserve"> USD v paritetah kupne moči - PKM) so pod povprečjem zakonsko določenih plač učiteljev </w:t>
      </w:r>
      <w:r>
        <w:rPr>
          <w:rFonts w:cstheme="minorHAnsi"/>
          <w:color w:val="000000" w:themeColor="text1"/>
        </w:rPr>
        <w:t>na vrhu plačne lestvice</w:t>
      </w:r>
      <w:r w:rsidRPr="006E5A4B">
        <w:rPr>
          <w:rFonts w:cstheme="minorHAnsi"/>
          <w:color w:val="000000" w:themeColor="text1"/>
        </w:rPr>
        <w:t xml:space="preserve"> v OECD (</w:t>
      </w:r>
      <w:r>
        <w:rPr>
          <w:rFonts w:cstheme="minorHAnsi"/>
          <w:color w:val="000000" w:themeColor="text1"/>
        </w:rPr>
        <w:t>65</w:t>
      </w:r>
      <w:r w:rsidRPr="006E5A4B">
        <w:rPr>
          <w:rFonts w:cstheme="minorHAnsi"/>
          <w:color w:val="000000" w:themeColor="text1"/>
        </w:rPr>
        <w:t>.</w:t>
      </w:r>
      <w:r>
        <w:rPr>
          <w:rFonts w:cstheme="minorHAnsi"/>
          <w:color w:val="000000" w:themeColor="text1"/>
        </w:rPr>
        <w:t>658</w:t>
      </w:r>
      <w:r w:rsidRPr="006E5A4B">
        <w:rPr>
          <w:rFonts w:cstheme="minorHAnsi"/>
          <w:color w:val="000000" w:themeColor="text1"/>
        </w:rPr>
        <w:t xml:space="preserve"> USD). Enako velja tudi za zakonsko določene plače učiteljev</w:t>
      </w:r>
      <w:r>
        <w:rPr>
          <w:rFonts w:cstheme="minorHAnsi"/>
          <w:color w:val="000000" w:themeColor="text1"/>
        </w:rPr>
        <w:t xml:space="preserve"> na vrhu plačne lestvice</w:t>
      </w:r>
      <w:r w:rsidRPr="006E5A4B">
        <w:rPr>
          <w:rFonts w:cstheme="minorHAnsi"/>
          <w:color w:val="000000" w:themeColor="text1"/>
        </w:rPr>
        <w:t xml:space="preserve"> </w:t>
      </w:r>
      <w:r>
        <w:rPr>
          <w:rFonts w:cstheme="minorHAnsi"/>
          <w:color w:val="000000" w:themeColor="text1"/>
        </w:rPr>
        <w:t xml:space="preserve">v osnovni šoli </w:t>
      </w:r>
      <w:r w:rsidRPr="006E5A4B">
        <w:rPr>
          <w:rFonts w:cstheme="minorHAnsi"/>
          <w:color w:val="000000" w:themeColor="text1"/>
        </w:rPr>
        <w:t>(</w:t>
      </w:r>
      <w:r>
        <w:rPr>
          <w:rFonts w:cstheme="minorHAnsi"/>
          <w:color w:val="000000" w:themeColor="text1"/>
        </w:rPr>
        <w:t>primarno izobraževanje: 57</w:t>
      </w:r>
      <w:r w:rsidRPr="006E5A4B">
        <w:rPr>
          <w:rFonts w:cstheme="minorHAnsi"/>
          <w:color w:val="000000" w:themeColor="text1"/>
        </w:rPr>
        <w:t>.</w:t>
      </w:r>
      <w:r>
        <w:rPr>
          <w:rFonts w:cstheme="minorHAnsi"/>
          <w:color w:val="000000" w:themeColor="text1"/>
        </w:rPr>
        <w:t>595</w:t>
      </w:r>
      <w:r w:rsidRPr="006E5A4B">
        <w:rPr>
          <w:rFonts w:cstheme="minorHAnsi"/>
          <w:color w:val="000000" w:themeColor="text1"/>
        </w:rPr>
        <w:t xml:space="preserve"> USD v PKM v Sloveniji, </w:t>
      </w:r>
      <w:r>
        <w:rPr>
          <w:rFonts w:cstheme="minorHAnsi"/>
          <w:color w:val="000000" w:themeColor="text1"/>
        </w:rPr>
        <w:t>61</w:t>
      </w:r>
      <w:r w:rsidRPr="006E5A4B">
        <w:rPr>
          <w:rFonts w:cstheme="minorHAnsi"/>
          <w:color w:val="000000" w:themeColor="text1"/>
        </w:rPr>
        <w:t>.</w:t>
      </w:r>
      <w:r>
        <w:rPr>
          <w:rFonts w:cstheme="minorHAnsi"/>
          <w:color w:val="000000" w:themeColor="text1"/>
        </w:rPr>
        <w:t>075</w:t>
      </w:r>
      <w:r w:rsidRPr="006E5A4B">
        <w:rPr>
          <w:rFonts w:cstheme="minorHAnsi"/>
          <w:color w:val="000000" w:themeColor="text1"/>
        </w:rPr>
        <w:t xml:space="preserve"> USD v OECD</w:t>
      </w:r>
      <w:r>
        <w:rPr>
          <w:rFonts w:cstheme="minorHAnsi"/>
          <w:color w:val="000000" w:themeColor="text1"/>
        </w:rPr>
        <w:t xml:space="preserve"> in nižje sekundarno izobraževanje: 57</w:t>
      </w:r>
      <w:r w:rsidRPr="006E5A4B">
        <w:rPr>
          <w:rFonts w:cstheme="minorHAnsi"/>
          <w:color w:val="000000" w:themeColor="text1"/>
        </w:rPr>
        <w:t>.</w:t>
      </w:r>
      <w:r>
        <w:rPr>
          <w:rFonts w:cstheme="minorHAnsi"/>
          <w:color w:val="000000" w:themeColor="text1"/>
        </w:rPr>
        <w:t>595</w:t>
      </w:r>
      <w:r w:rsidRPr="006E5A4B">
        <w:rPr>
          <w:rFonts w:cstheme="minorHAnsi"/>
          <w:color w:val="000000" w:themeColor="text1"/>
        </w:rPr>
        <w:t xml:space="preserve"> USD v PKM v Sloveniji, </w:t>
      </w:r>
      <w:r>
        <w:rPr>
          <w:rFonts w:cstheme="minorHAnsi"/>
          <w:color w:val="000000" w:themeColor="text1"/>
        </w:rPr>
        <w:t>63</w:t>
      </w:r>
      <w:r w:rsidRPr="006E5A4B">
        <w:rPr>
          <w:rFonts w:cstheme="minorHAnsi"/>
          <w:color w:val="000000" w:themeColor="text1"/>
        </w:rPr>
        <w:t>.</w:t>
      </w:r>
      <w:r>
        <w:rPr>
          <w:rFonts w:cstheme="minorHAnsi"/>
          <w:color w:val="000000" w:themeColor="text1"/>
        </w:rPr>
        <w:t>332</w:t>
      </w:r>
      <w:r w:rsidRPr="006E5A4B">
        <w:rPr>
          <w:rFonts w:cstheme="minorHAnsi"/>
          <w:color w:val="000000" w:themeColor="text1"/>
        </w:rPr>
        <w:t xml:space="preserve"> USD v OECD)</w:t>
      </w:r>
      <w:r>
        <w:rPr>
          <w:rFonts w:cstheme="minorHAnsi"/>
          <w:color w:val="000000" w:themeColor="text1"/>
        </w:rPr>
        <w:t xml:space="preserve"> in vzgojiteljev v vrtcu </w:t>
      </w:r>
      <w:r w:rsidRPr="006E5A4B">
        <w:rPr>
          <w:rFonts w:cstheme="minorHAnsi"/>
          <w:color w:val="000000" w:themeColor="text1"/>
        </w:rPr>
        <w:t>(</w:t>
      </w:r>
      <w:r>
        <w:rPr>
          <w:rFonts w:cstheme="minorHAnsi"/>
          <w:color w:val="000000" w:themeColor="text1"/>
        </w:rPr>
        <w:t>53</w:t>
      </w:r>
      <w:r w:rsidRPr="006E5A4B">
        <w:rPr>
          <w:rFonts w:cstheme="minorHAnsi"/>
          <w:color w:val="000000" w:themeColor="text1"/>
        </w:rPr>
        <w:t>.</w:t>
      </w:r>
      <w:r>
        <w:rPr>
          <w:rFonts w:cstheme="minorHAnsi"/>
          <w:color w:val="000000" w:themeColor="text1"/>
        </w:rPr>
        <w:t>504</w:t>
      </w:r>
      <w:r w:rsidRPr="006E5A4B">
        <w:rPr>
          <w:rFonts w:cstheme="minorHAnsi"/>
          <w:color w:val="000000" w:themeColor="text1"/>
        </w:rPr>
        <w:t xml:space="preserve"> USD v PKM v Sloveniji, </w:t>
      </w:r>
      <w:r>
        <w:rPr>
          <w:rFonts w:cstheme="minorHAnsi"/>
          <w:color w:val="000000" w:themeColor="text1"/>
        </w:rPr>
        <w:t>57</w:t>
      </w:r>
      <w:r w:rsidRPr="006E5A4B">
        <w:rPr>
          <w:rFonts w:cstheme="minorHAnsi"/>
          <w:color w:val="000000" w:themeColor="text1"/>
        </w:rPr>
        <w:t>.</w:t>
      </w:r>
      <w:r>
        <w:rPr>
          <w:rFonts w:cstheme="minorHAnsi"/>
          <w:color w:val="000000" w:themeColor="text1"/>
        </w:rPr>
        <w:t>118</w:t>
      </w:r>
      <w:r w:rsidRPr="006E5A4B">
        <w:rPr>
          <w:rFonts w:cstheme="minorHAnsi"/>
          <w:color w:val="000000" w:themeColor="text1"/>
        </w:rPr>
        <w:t xml:space="preserve"> USD v OECD).  </w:t>
      </w:r>
    </w:p>
    <w:p w14:paraId="0014BBA7" w14:textId="77777777" w:rsidR="006008DB" w:rsidRDefault="006008DB" w:rsidP="006008DB">
      <w:pPr>
        <w:jc w:val="both"/>
      </w:pPr>
    </w:p>
    <w:p w14:paraId="2A4F6361" w14:textId="77777777" w:rsidR="00525DB0" w:rsidRDefault="00525DB0" w:rsidP="006008DB">
      <w:pPr>
        <w:jc w:val="both"/>
      </w:pPr>
    </w:p>
    <w:p w14:paraId="35ECC544" w14:textId="77777777" w:rsidR="00525DB0" w:rsidRDefault="00525DB0" w:rsidP="006008DB">
      <w:pPr>
        <w:jc w:val="both"/>
      </w:pPr>
    </w:p>
    <w:p w14:paraId="7CE0FA56" w14:textId="77777777" w:rsidR="00525DB0" w:rsidRDefault="00525DB0" w:rsidP="006008DB">
      <w:pPr>
        <w:jc w:val="both"/>
      </w:pPr>
    </w:p>
    <w:p w14:paraId="366FA878" w14:textId="5758988B" w:rsidR="006008DB" w:rsidRPr="00C12920" w:rsidRDefault="006008DB" w:rsidP="006008DB">
      <w:pPr>
        <w:jc w:val="both"/>
        <w:rPr>
          <w:i/>
          <w:iCs/>
        </w:rPr>
      </w:pPr>
      <w:r w:rsidRPr="00C12920">
        <w:rPr>
          <w:i/>
          <w:iCs/>
        </w:rPr>
        <w:t xml:space="preserve">Slika 2: Zakonsko določena letna plača </w:t>
      </w:r>
      <w:r w:rsidRPr="00C12920">
        <w:rPr>
          <w:b/>
          <w:bCs/>
          <w:i/>
          <w:iCs/>
        </w:rPr>
        <w:t xml:space="preserve">učitelja na vrhu plačne lestvice </w:t>
      </w:r>
      <w:r w:rsidRPr="00C12920">
        <w:rPr>
          <w:i/>
          <w:iCs/>
        </w:rPr>
        <w:t xml:space="preserve">v višjem sekundarnem izobraževanju (USD v paritetah kupne moči), 2022 </w:t>
      </w:r>
    </w:p>
    <w:p w14:paraId="749EE347" w14:textId="77777777" w:rsidR="006008DB" w:rsidRPr="00C12920" w:rsidRDefault="006008DB" w:rsidP="006008DB">
      <w:pPr>
        <w:jc w:val="both"/>
        <w:rPr>
          <w:i/>
          <w:iCs/>
        </w:rPr>
      </w:pPr>
    </w:p>
    <w:p w14:paraId="0E82008D" w14:textId="77777777" w:rsidR="006008DB" w:rsidRDefault="006008DB" w:rsidP="006008DB">
      <w:pPr>
        <w:jc w:val="both"/>
      </w:pPr>
      <w:r w:rsidRPr="002F52C4">
        <w:rPr>
          <w:noProof/>
        </w:rPr>
        <w:drawing>
          <wp:inline distT="0" distB="0" distL="0" distR="0" wp14:anchorId="2E5D8B2F" wp14:editId="55B16530">
            <wp:extent cx="5731510" cy="4376420"/>
            <wp:effectExtent l="0" t="0" r="0" b="5080"/>
            <wp:docPr id="4" name="Slika 4">
              <a:extLst xmlns:a="http://schemas.openxmlformats.org/drawingml/2006/main">
                <a:ext uri="{FF2B5EF4-FFF2-40B4-BE49-F238E27FC236}">
                  <a16:creationId xmlns:a16="http://schemas.microsoft.com/office/drawing/2014/main" id="{03249967-3D33-E96F-C3CA-F8397E6E33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3249967-3D33-E96F-C3CA-F8397E6E3390}"/>
                        </a:ext>
                      </a:extLst>
                    </pic:cNvPr>
                    <pic:cNvPicPr>
                      <a:picLocks noChangeAspect="1"/>
                    </pic:cNvPicPr>
                  </pic:nvPicPr>
                  <pic:blipFill>
                    <a:blip r:embed="rId19"/>
                    <a:stretch>
                      <a:fillRect/>
                    </a:stretch>
                  </pic:blipFill>
                  <pic:spPr>
                    <a:xfrm>
                      <a:off x="0" y="0"/>
                      <a:ext cx="5731510" cy="4376420"/>
                    </a:xfrm>
                    <a:prstGeom prst="rect">
                      <a:avLst/>
                    </a:prstGeom>
                  </pic:spPr>
                </pic:pic>
              </a:graphicData>
            </a:graphic>
          </wp:inline>
        </w:drawing>
      </w:r>
    </w:p>
    <w:p w14:paraId="2C5BC81D" w14:textId="77777777" w:rsidR="006008DB" w:rsidRPr="006E5A4B" w:rsidRDefault="006008DB" w:rsidP="006008DB">
      <w:r w:rsidRPr="006E5A4B">
        <w:t>Vir: Education at a Glance 2023, tabela D3.1</w:t>
      </w:r>
    </w:p>
    <w:p w14:paraId="5818BE6D" w14:textId="77777777" w:rsidR="006008DB" w:rsidRDefault="006008DB" w:rsidP="006008DB">
      <w:pPr>
        <w:rPr>
          <w:b/>
          <w:bCs/>
        </w:rPr>
      </w:pPr>
    </w:p>
    <w:p w14:paraId="484E36C9" w14:textId="77777777" w:rsidR="006008DB" w:rsidRDefault="006008DB" w:rsidP="006008DB">
      <w:pPr>
        <w:rPr>
          <w:b/>
          <w:bCs/>
        </w:rPr>
      </w:pPr>
    </w:p>
    <w:p w14:paraId="7B989907" w14:textId="77777777" w:rsidR="006008DB" w:rsidRPr="00575EA3" w:rsidRDefault="006008DB" w:rsidP="006008DB">
      <w:pPr>
        <w:rPr>
          <w:b/>
          <w:bCs/>
        </w:rPr>
      </w:pPr>
      <w:bookmarkStart w:id="3" w:name="OLE_LINK1"/>
      <w:r w:rsidRPr="00575EA3">
        <w:rPr>
          <w:b/>
          <w:bCs/>
        </w:rPr>
        <w:t>Povprečna letna dejansko izplačana plača učitelja/vzgojitelja pod povprečjem OECD</w:t>
      </w:r>
    </w:p>
    <w:bookmarkEnd w:id="3"/>
    <w:p w14:paraId="2833A3D8" w14:textId="77777777" w:rsidR="006008DB" w:rsidRPr="00654EB5" w:rsidRDefault="006008DB" w:rsidP="006008DB">
      <w:pPr>
        <w:spacing w:before="120"/>
        <w:jc w:val="both"/>
        <w:rPr>
          <w:rFonts w:cstheme="minorHAnsi"/>
          <w:shd w:val="clear" w:color="auto" w:fill="FFFFFF"/>
          <w:lang w:eastAsia="en-GB"/>
        </w:rPr>
      </w:pPr>
      <w:r w:rsidRPr="00654EB5">
        <w:rPr>
          <w:rFonts w:cstheme="minorHAnsi"/>
          <w:shd w:val="clear" w:color="auto" w:fill="FFFFFF"/>
          <w:lang w:eastAsia="en-GB"/>
        </w:rPr>
        <w:t>Povprečna letna dejansko izplačana plača v pariteti kupne moči iz leta 2022 pokaže, da so slovenski učitelji v osnovnih</w:t>
      </w:r>
      <w:r>
        <w:rPr>
          <w:rFonts w:cstheme="minorHAnsi"/>
          <w:shd w:val="clear" w:color="auto" w:fill="FFFFFF"/>
          <w:lang w:eastAsia="en-GB"/>
        </w:rPr>
        <w:t xml:space="preserve"> (nižja sekundarna raven: 48.893</w:t>
      </w:r>
      <w:r w:rsidRPr="00DD0E13">
        <w:rPr>
          <w:rFonts w:cstheme="minorHAnsi"/>
          <w:shd w:val="clear" w:color="auto" w:fill="FFFFFF"/>
          <w:lang w:eastAsia="en-GB"/>
        </w:rPr>
        <w:t xml:space="preserve"> </w:t>
      </w:r>
      <w:r w:rsidRPr="00654EB5">
        <w:rPr>
          <w:rFonts w:cstheme="minorHAnsi"/>
          <w:shd w:val="clear" w:color="auto" w:fill="FFFFFF"/>
          <w:lang w:eastAsia="en-GB"/>
        </w:rPr>
        <w:t>USD v PKM</w:t>
      </w:r>
      <w:r>
        <w:rPr>
          <w:rFonts w:cstheme="minorHAnsi"/>
          <w:shd w:val="clear" w:color="auto" w:fill="FFFFFF"/>
          <w:lang w:eastAsia="en-GB"/>
        </w:rPr>
        <w:t>)</w:t>
      </w:r>
      <w:r w:rsidRPr="00654EB5">
        <w:rPr>
          <w:rFonts w:cstheme="minorHAnsi"/>
          <w:shd w:val="clear" w:color="auto" w:fill="FFFFFF"/>
          <w:lang w:eastAsia="en-GB"/>
        </w:rPr>
        <w:t xml:space="preserve"> in srednjih šolah (49.611 USD v PKM) ter vzgojitelji v vrtcih</w:t>
      </w:r>
      <w:r>
        <w:rPr>
          <w:rFonts w:cstheme="minorHAnsi"/>
          <w:shd w:val="clear" w:color="auto" w:fill="FFFFFF"/>
          <w:lang w:eastAsia="en-GB"/>
        </w:rPr>
        <w:t xml:space="preserve"> </w:t>
      </w:r>
      <w:r w:rsidRPr="00654EB5">
        <w:rPr>
          <w:rFonts w:cstheme="minorHAnsi"/>
          <w:shd w:val="clear" w:color="auto" w:fill="FFFFFF"/>
          <w:lang w:eastAsia="en-GB"/>
        </w:rPr>
        <w:t>(</w:t>
      </w:r>
      <w:r>
        <w:rPr>
          <w:rFonts w:cstheme="minorHAnsi"/>
          <w:shd w:val="clear" w:color="auto" w:fill="FFFFFF"/>
          <w:lang w:eastAsia="en-GB"/>
        </w:rPr>
        <w:t>38</w:t>
      </w:r>
      <w:r w:rsidRPr="00654EB5">
        <w:rPr>
          <w:rFonts w:cstheme="minorHAnsi"/>
          <w:shd w:val="clear" w:color="auto" w:fill="FFFFFF"/>
          <w:lang w:eastAsia="en-GB"/>
        </w:rPr>
        <w:t>.</w:t>
      </w:r>
      <w:r>
        <w:rPr>
          <w:rFonts w:cstheme="minorHAnsi"/>
          <w:shd w:val="clear" w:color="auto" w:fill="FFFFFF"/>
          <w:lang w:eastAsia="en-GB"/>
        </w:rPr>
        <w:t>872</w:t>
      </w:r>
      <w:r w:rsidRPr="00654EB5">
        <w:rPr>
          <w:rFonts w:cstheme="minorHAnsi"/>
          <w:shd w:val="clear" w:color="auto" w:fill="FFFFFF"/>
          <w:lang w:eastAsia="en-GB"/>
        </w:rPr>
        <w:t xml:space="preserve"> USD v PKM) pod povprečjem OECD (</w:t>
      </w:r>
      <w:r>
        <w:rPr>
          <w:rFonts w:cstheme="minorHAnsi"/>
          <w:shd w:val="clear" w:color="auto" w:fill="FFFFFF"/>
          <w:lang w:eastAsia="en-GB"/>
        </w:rPr>
        <w:t>nižja sekundarna raven: 49</w:t>
      </w:r>
      <w:r w:rsidRPr="00654EB5">
        <w:rPr>
          <w:rFonts w:cstheme="minorHAnsi"/>
          <w:shd w:val="clear" w:color="auto" w:fill="FFFFFF"/>
          <w:lang w:eastAsia="en-GB"/>
        </w:rPr>
        <w:t>.</w:t>
      </w:r>
      <w:r>
        <w:rPr>
          <w:rFonts w:cstheme="minorHAnsi"/>
          <w:shd w:val="clear" w:color="auto" w:fill="FFFFFF"/>
          <w:lang w:eastAsia="en-GB"/>
        </w:rPr>
        <w:t>911</w:t>
      </w:r>
      <w:r w:rsidRPr="00654EB5">
        <w:rPr>
          <w:rFonts w:cstheme="minorHAnsi"/>
          <w:shd w:val="clear" w:color="auto" w:fill="FFFFFF"/>
          <w:lang w:eastAsia="en-GB"/>
        </w:rPr>
        <w:t xml:space="preserve"> USD v PKM</w:t>
      </w:r>
      <w:r>
        <w:rPr>
          <w:rFonts w:cstheme="minorHAnsi"/>
          <w:shd w:val="clear" w:color="auto" w:fill="FFFFFF"/>
          <w:lang w:eastAsia="en-GB"/>
        </w:rPr>
        <w:t>, višja sekundarna raven:</w:t>
      </w:r>
      <w:r w:rsidRPr="003A5E2E">
        <w:rPr>
          <w:rFonts w:cstheme="minorHAnsi"/>
          <w:shd w:val="clear" w:color="auto" w:fill="FFFFFF"/>
          <w:lang w:eastAsia="en-GB"/>
        </w:rPr>
        <w:t xml:space="preserve"> </w:t>
      </w:r>
      <w:r w:rsidRPr="00654EB5">
        <w:rPr>
          <w:rFonts w:cstheme="minorHAnsi"/>
          <w:shd w:val="clear" w:color="auto" w:fill="FFFFFF"/>
          <w:lang w:eastAsia="en-GB"/>
        </w:rPr>
        <w:t>53.119 USD v PKM</w:t>
      </w:r>
      <w:r>
        <w:rPr>
          <w:rFonts w:cstheme="minorHAnsi"/>
          <w:shd w:val="clear" w:color="auto" w:fill="FFFFFF"/>
          <w:lang w:eastAsia="en-GB"/>
        </w:rPr>
        <w:t>, predprimarna raven: 42</w:t>
      </w:r>
      <w:r w:rsidRPr="00654EB5">
        <w:rPr>
          <w:rFonts w:cstheme="minorHAnsi"/>
          <w:shd w:val="clear" w:color="auto" w:fill="FFFFFF"/>
          <w:lang w:eastAsia="en-GB"/>
        </w:rPr>
        <w:t>.</w:t>
      </w:r>
      <w:r>
        <w:rPr>
          <w:rFonts w:cstheme="minorHAnsi"/>
          <w:shd w:val="clear" w:color="auto" w:fill="FFFFFF"/>
          <w:lang w:eastAsia="en-GB"/>
        </w:rPr>
        <w:t>371</w:t>
      </w:r>
      <w:r w:rsidRPr="00654EB5">
        <w:rPr>
          <w:rFonts w:cstheme="minorHAnsi"/>
          <w:shd w:val="clear" w:color="auto" w:fill="FFFFFF"/>
          <w:lang w:eastAsia="en-GB"/>
        </w:rPr>
        <w:t xml:space="preserve"> USD v PKM).</w:t>
      </w:r>
      <w:r w:rsidRPr="00654EB5">
        <w:rPr>
          <w:rStyle w:val="Sprotnaopomba-sklic"/>
          <w:rFonts w:cstheme="minorHAnsi"/>
          <w:shd w:val="clear" w:color="auto" w:fill="FFFFFF"/>
          <w:lang w:eastAsia="en-GB"/>
        </w:rPr>
        <w:footnoteReference w:id="3"/>
      </w:r>
      <w:r>
        <w:rPr>
          <w:rFonts w:cstheme="minorHAnsi"/>
          <w:shd w:val="clear" w:color="auto" w:fill="FFFFFF"/>
          <w:lang w:eastAsia="en-GB"/>
        </w:rPr>
        <w:t xml:space="preserve"> </w:t>
      </w:r>
      <w:r w:rsidRPr="00D91305">
        <w:rPr>
          <w:rFonts w:cstheme="minorHAnsi"/>
          <w:shd w:val="clear" w:color="auto" w:fill="FFFFFF"/>
          <w:lang w:eastAsia="en-GB"/>
        </w:rPr>
        <w:t xml:space="preserve">Najnižje dejansko izplačane plače v letu 2022 so imeli po podatkih </w:t>
      </w:r>
      <w:r w:rsidRPr="00D91305">
        <w:rPr>
          <w:rFonts w:cstheme="minorHAnsi"/>
          <w:i/>
          <w:iCs/>
          <w:shd w:val="clear" w:color="auto" w:fill="FFFFFF"/>
          <w:lang w:eastAsia="en-GB"/>
        </w:rPr>
        <w:t>Education at a Glance 2023</w:t>
      </w:r>
      <w:r w:rsidRPr="00D91305">
        <w:rPr>
          <w:rFonts w:cstheme="minorHAnsi"/>
          <w:shd w:val="clear" w:color="auto" w:fill="FFFFFF"/>
          <w:lang w:eastAsia="en-GB"/>
        </w:rPr>
        <w:t xml:space="preserve"> v evropskem prostoru v državah z dostopnimi podatki učitelji v višjem sekundarnem izobraževanju na Madžarskem, v Grčiji in na Slovaškem, najvišje v Nemčiji, Avstriji in na Nizozemskem.  </w:t>
      </w:r>
    </w:p>
    <w:p w14:paraId="60216A83" w14:textId="77777777" w:rsidR="006008DB" w:rsidRDefault="006008DB" w:rsidP="006008DB"/>
    <w:p w14:paraId="7D0003A5" w14:textId="77777777" w:rsidR="006008DB" w:rsidRDefault="006008DB" w:rsidP="006008DB"/>
    <w:p w14:paraId="0498CBE7" w14:textId="77777777" w:rsidR="006008DB" w:rsidRPr="00C20404" w:rsidRDefault="006008DB" w:rsidP="006008DB">
      <w:pPr>
        <w:jc w:val="both"/>
        <w:rPr>
          <w:i/>
          <w:iCs/>
        </w:rPr>
      </w:pPr>
      <w:r w:rsidRPr="00C20404">
        <w:rPr>
          <w:i/>
          <w:iCs/>
        </w:rPr>
        <w:t xml:space="preserve">Slika 3: Povprečna letna </w:t>
      </w:r>
      <w:r w:rsidRPr="00C20404">
        <w:rPr>
          <w:b/>
          <w:bCs/>
          <w:i/>
          <w:iCs/>
        </w:rPr>
        <w:t xml:space="preserve">dejansko izplačana plača </w:t>
      </w:r>
      <w:r w:rsidRPr="00C20404">
        <w:rPr>
          <w:i/>
          <w:iCs/>
        </w:rPr>
        <w:t xml:space="preserve">učitelja v višjem sekundarnem izobraževanju (USD v paritetah kupne moči), 2022 </w:t>
      </w:r>
    </w:p>
    <w:p w14:paraId="74D3133D" w14:textId="77777777" w:rsidR="006008DB" w:rsidRDefault="006008DB" w:rsidP="006008DB"/>
    <w:p w14:paraId="6095FF72" w14:textId="77777777" w:rsidR="006008DB" w:rsidRDefault="006008DB" w:rsidP="006008DB">
      <w:r w:rsidRPr="00792C44">
        <w:rPr>
          <w:noProof/>
        </w:rPr>
        <w:drawing>
          <wp:inline distT="0" distB="0" distL="0" distR="0" wp14:anchorId="1183B77C" wp14:editId="0522C9BF">
            <wp:extent cx="5731510" cy="3914775"/>
            <wp:effectExtent l="0" t="0" r="0" b="0"/>
            <wp:docPr id="6" name="Slika 5">
              <a:extLst xmlns:a="http://schemas.openxmlformats.org/drawingml/2006/main">
                <a:ext uri="{FF2B5EF4-FFF2-40B4-BE49-F238E27FC236}">
                  <a16:creationId xmlns:a16="http://schemas.microsoft.com/office/drawing/2014/main" id="{F95A5DAD-AA23-AF45-D79B-038664D8CC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F95A5DAD-AA23-AF45-D79B-038664D8CC07}"/>
                        </a:ext>
                      </a:extLst>
                    </pic:cNvPr>
                    <pic:cNvPicPr>
                      <a:picLocks noChangeAspect="1"/>
                    </pic:cNvPicPr>
                  </pic:nvPicPr>
                  <pic:blipFill>
                    <a:blip r:embed="rId20"/>
                    <a:stretch>
                      <a:fillRect/>
                    </a:stretch>
                  </pic:blipFill>
                  <pic:spPr>
                    <a:xfrm>
                      <a:off x="0" y="0"/>
                      <a:ext cx="5731510" cy="3914775"/>
                    </a:xfrm>
                    <a:prstGeom prst="rect">
                      <a:avLst/>
                    </a:prstGeom>
                  </pic:spPr>
                </pic:pic>
              </a:graphicData>
            </a:graphic>
          </wp:inline>
        </w:drawing>
      </w:r>
    </w:p>
    <w:p w14:paraId="7575B504" w14:textId="77777777" w:rsidR="006008DB" w:rsidRPr="00792C44" w:rsidRDefault="006008DB" w:rsidP="006008DB">
      <w:r w:rsidRPr="00792C44">
        <w:t>Vir: Education at a Glance 2023, tabela D3.</w:t>
      </w:r>
      <w:r w:rsidRPr="00DC544D">
        <w:t>4</w:t>
      </w:r>
    </w:p>
    <w:p w14:paraId="3FAE5D47" w14:textId="77777777" w:rsidR="006008DB" w:rsidRDefault="006008DB" w:rsidP="006008DB"/>
    <w:p w14:paraId="1F3D4C54" w14:textId="0F5EA13A" w:rsidR="006008DB" w:rsidRPr="00575EA3" w:rsidRDefault="006008DB" w:rsidP="006008DB">
      <w:pPr>
        <w:jc w:val="both"/>
        <w:rPr>
          <w:rFonts w:eastAsia="Times New Roman" w:cstheme="minorHAnsi"/>
          <w:b/>
          <w:bCs/>
          <w:shd w:val="clear" w:color="auto" w:fill="FFFFFF"/>
          <w:lang w:eastAsia="en-GB"/>
        </w:rPr>
      </w:pPr>
      <w:r w:rsidRPr="00575EA3">
        <w:rPr>
          <w:b/>
          <w:bCs/>
        </w:rPr>
        <w:t>Izplačane plače učiteljev/vzgojiteljev glede na plače terciarno izobraženih oseb,</w:t>
      </w:r>
      <w:r w:rsidRPr="00575EA3">
        <w:rPr>
          <w:rFonts w:eastAsia="Times New Roman" w:cstheme="minorHAnsi"/>
          <w:b/>
          <w:bCs/>
          <w:shd w:val="clear" w:color="auto" w:fill="FFFFFF"/>
          <w:lang w:eastAsia="en-GB"/>
        </w:rPr>
        <w:t xml:space="preserve"> v starosti od 25 do 64 let</w:t>
      </w:r>
      <w:r w:rsidR="00AD3EF4">
        <w:rPr>
          <w:rFonts w:eastAsia="Times New Roman" w:cstheme="minorHAnsi"/>
          <w:b/>
          <w:bCs/>
          <w:shd w:val="clear" w:color="auto" w:fill="FFFFFF"/>
          <w:lang w:eastAsia="en-GB"/>
        </w:rPr>
        <w:t>,</w:t>
      </w:r>
      <w:r w:rsidRPr="00575EA3">
        <w:rPr>
          <w:rFonts w:eastAsia="Times New Roman" w:cstheme="minorHAnsi"/>
          <w:b/>
          <w:bCs/>
          <w:shd w:val="clear" w:color="auto" w:fill="FFFFFF"/>
          <w:lang w:eastAsia="en-GB"/>
        </w:rPr>
        <w:t xml:space="preserve"> v povprečju nižje</w:t>
      </w:r>
    </w:p>
    <w:p w14:paraId="0DA5FCB3" w14:textId="3227D5BD" w:rsidR="006008DB" w:rsidRPr="00C11C01" w:rsidRDefault="006008DB" w:rsidP="006008DB">
      <w:pPr>
        <w:spacing w:before="120"/>
        <w:jc w:val="both"/>
        <w:rPr>
          <w:rFonts w:cstheme="minorHAnsi"/>
          <w:shd w:val="clear" w:color="auto" w:fill="FFFFFF"/>
          <w:lang w:eastAsia="en-GB"/>
        </w:rPr>
      </w:pPr>
      <w:r>
        <w:rPr>
          <w:rFonts w:eastAsia="Times New Roman" w:cstheme="minorHAnsi"/>
          <w:shd w:val="clear" w:color="auto" w:fill="FFFFFF"/>
          <w:lang w:eastAsia="en-GB"/>
        </w:rPr>
        <w:t xml:space="preserve">V državah OECD ostajajo dejansko izplačane plače </w:t>
      </w:r>
      <w:r>
        <w:rPr>
          <w:rFonts w:cstheme="minorHAnsi"/>
          <w:bdr w:val="none" w:sz="0" w:space="0" w:color="auto" w:frame="1"/>
        </w:rPr>
        <w:t>učiteljev</w:t>
      </w:r>
      <w:r>
        <w:rPr>
          <w:rFonts w:eastAsia="Times New Roman" w:cstheme="minorHAnsi"/>
          <w:shd w:val="clear" w:color="auto" w:fill="FFFFFF"/>
          <w:lang w:eastAsia="en-GB"/>
        </w:rPr>
        <w:t xml:space="preserve"> (2022) v povprečju nižje glede na povprečne plače terciarno izobraženih oseb z zaposlitvijo za polni delovni čas, v starosti od 25 do 64 let. </w:t>
      </w:r>
      <w:r w:rsidRPr="0096563A">
        <w:rPr>
          <w:rFonts w:cstheme="minorHAnsi"/>
          <w:shd w:val="clear" w:color="auto" w:fill="FFFFFF"/>
          <w:lang w:eastAsia="en-GB"/>
        </w:rPr>
        <w:t xml:space="preserve">V povprečju po državah dosegajo od 87 % (na primarni ravni) do 95 % (na splošni višji sekundarni ravni) povprečne plače terciarno izobražene osebe. V Sloveniji </w:t>
      </w:r>
      <w:r>
        <w:rPr>
          <w:rFonts w:cstheme="minorHAnsi"/>
          <w:shd w:val="clear" w:color="auto" w:fill="FFFFFF"/>
          <w:lang w:eastAsia="en-GB"/>
        </w:rPr>
        <w:t>je</w:t>
      </w:r>
      <w:r w:rsidRPr="0096563A">
        <w:rPr>
          <w:rFonts w:cstheme="minorHAnsi"/>
          <w:shd w:val="clear" w:color="auto" w:fill="FFFFFF"/>
          <w:lang w:eastAsia="en-GB"/>
        </w:rPr>
        <w:t xml:space="preserve"> v letu 2021 </w:t>
      </w:r>
      <w:r>
        <w:rPr>
          <w:rFonts w:cstheme="minorHAnsi"/>
          <w:shd w:val="clear" w:color="auto" w:fill="FFFFFF"/>
          <w:lang w:eastAsia="en-GB"/>
        </w:rPr>
        <w:t xml:space="preserve">dejansko </w:t>
      </w:r>
      <w:r w:rsidRPr="0096563A">
        <w:rPr>
          <w:rFonts w:cstheme="minorHAnsi"/>
          <w:shd w:val="clear" w:color="auto" w:fill="FFFFFF"/>
          <w:lang w:eastAsia="en-GB"/>
        </w:rPr>
        <w:t>izplačan</w:t>
      </w:r>
      <w:r>
        <w:rPr>
          <w:rFonts w:cstheme="minorHAnsi"/>
          <w:shd w:val="clear" w:color="auto" w:fill="FFFFFF"/>
          <w:lang w:eastAsia="en-GB"/>
        </w:rPr>
        <w:t>a</w:t>
      </w:r>
      <w:r w:rsidRPr="0096563A">
        <w:rPr>
          <w:rFonts w:cstheme="minorHAnsi"/>
          <w:shd w:val="clear" w:color="auto" w:fill="FFFFFF"/>
          <w:lang w:eastAsia="en-GB"/>
        </w:rPr>
        <w:t xml:space="preserve"> plač</w:t>
      </w:r>
      <w:r>
        <w:rPr>
          <w:rFonts w:cstheme="minorHAnsi"/>
          <w:shd w:val="clear" w:color="auto" w:fill="FFFFFF"/>
          <w:lang w:eastAsia="en-GB"/>
        </w:rPr>
        <w:t xml:space="preserve">a </w:t>
      </w:r>
      <w:r w:rsidRPr="0096563A">
        <w:rPr>
          <w:rFonts w:cstheme="minorHAnsi"/>
          <w:bdr w:val="none" w:sz="0" w:space="0" w:color="auto" w:frame="1"/>
        </w:rPr>
        <w:t>učitelja</w:t>
      </w:r>
      <w:r w:rsidRPr="0096563A">
        <w:rPr>
          <w:rFonts w:cstheme="minorHAnsi"/>
          <w:shd w:val="clear" w:color="auto" w:fill="FFFFFF"/>
          <w:lang w:eastAsia="en-GB"/>
        </w:rPr>
        <w:t xml:space="preserve"> v prvem in drugem obdobju (primarni ravni) doseg</w:t>
      </w:r>
      <w:r>
        <w:rPr>
          <w:rFonts w:cstheme="minorHAnsi"/>
          <w:shd w:val="clear" w:color="auto" w:fill="FFFFFF"/>
          <w:lang w:eastAsia="en-GB"/>
        </w:rPr>
        <w:t>l</w:t>
      </w:r>
      <w:r w:rsidRPr="0096563A">
        <w:rPr>
          <w:rFonts w:cstheme="minorHAnsi"/>
          <w:shd w:val="clear" w:color="auto" w:fill="FFFFFF"/>
          <w:lang w:eastAsia="en-GB"/>
        </w:rPr>
        <w:t xml:space="preserve">a 91 %, plača </w:t>
      </w:r>
      <w:r w:rsidRPr="0096563A">
        <w:rPr>
          <w:rFonts w:cstheme="minorHAnsi"/>
          <w:bdr w:val="none" w:sz="0" w:space="0" w:color="auto" w:frame="1"/>
        </w:rPr>
        <w:t>učitelja v tretjem vzgojno</w:t>
      </w:r>
      <w:r w:rsidR="00525DB0">
        <w:rPr>
          <w:rFonts w:cstheme="minorHAnsi"/>
          <w:bdr w:val="none" w:sz="0" w:space="0" w:color="auto" w:frame="1"/>
        </w:rPr>
        <w:t>-</w:t>
      </w:r>
      <w:r w:rsidRPr="0096563A">
        <w:rPr>
          <w:rFonts w:cstheme="minorHAnsi"/>
          <w:bdr w:val="none" w:sz="0" w:space="0" w:color="auto" w:frame="1"/>
        </w:rPr>
        <w:t>izob</w:t>
      </w:r>
      <w:r w:rsidR="00525DB0">
        <w:rPr>
          <w:rFonts w:cstheme="minorHAnsi"/>
          <w:bdr w:val="none" w:sz="0" w:space="0" w:color="auto" w:frame="1"/>
        </w:rPr>
        <w:t>r</w:t>
      </w:r>
      <w:r w:rsidRPr="0096563A">
        <w:rPr>
          <w:rFonts w:cstheme="minorHAnsi"/>
          <w:bdr w:val="none" w:sz="0" w:space="0" w:color="auto" w:frame="1"/>
        </w:rPr>
        <w:t>aževalnem obdobju</w:t>
      </w:r>
      <w:r w:rsidRPr="0096563A">
        <w:rPr>
          <w:rFonts w:cstheme="minorHAnsi"/>
          <w:shd w:val="clear" w:color="auto" w:fill="FFFFFF"/>
          <w:lang w:eastAsia="en-GB"/>
        </w:rPr>
        <w:t xml:space="preserve"> (nižji sekundarni ravni) v osnovni šoli 92 % </w:t>
      </w:r>
      <w:r>
        <w:rPr>
          <w:rFonts w:cstheme="minorHAnsi"/>
          <w:shd w:val="clear" w:color="auto" w:fill="FFFFFF"/>
          <w:lang w:eastAsia="en-GB"/>
        </w:rPr>
        <w:t xml:space="preserve"> in p</w:t>
      </w:r>
      <w:r w:rsidRPr="0096563A">
        <w:rPr>
          <w:rFonts w:cstheme="minorHAnsi"/>
          <w:shd w:val="clear" w:color="auto" w:fill="FFFFFF"/>
          <w:lang w:eastAsia="en-GB"/>
        </w:rPr>
        <w:t xml:space="preserve">lača </w:t>
      </w:r>
      <w:r w:rsidRPr="0096563A">
        <w:rPr>
          <w:rFonts w:cstheme="minorHAnsi"/>
          <w:bdr w:val="none" w:sz="0" w:space="0" w:color="auto" w:frame="1"/>
        </w:rPr>
        <w:t>učitelja</w:t>
      </w:r>
      <w:r w:rsidRPr="0096563A">
        <w:rPr>
          <w:rFonts w:cstheme="minorHAnsi"/>
          <w:shd w:val="clear" w:color="auto" w:fill="FFFFFF"/>
          <w:lang w:eastAsia="en-GB"/>
        </w:rPr>
        <w:t xml:space="preserve"> v gimnaziji (višji sekundarni ravni)</w:t>
      </w:r>
      <w:r w:rsidRPr="00C11C01">
        <w:rPr>
          <w:rFonts w:cstheme="minorHAnsi"/>
          <w:shd w:val="clear" w:color="auto" w:fill="FFFFFF"/>
          <w:lang w:eastAsia="en-GB"/>
        </w:rPr>
        <w:t xml:space="preserve"> </w:t>
      </w:r>
      <w:r w:rsidRPr="0096563A">
        <w:rPr>
          <w:rFonts w:cstheme="minorHAnsi"/>
          <w:shd w:val="clear" w:color="auto" w:fill="FFFFFF"/>
          <w:lang w:eastAsia="en-GB"/>
        </w:rPr>
        <w:t>94 % povprečne plače zaposlenega s terciarno izobrazbo</w:t>
      </w:r>
      <w:r>
        <w:rPr>
          <w:rFonts w:cstheme="minorHAnsi"/>
          <w:shd w:val="clear" w:color="auto" w:fill="FFFFFF"/>
          <w:lang w:eastAsia="en-GB"/>
        </w:rPr>
        <w:t xml:space="preserve">. </w:t>
      </w:r>
      <w:r w:rsidRPr="0096563A">
        <w:rPr>
          <w:rFonts w:cstheme="minorHAnsi"/>
          <w:shd w:val="clear" w:color="auto" w:fill="FFFFFF"/>
          <w:lang w:eastAsia="en-GB"/>
        </w:rPr>
        <w:t xml:space="preserve">Na predšolski ravni je v Sloveniji v letu 2021 povprečna izplačana plača vzgojitelja dosegla 73 % povprečne plače terciarno izobraženega (EAG 2023, </w:t>
      </w:r>
      <w:r>
        <w:rPr>
          <w:rFonts w:cstheme="minorHAnsi"/>
          <w:shd w:val="clear" w:color="auto" w:fill="FFFFFF"/>
          <w:lang w:eastAsia="en-GB"/>
        </w:rPr>
        <w:t>t</w:t>
      </w:r>
      <w:r w:rsidRPr="0096563A">
        <w:rPr>
          <w:rFonts w:cstheme="minorHAnsi"/>
          <w:shd w:val="clear" w:color="auto" w:fill="FFFFFF"/>
          <w:lang w:eastAsia="en-GB"/>
        </w:rPr>
        <w:t>abela D3</w:t>
      </w:r>
      <w:r>
        <w:rPr>
          <w:rFonts w:cstheme="minorHAnsi"/>
          <w:shd w:val="clear" w:color="auto" w:fill="FFFFFF"/>
          <w:lang w:eastAsia="en-GB"/>
        </w:rPr>
        <w:t>.3</w:t>
      </w:r>
      <w:r w:rsidRPr="0096563A">
        <w:rPr>
          <w:rFonts w:cstheme="minorHAnsi"/>
          <w:shd w:val="clear" w:color="auto" w:fill="FFFFFF"/>
          <w:lang w:eastAsia="en-GB"/>
        </w:rPr>
        <w:t>).</w:t>
      </w:r>
    </w:p>
    <w:p w14:paraId="33DC0BC3" w14:textId="77777777" w:rsidR="006008DB" w:rsidRDefault="006008DB" w:rsidP="006008DB"/>
    <w:p w14:paraId="1BBBFC2D" w14:textId="77777777" w:rsidR="006008DB" w:rsidRDefault="006008DB" w:rsidP="006008DB"/>
    <w:p w14:paraId="15C61701" w14:textId="77777777" w:rsidR="006008DB" w:rsidRDefault="006008DB" w:rsidP="006008DB"/>
    <w:p w14:paraId="568599CE" w14:textId="77777777" w:rsidR="006008DB" w:rsidRDefault="006008DB" w:rsidP="006008DB"/>
    <w:p w14:paraId="7C35EA65" w14:textId="77777777" w:rsidR="006008DB" w:rsidRPr="00C20404" w:rsidRDefault="006008DB" w:rsidP="006008DB">
      <w:pPr>
        <w:rPr>
          <w:b/>
          <w:bCs/>
          <w:i/>
          <w:iCs/>
        </w:rPr>
      </w:pPr>
      <w:r w:rsidRPr="00C20404">
        <w:rPr>
          <w:i/>
          <w:iCs/>
        </w:rPr>
        <w:t>Slika 4:</w:t>
      </w:r>
      <w:r w:rsidRPr="00C20404">
        <w:rPr>
          <w:rFonts w:eastAsiaTheme="minorEastAsia" w:hAnsi="Trebuchet MS"/>
          <w:b/>
          <w:bCs/>
          <w:i/>
          <w:iCs/>
          <w:color w:val="4472C4" w:themeColor="accent1"/>
          <w:kern w:val="24"/>
          <w:sz w:val="56"/>
          <w:szCs w:val="56"/>
          <w:lang w:eastAsia="en-GB"/>
        </w:rPr>
        <w:t xml:space="preserve"> </w:t>
      </w:r>
      <w:r w:rsidRPr="00C20404">
        <w:rPr>
          <w:i/>
          <w:iCs/>
        </w:rPr>
        <w:t>Dejansko izplačana plača učitelja/vzgojitelja v Sloveniji v primerjavi s plačo polno zaposlenega delavca s terciarno izobrazbo, 2021</w:t>
      </w:r>
    </w:p>
    <w:p w14:paraId="3B6E0CD8" w14:textId="77777777" w:rsidR="006008DB" w:rsidRDefault="006008DB" w:rsidP="006008DB">
      <w:r w:rsidRPr="0096563A">
        <w:rPr>
          <w:noProof/>
        </w:rPr>
        <w:drawing>
          <wp:inline distT="0" distB="0" distL="0" distR="0" wp14:anchorId="22A2529F" wp14:editId="32636EE6">
            <wp:extent cx="5632450" cy="2524760"/>
            <wp:effectExtent l="0" t="0" r="6350" b="0"/>
            <wp:docPr id="1764240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40981" name=""/>
                    <pic:cNvPicPr/>
                  </pic:nvPicPr>
                  <pic:blipFill>
                    <a:blip r:embed="rId21"/>
                    <a:stretch>
                      <a:fillRect/>
                    </a:stretch>
                  </pic:blipFill>
                  <pic:spPr>
                    <a:xfrm>
                      <a:off x="0" y="0"/>
                      <a:ext cx="5758342" cy="2581191"/>
                    </a:xfrm>
                    <a:prstGeom prst="rect">
                      <a:avLst/>
                    </a:prstGeom>
                  </pic:spPr>
                </pic:pic>
              </a:graphicData>
            </a:graphic>
          </wp:inline>
        </w:drawing>
      </w:r>
    </w:p>
    <w:p w14:paraId="07EF8088" w14:textId="77777777" w:rsidR="006008DB" w:rsidRPr="0096563A" w:rsidRDefault="006008DB" w:rsidP="006008DB">
      <w:r w:rsidRPr="0096563A">
        <w:t>Vir: Education at a Glance 2023, tabela D3.3</w:t>
      </w:r>
    </w:p>
    <w:p w14:paraId="0A228E84" w14:textId="77777777" w:rsidR="006008DB" w:rsidRDefault="006008DB" w:rsidP="006008DB"/>
    <w:p w14:paraId="6AC21EC4" w14:textId="77777777" w:rsidR="006008DB" w:rsidRDefault="006008DB" w:rsidP="006008DB"/>
    <w:p w14:paraId="3423239D" w14:textId="77777777" w:rsidR="006008DB" w:rsidRPr="0096563A" w:rsidRDefault="006008DB" w:rsidP="006008DB"/>
    <w:p w14:paraId="791217A1" w14:textId="77777777" w:rsidR="00524EE0" w:rsidRPr="00524EE0" w:rsidRDefault="00524EE0" w:rsidP="002F22E3"/>
    <w:sectPr w:rsidR="00524EE0" w:rsidRPr="00524E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B9C0" w14:textId="77777777" w:rsidR="000F078E" w:rsidRDefault="000F078E" w:rsidP="000F078E">
      <w:pPr>
        <w:spacing w:after="0" w:line="240" w:lineRule="auto"/>
      </w:pPr>
      <w:r>
        <w:separator/>
      </w:r>
    </w:p>
  </w:endnote>
  <w:endnote w:type="continuationSeparator" w:id="0">
    <w:p w14:paraId="6781E82B" w14:textId="77777777" w:rsidR="000F078E" w:rsidRDefault="000F078E" w:rsidP="000F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F709" w14:textId="77777777" w:rsidR="000F078E" w:rsidRDefault="000F078E" w:rsidP="000F078E">
      <w:pPr>
        <w:spacing w:after="0" w:line="240" w:lineRule="auto"/>
      </w:pPr>
      <w:r>
        <w:separator/>
      </w:r>
    </w:p>
  </w:footnote>
  <w:footnote w:type="continuationSeparator" w:id="0">
    <w:p w14:paraId="765DB1EC" w14:textId="77777777" w:rsidR="000F078E" w:rsidRDefault="000F078E" w:rsidP="000F078E">
      <w:pPr>
        <w:spacing w:after="0" w:line="240" w:lineRule="auto"/>
      </w:pPr>
      <w:r>
        <w:continuationSeparator/>
      </w:r>
    </w:p>
  </w:footnote>
  <w:footnote w:id="1">
    <w:p w14:paraId="5735D7C0" w14:textId="79EA0EE0" w:rsidR="000F078E" w:rsidRDefault="000F078E">
      <w:pPr>
        <w:pStyle w:val="Sprotnaopomba-besedilo"/>
      </w:pPr>
      <w:r>
        <w:rPr>
          <w:rStyle w:val="Sprotnaopomba-sklic"/>
        </w:rPr>
        <w:footnoteRef/>
      </w:r>
      <w:r>
        <w:t xml:space="preserve"> </w:t>
      </w:r>
      <w:r w:rsidR="005E460E" w:rsidRPr="005E460E">
        <w:rPr>
          <w:i/>
          <w:iCs/>
        </w:rPr>
        <w:t>I</w:t>
      </w:r>
      <w:r w:rsidRPr="005E460E">
        <w:rPr>
          <w:i/>
          <w:iCs/>
        </w:rPr>
        <w:t>z</w:t>
      </w:r>
      <w:r>
        <w:rPr>
          <w:i/>
        </w:rPr>
        <w:t xml:space="preserve">raz učitelj se nanaša na vse </w:t>
      </w:r>
      <w:r w:rsidRPr="000F078E">
        <w:rPr>
          <w:i/>
        </w:rPr>
        <w:t>pedagošk</w:t>
      </w:r>
      <w:r>
        <w:rPr>
          <w:i/>
        </w:rPr>
        <w:t>e</w:t>
      </w:r>
      <w:r w:rsidRPr="000F078E">
        <w:rPr>
          <w:i/>
        </w:rPr>
        <w:t xml:space="preserve"> delavce, ki opravljajo neposredno vzgojno-izobraževalno delo</w:t>
      </w:r>
      <w:r>
        <w:rPr>
          <w:i/>
        </w:rPr>
        <w:t xml:space="preserve"> z otroki, učenci, dijaki</w:t>
      </w:r>
      <w:r w:rsidR="005E460E">
        <w:rPr>
          <w:i/>
        </w:rPr>
        <w:t xml:space="preserve"> ali</w:t>
      </w:r>
      <w:r>
        <w:rPr>
          <w:i/>
        </w:rPr>
        <w:t xml:space="preserve"> študenti</w:t>
      </w:r>
      <w:r w:rsidR="006008DB">
        <w:rPr>
          <w:i/>
        </w:rPr>
        <w:t>; vsi izrazi, zapisani v moški slovnični obliki,</w:t>
      </w:r>
      <w:r>
        <w:rPr>
          <w:i/>
        </w:rPr>
        <w:t xml:space="preserve"> s</w:t>
      </w:r>
      <w:r w:rsidR="005E460E">
        <w:rPr>
          <w:i/>
        </w:rPr>
        <w:t>e</w:t>
      </w:r>
      <w:r>
        <w:rPr>
          <w:i/>
        </w:rPr>
        <w:t xml:space="preserve"> uporablja</w:t>
      </w:r>
      <w:r w:rsidR="006008DB">
        <w:rPr>
          <w:i/>
        </w:rPr>
        <w:t>jo</w:t>
      </w:r>
      <w:r w:rsidR="005E460E">
        <w:rPr>
          <w:i/>
        </w:rPr>
        <w:t xml:space="preserve"> kot nevtraln</w:t>
      </w:r>
      <w:r w:rsidR="006008DB">
        <w:rPr>
          <w:i/>
        </w:rPr>
        <w:t>i</w:t>
      </w:r>
      <w:r w:rsidR="005E460E">
        <w:rPr>
          <w:i/>
        </w:rPr>
        <w:t xml:space="preserve"> za moško in žensko slovnično obliko.</w:t>
      </w:r>
    </w:p>
  </w:footnote>
  <w:footnote w:id="2">
    <w:p w14:paraId="05DB7EC1" w14:textId="4F95F6C6" w:rsidR="00AD0B85" w:rsidRDefault="00AD0B85">
      <w:pPr>
        <w:pStyle w:val="Sprotnaopomba-besedilo"/>
      </w:pPr>
      <w:r>
        <w:rPr>
          <w:rStyle w:val="Sprotnaopomba-sklic"/>
        </w:rPr>
        <w:footnoteRef/>
      </w:r>
      <w:r>
        <w:t xml:space="preserve"> </w:t>
      </w:r>
      <w:r w:rsidRPr="001A6833">
        <w:rPr>
          <w:i/>
          <w:iCs/>
        </w:rPr>
        <w:t>Vir: https://teachertaskforce.org/</w:t>
      </w:r>
    </w:p>
  </w:footnote>
  <w:footnote w:id="3">
    <w:p w14:paraId="19CBBE0D" w14:textId="77777777" w:rsidR="006008DB" w:rsidRDefault="006008DB" w:rsidP="006008DB">
      <w:pPr>
        <w:pStyle w:val="Sprotnaopomba-besedilo"/>
      </w:pPr>
      <w:r w:rsidRPr="00654EB5">
        <w:rPr>
          <w:rStyle w:val="Sprotnaopomba-sklic"/>
        </w:rPr>
        <w:footnoteRef/>
      </w:r>
      <w:r w:rsidRPr="00654EB5">
        <w:t xml:space="preserve"> P</w:t>
      </w:r>
      <w:r w:rsidRPr="00654EB5">
        <w:rPr>
          <w:rFonts w:cstheme="minorHAnsi"/>
          <w:shd w:val="clear" w:color="auto" w:fill="FFFFFF"/>
          <w:lang w:eastAsia="en-GB"/>
        </w:rPr>
        <w:t>odatki za Slovenijo so za leto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4530A"/>
    <w:multiLevelType w:val="hybridMultilevel"/>
    <w:tmpl w:val="646856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576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E3"/>
    <w:rsid w:val="00092DC7"/>
    <w:rsid w:val="000E0979"/>
    <w:rsid w:val="000F078E"/>
    <w:rsid w:val="000F2222"/>
    <w:rsid w:val="000F6A44"/>
    <w:rsid w:val="00142C31"/>
    <w:rsid w:val="0015462F"/>
    <w:rsid w:val="001A35E8"/>
    <w:rsid w:val="001A6833"/>
    <w:rsid w:val="00203D1F"/>
    <w:rsid w:val="00207EC9"/>
    <w:rsid w:val="0022048E"/>
    <w:rsid w:val="00225AB8"/>
    <w:rsid w:val="00252F20"/>
    <w:rsid w:val="00282B07"/>
    <w:rsid w:val="002F22E3"/>
    <w:rsid w:val="0034245D"/>
    <w:rsid w:val="0039066A"/>
    <w:rsid w:val="0039431B"/>
    <w:rsid w:val="003963D5"/>
    <w:rsid w:val="003A5AFD"/>
    <w:rsid w:val="003B40AA"/>
    <w:rsid w:val="00400DFD"/>
    <w:rsid w:val="004133D0"/>
    <w:rsid w:val="004C1E33"/>
    <w:rsid w:val="004F102D"/>
    <w:rsid w:val="00524EE0"/>
    <w:rsid w:val="00525DB0"/>
    <w:rsid w:val="00576E0B"/>
    <w:rsid w:val="005809E2"/>
    <w:rsid w:val="005E460E"/>
    <w:rsid w:val="006008DB"/>
    <w:rsid w:val="00630222"/>
    <w:rsid w:val="00657E1F"/>
    <w:rsid w:val="00670908"/>
    <w:rsid w:val="006829FA"/>
    <w:rsid w:val="00685BE1"/>
    <w:rsid w:val="006C37F1"/>
    <w:rsid w:val="006D3A6B"/>
    <w:rsid w:val="00705395"/>
    <w:rsid w:val="007176EC"/>
    <w:rsid w:val="00730260"/>
    <w:rsid w:val="0074315B"/>
    <w:rsid w:val="00744E19"/>
    <w:rsid w:val="00752A8E"/>
    <w:rsid w:val="0075452E"/>
    <w:rsid w:val="00764075"/>
    <w:rsid w:val="00770CCA"/>
    <w:rsid w:val="00777185"/>
    <w:rsid w:val="00783165"/>
    <w:rsid w:val="007968B1"/>
    <w:rsid w:val="007C47E3"/>
    <w:rsid w:val="007E1DC3"/>
    <w:rsid w:val="007F08D7"/>
    <w:rsid w:val="007F2287"/>
    <w:rsid w:val="00865C1B"/>
    <w:rsid w:val="008816A6"/>
    <w:rsid w:val="00891F9A"/>
    <w:rsid w:val="008A2143"/>
    <w:rsid w:val="008B7423"/>
    <w:rsid w:val="008C6C19"/>
    <w:rsid w:val="008E14EC"/>
    <w:rsid w:val="008F108F"/>
    <w:rsid w:val="00A3674D"/>
    <w:rsid w:val="00A71781"/>
    <w:rsid w:val="00AA4ACF"/>
    <w:rsid w:val="00AA5983"/>
    <w:rsid w:val="00AB1FCB"/>
    <w:rsid w:val="00AD0B85"/>
    <w:rsid w:val="00AD3EF4"/>
    <w:rsid w:val="00AD5C9D"/>
    <w:rsid w:val="00AE157D"/>
    <w:rsid w:val="00AF28F8"/>
    <w:rsid w:val="00B24355"/>
    <w:rsid w:val="00B365CA"/>
    <w:rsid w:val="00C12920"/>
    <w:rsid w:val="00C20404"/>
    <w:rsid w:val="00C73A47"/>
    <w:rsid w:val="00C83CD5"/>
    <w:rsid w:val="00CC12F9"/>
    <w:rsid w:val="00D0705C"/>
    <w:rsid w:val="00D65B77"/>
    <w:rsid w:val="00D71A7A"/>
    <w:rsid w:val="00D85C1F"/>
    <w:rsid w:val="00D916D8"/>
    <w:rsid w:val="00D91E74"/>
    <w:rsid w:val="00DA65AF"/>
    <w:rsid w:val="00DC5967"/>
    <w:rsid w:val="00DD4854"/>
    <w:rsid w:val="00E2383F"/>
    <w:rsid w:val="00E40CF8"/>
    <w:rsid w:val="00E51356"/>
    <w:rsid w:val="00E73475"/>
    <w:rsid w:val="00EC6B1D"/>
    <w:rsid w:val="00EF1D83"/>
    <w:rsid w:val="00F11049"/>
    <w:rsid w:val="00F30738"/>
    <w:rsid w:val="00F3559F"/>
    <w:rsid w:val="00F4680E"/>
    <w:rsid w:val="00F75B99"/>
    <w:rsid w:val="00FF41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02F7"/>
  <w15:chartTrackingRefBased/>
  <w15:docId w15:val="{0F4CBD9D-2729-4F02-B935-6F0AE359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22E3"/>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85BE1"/>
    <w:pPr>
      <w:ind w:left="720"/>
      <w:contextualSpacing/>
    </w:pPr>
  </w:style>
  <w:style w:type="paragraph" w:customStyle="1" w:styleId="odstavek">
    <w:name w:val="odstavek"/>
    <w:basedOn w:val="Navaden"/>
    <w:rsid w:val="00AD5C9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0F07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F078E"/>
    <w:rPr>
      <w:sz w:val="20"/>
      <w:szCs w:val="20"/>
    </w:rPr>
  </w:style>
  <w:style w:type="character" w:styleId="Sprotnaopomba-sklic">
    <w:name w:val="footnote reference"/>
    <w:basedOn w:val="Privzetapisavaodstavka"/>
    <w:uiPriority w:val="99"/>
    <w:semiHidden/>
    <w:unhideWhenUsed/>
    <w:rsid w:val="000F078E"/>
    <w:rPr>
      <w:vertAlign w:val="superscript"/>
    </w:rPr>
  </w:style>
  <w:style w:type="character" w:styleId="Hiperpovezava">
    <w:name w:val="Hyperlink"/>
    <w:basedOn w:val="Privzetapisavaodstavka"/>
    <w:uiPriority w:val="99"/>
    <w:unhideWhenUsed/>
    <w:rsid w:val="00092DC7"/>
    <w:rPr>
      <w:color w:val="0000FF"/>
      <w:u w:val="single"/>
    </w:rPr>
  </w:style>
  <w:style w:type="character" w:styleId="SledenaHiperpovezava">
    <w:name w:val="FollowedHyperlink"/>
    <w:basedOn w:val="Privzetapisavaodstavka"/>
    <w:uiPriority w:val="99"/>
    <w:semiHidden/>
    <w:unhideWhenUsed/>
    <w:rsid w:val="00576E0B"/>
    <w:rPr>
      <w:color w:val="954F72" w:themeColor="followedHyperlink"/>
      <w:u w:val="single"/>
    </w:rPr>
  </w:style>
  <w:style w:type="character" w:styleId="Nerazreenaomemba">
    <w:name w:val="Unresolved Mention"/>
    <w:basedOn w:val="Privzetapisavaodstavka"/>
    <w:uiPriority w:val="99"/>
    <w:semiHidden/>
    <w:unhideWhenUsed/>
    <w:rsid w:val="00576E0B"/>
    <w:rPr>
      <w:color w:val="605E5C"/>
      <w:shd w:val="clear" w:color="auto" w:fill="E1DFDD"/>
    </w:rPr>
  </w:style>
  <w:style w:type="paragraph" w:styleId="Revizija">
    <w:name w:val="Revision"/>
    <w:hidden/>
    <w:uiPriority w:val="99"/>
    <w:semiHidden/>
    <w:rsid w:val="007F2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2295">
      <w:bodyDiv w:val="1"/>
      <w:marLeft w:val="0"/>
      <w:marRight w:val="0"/>
      <w:marTop w:val="0"/>
      <w:marBottom w:val="0"/>
      <w:divBdr>
        <w:top w:val="none" w:sz="0" w:space="0" w:color="auto"/>
        <w:left w:val="none" w:sz="0" w:space="0" w:color="auto"/>
        <w:bottom w:val="none" w:sz="0" w:space="0" w:color="auto"/>
        <w:right w:val="none" w:sz="0" w:space="0" w:color="auto"/>
      </w:divBdr>
    </w:div>
    <w:div w:id="1512067621">
      <w:bodyDiv w:val="1"/>
      <w:marLeft w:val="0"/>
      <w:marRight w:val="0"/>
      <w:marTop w:val="0"/>
      <w:marBottom w:val="0"/>
      <w:divBdr>
        <w:top w:val="none" w:sz="0" w:space="0" w:color="auto"/>
        <w:left w:val="none" w:sz="0" w:space="0" w:color="auto"/>
        <w:bottom w:val="none" w:sz="0" w:space="0" w:color="auto"/>
        <w:right w:val="none" w:sz="0" w:space="0" w:color="auto"/>
      </w:divBdr>
    </w:div>
    <w:div w:id="1627618705">
      <w:bodyDiv w:val="1"/>
      <w:marLeft w:val="0"/>
      <w:marRight w:val="0"/>
      <w:marTop w:val="0"/>
      <w:marBottom w:val="0"/>
      <w:divBdr>
        <w:top w:val="none" w:sz="0" w:space="0" w:color="auto"/>
        <w:left w:val="none" w:sz="0" w:space="0" w:color="auto"/>
        <w:bottom w:val="none" w:sz="0" w:space="0" w:color="auto"/>
        <w:right w:val="none" w:sz="0" w:space="0" w:color="auto"/>
      </w:divBdr>
    </w:div>
    <w:div w:id="213706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xweb.stat.si/sistat/sl/Podrocja/Index/192/izobrazevanj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www.unesco.org/en/articles/world-teachers-day-2023-day-2"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sco.org/en/articles/world-teachers-day-2023-day-1"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https://unesco-org.zoom.us/webinar/register/WN_EWIrdU3VTz2BNKOxSqJHr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unesco-org.zoom.us/webinar/register/WN_djIBONQVTgifjB9GNGyfpg" TargetMode="External"/><Relationship Id="rId14" Type="http://schemas.openxmlformats.org/officeDocument/2006/relationships/hyperlink" Target="https://www.oecd.org/education/education-at-a-glance/"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10.136.33.52\users\ASchmuck\ASchmuck\ucitelji\svetovni%20DAN%20UCITELJEV\2023\podatki\SDU%20sistat%202022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136.33.52\users\ASchmuck\ASchmuck\ucitelji\svetovni%20DAN%20UCITELJEV\2023\podatki\SDU%20sistat%202022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0.136.33.52\users\ASchmuck\ASchmuck\ucitelji\svetovni%20DAN%20UCITELJEV\2023\podatki\SDU%20sistat%202022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3CC-45B3-994F-879348EDB053}"/>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3CC-45B3-994F-879348EDB053}"/>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3CC-45B3-994F-879348EDB053}"/>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3CC-45B3-994F-879348EDB05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1-A3CC-45B3-994F-879348EDB05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3-A3CC-45B3-994F-879348EDB05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5-A3CC-45B3-994F-879348EDB05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7-A3CC-45B3-994F-879348EDB053}"/>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 spolu'!$A$1:$A$4</c:f>
              <c:strCache>
                <c:ptCount val="4"/>
                <c:pt idx="0">
                  <c:v>vzgojitelji v vrtcih</c:v>
                </c:pt>
                <c:pt idx="1">
                  <c:v>osnovnošolski učitelji </c:v>
                </c:pt>
                <c:pt idx="2">
                  <c:v>srednješolski učitelji</c:v>
                </c:pt>
                <c:pt idx="3">
                  <c:v>višješolski predavatelji </c:v>
                </c:pt>
              </c:strCache>
            </c:strRef>
          </c:cat>
          <c:val>
            <c:numRef>
              <c:f>'po spolu'!$B$1:$B$4</c:f>
              <c:numCache>
                <c:formatCode>0</c:formatCode>
                <c:ptCount val="4"/>
                <c:pt idx="0">
                  <c:v>12593</c:v>
                </c:pt>
                <c:pt idx="1">
                  <c:v>18610</c:v>
                </c:pt>
                <c:pt idx="2">
                  <c:v>6226</c:v>
                </c:pt>
                <c:pt idx="3">
                  <c:v>307</c:v>
                </c:pt>
              </c:numCache>
            </c:numRef>
          </c:val>
          <c:extLst>
            <c:ext xmlns:c16="http://schemas.microsoft.com/office/drawing/2014/chart" uri="{C3380CC4-5D6E-409C-BE32-E72D297353CC}">
              <c16:uniqueId val="{00000008-A3CC-45B3-994F-879348EDB053}"/>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List10!$A$3</c:f>
              <c:strCache>
                <c:ptCount val="1"/>
                <c:pt idx="0">
                  <c:v>mlajši od 30 let</c:v>
                </c:pt>
              </c:strCache>
            </c:strRef>
          </c:tx>
          <c:spPr>
            <a:solidFill>
              <a:schemeClr val="accent2">
                <a:alpha val="70000"/>
              </a:schemeClr>
            </a:solidFill>
            <a:ln>
              <a:noFill/>
            </a:ln>
            <a:effectLst/>
          </c:spPr>
          <c:invertIfNegative val="0"/>
          <c:dLbls>
            <c:delete val="1"/>
          </c:dLbls>
          <c:cat>
            <c:strRef>
              <c:f>List10!$B$2:$E$2</c:f>
              <c:strCache>
                <c:ptCount val="4"/>
                <c:pt idx="0">
                  <c:v>vrtci</c:v>
                </c:pt>
                <c:pt idx="1">
                  <c:v>OŠ</c:v>
                </c:pt>
                <c:pt idx="2">
                  <c:v>SŠ</c:v>
                </c:pt>
                <c:pt idx="3">
                  <c:v>VSŠ</c:v>
                </c:pt>
              </c:strCache>
            </c:strRef>
          </c:cat>
          <c:val>
            <c:numRef>
              <c:f>List10!$B$3:$E$3</c:f>
              <c:numCache>
                <c:formatCode>General</c:formatCode>
                <c:ptCount val="4"/>
                <c:pt idx="0">
                  <c:v>2127</c:v>
                </c:pt>
                <c:pt idx="1">
                  <c:v>1901</c:v>
                </c:pt>
                <c:pt idx="2">
                  <c:v>418</c:v>
                </c:pt>
                <c:pt idx="3">
                  <c:v>2</c:v>
                </c:pt>
              </c:numCache>
            </c:numRef>
          </c:val>
          <c:extLst>
            <c:ext xmlns:c16="http://schemas.microsoft.com/office/drawing/2014/chart" uri="{C3380CC4-5D6E-409C-BE32-E72D297353CC}">
              <c16:uniqueId val="{00000000-2A42-46DE-B3A7-120551160D58}"/>
            </c:ext>
          </c:extLst>
        </c:ser>
        <c:ser>
          <c:idx val="1"/>
          <c:order val="1"/>
          <c:tx>
            <c:strRef>
              <c:f>List10!$A$4</c:f>
              <c:strCache>
                <c:ptCount val="1"/>
                <c:pt idx="0">
                  <c:v>30 - 49</c:v>
                </c:pt>
              </c:strCache>
            </c:strRef>
          </c:tx>
          <c:spPr>
            <a:solidFill>
              <a:schemeClr val="accent4">
                <a:alpha val="70000"/>
              </a:schemeClr>
            </a:solidFill>
            <a:ln>
              <a:noFill/>
            </a:ln>
            <a:effectLst/>
          </c:spPr>
          <c:invertIfNegative val="0"/>
          <c:dLbls>
            <c:delete val="1"/>
          </c:dLbls>
          <c:cat>
            <c:strRef>
              <c:f>List10!$B$2:$E$2</c:f>
              <c:strCache>
                <c:ptCount val="4"/>
                <c:pt idx="0">
                  <c:v>vrtci</c:v>
                </c:pt>
                <c:pt idx="1">
                  <c:v>OŠ</c:v>
                </c:pt>
                <c:pt idx="2">
                  <c:v>SŠ</c:v>
                </c:pt>
                <c:pt idx="3">
                  <c:v>VSŠ</c:v>
                </c:pt>
              </c:strCache>
            </c:strRef>
          </c:cat>
          <c:val>
            <c:numRef>
              <c:f>List10!$B$4:$E$4</c:f>
              <c:numCache>
                <c:formatCode>General</c:formatCode>
                <c:ptCount val="4"/>
                <c:pt idx="0">
                  <c:v>7740</c:v>
                </c:pt>
                <c:pt idx="1">
                  <c:v>10870</c:v>
                </c:pt>
                <c:pt idx="2">
                  <c:v>2775</c:v>
                </c:pt>
                <c:pt idx="3">
                  <c:v>105</c:v>
                </c:pt>
              </c:numCache>
            </c:numRef>
          </c:val>
          <c:extLst>
            <c:ext xmlns:c16="http://schemas.microsoft.com/office/drawing/2014/chart" uri="{C3380CC4-5D6E-409C-BE32-E72D297353CC}">
              <c16:uniqueId val="{00000001-2A42-46DE-B3A7-120551160D58}"/>
            </c:ext>
          </c:extLst>
        </c:ser>
        <c:ser>
          <c:idx val="2"/>
          <c:order val="2"/>
          <c:tx>
            <c:strRef>
              <c:f>List10!$A$5</c:f>
              <c:strCache>
                <c:ptCount val="1"/>
                <c:pt idx="0">
                  <c:v>50 in več</c:v>
                </c:pt>
              </c:strCache>
            </c:strRef>
          </c:tx>
          <c:spPr>
            <a:solidFill>
              <a:schemeClr val="accent6">
                <a:alpha val="70000"/>
              </a:schemeClr>
            </a:solidFill>
            <a:ln>
              <a:noFill/>
            </a:ln>
            <a:effectLst/>
          </c:spPr>
          <c:invertIfNegative val="0"/>
          <c:dLbls>
            <c:delete val="1"/>
          </c:dLbls>
          <c:cat>
            <c:strRef>
              <c:f>List10!$B$2:$E$2</c:f>
              <c:strCache>
                <c:ptCount val="4"/>
                <c:pt idx="0">
                  <c:v>vrtci</c:v>
                </c:pt>
                <c:pt idx="1">
                  <c:v>OŠ</c:v>
                </c:pt>
                <c:pt idx="2">
                  <c:v>SŠ</c:v>
                </c:pt>
                <c:pt idx="3">
                  <c:v>VSŠ</c:v>
                </c:pt>
              </c:strCache>
            </c:strRef>
          </c:cat>
          <c:val>
            <c:numRef>
              <c:f>List10!$B$5:$E$5</c:f>
              <c:numCache>
                <c:formatCode>General</c:formatCode>
                <c:ptCount val="4"/>
                <c:pt idx="0">
                  <c:v>2701</c:v>
                </c:pt>
                <c:pt idx="1">
                  <c:v>5838</c:v>
                </c:pt>
                <c:pt idx="2">
                  <c:v>3032</c:v>
                </c:pt>
                <c:pt idx="3">
                  <c:v>200</c:v>
                </c:pt>
              </c:numCache>
            </c:numRef>
          </c:val>
          <c:extLst>
            <c:ext xmlns:c16="http://schemas.microsoft.com/office/drawing/2014/chart" uri="{C3380CC4-5D6E-409C-BE32-E72D297353CC}">
              <c16:uniqueId val="{00000002-2A42-46DE-B3A7-120551160D58}"/>
            </c:ext>
          </c:extLst>
        </c:ser>
        <c:dLbls>
          <c:dLblPos val="ctr"/>
          <c:showLegendKey val="0"/>
          <c:showVal val="1"/>
          <c:showCatName val="0"/>
          <c:showSerName val="0"/>
          <c:showPercent val="0"/>
          <c:showBubbleSize val="0"/>
        </c:dLbls>
        <c:gapWidth val="50"/>
        <c:overlap val="100"/>
        <c:axId val="1260449279"/>
        <c:axId val="1031616943"/>
      </c:barChart>
      <c:catAx>
        <c:axId val="1260449279"/>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31616943"/>
        <c:crosses val="autoZero"/>
        <c:auto val="1"/>
        <c:lblAlgn val="ctr"/>
        <c:lblOffset val="100"/>
        <c:noMultiLvlLbl val="0"/>
      </c:catAx>
      <c:valAx>
        <c:axId val="1031616943"/>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60449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List11!$A$3</c:f>
              <c:strCache>
                <c:ptCount val="1"/>
                <c:pt idx="0">
                  <c:v>srednješolska</c:v>
                </c:pt>
              </c:strCache>
            </c:strRef>
          </c:tx>
          <c:spPr>
            <a:solidFill>
              <a:schemeClr val="accent2">
                <a:alpha val="70000"/>
              </a:schemeClr>
            </a:solidFill>
            <a:ln>
              <a:noFill/>
            </a:ln>
            <a:effectLst/>
          </c:spPr>
          <c:invertIfNegative val="0"/>
          <c:cat>
            <c:strRef>
              <c:f>List11!$B$2:$E$2</c:f>
              <c:strCache>
                <c:ptCount val="4"/>
                <c:pt idx="0">
                  <c:v>vrtci</c:v>
                </c:pt>
                <c:pt idx="1">
                  <c:v>OŠ</c:v>
                </c:pt>
                <c:pt idx="2">
                  <c:v>SŠ</c:v>
                </c:pt>
                <c:pt idx="3">
                  <c:v>VSŠ</c:v>
                </c:pt>
              </c:strCache>
            </c:strRef>
          </c:cat>
          <c:val>
            <c:numRef>
              <c:f>List11!$B$3:$E$3</c:f>
              <c:numCache>
                <c:formatCode>0</c:formatCode>
                <c:ptCount val="4"/>
                <c:pt idx="0">
                  <c:v>5536</c:v>
                </c:pt>
                <c:pt idx="1">
                  <c:v>270</c:v>
                </c:pt>
                <c:pt idx="2">
                  <c:v>234</c:v>
                </c:pt>
                <c:pt idx="3">
                  <c:v>3</c:v>
                </c:pt>
              </c:numCache>
            </c:numRef>
          </c:val>
          <c:extLst>
            <c:ext xmlns:c16="http://schemas.microsoft.com/office/drawing/2014/chart" uri="{C3380CC4-5D6E-409C-BE32-E72D297353CC}">
              <c16:uniqueId val="{00000000-B5EF-4F02-BA1C-34C1C4A5E7FF}"/>
            </c:ext>
          </c:extLst>
        </c:ser>
        <c:ser>
          <c:idx val="1"/>
          <c:order val="1"/>
          <c:tx>
            <c:strRef>
              <c:f>List11!$A$4</c:f>
              <c:strCache>
                <c:ptCount val="1"/>
                <c:pt idx="0">
                  <c:v>visokošolska 1. st.</c:v>
                </c:pt>
              </c:strCache>
            </c:strRef>
          </c:tx>
          <c:spPr>
            <a:solidFill>
              <a:schemeClr val="accent4">
                <a:alpha val="70000"/>
              </a:schemeClr>
            </a:solidFill>
            <a:ln>
              <a:noFill/>
            </a:ln>
            <a:effectLst/>
          </c:spPr>
          <c:invertIfNegative val="0"/>
          <c:cat>
            <c:strRef>
              <c:f>List11!$B$2:$E$2</c:f>
              <c:strCache>
                <c:ptCount val="4"/>
                <c:pt idx="0">
                  <c:v>vrtci</c:v>
                </c:pt>
                <c:pt idx="1">
                  <c:v>OŠ</c:v>
                </c:pt>
                <c:pt idx="2">
                  <c:v>SŠ</c:v>
                </c:pt>
                <c:pt idx="3">
                  <c:v>VSŠ</c:v>
                </c:pt>
              </c:strCache>
            </c:strRef>
          </c:cat>
          <c:val>
            <c:numRef>
              <c:f>List11!$B$4:$E$4</c:f>
              <c:numCache>
                <c:formatCode>0</c:formatCode>
                <c:ptCount val="4"/>
                <c:pt idx="0">
                  <c:v>5398</c:v>
                </c:pt>
                <c:pt idx="1">
                  <c:v>3732</c:v>
                </c:pt>
                <c:pt idx="2">
                  <c:v>857</c:v>
                </c:pt>
                <c:pt idx="3">
                  <c:v>11</c:v>
                </c:pt>
              </c:numCache>
            </c:numRef>
          </c:val>
          <c:extLst>
            <c:ext xmlns:c16="http://schemas.microsoft.com/office/drawing/2014/chart" uri="{C3380CC4-5D6E-409C-BE32-E72D297353CC}">
              <c16:uniqueId val="{00000001-B5EF-4F02-BA1C-34C1C4A5E7FF}"/>
            </c:ext>
          </c:extLst>
        </c:ser>
        <c:ser>
          <c:idx val="2"/>
          <c:order val="2"/>
          <c:tx>
            <c:strRef>
              <c:f>List11!$A$5</c:f>
              <c:strCache>
                <c:ptCount val="1"/>
                <c:pt idx="0">
                  <c:v>visokošolska 2. st.</c:v>
                </c:pt>
              </c:strCache>
            </c:strRef>
          </c:tx>
          <c:spPr>
            <a:solidFill>
              <a:schemeClr val="accent6">
                <a:alpha val="70000"/>
              </a:schemeClr>
            </a:solidFill>
            <a:ln>
              <a:noFill/>
            </a:ln>
            <a:effectLst/>
          </c:spPr>
          <c:invertIfNegative val="0"/>
          <c:cat>
            <c:strRef>
              <c:f>List11!$B$2:$E$2</c:f>
              <c:strCache>
                <c:ptCount val="4"/>
                <c:pt idx="0">
                  <c:v>vrtci</c:v>
                </c:pt>
                <c:pt idx="1">
                  <c:v>OŠ</c:v>
                </c:pt>
                <c:pt idx="2">
                  <c:v>SŠ</c:v>
                </c:pt>
                <c:pt idx="3">
                  <c:v>VSŠ</c:v>
                </c:pt>
              </c:strCache>
            </c:strRef>
          </c:cat>
          <c:val>
            <c:numRef>
              <c:f>List11!$B$5:$E$5</c:f>
              <c:numCache>
                <c:formatCode>0</c:formatCode>
                <c:ptCount val="4"/>
                <c:pt idx="0">
                  <c:v>1635</c:v>
                </c:pt>
                <c:pt idx="1">
                  <c:v>13979</c:v>
                </c:pt>
                <c:pt idx="2">
                  <c:v>4505</c:v>
                </c:pt>
                <c:pt idx="3">
                  <c:v>178</c:v>
                </c:pt>
              </c:numCache>
            </c:numRef>
          </c:val>
          <c:extLst>
            <c:ext xmlns:c16="http://schemas.microsoft.com/office/drawing/2014/chart" uri="{C3380CC4-5D6E-409C-BE32-E72D297353CC}">
              <c16:uniqueId val="{00000002-B5EF-4F02-BA1C-34C1C4A5E7FF}"/>
            </c:ext>
          </c:extLst>
        </c:ser>
        <c:ser>
          <c:idx val="3"/>
          <c:order val="3"/>
          <c:tx>
            <c:strRef>
              <c:f>List11!$A$6</c:f>
              <c:strCache>
                <c:ptCount val="1"/>
                <c:pt idx="0">
                  <c:v>visokošolska 3. st.</c:v>
                </c:pt>
              </c:strCache>
            </c:strRef>
          </c:tx>
          <c:spPr>
            <a:solidFill>
              <a:schemeClr val="accent2">
                <a:lumMod val="60000"/>
                <a:alpha val="70000"/>
              </a:schemeClr>
            </a:solidFill>
            <a:ln>
              <a:noFill/>
            </a:ln>
            <a:effectLst/>
          </c:spPr>
          <c:invertIfNegative val="0"/>
          <c:cat>
            <c:strRef>
              <c:f>List11!$B$2:$E$2</c:f>
              <c:strCache>
                <c:ptCount val="4"/>
                <c:pt idx="0">
                  <c:v>vrtci</c:v>
                </c:pt>
                <c:pt idx="1">
                  <c:v>OŠ</c:v>
                </c:pt>
                <c:pt idx="2">
                  <c:v>SŠ</c:v>
                </c:pt>
                <c:pt idx="3">
                  <c:v>VSŠ</c:v>
                </c:pt>
              </c:strCache>
            </c:strRef>
          </c:cat>
          <c:val>
            <c:numRef>
              <c:f>List11!$B$6:$E$6</c:f>
              <c:numCache>
                <c:formatCode>0</c:formatCode>
                <c:ptCount val="4"/>
                <c:pt idx="0">
                  <c:v>24</c:v>
                </c:pt>
                <c:pt idx="1">
                  <c:v>629</c:v>
                </c:pt>
                <c:pt idx="2">
                  <c:v>630</c:v>
                </c:pt>
                <c:pt idx="3">
                  <c:v>115</c:v>
                </c:pt>
              </c:numCache>
            </c:numRef>
          </c:val>
          <c:extLst>
            <c:ext xmlns:c16="http://schemas.microsoft.com/office/drawing/2014/chart" uri="{C3380CC4-5D6E-409C-BE32-E72D297353CC}">
              <c16:uniqueId val="{00000003-B5EF-4F02-BA1C-34C1C4A5E7FF}"/>
            </c:ext>
          </c:extLst>
        </c:ser>
        <c:dLbls>
          <c:showLegendKey val="0"/>
          <c:showVal val="0"/>
          <c:showCatName val="0"/>
          <c:showSerName val="0"/>
          <c:showPercent val="0"/>
          <c:showBubbleSize val="0"/>
        </c:dLbls>
        <c:gapWidth val="50"/>
        <c:overlap val="100"/>
        <c:axId val="1255828511"/>
        <c:axId val="1052997679"/>
      </c:barChart>
      <c:catAx>
        <c:axId val="1255828511"/>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52997679"/>
        <c:crosses val="autoZero"/>
        <c:auto val="1"/>
        <c:lblAlgn val="ctr"/>
        <c:lblOffset val="100"/>
        <c:noMultiLvlLbl val="0"/>
      </c:catAx>
      <c:valAx>
        <c:axId val="1052997679"/>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55828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A575F7-E073-4ABE-B0F3-1D36F596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2101</Words>
  <Characters>11976</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Schmuck</dc:creator>
  <cp:keywords/>
  <dc:description/>
  <cp:lastModifiedBy>Eva Košak</cp:lastModifiedBy>
  <cp:revision>3</cp:revision>
  <dcterms:created xsi:type="dcterms:W3CDTF">2023-10-05T06:48:00Z</dcterms:created>
  <dcterms:modified xsi:type="dcterms:W3CDTF">2023-10-05T07:26:00Z</dcterms:modified>
</cp:coreProperties>
</file>