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74C7" w14:textId="77777777" w:rsidR="00876A82" w:rsidRDefault="00876A82" w:rsidP="00CE6E4F">
      <w:pPr>
        <w:rPr>
          <w:sz w:val="20"/>
          <w:szCs w:val="20"/>
        </w:rPr>
      </w:pPr>
    </w:p>
    <w:p w14:paraId="1401D5CC" w14:textId="574BA304" w:rsidR="00CE6E4F" w:rsidRDefault="00CE6E4F" w:rsidP="00CE6E4F">
      <w:pPr>
        <w:rPr>
          <w:sz w:val="20"/>
          <w:szCs w:val="20"/>
        </w:rPr>
      </w:pPr>
      <w:r w:rsidRPr="005B5C84">
        <w:rPr>
          <w:sz w:val="20"/>
          <w:szCs w:val="20"/>
        </w:rPr>
        <w:t xml:space="preserve">Republika Slovenija, Ministrstvo za vzgojo in izobraževanje na podlagi </w:t>
      </w:r>
      <w:r w:rsidR="00626291" w:rsidRPr="005B5C84">
        <w:rPr>
          <w:sz w:val="20"/>
          <w:szCs w:val="20"/>
        </w:rPr>
        <w:t xml:space="preserve">Programa ukrepov razvojnih spodbud na področju gospodarskega, </w:t>
      </w:r>
      <w:proofErr w:type="gramStart"/>
      <w:r w:rsidR="00626291" w:rsidRPr="005B5C84">
        <w:rPr>
          <w:sz w:val="20"/>
          <w:szCs w:val="20"/>
        </w:rPr>
        <w:t>okoljskega</w:t>
      </w:r>
      <w:proofErr w:type="gramEnd"/>
      <w:r w:rsidR="00626291" w:rsidRPr="005B5C84">
        <w:rPr>
          <w:sz w:val="20"/>
          <w:szCs w:val="20"/>
        </w:rPr>
        <w:t xml:space="preserve">, družbenega in kulturnega razvoja ter razvoja človeških virov (v nadaljevanju: Program </w:t>
      </w:r>
      <w:r w:rsidR="00D75811" w:rsidRPr="005B5C84">
        <w:rPr>
          <w:sz w:val="20"/>
          <w:szCs w:val="20"/>
        </w:rPr>
        <w:t>20</w:t>
      </w:r>
      <w:r w:rsidR="00626291" w:rsidRPr="005B5C84">
        <w:rPr>
          <w:sz w:val="20"/>
          <w:szCs w:val="20"/>
        </w:rPr>
        <w:t>26-2</w:t>
      </w:r>
      <w:r w:rsidR="00D75811" w:rsidRPr="005B5C84">
        <w:rPr>
          <w:sz w:val="20"/>
          <w:szCs w:val="20"/>
        </w:rPr>
        <w:t>02</w:t>
      </w:r>
      <w:r w:rsidR="00626291" w:rsidRPr="005B5C84">
        <w:rPr>
          <w:sz w:val="20"/>
          <w:szCs w:val="20"/>
        </w:rPr>
        <w:t xml:space="preserve">8), pripravljenem na podlagi 99. člena Zakona o obnovi, razvoju in zagotavljanju finančnih sredstev - Uradni list RS, št. 131/23, 81/24, 109/24 in 57/25; v nadaljevanju: ZORZFS) skladno z </w:t>
      </w:r>
      <w:r w:rsidRPr="005B5C84">
        <w:rPr>
          <w:sz w:val="20"/>
          <w:szCs w:val="20"/>
        </w:rPr>
        <w:t>Zakon</w:t>
      </w:r>
      <w:r w:rsidR="00626291" w:rsidRPr="005B5C84">
        <w:rPr>
          <w:sz w:val="20"/>
          <w:szCs w:val="20"/>
        </w:rPr>
        <w:t>om</w:t>
      </w:r>
      <w:r w:rsidRPr="005B5C84">
        <w:rPr>
          <w:sz w:val="20"/>
          <w:szCs w:val="20"/>
        </w:rPr>
        <w:t xml:space="preserve"> o državni upravi (Uradni list RS, št. 113/05 – uradno prečiščeno besedilo, 89/07 – odl. US, 126/07 – ZUP-E, 48/09, 8/10 – ZUP-G, 8/12 – ZVRS-F, 21/12, 47/13, 12/14, 90/14, 51/16, 36/21, 82/21, 189/21, 153/22</w:t>
      </w:r>
      <w:r w:rsidR="001D3A60" w:rsidRPr="005B5C84">
        <w:rPr>
          <w:sz w:val="20"/>
          <w:szCs w:val="20"/>
        </w:rPr>
        <w:t>,</w:t>
      </w:r>
      <w:r w:rsidRPr="005B5C84">
        <w:rPr>
          <w:sz w:val="20"/>
          <w:szCs w:val="20"/>
        </w:rPr>
        <w:t xml:space="preserve"> 18/23</w:t>
      </w:r>
      <w:r w:rsidR="001D3A60" w:rsidRPr="005B5C84">
        <w:t xml:space="preserve"> </w:t>
      </w:r>
      <w:r w:rsidR="001D3A60" w:rsidRPr="005B5C84">
        <w:rPr>
          <w:sz w:val="20"/>
          <w:szCs w:val="20"/>
        </w:rPr>
        <w:t>in 83/25 – ZOUL</w:t>
      </w:r>
      <w:r w:rsidRPr="005B5C84">
        <w:rPr>
          <w:sz w:val="20"/>
          <w:szCs w:val="20"/>
        </w:rPr>
        <w:t>), Zakon</w:t>
      </w:r>
      <w:r w:rsidR="00626291" w:rsidRPr="005B5C84">
        <w:rPr>
          <w:sz w:val="20"/>
          <w:szCs w:val="20"/>
        </w:rPr>
        <w:t>om</w:t>
      </w:r>
      <w:r w:rsidRPr="005B5C84">
        <w:rPr>
          <w:sz w:val="20"/>
          <w:szCs w:val="20"/>
        </w:rPr>
        <w:t xml:space="preserve"> o javnih financah (Uradni list RS, št. 11/11 – uradno prečiščeno besedilo, 14/13 – popr., 101/13, 55/15 – </w:t>
      </w:r>
      <w:proofErr w:type="spellStart"/>
      <w:r w:rsidRPr="005B5C84">
        <w:rPr>
          <w:sz w:val="20"/>
          <w:szCs w:val="20"/>
        </w:rPr>
        <w:t>ZFisP</w:t>
      </w:r>
      <w:proofErr w:type="spellEnd"/>
      <w:r w:rsidRPr="005B5C84">
        <w:rPr>
          <w:sz w:val="20"/>
          <w:szCs w:val="20"/>
        </w:rPr>
        <w:t>, 96/15 – ZIPRS1617, 13/18, 195/20 – odl. US, 18/23 – ZDU-1O</w:t>
      </w:r>
      <w:r w:rsidR="001D3A60" w:rsidRPr="005B5C84">
        <w:rPr>
          <w:sz w:val="20"/>
          <w:szCs w:val="20"/>
        </w:rPr>
        <w:t>,</w:t>
      </w:r>
      <w:r w:rsidRPr="005B5C84">
        <w:rPr>
          <w:sz w:val="20"/>
          <w:szCs w:val="20"/>
        </w:rPr>
        <w:t xml:space="preserve"> 76/23</w:t>
      </w:r>
      <w:r w:rsidR="001D3A60" w:rsidRPr="005B5C84">
        <w:t xml:space="preserve"> </w:t>
      </w:r>
      <w:r w:rsidR="001D3A60" w:rsidRPr="005B5C84">
        <w:rPr>
          <w:sz w:val="20"/>
          <w:szCs w:val="20"/>
        </w:rPr>
        <w:t>24/25 – ZFisP-1, 39/25, 85/25 – ZPJS in 112/25</w:t>
      </w:r>
      <w:r w:rsidRPr="005B5C84">
        <w:rPr>
          <w:sz w:val="20"/>
          <w:szCs w:val="20"/>
        </w:rPr>
        <w:t>)</w:t>
      </w:r>
      <w:r w:rsidR="007B112F">
        <w:rPr>
          <w:sz w:val="20"/>
          <w:szCs w:val="20"/>
        </w:rPr>
        <w:t>,</w:t>
      </w:r>
      <w:r w:rsidR="006F16D4" w:rsidRPr="005B5C84">
        <w:rPr>
          <w:sz w:val="20"/>
          <w:szCs w:val="20"/>
        </w:rPr>
        <w:t xml:space="preserve"> </w:t>
      </w:r>
      <w:r w:rsidR="007B112F" w:rsidRPr="007B112F">
        <w:rPr>
          <w:sz w:val="20"/>
          <w:szCs w:val="20"/>
        </w:rPr>
        <w:t>Zakon</w:t>
      </w:r>
      <w:r w:rsidR="002603DD">
        <w:rPr>
          <w:sz w:val="20"/>
          <w:szCs w:val="20"/>
        </w:rPr>
        <w:t>a</w:t>
      </w:r>
      <w:r w:rsidR="007B112F" w:rsidRPr="007B112F">
        <w:rPr>
          <w:sz w:val="20"/>
          <w:szCs w:val="20"/>
        </w:rPr>
        <w:t xml:space="preserve"> o izvrševanju proračunov Republike Slovenije za leti 2026 in 2027 (ZIPRS2627)</w:t>
      </w:r>
      <w:r w:rsidR="00221386" w:rsidRPr="00221386">
        <w:rPr>
          <w:sz w:val="20"/>
          <w:szCs w:val="20"/>
        </w:rPr>
        <w:t xml:space="preserve"> </w:t>
      </w:r>
      <w:r w:rsidR="006F16D4" w:rsidRPr="005B5C84">
        <w:rPr>
          <w:sz w:val="20"/>
          <w:szCs w:val="20"/>
        </w:rPr>
        <w:t xml:space="preserve">in </w:t>
      </w:r>
      <w:r w:rsidRPr="005B5C84">
        <w:rPr>
          <w:sz w:val="20"/>
          <w:szCs w:val="20"/>
        </w:rPr>
        <w:t>Pravilnik</w:t>
      </w:r>
      <w:r w:rsidR="00626291" w:rsidRPr="005B5C84">
        <w:rPr>
          <w:sz w:val="20"/>
          <w:szCs w:val="20"/>
        </w:rPr>
        <w:t>om</w:t>
      </w:r>
      <w:r w:rsidRPr="005B5C84">
        <w:rPr>
          <w:sz w:val="20"/>
          <w:szCs w:val="20"/>
        </w:rPr>
        <w:t xml:space="preserve"> o postopkih za izvrševanje proračuna Republike Slovenije (Uradni list RS, št. 50/07, 61/08, 99/09 – ZIPRS1011, 3/13, 81/16, 11/22, 96/22, 105/22 – ZZNŠPP, 149/22, 106/23</w:t>
      </w:r>
      <w:r w:rsidR="001D3A60" w:rsidRPr="005B5C84">
        <w:rPr>
          <w:sz w:val="20"/>
          <w:szCs w:val="20"/>
        </w:rPr>
        <w:t>,</w:t>
      </w:r>
      <w:r w:rsidRPr="005B5C84">
        <w:rPr>
          <w:sz w:val="20"/>
          <w:szCs w:val="20"/>
        </w:rPr>
        <w:t xml:space="preserve"> 88/24</w:t>
      </w:r>
      <w:r w:rsidR="001D3A60" w:rsidRPr="005B5C84">
        <w:rPr>
          <w:sz w:val="20"/>
          <w:szCs w:val="20"/>
        </w:rPr>
        <w:t>,</w:t>
      </w:r>
      <w:r w:rsidR="001D3A60" w:rsidRPr="005B5C84">
        <w:t xml:space="preserve"> </w:t>
      </w:r>
      <w:r w:rsidR="001D3A60" w:rsidRPr="005B5C84">
        <w:rPr>
          <w:sz w:val="20"/>
          <w:szCs w:val="20"/>
        </w:rPr>
        <w:t>79/25 in 95/25</w:t>
      </w:r>
      <w:r w:rsidRPr="005B5C84">
        <w:rPr>
          <w:sz w:val="20"/>
          <w:szCs w:val="20"/>
        </w:rPr>
        <w:t xml:space="preserve">) </w:t>
      </w:r>
      <w:r w:rsidR="006F16D4" w:rsidRPr="005B5C84">
        <w:rPr>
          <w:sz w:val="20"/>
          <w:szCs w:val="20"/>
        </w:rPr>
        <w:t>ter</w:t>
      </w:r>
      <w:r w:rsidR="00D75811" w:rsidRPr="005B5C84">
        <w:rPr>
          <w:sz w:val="20"/>
          <w:szCs w:val="20"/>
        </w:rPr>
        <w:t xml:space="preserve"> upoštevaje </w:t>
      </w:r>
      <w:r w:rsidRPr="005B5C84">
        <w:rPr>
          <w:sz w:val="20"/>
          <w:szCs w:val="20"/>
        </w:rPr>
        <w:t>Zakon o financiranju občin (Uradni list RS, št. 123/06, 57/08, 36/11, 14/15 – ZUUJFO, 71/17, 21/18 – popr., 80/20 – ZIUOOPE, 189/20 – ZFRO, 207/21</w:t>
      </w:r>
      <w:r w:rsidR="00AA68AC" w:rsidRPr="005B5C84">
        <w:rPr>
          <w:sz w:val="20"/>
          <w:szCs w:val="20"/>
        </w:rPr>
        <w:t>,</w:t>
      </w:r>
      <w:r w:rsidRPr="005B5C84">
        <w:rPr>
          <w:sz w:val="20"/>
          <w:szCs w:val="20"/>
        </w:rPr>
        <w:t xml:space="preserve"> 44/22 – ZVO-2</w:t>
      </w:r>
      <w:r w:rsidR="00407347" w:rsidRPr="005B5C84">
        <w:rPr>
          <w:sz w:val="20"/>
          <w:szCs w:val="20"/>
        </w:rPr>
        <w:t>,</w:t>
      </w:r>
      <w:r w:rsidR="001D3A60" w:rsidRPr="005B5C84">
        <w:rPr>
          <w:sz w:val="20"/>
          <w:szCs w:val="20"/>
        </w:rPr>
        <w:t xml:space="preserve"> 17/25 in 93/25 – ZNUZJV</w:t>
      </w:r>
      <w:r w:rsidRPr="005B5C84">
        <w:rPr>
          <w:sz w:val="20"/>
          <w:szCs w:val="20"/>
        </w:rPr>
        <w:t xml:space="preserve">; v nadaljevanju </w:t>
      </w:r>
      <w:r w:rsidR="007D610D" w:rsidRPr="00F62DE7">
        <w:rPr>
          <w:color w:val="auto"/>
          <w:sz w:val="20"/>
          <w:szCs w:val="20"/>
        </w:rPr>
        <w:t>ZFO - 1F</w:t>
      </w:r>
      <w:r w:rsidR="001D3A60" w:rsidRPr="00F62DE7">
        <w:rPr>
          <w:color w:val="auto"/>
          <w:sz w:val="20"/>
          <w:szCs w:val="20"/>
        </w:rPr>
        <w:t>)</w:t>
      </w:r>
      <w:r w:rsidR="007D610D" w:rsidRPr="00F62DE7">
        <w:rPr>
          <w:color w:val="auto"/>
          <w:sz w:val="20"/>
          <w:szCs w:val="20"/>
        </w:rPr>
        <w:t xml:space="preserve"> </w:t>
      </w:r>
      <w:r w:rsidRPr="005B5C84">
        <w:rPr>
          <w:sz w:val="20"/>
          <w:szCs w:val="20"/>
        </w:rPr>
        <w:t>objavlja</w:t>
      </w:r>
    </w:p>
    <w:p w14:paraId="63DE36BA" w14:textId="77777777" w:rsidR="00CE6E4F" w:rsidRPr="00CE6E4F" w:rsidRDefault="00CE6E4F" w:rsidP="00CE6E4F"/>
    <w:p w14:paraId="5EE66CB0" w14:textId="77777777" w:rsidR="00CE6E4F" w:rsidRPr="00CE6E4F" w:rsidRDefault="00CE6E4F" w:rsidP="00CE6E4F">
      <w:pPr>
        <w:keepNext/>
        <w:ind w:left="357"/>
        <w:jc w:val="center"/>
        <w:outlineLvl w:val="0"/>
        <w:rPr>
          <w:b/>
          <w:sz w:val="28"/>
          <w:szCs w:val="28"/>
        </w:rPr>
      </w:pPr>
      <w:bookmarkStart w:id="0" w:name="_Hlk197504010"/>
      <w:r w:rsidRPr="00CE6E4F">
        <w:rPr>
          <w:b/>
          <w:sz w:val="28"/>
          <w:szCs w:val="28"/>
        </w:rPr>
        <w:t>JAVNI RAZPIS</w:t>
      </w:r>
    </w:p>
    <w:p w14:paraId="6B700613" w14:textId="2FC80AB9" w:rsidR="00CE6E4F" w:rsidRDefault="00CE6E4F" w:rsidP="000C0558">
      <w:pPr>
        <w:jc w:val="center"/>
        <w:rPr>
          <w:sz w:val="20"/>
          <w:szCs w:val="20"/>
        </w:rPr>
      </w:pPr>
      <w:bookmarkStart w:id="1" w:name="_Hlk189652808"/>
      <w:r w:rsidRPr="00CE6E4F">
        <w:rPr>
          <w:b/>
          <w:sz w:val="28"/>
          <w:szCs w:val="28"/>
        </w:rPr>
        <w:t xml:space="preserve">za </w:t>
      </w:r>
      <w:r w:rsidRPr="00CE6E4F">
        <w:rPr>
          <w:b/>
          <w:color w:val="auto"/>
          <w:sz w:val="28"/>
          <w:szCs w:val="28"/>
        </w:rPr>
        <w:t>sofinanciranje</w:t>
      </w:r>
      <w:bookmarkStart w:id="2" w:name="_Hlk190264123"/>
      <w:r w:rsidRPr="00CE6E4F">
        <w:rPr>
          <w:b/>
          <w:color w:val="auto"/>
          <w:sz w:val="28"/>
          <w:szCs w:val="28"/>
        </w:rPr>
        <w:t xml:space="preserve"> </w:t>
      </w:r>
      <w:proofErr w:type="gramStart"/>
      <w:r w:rsidRPr="00CE6E4F">
        <w:rPr>
          <w:b/>
          <w:color w:val="auto"/>
          <w:sz w:val="28"/>
          <w:szCs w:val="28"/>
        </w:rPr>
        <w:t>investicij</w:t>
      </w:r>
      <w:proofErr w:type="gramEnd"/>
      <w:r w:rsidRPr="00CE6E4F">
        <w:rPr>
          <w:b/>
          <w:color w:val="auto"/>
          <w:sz w:val="28"/>
          <w:szCs w:val="28"/>
        </w:rPr>
        <w:t xml:space="preserve"> v</w:t>
      </w:r>
      <w:r w:rsidR="000A6516">
        <w:rPr>
          <w:b/>
          <w:color w:val="auto"/>
          <w:sz w:val="28"/>
          <w:szCs w:val="28"/>
        </w:rPr>
        <w:t xml:space="preserve"> objekte</w:t>
      </w:r>
      <w:r w:rsidRPr="00CE6E4F">
        <w:rPr>
          <w:b/>
          <w:color w:val="auto"/>
          <w:sz w:val="28"/>
          <w:szCs w:val="28"/>
        </w:rPr>
        <w:t xml:space="preserve"> vr</w:t>
      </w:r>
      <w:r w:rsidR="00CB7749">
        <w:rPr>
          <w:b/>
          <w:color w:val="auto"/>
          <w:sz w:val="28"/>
          <w:szCs w:val="28"/>
        </w:rPr>
        <w:t>tc</w:t>
      </w:r>
      <w:r w:rsidR="000A6516">
        <w:rPr>
          <w:b/>
          <w:color w:val="auto"/>
          <w:sz w:val="28"/>
          <w:szCs w:val="28"/>
        </w:rPr>
        <w:t>ev</w:t>
      </w:r>
      <w:r w:rsidRPr="00CE6E4F">
        <w:rPr>
          <w:b/>
          <w:color w:val="auto"/>
          <w:sz w:val="28"/>
          <w:szCs w:val="28"/>
        </w:rPr>
        <w:t xml:space="preserve"> in osnovne</w:t>
      </w:r>
      <w:r w:rsidR="000A6516">
        <w:rPr>
          <w:b/>
          <w:color w:val="auto"/>
          <w:sz w:val="28"/>
          <w:szCs w:val="28"/>
        </w:rPr>
        <w:t>ga</w:t>
      </w:r>
      <w:r w:rsidRPr="00CE6E4F">
        <w:rPr>
          <w:b/>
          <w:color w:val="auto"/>
          <w:sz w:val="28"/>
          <w:szCs w:val="28"/>
        </w:rPr>
        <w:t xml:space="preserve"> šolstv</w:t>
      </w:r>
      <w:r w:rsidR="000A6516">
        <w:rPr>
          <w:b/>
          <w:color w:val="auto"/>
          <w:sz w:val="28"/>
          <w:szCs w:val="28"/>
        </w:rPr>
        <w:t>a</w:t>
      </w:r>
      <w:r w:rsidRPr="00CE6E4F">
        <w:rPr>
          <w:b/>
          <w:color w:val="auto"/>
          <w:sz w:val="28"/>
          <w:szCs w:val="28"/>
        </w:rPr>
        <w:t xml:space="preserve"> v Republiki Sloveniji </w:t>
      </w:r>
      <w:r w:rsidR="00950ADD">
        <w:rPr>
          <w:b/>
          <w:color w:val="auto"/>
          <w:sz w:val="28"/>
          <w:szCs w:val="28"/>
        </w:rPr>
        <w:t xml:space="preserve">v obdobju 2026 – 2028, </w:t>
      </w:r>
      <w:r w:rsidR="00626291" w:rsidRPr="00626291">
        <w:rPr>
          <w:b/>
          <w:color w:val="auto"/>
          <w:sz w:val="28"/>
          <w:szCs w:val="28"/>
        </w:rPr>
        <w:t xml:space="preserve">v občinah, ki so bile prizadete v poplavah </w:t>
      </w:r>
      <w:r w:rsidR="00950ADD">
        <w:rPr>
          <w:b/>
          <w:color w:val="auto"/>
          <w:sz w:val="28"/>
          <w:szCs w:val="28"/>
        </w:rPr>
        <w:t xml:space="preserve">in plazovih 4. </w:t>
      </w:r>
      <w:r w:rsidR="00626291" w:rsidRPr="00626291">
        <w:rPr>
          <w:b/>
          <w:color w:val="auto"/>
          <w:sz w:val="28"/>
          <w:szCs w:val="28"/>
        </w:rPr>
        <w:t>avgusta 2023</w:t>
      </w:r>
      <w:r w:rsidR="00626291">
        <w:rPr>
          <w:b/>
          <w:color w:val="auto"/>
          <w:sz w:val="28"/>
          <w:szCs w:val="28"/>
        </w:rPr>
        <w:t xml:space="preserve"> </w:t>
      </w:r>
      <w:bookmarkEnd w:id="0"/>
      <w:bookmarkEnd w:id="1"/>
      <w:bookmarkEnd w:id="2"/>
    </w:p>
    <w:p w14:paraId="692A3A0C" w14:textId="77777777" w:rsidR="00CE6E4F" w:rsidRPr="00B51723" w:rsidRDefault="00CE6E4F" w:rsidP="00E542A1">
      <w:pPr>
        <w:rPr>
          <w:sz w:val="20"/>
          <w:szCs w:val="20"/>
        </w:rPr>
      </w:pPr>
    </w:p>
    <w:p w14:paraId="6AA0EEE1" w14:textId="77777777" w:rsidR="00DE6C21" w:rsidRDefault="00DE6C21" w:rsidP="00AF4B07">
      <w:pPr>
        <w:pStyle w:val="Podnaslov"/>
        <w:rPr>
          <w:sz w:val="20"/>
          <w:szCs w:val="20"/>
        </w:rPr>
      </w:pPr>
      <w:r w:rsidRPr="00B51723">
        <w:rPr>
          <w:sz w:val="20"/>
          <w:szCs w:val="20"/>
        </w:rPr>
        <w:t>Naziv in sedež neposrednega proračunskega uporabnika, ki dodeljuje sredstva</w:t>
      </w:r>
    </w:p>
    <w:p w14:paraId="489BD148" w14:textId="77777777" w:rsidR="00A12595" w:rsidRPr="00B51723" w:rsidRDefault="00A12595" w:rsidP="00A12595">
      <w:pPr>
        <w:pStyle w:val="Podnaslov"/>
        <w:numPr>
          <w:ilvl w:val="0"/>
          <w:numId w:val="0"/>
        </w:numPr>
        <w:ind w:left="360"/>
        <w:rPr>
          <w:sz w:val="20"/>
          <w:szCs w:val="20"/>
        </w:rPr>
      </w:pPr>
    </w:p>
    <w:p w14:paraId="3AF90DDF" w14:textId="4B3090B7" w:rsidR="00E84A93" w:rsidRPr="00B51723" w:rsidRDefault="00542A09" w:rsidP="00E542A1">
      <w:pPr>
        <w:rPr>
          <w:sz w:val="20"/>
          <w:szCs w:val="20"/>
        </w:rPr>
      </w:pPr>
      <w:r w:rsidRPr="00B51723">
        <w:rPr>
          <w:sz w:val="20"/>
          <w:szCs w:val="20"/>
        </w:rPr>
        <w:t>Republika Slovenija, Ministrstvo za vzgojo in izobraževanje</w:t>
      </w:r>
      <w:r w:rsidR="0075624B" w:rsidRPr="00B51723">
        <w:rPr>
          <w:sz w:val="20"/>
          <w:szCs w:val="20"/>
        </w:rPr>
        <w:t>, Masarykova cesta 16, Ljubljana,</w:t>
      </w:r>
      <w:r w:rsidRPr="00B51723">
        <w:rPr>
          <w:sz w:val="20"/>
          <w:szCs w:val="20"/>
        </w:rPr>
        <w:t xml:space="preserve"> objavlja </w:t>
      </w:r>
      <w:r w:rsidRPr="00354753">
        <w:rPr>
          <w:i/>
          <w:iCs/>
          <w:sz w:val="20"/>
          <w:szCs w:val="20"/>
        </w:rPr>
        <w:t xml:space="preserve">Javni razpis za sofinanciranje </w:t>
      </w:r>
      <w:proofErr w:type="gramStart"/>
      <w:r w:rsidRPr="00354753">
        <w:rPr>
          <w:i/>
          <w:iCs/>
          <w:sz w:val="20"/>
          <w:szCs w:val="20"/>
        </w:rPr>
        <w:t>investicij</w:t>
      </w:r>
      <w:proofErr w:type="gramEnd"/>
      <w:r w:rsidRPr="00354753">
        <w:rPr>
          <w:i/>
          <w:iCs/>
          <w:sz w:val="20"/>
          <w:szCs w:val="20"/>
        </w:rPr>
        <w:t xml:space="preserve"> v</w:t>
      </w:r>
      <w:r w:rsidR="000A6516">
        <w:rPr>
          <w:i/>
          <w:iCs/>
          <w:sz w:val="20"/>
          <w:szCs w:val="20"/>
        </w:rPr>
        <w:t xml:space="preserve"> objekte</w:t>
      </w:r>
      <w:r w:rsidRPr="00354753">
        <w:rPr>
          <w:i/>
          <w:iCs/>
          <w:sz w:val="20"/>
          <w:szCs w:val="20"/>
        </w:rPr>
        <w:t xml:space="preserve"> vrtc</w:t>
      </w:r>
      <w:r w:rsidR="000A6516">
        <w:rPr>
          <w:i/>
          <w:iCs/>
          <w:sz w:val="20"/>
          <w:szCs w:val="20"/>
        </w:rPr>
        <w:t>ev</w:t>
      </w:r>
      <w:r w:rsidRPr="00354753">
        <w:rPr>
          <w:i/>
          <w:iCs/>
          <w:sz w:val="20"/>
          <w:szCs w:val="20"/>
        </w:rPr>
        <w:t xml:space="preserve"> in osnovne</w:t>
      </w:r>
      <w:r w:rsidR="000A6516">
        <w:rPr>
          <w:i/>
          <w:iCs/>
          <w:sz w:val="20"/>
          <w:szCs w:val="20"/>
        </w:rPr>
        <w:t>ga</w:t>
      </w:r>
      <w:r w:rsidRPr="00354753">
        <w:rPr>
          <w:i/>
          <w:iCs/>
          <w:sz w:val="20"/>
          <w:szCs w:val="20"/>
        </w:rPr>
        <w:t xml:space="preserve"> šolstv</w:t>
      </w:r>
      <w:r w:rsidR="000A6516">
        <w:rPr>
          <w:i/>
          <w:iCs/>
          <w:sz w:val="20"/>
          <w:szCs w:val="20"/>
        </w:rPr>
        <w:t>a</w:t>
      </w:r>
      <w:r w:rsidRPr="00354753">
        <w:rPr>
          <w:i/>
          <w:iCs/>
          <w:sz w:val="20"/>
          <w:szCs w:val="20"/>
        </w:rPr>
        <w:t xml:space="preserve"> v Republiki Sloveniji </w:t>
      </w:r>
      <w:r w:rsidR="00D75811" w:rsidRPr="00354753">
        <w:rPr>
          <w:i/>
          <w:iCs/>
          <w:sz w:val="20"/>
          <w:szCs w:val="20"/>
        </w:rPr>
        <w:t>v občinah, ki so bile prizadete v poplavah</w:t>
      </w:r>
      <w:r w:rsidR="00950ADD">
        <w:rPr>
          <w:i/>
          <w:iCs/>
          <w:sz w:val="20"/>
          <w:szCs w:val="20"/>
        </w:rPr>
        <w:t xml:space="preserve"> in plazovih 4. </w:t>
      </w:r>
      <w:r w:rsidR="00D75811" w:rsidRPr="00354753">
        <w:rPr>
          <w:i/>
          <w:iCs/>
          <w:sz w:val="20"/>
          <w:szCs w:val="20"/>
        </w:rPr>
        <w:t>avgusta 2023</w:t>
      </w:r>
      <w:r w:rsidR="00D75811" w:rsidRPr="00D75811" w:rsidDel="00D75811">
        <w:rPr>
          <w:sz w:val="20"/>
          <w:szCs w:val="20"/>
        </w:rPr>
        <w:t xml:space="preserve"> </w:t>
      </w:r>
      <w:r w:rsidRPr="00B51723">
        <w:rPr>
          <w:sz w:val="20"/>
          <w:szCs w:val="20"/>
        </w:rPr>
        <w:t xml:space="preserve">(v nadaljevanju: </w:t>
      </w:r>
      <w:r w:rsidR="00677673">
        <w:rPr>
          <w:sz w:val="20"/>
          <w:szCs w:val="20"/>
        </w:rPr>
        <w:t>Razpis 2026-2028</w:t>
      </w:r>
      <w:r w:rsidRPr="00B51723">
        <w:rPr>
          <w:sz w:val="20"/>
          <w:szCs w:val="20"/>
        </w:rPr>
        <w:t>).</w:t>
      </w:r>
    </w:p>
    <w:p w14:paraId="6B34B1B3" w14:textId="77777777" w:rsidR="00221386" w:rsidRPr="00221386" w:rsidRDefault="00221386" w:rsidP="00221386">
      <w:pPr>
        <w:rPr>
          <w:sz w:val="20"/>
          <w:szCs w:val="20"/>
        </w:rPr>
      </w:pPr>
    </w:p>
    <w:p w14:paraId="7FB279CE" w14:textId="3B8E4DD4" w:rsidR="00221386" w:rsidRPr="002603DD" w:rsidRDefault="00221386" w:rsidP="00221386">
      <w:pPr>
        <w:pStyle w:val="Podnaslov"/>
        <w:rPr>
          <w:sz w:val="20"/>
          <w:szCs w:val="20"/>
        </w:rPr>
      </w:pPr>
      <w:r w:rsidRPr="002603DD">
        <w:rPr>
          <w:sz w:val="20"/>
          <w:szCs w:val="20"/>
        </w:rPr>
        <w:t>Predmet javnega razpisa</w:t>
      </w:r>
    </w:p>
    <w:p w14:paraId="6E1B49C4" w14:textId="77777777" w:rsidR="00A12595" w:rsidRDefault="00A12595" w:rsidP="00221386">
      <w:pPr>
        <w:rPr>
          <w:sz w:val="20"/>
          <w:szCs w:val="20"/>
        </w:rPr>
      </w:pPr>
    </w:p>
    <w:p w14:paraId="7CF7C32D" w14:textId="345C2257" w:rsidR="00221386" w:rsidRPr="00221386" w:rsidRDefault="00221386" w:rsidP="00221386">
      <w:pPr>
        <w:rPr>
          <w:sz w:val="20"/>
          <w:szCs w:val="20"/>
        </w:rPr>
      </w:pPr>
      <w:r w:rsidRPr="00221386">
        <w:rPr>
          <w:sz w:val="20"/>
          <w:szCs w:val="20"/>
        </w:rPr>
        <w:t xml:space="preserve">Predmet javnega razpisa je sofinanciranje investicij v objekte javnih zavodov vzgoje in izobraževanja v Republiki Sloveniji </w:t>
      </w:r>
      <w:r w:rsidR="00DF4538">
        <w:rPr>
          <w:sz w:val="20"/>
          <w:szCs w:val="20"/>
        </w:rPr>
        <w:t xml:space="preserve">(v nadaljevanju: </w:t>
      </w:r>
      <w:proofErr w:type="gramStart"/>
      <w:r w:rsidR="00DF4538">
        <w:rPr>
          <w:sz w:val="20"/>
          <w:szCs w:val="20"/>
        </w:rPr>
        <w:t>VIZ</w:t>
      </w:r>
      <w:proofErr w:type="gramEnd"/>
      <w:r w:rsidR="00DF4538">
        <w:rPr>
          <w:sz w:val="20"/>
          <w:szCs w:val="20"/>
        </w:rPr>
        <w:t xml:space="preserve">) </w:t>
      </w:r>
      <w:r w:rsidRPr="00221386">
        <w:rPr>
          <w:sz w:val="20"/>
          <w:szCs w:val="20"/>
        </w:rPr>
        <w:t>v obdobju 2026-2028, v občinah, ki so bile prizadete v poplavah in plazovih 4. avgusta 2023</w:t>
      </w:r>
      <w:r w:rsidR="00DF4538">
        <w:rPr>
          <w:sz w:val="20"/>
          <w:szCs w:val="20"/>
        </w:rPr>
        <w:t>,</w:t>
      </w:r>
      <w:r w:rsidRPr="00221386">
        <w:rPr>
          <w:sz w:val="20"/>
          <w:szCs w:val="20"/>
        </w:rPr>
        <w:t xml:space="preserve"> v rekonstrukcije in/ali novogradnje objektov vrtcev in osnovnega šolstva. </w:t>
      </w:r>
    </w:p>
    <w:p w14:paraId="4807928D" w14:textId="77777777" w:rsidR="00221386" w:rsidRPr="00221386" w:rsidRDefault="00221386" w:rsidP="00221386">
      <w:pPr>
        <w:rPr>
          <w:sz w:val="20"/>
          <w:szCs w:val="20"/>
        </w:rPr>
      </w:pPr>
    </w:p>
    <w:p w14:paraId="658E1924" w14:textId="77777777" w:rsidR="00221386" w:rsidRPr="00221386" w:rsidRDefault="00221386" w:rsidP="00221386">
      <w:pPr>
        <w:rPr>
          <w:sz w:val="20"/>
          <w:szCs w:val="20"/>
        </w:rPr>
      </w:pPr>
      <w:r w:rsidRPr="00221386">
        <w:rPr>
          <w:sz w:val="20"/>
          <w:szCs w:val="20"/>
        </w:rPr>
        <w:t>Rekonstrukcija pomeni spreminjanje tehničnih značilnosti obstoječega objekta, pri čemer se delno ali v celoti spreminjajo njegovi konstrukcijski elementi, zmogljivost ali izvedejo druge njegove izboljšave, pri čemer se morajo ohraniti najmanj temelji ali kletni zidovi obstoječega objekta, in se gabariti objekta praviloma ne povečajo, lahko pa se zmanjšajo; povečanje gabaritov je v okviru rekonstrukcije mogoče le zaradi usklajevanja z bistvenimi zahtevami, kot jih za objekte določajo predpisi, ki urejajo graditev.</w:t>
      </w:r>
    </w:p>
    <w:p w14:paraId="176765D4" w14:textId="77777777" w:rsidR="00221386" w:rsidRPr="00221386" w:rsidRDefault="00221386" w:rsidP="00221386">
      <w:pPr>
        <w:rPr>
          <w:sz w:val="20"/>
          <w:szCs w:val="20"/>
        </w:rPr>
      </w:pPr>
    </w:p>
    <w:p w14:paraId="74BA3122" w14:textId="77777777" w:rsidR="00221386" w:rsidRPr="00221386" w:rsidRDefault="00221386" w:rsidP="00221386">
      <w:pPr>
        <w:rPr>
          <w:sz w:val="20"/>
          <w:szCs w:val="20"/>
        </w:rPr>
      </w:pPr>
      <w:r w:rsidRPr="00221386">
        <w:rPr>
          <w:sz w:val="20"/>
          <w:szCs w:val="20"/>
        </w:rPr>
        <w:t>Novogradnja pomeni gradnjo, katere posledica je novo zgrajen objekt ali prizidava (dozidava, nadzidava).</w:t>
      </w:r>
    </w:p>
    <w:p w14:paraId="25FBCB42" w14:textId="77777777" w:rsidR="00221386" w:rsidRPr="00221386" w:rsidRDefault="00221386" w:rsidP="00221386">
      <w:pPr>
        <w:rPr>
          <w:sz w:val="20"/>
          <w:szCs w:val="20"/>
        </w:rPr>
      </w:pPr>
    </w:p>
    <w:p w14:paraId="47B157A7" w14:textId="77777777" w:rsidR="00221386" w:rsidRPr="00221386" w:rsidRDefault="00221386" w:rsidP="00221386">
      <w:pPr>
        <w:rPr>
          <w:sz w:val="20"/>
          <w:szCs w:val="20"/>
        </w:rPr>
      </w:pPr>
      <w:proofErr w:type="gramStart"/>
      <w:r w:rsidRPr="00221386">
        <w:rPr>
          <w:sz w:val="20"/>
          <w:szCs w:val="20"/>
        </w:rPr>
        <w:t>Investicije</w:t>
      </w:r>
      <w:proofErr w:type="gramEnd"/>
      <w:r w:rsidRPr="00221386">
        <w:rPr>
          <w:sz w:val="20"/>
          <w:szCs w:val="20"/>
        </w:rPr>
        <w:t xml:space="preserve"> v rekonstrukcijo in investicije v novogradnjo se izvajajo na podlagi pridobljenega gradbenega dovoljenja. </w:t>
      </w:r>
    </w:p>
    <w:p w14:paraId="797C6FBD" w14:textId="77777777" w:rsidR="00221386" w:rsidRPr="00221386" w:rsidRDefault="00221386" w:rsidP="00221386">
      <w:pPr>
        <w:rPr>
          <w:sz w:val="20"/>
          <w:szCs w:val="20"/>
        </w:rPr>
      </w:pPr>
    </w:p>
    <w:p w14:paraId="35D7B034" w14:textId="77777777" w:rsidR="00221386" w:rsidRPr="00221386" w:rsidRDefault="00221386" w:rsidP="00221386">
      <w:pPr>
        <w:rPr>
          <w:sz w:val="20"/>
          <w:szCs w:val="20"/>
        </w:rPr>
      </w:pPr>
      <w:r w:rsidRPr="00221386">
        <w:rPr>
          <w:sz w:val="20"/>
          <w:szCs w:val="20"/>
        </w:rPr>
        <w:t>Manjše rekonstrukcije, vzdrževanje objekta in samostojne energetske sanacije niso predmet sofinanciranja.</w:t>
      </w:r>
    </w:p>
    <w:p w14:paraId="2E8F8F30" w14:textId="77777777" w:rsidR="00221386" w:rsidRPr="00221386" w:rsidRDefault="00221386" w:rsidP="00221386">
      <w:pPr>
        <w:rPr>
          <w:sz w:val="20"/>
          <w:szCs w:val="20"/>
        </w:rPr>
      </w:pPr>
    </w:p>
    <w:p w14:paraId="5474E52D" w14:textId="77777777" w:rsidR="00221386" w:rsidRPr="00221386" w:rsidRDefault="00221386" w:rsidP="00221386">
      <w:pPr>
        <w:rPr>
          <w:sz w:val="20"/>
          <w:szCs w:val="20"/>
        </w:rPr>
      </w:pPr>
      <w:r w:rsidRPr="00221386">
        <w:rPr>
          <w:sz w:val="20"/>
          <w:szCs w:val="20"/>
        </w:rPr>
        <w:t xml:space="preserve">Manjša rekonstrukcija so dela, ki niso vzdrževanje objekta in niso rekonstrukcija, so pa izboljšava ali zamenjava več posameznih konstrukcijskih elementov, s katero se ne ogroža stabilnost konstrukcije, </w:t>
      </w:r>
      <w:r w:rsidRPr="00221386">
        <w:rPr>
          <w:sz w:val="20"/>
          <w:szCs w:val="20"/>
        </w:rPr>
        <w:lastRenderedPageBreak/>
        <w:t>zamenjava elementov javnega vodovoda, javne kanalizacije, večji preboji konstrukcije, vgradnja dvigal v notranjosti objekta in manjše povečanje prostornine, ki ne poveča bruto tlorisne površine objekta, ter prizidava zunanjega stopnišča ali dvigala, ki ne povezuje več kot treh etaž;</w:t>
      </w:r>
    </w:p>
    <w:p w14:paraId="2388C6CB" w14:textId="77777777" w:rsidR="00221386" w:rsidRPr="00221386" w:rsidRDefault="00221386" w:rsidP="00221386">
      <w:pPr>
        <w:rPr>
          <w:sz w:val="20"/>
          <w:szCs w:val="20"/>
        </w:rPr>
      </w:pPr>
    </w:p>
    <w:p w14:paraId="513F0C3F" w14:textId="77777777" w:rsidR="00221386" w:rsidRPr="00221386" w:rsidRDefault="00221386" w:rsidP="00221386">
      <w:pPr>
        <w:rPr>
          <w:sz w:val="20"/>
          <w:szCs w:val="20"/>
        </w:rPr>
      </w:pPr>
      <w:r w:rsidRPr="00221386">
        <w:rPr>
          <w:sz w:val="20"/>
          <w:szCs w:val="20"/>
        </w:rPr>
        <w:t xml:space="preserve">Pod vzdrževalna dela sodijo zamenjave posameznih dotrajanih konstrukcijskih in drugih elementov, inštalacijski preboji in tista dela, ki so namenjena ohranjanju uporabnosti in vrednosti objekta ter izboljšave, ki upoštevajo napredek tehnike. </w:t>
      </w:r>
    </w:p>
    <w:p w14:paraId="7AC5B70F" w14:textId="77777777" w:rsidR="00221386" w:rsidRPr="00221386" w:rsidRDefault="00221386" w:rsidP="00221386">
      <w:pPr>
        <w:rPr>
          <w:sz w:val="20"/>
          <w:szCs w:val="20"/>
        </w:rPr>
      </w:pPr>
    </w:p>
    <w:p w14:paraId="0E0CA30D" w14:textId="77777777" w:rsidR="00221386" w:rsidRPr="00221386" w:rsidRDefault="00221386" w:rsidP="00221386">
      <w:pPr>
        <w:rPr>
          <w:sz w:val="20"/>
          <w:szCs w:val="20"/>
        </w:rPr>
      </w:pPr>
      <w:r w:rsidRPr="00221386">
        <w:rPr>
          <w:sz w:val="20"/>
          <w:szCs w:val="20"/>
        </w:rPr>
        <w:t>Samostojne energetske sanacije obsegajo dela za prenovo ovoja stavbe in/ali strojnih in elektro energetskih sistemov.</w:t>
      </w:r>
    </w:p>
    <w:p w14:paraId="15D7F315" w14:textId="77777777" w:rsidR="00221386" w:rsidRPr="00221386" w:rsidRDefault="00221386" w:rsidP="00221386">
      <w:pPr>
        <w:rPr>
          <w:sz w:val="20"/>
          <w:szCs w:val="20"/>
        </w:rPr>
      </w:pPr>
    </w:p>
    <w:p w14:paraId="775287DE" w14:textId="18951970" w:rsidR="00620495" w:rsidRDefault="00221386" w:rsidP="00221386">
      <w:pPr>
        <w:rPr>
          <w:sz w:val="20"/>
          <w:szCs w:val="20"/>
        </w:rPr>
      </w:pPr>
      <w:r w:rsidRPr="00221386">
        <w:rPr>
          <w:sz w:val="20"/>
          <w:szCs w:val="20"/>
        </w:rPr>
        <w:t xml:space="preserve">Posamezna občina lahko prijavi samo eno </w:t>
      </w:r>
      <w:proofErr w:type="gramStart"/>
      <w:r w:rsidRPr="00221386">
        <w:rPr>
          <w:sz w:val="20"/>
          <w:szCs w:val="20"/>
        </w:rPr>
        <w:t>investicijo</w:t>
      </w:r>
      <w:proofErr w:type="gramEnd"/>
      <w:r w:rsidRPr="00221386">
        <w:rPr>
          <w:sz w:val="20"/>
          <w:szCs w:val="20"/>
        </w:rPr>
        <w:t>/ projekt. Namen omejitve na sofinanciranje samo enega projekta občine</w:t>
      </w:r>
      <w:proofErr w:type="gramStart"/>
      <w:r w:rsidRPr="00221386">
        <w:rPr>
          <w:sz w:val="20"/>
          <w:szCs w:val="20"/>
        </w:rPr>
        <w:t>,</w:t>
      </w:r>
      <w:proofErr w:type="gramEnd"/>
      <w:r w:rsidRPr="00221386">
        <w:rPr>
          <w:sz w:val="20"/>
          <w:szCs w:val="20"/>
        </w:rPr>
        <w:t xml:space="preserve"> je zagotoviti finančno pomoč čim večjemu številu občin.</w:t>
      </w:r>
    </w:p>
    <w:p w14:paraId="43E35742" w14:textId="77777777" w:rsidR="00221386" w:rsidRPr="00B51723" w:rsidRDefault="00221386" w:rsidP="00221386">
      <w:pPr>
        <w:rPr>
          <w:sz w:val="20"/>
          <w:szCs w:val="20"/>
        </w:rPr>
      </w:pPr>
    </w:p>
    <w:p w14:paraId="0A4C62E1" w14:textId="7C310AE3" w:rsidR="00E84A93" w:rsidRPr="00B51723" w:rsidRDefault="00E84A93" w:rsidP="00AF4B07">
      <w:pPr>
        <w:pStyle w:val="Podnaslov"/>
        <w:rPr>
          <w:sz w:val="20"/>
          <w:szCs w:val="20"/>
        </w:rPr>
      </w:pPr>
      <w:r w:rsidRPr="00B51723">
        <w:rPr>
          <w:rStyle w:val="PodnaslovZnak"/>
          <w:b/>
          <w:sz w:val="20"/>
          <w:szCs w:val="20"/>
        </w:rPr>
        <w:t xml:space="preserve">Namen </w:t>
      </w:r>
      <w:r w:rsidR="00034F8A" w:rsidRPr="00B51723">
        <w:rPr>
          <w:rStyle w:val="PodnaslovZnak"/>
          <w:b/>
          <w:sz w:val="20"/>
          <w:szCs w:val="20"/>
        </w:rPr>
        <w:t>r</w:t>
      </w:r>
      <w:r w:rsidRPr="00B51723">
        <w:rPr>
          <w:sz w:val="20"/>
          <w:szCs w:val="20"/>
        </w:rPr>
        <w:t>azpisa</w:t>
      </w:r>
    </w:p>
    <w:p w14:paraId="4FFDFD5B" w14:textId="77777777" w:rsidR="00A12595" w:rsidRDefault="00A12595" w:rsidP="004747D5">
      <w:pPr>
        <w:rPr>
          <w:sz w:val="20"/>
          <w:szCs w:val="20"/>
        </w:rPr>
      </w:pPr>
    </w:p>
    <w:p w14:paraId="027325CA" w14:textId="2AB7EE8D" w:rsidR="00DF4538" w:rsidRDefault="00E84A93" w:rsidP="004747D5">
      <w:pPr>
        <w:rPr>
          <w:sz w:val="20"/>
          <w:szCs w:val="20"/>
        </w:rPr>
      </w:pPr>
      <w:r w:rsidRPr="00B51723">
        <w:rPr>
          <w:sz w:val="20"/>
          <w:szCs w:val="20"/>
        </w:rPr>
        <w:t xml:space="preserve">Namen </w:t>
      </w:r>
      <w:r w:rsidR="007D610D">
        <w:rPr>
          <w:sz w:val="20"/>
          <w:szCs w:val="20"/>
        </w:rPr>
        <w:t>R</w:t>
      </w:r>
      <w:r w:rsidRPr="00B51723">
        <w:rPr>
          <w:sz w:val="20"/>
          <w:szCs w:val="20"/>
        </w:rPr>
        <w:t>azpisa</w:t>
      </w:r>
      <w:r w:rsidR="00677673">
        <w:rPr>
          <w:sz w:val="20"/>
          <w:szCs w:val="20"/>
        </w:rPr>
        <w:t xml:space="preserve"> 2026-2028</w:t>
      </w:r>
      <w:r w:rsidRPr="00B51723">
        <w:rPr>
          <w:sz w:val="20"/>
          <w:szCs w:val="20"/>
        </w:rPr>
        <w:t xml:space="preserve"> je</w:t>
      </w:r>
      <w:r w:rsidR="00221386" w:rsidRPr="00221386">
        <w:rPr>
          <w:sz w:val="20"/>
          <w:szCs w:val="20"/>
        </w:rPr>
        <w:t xml:space="preserve"> spodbuditi regionalni razvoj na območjih, ki so v močnih neurjih z večdnevnim obilnim deževjem s poplavami in plazovi 4. avgusta 2023 utrpela hudo škodo. </w:t>
      </w:r>
      <w:r w:rsidR="00DF4538">
        <w:rPr>
          <w:sz w:val="20"/>
          <w:szCs w:val="20"/>
        </w:rPr>
        <w:t xml:space="preserve">Sofinancirajo se </w:t>
      </w:r>
      <w:r w:rsidR="00E365EC" w:rsidRPr="00B51723">
        <w:rPr>
          <w:sz w:val="20"/>
          <w:szCs w:val="20"/>
        </w:rPr>
        <w:t>investicij</w:t>
      </w:r>
      <w:r w:rsidR="00DF4538">
        <w:rPr>
          <w:sz w:val="20"/>
          <w:szCs w:val="20"/>
        </w:rPr>
        <w:t>e</w:t>
      </w:r>
      <w:r w:rsidR="00E365EC" w:rsidRPr="00B51723">
        <w:rPr>
          <w:sz w:val="20"/>
          <w:szCs w:val="20"/>
        </w:rPr>
        <w:t xml:space="preserve"> </w:t>
      </w:r>
      <w:r w:rsidR="000A6516">
        <w:rPr>
          <w:sz w:val="20"/>
          <w:szCs w:val="20"/>
        </w:rPr>
        <w:t xml:space="preserve">občin </w:t>
      </w:r>
      <w:r w:rsidR="00E365EC" w:rsidRPr="00B51723">
        <w:rPr>
          <w:sz w:val="20"/>
          <w:szCs w:val="20"/>
        </w:rPr>
        <w:t xml:space="preserve">v objekte </w:t>
      </w:r>
      <w:proofErr w:type="gramStart"/>
      <w:r w:rsidR="00DF4538">
        <w:rPr>
          <w:sz w:val="20"/>
          <w:szCs w:val="20"/>
        </w:rPr>
        <w:t>VIZ</w:t>
      </w:r>
      <w:proofErr w:type="gramEnd"/>
      <w:r w:rsidR="00E365EC" w:rsidRPr="00B51723">
        <w:rPr>
          <w:sz w:val="20"/>
          <w:szCs w:val="20"/>
        </w:rPr>
        <w:t>, ki sodijo v delovno pristojnost Ministrstva za vzgojo in izobraževanje (v nadaljevanju: ministrstvo)</w:t>
      </w:r>
      <w:r w:rsidR="00677673">
        <w:rPr>
          <w:sz w:val="20"/>
          <w:szCs w:val="20"/>
        </w:rPr>
        <w:t>, zaradi</w:t>
      </w:r>
      <w:r w:rsidR="00677673" w:rsidRPr="00B51723">
        <w:rPr>
          <w:sz w:val="20"/>
          <w:szCs w:val="20"/>
        </w:rPr>
        <w:t xml:space="preserve"> zagotavljanja manjkajočih površin in prostorov </w:t>
      </w:r>
      <w:r w:rsidR="00677673">
        <w:rPr>
          <w:sz w:val="20"/>
          <w:szCs w:val="20"/>
        </w:rPr>
        <w:t>ter</w:t>
      </w:r>
      <w:r w:rsidR="00677673" w:rsidRPr="00B51723">
        <w:rPr>
          <w:sz w:val="20"/>
          <w:szCs w:val="20"/>
        </w:rPr>
        <w:t>/ali zagotavljanja statične in potresne varnosti objektov</w:t>
      </w:r>
      <w:r w:rsidR="00DF4538">
        <w:rPr>
          <w:sz w:val="20"/>
          <w:szCs w:val="20"/>
        </w:rPr>
        <w:t>.</w:t>
      </w:r>
    </w:p>
    <w:p w14:paraId="73C8A0EB" w14:textId="4A56E3EF" w:rsidR="00677673" w:rsidRDefault="00E365EC" w:rsidP="004747D5">
      <w:pPr>
        <w:rPr>
          <w:sz w:val="20"/>
          <w:szCs w:val="20"/>
        </w:rPr>
      </w:pPr>
      <w:r w:rsidRPr="00B51723">
        <w:rPr>
          <w:sz w:val="20"/>
          <w:szCs w:val="20"/>
        </w:rPr>
        <w:t xml:space="preserve"> </w:t>
      </w:r>
    </w:p>
    <w:p w14:paraId="2F7A0D75" w14:textId="3E676B35" w:rsidR="00E542A1" w:rsidRPr="00B51723" w:rsidRDefault="00957B8E" w:rsidP="004747D5">
      <w:pPr>
        <w:rPr>
          <w:sz w:val="20"/>
          <w:szCs w:val="20"/>
        </w:rPr>
      </w:pPr>
      <w:r w:rsidRPr="00B51723">
        <w:rPr>
          <w:sz w:val="20"/>
          <w:szCs w:val="20"/>
        </w:rPr>
        <w:t>Z razpisom se zagotavlja finančna pomoč občinam</w:t>
      </w:r>
      <w:r w:rsidR="004747D5">
        <w:rPr>
          <w:sz w:val="20"/>
          <w:szCs w:val="20"/>
        </w:rPr>
        <w:t xml:space="preserve">, ki so </w:t>
      </w:r>
      <w:r w:rsidR="00BB0463">
        <w:rPr>
          <w:sz w:val="20"/>
          <w:szCs w:val="20"/>
        </w:rPr>
        <w:t>v</w:t>
      </w:r>
      <w:r w:rsidR="004747D5">
        <w:rPr>
          <w:sz w:val="20"/>
          <w:szCs w:val="20"/>
        </w:rPr>
        <w:t xml:space="preserve"> P</w:t>
      </w:r>
      <w:r w:rsidR="004747D5" w:rsidRPr="004747D5">
        <w:rPr>
          <w:sz w:val="20"/>
          <w:szCs w:val="20"/>
        </w:rPr>
        <w:t>rogram</w:t>
      </w:r>
      <w:r w:rsidR="004747D5">
        <w:rPr>
          <w:sz w:val="20"/>
          <w:szCs w:val="20"/>
        </w:rPr>
        <w:t>u</w:t>
      </w:r>
      <w:r w:rsidR="004747D5" w:rsidRPr="004747D5">
        <w:rPr>
          <w:sz w:val="20"/>
          <w:szCs w:val="20"/>
        </w:rPr>
        <w:t xml:space="preserve"> ukrepov razvojnih spodbud na področju gospodarskega, </w:t>
      </w:r>
      <w:proofErr w:type="gramStart"/>
      <w:r w:rsidR="004747D5" w:rsidRPr="004747D5">
        <w:rPr>
          <w:sz w:val="20"/>
          <w:szCs w:val="20"/>
        </w:rPr>
        <w:t>okoljskega</w:t>
      </w:r>
      <w:proofErr w:type="gramEnd"/>
      <w:r w:rsidR="004747D5" w:rsidRPr="004747D5">
        <w:rPr>
          <w:sz w:val="20"/>
          <w:szCs w:val="20"/>
        </w:rPr>
        <w:t>, družbenega in kulturnega razvoja ter razvoja človeških virov</w:t>
      </w:r>
      <w:r w:rsidR="004747D5">
        <w:rPr>
          <w:sz w:val="20"/>
          <w:szCs w:val="20"/>
        </w:rPr>
        <w:t xml:space="preserve"> </w:t>
      </w:r>
      <w:r w:rsidR="004747D5" w:rsidRPr="004747D5">
        <w:rPr>
          <w:sz w:val="20"/>
          <w:szCs w:val="20"/>
        </w:rPr>
        <w:t>(</w:t>
      </w:r>
      <w:r w:rsidR="00BB0463">
        <w:rPr>
          <w:sz w:val="20"/>
          <w:szCs w:val="20"/>
        </w:rPr>
        <w:t xml:space="preserve">v nadaljevanju: Program </w:t>
      </w:r>
      <w:r w:rsidR="00233AD4">
        <w:rPr>
          <w:sz w:val="20"/>
          <w:szCs w:val="20"/>
        </w:rPr>
        <w:t xml:space="preserve">ukrepov </w:t>
      </w:r>
      <w:r w:rsidR="00233AD4" w:rsidRPr="005D3EB2">
        <w:rPr>
          <w:sz w:val="20"/>
          <w:szCs w:val="20"/>
        </w:rPr>
        <w:t xml:space="preserve">razvojnih spodbud </w:t>
      </w:r>
      <w:r w:rsidR="00BB0463" w:rsidRPr="005D3EB2">
        <w:rPr>
          <w:sz w:val="20"/>
          <w:szCs w:val="20"/>
        </w:rPr>
        <w:t>2</w:t>
      </w:r>
      <w:r w:rsidR="00233AD4" w:rsidRPr="005D3EB2">
        <w:rPr>
          <w:sz w:val="20"/>
          <w:szCs w:val="20"/>
        </w:rPr>
        <w:t>02</w:t>
      </w:r>
      <w:r w:rsidR="00BB0463" w:rsidRPr="005D3EB2">
        <w:rPr>
          <w:sz w:val="20"/>
          <w:szCs w:val="20"/>
        </w:rPr>
        <w:t>6-2</w:t>
      </w:r>
      <w:r w:rsidR="00233AD4" w:rsidRPr="005D3EB2">
        <w:rPr>
          <w:sz w:val="20"/>
          <w:szCs w:val="20"/>
        </w:rPr>
        <w:t>02</w:t>
      </w:r>
      <w:r w:rsidR="00BB0463" w:rsidRPr="005D3EB2">
        <w:rPr>
          <w:sz w:val="20"/>
          <w:szCs w:val="20"/>
        </w:rPr>
        <w:t>8</w:t>
      </w:r>
      <w:r w:rsidR="005D3EB2" w:rsidRPr="005D3EB2">
        <w:rPr>
          <w:sz w:val="20"/>
          <w:szCs w:val="20"/>
        </w:rPr>
        <w:t xml:space="preserve">, dostopen na: </w:t>
      </w:r>
      <w:hyperlink r:id="rId8" w:history="1">
        <w:r w:rsidR="005D3EB2">
          <w:rPr>
            <w:color w:val="0000FF"/>
            <w:sz w:val="20"/>
            <w:szCs w:val="20"/>
            <w:u w:val="single"/>
          </w:rPr>
          <w:t>Program ukrepov razvojnih spodbud 2026-2028</w:t>
        </w:r>
      </w:hyperlink>
      <w:r w:rsidR="00677673" w:rsidRPr="005D3EB2">
        <w:rPr>
          <w:sz w:val="20"/>
          <w:szCs w:val="20"/>
        </w:rPr>
        <w:t>),</w:t>
      </w:r>
      <w:r w:rsidR="00BB0463" w:rsidRPr="005D3EB2">
        <w:rPr>
          <w:sz w:val="20"/>
          <w:szCs w:val="20"/>
        </w:rPr>
        <w:t xml:space="preserve"> </w:t>
      </w:r>
      <w:r w:rsidR="00012CC8" w:rsidRPr="005D3EB2">
        <w:rPr>
          <w:sz w:val="20"/>
          <w:szCs w:val="20"/>
        </w:rPr>
        <w:t>pripravljenem</w:t>
      </w:r>
      <w:r w:rsidR="004747D5">
        <w:rPr>
          <w:sz w:val="20"/>
          <w:szCs w:val="20"/>
        </w:rPr>
        <w:t xml:space="preserve"> </w:t>
      </w:r>
      <w:r w:rsidR="004747D5" w:rsidRPr="004747D5">
        <w:rPr>
          <w:sz w:val="20"/>
          <w:szCs w:val="20"/>
        </w:rPr>
        <w:t xml:space="preserve">na podlagi 99. člena Zakona o obnovi, razvoju in zagotavljanju finančnih sredstev </w:t>
      </w:r>
      <w:r w:rsidR="00677673">
        <w:rPr>
          <w:sz w:val="20"/>
          <w:szCs w:val="20"/>
        </w:rPr>
        <w:t>(</w:t>
      </w:r>
      <w:r w:rsidR="004747D5" w:rsidRPr="004747D5">
        <w:rPr>
          <w:sz w:val="20"/>
          <w:szCs w:val="20"/>
        </w:rPr>
        <w:t>Uradni list RS, št. 131/23, 81/24, 109/24 in 57/25</w:t>
      </w:r>
      <w:r w:rsidR="00BB0463">
        <w:rPr>
          <w:sz w:val="20"/>
          <w:szCs w:val="20"/>
        </w:rPr>
        <w:t xml:space="preserve">; </w:t>
      </w:r>
      <w:r w:rsidR="00BB0463" w:rsidRPr="00BB0463">
        <w:rPr>
          <w:sz w:val="20"/>
          <w:szCs w:val="20"/>
        </w:rPr>
        <w:t>ZORZFS</w:t>
      </w:r>
      <w:r w:rsidR="00BB0463">
        <w:rPr>
          <w:sz w:val="20"/>
          <w:szCs w:val="20"/>
        </w:rPr>
        <w:t>)</w:t>
      </w:r>
      <w:r w:rsidR="00677673">
        <w:rPr>
          <w:sz w:val="20"/>
          <w:szCs w:val="20"/>
        </w:rPr>
        <w:t>,</w:t>
      </w:r>
      <w:r w:rsidR="004747D5">
        <w:rPr>
          <w:sz w:val="20"/>
          <w:szCs w:val="20"/>
        </w:rPr>
        <w:t xml:space="preserve"> </w:t>
      </w:r>
      <w:r w:rsidR="00BB0463">
        <w:rPr>
          <w:sz w:val="20"/>
          <w:szCs w:val="20"/>
        </w:rPr>
        <w:t>določene</w:t>
      </w:r>
      <w:r w:rsidR="004747D5">
        <w:rPr>
          <w:sz w:val="20"/>
          <w:szCs w:val="20"/>
        </w:rPr>
        <w:t xml:space="preserve"> kot upravičene</w:t>
      </w:r>
      <w:r w:rsidR="00677673">
        <w:rPr>
          <w:sz w:val="20"/>
          <w:szCs w:val="20"/>
        </w:rPr>
        <w:t>.</w:t>
      </w:r>
      <w:r w:rsidR="00012CC8">
        <w:rPr>
          <w:sz w:val="20"/>
          <w:szCs w:val="20"/>
        </w:rPr>
        <w:t xml:space="preserve"> </w:t>
      </w:r>
    </w:p>
    <w:p w14:paraId="2BD3BAAD" w14:textId="77777777" w:rsidR="00620495" w:rsidRPr="00B51723" w:rsidRDefault="00620495" w:rsidP="00E542A1">
      <w:pPr>
        <w:rPr>
          <w:sz w:val="20"/>
          <w:szCs w:val="20"/>
        </w:rPr>
      </w:pPr>
    </w:p>
    <w:p w14:paraId="4DB4122B" w14:textId="77777777" w:rsidR="00C3076C" w:rsidRPr="00B51723" w:rsidRDefault="00BC3F64" w:rsidP="00C3076C">
      <w:pPr>
        <w:pStyle w:val="Podnaslov"/>
        <w:rPr>
          <w:sz w:val="20"/>
          <w:szCs w:val="20"/>
        </w:rPr>
      </w:pPr>
      <w:r w:rsidRPr="00B51723">
        <w:rPr>
          <w:rStyle w:val="PodnaslovZnak"/>
          <w:b/>
          <w:sz w:val="20"/>
          <w:szCs w:val="20"/>
        </w:rPr>
        <w:t>Cilj</w:t>
      </w:r>
      <w:r w:rsidRPr="00B51723">
        <w:rPr>
          <w:sz w:val="20"/>
          <w:szCs w:val="20"/>
        </w:rPr>
        <w:t xml:space="preserve"> razpisa</w:t>
      </w:r>
      <w:r w:rsidR="00034F8A" w:rsidRPr="00B51723">
        <w:rPr>
          <w:sz w:val="20"/>
          <w:szCs w:val="20"/>
        </w:rPr>
        <w:t xml:space="preserve"> </w:t>
      </w:r>
    </w:p>
    <w:p w14:paraId="79A7007D" w14:textId="77777777" w:rsidR="00A12595" w:rsidRDefault="00A12595" w:rsidP="00C3076C">
      <w:pPr>
        <w:pStyle w:val="Podnaslov"/>
        <w:keepNext w:val="0"/>
        <w:numPr>
          <w:ilvl w:val="0"/>
          <w:numId w:val="0"/>
        </w:numPr>
        <w:rPr>
          <w:b w:val="0"/>
          <w:bCs w:val="0"/>
          <w:sz w:val="20"/>
          <w:szCs w:val="20"/>
        </w:rPr>
      </w:pPr>
    </w:p>
    <w:p w14:paraId="2DE98DAB" w14:textId="5DED74CF" w:rsidR="00BC3F64" w:rsidRPr="00B51723" w:rsidRDefault="00624433" w:rsidP="00C3076C">
      <w:pPr>
        <w:pStyle w:val="Podnaslov"/>
        <w:keepNext w:val="0"/>
        <w:numPr>
          <w:ilvl w:val="0"/>
          <w:numId w:val="0"/>
        </w:numPr>
        <w:rPr>
          <w:b w:val="0"/>
          <w:bCs w:val="0"/>
          <w:sz w:val="20"/>
          <w:szCs w:val="20"/>
        </w:rPr>
      </w:pPr>
      <w:r w:rsidRPr="00B51723">
        <w:rPr>
          <w:b w:val="0"/>
          <w:bCs w:val="0"/>
          <w:sz w:val="20"/>
          <w:szCs w:val="20"/>
        </w:rPr>
        <w:t xml:space="preserve">Cilj razpisa </w:t>
      </w:r>
      <w:r w:rsidR="00BC3F64" w:rsidRPr="00B51723">
        <w:rPr>
          <w:b w:val="0"/>
          <w:bCs w:val="0"/>
          <w:sz w:val="20"/>
          <w:szCs w:val="20"/>
        </w:rPr>
        <w:t xml:space="preserve">je v </w:t>
      </w:r>
      <w:r w:rsidR="007D610D">
        <w:rPr>
          <w:b w:val="0"/>
          <w:bCs w:val="0"/>
          <w:sz w:val="20"/>
          <w:szCs w:val="20"/>
        </w:rPr>
        <w:t xml:space="preserve">obdobju </w:t>
      </w:r>
      <w:r w:rsidR="00BC3F64" w:rsidRPr="00B51723">
        <w:rPr>
          <w:b w:val="0"/>
          <w:bCs w:val="0"/>
          <w:sz w:val="20"/>
          <w:szCs w:val="20"/>
        </w:rPr>
        <w:t xml:space="preserve">2026 – </w:t>
      </w:r>
      <w:r w:rsidR="004747D5" w:rsidRPr="00B51723">
        <w:rPr>
          <w:b w:val="0"/>
          <w:bCs w:val="0"/>
          <w:sz w:val="20"/>
          <w:szCs w:val="20"/>
        </w:rPr>
        <w:t>202</w:t>
      </w:r>
      <w:r w:rsidR="004747D5">
        <w:rPr>
          <w:b w:val="0"/>
          <w:bCs w:val="0"/>
          <w:sz w:val="20"/>
          <w:szCs w:val="20"/>
        </w:rPr>
        <w:t>8</w:t>
      </w:r>
      <w:r w:rsidR="004747D5" w:rsidRPr="00B51723">
        <w:rPr>
          <w:b w:val="0"/>
          <w:bCs w:val="0"/>
          <w:sz w:val="20"/>
          <w:szCs w:val="20"/>
        </w:rPr>
        <w:t xml:space="preserve"> </w:t>
      </w:r>
      <w:r w:rsidR="00957B8E" w:rsidRPr="00B51723">
        <w:rPr>
          <w:b w:val="0"/>
          <w:bCs w:val="0"/>
          <w:sz w:val="20"/>
          <w:szCs w:val="20"/>
        </w:rPr>
        <w:t xml:space="preserve">prispevati k </w:t>
      </w:r>
      <w:proofErr w:type="gramStart"/>
      <w:r w:rsidR="00957B8E" w:rsidRPr="00B51723">
        <w:rPr>
          <w:b w:val="0"/>
          <w:bCs w:val="0"/>
          <w:sz w:val="20"/>
          <w:szCs w:val="20"/>
        </w:rPr>
        <w:t>realizaciji</w:t>
      </w:r>
      <w:proofErr w:type="gramEnd"/>
      <w:r w:rsidR="00957B8E" w:rsidRPr="00B51723">
        <w:rPr>
          <w:b w:val="0"/>
          <w:bCs w:val="0"/>
          <w:sz w:val="20"/>
          <w:szCs w:val="20"/>
        </w:rPr>
        <w:t xml:space="preserve"> čim večjega števila projektov v </w:t>
      </w:r>
      <w:r w:rsidR="00957B8E" w:rsidRPr="00B51723">
        <w:rPr>
          <w:b w:val="0"/>
          <w:bCs w:val="0"/>
          <w:sz w:val="20"/>
          <w:szCs w:val="20"/>
          <w:u w:val="single"/>
        </w:rPr>
        <w:t>rekonstrukcije in/ali novogradnje</w:t>
      </w:r>
      <w:r w:rsidR="00957B8E" w:rsidRPr="00B51723">
        <w:rPr>
          <w:b w:val="0"/>
          <w:bCs w:val="0"/>
          <w:sz w:val="20"/>
          <w:szCs w:val="20"/>
        </w:rPr>
        <w:t xml:space="preserve"> objektov vrtcev in osnovnega šolstva.</w:t>
      </w:r>
    </w:p>
    <w:p w14:paraId="08C8536E" w14:textId="77777777" w:rsidR="00624433" w:rsidRPr="00B51723" w:rsidRDefault="00624433" w:rsidP="00957B8E">
      <w:pPr>
        <w:rPr>
          <w:sz w:val="20"/>
          <w:szCs w:val="20"/>
        </w:rPr>
      </w:pPr>
    </w:p>
    <w:p w14:paraId="09C1FA83" w14:textId="4BC2BC8D" w:rsidR="00957B8E" w:rsidRPr="00B51723" w:rsidRDefault="00957B8E" w:rsidP="00957B8E">
      <w:pPr>
        <w:rPr>
          <w:sz w:val="20"/>
          <w:szCs w:val="20"/>
        </w:rPr>
      </w:pPr>
      <w:r w:rsidRPr="00B51723">
        <w:rPr>
          <w:sz w:val="20"/>
          <w:szCs w:val="20"/>
        </w:rPr>
        <w:t xml:space="preserve">S sofinanciranjem </w:t>
      </w:r>
      <w:proofErr w:type="gramStart"/>
      <w:r w:rsidRPr="00B51723">
        <w:rPr>
          <w:sz w:val="20"/>
          <w:szCs w:val="20"/>
        </w:rPr>
        <w:t>investicij</w:t>
      </w:r>
      <w:proofErr w:type="gramEnd"/>
      <w:r w:rsidRPr="00B51723">
        <w:rPr>
          <w:sz w:val="20"/>
          <w:szCs w:val="20"/>
        </w:rPr>
        <w:t xml:space="preserve"> v objekte:</w:t>
      </w:r>
    </w:p>
    <w:p w14:paraId="71B42843" w14:textId="1AC10C76" w:rsidR="00957B8E" w:rsidRPr="00B51723" w:rsidRDefault="00957B8E" w:rsidP="00957B8E">
      <w:pPr>
        <w:numPr>
          <w:ilvl w:val="0"/>
          <w:numId w:val="12"/>
        </w:numPr>
        <w:rPr>
          <w:sz w:val="20"/>
          <w:szCs w:val="20"/>
        </w:rPr>
      </w:pPr>
      <w:r w:rsidRPr="00B51723">
        <w:rPr>
          <w:sz w:val="20"/>
          <w:szCs w:val="20"/>
        </w:rPr>
        <w:t xml:space="preserve">vrtcev, se zagotavljajo </w:t>
      </w:r>
      <w:r w:rsidR="0069320D" w:rsidRPr="00B51723">
        <w:rPr>
          <w:sz w:val="20"/>
          <w:szCs w:val="20"/>
        </w:rPr>
        <w:t>prostori</w:t>
      </w:r>
      <w:r w:rsidRPr="00B51723">
        <w:rPr>
          <w:sz w:val="20"/>
          <w:szCs w:val="20"/>
        </w:rPr>
        <w:t xml:space="preserve">, kot jih določa </w:t>
      </w:r>
      <w:r w:rsidRPr="00B51723">
        <w:rPr>
          <w:i/>
          <w:sz w:val="20"/>
          <w:szCs w:val="20"/>
        </w:rPr>
        <w:t>Pravilnik o normativih in minimalnih tehničnih pogojih za prostor in opremo vrtca</w:t>
      </w:r>
      <w:r w:rsidRPr="00B51723">
        <w:rPr>
          <w:sz w:val="20"/>
          <w:szCs w:val="20"/>
        </w:rPr>
        <w:t xml:space="preserve"> (</w:t>
      </w:r>
      <w:r w:rsidR="00CE5B80" w:rsidRPr="00340C23">
        <w:rPr>
          <w:color w:val="auto"/>
          <w:sz w:val="20"/>
          <w:szCs w:val="20"/>
        </w:rPr>
        <w:t>Uradni list RS, št. 73/00, 75/05, 33/08, 126/08, 47/10, 47/13, 74/16, 20/17 in 63/23</w:t>
      </w:r>
      <w:r w:rsidRPr="00340C23">
        <w:rPr>
          <w:color w:val="auto"/>
          <w:sz w:val="20"/>
          <w:szCs w:val="20"/>
        </w:rPr>
        <w:t>; v nadaljevanju Pravilnik),</w:t>
      </w:r>
    </w:p>
    <w:p w14:paraId="277986C8" w14:textId="77777777" w:rsidR="00957B8E" w:rsidRPr="00B51723" w:rsidRDefault="00957B8E" w:rsidP="00957B8E">
      <w:pPr>
        <w:rPr>
          <w:sz w:val="20"/>
          <w:szCs w:val="20"/>
        </w:rPr>
      </w:pPr>
    </w:p>
    <w:p w14:paraId="7C34649E" w14:textId="7B07CC0D" w:rsidR="00957B8E" w:rsidRPr="00B51723" w:rsidRDefault="00957B8E" w:rsidP="00957B8E">
      <w:pPr>
        <w:numPr>
          <w:ilvl w:val="0"/>
          <w:numId w:val="11"/>
        </w:numPr>
        <w:rPr>
          <w:sz w:val="20"/>
          <w:szCs w:val="20"/>
        </w:rPr>
      </w:pPr>
      <w:r w:rsidRPr="00B51723">
        <w:rPr>
          <w:sz w:val="20"/>
          <w:szCs w:val="20"/>
        </w:rPr>
        <w:t xml:space="preserve">osnovnega šolstva, se zagotavljajo </w:t>
      </w:r>
      <w:r w:rsidR="0069320D" w:rsidRPr="00B51723">
        <w:rPr>
          <w:sz w:val="20"/>
          <w:szCs w:val="20"/>
        </w:rPr>
        <w:t>prostori</w:t>
      </w:r>
      <w:r w:rsidRPr="00B51723">
        <w:rPr>
          <w:sz w:val="20"/>
          <w:szCs w:val="20"/>
        </w:rPr>
        <w:t xml:space="preserve"> skladno z </w:t>
      </w:r>
      <w:r w:rsidRPr="00B51723">
        <w:rPr>
          <w:i/>
          <w:sz w:val="20"/>
          <w:szCs w:val="20"/>
        </w:rPr>
        <w:t>Navodili za graditev osnovnih šol v Republiki Sloveniji – 1. del</w:t>
      </w:r>
      <w:r w:rsidRPr="00B51723">
        <w:rPr>
          <w:sz w:val="20"/>
          <w:szCs w:val="20"/>
        </w:rPr>
        <w:t xml:space="preserve"> (delovno gradivo ministrstva iz leta 1999; v nadaljevanju Navodila OŠ) oz. z </w:t>
      </w:r>
      <w:r w:rsidRPr="00B51723">
        <w:rPr>
          <w:i/>
          <w:sz w:val="20"/>
          <w:szCs w:val="20"/>
        </w:rPr>
        <w:t xml:space="preserve">Navodili za graditev glasbenih šol v Republiki Sloveniji </w:t>
      </w:r>
      <w:r w:rsidRPr="00B51723">
        <w:rPr>
          <w:sz w:val="20"/>
          <w:szCs w:val="20"/>
        </w:rPr>
        <w:t>(delovno gradivo ministrstva iz leta 2001; v nadaljevanju</w:t>
      </w:r>
      <w:r w:rsidRPr="00B51723">
        <w:rPr>
          <w:i/>
          <w:sz w:val="20"/>
          <w:szCs w:val="20"/>
        </w:rPr>
        <w:t xml:space="preserve"> </w:t>
      </w:r>
      <w:r w:rsidRPr="00B51723">
        <w:rPr>
          <w:sz w:val="20"/>
          <w:szCs w:val="20"/>
        </w:rPr>
        <w:t>Navodila GŠ</w:t>
      </w:r>
      <w:r w:rsidRPr="00B51723">
        <w:rPr>
          <w:i/>
          <w:sz w:val="20"/>
          <w:szCs w:val="20"/>
        </w:rPr>
        <w:t>)</w:t>
      </w:r>
      <w:r w:rsidR="00270AFE">
        <w:rPr>
          <w:rStyle w:val="Sprotnaopomba-sklic"/>
          <w:i/>
          <w:sz w:val="20"/>
          <w:szCs w:val="20"/>
        </w:rPr>
        <w:footnoteReference w:id="1"/>
      </w:r>
      <w:r w:rsidRPr="00B51723">
        <w:rPr>
          <w:i/>
          <w:sz w:val="20"/>
          <w:szCs w:val="20"/>
        </w:rPr>
        <w:t>.</w:t>
      </w:r>
      <w:r w:rsidRPr="00B51723">
        <w:rPr>
          <w:sz w:val="20"/>
          <w:szCs w:val="20"/>
        </w:rPr>
        <w:t xml:space="preserve"> </w:t>
      </w:r>
    </w:p>
    <w:p w14:paraId="501F7D53" w14:textId="77777777" w:rsidR="0069320D" w:rsidRPr="00B51723" w:rsidRDefault="0069320D" w:rsidP="0069320D">
      <w:pPr>
        <w:rPr>
          <w:sz w:val="20"/>
          <w:szCs w:val="20"/>
        </w:rPr>
      </w:pPr>
    </w:p>
    <w:p w14:paraId="6346879D" w14:textId="37F22D71" w:rsidR="0069320D" w:rsidRPr="00B51723" w:rsidRDefault="0069320D" w:rsidP="0069320D">
      <w:pPr>
        <w:rPr>
          <w:sz w:val="20"/>
          <w:szCs w:val="20"/>
        </w:rPr>
      </w:pPr>
      <w:r w:rsidRPr="00B51723">
        <w:rPr>
          <w:sz w:val="20"/>
          <w:szCs w:val="20"/>
        </w:rPr>
        <w:t xml:space="preserve">Pod osnovno šolstvo sodijo osnovne šole (v nadaljevanju: OŠ), podružnične osnovne šole (v nadaljevanju: POŠ), </w:t>
      </w:r>
      <w:r w:rsidR="002420E5">
        <w:rPr>
          <w:sz w:val="20"/>
          <w:szCs w:val="20"/>
        </w:rPr>
        <w:t xml:space="preserve">šolski </w:t>
      </w:r>
      <w:r w:rsidRPr="00B51723">
        <w:rPr>
          <w:sz w:val="20"/>
          <w:szCs w:val="20"/>
        </w:rPr>
        <w:t>športni prostori (v nad</w:t>
      </w:r>
      <w:r w:rsidR="009B705C">
        <w:rPr>
          <w:sz w:val="20"/>
          <w:szCs w:val="20"/>
        </w:rPr>
        <w:t xml:space="preserve">aljevanju: ŠP), osnovne šole </w:t>
      </w:r>
      <w:r w:rsidRPr="00B51723">
        <w:rPr>
          <w:sz w:val="20"/>
          <w:szCs w:val="20"/>
        </w:rPr>
        <w:t xml:space="preserve">s </w:t>
      </w:r>
      <w:r w:rsidR="009B705C">
        <w:rPr>
          <w:sz w:val="20"/>
          <w:szCs w:val="20"/>
        </w:rPr>
        <w:t>prilagojenim programom</w:t>
      </w:r>
      <w:r w:rsidRPr="00B51723">
        <w:rPr>
          <w:sz w:val="20"/>
          <w:szCs w:val="20"/>
        </w:rPr>
        <w:t xml:space="preserve"> (v nadaljevanju: OŠPP) in glasbene šole (v nadaljevanju: GŠ). </w:t>
      </w:r>
    </w:p>
    <w:p w14:paraId="6FD66395" w14:textId="77777777" w:rsidR="00DB10DE" w:rsidRDefault="00DB10DE" w:rsidP="00E542A1">
      <w:pPr>
        <w:rPr>
          <w:sz w:val="20"/>
          <w:szCs w:val="20"/>
        </w:rPr>
      </w:pPr>
    </w:p>
    <w:p w14:paraId="74AD473A" w14:textId="77777777" w:rsidR="00620495" w:rsidRPr="00B51723" w:rsidRDefault="00620495" w:rsidP="00E542A1">
      <w:pPr>
        <w:rPr>
          <w:sz w:val="20"/>
          <w:szCs w:val="20"/>
        </w:rPr>
      </w:pPr>
    </w:p>
    <w:p w14:paraId="13A7444B" w14:textId="77777777" w:rsidR="00726F71" w:rsidRPr="00726F71" w:rsidRDefault="00726F71" w:rsidP="00726F71">
      <w:pPr>
        <w:pStyle w:val="Podnaslov"/>
        <w:numPr>
          <w:ilvl w:val="0"/>
          <w:numId w:val="0"/>
        </w:numPr>
        <w:ind w:left="360" w:hanging="360"/>
        <w:rPr>
          <w:b w:val="0"/>
          <w:sz w:val="20"/>
          <w:szCs w:val="20"/>
        </w:rPr>
      </w:pPr>
    </w:p>
    <w:p w14:paraId="12F3A540" w14:textId="77777777" w:rsidR="00726F71" w:rsidRPr="00B51723" w:rsidRDefault="00726F71" w:rsidP="00726F71">
      <w:pPr>
        <w:pStyle w:val="Podnaslov"/>
        <w:numPr>
          <w:ilvl w:val="0"/>
          <w:numId w:val="0"/>
        </w:numPr>
        <w:ind w:left="360" w:hanging="360"/>
        <w:rPr>
          <w:sz w:val="20"/>
          <w:szCs w:val="20"/>
        </w:rPr>
        <w:sectPr w:rsidR="00726F71" w:rsidRPr="00B51723" w:rsidSect="00704779">
          <w:headerReference w:type="default" r:id="rId9"/>
          <w:footerReference w:type="default" r:id="rId10"/>
          <w:headerReference w:type="first" r:id="rId11"/>
          <w:footerReference w:type="first" r:id="rId12"/>
          <w:pgSz w:w="11907" w:h="16840" w:code="9"/>
          <w:pgMar w:top="1418" w:right="1412" w:bottom="1134" w:left="1701" w:header="964" w:footer="794" w:gutter="0"/>
          <w:cols w:space="708"/>
          <w:titlePg/>
          <w:docGrid w:linePitch="299"/>
        </w:sectPr>
      </w:pPr>
    </w:p>
    <w:p w14:paraId="7E155B33" w14:textId="58E3A398" w:rsidR="00E84A93" w:rsidRPr="00B51723" w:rsidRDefault="00E84A93" w:rsidP="00AF4B07">
      <w:pPr>
        <w:pStyle w:val="Podnaslov"/>
        <w:rPr>
          <w:sz w:val="20"/>
          <w:szCs w:val="20"/>
        </w:rPr>
      </w:pPr>
      <w:r w:rsidRPr="00B51723">
        <w:rPr>
          <w:sz w:val="20"/>
          <w:szCs w:val="20"/>
        </w:rPr>
        <w:lastRenderedPageBreak/>
        <w:t xml:space="preserve">Kazalniki </w:t>
      </w:r>
    </w:p>
    <w:p w14:paraId="6CC019B8" w14:textId="77777777" w:rsidR="00D63DC1" w:rsidRPr="00B51723" w:rsidRDefault="00D63DC1" w:rsidP="00D63DC1">
      <w:pPr>
        <w:rPr>
          <w:sz w:val="20"/>
          <w:szCs w:val="20"/>
        </w:rPr>
      </w:pPr>
    </w:p>
    <w:p w14:paraId="1458A858" w14:textId="46F65F13" w:rsidR="00E542A1" w:rsidRPr="00B51723" w:rsidRDefault="00D63DC1" w:rsidP="00D63DC1">
      <w:pPr>
        <w:rPr>
          <w:sz w:val="20"/>
          <w:szCs w:val="20"/>
        </w:rPr>
      </w:pPr>
      <w:r w:rsidRPr="00B51723">
        <w:rPr>
          <w:sz w:val="20"/>
          <w:szCs w:val="20"/>
        </w:rPr>
        <w:t xml:space="preserve">Na ravni razpisa se spremlja </w:t>
      </w:r>
      <w:proofErr w:type="gramStart"/>
      <w:r w:rsidRPr="00B51723">
        <w:rPr>
          <w:sz w:val="20"/>
          <w:szCs w:val="20"/>
        </w:rPr>
        <w:t>naslednje projektno specifične kazalnike</w:t>
      </w:r>
      <w:proofErr w:type="gramEnd"/>
      <w:r w:rsidRPr="00B51723">
        <w:rPr>
          <w:sz w:val="20"/>
          <w:szCs w:val="20"/>
        </w:rPr>
        <w:t>:</w:t>
      </w:r>
    </w:p>
    <w:p w14:paraId="58EF9CA9" w14:textId="77777777" w:rsidR="00D63DC1" w:rsidRPr="00B51723" w:rsidRDefault="00D63DC1" w:rsidP="00D63DC1">
      <w:pPr>
        <w:rPr>
          <w:sz w:val="20"/>
          <w:szCs w:val="20"/>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205"/>
        <w:gridCol w:w="1205"/>
        <w:gridCol w:w="4536"/>
        <w:gridCol w:w="1204"/>
        <w:gridCol w:w="1205"/>
        <w:gridCol w:w="2977"/>
      </w:tblGrid>
      <w:tr w:rsidR="00D63DC1" w:rsidRPr="00B51723" w14:paraId="2C27B016" w14:textId="77777777" w:rsidTr="007D6910">
        <w:trPr>
          <w:trHeight w:val="720"/>
        </w:trPr>
        <w:tc>
          <w:tcPr>
            <w:tcW w:w="2093" w:type="dxa"/>
            <w:vMerge w:val="restart"/>
            <w:shd w:val="clear" w:color="auto" w:fill="BDD7EE"/>
            <w:vAlign w:val="center"/>
          </w:tcPr>
          <w:p w14:paraId="0F5D57A9" w14:textId="3E7E656C" w:rsidR="00D63DC1" w:rsidRPr="00B51723" w:rsidRDefault="00D63DC1" w:rsidP="00D63DC1">
            <w:pPr>
              <w:ind w:right="-6"/>
              <w:jc w:val="center"/>
              <w:rPr>
                <w:rFonts w:eastAsia="Arial"/>
                <w:b/>
                <w:color w:val="auto"/>
                <w:sz w:val="20"/>
                <w:szCs w:val="20"/>
              </w:rPr>
            </w:pPr>
            <w:r w:rsidRPr="00B51723">
              <w:rPr>
                <w:rFonts w:eastAsia="Arial"/>
                <w:b/>
                <w:color w:val="auto"/>
                <w:sz w:val="20"/>
                <w:szCs w:val="20"/>
              </w:rPr>
              <w:t>Ime cilja</w:t>
            </w:r>
          </w:p>
        </w:tc>
        <w:tc>
          <w:tcPr>
            <w:tcW w:w="1205" w:type="dxa"/>
            <w:vMerge w:val="restart"/>
            <w:shd w:val="clear" w:color="auto" w:fill="BDD7EE"/>
            <w:vAlign w:val="center"/>
          </w:tcPr>
          <w:p w14:paraId="0AF8A505" w14:textId="77777777" w:rsidR="00D63DC1" w:rsidRPr="00B51723" w:rsidRDefault="00D63DC1" w:rsidP="00D63DC1">
            <w:pPr>
              <w:ind w:right="-6"/>
              <w:jc w:val="center"/>
              <w:rPr>
                <w:rFonts w:eastAsia="Arial"/>
                <w:b/>
                <w:color w:val="auto"/>
                <w:sz w:val="20"/>
                <w:szCs w:val="20"/>
              </w:rPr>
            </w:pPr>
            <w:r w:rsidRPr="00B51723">
              <w:rPr>
                <w:rFonts w:eastAsia="Arial"/>
                <w:b/>
                <w:color w:val="auto"/>
                <w:sz w:val="20"/>
                <w:szCs w:val="20"/>
              </w:rPr>
              <w:t>Merska enota</w:t>
            </w:r>
          </w:p>
        </w:tc>
        <w:tc>
          <w:tcPr>
            <w:tcW w:w="1205" w:type="dxa"/>
            <w:vMerge w:val="restart"/>
            <w:shd w:val="clear" w:color="auto" w:fill="BDD7EE"/>
            <w:vAlign w:val="center"/>
          </w:tcPr>
          <w:p w14:paraId="34D0C58C" w14:textId="77777777" w:rsidR="00D63DC1" w:rsidRPr="00B51723" w:rsidRDefault="00D63DC1" w:rsidP="00D63DC1">
            <w:pPr>
              <w:ind w:right="-6"/>
              <w:jc w:val="center"/>
              <w:rPr>
                <w:rFonts w:eastAsia="Arial"/>
                <w:b/>
                <w:color w:val="auto"/>
                <w:sz w:val="20"/>
                <w:szCs w:val="20"/>
              </w:rPr>
            </w:pPr>
            <w:r w:rsidRPr="00B51723">
              <w:rPr>
                <w:rFonts w:eastAsia="Arial"/>
                <w:b/>
                <w:color w:val="auto"/>
                <w:sz w:val="20"/>
                <w:szCs w:val="20"/>
              </w:rPr>
              <w:t>Ciljna vrednost</w:t>
            </w:r>
          </w:p>
        </w:tc>
        <w:tc>
          <w:tcPr>
            <w:tcW w:w="4536" w:type="dxa"/>
            <w:vMerge w:val="restart"/>
            <w:shd w:val="clear" w:color="auto" w:fill="BDD7EE"/>
            <w:vAlign w:val="center"/>
          </w:tcPr>
          <w:p w14:paraId="48376420" w14:textId="72B1ED83" w:rsidR="00D63DC1" w:rsidRPr="00B51723" w:rsidRDefault="00D63DC1" w:rsidP="00D63DC1">
            <w:pPr>
              <w:ind w:right="-6"/>
              <w:jc w:val="center"/>
              <w:rPr>
                <w:rFonts w:eastAsia="Arial"/>
                <w:b/>
                <w:color w:val="auto"/>
                <w:sz w:val="20"/>
                <w:szCs w:val="20"/>
              </w:rPr>
            </w:pPr>
            <w:r w:rsidRPr="00B51723">
              <w:rPr>
                <w:rFonts w:eastAsia="Arial"/>
                <w:b/>
                <w:color w:val="auto"/>
                <w:sz w:val="20"/>
                <w:szCs w:val="20"/>
              </w:rPr>
              <w:t>Opis kazalnika</w:t>
            </w:r>
          </w:p>
        </w:tc>
        <w:tc>
          <w:tcPr>
            <w:tcW w:w="2409" w:type="dxa"/>
            <w:gridSpan w:val="2"/>
            <w:shd w:val="clear" w:color="auto" w:fill="BDD7EE"/>
            <w:vAlign w:val="center"/>
          </w:tcPr>
          <w:p w14:paraId="1008F86B" w14:textId="77777777" w:rsidR="00D63DC1" w:rsidRPr="00B51723" w:rsidRDefault="00D63DC1" w:rsidP="00D63DC1">
            <w:pPr>
              <w:ind w:right="-6"/>
              <w:jc w:val="center"/>
              <w:rPr>
                <w:rFonts w:eastAsia="Arial"/>
                <w:b/>
                <w:color w:val="auto"/>
                <w:sz w:val="20"/>
                <w:szCs w:val="20"/>
              </w:rPr>
            </w:pPr>
            <w:r w:rsidRPr="00B51723">
              <w:rPr>
                <w:rFonts w:eastAsia="Arial"/>
                <w:b/>
                <w:color w:val="auto"/>
                <w:sz w:val="20"/>
                <w:szCs w:val="20"/>
              </w:rPr>
              <w:t xml:space="preserve">Časovni okvir </w:t>
            </w:r>
          </w:p>
          <w:p w14:paraId="432EDDB7" w14:textId="77777777" w:rsidR="00D63DC1" w:rsidRPr="00B51723" w:rsidRDefault="00D63DC1" w:rsidP="00D63DC1">
            <w:pPr>
              <w:ind w:right="-6"/>
              <w:jc w:val="center"/>
              <w:rPr>
                <w:rFonts w:eastAsia="Arial"/>
                <w:b/>
                <w:color w:val="auto"/>
                <w:sz w:val="20"/>
                <w:szCs w:val="20"/>
              </w:rPr>
            </w:pPr>
            <w:r w:rsidRPr="00B51723">
              <w:rPr>
                <w:rFonts w:eastAsia="Arial"/>
                <w:b/>
                <w:color w:val="auto"/>
                <w:sz w:val="20"/>
                <w:szCs w:val="20"/>
              </w:rPr>
              <w:t>za dokončanje</w:t>
            </w:r>
          </w:p>
        </w:tc>
        <w:tc>
          <w:tcPr>
            <w:tcW w:w="2977" w:type="dxa"/>
            <w:vMerge w:val="restart"/>
            <w:shd w:val="clear" w:color="auto" w:fill="BDD7EE"/>
            <w:vAlign w:val="center"/>
          </w:tcPr>
          <w:p w14:paraId="77FC7BD6" w14:textId="77777777" w:rsidR="00D63DC1" w:rsidRPr="00B51723" w:rsidRDefault="00D63DC1" w:rsidP="00D63DC1">
            <w:pPr>
              <w:ind w:right="-6"/>
              <w:jc w:val="center"/>
              <w:rPr>
                <w:rFonts w:eastAsia="Arial"/>
                <w:b/>
                <w:color w:val="auto"/>
                <w:sz w:val="20"/>
                <w:szCs w:val="20"/>
              </w:rPr>
            </w:pPr>
            <w:r w:rsidRPr="00B51723">
              <w:rPr>
                <w:rFonts w:eastAsia="Arial"/>
                <w:b/>
                <w:color w:val="auto"/>
                <w:sz w:val="20"/>
                <w:szCs w:val="20"/>
              </w:rPr>
              <w:t>Dokazilo</w:t>
            </w:r>
          </w:p>
        </w:tc>
      </w:tr>
      <w:tr w:rsidR="007D6910" w:rsidRPr="00B51723" w14:paraId="1CFBE2D0" w14:textId="77777777" w:rsidTr="007D6910">
        <w:trPr>
          <w:trHeight w:val="258"/>
        </w:trPr>
        <w:tc>
          <w:tcPr>
            <w:tcW w:w="2093" w:type="dxa"/>
            <w:vMerge/>
            <w:shd w:val="clear" w:color="auto" w:fill="BDD7EE"/>
            <w:vAlign w:val="center"/>
          </w:tcPr>
          <w:p w14:paraId="1D2E633A" w14:textId="77777777" w:rsidR="00D63DC1" w:rsidRPr="00B51723" w:rsidRDefault="00D63DC1" w:rsidP="00D63DC1">
            <w:pPr>
              <w:widowControl w:val="0"/>
              <w:pBdr>
                <w:top w:val="nil"/>
                <w:left w:val="nil"/>
                <w:bottom w:val="nil"/>
                <w:right w:val="nil"/>
                <w:between w:val="nil"/>
              </w:pBdr>
              <w:spacing w:line="276" w:lineRule="auto"/>
              <w:ind w:right="-6"/>
              <w:jc w:val="center"/>
              <w:rPr>
                <w:rFonts w:eastAsia="Arial"/>
                <w:b/>
                <w:color w:val="auto"/>
                <w:sz w:val="20"/>
                <w:szCs w:val="20"/>
              </w:rPr>
            </w:pPr>
          </w:p>
        </w:tc>
        <w:tc>
          <w:tcPr>
            <w:tcW w:w="1205" w:type="dxa"/>
            <w:vMerge/>
            <w:shd w:val="clear" w:color="auto" w:fill="BDD7EE"/>
            <w:vAlign w:val="center"/>
          </w:tcPr>
          <w:p w14:paraId="17A1667D" w14:textId="77777777" w:rsidR="00D63DC1" w:rsidRPr="00B51723" w:rsidRDefault="00D63DC1" w:rsidP="00D63DC1">
            <w:pPr>
              <w:widowControl w:val="0"/>
              <w:pBdr>
                <w:top w:val="nil"/>
                <w:left w:val="nil"/>
                <w:bottom w:val="nil"/>
                <w:right w:val="nil"/>
                <w:between w:val="nil"/>
              </w:pBdr>
              <w:spacing w:line="276" w:lineRule="auto"/>
              <w:ind w:right="-6"/>
              <w:jc w:val="center"/>
              <w:rPr>
                <w:rFonts w:eastAsia="Arial"/>
                <w:b/>
                <w:color w:val="auto"/>
                <w:sz w:val="20"/>
                <w:szCs w:val="20"/>
              </w:rPr>
            </w:pPr>
          </w:p>
        </w:tc>
        <w:tc>
          <w:tcPr>
            <w:tcW w:w="1205" w:type="dxa"/>
            <w:vMerge/>
            <w:shd w:val="clear" w:color="auto" w:fill="BDD7EE"/>
            <w:vAlign w:val="center"/>
          </w:tcPr>
          <w:p w14:paraId="71B82DD4" w14:textId="77777777" w:rsidR="00D63DC1" w:rsidRPr="00B51723" w:rsidRDefault="00D63DC1" w:rsidP="00D63DC1">
            <w:pPr>
              <w:widowControl w:val="0"/>
              <w:pBdr>
                <w:top w:val="nil"/>
                <w:left w:val="nil"/>
                <w:bottom w:val="nil"/>
                <w:right w:val="nil"/>
                <w:between w:val="nil"/>
              </w:pBdr>
              <w:spacing w:line="276" w:lineRule="auto"/>
              <w:ind w:right="-6"/>
              <w:jc w:val="center"/>
              <w:rPr>
                <w:rFonts w:eastAsia="Arial"/>
                <w:b/>
                <w:color w:val="auto"/>
                <w:sz w:val="20"/>
                <w:szCs w:val="20"/>
              </w:rPr>
            </w:pPr>
          </w:p>
        </w:tc>
        <w:tc>
          <w:tcPr>
            <w:tcW w:w="4536" w:type="dxa"/>
            <w:vMerge/>
            <w:shd w:val="clear" w:color="auto" w:fill="BDD7EE"/>
            <w:vAlign w:val="center"/>
          </w:tcPr>
          <w:p w14:paraId="41C322F0" w14:textId="77777777" w:rsidR="00D63DC1" w:rsidRPr="00B51723" w:rsidRDefault="00D63DC1" w:rsidP="00D63DC1">
            <w:pPr>
              <w:widowControl w:val="0"/>
              <w:pBdr>
                <w:top w:val="nil"/>
                <w:left w:val="nil"/>
                <w:bottom w:val="nil"/>
                <w:right w:val="nil"/>
                <w:between w:val="nil"/>
              </w:pBdr>
              <w:spacing w:line="276" w:lineRule="auto"/>
              <w:ind w:right="-6"/>
              <w:jc w:val="center"/>
              <w:rPr>
                <w:rFonts w:eastAsia="Arial"/>
                <w:b/>
                <w:color w:val="auto"/>
                <w:sz w:val="20"/>
                <w:szCs w:val="20"/>
              </w:rPr>
            </w:pPr>
          </w:p>
        </w:tc>
        <w:tc>
          <w:tcPr>
            <w:tcW w:w="1204" w:type="dxa"/>
            <w:shd w:val="clear" w:color="auto" w:fill="BDD7EE"/>
            <w:vAlign w:val="center"/>
          </w:tcPr>
          <w:p w14:paraId="76203404" w14:textId="77777777" w:rsidR="00D63DC1" w:rsidRPr="00B51723" w:rsidRDefault="00D63DC1" w:rsidP="00D63DC1">
            <w:pPr>
              <w:ind w:left="-105" w:right="-6"/>
              <w:jc w:val="center"/>
              <w:rPr>
                <w:rFonts w:eastAsia="Arial"/>
                <w:color w:val="auto"/>
                <w:sz w:val="20"/>
                <w:szCs w:val="20"/>
              </w:rPr>
            </w:pPr>
            <w:r w:rsidRPr="00B51723">
              <w:rPr>
                <w:rFonts w:eastAsia="Arial"/>
                <w:color w:val="auto"/>
                <w:sz w:val="20"/>
                <w:szCs w:val="20"/>
              </w:rPr>
              <w:t>Četrtletje</w:t>
            </w:r>
          </w:p>
        </w:tc>
        <w:tc>
          <w:tcPr>
            <w:tcW w:w="1205" w:type="dxa"/>
            <w:shd w:val="clear" w:color="auto" w:fill="BDD7EE"/>
            <w:vAlign w:val="center"/>
          </w:tcPr>
          <w:p w14:paraId="4C786DB2" w14:textId="77777777" w:rsidR="00D63DC1" w:rsidRPr="00B51723" w:rsidRDefault="00D63DC1" w:rsidP="00D63DC1">
            <w:pPr>
              <w:ind w:left="-105" w:right="-6"/>
              <w:jc w:val="center"/>
              <w:rPr>
                <w:rFonts w:eastAsia="Arial"/>
                <w:color w:val="auto"/>
                <w:sz w:val="20"/>
                <w:szCs w:val="20"/>
              </w:rPr>
            </w:pPr>
            <w:r w:rsidRPr="00B51723">
              <w:rPr>
                <w:rFonts w:eastAsia="Arial"/>
                <w:color w:val="auto"/>
                <w:sz w:val="20"/>
                <w:szCs w:val="20"/>
              </w:rPr>
              <w:t>Leto</w:t>
            </w:r>
          </w:p>
        </w:tc>
        <w:tc>
          <w:tcPr>
            <w:tcW w:w="2977" w:type="dxa"/>
            <w:vMerge/>
            <w:shd w:val="clear" w:color="auto" w:fill="BDD7EE"/>
            <w:vAlign w:val="center"/>
          </w:tcPr>
          <w:p w14:paraId="43152366" w14:textId="77777777" w:rsidR="00D63DC1" w:rsidRPr="00B51723" w:rsidRDefault="00D63DC1" w:rsidP="00D63DC1">
            <w:pPr>
              <w:widowControl w:val="0"/>
              <w:pBdr>
                <w:top w:val="nil"/>
                <w:left w:val="nil"/>
                <w:bottom w:val="nil"/>
                <w:right w:val="nil"/>
                <w:between w:val="nil"/>
              </w:pBdr>
              <w:spacing w:line="276" w:lineRule="auto"/>
              <w:ind w:right="-6"/>
              <w:jc w:val="left"/>
              <w:rPr>
                <w:rFonts w:eastAsia="Arial"/>
                <w:color w:val="auto"/>
                <w:sz w:val="20"/>
                <w:szCs w:val="20"/>
              </w:rPr>
            </w:pPr>
          </w:p>
        </w:tc>
      </w:tr>
      <w:tr w:rsidR="007D6910" w:rsidRPr="00B51723" w14:paraId="0D41ECCE" w14:textId="77777777" w:rsidTr="007D6910">
        <w:trPr>
          <w:trHeight w:val="3116"/>
        </w:trPr>
        <w:tc>
          <w:tcPr>
            <w:tcW w:w="2093" w:type="dxa"/>
          </w:tcPr>
          <w:p w14:paraId="058BAD35" w14:textId="52C25B3E" w:rsidR="00D63DC1" w:rsidRPr="00B51723" w:rsidRDefault="00D63DC1" w:rsidP="00D63DC1">
            <w:pPr>
              <w:ind w:right="-6"/>
              <w:jc w:val="left"/>
              <w:rPr>
                <w:rFonts w:eastAsia="Arial"/>
                <w:color w:val="auto"/>
                <w:sz w:val="20"/>
                <w:szCs w:val="20"/>
                <w:highlight w:val="yellow"/>
              </w:rPr>
            </w:pPr>
            <w:bookmarkStart w:id="3" w:name="_Hlk145680270"/>
            <w:r w:rsidRPr="00B51723">
              <w:rPr>
                <w:rFonts w:eastAsia="Arial"/>
                <w:color w:val="auto"/>
                <w:sz w:val="20"/>
                <w:szCs w:val="20"/>
              </w:rPr>
              <w:t>Prispevek k uresničitvi načrtovanih projektov</w:t>
            </w:r>
            <w:r w:rsidR="00BA5434" w:rsidRPr="00B51723">
              <w:rPr>
                <w:rFonts w:eastAsia="Arial"/>
                <w:color w:val="auto"/>
                <w:sz w:val="20"/>
                <w:szCs w:val="20"/>
              </w:rPr>
              <w:t xml:space="preserve"> občin</w:t>
            </w:r>
            <w:r w:rsidR="00BB0463">
              <w:rPr>
                <w:rFonts w:eastAsia="Arial"/>
                <w:color w:val="auto"/>
                <w:sz w:val="20"/>
                <w:szCs w:val="20"/>
              </w:rPr>
              <w:t xml:space="preserve">, upravičenih po Programu </w:t>
            </w:r>
            <w:r w:rsidR="007D610D">
              <w:rPr>
                <w:rFonts w:eastAsia="Arial"/>
                <w:color w:val="auto"/>
                <w:sz w:val="20"/>
                <w:szCs w:val="20"/>
              </w:rPr>
              <w:t xml:space="preserve">ukrepov razvojnih spodbud </w:t>
            </w:r>
            <w:r w:rsidR="00BB0463">
              <w:rPr>
                <w:rFonts w:eastAsia="Arial"/>
                <w:color w:val="auto"/>
                <w:sz w:val="20"/>
                <w:szCs w:val="20"/>
              </w:rPr>
              <w:t>2</w:t>
            </w:r>
            <w:r w:rsidR="007D610D">
              <w:rPr>
                <w:rFonts w:eastAsia="Arial"/>
                <w:color w:val="auto"/>
                <w:sz w:val="20"/>
                <w:szCs w:val="20"/>
              </w:rPr>
              <w:t>02</w:t>
            </w:r>
            <w:r w:rsidR="00BB0463">
              <w:rPr>
                <w:rFonts w:eastAsia="Arial"/>
                <w:color w:val="auto"/>
                <w:sz w:val="20"/>
                <w:szCs w:val="20"/>
              </w:rPr>
              <w:t>6-2</w:t>
            </w:r>
            <w:r w:rsidR="007D610D">
              <w:rPr>
                <w:rFonts w:eastAsia="Arial"/>
                <w:color w:val="auto"/>
                <w:sz w:val="20"/>
                <w:szCs w:val="20"/>
              </w:rPr>
              <w:t>02</w:t>
            </w:r>
            <w:r w:rsidR="00BB0463">
              <w:rPr>
                <w:rFonts w:eastAsia="Arial"/>
                <w:color w:val="auto"/>
                <w:sz w:val="20"/>
                <w:szCs w:val="20"/>
              </w:rPr>
              <w:t>8</w:t>
            </w:r>
            <w:r w:rsidR="000E471E">
              <w:rPr>
                <w:rFonts w:eastAsia="Arial"/>
                <w:color w:val="auto"/>
                <w:sz w:val="20"/>
                <w:szCs w:val="20"/>
              </w:rPr>
              <w:t>,</w:t>
            </w:r>
            <w:r w:rsidRPr="00B51723">
              <w:rPr>
                <w:rFonts w:eastAsia="Arial"/>
                <w:color w:val="auto"/>
                <w:sz w:val="20"/>
                <w:szCs w:val="20"/>
              </w:rPr>
              <w:t xml:space="preserve"> </w:t>
            </w:r>
            <w:r w:rsidR="00BA5434" w:rsidRPr="00B51723">
              <w:rPr>
                <w:rFonts w:eastAsia="Arial"/>
                <w:color w:val="auto"/>
                <w:sz w:val="20"/>
                <w:szCs w:val="20"/>
              </w:rPr>
              <w:t xml:space="preserve">v rekonstrukcije in/ali novogradnje objektov </w:t>
            </w:r>
            <w:r w:rsidR="007D6910" w:rsidRPr="00B51723">
              <w:rPr>
                <w:rFonts w:eastAsia="Arial"/>
                <w:color w:val="auto"/>
                <w:sz w:val="20"/>
                <w:szCs w:val="20"/>
              </w:rPr>
              <w:t>vzgojno - izobraževalnih zavodov, ki sodijo v delovno pristojnost Ministrstva za vzgojo in izobraževanje</w:t>
            </w:r>
            <w:r w:rsidR="00BA5434" w:rsidRPr="00B51723">
              <w:rPr>
                <w:rFonts w:eastAsia="Arial"/>
                <w:color w:val="auto"/>
                <w:sz w:val="20"/>
                <w:szCs w:val="20"/>
              </w:rPr>
              <w:t>,</w:t>
            </w:r>
            <w:r w:rsidR="007D6910" w:rsidRPr="00B51723">
              <w:rPr>
                <w:rFonts w:eastAsia="Arial"/>
                <w:color w:val="auto"/>
                <w:sz w:val="20"/>
                <w:szCs w:val="20"/>
              </w:rPr>
              <w:t xml:space="preserve"> </w:t>
            </w:r>
            <w:r w:rsidRPr="00B51723">
              <w:rPr>
                <w:rFonts w:eastAsia="Arial"/>
                <w:color w:val="auto"/>
                <w:sz w:val="20"/>
                <w:szCs w:val="20"/>
              </w:rPr>
              <w:t>zaradi zagotavljanja manjkajočih površin in prostorov in/ali zagotavljanja statične in potresne varnosti objektov</w:t>
            </w:r>
            <w:r w:rsidR="007D610D">
              <w:rPr>
                <w:rFonts w:eastAsia="Arial"/>
                <w:color w:val="auto"/>
                <w:sz w:val="20"/>
                <w:szCs w:val="20"/>
              </w:rPr>
              <w:t>.</w:t>
            </w:r>
          </w:p>
        </w:tc>
        <w:tc>
          <w:tcPr>
            <w:tcW w:w="1205" w:type="dxa"/>
          </w:tcPr>
          <w:p w14:paraId="5A807290" w14:textId="71689406" w:rsidR="00D63DC1" w:rsidRPr="00B51723" w:rsidRDefault="007D6910" w:rsidP="00D63DC1">
            <w:pPr>
              <w:ind w:right="-6"/>
              <w:jc w:val="center"/>
              <w:rPr>
                <w:rFonts w:eastAsia="Arial"/>
                <w:color w:val="auto"/>
                <w:sz w:val="20"/>
                <w:szCs w:val="20"/>
              </w:rPr>
            </w:pPr>
            <w:r w:rsidRPr="00B51723">
              <w:rPr>
                <w:rFonts w:eastAsia="Arial"/>
                <w:color w:val="auto"/>
                <w:sz w:val="20"/>
                <w:szCs w:val="20"/>
              </w:rPr>
              <w:t>št. projektov</w:t>
            </w:r>
          </w:p>
        </w:tc>
        <w:tc>
          <w:tcPr>
            <w:tcW w:w="1205" w:type="dxa"/>
          </w:tcPr>
          <w:p w14:paraId="76A01A0A" w14:textId="4DBA9978" w:rsidR="00D63DC1" w:rsidRPr="00B51723" w:rsidRDefault="001D11D7" w:rsidP="00AB36BB">
            <w:pPr>
              <w:pBdr>
                <w:top w:val="nil"/>
                <w:left w:val="nil"/>
                <w:bottom w:val="nil"/>
                <w:right w:val="nil"/>
                <w:between w:val="nil"/>
              </w:pBdr>
              <w:ind w:right="-6"/>
              <w:jc w:val="center"/>
              <w:rPr>
                <w:rFonts w:eastAsia="Arial"/>
                <w:color w:val="auto"/>
                <w:sz w:val="20"/>
                <w:szCs w:val="20"/>
              </w:rPr>
            </w:pPr>
            <w:r>
              <w:rPr>
                <w:rFonts w:eastAsia="Arial"/>
                <w:color w:val="auto"/>
                <w:sz w:val="20"/>
                <w:szCs w:val="20"/>
              </w:rPr>
              <w:t>35</w:t>
            </w:r>
          </w:p>
        </w:tc>
        <w:tc>
          <w:tcPr>
            <w:tcW w:w="4536" w:type="dxa"/>
          </w:tcPr>
          <w:p w14:paraId="1768D4D7" w14:textId="54647EF4" w:rsidR="00D63DC1" w:rsidRPr="00B51723" w:rsidRDefault="00D63DC1" w:rsidP="00D63DC1">
            <w:pPr>
              <w:autoSpaceDE w:val="0"/>
              <w:autoSpaceDN w:val="0"/>
              <w:adjustRightInd w:val="0"/>
              <w:jc w:val="left"/>
              <w:rPr>
                <w:rFonts w:eastAsia="Arial"/>
                <w:color w:val="auto"/>
                <w:sz w:val="20"/>
                <w:szCs w:val="20"/>
              </w:rPr>
            </w:pPr>
            <w:r w:rsidRPr="00B51723">
              <w:rPr>
                <w:rFonts w:eastAsia="Arial"/>
                <w:color w:val="auto"/>
                <w:sz w:val="20"/>
                <w:szCs w:val="20"/>
              </w:rPr>
              <w:t>Dokončan</w:t>
            </w:r>
            <w:r w:rsidR="00BA5434" w:rsidRPr="00B51723">
              <w:rPr>
                <w:rFonts w:eastAsia="Arial"/>
                <w:color w:val="auto"/>
                <w:sz w:val="20"/>
                <w:szCs w:val="20"/>
              </w:rPr>
              <w:t xml:space="preserve"> projekt v</w:t>
            </w:r>
            <w:r w:rsidRPr="00B51723">
              <w:rPr>
                <w:rFonts w:eastAsia="Arial"/>
                <w:color w:val="auto"/>
                <w:sz w:val="20"/>
                <w:szCs w:val="20"/>
              </w:rPr>
              <w:t xml:space="preserve"> rekonstrukcij</w:t>
            </w:r>
            <w:r w:rsidR="00BA5434" w:rsidRPr="00B51723">
              <w:rPr>
                <w:rFonts w:eastAsia="Arial"/>
                <w:color w:val="auto"/>
                <w:sz w:val="20"/>
                <w:szCs w:val="20"/>
              </w:rPr>
              <w:t>o</w:t>
            </w:r>
            <w:r w:rsidRPr="00B51723">
              <w:rPr>
                <w:rFonts w:eastAsia="Arial"/>
                <w:color w:val="auto"/>
                <w:sz w:val="20"/>
                <w:szCs w:val="20"/>
              </w:rPr>
              <w:t xml:space="preserve"> in/ali novogradnj</w:t>
            </w:r>
            <w:r w:rsidR="00BA5434" w:rsidRPr="00B51723">
              <w:rPr>
                <w:rFonts w:eastAsia="Arial"/>
                <w:color w:val="auto"/>
                <w:sz w:val="20"/>
                <w:szCs w:val="20"/>
              </w:rPr>
              <w:t>o</w:t>
            </w:r>
            <w:r w:rsidRPr="00B51723">
              <w:rPr>
                <w:rFonts w:eastAsia="Arial"/>
                <w:color w:val="auto"/>
                <w:sz w:val="20"/>
                <w:szCs w:val="20"/>
              </w:rPr>
              <w:t xml:space="preserve"> objektov vrtcev in osnovnega šolstva v skladu z razpisnimi merili. </w:t>
            </w:r>
          </w:p>
          <w:p w14:paraId="1AE62DBD" w14:textId="77777777" w:rsidR="00D63DC1" w:rsidRPr="00B51723" w:rsidRDefault="00D63DC1" w:rsidP="00D63DC1">
            <w:pPr>
              <w:autoSpaceDE w:val="0"/>
              <w:autoSpaceDN w:val="0"/>
              <w:adjustRightInd w:val="0"/>
              <w:jc w:val="left"/>
              <w:rPr>
                <w:rFonts w:eastAsia="Arial"/>
                <w:color w:val="auto"/>
                <w:sz w:val="20"/>
                <w:szCs w:val="20"/>
              </w:rPr>
            </w:pPr>
          </w:p>
          <w:p w14:paraId="320EA508" w14:textId="77777777" w:rsidR="00D63DC1" w:rsidRPr="00B51723" w:rsidRDefault="00D63DC1" w:rsidP="00D63DC1">
            <w:pPr>
              <w:autoSpaceDE w:val="0"/>
              <w:autoSpaceDN w:val="0"/>
              <w:adjustRightInd w:val="0"/>
              <w:jc w:val="left"/>
              <w:rPr>
                <w:rFonts w:eastAsia="Arial"/>
                <w:color w:val="auto"/>
                <w:sz w:val="20"/>
                <w:szCs w:val="20"/>
              </w:rPr>
            </w:pPr>
            <w:r w:rsidRPr="00B51723">
              <w:rPr>
                <w:rFonts w:eastAsia="Arial"/>
                <w:color w:val="auto"/>
                <w:sz w:val="20"/>
                <w:szCs w:val="20"/>
              </w:rPr>
              <w:t xml:space="preserve">Merila za izbor/upravičenost bodo zagotavljala: </w:t>
            </w:r>
          </w:p>
          <w:p w14:paraId="3DBB35CB" w14:textId="19A1E3EE" w:rsidR="00D63DC1" w:rsidRPr="00B51723" w:rsidRDefault="00D63DC1" w:rsidP="00D63DC1">
            <w:pPr>
              <w:autoSpaceDE w:val="0"/>
              <w:autoSpaceDN w:val="0"/>
              <w:adjustRightInd w:val="0"/>
              <w:jc w:val="left"/>
              <w:rPr>
                <w:rFonts w:eastAsia="Arial"/>
                <w:color w:val="auto"/>
                <w:sz w:val="20"/>
                <w:szCs w:val="20"/>
              </w:rPr>
            </w:pPr>
            <w:r w:rsidRPr="00B51723">
              <w:rPr>
                <w:rFonts w:eastAsia="Arial"/>
                <w:color w:val="auto"/>
                <w:sz w:val="20"/>
                <w:szCs w:val="20"/>
              </w:rPr>
              <w:t xml:space="preserve">a) </w:t>
            </w:r>
            <w:r w:rsidR="007D6910" w:rsidRPr="00B51723">
              <w:rPr>
                <w:rFonts w:eastAsia="Arial"/>
                <w:color w:val="auto"/>
                <w:sz w:val="20"/>
                <w:szCs w:val="20"/>
              </w:rPr>
              <w:t>dodatne prostore navedene v Pravilnik</w:t>
            </w:r>
            <w:r w:rsidR="00BA5434" w:rsidRPr="00B51723">
              <w:rPr>
                <w:rFonts w:eastAsia="Arial"/>
                <w:color w:val="auto"/>
                <w:sz w:val="20"/>
                <w:szCs w:val="20"/>
              </w:rPr>
              <w:t>u</w:t>
            </w:r>
            <w:r w:rsidR="007D6910" w:rsidRPr="00B51723">
              <w:rPr>
                <w:rFonts w:eastAsia="Arial"/>
                <w:color w:val="auto"/>
                <w:sz w:val="20"/>
                <w:szCs w:val="20"/>
              </w:rPr>
              <w:t xml:space="preserve"> o normativih in minimalnih tehničnih pogojih za prostor in opremo vrtca oziroma Navodili za graditev osnovnih šol v Republiki Sloveniji – 1. del oziroma Navodili za graditev glasbenih šol v Republiki Sloveniji</w:t>
            </w:r>
            <w:r w:rsidRPr="00B51723">
              <w:rPr>
                <w:rFonts w:eastAsia="Arial"/>
                <w:color w:val="auto"/>
                <w:sz w:val="20"/>
                <w:szCs w:val="20"/>
              </w:rPr>
              <w:t xml:space="preserve"> </w:t>
            </w:r>
          </w:p>
          <w:p w14:paraId="7713D762" w14:textId="6E7AC1B7" w:rsidR="00D63DC1" w:rsidRPr="00B51723" w:rsidRDefault="00D63DC1" w:rsidP="00D63DC1">
            <w:pPr>
              <w:autoSpaceDE w:val="0"/>
              <w:autoSpaceDN w:val="0"/>
              <w:adjustRightInd w:val="0"/>
              <w:jc w:val="left"/>
              <w:rPr>
                <w:rFonts w:eastAsia="Arial"/>
                <w:sz w:val="20"/>
                <w:szCs w:val="20"/>
              </w:rPr>
            </w:pPr>
            <w:r w:rsidRPr="00B51723">
              <w:rPr>
                <w:rFonts w:eastAsia="Arial"/>
                <w:color w:val="auto"/>
                <w:sz w:val="20"/>
                <w:szCs w:val="20"/>
              </w:rPr>
              <w:t xml:space="preserve">b) </w:t>
            </w:r>
            <w:r w:rsidR="007D6910" w:rsidRPr="00B51723">
              <w:rPr>
                <w:rFonts w:eastAsia="Arial"/>
                <w:color w:val="auto"/>
                <w:sz w:val="20"/>
                <w:szCs w:val="20"/>
              </w:rPr>
              <w:t>statično in potresno varnost objektov, kot jih predpisuje zakonodaja s področja graditve</w:t>
            </w:r>
            <w:r w:rsidRPr="00B51723">
              <w:rPr>
                <w:rFonts w:eastAsia="Arial"/>
                <w:color w:val="auto"/>
                <w:sz w:val="20"/>
                <w:szCs w:val="20"/>
              </w:rPr>
              <w:t xml:space="preserve">. </w:t>
            </w:r>
          </w:p>
        </w:tc>
        <w:tc>
          <w:tcPr>
            <w:tcW w:w="1204" w:type="dxa"/>
          </w:tcPr>
          <w:p w14:paraId="4F3ABE37" w14:textId="117C5BA9" w:rsidR="00D63DC1" w:rsidRPr="00B51723" w:rsidRDefault="00D63DC1" w:rsidP="00D63DC1">
            <w:pPr>
              <w:ind w:left="-105" w:right="-6"/>
              <w:jc w:val="center"/>
              <w:rPr>
                <w:rFonts w:eastAsia="Arial"/>
                <w:color w:val="auto"/>
                <w:sz w:val="20"/>
                <w:szCs w:val="20"/>
              </w:rPr>
            </w:pPr>
            <w:r w:rsidRPr="00B51723">
              <w:rPr>
                <w:rFonts w:eastAsia="Arial"/>
                <w:color w:val="auto"/>
                <w:sz w:val="20"/>
                <w:szCs w:val="20"/>
              </w:rPr>
              <w:t>Q4</w:t>
            </w:r>
          </w:p>
        </w:tc>
        <w:tc>
          <w:tcPr>
            <w:tcW w:w="1205" w:type="dxa"/>
          </w:tcPr>
          <w:p w14:paraId="1BA02850" w14:textId="681180F9" w:rsidR="00D63DC1" w:rsidRPr="00B51723" w:rsidRDefault="00D63DC1" w:rsidP="00D63DC1">
            <w:pPr>
              <w:ind w:left="-105" w:right="-6"/>
              <w:jc w:val="center"/>
              <w:rPr>
                <w:rFonts w:eastAsia="Arial"/>
                <w:color w:val="auto"/>
                <w:sz w:val="20"/>
                <w:szCs w:val="20"/>
              </w:rPr>
            </w:pPr>
            <w:r w:rsidRPr="00B51723">
              <w:rPr>
                <w:rFonts w:eastAsia="Arial"/>
                <w:color w:val="auto"/>
                <w:sz w:val="20"/>
                <w:szCs w:val="20"/>
              </w:rPr>
              <w:t>202</w:t>
            </w:r>
            <w:r w:rsidR="00BB0463">
              <w:rPr>
                <w:rFonts w:eastAsia="Arial"/>
                <w:color w:val="auto"/>
                <w:sz w:val="20"/>
                <w:szCs w:val="20"/>
              </w:rPr>
              <w:t>8</w:t>
            </w:r>
          </w:p>
        </w:tc>
        <w:tc>
          <w:tcPr>
            <w:tcW w:w="2977" w:type="dxa"/>
          </w:tcPr>
          <w:p w14:paraId="6A3740DA" w14:textId="64BA0195" w:rsidR="00D63DC1" w:rsidRPr="00B51723" w:rsidRDefault="00D63DC1" w:rsidP="00D63DC1">
            <w:pPr>
              <w:ind w:right="-6"/>
              <w:jc w:val="left"/>
              <w:rPr>
                <w:rFonts w:eastAsia="Arial"/>
                <w:color w:val="auto"/>
                <w:sz w:val="20"/>
                <w:szCs w:val="20"/>
              </w:rPr>
            </w:pPr>
            <w:r w:rsidRPr="00B51723">
              <w:rPr>
                <w:rFonts w:eastAsia="Arial"/>
                <w:color w:val="auto"/>
                <w:sz w:val="20"/>
                <w:szCs w:val="20"/>
              </w:rPr>
              <w:t xml:space="preserve">Občina </w:t>
            </w:r>
            <w:r w:rsidR="00BA5434" w:rsidRPr="00B51723">
              <w:rPr>
                <w:rFonts w:eastAsia="Arial"/>
                <w:color w:val="auto"/>
                <w:sz w:val="20"/>
                <w:szCs w:val="20"/>
              </w:rPr>
              <w:t xml:space="preserve">ministrstvu ob zaključku projekta </w:t>
            </w:r>
            <w:r w:rsidRPr="00B51723">
              <w:rPr>
                <w:rFonts w:eastAsia="Arial"/>
                <w:color w:val="auto"/>
                <w:sz w:val="20"/>
                <w:szCs w:val="20"/>
              </w:rPr>
              <w:t>posreduje:</w:t>
            </w:r>
          </w:p>
          <w:p w14:paraId="64BFE973" w14:textId="517B2B58" w:rsidR="00D63DC1" w:rsidRPr="00B51723" w:rsidRDefault="00D63DC1" w:rsidP="00D63DC1">
            <w:pPr>
              <w:ind w:right="-6"/>
              <w:jc w:val="left"/>
              <w:rPr>
                <w:rFonts w:eastAsia="Arial"/>
                <w:color w:val="auto"/>
                <w:sz w:val="20"/>
                <w:szCs w:val="20"/>
              </w:rPr>
            </w:pPr>
            <w:proofErr w:type="gramStart"/>
            <w:r w:rsidRPr="00B51723">
              <w:rPr>
                <w:rFonts w:eastAsia="Arial"/>
                <w:color w:val="auto"/>
                <w:sz w:val="20"/>
                <w:szCs w:val="20"/>
              </w:rPr>
              <w:t>končno</w:t>
            </w:r>
            <w:proofErr w:type="gramEnd"/>
            <w:r w:rsidRPr="00B51723">
              <w:rPr>
                <w:rFonts w:eastAsia="Arial"/>
                <w:color w:val="auto"/>
                <w:sz w:val="20"/>
                <w:szCs w:val="20"/>
              </w:rPr>
              <w:t xml:space="preserve"> poročilo o </w:t>
            </w:r>
            <w:r w:rsidR="007D610D">
              <w:rPr>
                <w:rFonts w:eastAsia="Arial"/>
                <w:color w:val="auto"/>
                <w:sz w:val="20"/>
                <w:szCs w:val="20"/>
              </w:rPr>
              <w:t xml:space="preserve">realizaciji </w:t>
            </w:r>
            <w:r w:rsidRPr="00B51723">
              <w:rPr>
                <w:rFonts w:eastAsia="Arial"/>
                <w:color w:val="auto"/>
                <w:sz w:val="20"/>
                <w:szCs w:val="20"/>
              </w:rPr>
              <w:t>projekt</w:t>
            </w:r>
            <w:r w:rsidR="007D610D">
              <w:rPr>
                <w:rFonts w:eastAsia="Arial"/>
                <w:color w:val="auto"/>
                <w:sz w:val="20"/>
                <w:szCs w:val="20"/>
              </w:rPr>
              <w:t>a</w:t>
            </w:r>
            <w:r w:rsidRPr="00B51723">
              <w:rPr>
                <w:rFonts w:eastAsia="Arial"/>
                <w:color w:val="auto"/>
                <w:sz w:val="20"/>
                <w:szCs w:val="20"/>
              </w:rPr>
              <w:t xml:space="preserve"> z ustreznimi prilogami, ki izkazujejo izpolnjevanje pogojev (uporabno dovoljenje, fotografija table z navedbo, da je investicijo sofinanciralo </w:t>
            </w:r>
            <w:r w:rsidR="000E471E">
              <w:rPr>
                <w:rFonts w:eastAsia="Arial"/>
                <w:color w:val="auto"/>
                <w:sz w:val="20"/>
                <w:szCs w:val="20"/>
              </w:rPr>
              <w:t>ministrstvo</w:t>
            </w:r>
            <w:r w:rsidRPr="00B51723">
              <w:rPr>
                <w:rFonts w:eastAsia="Arial"/>
                <w:color w:val="auto"/>
                <w:sz w:val="20"/>
                <w:szCs w:val="20"/>
              </w:rPr>
              <w:t>, PID arhitektur</w:t>
            </w:r>
            <w:r w:rsidR="007D6910" w:rsidRPr="00B51723">
              <w:rPr>
                <w:rFonts w:eastAsia="Arial"/>
                <w:color w:val="auto"/>
                <w:sz w:val="20"/>
                <w:szCs w:val="20"/>
              </w:rPr>
              <w:t>e</w:t>
            </w:r>
            <w:r w:rsidRPr="00B51723">
              <w:rPr>
                <w:rFonts w:eastAsia="Arial"/>
                <w:color w:val="auto"/>
                <w:sz w:val="20"/>
                <w:szCs w:val="20"/>
              </w:rPr>
              <w:t>)</w:t>
            </w:r>
            <w:r w:rsidR="007D610D">
              <w:rPr>
                <w:rFonts w:eastAsia="Arial"/>
                <w:color w:val="auto"/>
                <w:sz w:val="20"/>
                <w:szCs w:val="20"/>
              </w:rPr>
              <w:t>.</w:t>
            </w:r>
            <w:r w:rsidRPr="00B51723">
              <w:rPr>
                <w:rFonts w:eastAsia="Arial"/>
                <w:color w:val="auto"/>
                <w:sz w:val="20"/>
                <w:szCs w:val="20"/>
              </w:rPr>
              <w:t xml:space="preserve"> </w:t>
            </w:r>
          </w:p>
          <w:p w14:paraId="316BBD17" w14:textId="77777777" w:rsidR="00D63DC1" w:rsidRPr="00B51723" w:rsidRDefault="00D63DC1" w:rsidP="00D63DC1">
            <w:pPr>
              <w:ind w:right="-6"/>
              <w:jc w:val="left"/>
              <w:rPr>
                <w:rFonts w:eastAsia="Arial"/>
                <w:color w:val="auto"/>
                <w:sz w:val="20"/>
                <w:szCs w:val="20"/>
                <w:highlight w:val="cyan"/>
              </w:rPr>
            </w:pPr>
          </w:p>
        </w:tc>
      </w:tr>
      <w:bookmarkEnd w:id="3"/>
    </w:tbl>
    <w:p w14:paraId="5499F896" w14:textId="77777777" w:rsidR="00D63DC1" w:rsidRPr="00B51723" w:rsidRDefault="00D63DC1" w:rsidP="00D63DC1">
      <w:pPr>
        <w:rPr>
          <w:sz w:val="20"/>
          <w:szCs w:val="20"/>
        </w:rPr>
      </w:pPr>
    </w:p>
    <w:p w14:paraId="12CA884C" w14:textId="77777777" w:rsidR="00D63DC1" w:rsidRPr="00B51723" w:rsidRDefault="00D63DC1" w:rsidP="00AF4B07">
      <w:pPr>
        <w:pStyle w:val="Podnaslov"/>
        <w:rPr>
          <w:sz w:val="20"/>
          <w:szCs w:val="20"/>
          <w:highlight w:val="cyan"/>
        </w:rPr>
        <w:sectPr w:rsidR="00D63DC1" w:rsidRPr="00B51723" w:rsidSect="00DE56C1">
          <w:pgSz w:w="16840" w:h="11900" w:orient="landscape" w:code="9"/>
          <w:pgMar w:top="1701" w:right="1418" w:bottom="1412" w:left="1134" w:header="964" w:footer="794" w:gutter="0"/>
          <w:cols w:space="708"/>
          <w:docGrid w:linePitch="299"/>
        </w:sectPr>
      </w:pPr>
    </w:p>
    <w:p w14:paraId="283EF257" w14:textId="7B56A676" w:rsidR="00E84A93" w:rsidRPr="00B51723" w:rsidRDefault="00600F05" w:rsidP="00AF4B07">
      <w:pPr>
        <w:pStyle w:val="Podnaslov"/>
        <w:rPr>
          <w:sz w:val="20"/>
          <w:szCs w:val="20"/>
        </w:rPr>
      </w:pPr>
      <w:r w:rsidRPr="00B51723">
        <w:rPr>
          <w:sz w:val="20"/>
          <w:szCs w:val="20"/>
        </w:rPr>
        <w:lastRenderedPageBreak/>
        <w:t>Pogoji za prijavo na razpis</w:t>
      </w:r>
    </w:p>
    <w:p w14:paraId="78504171" w14:textId="77777777" w:rsidR="00A12595" w:rsidRDefault="00A12595" w:rsidP="00E542A1">
      <w:pPr>
        <w:rPr>
          <w:sz w:val="20"/>
          <w:szCs w:val="20"/>
        </w:rPr>
      </w:pPr>
    </w:p>
    <w:p w14:paraId="686AA152" w14:textId="16CAACB4" w:rsidR="00E84A93" w:rsidRPr="00B51723" w:rsidRDefault="00E84A93" w:rsidP="00E542A1">
      <w:pPr>
        <w:rPr>
          <w:sz w:val="20"/>
          <w:szCs w:val="20"/>
        </w:rPr>
      </w:pPr>
      <w:r w:rsidRPr="00B51723">
        <w:rPr>
          <w:sz w:val="20"/>
          <w:szCs w:val="20"/>
        </w:rPr>
        <w:t>Občina mora</w:t>
      </w:r>
      <w:r w:rsidR="00983F5A">
        <w:rPr>
          <w:sz w:val="20"/>
          <w:szCs w:val="20"/>
        </w:rPr>
        <w:t xml:space="preserve"> </w:t>
      </w:r>
      <w:r w:rsidR="00983F5A" w:rsidRPr="00B51723">
        <w:rPr>
          <w:sz w:val="20"/>
          <w:szCs w:val="20"/>
        </w:rPr>
        <w:t>ob prijavi na razpis</w:t>
      </w:r>
      <w:r w:rsidRPr="00B51723">
        <w:rPr>
          <w:sz w:val="20"/>
          <w:szCs w:val="20"/>
        </w:rPr>
        <w:t xml:space="preserve"> izpolnjevati</w:t>
      </w:r>
      <w:r w:rsidR="00983F5A">
        <w:rPr>
          <w:sz w:val="20"/>
          <w:szCs w:val="20"/>
        </w:rPr>
        <w:t xml:space="preserve"> naslednje</w:t>
      </w:r>
      <w:r w:rsidRPr="00B51723">
        <w:rPr>
          <w:sz w:val="20"/>
          <w:szCs w:val="20"/>
        </w:rPr>
        <w:t xml:space="preserve"> osnovne pogoje:</w:t>
      </w:r>
    </w:p>
    <w:p w14:paraId="5DBBB77B" w14:textId="77777777" w:rsidR="00E84A93" w:rsidRPr="00B51723" w:rsidRDefault="00E84A93" w:rsidP="00E542A1">
      <w:pPr>
        <w:rPr>
          <w:sz w:val="20"/>
          <w:szCs w:val="20"/>
        </w:rPr>
      </w:pPr>
    </w:p>
    <w:p w14:paraId="057ACAB8" w14:textId="77777777" w:rsidR="00E84A93" w:rsidRDefault="00E84A93" w:rsidP="00A50A9F">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hanging="284"/>
        <w:rPr>
          <w:sz w:val="20"/>
          <w:szCs w:val="20"/>
        </w:rPr>
      </w:pPr>
      <w:proofErr w:type="gramStart"/>
      <w:r w:rsidRPr="00B51723">
        <w:rPr>
          <w:sz w:val="20"/>
          <w:szCs w:val="20"/>
        </w:rPr>
        <w:t>Investicija</w:t>
      </w:r>
      <w:proofErr w:type="gramEnd"/>
      <w:r w:rsidRPr="00B51723">
        <w:rPr>
          <w:sz w:val="20"/>
          <w:szCs w:val="20"/>
        </w:rPr>
        <w:t xml:space="preserve"> mora biti skladna s predmetom tega razpisa</w:t>
      </w:r>
      <w:r w:rsidR="001638B3" w:rsidRPr="00B51723">
        <w:rPr>
          <w:sz w:val="20"/>
          <w:szCs w:val="20"/>
        </w:rPr>
        <w:t>;</w:t>
      </w:r>
    </w:p>
    <w:p w14:paraId="1F2D9C78" w14:textId="33579614" w:rsidR="00D75811" w:rsidRPr="00B51723" w:rsidRDefault="00D75811" w:rsidP="00A50A9F">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hanging="284"/>
        <w:rPr>
          <w:sz w:val="20"/>
          <w:szCs w:val="20"/>
        </w:rPr>
      </w:pPr>
      <w:r>
        <w:rPr>
          <w:sz w:val="20"/>
          <w:szCs w:val="20"/>
        </w:rPr>
        <w:t xml:space="preserve">Občina prijaviteljica mora biti </w:t>
      </w:r>
      <w:r w:rsidRPr="00DF4538">
        <w:rPr>
          <w:sz w:val="20"/>
          <w:szCs w:val="20"/>
        </w:rPr>
        <w:t>upravičena</w:t>
      </w:r>
      <w:r w:rsidR="00DF4538">
        <w:rPr>
          <w:rStyle w:val="Sprotnaopomba-sklic"/>
          <w:sz w:val="20"/>
          <w:szCs w:val="20"/>
        </w:rPr>
        <w:footnoteReference w:id="2"/>
      </w:r>
      <w:r>
        <w:rPr>
          <w:sz w:val="20"/>
          <w:szCs w:val="20"/>
        </w:rPr>
        <w:t xml:space="preserve"> do sofinanciranja po Programu </w:t>
      </w:r>
      <w:r w:rsidR="00233AD4">
        <w:rPr>
          <w:sz w:val="20"/>
          <w:szCs w:val="20"/>
        </w:rPr>
        <w:t xml:space="preserve">ukrepov razvojnih spodbud </w:t>
      </w:r>
      <w:r>
        <w:rPr>
          <w:sz w:val="20"/>
          <w:szCs w:val="20"/>
        </w:rPr>
        <w:t>2026-2028</w:t>
      </w:r>
      <w:r w:rsidR="00233AD4">
        <w:rPr>
          <w:sz w:val="20"/>
          <w:szCs w:val="20"/>
        </w:rPr>
        <w:t xml:space="preserve"> (objavljen na spletni strani ministrstva)</w:t>
      </w:r>
      <w:r>
        <w:rPr>
          <w:sz w:val="20"/>
          <w:szCs w:val="20"/>
        </w:rPr>
        <w:t>;</w:t>
      </w:r>
    </w:p>
    <w:p w14:paraId="60664DAF" w14:textId="77777777" w:rsidR="006C3039" w:rsidRDefault="00A72E7E" w:rsidP="00A50A9F">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hanging="284"/>
        <w:rPr>
          <w:sz w:val="20"/>
          <w:szCs w:val="20"/>
        </w:rPr>
      </w:pPr>
      <w:r w:rsidRPr="006C3039">
        <w:rPr>
          <w:sz w:val="20"/>
          <w:szCs w:val="20"/>
        </w:rPr>
        <w:t xml:space="preserve">Občina prijaviteljica mora biti lastnica nepremičnine, na kateri se bo izvajala prijavljena </w:t>
      </w:r>
      <w:proofErr w:type="gramStart"/>
      <w:r w:rsidRPr="006C3039">
        <w:rPr>
          <w:sz w:val="20"/>
          <w:szCs w:val="20"/>
        </w:rPr>
        <w:t>investicija</w:t>
      </w:r>
      <w:proofErr w:type="gramEnd"/>
      <w:r w:rsidRPr="006C3039">
        <w:rPr>
          <w:sz w:val="20"/>
          <w:szCs w:val="20"/>
        </w:rPr>
        <w:t>;</w:t>
      </w:r>
    </w:p>
    <w:p w14:paraId="1EF3B497" w14:textId="6909198B" w:rsidR="001638B3" w:rsidRPr="006C3039" w:rsidRDefault="001638B3" w:rsidP="00A50A9F">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hanging="284"/>
        <w:rPr>
          <w:sz w:val="20"/>
          <w:szCs w:val="20"/>
        </w:rPr>
      </w:pPr>
      <w:r w:rsidRPr="006C3039">
        <w:rPr>
          <w:bCs w:val="0"/>
          <w:sz w:val="20"/>
          <w:szCs w:val="20"/>
        </w:rPr>
        <w:t xml:space="preserve">Prijaviteljica je lahko občina, ki je ustanoviteljica </w:t>
      </w:r>
      <w:proofErr w:type="gramStart"/>
      <w:r w:rsidRPr="006C3039">
        <w:rPr>
          <w:bCs w:val="0"/>
          <w:sz w:val="20"/>
          <w:szCs w:val="20"/>
        </w:rPr>
        <w:t>VIZ</w:t>
      </w:r>
      <w:proofErr w:type="gramEnd"/>
      <w:r w:rsidRPr="006C3039">
        <w:rPr>
          <w:bCs w:val="0"/>
          <w:sz w:val="20"/>
          <w:szCs w:val="20"/>
        </w:rPr>
        <w:t xml:space="preserve"> in je </w:t>
      </w:r>
      <w:r w:rsidRPr="00F82F29">
        <w:rPr>
          <w:bCs w:val="0"/>
          <w:sz w:val="20"/>
          <w:szCs w:val="20"/>
        </w:rPr>
        <w:t>investitor projekta</w:t>
      </w:r>
      <w:r w:rsidRPr="006C3039">
        <w:rPr>
          <w:bCs w:val="0"/>
          <w:sz w:val="20"/>
          <w:szCs w:val="20"/>
        </w:rPr>
        <w:t xml:space="preserve">, ki ga prijavlja. </w:t>
      </w:r>
      <w:r w:rsidRPr="006C3039">
        <w:rPr>
          <w:sz w:val="20"/>
          <w:szCs w:val="20"/>
        </w:rPr>
        <w:t xml:space="preserve">V primeru, da se načrtuje investicija na skupnem </w:t>
      </w:r>
      <w:proofErr w:type="gramStart"/>
      <w:r w:rsidRPr="006C3039">
        <w:rPr>
          <w:sz w:val="20"/>
          <w:szCs w:val="20"/>
        </w:rPr>
        <w:t>VIZ</w:t>
      </w:r>
      <w:proofErr w:type="gramEnd"/>
      <w:r w:rsidRPr="006C3039">
        <w:rPr>
          <w:sz w:val="20"/>
          <w:szCs w:val="20"/>
        </w:rPr>
        <w:t xml:space="preserve">, </w:t>
      </w:r>
      <w:r w:rsidR="00FA73CF" w:rsidRPr="006C3039">
        <w:rPr>
          <w:sz w:val="20"/>
          <w:szCs w:val="20"/>
        </w:rPr>
        <w:t>katerega ustanoviteljic je več občin</w:t>
      </w:r>
      <w:r w:rsidRPr="006C3039">
        <w:rPr>
          <w:sz w:val="20"/>
          <w:szCs w:val="20"/>
        </w:rPr>
        <w:t>, projekt lahko prijavi tista občina soustanoviteljica,</w:t>
      </w:r>
      <w:r w:rsidR="007025F6" w:rsidRPr="006C3039">
        <w:rPr>
          <w:sz w:val="20"/>
          <w:szCs w:val="20"/>
        </w:rPr>
        <w:t xml:space="preserve"> ki so </w:t>
      </w:r>
      <w:r w:rsidRPr="006C3039">
        <w:rPr>
          <w:sz w:val="20"/>
          <w:szCs w:val="20"/>
        </w:rPr>
        <w:t xml:space="preserve">jo vse ostale občine soustanoviteljice pisno pooblastile za vodenje investicije, na podlagi podpisanega dogovora o delitvi stroškov izvedbe skupne investicije; </w:t>
      </w:r>
    </w:p>
    <w:p w14:paraId="0663D0B0" w14:textId="5857BACF" w:rsidR="00E84A93" w:rsidRPr="00B51723" w:rsidRDefault="00A72E7E" w:rsidP="00A50A9F">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hanging="284"/>
        <w:rPr>
          <w:sz w:val="20"/>
          <w:szCs w:val="20"/>
        </w:rPr>
      </w:pPr>
      <w:r w:rsidRPr="00B51723">
        <w:rPr>
          <w:sz w:val="20"/>
          <w:szCs w:val="20"/>
        </w:rPr>
        <w:t xml:space="preserve">Za prijavljeno </w:t>
      </w:r>
      <w:proofErr w:type="gramStart"/>
      <w:r w:rsidRPr="00B51723">
        <w:rPr>
          <w:sz w:val="20"/>
          <w:szCs w:val="20"/>
        </w:rPr>
        <w:t>investicijo</w:t>
      </w:r>
      <w:proofErr w:type="gramEnd"/>
      <w:r w:rsidRPr="00B51723">
        <w:rPr>
          <w:sz w:val="20"/>
          <w:szCs w:val="20"/>
        </w:rPr>
        <w:t xml:space="preserve"> mora biti izdelan veljaven, podpisan in ožigosan Dokument identifikacije investicijskega projekta (v nadaljevanju: DIIP), ki je izdelan skladno z Uredbo o enotni metodologiji za pripravo investicijske dokumentacije na področju javnih financ (UR. List RS, št.: 60/2006, 54/2010 in 27/2016; v nadaljevanju: Uredba) </w:t>
      </w:r>
      <w:r w:rsidR="000E471E">
        <w:rPr>
          <w:sz w:val="20"/>
          <w:szCs w:val="20"/>
        </w:rPr>
        <w:t>in</w:t>
      </w:r>
      <w:r w:rsidR="000E471E" w:rsidRPr="00B51723">
        <w:rPr>
          <w:sz w:val="20"/>
          <w:szCs w:val="20"/>
        </w:rPr>
        <w:t xml:space="preserve"> </w:t>
      </w:r>
      <w:r w:rsidRPr="00B51723">
        <w:rPr>
          <w:sz w:val="20"/>
          <w:szCs w:val="20"/>
        </w:rPr>
        <w:t>je s Sklepom potrjen s strani ustreznega organa prijavitelja;</w:t>
      </w:r>
    </w:p>
    <w:p w14:paraId="3E499C85" w14:textId="73869028" w:rsidR="00E84A93" w:rsidRDefault="00E84A93" w:rsidP="00A50A9F">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hanging="284"/>
        <w:rPr>
          <w:sz w:val="20"/>
          <w:szCs w:val="20"/>
        </w:rPr>
      </w:pPr>
      <w:r w:rsidRPr="00B51723">
        <w:rPr>
          <w:sz w:val="20"/>
          <w:szCs w:val="20"/>
        </w:rPr>
        <w:t>Prijaviti je možn</w:t>
      </w:r>
      <w:r w:rsidR="007025F6" w:rsidRPr="00B51723">
        <w:rPr>
          <w:sz w:val="20"/>
          <w:szCs w:val="20"/>
        </w:rPr>
        <w:t>o projekte, ki so v načrtovanju ali</w:t>
      </w:r>
      <w:r w:rsidRPr="00B51723">
        <w:rPr>
          <w:sz w:val="20"/>
          <w:szCs w:val="20"/>
        </w:rPr>
        <w:t xml:space="preserve"> gradnji</w:t>
      </w:r>
      <w:r w:rsidR="007025F6" w:rsidRPr="00B51723">
        <w:rPr>
          <w:sz w:val="20"/>
          <w:szCs w:val="20"/>
        </w:rPr>
        <w:t>.</w:t>
      </w:r>
      <w:r w:rsidRPr="00B51723">
        <w:rPr>
          <w:sz w:val="20"/>
          <w:szCs w:val="20"/>
        </w:rPr>
        <w:t xml:space="preserve"> Pogoj za prijavo je, da se gradnja ni </w:t>
      </w:r>
      <w:r w:rsidR="004217C7" w:rsidRPr="00DF4538">
        <w:rPr>
          <w:sz w:val="20"/>
          <w:szCs w:val="20"/>
        </w:rPr>
        <w:t>začela</w:t>
      </w:r>
      <w:r w:rsidRPr="00B51723">
        <w:rPr>
          <w:sz w:val="20"/>
          <w:szCs w:val="20"/>
        </w:rPr>
        <w:t xml:space="preserve"> pred </w:t>
      </w:r>
      <w:proofErr w:type="gramStart"/>
      <w:r w:rsidR="00233AD4">
        <w:rPr>
          <w:sz w:val="20"/>
          <w:szCs w:val="20"/>
        </w:rPr>
        <w:t>4</w:t>
      </w:r>
      <w:r w:rsidR="00600F05" w:rsidRPr="00B51723">
        <w:rPr>
          <w:sz w:val="20"/>
          <w:szCs w:val="20"/>
        </w:rPr>
        <w:t>.</w:t>
      </w:r>
      <w:proofErr w:type="gramEnd"/>
      <w:r w:rsidR="00DF4538">
        <w:rPr>
          <w:sz w:val="20"/>
          <w:szCs w:val="20"/>
        </w:rPr>
        <w:t>°</w:t>
      </w:r>
      <w:r w:rsidR="004747D5">
        <w:rPr>
          <w:sz w:val="20"/>
          <w:szCs w:val="20"/>
        </w:rPr>
        <w:t>8</w:t>
      </w:r>
      <w:r w:rsidR="00600F05" w:rsidRPr="00B51723">
        <w:rPr>
          <w:sz w:val="20"/>
          <w:szCs w:val="20"/>
        </w:rPr>
        <w:t>.</w:t>
      </w:r>
      <w:r w:rsidR="00DF4538">
        <w:rPr>
          <w:sz w:val="20"/>
          <w:szCs w:val="20"/>
        </w:rPr>
        <w:t>°</w:t>
      </w:r>
      <w:r w:rsidR="004747D5" w:rsidRPr="00B51723">
        <w:rPr>
          <w:sz w:val="20"/>
          <w:szCs w:val="20"/>
        </w:rPr>
        <w:t>202</w:t>
      </w:r>
      <w:r w:rsidR="004747D5">
        <w:rPr>
          <w:sz w:val="20"/>
          <w:szCs w:val="20"/>
        </w:rPr>
        <w:t>3</w:t>
      </w:r>
      <w:r w:rsidR="00233AD4">
        <w:rPr>
          <w:sz w:val="20"/>
          <w:szCs w:val="20"/>
        </w:rPr>
        <w:t xml:space="preserve"> (za pričetek gradnje se šteje datum oddaje vloge</w:t>
      </w:r>
      <w:r w:rsidR="00383F7C">
        <w:rPr>
          <w:sz w:val="20"/>
          <w:szCs w:val="20"/>
        </w:rPr>
        <w:t xml:space="preserve"> za pričetek gradnje, obrazec 13B)</w:t>
      </w:r>
      <w:r w:rsidR="000E471E">
        <w:rPr>
          <w:sz w:val="20"/>
          <w:szCs w:val="20"/>
        </w:rPr>
        <w:t>;</w:t>
      </w:r>
      <w:r w:rsidRPr="00B51723">
        <w:rPr>
          <w:sz w:val="20"/>
          <w:szCs w:val="20"/>
        </w:rPr>
        <w:t xml:space="preserve"> </w:t>
      </w:r>
    </w:p>
    <w:p w14:paraId="0A681E6F" w14:textId="27A6B7C5" w:rsidR="00D90DD2" w:rsidRPr="00BA7E2C" w:rsidRDefault="00D90DD2" w:rsidP="00A50A9F">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hanging="284"/>
        <w:rPr>
          <w:sz w:val="20"/>
          <w:szCs w:val="20"/>
        </w:rPr>
      </w:pPr>
      <w:r w:rsidRPr="00BA7E2C">
        <w:rPr>
          <w:sz w:val="20"/>
          <w:szCs w:val="20"/>
        </w:rPr>
        <w:t>Projektov, ki imajo s sklepom ministrstva že dodeljena sofinancerska sredstva, ni možno prijaviti na ta razpis;</w:t>
      </w:r>
    </w:p>
    <w:p w14:paraId="29067714" w14:textId="70544F77" w:rsidR="00E84A93" w:rsidRDefault="00116C63" w:rsidP="00A50A9F">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hanging="284"/>
        <w:rPr>
          <w:sz w:val="20"/>
          <w:szCs w:val="20"/>
        </w:rPr>
      </w:pPr>
      <w:r w:rsidRPr="00B51723">
        <w:rPr>
          <w:sz w:val="20"/>
          <w:szCs w:val="20"/>
        </w:rPr>
        <w:t>Občina prijaviteljica</w:t>
      </w:r>
      <w:r w:rsidR="00E84A93" w:rsidRPr="00B51723">
        <w:rPr>
          <w:sz w:val="20"/>
          <w:szCs w:val="20"/>
        </w:rPr>
        <w:t xml:space="preserve"> potrdi zaprtje finančne konstrukcije, upoštevaje pričakovana sredstva iz naslova tega javnega razpisa in sredstev, ki jih je občina pridobila</w:t>
      </w:r>
      <w:r w:rsidR="00383F7C">
        <w:rPr>
          <w:sz w:val="20"/>
          <w:szCs w:val="20"/>
        </w:rPr>
        <w:t xml:space="preserve"> in tudi v primeru, ko še </w:t>
      </w:r>
      <w:r w:rsidR="00E84A93" w:rsidRPr="00B51723">
        <w:rPr>
          <w:sz w:val="20"/>
          <w:szCs w:val="20"/>
        </w:rPr>
        <w:t>načrtuje</w:t>
      </w:r>
      <w:r w:rsidR="000E471E">
        <w:rPr>
          <w:sz w:val="20"/>
          <w:szCs w:val="20"/>
        </w:rPr>
        <w:t>,</w:t>
      </w:r>
      <w:r w:rsidR="00E84A93" w:rsidRPr="00B51723">
        <w:rPr>
          <w:sz w:val="20"/>
          <w:szCs w:val="20"/>
        </w:rPr>
        <w:t xml:space="preserve"> pridobiti </w:t>
      </w:r>
      <w:r w:rsidR="00383F7C">
        <w:rPr>
          <w:sz w:val="20"/>
          <w:szCs w:val="20"/>
        </w:rPr>
        <w:t xml:space="preserve">sredstva </w:t>
      </w:r>
      <w:r w:rsidR="00E84A93" w:rsidRPr="00B51723">
        <w:rPr>
          <w:sz w:val="20"/>
          <w:szCs w:val="20"/>
        </w:rPr>
        <w:t>iz drugih virov</w:t>
      </w:r>
      <w:r w:rsidR="00A72E7E" w:rsidRPr="00B51723">
        <w:rPr>
          <w:sz w:val="20"/>
          <w:szCs w:val="20"/>
        </w:rPr>
        <w:t>;</w:t>
      </w:r>
    </w:p>
    <w:p w14:paraId="5D79C1BB" w14:textId="028B1374" w:rsidR="00562DD6" w:rsidRPr="00B51723" w:rsidRDefault="00562DD6" w:rsidP="00A50A9F">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hanging="284"/>
        <w:rPr>
          <w:sz w:val="20"/>
          <w:szCs w:val="20"/>
        </w:rPr>
      </w:pPr>
      <w:r>
        <w:rPr>
          <w:sz w:val="20"/>
          <w:szCs w:val="20"/>
        </w:rPr>
        <w:t xml:space="preserve">Občina prijaviteljica </w:t>
      </w:r>
      <w:r w:rsidR="00FA60A9">
        <w:rPr>
          <w:sz w:val="20"/>
          <w:szCs w:val="20"/>
        </w:rPr>
        <w:t xml:space="preserve">samooceni in pojasni vpliv prijavljenega projekta na 6 okoljskih ciljev </w:t>
      </w:r>
      <w:r>
        <w:rPr>
          <w:sz w:val="20"/>
          <w:szCs w:val="20"/>
        </w:rPr>
        <w:t>po M</w:t>
      </w:r>
      <w:r w:rsidRPr="00562DD6">
        <w:rPr>
          <w:sz w:val="20"/>
          <w:szCs w:val="20"/>
        </w:rPr>
        <w:t>etodologij</w:t>
      </w:r>
      <w:r w:rsidR="00FA60A9">
        <w:rPr>
          <w:sz w:val="20"/>
          <w:szCs w:val="20"/>
        </w:rPr>
        <w:t>i</w:t>
      </w:r>
      <w:r w:rsidRPr="00562DD6">
        <w:rPr>
          <w:sz w:val="20"/>
          <w:szCs w:val="20"/>
        </w:rPr>
        <w:t xml:space="preserve"> za zeleno proračunsko načrtovanje</w:t>
      </w:r>
      <w:r>
        <w:rPr>
          <w:sz w:val="20"/>
          <w:szCs w:val="20"/>
        </w:rPr>
        <w:t xml:space="preserve"> št. 41000-11/2023/3 z dne </w:t>
      </w:r>
      <w:proofErr w:type="gramStart"/>
      <w:r>
        <w:rPr>
          <w:sz w:val="20"/>
          <w:szCs w:val="20"/>
        </w:rPr>
        <w:t>21. 9. 2023</w:t>
      </w:r>
      <w:proofErr w:type="gramEnd"/>
      <w:r>
        <w:rPr>
          <w:sz w:val="20"/>
          <w:szCs w:val="20"/>
        </w:rPr>
        <w:t>;</w:t>
      </w:r>
    </w:p>
    <w:p w14:paraId="78130F28" w14:textId="40468DD9" w:rsidR="00A72E7E" w:rsidRPr="00B51723" w:rsidRDefault="00116C63" w:rsidP="00A50A9F">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hanging="284"/>
        <w:rPr>
          <w:sz w:val="20"/>
          <w:szCs w:val="20"/>
        </w:rPr>
      </w:pPr>
      <w:r w:rsidRPr="00B51723">
        <w:rPr>
          <w:sz w:val="20"/>
          <w:szCs w:val="20"/>
        </w:rPr>
        <w:t>Občina prijaviteljica</w:t>
      </w:r>
      <w:r w:rsidR="00A72E7E" w:rsidRPr="00B51723">
        <w:rPr>
          <w:sz w:val="20"/>
          <w:szCs w:val="20"/>
        </w:rPr>
        <w:t xml:space="preserve"> potrdi, da na projektu ne bo prišlo do dvojnega financiranja;</w:t>
      </w:r>
      <w:r w:rsidR="007C3DCD">
        <w:rPr>
          <w:sz w:val="20"/>
          <w:szCs w:val="20"/>
        </w:rPr>
        <w:t xml:space="preserve"> </w:t>
      </w:r>
    </w:p>
    <w:p w14:paraId="0E396A05" w14:textId="77777777" w:rsidR="00E84A93" w:rsidRPr="00B51723" w:rsidRDefault="00E84A93" w:rsidP="00A50A9F">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284" w:hanging="284"/>
        <w:rPr>
          <w:sz w:val="20"/>
          <w:szCs w:val="20"/>
        </w:rPr>
      </w:pPr>
      <w:r w:rsidRPr="00B51723">
        <w:rPr>
          <w:sz w:val="20"/>
          <w:szCs w:val="20"/>
        </w:rPr>
        <w:t>Občina</w:t>
      </w:r>
      <w:r w:rsidR="00116C63" w:rsidRPr="00B51723">
        <w:rPr>
          <w:sz w:val="20"/>
          <w:szCs w:val="20"/>
        </w:rPr>
        <w:t xml:space="preserve"> prijaviteljica</w:t>
      </w:r>
      <w:r w:rsidRPr="00B51723">
        <w:rPr>
          <w:sz w:val="20"/>
          <w:szCs w:val="20"/>
        </w:rPr>
        <w:t xml:space="preserve"> se strinja z razpisnimi pogoji. </w:t>
      </w:r>
    </w:p>
    <w:p w14:paraId="05CE202E" w14:textId="77777777" w:rsidR="007C3DCD" w:rsidRPr="00B51723" w:rsidRDefault="007C3DCD" w:rsidP="00A72E7E">
      <w:pPr>
        <w:rPr>
          <w:sz w:val="20"/>
          <w:szCs w:val="20"/>
        </w:rPr>
      </w:pPr>
    </w:p>
    <w:p w14:paraId="12D60ABF" w14:textId="41A8D992" w:rsidR="00D372FF" w:rsidRPr="00B51723" w:rsidRDefault="00D372FF" w:rsidP="00D372FF">
      <w:pPr>
        <w:rPr>
          <w:sz w:val="20"/>
          <w:szCs w:val="20"/>
        </w:rPr>
      </w:pPr>
      <w:r w:rsidRPr="00B51723">
        <w:rPr>
          <w:sz w:val="20"/>
          <w:szCs w:val="20"/>
        </w:rPr>
        <w:t>V 1</w:t>
      </w:r>
      <w:r w:rsidR="00AF1D88">
        <w:rPr>
          <w:sz w:val="20"/>
          <w:szCs w:val="20"/>
        </w:rPr>
        <w:t>1</w:t>
      </w:r>
      <w:r w:rsidRPr="00B51723">
        <w:rPr>
          <w:sz w:val="20"/>
          <w:szCs w:val="20"/>
        </w:rPr>
        <w:t xml:space="preserve">. </w:t>
      </w:r>
      <w:r w:rsidR="00B51723">
        <w:rPr>
          <w:sz w:val="20"/>
          <w:szCs w:val="20"/>
        </w:rPr>
        <w:t xml:space="preserve">točki </w:t>
      </w:r>
      <w:r w:rsidRPr="00B51723">
        <w:rPr>
          <w:sz w:val="20"/>
          <w:szCs w:val="20"/>
        </w:rPr>
        <w:t xml:space="preserve">tega razpisa so navedene priloge za dokazovanje izpolnjevanja navedenih osnovnih pogojev, ki jih je ob prijavi </w:t>
      </w:r>
      <w:proofErr w:type="gramStart"/>
      <w:r w:rsidRPr="00B51723">
        <w:rPr>
          <w:sz w:val="20"/>
          <w:szCs w:val="20"/>
        </w:rPr>
        <w:t>potrebno</w:t>
      </w:r>
      <w:proofErr w:type="gramEnd"/>
      <w:r w:rsidRPr="00B51723">
        <w:rPr>
          <w:sz w:val="20"/>
          <w:szCs w:val="20"/>
        </w:rPr>
        <w:t xml:space="preserve"> priložiti vlogi. </w:t>
      </w:r>
    </w:p>
    <w:p w14:paraId="38670F63" w14:textId="77777777" w:rsidR="00D372FF" w:rsidRPr="00B51723" w:rsidRDefault="00D372FF" w:rsidP="00D372FF">
      <w:pPr>
        <w:rPr>
          <w:sz w:val="20"/>
          <w:szCs w:val="20"/>
        </w:rPr>
      </w:pPr>
    </w:p>
    <w:p w14:paraId="6106C66B" w14:textId="1A619A00" w:rsidR="00E40616" w:rsidRDefault="00D372FF" w:rsidP="00E542A1">
      <w:pPr>
        <w:rPr>
          <w:sz w:val="20"/>
          <w:szCs w:val="20"/>
        </w:rPr>
      </w:pPr>
      <w:r w:rsidRPr="00B51723">
        <w:rPr>
          <w:sz w:val="20"/>
          <w:szCs w:val="20"/>
        </w:rPr>
        <w:t xml:space="preserve">V primeru, da prijavitelj ali vloga ne bosta izpolnjevala </w:t>
      </w:r>
      <w:proofErr w:type="gramStart"/>
      <w:r w:rsidRPr="00B51723">
        <w:rPr>
          <w:sz w:val="20"/>
          <w:szCs w:val="20"/>
        </w:rPr>
        <w:t>kateregakoli</w:t>
      </w:r>
      <w:proofErr w:type="gramEnd"/>
      <w:r w:rsidRPr="00B51723">
        <w:rPr>
          <w:sz w:val="20"/>
          <w:szCs w:val="20"/>
        </w:rPr>
        <w:t xml:space="preserve"> od pogojev iz te točke, komisija vlogo izloči in je ne ocenjuje po merilih za ocenjevanje, vloga prijavitelja pa se s sklepom zavrne.</w:t>
      </w:r>
    </w:p>
    <w:p w14:paraId="369267BE" w14:textId="77777777" w:rsidR="00620495" w:rsidRPr="00B51723" w:rsidRDefault="00620495" w:rsidP="00E542A1">
      <w:pPr>
        <w:rPr>
          <w:sz w:val="20"/>
          <w:szCs w:val="20"/>
        </w:rPr>
      </w:pPr>
    </w:p>
    <w:p w14:paraId="0570F2C1" w14:textId="77777777" w:rsidR="00E84A93" w:rsidRPr="00B51723" w:rsidRDefault="00E84A93" w:rsidP="00AF4B07">
      <w:pPr>
        <w:pStyle w:val="Podnaslov"/>
        <w:rPr>
          <w:sz w:val="20"/>
          <w:szCs w:val="20"/>
        </w:rPr>
      </w:pPr>
      <w:r w:rsidRPr="00B51723">
        <w:rPr>
          <w:sz w:val="20"/>
          <w:szCs w:val="20"/>
        </w:rPr>
        <w:t xml:space="preserve">Merila za izbor projektov in vrednotenje </w:t>
      </w:r>
      <w:proofErr w:type="gramStart"/>
      <w:r w:rsidRPr="00B51723">
        <w:rPr>
          <w:sz w:val="20"/>
          <w:szCs w:val="20"/>
        </w:rPr>
        <w:t>investicij</w:t>
      </w:r>
      <w:proofErr w:type="gramEnd"/>
    </w:p>
    <w:p w14:paraId="66F55BD8" w14:textId="77777777" w:rsidR="0023107C" w:rsidRDefault="0023107C" w:rsidP="0023107C">
      <w:pPr>
        <w:rPr>
          <w:sz w:val="20"/>
          <w:szCs w:val="20"/>
        </w:rPr>
      </w:pPr>
    </w:p>
    <w:p w14:paraId="591D767B" w14:textId="3D74CD10" w:rsidR="00E84A93" w:rsidRPr="00704779" w:rsidRDefault="00E84A93" w:rsidP="00E542A1">
      <w:pPr>
        <w:rPr>
          <w:sz w:val="20"/>
          <w:szCs w:val="20"/>
        </w:rPr>
      </w:pPr>
      <w:r w:rsidRPr="00704779">
        <w:rPr>
          <w:sz w:val="20"/>
          <w:szCs w:val="20"/>
        </w:rPr>
        <w:t>Vloge bodo ocenjene skladno z merili tega razpisa:</w:t>
      </w:r>
    </w:p>
    <w:p w14:paraId="5A573881" w14:textId="40B5416A" w:rsidR="00E84A93" w:rsidRPr="00704779" w:rsidRDefault="00E84A93" w:rsidP="00E542A1">
      <w:pPr>
        <w:numPr>
          <w:ilvl w:val="0"/>
          <w:numId w:val="3"/>
        </w:numPr>
        <w:rPr>
          <w:sz w:val="20"/>
          <w:szCs w:val="20"/>
        </w:rPr>
      </w:pPr>
      <w:proofErr w:type="gramStart"/>
      <w:r w:rsidRPr="00704779">
        <w:rPr>
          <w:sz w:val="20"/>
          <w:szCs w:val="20"/>
        </w:rPr>
        <w:t xml:space="preserve">merilo   </w:t>
      </w:r>
      <w:proofErr w:type="gramEnd"/>
      <w:r w:rsidRPr="00704779">
        <w:rPr>
          <w:sz w:val="20"/>
          <w:szCs w:val="20"/>
        </w:rPr>
        <w:t>I.: (</w:t>
      </w:r>
      <w:r w:rsidR="00F82F29" w:rsidRPr="00704779">
        <w:rPr>
          <w:sz w:val="20"/>
          <w:szCs w:val="20"/>
        </w:rPr>
        <w:t xml:space="preserve">50 </w:t>
      </w:r>
      <w:r w:rsidRPr="00704779">
        <w:rPr>
          <w:sz w:val="20"/>
          <w:szCs w:val="20"/>
        </w:rPr>
        <w:t xml:space="preserve">točk) - </w:t>
      </w:r>
      <w:r w:rsidR="00BA7E2C" w:rsidRPr="00704779">
        <w:rPr>
          <w:sz w:val="20"/>
          <w:szCs w:val="20"/>
        </w:rPr>
        <w:t>Koeficient</w:t>
      </w:r>
      <w:r w:rsidR="004747D5" w:rsidRPr="00704779">
        <w:rPr>
          <w:sz w:val="20"/>
          <w:szCs w:val="20"/>
        </w:rPr>
        <w:t xml:space="preserve"> </w:t>
      </w:r>
      <w:proofErr w:type="spellStart"/>
      <w:r w:rsidR="004747D5" w:rsidRPr="00704779">
        <w:rPr>
          <w:sz w:val="20"/>
          <w:szCs w:val="20"/>
        </w:rPr>
        <w:t>oškodovanosti</w:t>
      </w:r>
      <w:proofErr w:type="spellEnd"/>
      <w:r w:rsidRPr="00704779">
        <w:rPr>
          <w:sz w:val="20"/>
          <w:szCs w:val="20"/>
        </w:rPr>
        <w:t xml:space="preserve"> </w:t>
      </w:r>
    </w:p>
    <w:p w14:paraId="5F1F9550" w14:textId="6A66CF37" w:rsidR="00E84A93" w:rsidRPr="00704779" w:rsidRDefault="00E84A93" w:rsidP="00E542A1">
      <w:pPr>
        <w:numPr>
          <w:ilvl w:val="0"/>
          <w:numId w:val="3"/>
        </w:numPr>
        <w:rPr>
          <w:sz w:val="20"/>
          <w:szCs w:val="20"/>
        </w:rPr>
      </w:pPr>
      <w:proofErr w:type="gramStart"/>
      <w:r w:rsidRPr="00704779">
        <w:rPr>
          <w:sz w:val="20"/>
          <w:szCs w:val="20"/>
        </w:rPr>
        <w:t xml:space="preserve">merilo  </w:t>
      </w:r>
      <w:proofErr w:type="gramEnd"/>
      <w:r w:rsidRPr="00704779">
        <w:rPr>
          <w:sz w:val="20"/>
          <w:szCs w:val="20"/>
        </w:rPr>
        <w:t>II.: (</w:t>
      </w:r>
      <w:r w:rsidR="00F82F29" w:rsidRPr="00704779">
        <w:rPr>
          <w:sz w:val="20"/>
          <w:szCs w:val="20"/>
        </w:rPr>
        <w:t xml:space="preserve">20 </w:t>
      </w:r>
      <w:r w:rsidRPr="00704779">
        <w:rPr>
          <w:sz w:val="20"/>
          <w:szCs w:val="20"/>
        </w:rPr>
        <w:t xml:space="preserve">točk) - Pripravljenost na investicijo </w:t>
      </w:r>
    </w:p>
    <w:p w14:paraId="473FE8A6" w14:textId="77777777" w:rsidR="00F82F29" w:rsidRPr="00704779" w:rsidRDefault="00F71FE0" w:rsidP="00F82F29">
      <w:pPr>
        <w:numPr>
          <w:ilvl w:val="0"/>
          <w:numId w:val="3"/>
        </w:numPr>
        <w:rPr>
          <w:sz w:val="20"/>
          <w:szCs w:val="20"/>
        </w:rPr>
      </w:pPr>
      <w:r w:rsidRPr="00704779">
        <w:rPr>
          <w:sz w:val="20"/>
          <w:szCs w:val="20"/>
        </w:rPr>
        <w:t>merilo III.: (</w:t>
      </w:r>
      <w:r w:rsidR="00F82F29" w:rsidRPr="00704779">
        <w:rPr>
          <w:sz w:val="20"/>
          <w:szCs w:val="20"/>
        </w:rPr>
        <w:t xml:space="preserve">10 </w:t>
      </w:r>
      <w:r w:rsidRPr="00704779">
        <w:rPr>
          <w:sz w:val="20"/>
          <w:szCs w:val="20"/>
        </w:rPr>
        <w:t xml:space="preserve">točk) - </w:t>
      </w:r>
      <w:r w:rsidR="00F82F29" w:rsidRPr="00704779">
        <w:rPr>
          <w:sz w:val="20"/>
          <w:szCs w:val="20"/>
        </w:rPr>
        <w:t>Predhodno sofinanciranje</w:t>
      </w:r>
    </w:p>
    <w:p w14:paraId="673FF906" w14:textId="09CE37D0" w:rsidR="00CB6BA5" w:rsidRPr="00704779" w:rsidRDefault="00F71FE0" w:rsidP="00F82F29">
      <w:pPr>
        <w:ind w:left="360"/>
        <w:rPr>
          <w:sz w:val="20"/>
          <w:szCs w:val="20"/>
        </w:rPr>
      </w:pPr>
      <w:r w:rsidRPr="00704779">
        <w:rPr>
          <w:sz w:val="20"/>
          <w:szCs w:val="20"/>
        </w:rPr>
        <w:t xml:space="preserve"> </w:t>
      </w:r>
    </w:p>
    <w:p w14:paraId="4FF6DCE1" w14:textId="1F5F218F" w:rsidR="00E84A93" w:rsidRPr="00704779" w:rsidRDefault="00E84A93" w:rsidP="00E542A1">
      <w:pPr>
        <w:rPr>
          <w:sz w:val="20"/>
          <w:szCs w:val="20"/>
        </w:rPr>
      </w:pPr>
      <w:r w:rsidRPr="00704779">
        <w:rPr>
          <w:sz w:val="20"/>
          <w:szCs w:val="20"/>
        </w:rPr>
        <w:t>Najvišje možno doseženo število točk je</w:t>
      </w:r>
      <w:r w:rsidR="007C3DCD" w:rsidRPr="00704779">
        <w:rPr>
          <w:b/>
          <w:sz w:val="20"/>
          <w:szCs w:val="20"/>
        </w:rPr>
        <w:t xml:space="preserve"> </w:t>
      </w:r>
      <w:r w:rsidR="00F71FE0" w:rsidRPr="00704779">
        <w:rPr>
          <w:b/>
          <w:sz w:val="20"/>
          <w:szCs w:val="20"/>
        </w:rPr>
        <w:t>8</w:t>
      </w:r>
      <w:r w:rsidR="007C3DCD" w:rsidRPr="00704779">
        <w:rPr>
          <w:b/>
          <w:sz w:val="20"/>
          <w:szCs w:val="20"/>
        </w:rPr>
        <w:t>0</w:t>
      </w:r>
      <w:r w:rsidRPr="00704779">
        <w:rPr>
          <w:sz w:val="20"/>
          <w:szCs w:val="20"/>
        </w:rPr>
        <w:t xml:space="preserve">. </w:t>
      </w:r>
    </w:p>
    <w:p w14:paraId="4C8494A8" w14:textId="77777777" w:rsidR="00E84A93" w:rsidRPr="00704779" w:rsidRDefault="00E84A93" w:rsidP="00E542A1">
      <w:pPr>
        <w:rPr>
          <w:sz w:val="20"/>
          <w:szCs w:val="20"/>
        </w:rPr>
      </w:pPr>
    </w:p>
    <w:p w14:paraId="1547C09C" w14:textId="77777777" w:rsidR="00E84A93" w:rsidRPr="00704779" w:rsidRDefault="00E84A93" w:rsidP="00E542A1">
      <w:pPr>
        <w:rPr>
          <w:sz w:val="20"/>
          <w:szCs w:val="20"/>
        </w:rPr>
      </w:pPr>
      <w:r w:rsidRPr="00704779">
        <w:rPr>
          <w:sz w:val="20"/>
          <w:szCs w:val="20"/>
        </w:rPr>
        <w:t>Poleg osnovnega točkovanja so do dodatnega točkovanja upravičene še:</w:t>
      </w:r>
    </w:p>
    <w:p w14:paraId="7CB4D066" w14:textId="7EBB98A6" w:rsidR="00E84A93" w:rsidRPr="00704779" w:rsidRDefault="00E84A93" w:rsidP="00E542A1">
      <w:pPr>
        <w:numPr>
          <w:ilvl w:val="0"/>
          <w:numId w:val="3"/>
        </w:numPr>
        <w:rPr>
          <w:sz w:val="20"/>
          <w:szCs w:val="20"/>
        </w:rPr>
      </w:pPr>
      <w:r w:rsidRPr="00704779">
        <w:rPr>
          <w:sz w:val="20"/>
          <w:szCs w:val="20"/>
        </w:rPr>
        <w:t>Občine, katerih deli so vključeni v območje Triglavskega narodnega parka (2 odst. 10.</w:t>
      </w:r>
      <w:proofErr w:type="gramStart"/>
      <w:r w:rsidRPr="00704779">
        <w:rPr>
          <w:sz w:val="20"/>
          <w:szCs w:val="20"/>
        </w:rPr>
        <w:t>čl</w:t>
      </w:r>
      <w:proofErr w:type="gramEnd"/>
      <w:r w:rsidRPr="00704779">
        <w:rPr>
          <w:sz w:val="20"/>
          <w:szCs w:val="20"/>
        </w:rPr>
        <w:t xml:space="preserve"> Zakona o Triglavskem narodnem parku (ZTNP-1)) in se jim skladno s 6. odst.11.čl ZNTP-1 pripiše dodatnih </w:t>
      </w:r>
      <w:r w:rsidR="00704779" w:rsidRPr="00704779">
        <w:rPr>
          <w:b/>
          <w:sz w:val="20"/>
          <w:szCs w:val="20"/>
        </w:rPr>
        <w:t>8</w:t>
      </w:r>
      <w:r w:rsidR="004747D5" w:rsidRPr="00704779">
        <w:rPr>
          <w:b/>
          <w:sz w:val="20"/>
          <w:szCs w:val="20"/>
        </w:rPr>
        <w:t xml:space="preserve"> </w:t>
      </w:r>
      <w:r w:rsidRPr="00704779">
        <w:rPr>
          <w:b/>
          <w:sz w:val="20"/>
          <w:szCs w:val="20"/>
        </w:rPr>
        <w:t>točk</w:t>
      </w:r>
      <w:r w:rsidRPr="00704779">
        <w:rPr>
          <w:sz w:val="20"/>
          <w:szCs w:val="20"/>
        </w:rPr>
        <w:t>,</w:t>
      </w:r>
    </w:p>
    <w:p w14:paraId="380292AE" w14:textId="0963D020" w:rsidR="00DF4538" w:rsidRDefault="00E84A93" w:rsidP="002603DD">
      <w:pPr>
        <w:numPr>
          <w:ilvl w:val="0"/>
          <w:numId w:val="3"/>
        </w:numPr>
        <w:rPr>
          <w:b/>
          <w:sz w:val="20"/>
          <w:szCs w:val="20"/>
        </w:rPr>
      </w:pPr>
      <w:r w:rsidRPr="00704779">
        <w:rPr>
          <w:sz w:val="20"/>
          <w:szCs w:val="20"/>
        </w:rPr>
        <w:t xml:space="preserve">Občine, ki sodijo med obmejna problemska območja in se jim skladno s </w:t>
      </w:r>
      <w:proofErr w:type="gramStart"/>
      <w:r w:rsidRPr="00704779">
        <w:rPr>
          <w:sz w:val="20"/>
          <w:szCs w:val="20"/>
        </w:rPr>
        <w:t>24.</w:t>
      </w:r>
      <w:proofErr w:type="gramEnd"/>
      <w:r w:rsidRPr="00704779">
        <w:rPr>
          <w:sz w:val="20"/>
          <w:szCs w:val="20"/>
        </w:rPr>
        <w:t xml:space="preserve">čl. Zakona o spodbujanju skladnega regionalnega razvoja pripiše dodatnih </w:t>
      </w:r>
      <w:r w:rsidR="00704779" w:rsidRPr="00704779">
        <w:rPr>
          <w:b/>
          <w:sz w:val="20"/>
          <w:szCs w:val="20"/>
        </w:rPr>
        <w:t>8</w:t>
      </w:r>
      <w:r w:rsidR="007C3DCD" w:rsidRPr="00704779">
        <w:rPr>
          <w:b/>
          <w:sz w:val="20"/>
          <w:szCs w:val="20"/>
        </w:rPr>
        <w:t xml:space="preserve"> </w:t>
      </w:r>
      <w:r w:rsidRPr="00704779">
        <w:rPr>
          <w:b/>
          <w:sz w:val="20"/>
          <w:szCs w:val="20"/>
        </w:rPr>
        <w:t>točk</w:t>
      </w:r>
      <w:r w:rsidR="00704779" w:rsidRPr="00704779">
        <w:rPr>
          <w:b/>
          <w:sz w:val="20"/>
          <w:szCs w:val="20"/>
        </w:rPr>
        <w:t>.</w:t>
      </w:r>
    </w:p>
    <w:p w14:paraId="7010F8DD" w14:textId="77777777" w:rsidR="00C83BEC" w:rsidRDefault="00C83BEC">
      <w:pPr>
        <w:jc w:val="left"/>
        <w:rPr>
          <w:b/>
          <w:sz w:val="20"/>
          <w:szCs w:val="20"/>
        </w:rPr>
      </w:pPr>
    </w:p>
    <w:p w14:paraId="2A80B344" w14:textId="66DC60B4" w:rsidR="00C83BEC" w:rsidRPr="008D7F95" w:rsidRDefault="00C83BEC" w:rsidP="00C83BEC">
      <w:pPr>
        <w:rPr>
          <w:bCs w:val="0"/>
          <w:sz w:val="20"/>
          <w:szCs w:val="20"/>
        </w:rPr>
      </w:pPr>
      <w:r w:rsidRPr="008D7F95">
        <w:rPr>
          <w:bCs w:val="0"/>
          <w:sz w:val="20"/>
          <w:szCs w:val="20"/>
        </w:rPr>
        <w:lastRenderedPageBreak/>
        <w:t xml:space="preserve">Vsebinsko pregledane, dopolnjene in ocenjene vloge bodo razvrščene glede na število dodeljenih točk po vrstnem redu od vloge z največjim številom točk do vloge z najmanjšim številom točk. Pripadajoči sofinancerski deleži ministrstva se povzamejo iz prijavnih vlog, kjer so bili izračunani na podlagi vpisanih podatkov občine o obsegu </w:t>
      </w:r>
      <w:proofErr w:type="gramStart"/>
      <w:r w:rsidRPr="008D7F95">
        <w:rPr>
          <w:bCs w:val="0"/>
          <w:sz w:val="20"/>
          <w:szCs w:val="20"/>
        </w:rPr>
        <w:t>investicije</w:t>
      </w:r>
      <w:proofErr w:type="gramEnd"/>
      <w:r w:rsidRPr="008D7F95">
        <w:rPr>
          <w:bCs w:val="0"/>
          <w:sz w:val="20"/>
          <w:szCs w:val="20"/>
        </w:rPr>
        <w:t xml:space="preserve"> in kasneje potrjeni ali spremenjeni po vsebinskem pregledu vlog.</w:t>
      </w:r>
    </w:p>
    <w:p w14:paraId="266A058E" w14:textId="77777777" w:rsidR="00C83BEC" w:rsidRPr="008D7F95" w:rsidRDefault="00C83BEC" w:rsidP="00C83BEC">
      <w:pPr>
        <w:rPr>
          <w:bCs w:val="0"/>
          <w:sz w:val="20"/>
          <w:szCs w:val="20"/>
        </w:rPr>
      </w:pPr>
    </w:p>
    <w:p w14:paraId="554F31A5" w14:textId="591EFA65" w:rsidR="00C83BEC" w:rsidRPr="008D7F95" w:rsidRDefault="00C83BEC" w:rsidP="00C83BEC">
      <w:pPr>
        <w:rPr>
          <w:bCs w:val="0"/>
          <w:sz w:val="20"/>
          <w:szCs w:val="20"/>
        </w:rPr>
      </w:pPr>
      <w:r w:rsidRPr="008D7F95">
        <w:rPr>
          <w:bCs w:val="0"/>
          <w:sz w:val="20"/>
          <w:szCs w:val="20"/>
        </w:rPr>
        <w:t xml:space="preserve">V primeru, da se na isto mesto posameznega seznama uvrstita dva ali več projektov z istim številom točk, bo prednost imel tisti, ki ima izračunan višji koeficient </w:t>
      </w:r>
      <w:proofErr w:type="spellStart"/>
      <w:r w:rsidRPr="008D7F95">
        <w:rPr>
          <w:bCs w:val="0"/>
          <w:sz w:val="20"/>
          <w:szCs w:val="20"/>
        </w:rPr>
        <w:t>oškodovanosti</w:t>
      </w:r>
      <w:proofErr w:type="spellEnd"/>
      <w:proofErr w:type="gramStart"/>
      <w:r w:rsidRPr="008D7F95">
        <w:rPr>
          <w:bCs w:val="0"/>
          <w:sz w:val="20"/>
          <w:szCs w:val="20"/>
        </w:rPr>
        <w:t>,</w:t>
      </w:r>
      <w:proofErr w:type="gramEnd"/>
      <w:r w:rsidRPr="008D7F95">
        <w:rPr>
          <w:bCs w:val="0"/>
          <w:sz w:val="20"/>
          <w:szCs w:val="20"/>
        </w:rPr>
        <w:t xml:space="preserve">V primeru, da bosta še dve ali več vlog imeli isto število točk, se </w:t>
      </w:r>
      <w:r w:rsidR="008D7F95" w:rsidRPr="008D7F95">
        <w:rPr>
          <w:bCs w:val="0"/>
          <w:sz w:val="20"/>
          <w:szCs w:val="20"/>
        </w:rPr>
        <w:t>bo prednost imela</w:t>
      </w:r>
      <w:r w:rsidRPr="008D7F95">
        <w:rPr>
          <w:bCs w:val="0"/>
          <w:sz w:val="20"/>
          <w:szCs w:val="20"/>
        </w:rPr>
        <w:t xml:space="preserve"> vlog</w:t>
      </w:r>
      <w:r w:rsidR="008D7F95" w:rsidRPr="008D7F95">
        <w:rPr>
          <w:bCs w:val="0"/>
          <w:sz w:val="20"/>
          <w:szCs w:val="20"/>
        </w:rPr>
        <w:t>a</w:t>
      </w:r>
      <w:r w:rsidRPr="008D7F95">
        <w:rPr>
          <w:bCs w:val="0"/>
          <w:sz w:val="20"/>
          <w:szCs w:val="20"/>
        </w:rPr>
        <w:t xml:space="preserve">, ki več točk doseže pri merilu III. – Predhodno sofinanciranje. V primeru, da bosta še vedno dve ali več vlog imeli isto število točk, se </w:t>
      </w:r>
      <w:r w:rsidR="008D7F95" w:rsidRPr="008D7F95">
        <w:rPr>
          <w:bCs w:val="0"/>
          <w:sz w:val="20"/>
          <w:szCs w:val="20"/>
        </w:rPr>
        <w:t xml:space="preserve">za razvrščanje </w:t>
      </w:r>
      <w:r w:rsidRPr="008D7F95">
        <w:rPr>
          <w:bCs w:val="0"/>
          <w:sz w:val="20"/>
          <w:szCs w:val="20"/>
        </w:rPr>
        <w:t xml:space="preserve">uporabi še merilo II.- Pripravljenost na </w:t>
      </w:r>
      <w:proofErr w:type="gramStart"/>
      <w:r w:rsidRPr="008D7F95">
        <w:rPr>
          <w:bCs w:val="0"/>
          <w:sz w:val="20"/>
          <w:szCs w:val="20"/>
        </w:rPr>
        <w:t>investicijo</w:t>
      </w:r>
      <w:proofErr w:type="gramEnd"/>
      <w:r w:rsidRPr="008D7F95">
        <w:rPr>
          <w:bCs w:val="0"/>
          <w:sz w:val="20"/>
          <w:szCs w:val="20"/>
        </w:rPr>
        <w:t>, V primeru, da bodo imele tudi po zadnjem merilu vloge enako število točk, se da prednost vlogi, ki je prispela prej.</w:t>
      </w:r>
    </w:p>
    <w:p w14:paraId="1399ABE3" w14:textId="77777777" w:rsidR="005D3EB2" w:rsidRDefault="005D3EB2" w:rsidP="008D7F95">
      <w:pPr>
        <w:rPr>
          <w:sz w:val="20"/>
          <w:szCs w:val="20"/>
        </w:rPr>
      </w:pPr>
    </w:p>
    <w:tbl>
      <w:tblPr>
        <w:tblW w:w="8660" w:type="dxa"/>
        <w:tblCellMar>
          <w:left w:w="70" w:type="dxa"/>
          <w:right w:w="70" w:type="dxa"/>
        </w:tblCellMar>
        <w:tblLook w:val="04A0" w:firstRow="1" w:lastRow="0" w:firstColumn="1" w:lastColumn="0" w:noHBand="0" w:noVBand="1"/>
      </w:tblPr>
      <w:tblGrid>
        <w:gridCol w:w="740"/>
        <w:gridCol w:w="3400"/>
        <w:gridCol w:w="3700"/>
        <w:gridCol w:w="820"/>
      </w:tblGrid>
      <w:tr w:rsidR="00DF7827" w:rsidRPr="00DF7827" w14:paraId="4E63C00A" w14:textId="77777777" w:rsidTr="00DF7827">
        <w:trPr>
          <w:trHeight w:val="300"/>
        </w:trPr>
        <w:tc>
          <w:tcPr>
            <w:tcW w:w="74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13F3BF0" w14:textId="77777777" w:rsidR="00DF7827" w:rsidRPr="00DF7827" w:rsidRDefault="00DF7827" w:rsidP="00DF7827">
            <w:pPr>
              <w:jc w:val="center"/>
              <w:rPr>
                <w:bCs w:val="0"/>
                <w:sz w:val="16"/>
                <w:szCs w:val="16"/>
              </w:rPr>
            </w:pPr>
            <w:bookmarkStart w:id="4" w:name="RANGE!A1:D27"/>
            <w:r w:rsidRPr="00DF7827">
              <w:rPr>
                <w:bCs w:val="0"/>
                <w:sz w:val="16"/>
                <w:szCs w:val="16"/>
              </w:rPr>
              <w:t> </w:t>
            </w:r>
            <w:bookmarkEnd w:id="4"/>
          </w:p>
        </w:tc>
        <w:tc>
          <w:tcPr>
            <w:tcW w:w="3400" w:type="dxa"/>
            <w:tcBorders>
              <w:top w:val="single" w:sz="4" w:space="0" w:color="auto"/>
              <w:left w:val="nil"/>
              <w:bottom w:val="single" w:sz="4" w:space="0" w:color="auto"/>
              <w:right w:val="single" w:sz="4" w:space="0" w:color="auto"/>
            </w:tcBorders>
            <w:shd w:val="clear" w:color="000000" w:fill="C6E0B4"/>
            <w:vAlign w:val="center"/>
            <w:hideMark/>
          </w:tcPr>
          <w:p w14:paraId="71EB04FB" w14:textId="77777777" w:rsidR="00DF7827" w:rsidRPr="00DF7827" w:rsidRDefault="00DF7827" w:rsidP="00DF7827">
            <w:pPr>
              <w:jc w:val="left"/>
              <w:rPr>
                <w:b/>
                <w:sz w:val="16"/>
                <w:szCs w:val="16"/>
              </w:rPr>
            </w:pPr>
            <w:r w:rsidRPr="00DF7827">
              <w:rPr>
                <w:b/>
                <w:sz w:val="16"/>
                <w:szCs w:val="16"/>
              </w:rPr>
              <w:t xml:space="preserve">MERILA ZA OCENJEVANJE </w:t>
            </w:r>
          </w:p>
        </w:tc>
        <w:tc>
          <w:tcPr>
            <w:tcW w:w="3700" w:type="dxa"/>
            <w:tcBorders>
              <w:top w:val="single" w:sz="4" w:space="0" w:color="auto"/>
              <w:left w:val="nil"/>
              <w:bottom w:val="single" w:sz="4" w:space="0" w:color="auto"/>
              <w:right w:val="single" w:sz="4" w:space="0" w:color="auto"/>
            </w:tcBorders>
            <w:shd w:val="clear" w:color="000000" w:fill="C6E0B4"/>
            <w:noWrap/>
            <w:vAlign w:val="center"/>
            <w:hideMark/>
          </w:tcPr>
          <w:p w14:paraId="602B0420" w14:textId="77777777" w:rsidR="00DF7827" w:rsidRPr="00DF7827" w:rsidRDefault="00DF7827" w:rsidP="00DF7827">
            <w:pPr>
              <w:jc w:val="center"/>
              <w:rPr>
                <w:b/>
                <w:sz w:val="16"/>
                <w:szCs w:val="16"/>
              </w:rPr>
            </w:pPr>
            <w:r w:rsidRPr="00DF7827">
              <w:rPr>
                <w:b/>
                <w:sz w:val="16"/>
                <w:szCs w:val="16"/>
              </w:rPr>
              <w:t>stopnje</w:t>
            </w:r>
          </w:p>
        </w:tc>
        <w:tc>
          <w:tcPr>
            <w:tcW w:w="820" w:type="dxa"/>
            <w:tcBorders>
              <w:top w:val="single" w:sz="4" w:space="0" w:color="auto"/>
              <w:left w:val="nil"/>
              <w:bottom w:val="single" w:sz="4" w:space="0" w:color="auto"/>
              <w:right w:val="single" w:sz="4" w:space="0" w:color="auto"/>
            </w:tcBorders>
            <w:shd w:val="clear" w:color="000000" w:fill="C6E0B4"/>
            <w:noWrap/>
            <w:vAlign w:val="center"/>
            <w:hideMark/>
          </w:tcPr>
          <w:p w14:paraId="6D4A1710" w14:textId="77777777" w:rsidR="00DF7827" w:rsidRPr="00DF7827" w:rsidRDefault="00DF7827" w:rsidP="00DF7827">
            <w:pPr>
              <w:jc w:val="center"/>
              <w:rPr>
                <w:b/>
                <w:sz w:val="16"/>
                <w:szCs w:val="16"/>
              </w:rPr>
            </w:pPr>
            <w:r w:rsidRPr="00DF7827">
              <w:rPr>
                <w:b/>
                <w:sz w:val="16"/>
                <w:szCs w:val="16"/>
              </w:rPr>
              <w:t>št. točk</w:t>
            </w:r>
          </w:p>
        </w:tc>
      </w:tr>
      <w:tr w:rsidR="00DF7827" w:rsidRPr="00DF7827" w14:paraId="463CDEA9" w14:textId="77777777" w:rsidTr="00DF7827">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3CB29F4" w14:textId="77777777" w:rsidR="00DF7827" w:rsidRPr="00DF7827" w:rsidRDefault="00DF7827" w:rsidP="00DF7827">
            <w:pPr>
              <w:jc w:val="center"/>
              <w:rPr>
                <w:bCs w:val="0"/>
                <w:sz w:val="16"/>
                <w:szCs w:val="16"/>
              </w:rPr>
            </w:pPr>
            <w:r w:rsidRPr="00DF7827">
              <w:rPr>
                <w:bCs w:val="0"/>
                <w:sz w:val="16"/>
                <w:szCs w:val="16"/>
              </w:rPr>
              <w:t>I.</w:t>
            </w:r>
          </w:p>
        </w:tc>
        <w:tc>
          <w:tcPr>
            <w:tcW w:w="3400" w:type="dxa"/>
            <w:tcBorders>
              <w:top w:val="nil"/>
              <w:left w:val="nil"/>
              <w:bottom w:val="single" w:sz="4" w:space="0" w:color="auto"/>
              <w:right w:val="single" w:sz="4" w:space="0" w:color="auto"/>
            </w:tcBorders>
            <w:shd w:val="clear" w:color="auto" w:fill="auto"/>
            <w:noWrap/>
            <w:vAlign w:val="center"/>
            <w:hideMark/>
          </w:tcPr>
          <w:p w14:paraId="04156C2E" w14:textId="77777777" w:rsidR="00DF7827" w:rsidRPr="00DF7827" w:rsidRDefault="00DF7827" w:rsidP="00DF7827">
            <w:pPr>
              <w:jc w:val="left"/>
              <w:rPr>
                <w:b/>
                <w:sz w:val="16"/>
                <w:szCs w:val="16"/>
              </w:rPr>
            </w:pPr>
            <w:r w:rsidRPr="00DF7827">
              <w:rPr>
                <w:b/>
                <w:sz w:val="16"/>
                <w:szCs w:val="16"/>
              </w:rPr>
              <w:t>KOEFICIENT OŠKODOVANOSTI</w:t>
            </w:r>
          </w:p>
        </w:tc>
        <w:tc>
          <w:tcPr>
            <w:tcW w:w="3700" w:type="dxa"/>
            <w:tcBorders>
              <w:top w:val="nil"/>
              <w:left w:val="nil"/>
              <w:bottom w:val="single" w:sz="4" w:space="0" w:color="auto"/>
              <w:right w:val="single" w:sz="4" w:space="0" w:color="auto"/>
            </w:tcBorders>
            <w:shd w:val="clear" w:color="auto" w:fill="auto"/>
            <w:noWrap/>
            <w:vAlign w:val="center"/>
            <w:hideMark/>
          </w:tcPr>
          <w:p w14:paraId="44E3E1D3" w14:textId="77777777" w:rsidR="00DF7827" w:rsidRPr="00DF7827" w:rsidRDefault="00DF7827" w:rsidP="00DF7827">
            <w:pPr>
              <w:ind w:firstLineChars="100" w:firstLine="161"/>
              <w:jc w:val="right"/>
              <w:rPr>
                <w:b/>
                <w:sz w:val="16"/>
                <w:szCs w:val="16"/>
              </w:rPr>
            </w:pPr>
            <w:r w:rsidRPr="00DF7827">
              <w:rPr>
                <w:b/>
                <w:sz w:val="16"/>
                <w:szCs w:val="16"/>
              </w:rPr>
              <w:t xml:space="preserve">SKUPAJ do največ </w:t>
            </w:r>
          </w:p>
        </w:tc>
        <w:tc>
          <w:tcPr>
            <w:tcW w:w="820" w:type="dxa"/>
            <w:tcBorders>
              <w:top w:val="nil"/>
              <w:left w:val="nil"/>
              <w:bottom w:val="single" w:sz="4" w:space="0" w:color="auto"/>
              <w:right w:val="single" w:sz="4" w:space="0" w:color="auto"/>
            </w:tcBorders>
            <w:shd w:val="clear" w:color="auto" w:fill="auto"/>
            <w:noWrap/>
            <w:vAlign w:val="center"/>
            <w:hideMark/>
          </w:tcPr>
          <w:p w14:paraId="755B2F92" w14:textId="77777777" w:rsidR="00DF7827" w:rsidRPr="00DF7827" w:rsidRDefault="00DF7827" w:rsidP="00DF7827">
            <w:pPr>
              <w:jc w:val="center"/>
              <w:rPr>
                <w:b/>
                <w:sz w:val="16"/>
                <w:szCs w:val="16"/>
              </w:rPr>
            </w:pPr>
            <w:r w:rsidRPr="00DF7827">
              <w:rPr>
                <w:b/>
                <w:sz w:val="16"/>
                <w:szCs w:val="16"/>
              </w:rPr>
              <w:t>50</w:t>
            </w:r>
          </w:p>
        </w:tc>
      </w:tr>
      <w:tr w:rsidR="00DF7827" w:rsidRPr="00DF7827" w14:paraId="7AE12CB7" w14:textId="77777777" w:rsidTr="00DF7827">
        <w:trPr>
          <w:trHeight w:val="300"/>
        </w:trPr>
        <w:tc>
          <w:tcPr>
            <w:tcW w:w="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36E585" w14:textId="77777777" w:rsidR="00DF7827" w:rsidRPr="00DF7827" w:rsidRDefault="00DF7827" w:rsidP="00DF7827">
            <w:pPr>
              <w:jc w:val="center"/>
              <w:rPr>
                <w:bCs w:val="0"/>
                <w:sz w:val="16"/>
                <w:szCs w:val="16"/>
              </w:rPr>
            </w:pPr>
            <w:proofErr w:type="gramStart"/>
            <w:r w:rsidRPr="00DF7827">
              <w:rPr>
                <w:bCs w:val="0"/>
                <w:sz w:val="16"/>
                <w:szCs w:val="16"/>
              </w:rPr>
              <w:t>I.</w:t>
            </w:r>
            <w:proofErr w:type="gramEnd"/>
            <w:r w:rsidRPr="00DF7827">
              <w:rPr>
                <w:bCs w:val="0"/>
                <w:sz w:val="16"/>
                <w:szCs w:val="16"/>
              </w:rPr>
              <w:t>1.</w:t>
            </w:r>
          </w:p>
        </w:tc>
        <w:tc>
          <w:tcPr>
            <w:tcW w:w="3400" w:type="dxa"/>
            <w:vMerge w:val="restart"/>
            <w:tcBorders>
              <w:top w:val="nil"/>
              <w:left w:val="single" w:sz="4" w:space="0" w:color="auto"/>
              <w:bottom w:val="single" w:sz="4" w:space="0" w:color="000000"/>
              <w:right w:val="single" w:sz="4" w:space="0" w:color="auto"/>
            </w:tcBorders>
            <w:shd w:val="clear" w:color="auto" w:fill="auto"/>
            <w:vAlign w:val="center"/>
            <w:hideMark/>
          </w:tcPr>
          <w:p w14:paraId="5D0FD6E9" w14:textId="77777777" w:rsidR="00DF7827" w:rsidRPr="00DF7827" w:rsidRDefault="00DF7827" w:rsidP="00DF7827">
            <w:pPr>
              <w:jc w:val="left"/>
              <w:rPr>
                <w:bCs w:val="0"/>
                <w:color w:val="auto"/>
                <w:sz w:val="16"/>
                <w:szCs w:val="16"/>
              </w:rPr>
            </w:pPr>
            <w:r w:rsidRPr="00DF7827">
              <w:rPr>
                <w:bCs w:val="0"/>
                <w:color w:val="auto"/>
                <w:sz w:val="16"/>
                <w:szCs w:val="16"/>
              </w:rPr>
              <w:t xml:space="preserve">Razmerje med končno oceno škode* in primerno porabo občine </w:t>
            </w:r>
            <w:proofErr w:type="gramStart"/>
            <w:r w:rsidRPr="00DF7827">
              <w:rPr>
                <w:bCs w:val="0"/>
                <w:color w:val="auto"/>
                <w:sz w:val="16"/>
                <w:szCs w:val="16"/>
              </w:rPr>
              <w:t>za</w:t>
            </w:r>
            <w:proofErr w:type="gramEnd"/>
            <w:r w:rsidRPr="00DF7827">
              <w:rPr>
                <w:bCs w:val="0"/>
                <w:color w:val="auto"/>
                <w:sz w:val="16"/>
                <w:szCs w:val="16"/>
              </w:rPr>
              <w:t xml:space="preserve"> leto 2023**.</w:t>
            </w:r>
          </w:p>
        </w:tc>
        <w:tc>
          <w:tcPr>
            <w:tcW w:w="3700" w:type="dxa"/>
            <w:tcBorders>
              <w:top w:val="nil"/>
              <w:left w:val="nil"/>
              <w:bottom w:val="single" w:sz="4" w:space="0" w:color="auto"/>
              <w:right w:val="single" w:sz="4" w:space="0" w:color="auto"/>
            </w:tcBorders>
            <w:shd w:val="clear" w:color="auto" w:fill="auto"/>
            <w:noWrap/>
            <w:vAlign w:val="center"/>
            <w:hideMark/>
          </w:tcPr>
          <w:p w14:paraId="43B4A04E" w14:textId="77777777" w:rsidR="00DF7827" w:rsidRPr="00DF7827" w:rsidRDefault="00DF7827" w:rsidP="00DF7827">
            <w:pPr>
              <w:jc w:val="left"/>
              <w:rPr>
                <w:bCs w:val="0"/>
                <w:color w:val="auto"/>
                <w:sz w:val="16"/>
                <w:szCs w:val="16"/>
              </w:rPr>
            </w:pPr>
            <w:r w:rsidRPr="00DF7827">
              <w:rPr>
                <w:bCs w:val="0"/>
                <w:color w:val="auto"/>
                <w:sz w:val="16"/>
                <w:szCs w:val="16"/>
              </w:rPr>
              <w:t>do 0,0050</w:t>
            </w:r>
          </w:p>
        </w:tc>
        <w:tc>
          <w:tcPr>
            <w:tcW w:w="820" w:type="dxa"/>
            <w:tcBorders>
              <w:top w:val="nil"/>
              <w:left w:val="nil"/>
              <w:bottom w:val="single" w:sz="4" w:space="0" w:color="auto"/>
              <w:right w:val="single" w:sz="4" w:space="0" w:color="auto"/>
            </w:tcBorders>
            <w:shd w:val="clear" w:color="auto" w:fill="auto"/>
            <w:noWrap/>
            <w:vAlign w:val="center"/>
            <w:hideMark/>
          </w:tcPr>
          <w:p w14:paraId="0376AD40" w14:textId="77777777" w:rsidR="00DF7827" w:rsidRPr="00DF7827" w:rsidRDefault="00DF7827" w:rsidP="00DF7827">
            <w:pPr>
              <w:jc w:val="center"/>
              <w:rPr>
                <w:bCs w:val="0"/>
                <w:sz w:val="16"/>
                <w:szCs w:val="16"/>
              </w:rPr>
            </w:pPr>
            <w:r w:rsidRPr="00DF7827">
              <w:rPr>
                <w:bCs w:val="0"/>
                <w:sz w:val="16"/>
                <w:szCs w:val="16"/>
              </w:rPr>
              <w:t>5</w:t>
            </w:r>
          </w:p>
        </w:tc>
      </w:tr>
      <w:tr w:rsidR="00DF7827" w:rsidRPr="00DF7827" w14:paraId="6EFAB461" w14:textId="77777777" w:rsidTr="00DF7827">
        <w:trPr>
          <w:trHeight w:val="300"/>
        </w:trPr>
        <w:tc>
          <w:tcPr>
            <w:tcW w:w="740" w:type="dxa"/>
            <w:vMerge/>
            <w:tcBorders>
              <w:top w:val="nil"/>
              <w:left w:val="single" w:sz="4" w:space="0" w:color="auto"/>
              <w:bottom w:val="single" w:sz="4" w:space="0" w:color="000000"/>
              <w:right w:val="single" w:sz="4" w:space="0" w:color="auto"/>
            </w:tcBorders>
            <w:vAlign w:val="center"/>
            <w:hideMark/>
          </w:tcPr>
          <w:p w14:paraId="2B7D58BA" w14:textId="77777777" w:rsidR="00DF7827" w:rsidRPr="00DF7827" w:rsidRDefault="00DF7827" w:rsidP="00DF7827">
            <w:pPr>
              <w:jc w:val="left"/>
              <w:rPr>
                <w:bCs w:val="0"/>
                <w:sz w:val="16"/>
                <w:szCs w:val="16"/>
              </w:rPr>
            </w:pPr>
          </w:p>
        </w:tc>
        <w:tc>
          <w:tcPr>
            <w:tcW w:w="3400" w:type="dxa"/>
            <w:vMerge/>
            <w:tcBorders>
              <w:top w:val="nil"/>
              <w:left w:val="single" w:sz="4" w:space="0" w:color="auto"/>
              <w:bottom w:val="single" w:sz="4" w:space="0" w:color="000000"/>
              <w:right w:val="single" w:sz="4" w:space="0" w:color="auto"/>
            </w:tcBorders>
            <w:vAlign w:val="center"/>
            <w:hideMark/>
          </w:tcPr>
          <w:p w14:paraId="02C18EF2" w14:textId="77777777" w:rsidR="00DF7827" w:rsidRPr="00DF7827" w:rsidRDefault="00DF7827" w:rsidP="00DF7827">
            <w:pPr>
              <w:jc w:val="left"/>
              <w:rPr>
                <w:bCs w:val="0"/>
                <w:color w:val="auto"/>
                <w:sz w:val="16"/>
                <w:szCs w:val="16"/>
              </w:rPr>
            </w:pPr>
          </w:p>
        </w:tc>
        <w:tc>
          <w:tcPr>
            <w:tcW w:w="3700" w:type="dxa"/>
            <w:tcBorders>
              <w:top w:val="nil"/>
              <w:left w:val="nil"/>
              <w:bottom w:val="single" w:sz="4" w:space="0" w:color="auto"/>
              <w:right w:val="single" w:sz="4" w:space="0" w:color="auto"/>
            </w:tcBorders>
            <w:shd w:val="clear" w:color="auto" w:fill="auto"/>
            <w:noWrap/>
            <w:vAlign w:val="center"/>
            <w:hideMark/>
          </w:tcPr>
          <w:p w14:paraId="5695964E" w14:textId="77777777" w:rsidR="00DF7827" w:rsidRPr="00DF7827" w:rsidRDefault="00DF7827" w:rsidP="00DF7827">
            <w:pPr>
              <w:jc w:val="left"/>
              <w:rPr>
                <w:bCs w:val="0"/>
                <w:color w:val="auto"/>
                <w:sz w:val="16"/>
                <w:szCs w:val="16"/>
              </w:rPr>
            </w:pPr>
            <w:r w:rsidRPr="00DF7827">
              <w:rPr>
                <w:bCs w:val="0"/>
                <w:color w:val="auto"/>
                <w:sz w:val="16"/>
                <w:szCs w:val="16"/>
              </w:rPr>
              <w:t>od 0,0051 do 0,0250</w:t>
            </w:r>
          </w:p>
        </w:tc>
        <w:tc>
          <w:tcPr>
            <w:tcW w:w="820" w:type="dxa"/>
            <w:tcBorders>
              <w:top w:val="nil"/>
              <w:left w:val="nil"/>
              <w:bottom w:val="single" w:sz="4" w:space="0" w:color="auto"/>
              <w:right w:val="single" w:sz="4" w:space="0" w:color="auto"/>
            </w:tcBorders>
            <w:shd w:val="clear" w:color="auto" w:fill="auto"/>
            <w:noWrap/>
            <w:vAlign w:val="center"/>
            <w:hideMark/>
          </w:tcPr>
          <w:p w14:paraId="43B4179D" w14:textId="77777777" w:rsidR="00DF7827" w:rsidRPr="00DF7827" w:rsidRDefault="00DF7827" w:rsidP="00DF7827">
            <w:pPr>
              <w:jc w:val="center"/>
              <w:rPr>
                <w:bCs w:val="0"/>
                <w:sz w:val="16"/>
                <w:szCs w:val="16"/>
              </w:rPr>
            </w:pPr>
            <w:r w:rsidRPr="00DF7827">
              <w:rPr>
                <w:bCs w:val="0"/>
                <w:sz w:val="16"/>
                <w:szCs w:val="16"/>
              </w:rPr>
              <w:t>10</w:t>
            </w:r>
          </w:p>
        </w:tc>
      </w:tr>
      <w:tr w:rsidR="00DF7827" w:rsidRPr="00DF7827" w14:paraId="0E5AE138" w14:textId="77777777" w:rsidTr="00DF7827">
        <w:trPr>
          <w:trHeight w:val="300"/>
        </w:trPr>
        <w:tc>
          <w:tcPr>
            <w:tcW w:w="740" w:type="dxa"/>
            <w:vMerge/>
            <w:tcBorders>
              <w:top w:val="nil"/>
              <w:left w:val="single" w:sz="4" w:space="0" w:color="auto"/>
              <w:bottom w:val="single" w:sz="4" w:space="0" w:color="000000"/>
              <w:right w:val="single" w:sz="4" w:space="0" w:color="auto"/>
            </w:tcBorders>
            <w:vAlign w:val="center"/>
            <w:hideMark/>
          </w:tcPr>
          <w:p w14:paraId="22E6DEFB" w14:textId="77777777" w:rsidR="00DF7827" w:rsidRPr="00DF7827" w:rsidRDefault="00DF7827" w:rsidP="00DF7827">
            <w:pPr>
              <w:jc w:val="left"/>
              <w:rPr>
                <w:bCs w:val="0"/>
                <w:sz w:val="16"/>
                <w:szCs w:val="16"/>
              </w:rPr>
            </w:pPr>
          </w:p>
        </w:tc>
        <w:tc>
          <w:tcPr>
            <w:tcW w:w="3400" w:type="dxa"/>
            <w:vMerge/>
            <w:tcBorders>
              <w:top w:val="nil"/>
              <w:left w:val="single" w:sz="4" w:space="0" w:color="auto"/>
              <w:bottom w:val="single" w:sz="4" w:space="0" w:color="000000"/>
              <w:right w:val="single" w:sz="4" w:space="0" w:color="auto"/>
            </w:tcBorders>
            <w:vAlign w:val="center"/>
            <w:hideMark/>
          </w:tcPr>
          <w:p w14:paraId="0E0512D6" w14:textId="77777777" w:rsidR="00DF7827" w:rsidRPr="00DF7827" w:rsidRDefault="00DF7827" w:rsidP="00DF7827">
            <w:pPr>
              <w:jc w:val="left"/>
              <w:rPr>
                <w:bCs w:val="0"/>
                <w:color w:val="auto"/>
                <w:sz w:val="16"/>
                <w:szCs w:val="16"/>
              </w:rPr>
            </w:pPr>
          </w:p>
        </w:tc>
        <w:tc>
          <w:tcPr>
            <w:tcW w:w="3700" w:type="dxa"/>
            <w:tcBorders>
              <w:top w:val="nil"/>
              <w:left w:val="nil"/>
              <w:bottom w:val="single" w:sz="4" w:space="0" w:color="auto"/>
              <w:right w:val="single" w:sz="4" w:space="0" w:color="auto"/>
            </w:tcBorders>
            <w:shd w:val="clear" w:color="auto" w:fill="auto"/>
            <w:noWrap/>
            <w:vAlign w:val="center"/>
            <w:hideMark/>
          </w:tcPr>
          <w:p w14:paraId="73B05270" w14:textId="77777777" w:rsidR="00DF7827" w:rsidRPr="00DF7827" w:rsidRDefault="00DF7827" w:rsidP="00DF7827">
            <w:pPr>
              <w:jc w:val="left"/>
              <w:rPr>
                <w:bCs w:val="0"/>
                <w:color w:val="auto"/>
                <w:sz w:val="16"/>
                <w:szCs w:val="16"/>
              </w:rPr>
            </w:pPr>
            <w:r w:rsidRPr="00DF7827">
              <w:rPr>
                <w:bCs w:val="0"/>
                <w:color w:val="auto"/>
                <w:sz w:val="16"/>
                <w:szCs w:val="16"/>
              </w:rPr>
              <w:t>od 0,0251 do 0,0800</w:t>
            </w:r>
          </w:p>
        </w:tc>
        <w:tc>
          <w:tcPr>
            <w:tcW w:w="820" w:type="dxa"/>
            <w:tcBorders>
              <w:top w:val="nil"/>
              <w:left w:val="nil"/>
              <w:bottom w:val="single" w:sz="4" w:space="0" w:color="auto"/>
              <w:right w:val="single" w:sz="4" w:space="0" w:color="auto"/>
            </w:tcBorders>
            <w:shd w:val="clear" w:color="auto" w:fill="auto"/>
            <w:noWrap/>
            <w:vAlign w:val="center"/>
            <w:hideMark/>
          </w:tcPr>
          <w:p w14:paraId="4E578374" w14:textId="77777777" w:rsidR="00DF7827" w:rsidRPr="00DF7827" w:rsidRDefault="00DF7827" w:rsidP="00DF7827">
            <w:pPr>
              <w:jc w:val="center"/>
              <w:rPr>
                <w:bCs w:val="0"/>
                <w:sz w:val="16"/>
                <w:szCs w:val="16"/>
              </w:rPr>
            </w:pPr>
            <w:r w:rsidRPr="00DF7827">
              <w:rPr>
                <w:bCs w:val="0"/>
                <w:sz w:val="16"/>
                <w:szCs w:val="16"/>
              </w:rPr>
              <w:t>15</w:t>
            </w:r>
          </w:p>
        </w:tc>
      </w:tr>
      <w:tr w:rsidR="00DF7827" w:rsidRPr="00DF7827" w14:paraId="37E1439A" w14:textId="77777777" w:rsidTr="00DF7827">
        <w:trPr>
          <w:trHeight w:val="300"/>
        </w:trPr>
        <w:tc>
          <w:tcPr>
            <w:tcW w:w="740" w:type="dxa"/>
            <w:vMerge/>
            <w:tcBorders>
              <w:top w:val="nil"/>
              <w:left w:val="single" w:sz="4" w:space="0" w:color="auto"/>
              <w:bottom w:val="single" w:sz="4" w:space="0" w:color="000000"/>
              <w:right w:val="single" w:sz="4" w:space="0" w:color="auto"/>
            </w:tcBorders>
            <w:vAlign w:val="center"/>
            <w:hideMark/>
          </w:tcPr>
          <w:p w14:paraId="4F7EE048" w14:textId="77777777" w:rsidR="00DF7827" w:rsidRPr="00DF7827" w:rsidRDefault="00DF7827" w:rsidP="00DF7827">
            <w:pPr>
              <w:jc w:val="left"/>
              <w:rPr>
                <w:bCs w:val="0"/>
                <w:sz w:val="16"/>
                <w:szCs w:val="16"/>
              </w:rPr>
            </w:pPr>
          </w:p>
        </w:tc>
        <w:tc>
          <w:tcPr>
            <w:tcW w:w="3400" w:type="dxa"/>
            <w:vMerge/>
            <w:tcBorders>
              <w:top w:val="nil"/>
              <w:left w:val="single" w:sz="4" w:space="0" w:color="auto"/>
              <w:bottom w:val="single" w:sz="4" w:space="0" w:color="000000"/>
              <w:right w:val="single" w:sz="4" w:space="0" w:color="auto"/>
            </w:tcBorders>
            <w:vAlign w:val="center"/>
            <w:hideMark/>
          </w:tcPr>
          <w:p w14:paraId="516F1A2C" w14:textId="77777777" w:rsidR="00DF7827" w:rsidRPr="00DF7827" w:rsidRDefault="00DF7827" w:rsidP="00DF7827">
            <w:pPr>
              <w:jc w:val="left"/>
              <w:rPr>
                <w:bCs w:val="0"/>
                <w:color w:val="auto"/>
                <w:sz w:val="16"/>
                <w:szCs w:val="16"/>
              </w:rPr>
            </w:pPr>
          </w:p>
        </w:tc>
        <w:tc>
          <w:tcPr>
            <w:tcW w:w="3700" w:type="dxa"/>
            <w:tcBorders>
              <w:top w:val="nil"/>
              <w:left w:val="nil"/>
              <w:bottom w:val="single" w:sz="4" w:space="0" w:color="auto"/>
              <w:right w:val="single" w:sz="4" w:space="0" w:color="auto"/>
            </w:tcBorders>
            <w:shd w:val="clear" w:color="auto" w:fill="auto"/>
            <w:noWrap/>
            <w:vAlign w:val="center"/>
            <w:hideMark/>
          </w:tcPr>
          <w:p w14:paraId="2E4BF908" w14:textId="77777777" w:rsidR="00DF7827" w:rsidRPr="00DF7827" w:rsidRDefault="00DF7827" w:rsidP="00DF7827">
            <w:pPr>
              <w:jc w:val="left"/>
              <w:rPr>
                <w:bCs w:val="0"/>
                <w:color w:val="auto"/>
                <w:sz w:val="16"/>
                <w:szCs w:val="16"/>
              </w:rPr>
            </w:pPr>
            <w:r w:rsidRPr="00DF7827">
              <w:rPr>
                <w:bCs w:val="0"/>
                <w:color w:val="auto"/>
                <w:sz w:val="16"/>
                <w:szCs w:val="16"/>
              </w:rPr>
              <w:t>od 0,0801 do 0,1500</w:t>
            </w:r>
          </w:p>
        </w:tc>
        <w:tc>
          <w:tcPr>
            <w:tcW w:w="820" w:type="dxa"/>
            <w:tcBorders>
              <w:top w:val="nil"/>
              <w:left w:val="nil"/>
              <w:bottom w:val="single" w:sz="4" w:space="0" w:color="auto"/>
              <w:right w:val="single" w:sz="4" w:space="0" w:color="auto"/>
            </w:tcBorders>
            <w:shd w:val="clear" w:color="auto" w:fill="auto"/>
            <w:noWrap/>
            <w:vAlign w:val="center"/>
            <w:hideMark/>
          </w:tcPr>
          <w:p w14:paraId="339D62BA" w14:textId="77777777" w:rsidR="00DF7827" w:rsidRPr="00DF7827" w:rsidRDefault="00DF7827" w:rsidP="00DF7827">
            <w:pPr>
              <w:jc w:val="center"/>
              <w:rPr>
                <w:bCs w:val="0"/>
                <w:sz w:val="16"/>
                <w:szCs w:val="16"/>
              </w:rPr>
            </w:pPr>
            <w:r w:rsidRPr="00DF7827">
              <w:rPr>
                <w:bCs w:val="0"/>
                <w:sz w:val="16"/>
                <w:szCs w:val="16"/>
              </w:rPr>
              <w:t>20</w:t>
            </w:r>
          </w:p>
        </w:tc>
      </w:tr>
      <w:tr w:rsidR="00DF7827" w:rsidRPr="00DF7827" w14:paraId="404F03D3" w14:textId="77777777" w:rsidTr="00DF7827">
        <w:trPr>
          <w:trHeight w:val="300"/>
        </w:trPr>
        <w:tc>
          <w:tcPr>
            <w:tcW w:w="740" w:type="dxa"/>
            <w:vMerge/>
            <w:tcBorders>
              <w:top w:val="nil"/>
              <w:left w:val="single" w:sz="4" w:space="0" w:color="auto"/>
              <w:bottom w:val="single" w:sz="4" w:space="0" w:color="000000"/>
              <w:right w:val="single" w:sz="4" w:space="0" w:color="auto"/>
            </w:tcBorders>
            <w:vAlign w:val="center"/>
            <w:hideMark/>
          </w:tcPr>
          <w:p w14:paraId="57EB301A" w14:textId="77777777" w:rsidR="00DF7827" w:rsidRPr="00DF7827" w:rsidRDefault="00DF7827" w:rsidP="00DF7827">
            <w:pPr>
              <w:jc w:val="left"/>
              <w:rPr>
                <w:bCs w:val="0"/>
                <w:sz w:val="16"/>
                <w:szCs w:val="16"/>
              </w:rPr>
            </w:pPr>
          </w:p>
        </w:tc>
        <w:tc>
          <w:tcPr>
            <w:tcW w:w="3400" w:type="dxa"/>
            <w:vMerge/>
            <w:tcBorders>
              <w:top w:val="nil"/>
              <w:left w:val="single" w:sz="4" w:space="0" w:color="auto"/>
              <w:bottom w:val="single" w:sz="4" w:space="0" w:color="000000"/>
              <w:right w:val="single" w:sz="4" w:space="0" w:color="auto"/>
            </w:tcBorders>
            <w:vAlign w:val="center"/>
            <w:hideMark/>
          </w:tcPr>
          <w:p w14:paraId="74A14862" w14:textId="77777777" w:rsidR="00DF7827" w:rsidRPr="00DF7827" w:rsidRDefault="00DF7827" w:rsidP="00DF7827">
            <w:pPr>
              <w:jc w:val="left"/>
              <w:rPr>
                <w:bCs w:val="0"/>
                <w:color w:val="auto"/>
                <w:sz w:val="16"/>
                <w:szCs w:val="16"/>
              </w:rPr>
            </w:pPr>
          </w:p>
        </w:tc>
        <w:tc>
          <w:tcPr>
            <w:tcW w:w="3700" w:type="dxa"/>
            <w:tcBorders>
              <w:top w:val="nil"/>
              <w:left w:val="nil"/>
              <w:bottom w:val="single" w:sz="4" w:space="0" w:color="auto"/>
              <w:right w:val="single" w:sz="4" w:space="0" w:color="auto"/>
            </w:tcBorders>
            <w:shd w:val="clear" w:color="auto" w:fill="auto"/>
            <w:noWrap/>
            <w:vAlign w:val="center"/>
            <w:hideMark/>
          </w:tcPr>
          <w:p w14:paraId="6A62C9DD" w14:textId="77777777" w:rsidR="00DF7827" w:rsidRPr="00DF7827" w:rsidRDefault="00DF7827" w:rsidP="00DF7827">
            <w:pPr>
              <w:jc w:val="left"/>
              <w:rPr>
                <w:bCs w:val="0"/>
                <w:color w:val="auto"/>
                <w:sz w:val="16"/>
                <w:szCs w:val="16"/>
              </w:rPr>
            </w:pPr>
            <w:r w:rsidRPr="00DF7827">
              <w:rPr>
                <w:bCs w:val="0"/>
                <w:color w:val="auto"/>
                <w:sz w:val="16"/>
                <w:szCs w:val="16"/>
              </w:rPr>
              <w:t>od 0,1501 do 0,2500</w:t>
            </w:r>
          </w:p>
        </w:tc>
        <w:tc>
          <w:tcPr>
            <w:tcW w:w="820" w:type="dxa"/>
            <w:tcBorders>
              <w:top w:val="nil"/>
              <w:left w:val="nil"/>
              <w:bottom w:val="single" w:sz="4" w:space="0" w:color="auto"/>
              <w:right w:val="single" w:sz="4" w:space="0" w:color="auto"/>
            </w:tcBorders>
            <w:shd w:val="clear" w:color="auto" w:fill="auto"/>
            <w:noWrap/>
            <w:vAlign w:val="center"/>
            <w:hideMark/>
          </w:tcPr>
          <w:p w14:paraId="6AE723A3" w14:textId="77777777" w:rsidR="00DF7827" w:rsidRPr="00DF7827" w:rsidRDefault="00DF7827" w:rsidP="00DF7827">
            <w:pPr>
              <w:jc w:val="center"/>
              <w:rPr>
                <w:bCs w:val="0"/>
                <w:sz w:val="16"/>
                <w:szCs w:val="16"/>
              </w:rPr>
            </w:pPr>
            <w:r w:rsidRPr="00DF7827">
              <w:rPr>
                <w:bCs w:val="0"/>
                <w:sz w:val="16"/>
                <w:szCs w:val="16"/>
              </w:rPr>
              <w:t>25</w:t>
            </w:r>
          </w:p>
        </w:tc>
      </w:tr>
      <w:tr w:rsidR="00DF7827" w:rsidRPr="00DF7827" w14:paraId="6B558FC2" w14:textId="77777777" w:rsidTr="00DF7827">
        <w:trPr>
          <w:trHeight w:val="300"/>
        </w:trPr>
        <w:tc>
          <w:tcPr>
            <w:tcW w:w="740" w:type="dxa"/>
            <w:vMerge/>
            <w:tcBorders>
              <w:top w:val="nil"/>
              <w:left w:val="single" w:sz="4" w:space="0" w:color="auto"/>
              <w:bottom w:val="single" w:sz="4" w:space="0" w:color="000000"/>
              <w:right w:val="single" w:sz="4" w:space="0" w:color="auto"/>
            </w:tcBorders>
            <w:vAlign w:val="center"/>
            <w:hideMark/>
          </w:tcPr>
          <w:p w14:paraId="325286CD" w14:textId="77777777" w:rsidR="00DF7827" w:rsidRPr="00DF7827" w:rsidRDefault="00DF7827" w:rsidP="00DF7827">
            <w:pPr>
              <w:jc w:val="left"/>
              <w:rPr>
                <w:bCs w:val="0"/>
                <w:sz w:val="16"/>
                <w:szCs w:val="16"/>
              </w:rPr>
            </w:pPr>
          </w:p>
        </w:tc>
        <w:tc>
          <w:tcPr>
            <w:tcW w:w="3400" w:type="dxa"/>
            <w:vMerge/>
            <w:tcBorders>
              <w:top w:val="nil"/>
              <w:left w:val="single" w:sz="4" w:space="0" w:color="auto"/>
              <w:bottom w:val="single" w:sz="4" w:space="0" w:color="000000"/>
              <w:right w:val="single" w:sz="4" w:space="0" w:color="auto"/>
            </w:tcBorders>
            <w:vAlign w:val="center"/>
            <w:hideMark/>
          </w:tcPr>
          <w:p w14:paraId="230A3573" w14:textId="77777777" w:rsidR="00DF7827" w:rsidRPr="00DF7827" w:rsidRDefault="00DF7827" w:rsidP="00DF7827">
            <w:pPr>
              <w:jc w:val="left"/>
              <w:rPr>
                <w:bCs w:val="0"/>
                <w:color w:val="auto"/>
                <w:sz w:val="16"/>
                <w:szCs w:val="16"/>
              </w:rPr>
            </w:pPr>
          </w:p>
        </w:tc>
        <w:tc>
          <w:tcPr>
            <w:tcW w:w="3700" w:type="dxa"/>
            <w:tcBorders>
              <w:top w:val="nil"/>
              <w:left w:val="nil"/>
              <w:bottom w:val="single" w:sz="4" w:space="0" w:color="auto"/>
              <w:right w:val="single" w:sz="4" w:space="0" w:color="auto"/>
            </w:tcBorders>
            <w:shd w:val="clear" w:color="auto" w:fill="auto"/>
            <w:noWrap/>
            <w:vAlign w:val="center"/>
            <w:hideMark/>
          </w:tcPr>
          <w:p w14:paraId="59B1417C" w14:textId="77777777" w:rsidR="00DF7827" w:rsidRPr="00DF7827" w:rsidRDefault="00DF7827" w:rsidP="00DF7827">
            <w:pPr>
              <w:jc w:val="left"/>
              <w:rPr>
                <w:bCs w:val="0"/>
                <w:color w:val="auto"/>
                <w:sz w:val="16"/>
                <w:szCs w:val="16"/>
              </w:rPr>
            </w:pPr>
            <w:r w:rsidRPr="00DF7827">
              <w:rPr>
                <w:bCs w:val="0"/>
                <w:color w:val="auto"/>
                <w:sz w:val="16"/>
                <w:szCs w:val="16"/>
              </w:rPr>
              <w:t>od 0,2501 do 0,4860</w:t>
            </w:r>
          </w:p>
        </w:tc>
        <w:tc>
          <w:tcPr>
            <w:tcW w:w="820" w:type="dxa"/>
            <w:tcBorders>
              <w:top w:val="nil"/>
              <w:left w:val="nil"/>
              <w:bottom w:val="single" w:sz="4" w:space="0" w:color="auto"/>
              <w:right w:val="single" w:sz="4" w:space="0" w:color="auto"/>
            </w:tcBorders>
            <w:shd w:val="clear" w:color="auto" w:fill="auto"/>
            <w:noWrap/>
            <w:vAlign w:val="center"/>
            <w:hideMark/>
          </w:tcPr>
          <w:p w14:paraId="002A218B" w14:textId="77777777" w:rsidR="00DF7827" w:rsidRPr="00DF7827" w:rsidRDefault="00DF7827" w:rsidP="00DF7827">
            <w:pPr>
              <w:jc w:val="center"/>
              <w:rPr>
                <w:bCs w:val="0"/>
                <w:sz w:val="16"/>
                <w:szCs w:val="16"/>
              </w:rPr>
            </w:pPr>
            <w:r w:rsidRPr="00DF7827">
              <w:rPr>
                <w:bCs w:val="0"/>
                <w:sz w:val="16"/>
                <w:szCs w:val="16"/>
              </w:rPr>
              <w:t>30</w:t>
            </w:r>
          </w:p>
        </w:tc>
      </w:tr>
      <w:tr w:rsidR="00DF7827" w:rsidRPr="00DF7827" w14:paraId="562EB4FB" w14:textId="77777777" w:rsidTr="00DF7827">
        <w:trPr>
          <w:trHeight w:val="300"/>
        </w:trPr>
        <w:tc>
          <w:tcPr>
            <w:tcW w:w="740" w:type="dxa"/>
            <w:vMerge/>
            <w:tcBorders>
              <w:top w:val="nil"/>
              <w:left w:val="single" w:sz="4" w:space="0" w:color="auto"/>
              <w:bottom w:val="single" w:sz="4" w:space="0" w:color="000000"/>
              <w:right w:val="single" w:sz="4" w:space="0" w:color="auto"/>
            </w:tcBorders>
            <w:vAlign w:val="center"/>
            <w:hideMark/>
          </w:tcPr>
          <w:p w14:paraId="4C790382" w14:textId="77777777" w:rsidR="00DF7827" w:rsidRPr="00DF7827" w:rsidRDefault="00DF7827" w:rsidP="00DF7827">
            <w:pPr>
              <w:jc w:val="left"/>
              <w:rPr>
                <w:bCs w:val="0"/>
                <w:sz w:val="16"/>
                <w:szCs w:val="16"/>
              </w:rPr>
            </w:pPr>
          </w:p>
        </w:tc>
        <w:tc>
          <w:tcPr>
            <w:tcW w:w="3400" w:type="dxa"/>
            <w:vMerge/>
            <w:tcBorders>
              <w:top w:val="nil"/>
              <w:left w:val="single" w:sz="4" w:space="0" w:color="auto"/>
              <w:bottom w:val="single" w:sz="4" w:space="0" w:color="000000"/>
              <w:right w:val="single" w:sz="4" w:space="0" w:color="auto"/>
            </w:tcBorders>
            <w:vAlign w:val="center"/>
            <w:hideMark/>
          </w:tcPr>
          <w:p w14:paraId="59886805" w14:textId="77777777" w:rsidR="00DF7827" w:rsidRPr="00DF7827" w:rsidRDefault="00DF7827" w:rsidP="00DF7827">
            <w:pPr>
              <w:jc w:val="left"/>
              <w:rPr>
                <w:bCs w:val="0"/>
                <w:color w:val="auto"/>
                <w:sz w:val="16"/>
                <w:szCs w:val="16"/>
              </w:rPr>
            </w:pPr>
          </w:p>
        </w:tc>
        <w:tc>
          <w:tcPr>
            <w:tcW w:w="3700" w:type="dxa"/>
            <w:tcBorders>
              <w:top w:val="nil"/>
              <w:left w:val="nil"/>
              <w:bottom w:val="single" w:sz="4" w:space="0" w:color="auto"/>
              <w:right w:val="single" w:sz="4" w:space="0" w:color="auto"/>
            </w:tcBorders>
            <w:shd w:val="clear" w:color="auto" w:fill="auto"/>
            <w:noWrap/>
            <w:vAlign w:val="center"/>
            <w:hideMark/>
          </w:tcPr>
          <w:p w14:paraId="610B60D4" w14:textId="77777777" w:rsidR="00DF7827" w:rsidRPr="00DF7827" w:rsidRDefault="00DF7827" w:rsidP="00DF7827">
            <w:pPr>
              <w:jc w:val="left"/>
              <w:rPr>
                <w:bCs w:val="0"/>
                <w:color w:val="auto"/>
                <w:sz w:val="16"/>
                <w:szCs w:val="16"/>
              </w:rPr>
            </w:pPr>
            <w:r w:rsidRPr="00DF7827">
              <w:rPr>
                <w:bCs w:val="0"/>
                <w:color w:val="auto"/>
                <w:sz w:val="16"/>
                <w:szCs w:val="16"/>
              </w:rPr>
              <w:t>od 0,4861 do 1,0000</w:t>
            </w:r>
          </w:p>
        </w:tc>
        <w:tc>
          <w:tcPr>
            <w:tcW w:w="820" w:type="dxa"/>
            <w:tcBorders>
              <w:top w:val="nil"/>
              <w:left w:val="nil"/>
              <w:bottom w:val="single" w:sz="4" w:space="0" w:color="auto"/>
              <w:right w:val="single" w:sz="4" w:space="0" w:color="auto"/>
            </w:tcBorders>
            <w:shd w:val="clear" w:color="auto" w:fill="auto"/>
            <w:noWrap/>
            <w:vAlign w:val="center"/>
            <w:hideMark/>
          </w:tcPr>
          <w:p w14:paraId="0C8E9D21" w14:textId="77777777" w:rsidR="00DF7827" w:rsidRPr="00DF7827" w:rsidRDefault="00DF7827" w:rsidP="00DF7827">
            <w:pPr>
              <w:jc w:val="center"/>
              <w:rPr>
                <w:bCs w:val="0"/>
                <w:sz w:val="16"/>
                <w:szCs w:val="16"/>
              </w:rPr>
            </w:pPr>
            <w:r w:rsidRPr="00DF7827">
              <w:rPr>
                <w:bCs w:val="0"/>
                <w:sz w:val="16"/>
                <w:szCs w:val="16"/>
              </w:rPr>
              <w:t>35</w:t>
            </w:r>
          </w:p>
        </w:tc>
      </w:tr>
      <w:tr w:rsidR="00DF7827" w:rsidRPr="00DF7827" w14:paraId="555879FA" w14:textId="77777777" w:rsidTr="00DF7827">
        <w:trPr>
          <w:trHeight w:val="300"/>
        </w:trPr>
        <w:tc>
          <w:tcPr>
            <w:tcW w:w="740" w:type="dxa"/>
            <w:vMerge/>
            <w:tcBorders>
              <w:top w:val="nil"/>
              <w:left w:val="single" w:sz="4" w:space="0" w:color="auto"/>
              <w:bottom w:val="single" w:sz="4" w:space="0" w:color="000000"/>
              <w:right w:val="single" w:sz="4" w:space="0" w:color="auto"/>
            </w:tcBorders>
            <w:vAlign w:val="center"/>
            <w:hideMark/>
          </w:tcPr>
          <w:p w14:paraId="58E1F1A6" w14:textId="77777777" w:rsidR="00DF7827" w:rsidRPr="00DF7827" w:rsidRDefault="00DF7827" w:rsidP="00DF7827">
            <w:pPr>
              <w:jc w:val="left"/>
              <w:rPr>
                <w:bCs w:val="0"/>
                <w:sz w:val="16"/>
                <w:szCs w:val="16"/>
              </w:rPr>
            </w:pPr>
          </w:p>
        </w:tc>
        <w:tc>
          <w:tcPr>
            <w:tcW w:w="3400" w:type="dxa"/>
            <w:vMerge/>
            <w:tcBorders>
              <w:top w:val="nil"/>
              <w:left w:val="single" w:sz="4" w:space="0" w:color="auto"/>
              <w:bottom w:val="single" w:sz="4" w:space="0" w:color="000000"/>
              <w:right w:val="single" w:sz="4" w:space="0" w:color="auto"/>
            </w:tcBorders>
            <w:vAlign w:val="center"/>
            <w:hideMark/>
          </w:tcPr>
          <w:p w14:paraId="6F005FCB" w14:textId="77777777" w:rsidR="00DF7827" w:rsidRPr="00DF7827" w:rsidRDefault="00DF7827" w:rsidP="00DF7827">
            <w:pPr>
              <w:jc w:val="left"/>
              <w:rPr>
                <w:bCs w:val="0"/>
                <w:color w:val="auto"/>
                <w:sz w:val="16"/>
                <w:szCs w:val="16"/>
              </w:rPr>
            </w:pPr>
          </w:p>
        </w:tc>
        <w:tc>
          <w:tcPr>
            <w:tcW w:w="3700" w:type="dxa"/>
            <w:tcBorders>
              <w:top w:val="nil"/>
              <w:left w:val="nil"/>
              <w:bottom w:val="single" w:sz="4" w:space="0" w:color="auto"/>
              <w:right w:val="single" w:sz="4" w:space="0" w:color="auto"/>
            </w:tcBorders>
            <w:shd w:val="clear" w:color="auto" w:fill="auto"/>
            <w:noWrap/>
            <w:vAlign w:val="center"/>
            <w:hideMark/>
          </w:tcPr>
          <w:p w14:paraId="7C67DD90" w14:textId="77777777" w:rsidR="00DF7827" w:rsidRPr="00DF7827" w:rsidRDefault="00DF7827" w:rsidP="00DF7827">
            <w:pPr>
              <w:jc w:val="left"/>
              <w:rPr>
                <w:bCs w:val="0"/>
                <w:color w:val="auto"/>
                <w:sz w:val="16"/>
                <w:szCs w:val="16"/>
              </w:rPr>
            </w:pPr>
            <w:r w:rsidRPr="00DF7827">
              <w:rPr>
                <w:bCs w:val="0"/>
                <w:color w:val="auto"/>
                <w:sz w:val="16"/>
                <w:szCs w:val="16"/>
              </w:rPr>
              <w:t>od 1,0001 do 3,5000</w:t>
            </w:r>
          </w:p>
        </w:tc>
        <w:tc>
          <w:tcPr>
            <w:tcW w:w="820" w:type="dxa"/>
            <w:tcBorders>
              <w:top w:val="nil"/>
              <w:left w:val="nil"/>
              <w:bottom w:val="single" w:sz="4" w:space="0" w:color="auto"/>
              <w:right w:val="single" w:sz="4" w:space="0" w:color="auto"/>
            </w:tcBorders>
            <w:shd w:val="clear" w:color="auto" w:fill="auto"/>
            <w:noWrap/>
            <w:vAlign w:val="center"/>
            <w:hideMark/>
          </w:tcPr>
          <w:p w14:paraId="37ABD007" w14:textId="77777777" w:rsidR="00DF7827" w:rsidRPr="00DF7827" w:rsidRDefault="00DF7827" w:rsidP="00DF7827">
            <w:pPr>
              <w:jc w:val="center"/>
              <w:rPr>
                <w:bCs w:val="0"/>
                <w:sz w:val="16"/>
                <w:szCs w:val="16"/>
              </w:rPr>
            </w:pPr>
            <w:r w:rsidRPr="00DF7827">
              <w:rPr>
                <w:bCs w:val="0"/>
                <w:sz w:val="16"/>
                <w:szCs w:val="16"/>
              </w:rPr>
              <w:t>40</w:t>
            </w:r>
          </w:p>
        </w:tc>
      </w:tr>
      <w:tr w:rsidR="00DF7827" w:rsidRPr="00DF7827" w14:paraId="42FA113E" w14:textId="77777777" w:rsidTr="00DF7827">
        <w:trPr>
          <w:trHeight w:val="300"/>
        </w:trPr>
        <w:tc>
          <w:tcPr>
            <w:tcW w:w="740" w:type="dxa"/>
            <w:vMerge/>
            <w:tcBorders>
              <w:top w:val="nil"/>
              <w:left w:val="single" w:sz="4" w:space="0" w:color="auto"/>
              <w:bottom w:val="single" w:sz="4" w:space="0" w:color="000000"/>
              <w:right w:val="single" w:sz="4" w:space="0" w:color="auto"/>
            </w:tcBorders>
            <w:vAlign w:val="center"/>
            <w:hideMark/>
          </w:tcPr>
          <w:p w14:paraId="3E4C5911" w14:textId="77777777" w:rsidR="00DF7827" w:rsidRPr="00DF7827" w:rsidRDefault="00DF7827" w:rsidP="00DF7827">
            <w:pPr>
              <w:jc w:val="left"/>
              <w:rPr>
                <w:bCs w:val="0"/>
                <w:sz w:val="16"/>
                <w:szCs w:val="16"/>
              </w:rPr>
            </w:pPr>
          </w:p>
        </w:tc>
        <w:tc>
          <w:tcPr>
            <w:tcW w:w="3400" w:type="dxa"/>
            <w:vMerge/>
            <w:tcBorders>
              <w:top w:val="nil"/>
              <w:left w:val="single" w:sz="4" w:space="0" w:color="auto"/>
              <w:bottom w:val="single" w:sz="4" w:space="0" w:color="000000"/>
              <w:right w:val="single" w:sz="4" w:space="0" w:color="auto"/>
            </w:tcBorders>
            <w:vAlign w:val="center"/>
            <w:hideMark/>
          </w:tcPr>
          <w:p w14:paraId="1201B493" w14:textId="77777777" w:rsidR="00DF7827" w:rsidRPr="00DF7827" w:rsidRDefault="00DF7827" w:rsidP="00DF7827">
            <w:pPr>
              <w:jc w:val="left"/>
              <w:rPr>
                <w:bCs w:val="0"/>
                <w:color w:val="auto"/>
                <w:sz w:val="16"/>
                <w:szCs w:val="16"/>
              </w:rPr>
            </w:pPr>
          </w:p>
        </w:tc>
        <w:tc>
          <w:tcPr>
            <w:tcW w:w="3700" w:type="dxa"/>
            <w:tcBorders>
              <w:top w:val="nil"/>
              <w:left w:val="nil"/>
              <w:bottom w:val="single" w:sz="4" w:space="0" w:color="auto"/>
              <w:right w:val="single" w:sz="4" w:space="0" w:color="auto"/>
            </w:tcBorders>
            <w:shd w:val="clear" w:color="auto" w:fill="auto"/>
            <w:noWrap/>
            <w:vAlign w:val="center"/>
            <w:hideMark/>
          </w:tcPr>
          <w:p w14:paraId="6679253F" w14:textId="77777777" w:rsidR="00DF7827" w:rsidRPr="00DF7827" w:rsidRDefault="00DF7827" w:rsidP="00DF7827">
            <w:pPr>
              <w:jc w:val="left"/>
              <w:rPr>
                <w:bCs w:val="0"/>
                <w:color w:val="auto"/>
                <w:sz w:val="16"/>
                <w:szCs w:val="16"/>
              </w:rPr>
            </w:pPr>
            <w:r w:rsidRPr="00DF7827">
              <w:rPr>
                <w:bCs w:val="0"/>
                <w:color w:val="auto"/>
                <w:sz w:val="16"/>
                <w:szCs w:val="16"/>
              </w:rPr>
              <w:t>od 3,5001 do 8,0000</w:t>
            </w:r>
          </w:p>
        </w:tc>
        <w:tc>
          <w:tcPr>
            <w:tcW w:w="820" w:type="dxa"/>
            <w:tcBorders>
              <w:top w:val="nil"/>
              <w:left w:val="nil"/>
              <w:bottom w:val="single" w:sz="4" w:space="0" w:color="auto"/>
              <w:right w:val="single" w:sz="4" w:space="0" w:color="auto"/>
            </w:tcBorders>
            <w:shd w:val="clear" w:color="auto" w:fill="auto"/>
            <w:noWrap/>
            <w:vAlign w:val="center"/>
            <w:hideMark/>
          </w:tcPr>
          <w:p w14:paraId="5096C46B" w14:textId="77777777" w:rsidR="00DF7827" w:rsidRPr="00DF7827" w:rsidRDefault="00DF7827" w:rsidP="00DF7827">
            <w:pPr>
              <w:jc w:val="center"/>
              <w:rPr>
                <w:bCs w:val="0"/>
                <w:sz w:val="16"/>
                <w:szCs w:val="16"/>
              </w:rPr>
            </w:pPr>
            <w:r w:rsidRPr="00DF7827">
              <w:rPr>
                <w:bCs w:val="0"/>
                <w:sz w:val="16"/>
                <w:szCs w:val="16"/>
              </w:rPr>
              <w:t>45</w:t>
            </w:r>
          </w:p>
        </w:tc>
      </w:tr>
      <w:tr w:rsidR="00DF7827" w:rsidRPr="00DF7827" w14:paraId="081B8F55" w14:textId="77777777" w:rsidTr="00DF7827">
        <w:trPr>
          <w:trHeight w:val="300"/>
        </w:trPr>
        <w:tc>
          <w:tcPr>
            <w:tcW w:w="740" w:type="dxa"/>
            <w:vMerge/>
            <w:tcBorders>
              <w:top w:val="nil"/>
              <w:left w:val="single" w:sz="4" w:space="0" w:color="auto"/>
              <w:bottom w:val="single" w:sz="4" w:space="0" w:color="000000"/>
              <w:right w:val="single" w:sz="4" w:space="0" w:color="auto"/>
            </w:tcBorders>
            <w:vAlign w:val="center"/>
            <w:hideMark/>
          </w:tcPr>
          <w:p w14:paraId="0E743F3C" w14:textId="77777777" w:rsidR="00DF7827" w:rsidRPr="00DF7827" w:rsidRDefault="00DF7827" w:rsidP="00DF7827">
            <w:pPr>
              <w:jc w:val="left"/>
              <w:rPr>
                <w:bCs w:val="0"/>
                <w:sz w:val="16"/>
                <w:szCs w:val="16"/>
              </w:rPr>
            </w:pPr>
          </w:p>
        </w:tc>
        <w:tc>
          <w:tcPr>
            <w:tcW w:w="3400" w:type="dxa"/>
            <w:vMerge/>
            <w:tcBorders>
              <w:top w:val="nil"/>
              <w:left w:val="single" w:sz="4" w:space="0" w:color="auto"/>
              <w:bottom w:val="single" w:sz="4" w:space="0" w:color="000000"/>
              <w:right w:val="single" w:sz="4" w:space="0" w:color="auto"/>
            </w:tcBorders>
            <w:vAlign w:val="center"/>
            <w:hideMark/>
          </w:tcPr>
          <w:p w14:paraId="1CAA8DC2" w14:textId="77777777" w:rsidR="00DF7827" w:rsidRPr="00DF7827" w:rsidRDefault="00DF7827" w:rsidP="00DF7827">
            <w:pPr>
              <w:jc w:val="left"/>
              <w:rPr>
                <w:bCs w:val="0"/>
                <w:color w:val="auto"/>
                <w:sz w:val="16"/>
                <w:szCs w:val="16"/>
              </w:rPr>
            </w:pPr>
          </w:p>
        </w:tc>
        <w:tc>
          <w:tcPr>
            <w:tcW w:w="3700" w:type="dxa"/>
            <w:tcBorders>
              <w:top w:val="nil"/>
              <w:left w:val="nil"/>
              <w:bottom w:val="single" w:sz="4" w:space="0" w:color="auto"/>
              <w:right w:val="single" w:sz="4" w:space="0" w:color="auto"/>
            </w:tcBorders>
            <w:shd w:val="clear" w:color="auto" w:fill="auto"/>
            <w:noWrap/>
            <w:vAlign w:val="center"/>
            <w:hideMark/>
          </w:tcPr>
          <w:p w14:paraId="560CFE5A" w14:textId="77777777" w:rsidR="00DF7827" w:rsidRPr="00DF7827" w:rsidRDefault="00DF7827" w:rsidP="00DF7827">
            <w:pPr>
              <w:jc w:val="left"/>
              <w:rPr>
                <w:bCs w:val="0"/>
                <w:color w:val="auto"/>
                <w:sz w:val="16"/>
                <w:szCs w:val="16"/>
              </w:rPr>
            </w:pPr>
            <w:r w:rsidRPr="00DF7827">
              <w:rPr>
                <w:bCs w:val="0"/>
                <w:color w:val="auto"/>
                <w:sz w:val="16"/>
                <w:szCs w:val="16"/>
              </w:rPr>
              <w:t>nad 8,001</w:t>
            </w:r>
          </w:p>
        </w:tc>
        <w:tc>
          <w:tcPr>
            <w:tcW w:w="820" w:type="dxa"/>
            <w:tcBorders>
              <w:top w:val="nil"/>
              <w:left w:val="nil"/>
              <w:bottom w:val="single" w:sz="4" w:space="0" w:color="auto"/>
              <w:right w:val="single" w:sz="4" w:space="0" w:color="auto"/>
            </w:tcBorders>
            <w:shd w:val="clear" w:color="auto" w:fill="auto"/>
            <w:noWrap/>
            <w:vAlign w:val="center"/>
            <w:hideMark/>
          </w:tcPr>
          <w:p w14:paraId="4B86A959" w14:textId="77777777" w:rsidR="00DF7827" w:rsidRPr="00DF7827" w:rsidRDefault="00DF7827" w:rsidP="00DF7827">
            <w:pPr>
              <w:jc w:val="center"/>
              <w:rPr>
                <w:bCs w:val="0"/>
                <w:sz w:val="16"/>
                <w:szCs w:val="16"/>
              </w:rPr>
            </w:pPr>
            <w:r w:rsidRPr="00DF7827">
              <w:rPr>
                <w:bCs w:val="0"/>
                <w:sz w:val="16"/>
                <w:szCs w:val="16"/>
              </w:rPr>
              <w:t>50</w:t>
            </w:r>
          </w:p>
        </w:tc>
      </w:tr>
      <w:tr w:rsidR="00DF7827" w:rsidRPr="00DF7827" w14:paraId="2130FC0A" w14:textId="77777777" w:rsidTr="00DF7827">
        <w:trPr>
          <w:trHeight w:val="165"/>
        </w:trPr>
        <w:tc>
          <w:tcPr>
            <w:tcW w:w="740" w:type="dxa"/>
            <w:tcBorders>
              <w:top w:val="nil"/>
              <w:left w:val="single" w:sz="4" w:space="0" w:color="auto"/>
              <w:bottom w:val="single" w:sz="4" w:space="0" w:color="auto"/>
              <w:right w:val="nil"/>
            </w:tcBorders>
            <w:shd w:val="clear" w:color="000000" w:fill="C6E0B4"/>
            <w:noWrap/>
            <w:vAlign w:val="center"/>
            <w:hideMark/>
          </w:tcPr>
          <w:p w14:paraId="245654BF" w14:textId="77777777" w:rsidR="00DF7827" w:rsidRPr="00DF7827" w:rsidRDefault="00DF7827" w:rsidP="00DF7827">
            <w:pPr>
              <w:jc w:val="center"/>
              <w:rPr>
                <w:bCs w:val="0"/>
                <w:sz w:val="16"/>
                <w:szCs w:val="16"/>
              </w:rPr>
            </w:pPr>
            <w:r w:rsidRPr="00DF7827">
              <w:rPr>
                <w:bCs w:val="0"/>
                <w:sz w:val="16"/>
                <w:szCs w:val="16"/>
              </w:rPr>
              <w:t> </w:t>
            </w:r>
          </w:p>
        </w:tc>
        <w:tc>
          <w:tcPr>
            <w:tcW w:w="3400" w:type="dxa"/>
            <w:tcBorders>
              <w:top w:val="nil"/>
              <w:left w:val="nil"/>
              <w:bottom w:val="single" w:sz="4" w:space="0" w:color="auto"/>
              <w:right w:val="nil"/>
            </w:tcBorders>
            <w:shd w:val="clear" w:color="000000" w:fill="C6E0B4"/>
            <w:noWrap/>
            <w:vAlign w:val="center"/>
            <w:hideMark/>
          </w:tcPr>
          <w:p w14:paraId="1EFDE4F4" w14:textId="77777777" w:rsidR="00DF7827" w:rsidRPr="00DF7827" w:rsidRDefault="00DF7827" w:rsidP="00DF7827">
            <w:pPr>
              <w:jc w:val="left"/>
              <w:rPr>
                <w:bCs w:val="0"/>
                <w:color w:val="FF0000"/>
                <w:sz w:val="16"/>
                <w:szCs w:val="16"/>
              </w:rPr>
            </w:pPr>
            <w:r w:rsidRPr="00DF7827">
              <w:rPr>
                <w:bCs w:val="0"/>
                <w:color w:val="FF0000"/>
                <w:sz w:val="16"/>
                <w:szCs w:val="16"/>
              </w:rPr>
              <w:t> </w:t>
            </w:r>
          </w:p>
        </w:tc>
        <w:tc>
          <w:tcPr>
            <w:tcW w:w="3700" w:type="dxa"/>
            <w:tcBorders>
              <w:top w:val="nil"/>
              <w:left w:val="nil"/>
              <w:bottom w:val="single" w:sz="4" w:space="0" w:color="auto"/>
              <w:right w:val="nil"/>
            </w:tcBorders>
            <w:shd w:val="clear" w:color="000000" w:fill="C6E0B4"/>
            <w:noWrap/>
            <w:vAlign w:val="center"/>
            <w:hideMark/>
          </w:tcPr>
          <w:p w14:paraId="0D4515A6" w14:textId="77777777" w:rsidR="00DF7827" w:rsidRPr="00DF7827" w:rsidRDefault="00DF7827" w:rsidP="00DF7827">
            <w:pPr>
              <w:jc w:val="left"/>
              <w:rPr>
                <w:bCs w:val="0"/>
                <w:sz w:val="16"/>
                <w:szCs w:val="16"/>
              </w:rPr>
            </w:pPr>
            <w:r w:rsidRPr="00DF7827">
              <w:rPr>
                <w:bCs w:val="0"/>
                <w:sz w:val="16"/>
                <w:szCs w:val="16"/>
              </w:rPr>
              <w:t> </w:t>
            </w:r>
          </w:p>
        </w:tc>
        <w:tc>
          <w:tcPr>
            <w:tcW w:w="820" w:type="dxa"/>
            <w:tcBorders>
              <w:top w:val="nil"/>
              <w:left w:val="nil"/>
              <w:bottom w:val="single" w:sz="4" w:space="0" w:color="auto"/>
              <w:right w:val="single" w:sz="4" w:space="0" w:color="auto"/>
            </w:tcBorders>
            <w:shd w:val="clear" w:color="000000" w:fill="C6E0B4"/>
            <w:noWrap/>
            <w:vAlign w:val="center"/>
            <w:hideMark/>
          </w:tcPr>
          <w:p w14:paraId="2E5C2CD7" w14:textId="77777777" w:rsidR="00DF7827" w:rsidRPr="00DF7827" w:rsidRDefault="00DF7827" w:rsidP="00DF7827">
            <w:pPr>
              <w:jc w:val="center"/>
              <w:rPr>
                <w:bCs w:val="0"/>
                <w:sz w:val="16"/>
                <w:szCs w:val="16"/>
              </w:rPr>
            </w:pPr>
            <w:r w:rsidRPr="00DF7827">
              <w:rPr>
                <w:bCs w:val="0"/>
                <w:sz w:val="16"/>
                <w:szCs w:val="16"/>
              </w:rPr>
              <w:t> </w:t>
            </w:r>
          </w:p>
        </w:tc>
      </w:tr>
      <w:tr w:rsidR="00DF7827" w:rsidRPr="00DF7827" w14:paraId="4F93F32F" w14:textId="77777777" w:rsidTr="00DF7827">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F41CD7E" w14:textId="77777777" w:rsidR="00DF7827" w:rsidRPr="00DF7827" w:rsidRDefault="00DF7827" w:rsidP="00DF7827">
            <w:pPr>
              <w:jc w:val="center"/>
              <w:rPr>
                <w:b/>
                <w:sz w:val="16"/>
                <w:szCs w:val="16"/>
              </w:rPr>
            </w:pPr>
            <w:r w:rsidRPr="00DF7827">
              <w:rPr>
                <w:b/>
                <w:sz w:val="16"/>
                <w:szCs w:val="16"/>
              </w:rPr>
              <w:t>II.</w:t>
            </w:r>
          </w:p>
        </w:tc>
        <w:tc>
          <w:tcPr>
            <w:tcW w:w="3400" w:type="dxa"/>
            <w:tcBorders>
              <w:top w:val="nil"/>
              <w:left w:val="nil"/>
              <w:bottom w:val="single" w:sz="4" w:space="0" w:color="auto"/>
              <w:right w:val="single" w:sz="4" w:space="0" w:color="auto"/>
            </w:tcBorders>
            <w:shd w:val="clear" w:color="auto" w:fill="auto"/>
            <w:noWrap/>
            <w:vAlign w:val="center"/>
            <w:hideMark/>
          </w:tcPr>
          <w:p w14:paraId="4A754E03" w14:textId="77777777" w:rsidR="00DF7827" w:rsidRPr="00DF7827" w:rsidRDefault="00DF7827" w:rsidP="00DF7827">
            <w:pPr>
              <w:jc w:val="left"/>
              <w:rPr>
                <w:b/>
                <w:sz w:val="16"/>
                <w:szCs w:val="16"/>
              </w:rPr>
            </w:pPr>
            <w:r w:rsidRPr="00DF7827">
              <w:rPr>
                <w:b/>
                <w:sz w:val="16"/>
                <w:szCs w:val="16"/>
              </w:rPr>
              <w:t xml:space="preserve">PRIPRAVLJENOST NA </w:t>
            </w:r>
            <w:proofErr w:type="gramStart"/>
            <w:r w:rsidRPr="00DF7827">
              <w:rPr>
                <w:b/>
                <w:sz w:val="16"/>
                <w:szCs w:val="16"/>
              </w:rPr>
              <w:t>INVESTICIJO</w:t>
            </w:r>
            <w:proofErr w:type="gramEnd"/>
          </w:p>
        </w:tc>
        <w:tc>
          <w:tcPr>
            <w:tcW w:w="3700" w:type="dxa"/>
            <w:tcBorders>
              <w:top w:val="nil"/>
              <w:left w:val="nil"/>
              <w:bottom w:val="single" w:sz="4" w:space="0" w:color="auto"/>
              <w:right w:val="single" w:sz="4" w:space="0" w:color="auto"/>
            </w:tcBorders>
            <w:shd w:val="clear" w:color="auto" w:fill="auto"/>
            <w:noWrap/>
            <w:vAlign w:val="center"/>
            <w:hideMark/>
          </w:tcPr>
          <w:p w14:paraId="113EB105" w14:textId="77777777" w:rsidR="00DF7827" w:rsidRPr="00DF7827" w:rsidRDefault="00DF7827" w:rsidP="00DF7827">
            <w:pPr>
              <w:ind w:firstLineChars="100" w:firstLine="161"/>
              <w:jc w:val="right"/>
              <w:rPr>
                <w:b/>
                <w:sz w:val="16"/>
                <w:szCs w:val="16"/>
              </w:rPr>
            </w:pPr>
            <w:r w:rsidRPr="00DF7827">
              <w:rPr>
                <w:b/>
                <w:sz w:val="16"/>
                <w:szCs w:val="16"/>
              </w:rPr>
              <w:t xml:space="preserve">SKUPAJ do največ </w:t>
            </w:r>
          </w:p>
        </w:tc>
        <w:tc>
          <w:tcPr>
            <w:tcW w:w="820" w:type="dxa"/>
            <w:tcBorders>
              <w:top w:val="nil"/>
              <w:left w:val="nil"/>
              <w:bottom w:val="single" w:sz="4" w:space="0" w:color="auto"/>
              <w:right w:val="single" w:sz="4" w:space="0" w:color="auto"/>
            </w:tcBorders>
            <w:shd w:val="clear" w:color="auto" w:fill="auto"/>
            <w:noWrap/>
            <w:vAlign w:val="center"/>
            <w:hideMark/>
          </w:tcPr>
          <w:p w14:paraId="2D19BDD2" w14:textId="77777777" w:rsidR="00DF7827" w:rsidRPr="00DF7827" w:rsidRDefault="00DF7827" w:rsidP="00DF7827">
            <w:pPr>
              <w:jc w:val="center"/>
              <w:rPr>
                <w:b/>
                <w:sz w:val="16"/>
                <w:szCs w:val="16"/>
              </w:rPr>
            </w:pPr>
            <w:r w:rsidRPr="00DF7827">
              <w:rPr>
                <w:b/>
                <w:sz w:val="16"/>
                <w:szCs w:val="16"/>
              </w:rPr>
              <w:t>20</w:t>
            </w:r>
          </w:p>
        </w:tc>
      </w:tr>
      <w:tr w:rsidR="00DF7827" w:rsidRPr="00DF7827" w14:paraId="3B27443C" w14:textId="77777777" w:rsidTr="00DF7827">
        <w:trPr>
          <w:trHeight w:val="702"/>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E5405E" w14:textId="77777777" w:rsidR="00DF7827" w:rsidRPr="00DF7827" w:rsidRDefault="00DF7827" w:rsidP="00DF7827">
            <w:pPr>
              <w:jc w:val="center"/>
              <w:rPr>
                <w:bCs w:val="0"/>
                <w:sz w:val="16"/>
                <w:szCs w:val="16"/>
              </w:rPr>
            </w:pPr>
            <w:r w:rsidRPr="00DF7827">
              <w:rPr>
                <w:bCs w:val="0"/>
                <w:sz w:val="16"/>
                <w:szCs w:val="16"/>
              </w:rPr>
              <w:t>II</w:t>
            </w:r>
            <w:proofErr w:type="gramStart"/>
            <w:r w:rsidRPr="00DF7827">
              <w:rPr>
                <w:bCs w:val="0"/>
                <w:sz w:val="16"/>
                <w:szCs w:val="16"/>
              </w:rPr>
              <w:t>.</w:t>
            </w:r>
            <w:proofErr w:type="gramEnd"/>
            <w:r w:rsidRPr="00DF7827">
              <w:rPr>
                <w:bCs w:val="0"/>
                <w:sz w:val="16"/>
                <w:szCs w:val="16"/>
              </w:rPr>
              <w:t>1.</w:t>
            </w:r>
          </w:p>
        </w:tc>
        <w:tc>
          <w:tcPr>
            <w:tcW w:w="3400" w:type="dxa"/>
            <w:tcBorders>
              <w:top w:val="nil"/>
              <w:left w:val="nil"/>
              <w:bottom w:val="single" w:sz="4" w:space="0" w:color="auto"/>
              <w:right w:val="single" w:sz="4" w:space="0" w:color="auto"/>
            </w:tcBorders>
            <w:shd w:val="clear" w:color="auto" w:fill="auto"/>
            <w:vAlign w:val="center"/>
            <w:hideMark/>
          </w:tcPr>
          <w:p w14:paraId="6AE33E5F" w14:textId="77777777" w:rsidR="00DF7827" w:rsidRPr="00DF7827" w:rsidRDefault="00DF7827" w:rsidP="00DF7827">
            <w:pPr>
              <w:jc w:val="left"/>
              <w:rPr>
                <w:bCs w:val="0"/>
                <w:sz w:val="16"/>
                <w:szCs w:val="16"/>
              </w:rPr>
            </w:pPr>
            <w:r w:rsidRPr="00DF7827">
              <w:rPr>
                <w:bCs w:val="0"/>
                <w:sz w:val="16"/>
                <w:szCs w:val="16"/>
              </w:rPr>
              <w:t>Izdelana idejna zasnova (IDZ) ali projektna dokumentacija za pridobitev projektnih in drugih pogojev (DPP)</w:t>
            </w:r>
          </w:p>
        </w:tc>
        <w:tc>
          <w:tcPr>
            <w:tcW w:w="3700" w:type="dxa"/>
            <w:tcBorders>
              <w:top w:val="nil"/>
              <w:left w:val="nil"/>
              <w:bottom w:val="single" w:sz="4" w:space="0" w:color="auto"/>
              <w:right w:val="single" w:sz="4" w:space="0" w:color="auto"/>
            </w:tcBorders>
            <w:shd w:val="clear" w:color="auto" w:fill="auto"/>
            <w:noWrap/>
            <w:vAlign w:val="center"/>
            <w:hideMark/>
          </w:tcPr>
          <w:p w14:paraId="2ADCB5D4" w14:textId="77777777" w:rsidR="00DF7827" w:rsidRPr="00DF7827" w:rsidRDefault="00DF7827" w:rsidP="00DF7827">
            <w:pPr>
              <w:jc w:val="left"/>
              <w:rPr>
                <w:bCs w:val="0"/>
                <w:sz w:val="16"/>
                <w:szCs w:val="16"/>
              </w:rPr>
            </w:pPr>
            <w:r w:rsidRPr="00DF7827">
              <w:rPr>
                <w:bCs w:val="0"/>
                <w:sz w:val="16"/>
                <w:szCs w:val="16"/>
              </w:rPr>
              <w:t xml:space="preserve">točke dobi občina, ki ima </w:t>
            </w:r>
            <w:proofErr w:type="gramStart"/>
            <w:r w:rsidRPr="00DF7827">
              <w:rPr>
                <w:bCs w:val="0"/>
                <w:sz w:val="16"/>
                <w:szCs w:val="16"/>
              </w:rPr>
              <w:t>izdelano</w:t>
            </w:r>
            <w:proofErr w:type="gramEnd"/>
            <w:r w:rsidRPr="00DF7827">
              <w:rPr>
                <w:bCs w:val="0"/>
                <w:sz w:val="16"/>
                <w:szCs w:val="16"/>
              </w:rPr>
              <w:t xml:space="preserve"> IDZ ali DPP</w:t>
            </w:r>
          </w:p>
        </w:tc>
        <w:tc>
          <w:tcPr>
            <w:tcW w:w="820" w:type="dxa"/>
            <w:tcBorders>
              <w:top w:val="nil"/>
              <w:left w:val="nil"/>
              <w:bottom w:val="single" w:sz="4" w:space="0" w:color="auto"/>
              <w:right w:val="single" w:sz="4" w:space="0" w:color="auto"/>
            </w:tcBorders>
            <w:shd w:val="clear" w:color="auto" w:fill="auto"/>
            <w:noWrap/>
            <w:vAlign w:val="center"/>
            <w:hideMark/>
          </w:tcPr>
          <w:p w14:paraId="70384E78" w14:textId="77777777" w:rsidR="00DF7827" w:rsidRPr="00DF7827" w:rsidRDefault="00DF7827" w:rsidP="00DF7827">
            <w:pPr>
              <w:jc w:val="center"/>
              <w:rPr>
                <w:bCs w:val="0"/>
                <w:sz w:val="16"/>
                <w:szCs w:val="16"/>
              </w:rPr>
            </w:pPr>
            <w:r w:rsidRPr="00DF7827">
              <w:rPr>
                <w:bCs w:val="0"/>
                <w:sz w:val="16"/>
                <w:szCs w:val="16"/>
              </w:rPr>
              <w:t>5</w:t>
            </w:r>
          </w:p>
        </w:tc>
      </w:tr>
      <w:tr w:rsidR="00DF7827" w:rsidRPr="00DF7827" w14:paraId="1EFDB352" w14:textId="77777777" w:rsidTr="00DF7827">
        <w:trPr>
          <w:trHeight w:val="450"/>
        </w:trPr>
        <w:tc>
          <w:tcPr>
            <w:tcW w:w="740" w:type="dxa"/>
            <w:vMerge/>
            <w:tcBorders>
              <w:top w:val="nil"/>
              <w:left w:val="single" w:sz="4" w:space="0" w:color="auto"/>
              <w:bottom w:val="single" w:sz="4" w:space="0" w:color="auto"/>
              <w:right w:val="single" w:sz="4" w:space="0" w:color="auto"/>
            </w:tcBorders>
            <w:vAlign w:val="center"/>
            <w:hideMark/>
          </w:tcPr>
          <w:p w14:paraId="6C718856" w14:textId="77777777" w:rsidR="00DF7827" w:rsidRPr="00DF7827" w:rsidRDefault="00DF7827" w:rsidP="00DF7827">
            <w:pPr>
              <w:jc w:val="left"/>
              <w:rPr>
                <w:bCs w:val="0"/>
                <w:sz w:val="16"/>
                <w:szCs w:val="16"/>
              </w:rPr>
            </w:pPr>
          </w:p>
        </w:tc>
        <w:tc>
          <w:tcPr>
            <w:tcW w:w="3400" w:type="dxa"/>
            <w:tcBorders>
              <w:top w:val="nil"/>
              <w:left w:val="nil"/>
              <w:bottom w:val="single" w:sz="4" w:space="0" w:color="auto"/>
              <w:right w:val="single" w:sz="4" w:space="0" w:color="auto"/>
            </w:tcBorders>
            <w:shd w:val="clear" w:color="auto" w:fill="auto"/>
            <w:vAlign w:val="center"/>
            <w:hideMark/>
          </w:tcPr>
          <w:p w14:paraId="5A884393" w14:textId="77777777" w:rsidR="00DF7827" w:rsidRPr="00DF7827" w:rsidRDefault="00DF7827" w:rsidP="00DF7827">
            <w:pPr>
              <w:jc w:val="left"/>
              <w:rPr>
                <w:bCs w:val="0"/>
                <w:sz w:val="16"/>
                <w:szCs w:val="16"/>
              </w:rPr>
            </w:pPr>
            <w:r w:rsidRPr="00DF7827">
              <w:rPr>
                <w:bCs w:val="0"/>
                <w:sz w:val="16"/>
                <w:szCs w:val="16"/>
              </w:rPr>
              <w:t>Izdelana projektna dokumentacija za pridobitev gradbenega dovoljenja (DGD)</w:t>
            </w:r>
          </w:p>
        </w:tc>
        <w:tc>
          <w:tcPr>
            <w:tcW w:w="3700" w:type="dxa"/>
            <w:tcBorders>
              <w:top w:val="nil"/>
              <w:left w:val="nil"/>
              <w:bottom w:val="single" w:sz="4" w:space="0" w:color="auto"/>
              <w:right w:val="single" w:sz="4" w:space="0" w:color="auto"/>
            </w:tcBorders>
            <w:shd w:val="clear" w:color="auto" w:fill="auto"/>
            <w:noWrap/>
            <w:vAlign w:val="center"/>
            <w:hideMark/>
          </w:tcPr>
          <w:p w14:paraId="389553D1" w14:textId="77777777" w:rsidR="00DF7827" w:rsidRPr="00DF7827" w:rsidRDefault="00DF7827" w:rsidP="00DF7827">
            <w:pPr>
              <w:jc w:val="left"/>
              <w:rPr>
                <w:bCs w:val="0"/>
                <w:sz w:val="16"/>
                <w:szCs w:val="16"/>
              </w:rPr>
            </w:pPr>
            <w:r w:rsidRPr="00DF7827">
              <w:rPr>
                <w:bCs w:val="0"/>
                <w:sz w:val="16"/>
                <w:szCs w:val="16"/>
              </w:rPr>
              <w:t xml:space="preserve">točke dobi občina, ki ima </w:t>
            </w:r>
            <w:proofErr w:type="gramStart"/>
            <w:r w:rsidRPr="00DF7827">
              <w:rPr>
                <w:bCs w:val="0"/>
                <w:sz w:val="16"/>
                <w:szCs w:val="16"/>
              </w:rPr>
              <w:t>izdelano</w:t>
            </w:r>
            <w:proofErr w:type="gramEnd"/>
            <w:r w:rsidRPr="00DF7827">
              <w:rPr>
                <w:bCs w:val="0"/>
                <w:sz w:val="16"/>
                <w:szCs w:val="16"/>
              </w:rPr>
              <w:t xml:space="preserve"> DGD</w:t>
            </w:r>
          </w:p>
        </w:tc>
        <w:tc>
          <w:tcPr>
            <w:tcW w:w="820" w:type="dxa"/>
            <w:tcBorders>
              <w:top w:val="nil"/>
              <w:left w:val="nil"/>
              <w:bottom w:val="single" w:sz="4" w:space="0" w:color="auto"/>
              <w:right w:val="single" w:sz="4" w:space="0" w:color="auto"/>
            </w:tcBorders>
            <w:shd w:val="clear" w:color="auto" w:fill="auto"/>
            <w:noWrap/>
            <w:vAlign w:val="center"/>
            <w:hideMark/>
          </w:tcPr>
          <w:p w14:paraId="53BD449A" w14:textId="77777777" w:rsidR="00DF7827" w:rsidRPr="00DF7827" w:rsidRDefault="00DF7827" w:rsidP="00DF7827">
            <w:pPr>
              <w:jc w:val="center"/>
              <w:rPr>
                <w:bCs w:val="0"/>
                <w:sz w:val="16"/>
                <w:szCs w:val="16"/>
              </w:rPr>
            </w:pPr>
            <w:r w:rsidRPr="00DF7827">
              <w:rPr>
                <w:bCs w:val="0"/>
                <w:sz w:val="16"/>
                <w:szCs w:val="16"/>
              </w:rPr>
              <w:t>10</w:t>
            </w:r>
          </w:p>
        </w:tc>
      </w:tr>
      <w:tr w:rsidR="00DF7827" w:rsidRPr="00DF7827" w14:paraId="7E118031" w14:textId="77777777" w:rsidTr="00DF7827">
        <w:trPr>
          <w:trHeight w:val="450"/>
        </w:trPr>
        <w:tc>
          <w:tcPr>
            <w:tcW w:w="740" w:type="dxa"/>
            <w:vMerge/>
            <w:tcBorders>
              <w:top w:val="nil"/>
              <w:left w:val="single" w:sz="4" w:space="0" w:color="auto"/>
              <w:bottom w:val="single" w:sz="4" w:space="0" w:color="auto"/>
              <w:right w:val="single" w:sz="4" w:space="0" w:color="auto"/>
            </w:tcBorders>
            <w:vAlign w:val="center"/>
            <w:hideMark/>
          </w:tcPr>
          <w:p w14:paraId="05D50F6F" w14:textId="77777777" w:rsidR="00DF7827" w:rsidRPr="00DF7827" w:rsidRDefault="00DF7827" w:rsidP="00DF7827">
            <w:pPr>
              <w:jc w:val="left"/>
              <w:rPr>
                <w:bCs w:val="0"/>
                <w:sz w:val="16"/>
                <w:szCs w:val="16"/>
              </w:rPr>
            </w:pPr>
          </w:p>
        </w:tc>
        <w:tc>
          <w:tcPr>
            <w:tcW w:w="3400" w:type="dxa"/>
            <w:tcBorders>
              <w:top w:val="nil"/>
              <w:left w:val="nil"/>
              <w:bottom w:val="single" w:sz="4" w:space="0" w:color="auto"/>
              <w:right w:val="single" w:sz="4" w:space="0" w:color="auto"/>
            </w:tcBorders>
            <w:shd w:val="clear" w:color="auto" w:fill="auto"/>
            <w:vAlign w:val="center"/>
            <w:hideMark/>
          </w:tcPr>
          <w:p w14:paraId="59BDC31B" w14:textId="77777777" w:rsidR="00DF7827" w:rsidRPr="00DF7827" w:rsidRDefault="00DF7827" w:rsidP="00DF7827">
            <w:pPr>
              <w:jc w:val="left"/>
              <w:rPr>
                <w:bCs w:val="0"/>
                <w:sz w:val="16"/>
                <w:szCs w:val="16"/>
              </w:rPr>
            </w:pPr>
            <w:r w:rsidRPr="00DF7827">
              <w:rPr>
                <w:bCs w:val="0"/>
                <w:sz w:val="16"/>
                <w:szCs w:val="16"/>
              </w:rPr>
              <w:t>Pridobljeno veljavno, pravnomočno gradbeno dovoljenje (GD)</w:t>
            </w:r>
          </w:p>
        </w:tc>
        <w:tc>
          <w:tcPr>
            <w:tcW w:w="3700" w:type="dxa"/>
            <w:tcBorders>
              <w:top w:val="nil"/>
              <w:left w:val="nil"/>
              <w:bottom w:val="single" w:sz="4" w:space="0" w:color="auto"/>
              <w:right w:val="single" w:sz="4" w:space="0" w:color="auto"/>
            </w:tcBorders>
            <w:shd w:val="clear" w:color="auto" w:fill="auto"/>
            <w:vAlign w:val="center"/>
            <w:hideMark/>
          </w:tcPr>
          <w:p w14:paraId="5FF2BBF9" w14:textId="77777777" w:rsidR="00DF7827" w:rsidRPr="00DF7827" w:rsidRDefault="00DF7827" w:rsidP="00DF7827">
            <w:pPr>
              <w:jc w:val="left"/>
              <w:rPr>
                <w:bCs w:val="0"/>
                <w:sz w:val="16"/>
                <w:szCs w:val="16"/>
              </w:rPr>
            </w:pPr>
            <w:r w:rsidRPr="00DF7827">
              <w:rPr>
                <w:bCs w:val="0"/>
                <w:sz w:val="16"/>
                <w:szCs w:val="16"/>
              </w:rPr>
              <w:t>točke dobi občina, ki ima pridobljeno GD</w:t>
            </w:r>
          </w:p>
        </w:tc>
        <w:tc>
          <w:tcPr>
            <w:tcW w:w="820" w:type="dxa"/>
            <w:tcBorders>
              <w:top w:val="nil"/>
              <w:left w:val="nil"/>
              <w:bottom w:val="single" w:sz="4" w:space="0" w:color="auto"/>
              <w:right w:val="single" w:sz="4" w:space="0" w:color="auto"/>
            </w:tcBorders>
            <w:shd w:val="clear" w:color="auto" w:fill="auto"/>
            <w:noWrap/>
            <w:vAlign w:val="center"/>
            <w:hideMark/>
          </w:tcPr>
          <w:p w14:paraId="7E221F23" w14:textId="77777777" w:rsidR="00DF7827" w:rsidRPr="00DF7827" w:rsidRDefault="00DF7827" w:rsidP="00DF7827">
            <w:pPr>
              <w:jc w:val="center"/>
              <w:rPr>
                <w:bCs w:val="0"/>
                <w:sz w:val="16"/>
                <w:szCs w:val="16"/>
              </w:rPr>
            </w:pPr>
            <w:r w:rsidRPr="00DF7827">
              <w:rPr>
                <w:bCs w:val="0"/>
                <w:sz w:val="16"/>
                <w:szCs w:val="16"/>
              </w:rPr>
              <w:t>15</w:t>
            </w:r>
          </w:p>
        </w:tc>
      </w:tr>
      <w:tr w:rsidR="00DF7827" w:rsidRPr="00DF7827" w14:paraId="6B87E921" w14:textId="77777777" w:rsidTr="00DF7827">
        <w:trPr>
          <w:trHeight w:val="450"/>
        </w:trPr>
        <w:tc>
          <w:tcPr>
            <w:tcW w:w="740" w:type="dxa"/>
            <w:vMerge/>
            <w:tcBorders>
              <w:top w:val="nil"/>
              <w:left w:val="single" w:sz="4" w:space="0" w:color="auto"/>
              <w:bottom w:val="single" w:sz="4" w:space="0" w:color="auto"/>
              <w:right w:val="single" w:sz="4" w:space="0" w:color="auto"/>
            </w:tcBorders>
            <w:vAlign w:val="center"/>
            <w:hideMark/>
          </w:tcPr>
          <w:p w14:paraId="006FC906" w14:textId="77777777" w:rsidR="00DF7827" w:rsidRPr="00DF7827" w:rsidRDefault="00DF7827" w:rsidP="00DF7827">
            <w:pPr>
              <w:jc w:val="left"/>
              <w:rPr>
                <w:bCs w:val="0"/>
                <w:sz w:val="16"/>
                <w:szCs w:val="16"/>
              </w:rPr>
            </w:pPr>
          </w:p>
        </w:tc>
        <w:tc>
          <w:tcPr>
            <w:tcW w:w="3400" w:type="dxa"/>
            <w:tcBorders>
              <w:top w:val="nil"/>
              <w:left w:val="nil"/>
              <w:bottom w:val="single" w:sz="4" w:space="0" w:color="auto"/>
              <w:right w:val="single" w:sz="4" w:space="0" w:color="auto"/>
            </w:tcBorders>
            <w:shd w:val="clear" w:color="auto" w:fill="auto"/>
            <w:vAlign w:val="center"/>
            <w:hideMark/>
          </w:tcPr>
          <w:p w14:paraId="5B7F89F9" w14:textId="77777777" w:rsidR="00DF7827" w:rsidRPr="00DF7827" w:rsidRDefault="00DF7827" w:rsidP="00DF7827">
            <w:pPr>
              <w:jc w:val="left"/>
              <w:rPr>
                <w:bCs w:val="0"/>
                <w:sz w:val="16"/>
                <w:szCs w:val="16"/>
              </w:rPr>
            </w:pPr>
            <w:r w:rsidRPr="00DF7827">
              <w:rPr>
                <w:bCs w:val="0"/>
                <w:sz w:val="16"/>
                <w:szCs w:val="16"/>
              </w:rPr>
              <w:t>Izdelana projektna dokumentacija za izvedbo (PZI)</w:t>
            </w:r>
          </w:p>
        </w:tc>
        <w:tc>
          <w:tcPr>
            <w:tcW w:w="3700" w:type="dxa"/>
            <w:tcBorders>
              <w:top w:val="nil"/>
              <w:left w:val="nil"/>
              <w:bottom w:val="single" w:sz="4" w:space="0" w:color="auto"/>
              <w:right w:val="single" w:sz="4" w:space="0" w:color="auto"/>
            </w:tcBorders>
            <w:shd w:val="clear" w:color="auto" w:fill="auto"/>
            <w:noWrap/>
            <w:vAlign w:val="center"/>
            <w:hideMark/>
          </w:tcPr>
          <w:p w14:paraId="46DD0866" w14:textId="77777777" w:rsidR="00DF7827" w:rsidRPr="00DF7827" w:rsidRDefault="00DF7827" w:rsidP="00DF7827">
            <w:pPr>
              <w:jc w:val="left"/>
              <w:rPr>
                <w:bCs w:val="0"/>
                <w:sz w:val="16"/>
                <w:szCs w:val="16"/>
              </w:rPr>
            </w:pPr>
            <w:r w:rsidRPr="00DF7827">
              <w:rPr>
                <w:bCs w:val="0"/>
                <w:sz w:val="16"/>
                <w:szCs w:val="16"/>
              </w:rPr>
              <w:t xml:space="preserve">točke dobi občina, ki ima </w:t>
            </w:r>
            <w:proofErr w:type="gramStart"/>
            <w:r w:rsidRPr="00DF7827">
              <w:rPr>
                <w:bCs w:val="0"/>
                <w:sz w:val="16"/>
                <w:szCs w:val="16"/>
              </w:rPr>
              <w:t>izdelano</w:t>
            </w:r>
            <w:proofErr w:type="gramEnd"/>
            <w:r w:rsidRPr="00DF7827">
              <w:rPr>
                <w:bCs w:val="0"/>
                <w:sz w:val="16"/>
                <w:szCs w:val="16"/>
              </w:rPr>
              <w:t xml:space="preserve"> PZI</w:t>
            </w:r>
          </w:p>
        </w:tc>
        <w:tc>
          <w:tcPr>
            <w:tcW w:w="820" w:type="dxa"/>
            <w:tcBorders>
              <w:top w:val="nil"/>
              <w:left w:val="nil"/>
              <w:bottom w:val="single" w:sz="4" w:space="0" w:color="auto"/>
              <w:right w:val="single" w:sz="4" w:space="0" w:color="auto"/>
            </w:tcBorders>
            <w:shd w:val="clear" w:color="auto" w:fill="auto"/>
            <w:noWrap/>
            <w:vAlign w:val="center"/>
            <w:hideMark/>
          </w:tcPr>
          <w:p w14:paraId="2898086C" w14:textId="77777777" w:rsidR="00DF7827" w:rsidRPr="00DF7827" w:rsidRDefault="00DF7827" w:rsidP="00DF7827">
            <w:pPr>
              <w:jc w:val="center"/>
              <w:rPr>
                <w:bCs w:val="0"/>
                <w:sz w:val="16"/>
                <w:szCs w:val="16"/>
              </w:rPr>
            </w:pPr>
            <w:r w:rsidRPr="00DF7827">
              <w:rPr>
                <w:bCs w:val="0"/>
                <w:sz w:val="16"/>
                <w:szCs w:val="16"/>
              </w:rPr>
              <w:t>17</w:t>
            </w:r>
          </w:p>
        </w:tc>
      </w:tr>
      <w:tr w:rsidR="00DF7827" w:rsidRPr="00DF7827" w14:paraId="72D26382" w14:textId="77777777" w:rsidTr="00DF7827">
        <w:trPr>
          <w:trHeight w:val="450"/>
        </w:trPr>
        <w:tc>
          <w:tcPr>
            <w:tcW w:w="740" w:type="dxa"/>
            <w:vMerge/>
            <w:tcBorders>
              <w:top w:val="nil"/>
              <w:left w:val="single" w:sz="4" w:space="0" w:color="auto"/>
              <w:bottom w:val="single" w:sz="4" w:space="0" w:color="auto"/>
              <w:right w:val="single" w:sz="4" w:space="0" w:color="auto"/>
            </w:tcBorders>
            <w:vAlign w:val="center"/>
            <w:hideMark/>
          </w:tcPr>
          <w:p w14:paraId="58078548" w14:textId="77777777" w:rsidR="00DF7827" w:rsidRPr="00DF7827" w:rsidRDefault="00DF7827" w:rsidP="00DF7827">
            <w:pPr>
              <w:jc w:val="left"/>
              <w:rPr>
                <w:bCs w:val="0"/>
                <w:sz w:val="16"/>
                <w:szCs w:val="16"/>
              </w:rPr>
            </w:pPr>
          </w:p>
        </w:tc>
        <w:tc>
          <w:tcPr>
            <w:tcW w:w="3400" w:type="dxa"/>
            <w:tcBorders>
              <w:top w:val="nil"/>
              <w:left w:val="nil"/>
              <w:bottom w:val="single" w:sz="4" w:space="0" w:color="auto"/>
              <w:right w:val="single" w:sz="4" w:space="0" w:color="auto"/>
            </w:tcBorders>
            <w:shd w:val="clear" w:color="auto" w:fill="auto"/>
            <w:vAlign w:val="center"/>
            <w:hideMark/>
          </w:tcPr>
          <w:p w14:paraId="33910362" w14:textId="77777777" w:rsidR="00DF7827" w:rsidRPr="00DF7827" w:rsidRDefault="00DF7827" w:rsidP="00DF7827">
            <w:pPr>
              <w:jc w:val="left"/>
              <w:rPr>
                <w:bCs w:val="0"/>
                <w:sz w:val="16"/>
                <w:szCs w:val="16"/>
              </w:rPr>
            </w:pPr>
            <w:r w:rsidRPr="00DF7827">
              <w:rPr>
                <w:bCs w:val="0"/>
                <w:sz w:val="16"/>
                <w:szCs w:val="16"/>
              </w:rPr>
              <w:t>Gradnja je v teku</w:t>
            </w:r>
          </w:p>
        </w:tc>
        <w:tc>
          <w:tcPr>
            <w:tcW w:w="3700" w:type="dxa"/>
            <w:tcBorders>
              <w:top w:val="nil"/>
              <w:left w:val="nil"/>
              <w:bottom w:val="single" w:sz="4" w:space="0" w:color="auto"/>
              <w:right w:val="single" w:sz="4" w:space="0" w:color="auto"/>
            </w:tcBorders>
            <w:shd w:val="clear" w:color="auto" w:fill="auto"/>
            <w:vAlign w:val="center"/>
            <w:hideMark/>
          </w:tcPr>
          <w:p w14:paraId="5D3B937A" w14:textId="77777777" w:rsidR="00DF7827" w:rsidRPr="00DF7827" w:rsidRDefault="00DF7827" w:rsidP="00DF7827">
            <w:pPr>
              <w:jc w:val="left"/>
              <w:rPr>
                <w:bCs w:val="0"/>
                <w:sz w:val="16"/>
                <w:szCs w:val="16"/>
              </w:rPr>
            </w:pPr>
            <w:r w:rsidRPr="00DF7827">
              <w:rPr>
                <w:bCs w:val="0"/>
                <w:sz w:val="16"/>
                <w:szCs w:val="16"/>
              </w:rPr>
              <w:t xml:space="preserve">točke dobi občina, ki je </w:t>
            </w:r>
            <w:proofErr w:type="gramStart"/>
            <w:r w:rsidRPr="00DF7827">
              <w:rPr>
                <w:bCs w:val="0"/>
                <w:sz w:val="16"/>
                <w:szCs w:val="16"/>
              </w:rPr>
              <w:t>pričela z gradnjo</w:t>
            </w:r>
            <w:proofErr w:type="gramEnd"/>
            <w:r w:rsidRPr="00DF7827">
              <w:rPr>
                <w:bCs w:val="0"/>
                <w:sz w:val="16"/>
                <w:szCs w:val="16"/>
              </w:rPr>
              <w:t xml:space="preserve"> in gradnja še ni zaključena</w:t>
            </w:r>
          </w:p>
        </w:tc>
        <w:tc>
          <w:tcPr>
            <w:tcW w:w="820" w:type="dxa"/>
            <w:tcBorders>
              <w:top w:val="nil"/>
              <w:left w:val="nil"/>
              <w:bottom w:val="single" w:sz="4" w:space="0" w:color="auto"/>
              <w:right w:val="single" w:sz="4" w:space="0" w:color="auto"/>
            </w:tcBorders>
            <w:shd w:val="clear" w:color="auto" w:fill="auto"/>
            <w:noWrap/>
            <w:vAlign w:val="center"/>
            <w:hideMark/>
          </w:tcPr>
          <w:p w14:paraId="51959718" w14:textId="77777777" w:rsidR="00DF7827" w:rsidRPr="00DF7827" w:rsidRDefault="00DF7827" w:rsidP="00DF7827">
            <w:pPr>
              <w:jc w:val="center"/>
              <w:rPr>
                <w:bCs w:val="0"/>
                <w:sz w:val="16"/>
                <w:szCs w:val="16"/>
              </w:rPr>
            </w:pPr>
            <w:r w:rsidRPr="00DF7827">
              <w:rPr>
                <w:bCs w:val="0"/>
                <w:sz w:val="16"/>
                <w:szCs w:val="16"/>
              </w:rPr>
              <w:t>20</w:t>
            </w:r>
          </w:p>
        </w:tc>
      </w:tr>
      <w:tr w:rsidR="00DF7827" w:rsidRPr="00DF7827" w14:paraId="018BAA2F" w14:textId="77777777" w:rsidTr="00DF7827">
        <w:trPr>
          <w:trHeight w:val="165"/>
        </w:trPr>
        <w:tc>
          <w:tcPr>
            <w:tcW w:w="740" w:type="dxa"/>
            <w:tcBorders>
              <w:top w:val="nil"/>
              <w:left w:val="single" w:sz="4" w:space="0" w:color="auto"/>
              <w:bottom w:val="single" w:sz="4" w:space="0" w:color="auto"/>
              <w:right w:val="nil"/>
            </w:tcBorders>
            <w:shd w:val="clear" w:color="000000" w:fill="C6E0B4"/>
            <w:noWrap/>
            <w:vAlign w:val="center"/>
            <w:hideMark/>
          </w:tcPr>
          <w:p w14:paraId="0C4072BB" w14:textId="77777777" w:rsidR="00DF7827" w:rsidRPr="00DF7827" w:rsidRDefault="00DF7827" w:rsidP="00DF7827">
            <w:pPr>
              <w:jc w:val="center"/>
              <w:rPr>
                <w:bCs w:val="0"/>
                <w:sz w:val="16"/>
                <w:szCs w:val="16"/>
              </w:rPr>
            </w:pPr>
            <w:r w:rsidRPr="00DF7827">
              <w:rPr>
                <w:bCs w:val="0"/>
                <w:sz w:val="16"/>
                <w:szCs w:val="16"/>
              </w:rPr>
              <w:t> </w:t>
            </w:r>
          </w:p>
        </w:tc>
        <w:tc>
          <w:tcPr>
            <w:tcW w:w="3400" w:type="dxa"/>
            <w:tcBorders>
              <w:top w:val="nil"/>
              <w:left w:val="nil"/>
              <w:bottom w:val="single" w:sz="4" w:space="0" w:color="auto"/>
              <w:right w:val="nil"/>
            </w:tcBorders>
            <w:shd w:val="clear" w:color="000000" w:fill="C6E0B4"/>
            <w:noWrap/>
            <w:vAlign w:val="center"/>
            <w:hideMark/>
          </w:tcPr>
          <w:p w14:paraId="1F7E3731" w14:textId="77777777" w:rsidR="00DF7827" w:rsidRPr="00DF7827" w:rsidRDefault="00DF7827" w:rsidP="00DF7827">
            <w:pPr>
              <w:jc w:val="left"/>
              <w:rPr>
                <w:bCs w:val="0"/>
                <w:color w:val="FF0000"/>
                <w:sz w:val="16"/>
                <w:szCs w:val="16"/>
              </w:rPr>
            </w:pPr>
            <w:r w:rsidRPr="00DF7827">
              <w:rPr>
                <w:bCs w:val="0"/>
                <w:color w:val="FF0000"/>
                <w:sz w:val="16"/>
                <w:szCs w:val="16"/>
              </w:rPr>
              <w:t> </w:t>
            </w:r>
          </w:p>
        </w:tc>
        <w:tc>
          <w:tcPr>
            <w:tcW w:w="3700" w:type="dxa"/>
            <w:tcBorders>
              <w:top w:val="nil"/>
              <w:left w:val="nil"/>
              <w:bottom w:val="single" w:sz="4" w:space="0" w:color="auto"/>
              <w:right w:val="nil"/>
            </w:tcBorders>
            <w:shd w:val="clear" w:color="000000" w:fill="C6E0B4"/>
            <w:noWrap/>
            <w:vAlign w:val="center"/>
            <w:hideMark/>
          </w:tcPr>
          <w:p w14:paraId="481822AD" w14:textId="77777777" w:rsidR="00DF7827" w:rsidRPr="00DF7827" w:rsidRDefault="00DF7827" w:rsidP="00DF7827">
            <w:pPr>
              <w:jc w:val="left"/>
              <w:rPr>
                <w:bCs w:val="0"/>
                <w:sz w:val="16"/>
                <w:szCs w:val="16"/>
              </w:rPr>
            </w:pPr>
            <w:r w:rsidRPr="00DF7827">
              <w:rPr>
                <w:bCs w:val="0"/>
                <w:sz w:val="16"/>
                <w:szCs w:val="16"/>
              </w:rPr>
              <w:t> </w:t>
            </w:r>
          </w:p>
        </w:tc>
        <w:tc>
          <w:tcPr>
            <w:tcW w:w="820" w:type="dxa"/>
            <w:tcBorders>
              <w:top w:val="nil"/>
              <w:left w:val="nil"/>
              <w:bottom w:val="single" w:sz="4" w:space="0" w:color="auto"/>
              <w:right w:val="single" w:sz="4" w:space="0" w:color="auto"/>
            </w:tcBorders>
            <w:shd w:val="clear" w:color="000000" w:fill="C6E0B4"/>
            <w:noWrap/>
            <w:vAlign w:val="center"/>
            <w:hideMark/>
          </w:tcPr>
          <w:p w14:paraId="60F71273" w14:textId="77777777" w:rsidR="00DF7827" w:rsidRPr="00DF7827" w:rsidRDefault="00DF7827" w:rsidP="00DF7827">
            <w:pPr>
              <w:jc w:val="center"/>
              <w:rPr>
                <w:bCs w:val="0"/>
                <w:sz w:val="16"/>
                <w:szCs w:val="16"/>
              </w:rPr>
            </w:pPr>
            <w:r w:rsidRPr="00DF7827">
              <w:rPr>
                <w:bCs w:val="0"/>
                <w:sz w:val="16"/>
                <w:szCs w:val="16"/>
              </w:rPr>
              <w:t> </w:t>
            </w:r>
          </w:p>
        </w:tc>
      </w:tr>
      <w:tr w:rsidR="00DF7827" w:rsidRPr="00DF7827" w14:paraId="38A2E55C" w14:textId="77777777" w:rsidTr="00DF7827">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60C8FD5" w14:textId="77777777" w:rsidR="00DF7827" w:rsidRPr="00DF7827" w:rsidRDefault="00DF7827" w:rsidP="00DF7827">
            <w:pPr>
              <w:jc w:val="center"/>
              <w:rPr>
                <w:b/>
                <w:sz w:val="16"/>
                <w:szCs w:val="16"/>
              </w:rPr>
            </w:pPr>
            <w:r w:rsidRPr="00DF7827">
              <w:rPr>
                <w:b/>
                <w:sz w:val="16"/>
                <w:szCs w:val="16"/>
              </w:rPr>
              <w:t>III.</w:t>
            </w:r>
          </w:p>
        </w:tc>
        <w:tc>
          <w:tcPr>
            <w:tcW w:w="3400" w:type="dxa"/>
            <w:tcBorders>
              <w:top w:val="nil"/>
              <w:left w:val="nil"/>
              <w:bottom w:val="single" w:sz="4" w:space="0" w:color="auto"/>
              <w:right w:val="single" w:sz="4" w:space="0" w:color="auto"/>
            </w:tcBorders>
            <w:shd w:val="clear" w:color="auto" w:fill="auto"/>
            <w:noWrap/>
            <w:vAlign w:val="center"/>
            <w:hideMark/>
          </w:tcPr>
          <w:p w14:paraId="0AF6D884" w14:textId="77777777" w:rsidR="00DF7827" w:rsidRPr="00DF7827" w:rsidRDefault="00DF7827" w:rsidP="00DF7827">
            <w:pPr>
              <w:jc w:val="left"/>
              <w:rPr>
                <w:b/>
                <w:sz w:val="16"/>
                <w:szCs w:val="16"/>
              </w:rPr>
            </w:pPr>
            <w:r w:rsidRPr="00DF7827">
              <w:rPr>
                <w:b/>
                <w:sz w:val="16"/>
                <w:szCs w:val="16"/>
              </w:rPr>
              <w:t>PREDHODNO SOFINANCIRANJE</w:t>
            </w:r>
          </w:p>
        </w:tc>
        <w:tc>
          <w:tcPr>
            <w:tcW w:w="3700" w:type="dxa"/>
            <w:tcBorders>
              <w:top w:val="nil"/>
              <w:left w:val="nil"/>
              <w:bottom w:val="single" w:sz="4" w:space="0" w:color="auto"/>
              <w:right w:val="single" w:sz="4" w:space="0" w:color="auto"/>
            </w:tcBorders>
            <w:shd w:val="clear" w:color="auto" w:fill="auto"/>
            <w:noWrap/>
            <w:vAlign w:val="center"/>
            <w:hideMark/>
          </w:tcPr>
          <w:p w14:paraId="3ADD01BE" w14:textId="77777777" w:rsidR="00DF7827" w:rsidRPr="00DF7827" w:rsidRDefault="00DF7827" w:rsidP="00DF7827">
            <w:pPr>
              <w:ind w:firstLineChars="100" w:firstLine="161"/>
              <w:jc w:val="right"/>
              <w:rPr>
                <w:b/>
                <w:sz w:val="16"/>
                <w:szCs w:val="16"/>
              </w:rPr>
            </w:pPr>
            <w:r w:rsidRPr="00DF7827">
              <w:rPr>
                <w:b/>
                <w:sz w:val="16"/>
                <w:szCs w:val="16"/>
              </w:rPr>
              <w:t xml:space="preserve">SKUPAJ do največ </w:t>
            </w:r>
          </w:p>
        </w:tc>
        <w:tc>
          <w:tcPr>
            <w:tcW w:w="820" w:type="dxa"/>
            <w:tcBorders>
              <w:top w:val="nil"/>
              <w:left w:val="nil"/>
              <w:bottom w:val="single" w:sz="4" w:space="0" w:color="auto"/>
              <w:right w:val="single" w:sz="4" w:space="0" w:color="auto"/>
            </w:tcBorders>
            <w:shd w:val="clear" w:color="auto" w:fill="auto"/>
            <w:noWrap/>
            <w:vAlign w:val="center"/>
            <w:hideMark/>
          </w:tcPr>
          <w:p w14:paraId="4B989BEE" w14:textId="77777777" w:rsidR="00DF7827" w:rsidRPr="00DF7827" w:rsidRDefault="00DF7827" w:rsidP="00DF7827">
            <w:pPr>
              <w:jc w:val="center"/>
              <w:rPr>
                <w:b/>
                <w:sz w:val="16"/>
                <w:szCs w:val="16"/>
              </w:rPr>
            </w:pPr>
            <w:r w:rsidRPr="00DF7827">
              <w:rPr>
                <w:b/>
                <w:sz w:val="16"/>
                <w:szCs w:val="16"/>
              </w:rPr>
              <w:t>10</w:t>
            </w:r>
          </w:p>
        </w:tc>
      </w:tr>
      <w:tr w:rsidR="00DF7827" w:rsidRPr="00DF7827" w14:paraId="32E3FB9D" w14:textId="77777777" w:rsidTr="00DF7827">
        <w:trPr>
          <w:trHeight w:val="70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C45C37A" w14:textId="77777777" w:rsidR="00DF7827" w:rsidRPr="00DF7827" w:rsidRDefault="00DF7827" w:rsidP="00DF7827">
            <w:pPr>
              <w:jc w:val="center"/>
              <w:rPr>
                <w:bCs w:val="0"/>
                <w:sz w:val="16"/>
                <w:szCs w:val="16"/>
              </w:rPr>
            </w:pPr>
            <w:r w:rsidRPr="00DF7827">
              <w:rPr>
                <w:bCs w:val="0"/>
                <w:sz w:val="16"/>
                <w:szCs w:val="16"/>
              </w:rPr>
              <w:t>III</w:t>
            </w:r>
            <w:proofErr w:type="gramStart"/>
            <w:r w:rsidRPr="00DF7827">
              <w:rPr>
                <w:bCs w:val="0"/>
                <w:sz w:val="16"/>
                <w:szCs w:val="16"/>
              </w:rPr>
              <w:t>.</w:t>
            </w:r>
            <w:proofErr w:type="gramEnd"/>
            <w:r w:rsidRPr="00DF7827">
              <w:rPr>
                <w:bCs w:val="0"/>
                <w:sz w:val="16"/>
                <w:szCs w:val="16"/>
              </w:rPr>
              <w:t>1.</w:t>
            </w:r>
          </w:p>
        </w:tc>
        <w:tc>
          <w:tcPr>
            <w:tcW w:w="3400" w:type="dxa"/>
            <w:tcBorders>
              <w:top w:val="nil"/>
              <w:left w:val="nil"/>
              <w:bottom w:val="single" w:sz="4" w:space="0" w:color="auto"/>
              <w:right w:val="single" w:sz="4" w:space="0" w:color="auto"/>
            </w:tcBorders>
            <w:shd w:val="clear" w:color="auto" w:fill="auto"/>
            <w:vAlign w:val="center"/>
            <w:hideMark/>
          </w:tcPr>
          <w:p w14:paraId="7B68FCFA" w14:textId="77777777" w:rsidR="00DF7827" w:rsidRPr="00DF7827" w:rsidRDefault="00DF7827" w:rsidP="00DF7827">
            <w:pPr>
              <w:jc w:val="left"/>
              <w:rPr>
                <w:bCs w:val="0"/>
                <w:sz w:val="16"/>
                <w:szCs w:val="16"/>
              </w:rPr>
            </w:pPr>
            <w:r w:rsidRPr="00DF7827">
              <w:rPr>
                <w:bCs w:val="0"/>
                <w:sz w:val="16"/>
                <w:szCs w:val="16"/>
              </w:rPr>
              <w:t xml:space="preserve">Sofinanciranje projekta na podlagi Razpisa MVI za sofinanciranje </w:t>
            </w:r>
            <w:proofErr w:type="gramStart"/>
            <w:r w:rsidRPr="00DF7827">
              <w:rPr>
                <w:bCs w:val="0"/>
                <w:sz w:val="16"/>
                <w:szCs w:val="16"/>
              </w:rPr>
              <w:t>investicij</w:t>
            </w:r>
            <w:proofErr w:type="gramEnd"/>
            <w:r w:rsidRPr="00DF7827">
              <w:rPr>
                <w:bCs w:val="0"/>
                <w:sz w:val="16"/>
                <w:szCs w:val="16"/>
              </w:rPr>
              <w:t xml:space="preserve"> v vrtcih in osnovnem šolstvu 2026-2029</w:t>
            </w:r>
          </w:p>
        </w:tc>
        <w:tc>
          <w:tcPr>
            <w:tcW w:w="3700" w:type="dxa"/>
            <w:tcBorders>
              <w:top w:val="nil"/>
              <w:left w:val="nil"/>
              <w:bottom w:val="single" w:sz="4" w:space="0" w:color="auto"/>
              <w:right w:val="single" w:sz="4" w:space="0" w:color="auto"/>
            </w:tcBorders>
            <w:shd w:val="clear" w:color="auto" w:fill="auto"/>
            <w:vAlign w:val="center"/>
            <w:hideMark/>
          </w:tcPr>
          <w:p w14:paraId="05BE04FA" w14:textId="77777777" w:rsidR="00DF7827" w:rsidRPr="00DF7827" w:rsidRDefault="00DF7827" w:rsidP="00DF7827">
            <w:pPr>
              <w:jc w:val="left"/>
              <w:rPr>
                <w:bCs w:val="0"/>
                <w:sz w:val="16"/>
                <w:szCs w:val="16"/>
              </w:rPr>
            </w:pPr>
            <w:r w:rsidRPr="00DF7827">
              <w:rPr>
                <w:bCs w:val="0"/>
                <w:sz w:val="16"/>
                <w:szCs w:val="16"/>
              </w:rPr>
              <w:t>točke dobi občina, ki nima dodeljenih sofinancerskih sredstev ministrstva na podlagi razpisa 2026-2029</w:t>
            </w:r>
          </w:p>
        </w:tc>
        <w:tc>
          <w:tcPr>
            <w:tcW w:w="820" w:type="dxa"/>
            <w:tcBorders>
              <w:top w:val="nil"/>
              <w:left w:val="nil"/>
              <w:bottom w:val="single" w:sz="4" w:space="0" w:color="auto"/>
              <w:right w:val="single" w:sz="4" w:space="0" w:color="auto"/>
            </w:tcBorders>
            <w:shd w:val="clear" w:color="auto" w:fill="auto"/>
            <w:noWrap/>
            <w:vAlign w:val="center"/>
            <w:hideMark/>
          </w:tcPr>
          <w:p w14:paraId="65D18B90" w14:textId="77777777" w:rsidR="00DF7827" w:rsidRPr="00DF7827" w:rsidRDefault="00DF7827" w:rsidP="00DF7827">
            <w:pPr>
              <w:jc w:val="center"/>
              <w:rPr>
                <w:bCs w:val="0"/>
                <w:sz w:val="16"/>
                <w:szCs w:val="16"/>
              </w:rPr>
            </w:pPr>
            <w:r w:rsidRPr="00DF7827">
              <w:rPr>
                <w:bCs w:val="0"/>
                <w:sz w:val="16"/>
                <w:szCs w:val="16"/>
              </w:rPr>
              <w:t>10</w:t>
            </w:r>
          </w:p>
        </w:tc>
      </w:tr>
      <w:tr w:rsidR="00DF7827" w:rsidRPr="00DF7827" w14:paraId="65AE6AD5" w14:textId="77777777" w:rsidTr="00DF7827">
        <w:trPr>
          <w:trHeight w:val="165"/>
        </w:trPr>
        <w:tc>
          <w:tcPr>
            <w:tcW w:w="740" w:type="dxa"/>
            <w:tcBorders>
              <w:top w:val="nil"/>
              <w:left w:val="single" w:sz="4" w:space="0" w:color="auto"/>
              <w:bottom w:val="single" w:sz="4" w:space="0" w:color="auto"/>
              <w:right w:val="nil"/>
            </w:tcBorders>
            <w:shd w:val="clear" w:color="000000" w:fill="C6E0B4"/>
            <w:noWrap/>
            <w:vAlign w:val="center"/>
            <w:hideMark/>
          </w:tcPr>
          <w:p w14:paraId="6F3889E1" w14:textId="77777777" w:rsidR="00DF7827" w:rsidRPr="00DF7827" w:rsidRDefault="00DF7827" w:rsidP="00DF7827">
            <w:pPr>
              <w:jc w:val="center"/>
              <w:rPr>
                <w:bCs w:val="0"/>
                <w:sz w:val="16"/>
                <w:szCs w:val="16"/>
              </w:rPr>
            </w:pPr>
            <w:r w:rsidRPr="00DF7827">
              <w:rPr>
                <w:bCs w:val="0"/>
                <w:sz w:val="16"/>
                <w:szCs w:val="16"/>
              </w:rPr>
              <w:t> </w:t>
            </w:r>
          </w:p>
        </w:tc>
        <w:tc>
          <w:tcPr>
            <w:tcW w:w="3400" w:type="dxa"/>
            <w:tcBorders>
              <w:top w:val="nil"/>
              <w:left w:val="nil"/>
              <w:bottom w:val="single" w:sz="4" w:space="0" w:color="auto"/>
              <w:right w:val="nil"/>
            </w:tcBorders>
            <w:shd w:val="clear" w:color="000000" w:fill="C6E0B4"/>
            <w:noWrap/>
            <w:vAlign w:val="center"/>
            <w:hideMark/>
          </w:tcPr>
          <w:p w14:paraId="670E6064" w14:textId="77777777" w:rsidR="00DF7827" w:rsidRPr="00DF7827" w:rsidRDefault="00DF7827" w:rsidP="00DF7827">
            <w:pPr>
              <w:jc w:val="left"/>
              <w:rPr>
                <w:bCs w:val="0"/>
                <w:color w:val="FF0000"/>
                <w:sz w:val="16"/>
                <w:szCs w:val="16"/>
              </w:rPr>
            </w:pPr>
            <w:r w:rsidRPr="00DF7827">
              <w:rPr>
                <w:bCs w:val="0"/>
                <w:color w:val="FF0000"/>
                <w:sz w:val="16"/>
                <w:szCs w:val="16"/>
              </w:rPr>
              <w:t> </w:t>
            </w:r>
          </w:p>
        </w:tc>
        <w:tc>
          <w:tcPr>
            <w:tcW w:w="3700" w:type="dxa"/>
            <w:tcBorders>
              <w:top w:val="nil"/>
              <w:left w:val="nil"/>
              <w:bottom w:val="single" w:sz="4" w:space="0" w:color="auto"/>
              <w:right w:val="nil"/>
            </w:tcBorders>
            <w:shd w:val="clear" w:color="000000" w:fill="C6E0B4"/>
            <w:noWrap/>
            <w:vAlign w:val="center"/>
            <w:hideMark/>
          </w:tcPr>
          <w:p w14:paraId="2D94CCA6" w14:textId="77777777" w:rsidR="00DF7827" w:rsidRPr="00DF7827" w:rsidRDefault="00DF7827" w:rsidP="00DF7827">
            <w:pPr>
              <w:jc w:val="left"/>
              <w:rPr>
                <w:bCs w:val="0"/>
                <w:sz w:val="16"/>
                <w:szCs w:val="16"/>
              </w:rPr>
            </w:pPr>
            <w:r w:rsidRPr="00DF7827">
              <w:rPr>
                <w:bCs w:val="0"/>
                <w:sz w:val="16"/>
                <w:szCs w:val="16"/>
              </w:rPr>
              <w:t> </w:t>
            </w:r>
          </w:p>
        </w:tc>
        <w:tc>
          <w:tcPr>
            <w:tcW w:w="820" w:type="dxa"/>
            <w:tcBorders>
              <w:top w:val="nil"/>
              <w:left w:val="nil"/>
              <w:bottom w:val="single" w:sz="4" w:space="0" w:color="auto"/>
              <w:right w:val="single" w:sz="4" w:space="0" w:color="auto"/>
            </w:tcBorders>
            <w:shd w:val="clear" w:color="000000" w:fill="C6E0B4"/>
            <w:noWrap/>
            <w:vAlign w:val="center"/>
            <w:hideMark/>
          </w:tcPr>
          <w:p w14:paraId="407BBA7F" w14:textId="77777777" w:rsidR="00DF7827" w:rsidRPr="00DF7827" w:rsidRDefault="00DF7827" w:rsidP="00DF7827">
            <w:pPr>
              <w:jc w:val="center"/>
              <w:rPr>
                <w:bCs w:val="0"/>
                <w:sz w:val="16"/>
                <w:szCs w:val="16"/>
              </w:rPr>
            </w:pPr>
            <w:r w:rsidRPr="00DF7827">
              <w:rPr>
                <w:bCs w:val="0"/>
                <w:sz w:val="16"/>
                <w:szCs w:val="16"/>
              </w:rPr>
              <w:t> </w:t>
            </w:r>
          </w:p>
        </w:tc>
      </w:tr>
      <w:tr w:rsidR="00DF7827" w:rsidRPr="00DF7827" w14:paraId="587F72C1" w14:textId="77777777" w:rsidTr="00DF7827">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F455F44" w14:textId="77777777" w:rsidR="00DF7827" w:rsidRPr="00DF7827" w:rsidRDefault="00DF7827" w:rsidP="00DF7827">
            <w:pPr>
              <w:jc w:val="center"/>
              <w:rPr>
                <w:b/>
                <w:sz w:val="16"/>
                <w:szCs w:val="16"/>
              </w:rPr>
            </w:pPr>
            <w:r w:rsidRPr="00DF7827">
              <w:rPr>
                <w:b/>
                <w:sz w:val="16"/>
                <w:szCs w:val="16"/>
              </w:rPr>
              <w:t> </w:t>
            </w:r>
          </w:p>
        </w:tc>
        <w:tc>
          <w:tcPr>
            <w:tcW w:w="3400" w:type="dxa"/>
            <w:tcBorders>
              <w:top w:val="nil"/>
              <w:left w:val="nil"/>
              <w:bottom w:val="single" w:sz="4" w:space="0" w:color="auto"/>
              <w:right w:val="single" w:sz="4" w:space="0" w:color="auto"/>
            </w:tcBorders>
            <w:shd w:val="clear" w:color="auto" w:fill="auto"/>
            <w:noWrap/>
            <w:vAlign w:val="center"/>
            <w:hideMark/>
          </w:tcPr>
          <w:p w14:paraId="5364B780" w14:textId="77777777" w:rsidR="00DF7827" w:rsidRPr="00DF7827" w:rsidRDefault="00DF7827" w:rsidP="00DF7827">
            <w:pPr>
              <w:jc w:val="left"/>
              <w:rPr>
                <w:b/>
                <w:sz w:val="16"/>
                <w:szCs w:val="16"/>
              </w:rPr>
            </w:pPr>
            <w:r w:rsidRPr="00DF7827">
              <w:rPr>
                <w:b/>
                <w:sz w:val="16"/>
                <w:szCs w:val="16"/>
              </w:rPr>
              <w:t> </w:t>
            </w:r>
          </w:p>
        </w:tc>
        <w:tc>
          <w:tcPr>
            <w:tcW w:w="3700" w:type="dxa"/>
            <w:tcBorders>
              <w:top w:val="nil"/>
              <w:left w:val="nil"/>
              <w:bottom w:val="single" w:sz="4" w:space="0" w:color="auto"/>
              <w:right w:val="single" w:sz="4" w:space="0" w:color="auto"/>
            </w:tcBorders>
            <w:shd w:val="clear" w:color="auto" w:fill="auto"/>
            <w:noWrap/>
            <w:vAlign w:val="center"/>
            <w:hideMark/>
          </w:tcPr>
          <w:p w14:paraId="59E096D2" w14:textId="77777777" w:rsidR="00DF7827" w:rsidRPr="00DF7827" w:rsidRDefault="00DF7827" w:rsidP="00DF7827">
            <w:pPr>
              <w:ind w:firstLineChars="100" w:firstLine="161"/>
              <w:jc w:val="right"/>
              <w:rPr>
                <w:b/>
                <w:sz w:val="16"/>
                <w:szCs w:val="16"/>
              </w:rPr>
            </w:pPr>
            <w:r w:rsidRPr="00DF7827">
              <w:rPr>
                <w:b/>
                <w:sz w:val="16"/>
                <w:szCs w:val="16"/>
              </w:rPr>
              <w:t>SKUPAJ</w:t>
            </w:r>
          </w:p>
        </w:tc>
        <w:tc>
          <w:tcPr>
            <w:tcW w:w="820" w:type="dxa"/>
            <w:tcBorders>
              <w:top w:val="nil"/>
              <w:left w:val="nil"/>
              <w:bottom w:val="single" w:sz="4" w:space="0" w:color="auto"/>
              <w:right w:val="single" w:sz="4" w:space="0" w:color="auto"/>
            </w:tcBorders>
            <w:shd w:val="clear" w:color="auto" w:fill="auto"/>
            <w:noWrap/>
            <w:vAlign w:val="center"/>
            <w:hideMark/>
          </w:tcPr>
          <w:p w14:paraId="1806D0A8" w14:textId="77777777" w:rsidR="00DF7827" w:rsidRPr="00DF7827" w:rsidRDefault="00DF7827" w:rsidP="00DF7827">
            <w:pPr>
              <w:jc w:val="center"/>
              <w:rPr>
                <w:b/>
                <w:sz w:val="16"/>
                <w:szCs w:val="16"/>
              </w:rPr>
            </w:pPr>
            <w:r w:rsidRPr="00DF7827">
              <w:rPr>
                <w:b/>
                <w:sz w:val="16"/>
                <w:szCs w:val="16"/>
              </w:rPr>
              <w:t>80</w:t>
            </w:r>
          </w:p>
        </w:tc>
      </w:tr>
      <w:tr w:rsidR="00DF7827" w:rsidRPr="00DF7827" w14:paraId="584E6C8C" w14:textId="77777777" w:rsidTr="00DF7827">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C623905" w14:textId="77777777" w:rsidR="00DF7827" w:rsidRPr="00DF7827" w:rsidRDefault="00DF7827" w:rsidP="00DF7827">
            <w:pPr>
              <w:jc w:val="center"/>
              <w:rPr>
                <w:b/>
                <w:sz w:val="16"/>
                <w:szCs w:val="16"/>
              </w:rPr>
            </w:pPr>
            <w:r w:rsidRPr="00DF7827">
              <w:rPr>
                <w:b/>
                <w:sz w:val="16"/>
                <w:szCs w:val="16"/>
              </w:rPr>
              <w:t>IV.</w:t>
            </w:r>
          </w:p>
        </w:tc>
        <w:tc>
          <w:tcPr>
            <w:tcW w:w="3400" w:type="dxa"/>
            <w:tcBorders>
              <w:top w:val="nil"/>
              <w:left w:val="nil"/>
              <w:bottom w:val="single" w:sz="4" w:space="0" w:color="auto"/>
              <w:right w:val="single" w:sz="4" w:space="0" w:color="auto"/>
            </w:tcBorders>
            <w:shd w:val="clear" w:color="auto" w:fill="auto"/>
            <w:noWrap/>
            <w:vAlign w:val="center"/>
            <w:hideMark/>
          </w:tcPr>
          <w:p w14:paraId="4F3245AA" w14:textId="77777777" w:rsidR="00DF7827" w:rsidRPr="00DF7827" w:rsidRDefault="00DF7827" w:rsidP="00DF7827">
            <w:pPr>
              <w:jc w:val="left"/>
              <w:rPr>
                <w:b/>
                <w:sz w:val="16"/>
                <w:szCs w:val="16"/>
              </w:rPr>
            </w:pPr>
            <w:r w:rsidRPr="00DF7827">
              <w:rPr>
                <w:b/>
                <w:sz w:val="16"/>
                <w:szCs w:val="16"/>
              </w:rPr>
              <w:t>DODATNO TOČKOVANJE</w:t>
            </w:r>
          </w:p>
        </w:tc>
        <w:tc>
          <w:tcPr>
            <w:tcW w:w="3700" w:type="dxa"/>
            <w:tcBorders>
              <w:top w:val="nil"/>
              <w:left w:val="nil"/>
              <w:bottom w:val="single" w:sz="4" w:space="0" w:color="auto"/>
              <w:right w:val="single" w:sz="4" w:space="0" w:color="auto"/>
            </w:tcBorders>
            <w:shd w:val="clear" w:color="auto" w:fill="auto"/>
            <w:noWrap/>
            <w:vAlign w:val="center"/>
            <w:hideMark/>
          </w:tcPr>
          <w:p w14:paraId="56A76439" w14:textId="77777777" w:rsidR="00DF7827" w:rsidRPr="00DF7827" w:rsidRDefault="00DF7827" w:rsidP="00DF7827">
            <w:pPr>
              <w:ind w:firstLineChars="100" w:firstLine="161"/>
              <w:jc w:val="right"/>
              <w:rPr>
                <w:b/>
                <w:sz w:val="16"/>
                <w:szCs w:val="16"/>
              </w:rPr>
            </w:pPr>
            <w:r w:rsidRPr="00DF7827">
              <w:rPr>
                <w:b/>
                <w:sz w:val="16"/>
                <w:szCs w:val="16"/>
              </w:rPr>
              <w:t xml:space="preserve">SKUPAJ do največ </w:t>
            </w:r>
          </w:p>
        </w:tc>
        <w:tc>
          <w:tcPr>
            <w:tcW w:w="820" w:type="dxa"/>
            <w:tcBorders>
              <w:top w:val="nil"/>
              <w:left w:val="nil"/>
              <w:bottom w:val="single" w:sz="4" w:space="0" w:color="auto"/>
              <w:right w:val="single" w:sz="4" w:space="0" w:color="auto"/>
            </w:tcBorders>
            <w:shd w:val="clear" w:color="auto" w:fill="auto"/>
            <w:noWrap/>
            <w:vAlign w:val="center"/>
            <w:hideMark/>
          </w:tcPr>
          <w:p w14:paraId="6EBCB3E6" w14:textId="77777777" w:rsidR="00DF7827" w:rsidRPr="00DF7827" w:rsidRDefault="00DF7827" w:rsidP="00DF7827">
            <w:pPr>
              <w:jc w:val="center"/>
              <w:rPr>
                <w:b/>
                <w:sz w:val="16"/>
                <w:szCs w:val="16"/>
              </w:rPr>
            </w:pPr>
            <w:r w:rsidRPr="00DF7827">
              <w:rPr>
                <w:b/>
                <w:sz w:val="16"/>
                <w:szCs w:val="16"/>
              </w:rPr>
              <w:t>16</w:t>
            </w:r>
          </w:p>
        </w:tc>
      </w:tr>
      <w:tr w:rsidR="00DF7827" w:rsidRPr="00DF7827" w14:paraId="73E84457" w14:textId="77777777" w:rsidTr="00DF7827">
        <w:trPr>
          <w:trHeight w:val="45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3A72993" w14:textId="77777777" w:rsidR="00DF7827" w:rsidRPr="00DF7827" w:rsidRDefault="00DF7827" w:rsidP="00DF7827">
            <w:pPr>
              <w:jc w:val="center"/>
              <w:rPr>
                <w:bCs w:val="0"/>
                <w:sz w:val="16"/>
                <w:szCs w:val="16"/>
              </w:rPr>
            </w:pPr>
            <w:r w:rsidRPr="00DF7827">
              <w:rPr>
                <w:bCs w:val="0"/>
                <w:sz w:val="16"/>
                <w:szCs w:val="16"/>
              </w:rPr>
              <w:t>IV</w:t>
            </w:r>
            <w:proofErr w:type="gramStart"/>
            <w:r w:rsidRPr="00DF7827">
              <w:rPr>
                <w:bCs w:val="0"/>
                <w:sz w:val="16"/>
                <w:szCs w:val="16"/>
              </w:rPr>
              <w:t>.</w:t>
            </w:r>
            <w:proofErr w:type="gramEnd"/>
            <w:r w:rsidRPr="00DF7827">
              <w:rPr>
                <w:bCs w:val="0"/>
                <w:sz w:val="16"/>
                <w:szCs w:val="16"/>
              </w:rPr>
              <w:t>1.</w:t>
            </w:r>
          </w:p>
        </w:tc>
        <w:tc>
          <w:tcPr>
            <w:tcW w:w="3400" w:type="dxa"/>
            <w:tcBorders>
              <w:top w:val="nil"/>
              <w:left w:val="nil"/>
              <w:bottom w:val="single" w:sz="4" w:space="0" w:color="auto"/>
              <w:right w:val="single" w:sz="4" w:space="0" w:color="auto"/>
            </w:tcBorders>
            <w:shd w:val="clear" w:color="auto" w:fill="auto"/>
            <w:noWrap/>
            <w:vAlign w:val="center"/>
            <w:hideMark/>
          </w:tcPr>
          <w:p w14:paraId="4EF2C9C3" w14:textId="77777777" w:rsidR="00DF7827" w:rsidRPr="00DF7827" w:rsidRDefault="00DF7827" w:rsidP="00DF7827">
            <w:pPr>
              <w:jc w:val="left"/>
              <w:rPr>
                <w:bCs w:val="0"/>
                <w:sz w:val="16"/>
                <w:szCs w:val="16"/>
              </w:rPr>
            </w:pPr>
            <w:r w:rsidRPr="00DF7827">
              <w:rPr>
                <w:bCs w:val="0"/>
                <w:sz w:val="16"/>
                <w:szCs w:val="16"/>
              </w:rPr>
              <w:t>Občine v Triglavskem narodnem parku</w:t>
            </w:r>
          </w:p>
        </w:tc>
        <w:tc>
          <w:tcPr>
            <w:tcW w:w="3700" w:type="dxa"/>
            <w:tcBorders>
              <w:top w:val="nil"/>
              <w:left w:val="nil"/>
              <w:bottom w:val="single" w:sz="4" w:space="0" w:color="auto"/>
              <w:right w:val="single" w:sz="4" w:space="0" w:color="auto"/>
            </w:tcBorders>
            <w:shd w:val="clear" w:color="auto" w:fill="auto"/>
            <w:vAlign w:val="center"/>
            <w:hideMark/>
          </w:tcPr>
          <w:p w14:paraId="5333241E" w14:textId="77777777" w:rsidR="00DF7827" w:rsidRPr="00DF7827" w:rsidRDefault="00DF7827" w:rsidP="00DF7827">
            <w:pPr>
              <w:jc w:val="left"/>
              <w:rPr>
                <w:bCs w:val="0"/>
                <w:sz w:val="16"/>
                <w:szCs w:val="16"/>
              </w:rPr>
            </w:pPr>
            <w:r w:rsidRPr="00DF7827">
              <w:rPr>
                <w:bCs w:val="0"/>
                <w:sz w:val="16"/>
                <w:szCs w:val="16"/>
              </w:rPr>
              <w:t>občini pripada 10</w:t>
            </w:r>
            <w:proofErr w:type="gramStart"/>
            <w:r w:rsidRPr="00DF7827">
              <w:rPr>
                <w:bCs w:val="0"/>
                <w:sz w:val="16"/>
                <w:szCs w:val="16"/>
              </w:rPr>
              <w:t>%</w:t>
            </w:r>
            <w:proofErr w:type="gramEnd"/>
            <w:r w:rsidRPr="00DF7827">
              <w:rPr>
                <w:bCs w:val="0"/>
                <w:sz w:val="16"/>
                <w:szCs w:val="16"/>
              </w:rPr>
              <w:t xml:space="preserve"> od največjega skupnega števila točk</w:t>
            </w:r>
          </w:p>
        </w:tc>
        <w:tc>
          <w:tcPr>
            <w:tcW w:w="820" w:type="dxa"/>
            <w:tcBorders>
              <w:top w:val="nil"/>
              <w:left w:val="nil"/>
              <w:bottom w:val="single" w:sz="4" w:space="0" w:color="auto"/>
              <w:right w:val="single" w:sz="4" w:space="0" w:color="auto"/>
            </w:tcBorders>
            <w:shd w:val="clear" w:color="auto" w:fill="auto"/>
            <w:noWrap/>
            <w:vAlign w:val="center"/>
            <w:hideMark/>
          </w:tcPr>
          <w:p w14:paraId="6BFD6A6A" w14:textId="77777777" w:rsidR="00DF7827" w:rsidRPr="00DF7827" w:rsidRDefault="00DF7827" w:rsidP="00DF7827">
            <w:pPr>
              <w:jc w:val="center"/>
              <w:rPr>
                <w:bCs w:val="0"/>
                <w:sz w:val="16"/>
                <w:szCs w:val="16"/>
              </w:rPr>
            </w:pPr>
            <w:r w:rsidRPr="00DF7827">
              <w:rPr>
                <w:bCs w:val="0"/>
                <w:sz w:val="16"/>
                <w:szCs w:val="16"/>
              </w:rPr>
              <w:t>8</w:t>
            </w:r>
          </w:p>
        </w:tc>
      </w:tr>
      <w:tr w:rsidR="00DF7827" w:rsidRPr="00DF7827" w14:paraId="5C87197C" w14:textId="77777777" w:rsidTr="00DF7827">
        <w:trPr>
          <w:trHeight w:val="70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092A3BC" w14:textId="77777777" w:rsidR="00DF7827" w:rsidRPr="00DF7827" w:rsidRDefault="00DF7827" w:rsidP="00DF7827">
            <w:pPr>
              <w:jc w:val="center"/>
              <w:rPr>
                <w:bCs w:val="0"/>
                <w:sz w:val="16"/>
                <w:szCs w:val="16"/>
              </w:rPr>
            </w:pPr>
            <w:r w:rsidRPr="00DF7827">
              <w:rPr>
                <w:bCs w:val="0"/>
                <w:sz w:val="16"/>
                <w:szCs w:val="16"/>
              </w:rPr>
              <w:t>IV</w:t>
            </w:r>
            <w:proofErr w:type="gramStart"/>
            <w:r w:rsidRPr="00DF7827">
              <w:rPr>
                <w:bCs w:val="0"/>
                <w:sz w:val="16"/>
                <w:szCs w:val="16"/>
              </w:rPr>
              <w:t>.</w:t>
            </w:r>
            <w:proofErr w:type="gramEnd"/>
            <w:r w:rsidRPr="00DF7827">
              <w:rPr>
                <w:bCs w:val="0"/>
                <w:sz w:val="16"/>
                <w:szCs w:val="16"/>
              </w:rPr>
              <w:t>2.</w:t>
            </w:r>
          </w:p>
        </w:tc>
        <w:tc>
          <w:tcPr>
            <w:tcW w:w="3400" w:type="dxa"/>
            <w:tcBorders>
              <w:top w:val="nil"/>
              <w:left w:val="nil"/>
              <w:bottom w:val="single" w:sz="4" w:space="0" w:color="auto"/>
              <w:right w:val="single" w:sz="4" w:space="0" w:color="auto"/>
            </w:tcBorders>
            <w:shd w:val="clear" w:color="auto" w:fill="auto"/>
            <w:vAlign w:val="center"/>
            <w:hideMark/>
          </w:tcPr>
          <w:p w14:paraId="04A02CF5" w14:textId="77777777" w:rsidR="00DF7827" w:rsidRPr="00DF7827" w:rsidRDefault="00DF7827" w:rsidP="00DF7827">
            <w:pPr>
              <w:jc w:val="left"/>
              <w:rPr>
                <w:bCs w:val="0"/>
                <w:sz w:val="16"/>
                <w:szCs w:val="16"/>
              </w:rPr>
            </w:pPr>
            <w:r w:rsidRPr="00DF7827">
              <w:rPr>
                <w:bCs w:val="0"/>
                <w:sz w:val="16"/>
                <w:szCs w:val="16"/>
              </w:rPr>
              <w:t>Občine, ki so uvrščene v obmejna problemska območja</w:t>
            </w:r>
          </w:p>
        </w:tc>
        <w:tc>
          <w:tcPr>
            <w:tcW w:w="3700" w:type="dxa"/>
            <w:tcBorders>
              <w:top w:val="nil"/>
              <w:left w:val="nil"/>
              <w:bottom w:val="single" w:sz="4" w:space="0" w:color="auto"/>
              <w:right w:val="single" w:sz="4" w:space="0" w:color="auto"/>
            </w:tcBorders>
            <w:shd w:val="clear" w:color="auto" w:fill="auto"/>
            <w:vAlign w:val="center"/>
            <w:hideMark/>
          </w:tcPr>
          <w:p w14:paraId="0FE95553" w14:textId="77777777" w:rsidR="00DF7827" w:rsidRPr="00DF7827" w:rsidRDefault="00DF7827" w:rsidP="00DF7827">
            <w:pPr>
              <w:jc w:val="left"/>
              <w:rPr>
                <w:bCs w:val="0"/>
                <w:sz w:val="16"/>
                <w:szCs w:val="16"/>
              </w:rPr>
            </w:pPr>
            <w:r w:rsidRPr="00DF7827">
              <w:rPr>
                <w:bCs w:val="0"/>
                <w:sz w:val="16"/>
                <w:szCs w:val="16"/>
              </w:rPr>
              <w:t>do dodatnih točk so upravičene občine določene v 4. čl. Uredbe o določitvi obmejnih problemskih območij</w:t>
            </w:r>
          </w:p>
        </w:tc>
        <w:tc>
          <w:tcPr>
            <w:tcW w:w="820" w:type="dxa"/>
            <w:tcBorders>
              <w:top w:val="nil"/>
              <w:left w:val="nil"/>
              <w:bottom w:val="single" w:sz="4" w:space="0" w:color="auto"/>
              <w:right w:val="single" w:sz="4" w:space="0" w:color="auto"/>
            </w:tcBorders>
            <w:shd w:val="clear" w:color="auto" w:fill="auto"/>
            <w:noWrap/>
            <w:vAlign w:val="center"/>
            <w:hideMark/>
          </w:tcPr>
          <w:p w14:paraId="057B0BFA" w14:textId="77777777" w:rsidR="00DF7827" w:rsidRPr="00DF7827" w:rsidRDefault="00DF7827" w:rsidP="00DF7827">
            <w:pPr>
              <w:jc w:val="center"/>
              <w:rPr>
                <w:bCs w:val="0"/>
                <w:sz w:val="16"/>
                <w:szCs w:val="16"/>
              </w:rPr>
            </w:pPr>
            <w:r w:rsidRPr="00DF7827">
              <w:rPr>
                <w:bCs w:val="0"/>
                <w:sz w:val="16"/>
                <w:szCs w:val="16"/>
              </w:rPr>
              <w:t>8</w:t>
            </w:r>
          </w:p>
        </w:tc>
      </w:tr>
    </w:tbl>
    <w:p w14:paraId="57D7D6BC" w14:textId="77777777" w:rsidR="008D7F95" w:rsidRPr="002603DD" w:rsidRDefault="008D7F95" w:rsidP="008D7F95">
      <w:pPr>
        <w:rPr>
          <w:sz w:val="20"/>
          <w:szCs w:val="20"/>
        </w:rPr>
      </w:pPr>
    </w:p>
    <w:p w14:paraId="27A0AC10" w14:textId="747D5D40" w:rsidR="005D3EB2" w:rsidRPr="00116D09" w:rsidRDefault="005D3EB2">
      <w:pPr>
        <w:jc w:val="left"/>
        <w:rPr>
          <w:sz w:val="16"/>
          <w:szCs w:val="16"/>
        </w:rPr>
      </w:pPr>
      <w:r w:rsidRPr="00116D09">
        <w:rPr>
          <w:sz w:val="16"/>
          <w:szCs w:val="16"/>
        </w:rPr>
        <w:t xml:space="preserve">* dostopno na </w:t>
      </w:r>
      <w:hyperlink r:id="rId13" w:history="1">
        <w:proofErr w:type="gramStart"/>
        <w:r w:rsidRPr="00116D09">
          <w:rPr>
            <w:color w:val="0000FF"/>
            <w:sz w:val="16"/>
            <w:szCs w:val="16"/>
            <w:u w:val="single"/>
          </w:rPr>
          <w:t>Končna ocena</w:t>
        </w:r>
        <w:proofErr w:type="gramEnd"/>
        <w:r w:rsidRPr="00116D09">
          <w:rPr>
            <w:color w:val="0000FF"/>
            <w:sz w:val="16"/>
            <w:szCs w:val="16"/>
            <w:u w:val="single"/>
          </w:rPr>
          <w:t xml:space="preserve"> neposredne škode</w:t>
        </w:r>
      </w:hyperlink>
      <w:r w:rsidRPr="00116D09">
        <w:rPr>
          <w:sz w:val="16"/>
          <w:szCs w:val="16"/>
        </w:rPr>
        <w:t xml:space="preserve"> (1PrilogaKO4avg23)</w:t>
      </w:r>
    </w:p>
    <w:p w14:paraId="43270799" w14:textId="3CAABFFE" w:rsidR="005D3EB2" w:rsidRPr="00116D09" w:rsidRDefault="005D3EB2">
      <w:pPr>
        <w:jc w:val="left"/>
        <w:rPr>
          <w:sz w:val="16"/>
          <w:szCs w:val="16"/>
        </w:rPr>
      </w:pPr>
      <w:r w:rsidRPr="00116D09">
        <w:rPr>
          <w:sz w:val="16"/>
          <w:szCs w:val="16"/>
        </w:rPr>
        <w:t xml:space="preserve">** dostopno na </w:t>
      </w:r>
      <w:hyperlink r:id="rId14" w:history="1">
        <w:proofErr w:type="gramStart"/>
        <w:r w:rsidRPr="00116D09">
          <w:rPr>
            <w:color w:val="0000FF"/>
            <w:sz w:val="16"/>
            <w:szCs w:val="16"/>
            <w:u w:val="single"/>
          </w:rPr>
          <w:t>Primerna poraba</w:t>
        </w:r>
        <w:proofErr w:type="gramEnd"/>
        <w:r w:rsidRPr="00116D09">
          <w:rPr>
            <w:color w:val="0000FF"/>
            <w:sz w:val="16"/>
            <w:szCs w:val="16"/>
            <w:u w:val="single"/>
          </w:rPr>
          <w:t xml:space="preserve"> 2023</w:t>
        </w:r>
      </w:hyperlink>
      <w:r w:rsidRPr="00116D09">
        <w:rPr>
          <w:sz w:val="16"/>
          <w:szCs w:val="16"/>
        </w:rPr>
        <w:t xml:space="preserve"> (Tabela 4)</w:t>
      </w:r>
    </w:p>
    <w:p w14:paraId="0991E90B" w14:textId="2D5DA4CE" w:rsidR="00B63A56" w:rsidRPr="00AF1D88" w:rsidRDefault="005D3EB2" w:rsidP="00B63A56">
      <w:pPr>
        <w:jc w:val="left"/>
        <w:rPr>
          <w:sz w:val="20"/>
          <w:szCs w:val="20"/>
        </w:rPr>
      </w:pPr>
      <w:r>
        <w:rPr>
          <w:sz w:val="20"/>
          <w:szCs w:val="20"/>
        </w:rPr>
        <w:br w:type="page"/>
      </w:r>
    </w:p>
    <w:p w14:paraId="3CC7BA1F" w14:textId="7B45E026" w:rsidR="00CB591C" w:rsidRPr="001F520F" w:rsidRDefault="00CB591C" w:rsidP="00626291">
      <w:pPr>
        <w:pStyle w:val="Podnaslov"/>
        <w:rPr>
          <w:sz w:val="20"/>
          <w:szCs w:val="20"/>
        </w:rPr>
      </w:pPr>
      <w:bookmarkStart w:id="5" w:name="_Hlk196382904"/>
      <w:r>
        <w:rPr>
          <w:rStyle w:val="PodnaslovZnak"/>
          <w:b/>
          <w:sz w:val="20"/>
          <w:szCs w:val="20"/>
        </w:rPr>
        <w:lastRenderedPageBreak/>
        <w:t>Okvirna v</w:t>
      </w:r>
      <w:r w:rsidR="00DE6C21" w:rsidRPr="00B51723">
        <w:rPr>
          <w:rStyle w:val="PodnaslovZnak"/>
          <w:b/>
          <w:sz w:val="20"/>
          <w:szCs w:val="20"/>
        </w:rPr>
        <w:t xml:space="preserve">išina </w:t>
      </w:r>
      <w:r w:rsidR="00116C63" w:rsidRPr="00B51723">
        <w:rPr>
          <w:rStyle w:val="PodnaslovZnak"/>
          <w:b/>
          <w:sz w:val="20"/>
          <w:szCs w:val="20"/>
        </w:rPr>
        <w:t>razpoložljivih</w:t>
      </w:r>
      <w:r w:rsidR="00A85240" w:rsidRPr="00B51723">
        <w:rPr>
          <w:sz w:val="20"/>
          <w:szCs w:val="20"/>
        </w:rPr>
        <w:t xml:space="preserve"> </w:t>
      </w:r>
      <w:r w:rsidR="00DE6C21" w:rsidRPr="00B51723">
        <w:rPr>
          <w:sz w:val="20"/>
          <w:szCs w:val="20"/>
        </w:rPr>
        <w:t>sredstev</w:t>
      </w:r>
      <w:r w:rsidR="004217C7">
        <w:rPr>
          <w:sz w:val="20"/>
          <w:szCs w:val="20"/>
        </w:rPr>
        <w:t>,</w:t>
      </w:r>
      <w:r w:rsidRPr="00CB591C">
        <w:t xml:space="preserve"> </w:t>
      </w:r>
      <w:r w:rsidRPr="00CB591C">
        <w:rPr>
          <w:sz w:val="20"/>
          <w:szCs w:val="20"/>
        </w:rPr>
        <w:t>ki so na razpolago za javni razpis</w:t>
      </w:r>
      <w:bookmarkStart w:id="6" w:name="_Hlk197508668"/>
    </w:p>
    <w:p w14:paraId="18CA3578" w14:textId="77777777" w:rsidR="00A12595" w:rsidRDefault="00A12595" w:rsidP="00626291">
      <w:pPr>
        <w:rPr>
          <w:sz w:val="20"/>
          <w:szCs w:val="20"/>
        </w:rPr>
      </w:pPr>
    </w:p>
    <w:p w14:paraId="10D36F90" w14:textId="39EB73E7" w:rsidR="00CB591C" w:rsidRDefault="00CB591C" w:rsidP="00626291">
      <w:pPr>
        <w:rPr>
          <w:sz w:val="20"/>
          <w:szCs w:val="20"/>
        </w:rPr>
      </w:pPr>
      <w:r w:rsidRPr="00CB591C">
        <w:rPr>
          <w:sz w:val="20"/>
          <w:szCs w:val="20"/>
        </w:rPr>
        <w:t>Skupna okvirna vrednost razpoložljivih sredstev za javni razpis znaša največ do 40.000.000,00</w:t>
      </w:r>
      <w:proofErr w:type="gramStart"/>
      <w:r w:rsidRPr="00CB591C">
        <w:rPr>
          <w:sz w:val="20"/>
          <w:szCs w:val="20"/>
        </w:rPr>
        <w:t xml:space="preserve"> EUR</w:t>
      </w:r>
      <w:proofErr w:type="gramEnd"/>
      <w:r w:rsidRPr="00CB591C">
        <w:rPr>
          <w:sz w:val="20"/>
          <w:szCs w:val="20"/>
        </w:rPr>
        <w:t>, od tega je predvidena vrednost sofinanciranja</w:t>
      </w:r>
    </w:p>
    <w:p w14:paraId="19BCE91D" w14:textId="07671F0B" w:rsidR="00626291" w:rsidRDefault="000E471E" w:rsidP="00626291">
      <w:pPr>
        <w:rPr>
          <w:sz w:val="20"/>
          <w:szCs w:val="20"/>
        </w:rPr>
      </w:pPr>
      <w:r>
        <w:rPr>
          <w:sz w:val="20"/>
          <w:szCs w:val="20"/>
        </w:rPr>
        <w:t>P</w:t>
      </w:r>
      <w:r w:rsidR="00626291" w:rsidRPr="00AC70A0">
        <w:rPr>
          <w:sz w:val="20"/>
          <w:szCs w:val="20"/>
        </w:rPr>
        <w:t>redvidena</w:t>
      </w:r>
      <w:r>
        <w:rPr>
          <w:sz w:val="20"/>
          <w:szCs w:val="20"/>
        </w:rPr>
        <w:t xml:space="preserve"> so</w:t>
      </w:r>
      <w:r w:rsidR="00626291" w:rsidRPr="00AC70A0">
        <w:rPr>
          <w:sz w:val="20"/>
          <w:szCs w:val="20"/>
        </w:rPr>
        <w:t xml:space="preserve"> </w:t>
      </w:r>
      <w:r w:rsidR="00F94F74">
        <w:rPr>
          <w:sz w:val="20"/>
          <w:szCs w:val="20"/>
        </w:rPr>
        <w:t>s</w:t>
      </w:r>
      <w:r w:rsidR="00626291" w:rsidRPr="00AC70A0">
        <w:rPr>
          <w:sz w:val="20"/>
          <w:szCs w:val="20"/>
        </w:rPr>
        <w:t xml:space="preserve"> Program</w:t>
      </w:r>
      <w:r w:rsidR="00F94F74">
        <w:rPr>
          <w:sz w:val="20"/>
          <w:szCs w:val="20"/>
        </w:rPr>
        <w:t>om</w:t>
      </w:r>
      <w:r w:rsidR="00626291" w:rsidRPr="00AC70A0">
        <w:rPr>
          <w:sz w:val="20"/>
          <w:szCs w:val="20"/>
        </w:rPr>
        <w:t xml:space="preserve"> ukrepov razvojnih spodbud na področju gospodarskega, okoljskega, družbenega in kulturnega razvoja ter razvoja človeških virov, pripravljenega na podlagi 99. člena Zakona o obnovi, razvoju in zagotavljanju finančnih sredstev (ZORZFS) in potrjenega s sklepom Vlade Republike Slovenije št. 30301-1/2026/2 z dne </w:t>
      </w:r>
      <w:proofErr w:type="gramStart"/>
      <w:r w:rsidR="00626291" w:rsidRPr="00AC70A0">
        <w:rPr>
          <w:sz w:val="20"/>
          <w:szCs w:val="20"/>
        </w:rPr>
        <w:t>5. 2. 2026</w:t>
      </w:r>
      <w:proofErr w:type="gramEnd"/>
      <w:r w:rsidR="00626291" w:rsidRPr="00AC70A0">
        <w:rPr>
          <w:sz w:val="20"/>
          <w:szCs w:val="20"/>
        </w:rPr>
        <w:t xml:space="preserve">, na proračunski postavki 261360 </w:t>
      </w:r>
      <w:r>
        <w:rPr>
          <w:sz w:val="20"/>
          <w:szCs w:val="20"/>
        </w:rPr>
        <w:t>MVI</w:t>
      </w:r>
      <w:r w:rsidRPr="000E471E">
        <w:rPr>
          <w:sz w:val="20"/>
          <w:szCs w:val="20"/>
        </w:rPr>
        <w:t xml:space="preserve"> </w:t>
      </w:r>
      <w:r w:rsidR="00626291" w:rsidRPr="00AC70A0">
        <w:rPr>
          <w:sz w:val="20"/>
          <w:szCs w:val="20"/>
        </w:rPr>
        <w:t>– Sklad za obnovo – Sofinanciranje investicij v vrtce in osnovno šolstvo – 99. člen ZORZFS.</w:t>
      </w:r>
    </w:p>
    <w:p w14:paraId="1CC4005A" w14:textId="77777777" w:rsidR="00626291" w:rsidRDefault="00626291" w:rsidP="00626291">
      <w:pPr>
        <w:rPr>
          <w:sz w:val="20"/>
          <w:szCs w:val="20"/>
        </w:rPr>
      </w:pPr>
    </w:p>
    <w:p w14:paraId="238F44AB" w14:textId="03F9A773" w:rsidR="002A5325" w:rsidRPr="001F520F" w:rsidRDefault="002A5325" w:rsidP="002A5325">
      <w:pPr>
        <w:pStyle w:val="Podnaslov"/>
        <w:rPr>
          <w:sz w:val="20"/>
          <w:szCs w:val="20"/>
        </w:rPr>
      </w:pPr>
      <w:r w:rsidRPr="002603DD">
        <w:rPr>
          <w:sz w:val="20"/>
          <w:szCs w:val="20"/>
        </w:rPr>
        <w:t>Obdobje, v katerem morajo biti porabljena dodeljena sredstva (predvideni datum začetka in konca porabe sredstev)</w:t>
      </w:r>
    </w:p>
    <w:p w14:paraId="4F97C2C0" w14:textId="77777777" w:rsidR="00A12595" w:rsidRDefault="00A12595" w:rsidP="002A5325">
      <w:pPr>
        <w:rPr>
          <w:sz w:val="20"/>
          <w:szCs w:val="20"/>
        </w:rPr>
      </w:pPr>
    </w:p>
    <w:p w14:paraId="4A4A1A7A" w14:textId="2071FA30" w:rsidR="002A5325" w:rsidRPr="002A5325" w:rsidRDefault="002A5325" w:rsidP="002A5325">
      <w:pPr>
        <w:rPr>
          <w:sz w:val="20"/>
          <w:szCs w:val="20"/>
        </w:rPr>
      </w:pPr>
      <w:r w:rsidRPr="002A5325">
        <w:rPr>
          <w:sz w:val="20"/>
          <w:szCs w:val="20"/>
        </w:rPr>
        <w:t xml:space="preserve">Na razpisu izbrani projekti bodo sofinancirani v obdobju od leta 2026 do vključno leta 2028. </w:t>
      </w:r>
    </w:p>
    <w:p w14:paraId="17E6A9AB" w14:textId="77777777" w:rsidR="002A5325" w:rsidRPr="002A5325" w:rsidRDefault="002A5325" w:rsidP="002A5325">
      <w:pPr>
        <w:rPr>
          <w:sz w:val="20"/>
          <w:szCs w:val="20"/>
        </w:rPr>
      </w:pPr>
    </w:p>
    <w:p w14:paraId="0707B574" w14:textId="6D47630C" w:rsidR="002A5325" w:rsidRPr="002A5325" w:rsidRDefault="002A5325" w:rsidP="002A5325">
      <w:pPr>
        <w:rPr>
          <w:sz w:val="20"/>
          <w:szCs w:val="20"/>
        </w:rPr>
      </w:pPr>
      <w:r w:rsidRPr="002A5325">
        <w:rPr>
          <w:sz w:val="20"/>
          <w:szCs w:val="20"/>
        </w:rPr>
        <w:t xml:space="preserve">Sofinanciranje se bo </w:t>
      </w:r>
      <w:r w:rsidR="004217C7" w:rsidRPr="002A5325">
        <w:rPr>
          <w:sz w:val="20"/>
          <w:szCs w:val="20"/>
        </w:rPr>
        <w:t>začelo</w:t>
      </w:r>
      <w:r w:rsidRPr="002A5325">
        <w:rPr>
          <w:sz w:val="20"/>
          <w:szCs w:val="20"/>
        </w:rPr>
        <w:t xml:space="preserve"> </w:t>
      </w:r>
      <w:r w:rsidR="004217C7" w:rsidRPr="004217C7">
        <w:rPr>
          <w:sz w:val="20"/>
          <w:szCs w:val="20"/>
        </w:rPr>
        <w:t>po sklenitvi pogodbe o sofinanciranju</w:t>
      </w:r>
      <w:r w:rsidR="004217C7">
        <w:rPr>
          <w:sz w:val="20"/>
          <w:szCs w:val="20"/>
        </w:rPr>
        <w:t xml:space="preserve">. </w:t>
      </w:r>
      <w:r w:rsidR="004217C7" w:rsidRPr="004217C7">
        <w:rPr>
          <w:sz w:val="20"/>
          <w:szCs w:val="20"/>
        </w:rPr>
        <w:t xml:space="preserve">Pred tem bodo na podlagi individualnega sklepa o izboru izbrani projekti uvrščeni </w:t>
      </w:r>
      <w:r w:rsidRPr="002A5325">
        <w:rPr>
          <w:sz w:val="20"/>
          <w:szCs w:val="20"/>
        </w:rPr>
        <w:t xml:space="preserve">v Načrt razvojnih programov (v nadaljevanju: NRP) državnega proračuna. Pogoj za uvrstitev projektov v NRP državnega proračuna je, da so izbrani projekti vključeni v NRP občinskega proračuna. Po vključitvi projekta v NRP državnega proračuna projekt pridobi status </w:t>
      </w:r>
      <w:proofErr w:type="gramStart"/>
      <w:r w:rsidRPr="002A5325">
        <w:rPr>
          <w:sz w:val="20"/>
          <w:szCs w:val="20"/>
        </w:rPr>
        <w:t>investicije</w:t>
      </w:r>
      <w:proofErr w:type="gramEnd"/>
      <w:r w:rsidRPr="002A5325">
        <w:rPr>
          <w:sz w:val="20"/>
          <w:szCs w:val="20"/>
        </w:rPr>
        <w:t>, ki je predvidena za sofinanciranje iz državnega proračuna v obdobju 2026 – 2028.</w:t>
      </w:r>
    </w:p>
    <w:p w14:paraId="4DC8DCAF" w14:textId="77777777" w:rsidR="002A5325" w:rsidRPr="002A5325" w:rsidRDefault="002A5325" w:rsidP="002A5325">
      <w:pPr>
        <w:rPr>
          <w:sz w:val="20"/>
          <w:szCs w:val="20"/>
        </w:rPr>
      </w:pPr>
    </w:p>
    <w:p w14:paraId="2DC71299" w14:textId="77777777" w:rsidR="002A5325" w:rsidRPr="002A5325" w:rsidRDefault="002A5325" w:rsidP="002A5325">
      <w:pPr>
        <w:rPr>
          <w:sz w:val="20"/>
          <w:szCs w:val="20"/>
        </w:rPr>
      </w:pPr>
      <w:r w:rsidRPr="002A5325">
        <w:rPr>
          <w:sz w:val="20"/>
          <w:szCs w:val="20"/>
        </w:rPr>
        <w:t>Ministrstvo bo sofinanciralo le upravičene stroške (datum opravljene storitve oziroma dobavljenega blaga oziroma izvedene gradnje), nastale od dne 4. 8. 2023 do 5. 12. 2028</w:t>
      </w:r>
    </w:p>
    <w:p w14:paraId="13A80C47" w14:textId="6A928C81" w:rsidR="00D648F7" w:rsidRPr="00AC70A0" w:rsidRDefault="00D648F7" w:rsidP="00626291">
      <w:pPr>
        <w:rPr>
          <w:sz w:val="20"/>
          <w:szCs w:val="20"/>
        </w:rPr>
      </w:pPr>
    </w:p>
    <w:bookmarkEnd w:id="5"/>
    <w:bookmarkEnd w:id="6"/>
    <w:p w14:paraId="4FDB0781" w14:textId="77777777" w:rsidR="00FA22BD" w:rsidRPr="00B51723" w:rsidRDefault="00FA22BD" w:rsidP="00AF4B07">
      <w:pPr>
        <w:pStyle w:val="Podnaslov"/>
        <w:rPr>
          <w:sz w:val="20"/>
          <w:szCs w:val="20"/>
        </w:rPr>
      </w:pPr>
      <w:r w:rsidRPr="00B51723">
        <w:rPr>
          <w:rStyle w:val="PodnaslovZnak"/>
          <w:b/>
          <w:sz w:val="20"/>
          <w:szCs w:val="20"/>
        </w:rPr>
        <w:t>Upravičeni stroški za sofinanciranje</w:t>
      </w:r>
      <w:r w:rsidRPr="00B51723">
        <w:rPr>
          <w:sz w:val="20"/>
          <w:szCs w:val="20"/>
        </w:rPr>
        <w:t>, način določanja deleža sofinanciranja in višina največjega možnega obsega sredstev</w:t>
      </w:r>
    </w:p>
    <w:p w14:paraId="70094753" w14:textId="77777777" w:rsidR="00A12595" w:rsidRDefault="00A12595" w:rsidP="00C50C4B">
      <w:pPr>
        <w:rPr>
          <w:sz w:val="20"/>
          <w:szCs w:val="20"/>
        </w:rPr>
      </w:pPr>
    </w:p>
    <w:p w14:paraId="20BBBB0E" w14:textId="0C172C40" w:rsidR="00C50C4B" w:rsidRPr="00B51723" w:rsidRDefault="00C50C4B" w:rsidP="00C50C4B">
      <w:pPr>
        <w:rPr>
          <w:sz w:val="20"/>
          <w:szCs w:val="20"/>
        </w:rPr>
      </w:pPr>
      <w:r w:rsidRPr="00B51723">
        <w:rPr>
          <w:sz w:val="20"/>
          <w:szCs w:val="20"/>
        </w:rPr>
        <w:t xml:space="preserve">Sofinancirajo se stroški gradbeno - obrtniških in instalacijskih (GOI) del, ki </w:t>
      </w:r>
      <w:proofErr w:type="gramStart"/>
      <w:r w:rsidRPr="00B51723">
        <w:rPr>
          <w:sz w:val="20"/>
          <w:szCs w:val="20"/>
        </w:rPr>
        <w:t>nastanejo</w:t>
      </w:r>
      <w:proofErr w:type="gramEnd"/>
      <w:r w:rsidRPr="00B51723">
        <w:rPr>
          <w:sz w:val="20"/>
          <w:szCs w:val="20"/>
        </w:rPr>
        <w:t xml:space="preserve"> ob izvedbi rekonstrukcije in/ali novogradnje objektov vrtcev in osnovnega šolstva in:</w:t>
      </w:r>
    </w:p>
    <w:p w14:paraId="5D03BDBC" w14:textId="77777777" w:rsidR="00C50C4B" w:rsidRPr="00B51723" w:rsidRDefault="00C50C4B" w:rsidP="00BA2D6B">
      <w:pPr>
        <w:numPr>
          <w:ilvl w:val="0"/>
          <w:numId w:val="13"/>
        </w:numPr>
        <w:ind w:left="709" w:hanging="349"/>
        <w:rPr>
          <w:sz w:val="20"/>
          <w:szCs w:val="20"/>
        </w:rPr>
      </w:pPr>
      <w:r w:rsidRPr="00B51723">
        <w:rPr>
          <w:sz w:val="20"/>
          <w:szCs w:val="20"/>
        </w:rPr>
        <w:t xml:space="preserve">so neposredno povezani z </w:t>
      </w:r>
      <w:proofErr w:type="gramStart"/>
      <w:r w:rsidRPr="00B51723">
        <w:rPr>
          <w:sz w:val="20"/>
          <w:szCs w:val="20"/>
        </w:rPr>
        <w:t>investicijo</w:t>
      </w:r>
      <w:proofErr w:type="gramEnd"/>
      <w:r w:rsidRPr="00B51723">
        <w:rPr>
          <w:sz w:val="20"/>
          <w:szCs w:val="20"/>
        </w:rPr>
        <w:t>, ki je bila predmet prijave prijavitelja,</w:t>
      </w:r>
    </w:p>
    <w:p w14:paraId="7392B13B" w14:textId="77777777" w:rsidR="00C50C4B" w:rsidRPr="00B51723" w:rsidRDefault="00C50C4B" w:rsidP="00BA2D6B">
      <w:pPr>
        <w:numPr>
          <w:ilvl w:val="0"/>
          <w:numId w:val="13"/>
        </w:numPr>
        <w:ind w:left="709" w:hanging="349"/>
        <w:rPr>
          <w:sz w:val="20"/>
          <w:szCs w:val="20"/>
        </w:rPr>
      </w:pPr>
      <w:r w:rsidRPr="00B51723">
        <w:rPr>
          <w:sz w:val="20"/>
          <w:szCs w:val="20"/>
        </w:rPr>
        <w:t xml:space="preserve">so potrebni za izvedbo </w:t>
      </w:r>
      <w:proofErr w:type="gramStart"/>
      <w:r w:rsidRPr="00B51723">
        <w:rPr>
          <w:sz w:val="20"/>
          <w:szCs w:val="20"/>
        </w:rPr>
        <w:t>investicije</w:t>
      </w:r>
      <w:proofErr w:type="gramEnd"/>
      <w:r w:rsidRPr="00B51723">
        <w:rPr>
          <w:sz w:val="20"/>
          <w:szCs w:val="20"/>
        </w:rPr>
        <w:t xml:space="preserve"> in so v skladu z njenimi cilji, </w:t>
      </w:r>
    </w:p>
    <w:p w14:paraId="5DA61FC4" w14:textId="77777777" w:rsidR="00C50C4B" w:rsidRPr="00B51723" w:rsidRDefault="00C50C4B" w:rsidP="00BA2D6B">
      <w:pPr>
        <w:numPr>
          <w:ilvl w:val="0"/>
          <w:numId w:val="13"/>
        </w:numPr>
        <w:ind w:left="709" w:hanging="349"/>
        <w:rPr>
          <w:sz w:val="20"/>
          <w:szCs w:val="20"/>
        </w:rPr>
      </w:pPr>
      <w:r w:rsidRPr="00B51723">
        <w:rPr>
          <w:sz w:val="20"/>
          <w:szCs w:val="20"/>
        </w:rPr>
        <w:t xml:space="preserve">so razumni in utemeljeni ter se skladajo z načelom učinkovite, zakonite in gospodarne porabe sredstev, </w:t>
      </w:r>
    </w:p>
    <w:p w14:paraId="491D7B71" w14:textId="77777777" w:rsidR="00C50C4B" w:rsidRPr="00B51723" w:rsidRDefault="00C50C4B" w:rsidP="00BA2D6B">
      <w:pPr>
        <w:numPr>
          <w:ilvl w:val="0"/>
          <w:numId w:val="13"/>
        </w:numPr>
        <w:ind w:left="709" w:hanging="349"/>
        <w:rPr>
          <w:sz w:val="20"/>
          <w:szCs w:val="20"/>
        </w:rPr>
      </w:pPr>
      <w:r w:rsidRPr="00B51723">
        <w:rPr>
          <w:sz w:val="20"/>
          <w:szCs w:val="20"/>
        </w:rPr>
        <w:t>temeljijo na verodostojnih knjigovodskih in drugih listinah,</w:t>
      </w:r>
    </w:p>
    <w:p w14:paraId="0B1584B5" w14:textId="77777777" w:rsidR="00C50C4B" w:rsidRPr="00B51723" w:rsidRDefault="00C50C4B" w:rsidP="00BA2D6B">
      <w:pPr>
        <w:numPr>
          <w:ilvl w:val="0"/>
          <w:numId w:val="13"/>
        </w:numPr>
        <w:ind w:left="709" w:hanging="349"/>
        <w:rPr>
          <w:sz w:val="20"/>
          <w:szCs w:val="20"/>
        </w:rPr>
      </w:pPr>
      <w:r w:rsidRPr="00B51723">
        <w:rPr>
          <w:sz w:val="20"/>
          <w:szCs w:val="20"/>
        </w:rPr>
        <w:t>so dejansko nastali za dela, ki so bila opravljena, za blago, ki je bilo dobavljeno</w:t>
      </w:r>
      <w:proofErr w:type="gramStart"/>
      <w:r w:rsidRPr="00B51723">
        <w:rPr>
          <w:sz w:val="20"/>
          <w:szCs w:val="20"/>
        </w:rPr>
        <w:t xml:space="preserve"> oziroma</w:t>
      </w:r>
      <w:proofErr w:type="gramEnd"/>
      <w:r w:rsidRPr="00B51723">
        <w:rPr>
          <w:sz w:val="20"/>
          <w:szCs w:val="20"/>
        </w:rPr>
        <w:t xml:space="preserve"> za storitve, ki so bile izvedene,</w:t>
      </w:r>
    </w:p>
    <w:p w14:paraId="5390C162" w14:textId="77777777" w:rsidR="00C50C4B" w:rsidRPr="00B51723" w:rsidRDefault="00C50C4B" w:rsidP="00BA2D6B">
      <w:pPr>
        <w:numPr>
          <w:ilvl w:val="0"/>
          <w:numId w:val="13"/>
        </w:numPr>
        <w:ind w:left="709" w:hanging="349"/>
        <w:rPr>
          <w:sz w:val="20"/>
          <w:szCs w:val="20"/>
        </w:rPr>
      </w:pPr>
      <w:r w:rsidRPr="00B51723">
        <w:rPr>
          <w:sz w:val="20"/>
          <w:szCs w:val="20"/>
        </w:rPr>
        <w:t xml:space="preserve">so nastali in bili s strani upravičenca plačani v okviru obdobja upravičenosti, </w:t>
      </w:r>
    </w:p>
    <w:p w14:paraId="7357BE31" w14:textId="77777777" w:rsidR="00C50C4B" w:rsidRPr="00B51723" w:rsidRDefault="00C50C4B" w:rsidP="00BA2D6B">
      <w:pPr>
        <w:numPr>
          <w:ilvl w:val="0"/>
          <w:numId w:val="13"/>
        </w:numPr>
        <w:ind w:left="709" w:hanging="349"/>
        <w:rPr>
          <w:sz w:val="20"/>
          <w:szCs w:val="20"/>
        </w:rPr>
      </w:pPr>
      <w:r w:rsidRPr="00B51723">
        <w:rPr>
          <w:sz w:val="20"/>
          <w:szCs w:val="20"/>
        </w:rPr>
        <w:t>so v skladu z veljavnimi pravili in nacionalnimi predpisi,</w:t>
      </w:r>
    </w:p>
    <w:p w14:paraId="082845BB" w14:textId="77777777" w:rsidR="00C50C4B" w:rsidRPr="00B51723" w:rsidRDefault="00C50C4B" w:rsidP="00BA2D6B">
      <w:pPr>
        <w:numPr>
          <w:ilvl w:val="0"/>
          <w:numId w:val="13"/>
        </w:numPr>
        <w:ind w:left="709" w:hanging="349"/>
        <w:rPr>
          <w:sz w:val="20"/>
          <w:szCs w:val="20"/>
        </w:rPr>
      </w:pPr>
      <w:r w:rsidRPr="00B51723">
        <w:rPr>
          <w:sz w:val="20"/>
          <w:szCs w:val="20"/>
        </w:rPr>
        <w:t>prijavljeni stroški projekta niso in ne bodo povrnjeni iz drugih virov (prepoved dvojnega financiranja).</w:t>
      </w:r>
    </w:p>
    <w:p w14:paraId="0C07C804" w14:textId="77777777" w:rsidR="00C50C4B" w:rsidRPr="00B51723" w:rsidRDefault="00C50C4B" w:rsidP="00C50C4B">
      <w:pPr>
        <w:rPr>
          <w:sz w:val="20"/>
          <w:szCs w:val="20"/>
        </w:rPr>
      </w:pPr>
    </w:p>
    <w:p w14:paraId="2190F3F5" w14:textId="37A9BCF0" w:rsidR="00FA22BD" w:rsidRPr="00B51723" w:rsidRDefault="00FA22BD" w:rsidP="00E542A1">
      <w:pPr>
        <w:rPr>
          <w:sz w:val="20"/>
          <w:szCs w:val="20"/>
        </w:rPr>
      </w:pPr>
      <w:r w:rsidRPr="00B51723">
        <w:rPr>
          <w:sz w:val="20"/>
          <w:szCs w:val="20"/>
        </w:rPr>
        <w:t xml:space="preserve">Stroški za projektno in </w:t>
      </w:r>
      <w:proofErr w:type="gramStart"/>
      <w:r w:rsidRPr="00B51723">
        <w:rPr>
          <w:sz w:val="20"/>
          <w:szCs w:val="20"/>
        </w:rPr>
        <w:t>investicijsko</w:t>
      </w:r>
      <w:proofErr w:type="gramEnd"/>
      <w:r w:rsidRPr="00B51723">
        <w:rPr>
          <w:sz w:val="20"/>
          <w:szCs w:val="20"/>
        </w:rPr>
        <w:t xml:space="preserve"> dokumentacijo,</w:t>
      </w:r>
      <w:r w:rsidR="00DA2C36" w:rsidRPr="00B51723">
        <w:rPr>
          <w:sz w:val="20"/>
          <w:szCs w:val="20"/>
        </w:rPr>
        <w:t xml:space="preserve"> izpeljavo investicije (nadzor, inženiring</w:t>
      </w:r>
      <w:r w:rsidR="007114EE">
        <w:rPr>
          <w:sz w:val="20"/>
          <w:szCs w:val="20"/>
        </w:rPr>
        <w:t>, pravno svetovanje</w:t>
      </w:r>
      <w:r w:rsidR="00DA2C36" w:rsidRPr="00B51723">
        <w:rPr>
          <w:sz w:val="20"/>
          <w:szCs w:val="20"/>
        </w:rPr>
        <w:t>),</w:t>
      </w:r>
      <w:r w:rsidRPr="00B51723">
        <w:rPr>
          <w:sz w:val="20"/>
          <w:szCs w:val="20"/>
        </w:rPr>
        <w:t xml:space="preserve"> </w:t>
      </w:r>
      <w:r w:rsidR="00BC3F64" w:rsidRPr="00B51723">
        <w:rPr>
          <w:sz w:val="20"/>
          <w:szCs w:val="20"/>
        </w:rPr>
        <w:t xml:space="preserve">stroški odvetniških storitev, </w:t>
      </w:r>
      <w:r w:rsidRPr="00B51723">
        <w:rPr>
          <w:sz w:val="20"/>
          <w:szCs w:val="20"/>
        </w:rPr>
        <w:t>rušitvena dela, nakup zemljišča, komunalno opremljanje zemljišča, zunanj</w:t>
      </w:r>
      <w:r w:rsidR="00DA2C36" w:rsidRPr="00B51723">
        <w:rPr>
          <w:sz w:val="20"/>
          <w:szCs w:val="20"/>
        </w:rPr>
        <w:t>o</w:t>
      </w:r>
      <w:r w:rsidRPr="00B51723">
        <w:rPr>
          <w:sz w:val="20"/>
          <w:szCs w:val="20"/>
        </w:rPr>
        <w:t xml:space="preserve"> ureditev s priključki, opremo, inventar, učila in igrala, izvedbo zunanjih športnih igrišč, asfaltiranje parkirišča</w:t>
      </w:r>
      <w:r w:rsidR="007114EE">
        <w:rPr>
          <w:sz w:val="20"/>
          <w:szCs w:val="20"/>
        </w:rPr>
        <w:t>,</w:t>
      </w:r>
      <w:r w:rsidRPr="00B51723">
        <w:rPr>
          <w:sz w:val="20"/>
          <w:szCs w:val="20"/>
        </w:rPr>
        <w:t xml:space="preserve"> davek na dodano vrednost</w:t>
      </w:r>
      <w:r w:rsidR="007114EE">
        <w:rPr>
          <w:sz w:val="20"/>
          <w:szCs w:val="20"/>
        </w:rPr>
        <w:t xml:space="preserve"> in drugo</w:t>
      </w:r>
      <w:r w:rsidRPr="00B51723">
        <w:rPr>
          <w:sz w:val="20"/>
          <w:szCs w:val="20"/>
        </w:rPr>
        <w:t>, niso predmet sofinanciranja.</w:t>
      </w:r>
    </w:p>
    <w:p w14:paraId="50EBC1D0" w14:textId="77777777" w:rsidR="00FA22BD" w:rsidRPr="00B51723" w:rsidRDefault="00FA22BD" w:rsidP="00E542A1">
      <w:pPr>
        <w:rPr>
          <w:sz w:val="20"/>
          <w:szCs w:val="20"/>
        </w:rPr>
      </w:pPr>
    </w:p>
    <w:p w14:paraId="7F773129" w14:textId="6EDCD140" w:rsidR="00BA0963" w:rsidRPr="00B51723" w:rsidRDefault="00BA0963" w:rsidP="00E542A1">
      <w:pPr>
        <w:rPr>
          <w:sz w:val="20"/>
          <w:szCs w:val="20"/>
        </w:rPr>
      </w:pPr>
      <w:r w:rsidRPr="00B51723">
        <w:rPr>
          <w:sz w:val="20"/>
          <w:szCs w:val="20"/>
        </w:rPr>
        <w:t xml:space="preserve">Namen omejitve sofinanciranja </w:t>
      </w:r>
      <w:proofErr w:type="gramStart"/>
      <w:r w:rsidRPr="00B51723">
        <w:rPr>
          <w:sz w:val="20"/>
          <w:szCs w:val="20"/>
        </w:rPr>
        <w:t>investicije</w:t>
      </w:r>
      <w:proofErr w:type="gramEnd"/>
      <w:r w:rsidRPr="00B51723">
        <w:rPr>
          <w:sz w:val="20"/>
          <w:szCs w:val="20"/>
        </w:rPr>
        <w:t xml:space="preserve"> samo na GOI dela je zagotoviti finančno pomoč čim večjemu številu občin</w:t>
      </w:r>
      <w:r w:rsidR="00504F17">
        <w:rPr>
          <w:sz w:val="20"/>
          <w:szCs w:val="20"/>
        </w:rPr>
        <w:t>.</w:t>
      </w:r>
    </w:p>
    <w:p w14:paraId="47CA5629" w14:textId="77777777" w:rsidR="000565DF" w:rsidRDefault="000565DF" w:rsidP="00BC3F64">
      <w:pPr>
        <w:rPr>
          <w:sz w:val="20"/>
          <w:szCs w:val="20"/>
        </w:rPr>
      </w:pPr>
    </w:p>
    <w:p w14:paraId="52CF96CD" w14:textId="338C77D3" w:rsidR="00504F17" w:rsidRDefault="00504F17" w:rsidP="00504F17">
      <w:pPr>
        <w:rPr>
          <w:sz w:val="20"/>
          <w:szCs w:val="20"/>
        </w:rPr>
      </w:pPr>
      <w:r w:rsidRPr="00504F17">
        <w:rPr>
          <w:sz w:val="20"/>
          <w:szCs w:val="20"/>
        </w:rPr>
        <w:t xml:space="preserve">Pri </w:t>
      </w:r>
      <w:proofErr w:type="gramStart"/>
      <w:r w:rsidRPr="00504F17">
        <w:rPr>
          <w:sz w:val="20"/>
          <w:szCs w:val="20"/>
        </w:rPr>
        <w:t>VIZ</w:t>
      </w:r>
      <w:proofErr w:type="gramEnd"/>
      <w:r w:rsidRPr="00504F17">
        <w:rPr>
          <w:sz w:val="20"/>
          <w:szCs w:val="20"/>
        </w:rPr>
        <w:t xml:space="preserve"> za pripadnike italijanske in madžarske narodne skupnosti se delež sofinanciranja določa skladno s petim odstavkom 81. člena ZOFVI, 25. člena Zakona o posebnih pravicah italijanske in madžarske narodne skupnosti na področju vzgoje in izobraževanja (ZPI</w:t>
      </w:r>
      <w:r w:rsidR="000E471E">
        <w:rPr>
          <w:sz w:val="20"/>
          <w:szCs w:val="20"/>
        </w:rPr>
        <w:t>MVI</w:t>
      </w:r>
      <w:r w:rsidRPr="00504F17">
        <w:rPr>
          <w:sz w:val="20"/>
          <w:szCs w:val="20"/>
        </w:rPr>
        <w:t>; Uradni list RS, št. 35/2001, 102/2007 - ZOsn-F) in prvega odstavka 20. člena ZFO-1</w:t>
      </w:r>
      <w:r>
        <w:rPr>
          <w:sz w:val="20"/>
          <w:szCs w:val="20"/>
        </w:rPr>
        <w:t xml:space="preserve">. </w:t>
      </w:r>
      <w:r w:rsidRPr="00504F17">
        <w:rPr>
          <w:sz w:val="20"/>
          <w:szCs w:val="20"/>
        </w:rPr>
        <w:t xml:space="preserve">Upravičeni stroški poleg stroškov gradbeno - obrtniških in instalacijskih (GOI) del vključujejo tudi stroške zunanje ureditve, opreme, inventarja in učil, </w:t>
      </w:r>
      <w:proofErr w:type="gramStart"/>
      <w:r w:rsidRPr="00504F17">
        <w:rPr>
          <w:sz w:val="20"/>
          <w:szCs w:val="20"/>
        </w:rPr>
        <w:t>investicijske</w:t>
      </w:r>
      <w:proofErr w:type="gramEnd"/>
      <w:r w:rsidRPr="00504F17">
        <w:rPr>
          <w:sz w:val="20"/>
          <w:szCs w:val="20"/>
        </w:rPr>
        <w:t xml:space="preserve"> in projektne dokumentacijo, inženiringa (vodenje projekta in nadzor) in rezervo.</w:t>
      </w:r>
      <w:r w:rsidR="00B63A56">
        <w:rPr>
          <w:sz w:val="20"/>
          <w:szCs w:val="20"/>
        </w:rPr>
        <w:t xml:space="preserve"> </w:t>
      </w:r>
    </w:p>
    <w:p w14:paraId="35082176" w14:textId="77777777" w:rsidR="00504F17" w:rsidRPr="00B51723" w:rsidRDefault="00504F17" w:rsidP="00BC3F64">
      <w:pPr>
        <w:rPr>
          <w:sz w:val="20"/>
          <w:szCs w:val="20"/>
        </w:rPr>
      </w:pPr>
    </w:p>
    <w:p w14:paraId="38584F3E" w14:textId="1805C256" w:rsidR="00BC3F64" w:rsidRPr="00B51723" w:rsidRDefault="00BC3F64" w:rsidP="00BC3F64">
      <w:pPr>
        <w:rPr>
          <w:sz w:val="20"/>
          <w:szCs w:val="20"/>
        </w:rPr>
      </w:pPr>
      <w:r w:rsidRPr="00B51723">
        <w:rPr>
          <w:sz w:val="20"/>
          <w:szCs w:val="20"/>
        </w:rPr>
        <w:lastRenderedPageBreak/>
        <w:t>Osnova za izračun sofinancerskega deleža so neto notranje površine načrtovane</w:t>
      </w:r>
      <w:r w:rsidR="00AA68AC">
        <w:rPr>
          <w:sz w:val="20"/>
          <w:szCs w:val="20"/>
        </w:rPr>
        <w:t xml:space="preserve"> rekonstrukcije</w:t>
      </w:r>
      <w:r w:rsidRPr="00B51723">
        <w:rPr>
          <w:sz w:val="20"/>
          <w:szCs w:val="20"/>
        </w:rPr>
        <w:t xml:space="preserve"> </w:t>
      </w:r>
      <w:r w:rsidR="00AA68AC">
        <w:rPr>
          <w:sz w:val="20"/>
          <w:szCs w:val="20"/>
        </w:rPr>
        <w:t>in/</w:t>
      </w:r>
      <w:r w:rsidRPr="00B51723">
        <w:rPr>
          <w:sz w:val="20"/>
          <w:szCs w:val="20"/>
        </w:rPr>
        <w:t xml:space="preserve">ali </w:t>
      </w:r>
      <w:r w:rsidR="00AA68AC">
        <w:rPr>
          <w:sz w:val="20"/>
          <w:szCs w:val="20"/>
        </w:rPr>
        <w:t xml:space="preserve">novogradnje </w:t>
      </w:r>
      <w:r w:rsidRPr="00B51723">
        <w:rPr>
          <w:sz w:val="20"/>
          <w:szCs w:val="20"/>
        </w:rPr>
        <w:t>objekta</w:t>
      </w:r>
      <w:r w:rsidR="00AA68AC">
        <w:rPr>
          <w:sz w:val="20"/>
          <w:szCs w:val="20"/>
        </w:rPr>
        <w:t xml:space="preserve">, ki so skladne s površinami po </w:t>
      </w:r>
      <w:r w:rsidRPr="00B51723">
        <w:rPr>
          <w:sz w:val="20"/>
          <w:szCs w:val="20"/>
        </w:rPr>
        <w:t>Pravilnik</w:t>
      </w:r>
      <w:r w:rsidR="00E02B5E" w:rsidRPr="00B51723">
        <w:rPr>
          <w:sz w:val="20"/>
          <w:szCs w:val="20"/>
        </w:rPr>
        <w:t>u</w:t>
      </w:r>
      <w:r w:rsidRPr="00B51723">
        <w:rPr>
          <w:sz w:val="20"/>
          <w:szCs w:val="20"/>
        </w:rPr>
        <w:t xml:space="preserve"> ter </w:t>
      </w:r>
      <w:r w:rsidR="00E02B5E" w:rsidRPr="00B51723">
        <w:rPr>
          <w:sz w:val="20"/>
          <w:szCs w:val="20"/>
        </w:rPr>
        <w:t xml:space="preserve">v primeru površin </w:t>
      </w:r>
      <w:r w:rsidRPr="00B51723">
        <w:rPr>
          <w:sz w:val="20"/>
          <w:szCs w:val="20"/>
        </w:rPr>
        <w:t>osnovn</w:t>
      </w:r>
      <w:r w:rsidR="00E02B5E" w:rsidRPr="00B51723">
        <w:rPr>
          <w:sz w:val="20"/>
          <w:szCs w:val="20"/>
        </w:rPr>
        <w:t>ega</w:t>
      </w:r>
      <w:r w:rsidRPr="00B51723">
        <w:rPr>
          <w:sz w:val="20"/>
          <w:szCs w:val="20"/>
        </w:rPr>
        <w:t xml:space="preserve"> šolstv</w:t>
      </w:r>
      <w:r w:rsidR="00E02B5E" w:rsidRPr="00B51723">
        <w:rPr>
          <w:sz w:val="20"/>
          <w:szCs w:val="20"/>
        </w:rPr>
        <w:t>a</w:t>
      </w:r>
      <w:r w:rsidRPr="00B51723">
        <w:rPr>
          <w:sz w:val="20"/>
          <w:szCs w:val="20"/>
        </w:rPr>
        <w:t xml:space="preserve"> za prostore navedene v Navodilih</w:t>
      </w:r>
      <w:r w:rsidR="00397143">
        <w:rPr>
          <w:sz w:val="20"/>
          <w:szCs w:val="20"/>
        </w:rPr>
        <w:t xml:space="preserve"> OŠ oziroma</w:t>
      </w:r>
      <w:r w:rsidRPr="00B51723">
        <w:rPr>
          <w:sz w:val="20"/>
          <w:szCs w:val="20"/>
        </w:rPr>
        <w:t xml:space="preserve"> Navodilih GŠ.</w:t>
      </w:r>
    </w:p>
    <w:p w14:paraId="2EE4CA07" w14:textId="77777777" w:rsidR="00FA22BD" w:rsidRDefault="00FA22BD" w:rsidP="00E542A1">
      <w:pPr>
        <w:rPr>
          <w:sz w:val="20"/>
          <w:szCs w:val="20"/>
        </w:rPr>
      </w:pPr>
    </w:p>
    <w:p w14:paraId="7326F59F" w14:textId="77777777" w:rsidR="00340C23" w:rsidRPr="00B51723" w:rsidRDefault="00340C23" w:rsidP="00340C23">
      <w:pPr>
        <w:rPr>
          <w:sz w:val="20"/>
          <w:szCs w:val="20"/>
        </w:rPr>
      </w:pPr>
      <w:r w:rsidRPr="00B51723">
        <w:rPr>
          <w:sz w:val="20"/>
          <w:szCs w:val="20"/>
        </w:rPr>
        <w:t>Sofinancerski delež za prijavljene projekte se določi ob upoštevanju:</w:t>
      </w:r>
    </w:p>
    <w:p w14:paraId="38A9DCC2" w14:textId="77777777" w:rsidR="00340C23" w:rsidRPr="00B51723" w:rsidRDefault="00340C23" w:rsidP="00123E61">
      <w:pPr>
        <w:numPr>
          <w:ilvl w:val="0"/>
          <w:numId w:val="40"/>
        </w:numPr>
        <w:rPr>
          <w:i/>
          <w:sz w:val="20"/>
          <w:szCs w:val="20"/>
        </w:rPr>
      </w:pPr>
      <w:r w:rsidRPr="00B51723">
        <w:rPr>
          <w:sz w:val="20"/>
          <w:szCs w:val="20"/>
        </w:rPr>
        <w:t>cen za upravičene stroške iz prejšnjih odstavkov</w:t>
      </w:r>
      <w:r>
        <w:rPr>
          <w:sz w:val="20"/>
          <w:szCs w:val="20"/>
        </w:rPr>
        <w:t xml:space="preserve"> te točke</w:t>
      </w:r>
      <w:r w:rsidRPr="00B51723">
        <w:rPr>
          <w:sz w:val="20"/>
          <w:szCs w:val="20"/>
        </w:rPr>
        <w:t xml:space="preserve"> </w:t>
      </w:r>
      <w:proofErr w:type="gramStart"/>
      <w:r w:rsidRPr="00B51723">
        <w:rPr>
          <w:sz w:val="20"/>
          <w:szCs w:val="20"/>
        </w:rPr>
        <w:t xml:space="preserve">po </w:t>
      </w:r>
      <w:r w:rsidRPr="00B51723">
        <w:rPr>
          <w:i/>
          <w:sz w:val="20"/>
          <w:szCs w:val="20"/>
        </w:rPr>
        <w:t>Sklepu</w:t>
      </w:r>
      <w:proofErr w:type="gramEnd"/>
      <w:r w:rsidRPr="00B51723">
        <w:rPr>
          <w:i/>
          <w:sz w:val="20"/>
          <w:szCs w:val="20"/>
        </w:rPr>
        <w:t xml:space="preserve"> o normiranih okvirih za višino naložb v stavbe vrtcev in osnovnega šolstva v letih 2024, 2025 in 2026</w:t>
      </w:r>
      <w:r w:rsidRPr="00B51723">
        <w:rPr>
          <w:sz w:val="20"/>
          <w:szCs w:val="20"/>
        </w:rPr>
        <w:t xml:space="preserve">, </w:t>
      </w:r>
      <w:r w:rsidRPr="00B51723">
        <w:rPr>
          <w:iCs/>
          <w:sz w:val="20"/>
          <w:szCs w:val="20"/>
        </w:rPr>
        <w:t xml:space="preserve">št. 4110-5/2025/3350/1 z dne 10. 2. 2025 </w:t>
      </w:r>
      <w:r w:rsidRPr="00B51723">
        <w:rPr>
          <w:sz w:val="20"/>
          <w:szCs w:val="20"/>
        </w:rPr>
        <w:t>(v nadaljevanju Sklep o normiranih okvirih) po cenah za leto 2026</w:t>
      </w:r>
      <w:r w:rsidRPr="00B51723">
        <w:rPr>
          <w:rStyle w:val="Sprotnaopomba-sklic"/>
          <w:sz w:val="20"/>
          <w:szCs w:val="20"/>
        </w:rPr>
        <w:footnoteReference w:id="3"/>
      </w:r>
      <w:r w:rsidRPr="00B51723">
        <w:rPr>
          <w:i/>
          <w:sz w:val="20"/>
          <w:szCs w:val="20"/>
        </w:rPr>
        <w:t>,</w:t>
      </w:r>
    </w:p>
    <w:p w14:paraId="6786CC06" w14:textId="77777777" w:rsidR="00340C23" w:rsidRPr="00B51723" w:rsidRDefault="00340C23" w:rsidP="00123E61">
      <w:pPr>
        <w:numPr>
          <w:ilvl w:val="0"/>
          <w:numId w:val="40"/>
        </w:numPr>
        <w:rPr>
          <w:sz w:val="20"/>
          <w:szCs w:val="20"/>
        </w:rPr>
      </w:pPr>
      <w:r w:rsidRPr="00B51723">
        <w:rPr>
          <w:sz w:val="20"/>
          <w:szCs w:val="20"/>
        </w:rPr>
        <w:t xml:space="preserve">koeficienta (k) glede na površino predvidene rekonstrukcije in/ali novogradnje </w:t>
      </w:r>
      <w:proofErr w:type="gramStart"/>
      <w:r w:rsidRPr="00B51723">
        <w:rPr>
          <w:sz w:val="20"/>
          <w:szCs w:val="20"/>
        </w:rPr>
        <w:t>po Sklepu</w:t>
      </w:r>
      <w:proofErr w:type="gramEnd"/>
      <w:r w:rsidRPr="00B51723">
        <w:rPr>
          <w:sz w:val="20"/>
          <w:szCs w:val="20"/>
        </w:rPr>
        <w:t xml:space="preserve"> o normiranih okvirih in</w:t>
      </w:r>
    </w:p>
    <w:p w14:paraId="6112657B" w14:textId="5DBA607B" w:rsidR="00270AFE" w:rsidRPr="00704779" w:rsidRDefault="00340C23" w:rsidP="00123E61">
      <w:pPr>
        <w:numPr>
          <w:ilvl w:val="0"/>
          <w:numId w:val="40"/>
        </w:numPr>
        <w:rPr>
          <w:sz w:val="20"/>
          <w:szCs w:val="20"/>
        </w:rPr>
      </w:pPr>
      <w:r w:rsidRPr="00704779">
        <w:rPr>
          <w:sz w:val="20"/>
          <w:szCs w:val="20"/>
        </w:rPr>
        <w:t>pripadajočega deleža (%) sofinanciranja, do katerega je posamezna občina</w:t>
      </w:r>
      <w:proofErr w:type="gramStart"/>
      <w:r w:rsidRPr="00704779">
        <w:rPr>
          <w:sz w:val="20"/>
          <w:szCs w:val="20"/>
        </w:rPr>
        <w:t xml:space="preserve"> upravičena</w:t>
      </w:r>
      <w:proofErr w:type="gramEnd"/>
      <w:r w:rsidRPr="00704779">
        <w:rPr>
          <w:sz w:val="20"/>
          <w:szCs w:val="20"/>
        </w:rPr>
        <w:t xml:space="preserve"> v letu 202</w:t>
      </w:r>
      <w:r w:rsidR="00E025BB" w:rsidRPr="00704779">
        <w:rPr>
          <w:sz w:val="20"/>
          <w:szCs w:val="20"/>
        </w:rPr>
        <w:t>6</w:t>
      </w:r>
      <w:r w:rsidRPr="00704779">
        <w:rPr>
          <w:sz w:val="20"/>
          <w:szCs w:val="20"/>
        </w:rPr>
        <w:t xml:space="preserve"> po ZFO-1</w:t>
      </w:r>
      <w:r w:rsidR="00AA68AC" w:rsidRPr="00704779">
        <w:rPr>
          <w:sz w:val="20"/>
          <w:szCs w:val="20"/>
        </w:rPr>
        <w:t>F</w:t>
      </w:r>
      <w:r w:rsidR="00E025BB" w:rsidRPr="00704779">
        <w:rPr>
          <w:sz w:val="20"/>
          <w:szCs w:val="20"/>
        </w:rPr>
        <w:t xml:space="preserve"> </w:t>
      </w:r>
    </w:p>
    <w:p w14:paraId="2EAE5BEE" w14:textId="1427A825" w:rsidR="00340C23" w:rsidRPr="00176DD4" w:rsidRDefault="00340C23" w:rsidP="00123E61">
      <w:pPr>
        <w:numPr>
          <w:ilvl w:val="1"/>
          <w:numId w:val="40"/>
        </w:numPr>
        <w:rPr>
          <w:sz w:val="20"/>
          <w:szCs w:val="20"/>
        </w:rPr>
      </w:pPr>
      <w:r w:rsidRPr="00176DD4">
        <w:rPr>
          <w:sz w:val="20"/>
          <w:szCs w:val="20"/>
        </w:rPr>
        <w:t>V primerih investicije več občin soustanoviteljic v skupni projekt, se delež sofinanciranja po 24.</w:t>
      </w:r>
      <w:proofErr w:type="gramStart"/>
      <w:r w:rsidRPr="00176DD4">
        <w:rPr>
          <w:sz w:val="20"/>
          <w:szCs w:val="20"/>
        </w:rPr>
        <w:t xml:space="preserve"> a</w:t>
      </w:r>
      <w:proofErr w:type="gramEnd"/>
      <w:r w:rsidRPr="00176DD4">
        <w:rPr>
          <w:sz w:val="20"/>
          <w:szCs w:val="20"/>
        </w:rPr>
        <w:t xml:space="preserve"> členu ZFO-1</w:t>
      </w:r>
      <w:r w:rsidR="006E3233" w:rsidRPr="00176DD4">
        <w:rPr>
          <w:sz w:val="20"/>
          <w:szCs w:val="20"/>
        </w:rPr>
        <w:t>F</w:t>
      </w:r>
      <w:r w:rsidRPr="00176DD4">
        <w:rPr>
          <w:sz w:val="20"/>
          <w:szCs w:val="20"/>
        </w:rPr>
        <w:t xml:space="preserve"> upošteva za vsako občino soustanoviteljico posebej na podlagi jasno definiranega medobčinskega dogovora o medsebojnih deležih sofinanciranja</w:t>
      </w:r>
      <w:r w:rsidR="00626291" w:rsidRPr="00176DD4">
        <w:rPr>
          <w:sz w:val="20"/>
          <w:szCs w:val="20"/>
        </w:rPr>
        <w:t xml:space="preserve"> prijavljene investicije</w:t>
      </w:r>
      <w:r w:rsidRPr="00176DD4">
        <w:rPr>
          <w:sz w:val="20"/>
          <w:szCs w:val="20"/>
        </w:rPr>
        <w:t>.</w:t>
      </w:r>
      <w:r w:rsidR="00626291" w:rsidRPr="00176DD4">
        <w:rPr>
          <w:sz w:val="20"/>
          <w:szCs w:val="20"/>
        </w:rPr>
        <w:t xml:space="preserve"> V teh primerih bo avtomatsko izračunan predviden delež sofinanciranja </w:t>
      </w:r>
      <w:r w:rsidR="000E471E" w:rsidRPr="00176DD4">
        <w:rPr>
          <w:sz w:val="20"/>
          <w:szCs w:val="20"/>
        </w:rPr>
        <w:t xml:space="preserve">ministrstva </w:t>
      </w:r>
      <w:r w:rsidR="00626291" w:rsidRPr="00176DD4">
        <w:rPr>
          <w:sz w:val="20"/>
          <w:szCs w:val="20"/>
        </w:rPr>
        <w:t>spremenjen upoštevaje pripadajoči delež (%) sofinanciranja, do katerega je posamezna občina sofinancerka</w:t>
      </w:r>
      <w:proofErr w:type="gramStart"/>
      <w:r w:rsidR="00626291" w:rsidRPr="00176DD4">
        <w:rPr>
          <w:sz w:val="20"/>
          <w:szCs w:val="20"/>
        </w:rPr>
        <w:t xml:space="preserve"> upravičena</w:t>
      </w:r>
      <w:proofErr w:type="gramEnd"/>
      <w:r w:rsidR="00626291" w:rsidRPr="00176DD4">
        <w:rPr>
          <w:sz w:val="20"/>
          <w:szCs w:val="20"/>
        </w:rPr>
        <w:t xml:space="preserve"> v letu 202</w:t>
      </w:r>
      <w:r w:rsidR="00901029" w:rsidRPr="00176DD4">
        <w:rPr>
          <w:sz w:val="20"/>
          <w:szCs w:val="20"/>
        </w:rPr>
        <w:t>6</w:t>
      </w:r>
      <w:r w:rsidR="00626291" w:rsidRPr="00176DD4">
        <w:rPr>
          <w:sz w:val="20"/>
          <w:szCs w:val="20"/>
        </w:rPr>
        <w:t xml:space="preserve"> po ZFO-1</w:t>
      </w:r>
      <w:r w:rsidR="006E3233" w:rsidRPr="00176DD4">
        <w:rPr>
          <w:sz w:val="20"/>
          <w:szCs w:val="20"/>
        </w:rPr>
        <w:t>F</w:t>
      </w:r>
      <w:r w:rsidR="00626291" w:rsidRPr="00176DD4">
        <w:rPr>
          <w:sz w:val="20"/>
          <w:szCs w:val="20"/>
        </w:rPr>
        <w:t>.</w:t>
      </w:r>
    </w:p>
    <w:p w14:paraId="6D33B155" w14:textId="77777777" w:rsidR="00340C23" w:rsidRPr="00B51723" w:rsidRDefault="00340C23" w:rsidP="00E542A1">
      <w:pPr>
        <w:rPr>
          <w:sz w:val="20"/>
          <w:szCs w:val="20"/>
        </w:rPr>
      </w:pPr>
    </w:p>
    <w:p w14:paraId="1A27337B" w14:textId="77777777" w:rsidR="00E02B5E" w:rsidRPr="00B51723" w:rsidRDefault="00E02B5E" w:rsidP="00E542A1">
      <w:pPr>
        <w:rPr>
          <w:sz w:val="20"/>
          <w:szCs w:val="20"/>
        </w:rPr>
      </w:pPr>
      <w:r w:rsidRPr="00B51723">
        <w:rPr>
          <w:sz w:val="20"/>
          <w:szCs w:val="20"/>
        </w:rPr>
        <w:t xml:space="preserve">Največji možen obseg </w:t>
      </w:r>
      <w:proofErr w:type="gramStart"/>
      <w:r w:rsidRPr="00B51723">
        <w:rPr>
          <w:sz w:val="20"/>
          <w:szCs w:val="20"/>
        </w:rPr>
        <w:t>investicije</w:t>
      </w:r>
      <w:proofErr w:type="gramEnd"/>
      <w:r w:rsidRPr="00B51723">
        <w:rPr>
          <w:sz w:val="20"/>
          <w:szCs w:val="20"/>
        </w:rPr>
        <w:t>, ki se upošteva za izračun sofinancerskega deleža, je:</w:t>
      </w:r>
    </w:p>
    <w:p w14:paraId="6CEEAD5A" w14:textId="77777777" w:rsidR="00E02B5E" w:rsidRPr="00B51723" w:rsidRDefault="00E02B5E" w:rsidP="00E542A1">
      <w:pPr>
        <w:rPr>
          <w:sz w:val="20"/>
          <w:szCs w:val="20"/>
        </w:rPr>
      </w:pPr>
    </w:p>
    <w:p w14:paraId="1B7D5454" w14:textId="77777777" w:rsidR="00FA22BD" w:rsidRPr="00B51723" w:rsidRDefault="00FA22BD" w:rsidP="00DA2C36">
      <w:pPr>
        <w:keepNext/>
        <w:rPr>
          <w:sz w:val="20"/>
          <w:szCs w:val="20"/>
        </w:rPr>
      </w:pPr>
      <w:r w:rsidRPr="00B51723">
        <w:rPr>
          <w:sz w:val="20"/>
          <w:szCs w:val="20"/>
        </w:rPr>
        <w:t xml:space="preserve">Vrtci </w:t>
      </w:r>
      <w:r w:rsidR="001F4D94" w:rsidRPr="00B51723">
        <w:rPr>
          <w:sz w:val="20"/>
          <w:szCs w:val="20"/>
        </w:rPr>
        <w:t>(VR)</w:t>
      </w:r>
    </w:p>
    <w:p w14:paraId="3218CD18" w14:textId="22A7B336" w:rsidR="00FA22BD" w:rsidRPr="00B51723" w:rsidRDefault="00FA22BD" w:rsidP="00E542A1">
      <w:pPr>
        <w:rPr>
          <w:sz w:val="20"/>
          <w:szCs w:val="20"/>
        </w:rPr>
      </w:pPr>
      <w:r w:rsidRPr="00B51723">
        <w:rPr>
          <w:sz w:val="20"/>
          <w:szCs w:val="20"/>
        </w:rPr>
        <w:t xml:space="preserve">Za sofinanciranje investicij v vrtce se upoštevajo upravičeni stroški </w:t>
      </w:r>
      <w:r w:rsidR="00E02B5E" w:rsidRPr="00B51723">
        <w:rPr>
          <w:sz w:val="20"/>
          <w:szCs w:val="20"/>
        </w:rPr>
        <w:t xml:space="preserve">kot </w:t>
      </w:r>
      <w:r w:rsidRPr="00B51723">
        <w:rPr>
          <w:sz w:val="20"/>
          <w:szCs w:val="20"/>
        </w:rPr>
        <w:t xml:space="preserve">za obseg investicije </w:t>
      </w:r>
      <w:r w:rsidR="00E02B5E" w:rsidRPr="00B51723">
        <w:rPr>
          <w:sz w:val="20"/>
          <w:szCs w:val="20"/>
        </w:rPr>
        <w:t>velikosti</w:t>
      </w:r>
      <w:r w:rsidRPr="00B51723">
        <w:rPr>
          <w:sz w:val="20"/>
          <w:szCs w:val="20"/>
        </w:rPr>
        <w:t xml:space="preserve"> 940</w:t>
      </w:r>
      <w:proofErr w:type="gramStart"/>
      <w:r w:rsidR="00DA2C36" w:rsidRPr="00B51723">
        <w:rPr>
          <w:sz w:val="20"/>
          <w:szCs w:val="20"/>
        </w:rPr>
        <w:t xml:space="preserve"> </w:t>
      </w:r>
      <w:r w:rsidRPr="00B51723">
        <w:rPr>
          <w:sz w:val="20"/>
          <w:szCs w:val="20"/>
        </w:rPr>
        <w:t>m</w:t>
      </w:r>
      <w:r w:rsidRPr="00B51723">
        <w:rPr>
          <w:sz w:val="20"/>
          <w:szCs w:val="20"/>
          <w:vertAlign w:val="superscript"/>
        </w:rPr>
        <w:t>2</w:t>
      </w:r>
      <w:proofErr w:type="gramEnd"/>
      <w:r w:rsidRPr="00B51723">
        <w:rPr>
          <w:b/>
          <w:sz w:val="20"/>
          <w:szCs w:val="20"/>
          <w:vertAlign w:val="superscript"/>
        </w:rPr>
        <w:t xml:space="preserve"> </w:t>
      </w:r>
      <w:r w:rsidRPr="00B51723">
        <w:rPr>
          <w:sz w:val="20"/>
          <w:szCs w:val="20"/>
        </w:rPr>
        <w:t xml:space="preserve">neto notranje tlorisne površine, kar ustreza normativni površini 6-oddelčnega vrtca. Vrednost GOI del za </w:t>
      </w:r>
      <w:r w:rsidR="00E02B5E" w:rsidRPr="00B51723">
        <w:rPr>
          <w:sz w:val="20"/>
          <w:szCs w:val="20"/>
        </w:rPr>
        <w:t xml:space="preserve">tako </w:t>
      </w:r>
      <w:r w:rsidRPr="00B51723">
        <w:rPr>
          <w:sz w:val="20"/>
          <w:szCs w:val="20"/>
        </w:rPr>
        <w:t xml:space="preserve">novogradnjo po cenah iz Sklepa o normiranih okvirih znaša </w:t>
      </w:r>
      <w:r w:rsidR="00E02B5E" w:rsidRPr="00B51723">
        <w:rPr>
          <w:sz w:val="20"/>
          <w:szCs w:val="20"/>
        </w:rPr>
        <w:t>1.683.799,</w:t>
      </w:r>
      <w:r w:rsidR="008E6CBC">
        <w:rPr>
          <w:sz w:val="20"/>
          <w:szCs w:val="20"/>
        </w:rPr>
        <w:t>00</w:t>
      </w:r>
      <w:proofErr w:type="gramStart"/>
      <w:r w:rsidR="00E02B5E" w:rsidRPr="00B51723">
        <w:rPr>
          <w:sz w:val="20"/>
          <w:szCs w:val="20"/>
        </w:rPr>
        <w:t xml:space="preserve"> </w:t>
      </w:r>
      <w:r w:rsidRPr="00B51723">
        <w:rPr>
          <w:sz w:val="20"/>
          <w:szCs w:val="20"/>
        </w:rPr>
        <w:t>EUR</w:t>
      </w:r>
      <w:proofErr w:type="gramEnd"/>
      <w:r w:rsidRPr="00B51723">
        <w:rPr>
          <w:sz w:val="20"/>
          <w:szCs w:val="20"/>
        </w:rPr>
        <w:t xml:space="preserve">, kar je obenem največji možni znesek, ki ga lahko prejme občina za investicijo v vrtec. </w:t>
      </w:r>
      <w:r w:rsidR="002B6562">
        <w:rPr>
          <w:sz w:val="20"/>
          <w:szCs w:val="20"/>
        </w:rPr>
        <w:t>V primeru , ko so v sklopu prijavljenega projekta vrtca predmet investicije tudi površine OŠ, POŠ, OŠPP ali ŠP (kar morajo prijavitelji v vlogi posebej označiti), se obseg sofinanciranja lahko poviša do največ 15</w:t>
      </w:r>
      <w:proofErr w:type="gramStart"/>
      <w:r w:rsidR="002B6562">
        <w:rPr>
          <w:sz w:val="20"/>
          <w:szCs w:val="20"/>
        </w:rPr>
        <w:t>%</w:t>
      </w:r>
      <w:proofErr w:type="gramEnd"/>
      <w:r w:rsidR="002B6562">
        <w:rPr>
          <w:sz w:val="20"/>
          <w:szCs w:val="20"/>
        </w:rPr>
        <w:t>, oz. do največ 1.936.369,</w:t>
      </w:r>
      <w:r w:rsidR="00AD0B52">
        <w:rPr>
          <w:sz w:val="20"/>
          <w:szCs w:val="20"/>
        </w:rPr>
        <w:t>00</w:t>
      </w:r>
      <w:r w:rsidR="002B6562">
        <w:rPr>
          <w:sz w:val="20"/>
          <w:szCs w:val="20"/>
        </w:rPr>
        <w:t xml:space="preserve"> EUR. </w:t>
      </w:r>
    </w:p>
    <w:p w14:paraId="7C80DC7E" w14:textId="77777777" w:rsidR="00FA22BD" w:rsidRPr="00B51723" w:rsidRDefault="00FA22BD" w:rsidP="00E542A1">
      <w:pPr>
        <w:rPr>
          <w:sz w:val="20"/>
          <w:szCs w:val="20"/>
        </w:rPr>
      </w:pPr>
    </w:p>
    <w:p w14:paraId="7697D89D" w14:textId="060594CA" w:rsidR="00FA22BD" w:rsidRPr="00B51723" w:rsidRDefault="00FA22BD" w:rsidP="00DA2C36">
      <w:pPr>
        <w:keepNext/>
        <w:rPr>
          <w:sz w:val="20"/>
          <w:szCs w:val="20"/>
        </w:rPr>
      </w:pPr>
      <w:r w:rsidRPr="00B51723">
        <w:rPr>
          <w:sz w:val="20"/>
          <w:szCs w:val="20"/>
        </w:rPr>
        <w:t xml:space="preserve">Osnovno </w:t>
      </w:r>
      <w:r w:rsidR="00DF7827">
        <w:rPr>
          <w:sz w:val="20"/>
          <w:szCs w:val="20"/>
        </w:rPr>
        <w:t>matične in podružnične šole</w:t>
      </w:r>
      <w:r w:rsidRPr="00B51723">
        <w:rPr>
          <w:sz w:val="20"/>
          <w:szCs w:val="20"/>
        </w:rPr>
        <w:t xml:space="preserve"> (OŠ/POŠ)</w:t>
      </w:r>
    </w:p>
    <w:p w14:paraId="3A5DEF34" w14:textId="6D93E2BE" w:rsidR="00FA22BD" w:rsidRPr="00B51723" w:rsidRDefault="00FA22BD" w:rsidP="00E542A1">
      <w:pPr>
        <w:rPr>
          <w:sz w:val="20"/>
          <w:szCs w:val="20"/>
        </w:rPr>
      </w:pPr>
      <w:r w:rsidRPr="00B51723">
        <w:rPr>
          <w:sz w:val="20"/>
          <w:szCs w:val="20"/>
        </w:rPr>
        <w:t xml:space="preserve">Za sofinanciranje investicij v osnovno šolstvo se upoštevajo upravičeni stroški </w:t>
      </w:r>
      <w:r w:rsidR="00E02B5E" w:rsidRPr="00B51723">
        <w:rPr>
          <w:sz w:val="20"/>
          <w:szCs w:val="20"/>
        </w:rPr>
        <w:t xml:space="preserve">kot </w:t>
      </w:r>
      <w:r w:rsidRPr="00B51723">
        <w:rPr>
          <w:sz w:val="20"/>
          <w:szCs w:val="20"/>
        </w:rPr>
        <w:t xml:space="preserve">za obseg investicije </w:t>
      </w:r>
      <w:r w:rsidR="00E02B5E" w:rsidRPr="00B51723">
        <w:rPr>
          <w:sz w:val="20"/>
          <w:szCs w:val="20"/>
        </w:rPr>
        <w:t>velikosti</w:t>
      </w:r>
      <w:r w:rsidRPr="00B51723">
        <w:rPr>
          <w:sz w:val="20"/>
          <w:szCs w:val="20"/>
        </w:rPr>
        <w:t xml:space="preserve"> 2.146</w:t>
      </w:r>
      <w:proofErr w:type="gramStart"/>
      <w:r w:rsidR="00DA2C36" w:rsidRPr="00B51723">
        <w:rPr>
          <w:sz w:val="20"/>
          <w:szCs w:val="20"/>
        </w:rPr>
        <w:t xml:space="preserve"> </w:t>
      </w:r>
      <w:r w:rsidRPr="00B51723">
        <w:rPr>
          <w:sz w:val="20"/>
          <w:szCs w:val="20"/>
        </w:rPr>
        <w:t>m</w:t>
      </w:r>
      <w:r w:rsidRPr="00B51723">
        <w:rPr>
          <w:sz w:val="20"/>
          <w:szCs w:val="20"/>
          <w:vertAlign w:val="superscript"/>
        </w:rPr>
        <w:t>2</w:t>
      </w:r>
      <w:proofErr w:type="gramEnd"/>
      <w:r w:rsidRPr="00B51723">
        <w:rPr>
          <w:b/>
          <w:sz w:val="20"/>
          <w:szCs w:val="20"/>
          <w:vertAlign w:val="superscript"/>
        </w:rPr>
        <w:t xml:space="preserve"> </w:t>
      </w:r>
      <w:r w:rsidRPr="00B51723">
        <w:rPr>
          <w:sz w:val="20"/>
          <w:szCs w:val="20"/>
        </w:rPr>
        <w:t xml:space="preserve">neto notranje tlorisne površine, kar ustreza normativni površini 9-oddelčne osnovne šole. Vrednost GOI del za </w:t>
      </w:r>
      <w:r w:rsidR="00A50301" w:rsidRPr="00B51723">
        <w:rPr>
          <w:sz w:val="20"/>
          <w:szCs w:val="20"/>
        </w:rPr>
        <w:t xml:space="preserve">tako </w:t>
      </w:r>
      <w:r w:rsidRPr="00B51723">
        <w:rPr>
          <w:sz w:val="20"/>
          <w:szCs w:val="20"/>
        </w:rPr>
        <w:t xml:space="preserve">novogradnjo po cenah iz Sklepa o normiranih okvirih znaša </w:t>
      </w:r>
      <w:r w:rsidR="00A50301" w:rsidRPr="00B51723">
        <w:rPr>
          <w:sz w:val="20"/>
          <w:szCs w:val="20"/>
        </w:rPr>
        <w:t>3.344.348,</w:t>
      </w:r>
      <w:r w:rsidR="008E6CBC">
        <w:rPr>
          <w:sz w:val="20"/>
          <w:szCs w:val="20"/>
        </w:rPr>
        <w:t>00</w:t>
      </w:r>
      <w:proofErr w:type="gramStart"/>
      <w:r w:rsidR="00A50301" w:rsidRPr="00B51723">
        <w:rPr>
          <w:sz w:val="20"/>
          <w:szCs w:val="20"/>
        </w:rPr>
        <w:t xml:space="preserve"> </w:t>
      </w:r>
      <w:r w:rsidRPr="00B51723">
        <w:rPr>
          <w:sz w:val="20"/>
          <w:szCs w:val="20"/>
        </w:rPr>
        <w:t>EUR</w:t>
      </w:r>
      <w:proofErr w:type="gramEnd"/>
      <w:r w:rsidRPr="00B51723">
        <w:rPr>
          <w:sz w:val="20"/>
          <w:szCs w:val="20"/>
        </w:rPr>
        <w:t xml:space="preserve">, kar je obenem največji možni znesek, ki ga lahko prejme občina za investicijo v OŠ ali POŠ. </w:t>
      </w:r>
    </w:p>
    <w:p w14:paraId="40AE7495" w14:textId="77777777" w:rsidR="00FA22BD" w:rsidRPr="00B51723" w:rsidRDefault="00FA22BD" w:rsidP="00E542A1">
      <w:pPr>
        <w:rPr>
          <w:sz w:val="20"/>
          <w:szCs w:val="20"/>
        </w:rPr>
      </w:pPr>
    </w:p>
    <w:p w14:paraId="7FBB5809" w14:textId="30C72C58" w:rsidR="00FA22BD" w:rsidRPr="00B51723" w:rsidRDefault="00FA22BD" w:rsidP="00DA2C36">
      <w:pPr>
        <w:keepNext/>
        <w:rPr>
          <w:sz w:val="20"/>
          <w:szCs w:val="20"/>
        </w:rPr>
      </w:pPr>
      <w:r w:rsidRPr="00B51723">
        <w:rPr>
          <w:sz w:val="20"/>
          <w:szCs w:val="20"/>
        </w:rPr>
        <w:t>Osnovn</w:t>
      </w:r>
      <w:r w:rsidR="00DF7827">
        <w:rPr>
          <w:sz w:val="20"/>
          <w:szCs w:val="20"/>
        </w:rPr>
        <w:t>e</w:t>
      </w:r>
      <w:r w:rsidRPr="00B51723">
        <w:rPr>
          <w:sz w:val="20"/>
          <w:szCs w:val="20"/>
        </w:rPr>
        <w:t xml:space="preserve"> šol</w:t>
      </w:r>
      <w:r w:rsidR="00DF7827">
        <w:rPr>
          <w:sz w:val="20"/>
          <w:szCs w:val="20"/>
        </w:rPr>
        <w:t>e</w:t>
      </w:r>
      <w:r w:rsidR="004217C7">
        <w:rPr>
          <w:sz w:val="20"/>
          <w:szCs w:val="20"/>
        </w:rPr>
        <w:t xml:space="preserve"> s prilagojenim programom</w:t>
      </w:r>
      <w:r w:rsidRPr="00B51723">
        <w:rPr>
          <w:sz w:val="20"/>
          <w:szCs w:val="20"/>
        </w:rPr>
        <w:t xml:space="preserve"> (OŠPP)</w:t>
      </w:r>
    </w:p>
    <w:p w14:paraId="512D3E4A" w14:textId="0832184C" w:rsidR="00FA22BD" w:rsidRPr="00B51723" w:rsidRDefault="00FA22BD" w:rsidP="00E542A1">
      <w:pPr>
        <w:rPr>
          <w:sz w:val="20"/>
          <w:szCs w:val="20"/>
        </w:rPr>
      </w:pPr>
      <w:r w:rsidRPr="00B51723">
        <w:rPr>
          <w:sz w:val="20"/>
          <w:szCs w:val="20"/>
        </w:rPr>
        <w:t xml:space="preserve">Pri investicijah v OŠPP je </w:t>
      </w:r>
      <w:r w:rsidR="00A50301" w:rsidRPr="00B51723">
        <w:rPr>
          <w:sz w:val="20"/>
          <w:szCs w:val="20"/>
        </w:rPr>
        <w:t xml:space="preserve">največji </w:t>
      </w:r>
      <w:r w:rsidRPr="00B51723">
        <w:rPr>
          <w:sz w:val="20"/>
          <w:szCs w:val="20"/>
        </w:rPr>
        <w:t xml:space="preserve">obseg investicije in največji možni znesek sofinanciranja enak kot pri investicijah v OŠ/POŠ, </w:t>
      </w:r>
      <w:proofErr w:type="gramStart"/>
      <w:r w:rsidRPr="00B51723">
        <w:rPr>
          <w:sz w:val="20"/>
          <w:szCs w:val="20"/>
        </w:rPr>
        <w:t>t.j.</w:t>
      </w:r>
      <w:proofErr w:type="gramEnd"/>
      <w:r w:rsidRPr="00B51723">
        <w:rPr>
          <w:sz w:val="20"/>
          <w:szCs w:val="20"/>
        </w:rPr>
        <w:t xml:space="preserve"> do največ 2.146</w:t>
      </w:r>
      <w:r w:rsidR="00A50301" w:rsidRPr="00B51723">
        <w:rPr>
          <w:sz w:val="20"/>
          <w:szCs w:val="20"/>
        </w:rPr>
        <w:t xml:space="preserve"> </w:t>
      </w:r>
      <w:r w:rsidRPr="00B51723">
        <w:rPr>
          <w:sz w:val="20"/>
          <w:szCs w:val="20"/>
        </w:rPr>
        <w:t>m</w:t>
      </w:r>
      <w:r w:rsidRPr="00B51723">
        <w:rPr>
          <w:sz w:val="20"/>
          <w:szCs w:val="20"/>
          <w:vertAlign w:val="superscript"/>
        </w:rPr>
        <w:t>2</w:t>
      </w:r>
      <w:r w:rsidRPr="00B51723">
        <w:rPr>
          <w:b/>
          <w:sz w:val="20"/>
          <w:szCs w:val="20"/>
          <w:vertAlign w:val="superscript"/>
        </w:rPr>
        <w:t xml:space="preserve"> </w:t>
      </w:r>
      <w:r w:rsidRPr="00B51723">
        <w:rPr>
          <w:sz w:val="20"/>
          <w:szCs w:val="20"/>
        </w:rPr>
        <w:t xml:space="preserve">neto notranje tlorisne površine in do največ </w:t>
      </w:r>
      <w:r w:rsidR="00A50301" w:rsidRPr="00B51723">
        <w:rPr>
          <w:sz w:val="20"/>
          <w:szCs w:val="20"/>
        </w:rPr>
        <w:t>3.344.348,</w:t>
      </w:r>
      <w:r w:rsidR="008E6CBC">
        <w:rPr>
          <w:sz w:val="20"/>
          <w:szCs w:val="20"/>
        </w:rPr>
        <w:t>00</w:t>
      </w:r>
      <w:r w:rsidR="00A50301" w:rsidRPr="00B51723">
        <w:rPr>
          <w:sz w:val="20"/>
          <w:szCs w:val="20"/>
        </w:rPr>
        <w:t xml:space="preserve"> </w:t>
      </w:r>
      <w:r w:rsidRPr="00B51723">
        <w:rPr>
          <w:sz w:val="20"/>
          <w:szCs w:val="20"/>
        </w:rPr>
        <w:t>EUR.</w:t>
      </w:r>
    </w:p>
    <w:p w14:paraId="4FBB81D0" w14:textId="77777777" w:rsidR="00FA22BD" w:rsidRPr="00B51723" w:rsidRDefault="00FA22BD" w:rsidP="00E542A1">
      <w:pPr>
        <w:rPr>
          <w:sz w:val="20"/>
          <w:szCs w:val="20"/>
        </w:rPr>
      </w:pPr>
    </w:p>
    <w:p w14:paraId="676FD5BD" w14:textId="4891ED2E" w:rsidR="00FA22BD" w:rsidRPr="00B51723" w:rsidRDefault="00DF7827" w:rsidP="00DA2C36">
      <w:pPr>
        <w:keepNext/>
        <w:rPr>
          <w:sz w:val="20"/>
          <w:szCs w:val="20"/>
        </w:rPr>
      </w:pPr>
      <w:r>
        <w:rPr>
          <w:sz w:val="20"/>
          <w:szCs w:val="20"/>
        </w:rPr>
        <w:t>Š</w:t>
      </w:r>
      <w:r w:rsidR="004217C7">
        <w:rPr>
          <w:sz w:val="20"/>
          <w:szCs w:val="20"/>
        </w:rPr>
        <w:t>portn</w:t>
      </w:r>
      <w:r w:rsidR="00182276">
        <w:rPr>
          <w:sz w:val="20"/>
          <w:szCs w:val="20"/>
        </w:rPr>
        <w:t>i prostori</w:t>
      </w:r>
      <w:r w:rsidR="00FA22BD" w:rsidRPr="00B51723">
        <w:rPr>
          <w:sz w:val="20"/>
          <w:szCs w:val="20"/>
        </w:rPr>
        <w:t xml:space="preserve"> (ŠP) </w:t>
      </w:r>
    </w:p>
    <w:p w14:paraId="486790F2" w14:textId="4FB02F03" w:rsidR="00FA22BD" w:rsidRPr="00243C34" w:rsidRDefault="00FA22BD" w:rsidP="00E542A1">
      <w:pPr>
        <w:rPr>
          <w:sz w:val="20"/>
          <w:szCs w:val="20"/>
        </w:rPr>
      </w:pPr>
      <w:r w:rsidRPr="00B51723">
        <w:rPr>
          <w:sz w:val="20"/>
          <w:szCs w:val="20"/>
        </w:rPr>
        <w:t xml:space="preserve">Za sofinanciranje investicij v športne prostore ob OŠ, POŠ ali OŠPP se upoštevajo upravičeni stroški za obseg investicije do normativne neto notranje tlorisne površine določene glede na število oddelkov zavoda, h kateremu se ŠP gradi, </w:t>
      </w:r>
      <w:proofErr w:type="gramStart"/>
      <w:r w:rsidRPr="00B51723">
        <w:rPr>
          <w:sz w:val="20"/>
          <w:szCs w:val="20"/>
        </w:rPr>
        <w:t>t.j.</w:t>
      </w:r>
      <w:proofErr w:type="gramEnd"/>
      <w:r w:rsidRPr="00B51723">
        <w:rPr>
          <w:sz w:val="20"/>
          <w:szCs w:val="20"/>
        </w:rPr>
        <w:t xml:space="preserve"> do največ 1.693</w:t>
      </w:r>
      <w:r w:rsidR="00A50301" w:rsidRPr="00B51723">
        <w:rPr>
          <w:sz w:val="20"/>
          <w:szCs w:val="20"/>
        </w:rPr>
        <w:t xml:space="preserve"> </w:t>
      </w:r>
      <w:r w:rsidRPr="00B51723">
        <w:rPr>
          <w:sz w:val="20"/>
          <w:szCs w:val="20"/>
        </w:rPr>
        <w:t>m</w:t>
      </w:r>
      <w:r w:rsidRPr="00B51723">
        <w:rPr>
          <w:sz w:val="20"/>
          <w:szCs w:val="20"/>
          <w:vertAlign w:val="superscript"/>
        </w:rPr>
        <w:t>2</w:t>
      </w:r>
      <w:r w:rsidRPr="00B51723">
        <w:rPr>
          <w:sz w:val="20"/>
          <w:szCs w:val="20"/>
        </w:rPr>
        <w:t xml:space="preserve"> neto notranje tlorisne površine, kar ustreza normativni površini 5-tih vadbenih prostorov. </w:t>
      </w:r>
      <w:r w:rsidR="00AD0036">
        <w:rPr>
          <w:sz w:val="20"/>
          <w:szCs w:val="20"/>
        </w:rPr>
        <w:t>V primeru, ko</w:t>
      </w:r>
      <w:r w:rsidRPr="00B51723">
        <w:rPr>
          <w:sz w:val="20"/>
          <w:szCs w:val="20"/>
        </w:rPr>
        <w:t xml:space="preserve"> že obstoječe površine </w:t>
      </w:r>
      <w:r w:rsidR="00376FF0">
        <w:rPr>
          <w:sz w:val="20"/>
          <w:szCs w:val="20"/>
        </w:rPr>
        <w:t>ŠP</w:t>
      </w:r>
      <w:r w:rsidRPr="00B51723">
        <w:rPr>
          <w:sz w:val="20"/>
          <w:szCs w:val="20"/>
        </w:rPr>
        <w:t xml:space="preserve"> presegajo z normativom določeno površino, sofinanciranje </w:t>
      </w:r>
      <w:r w:rsidR="00376FF0">
        <w:rPr>
          <w:sz w:val="20"/>
          <w:szCs w:val="20"/>
        </w:rPr>
        <w:t xml:space="preserve">dozidave </w:t>
      </w:r>
      <w:r w:rsidRPr="00B51723">
        <w:rPr>
          <w:sz w:val="20"/>
          <w:szCs w:val="20"/>
        </w:rPr>
        <w:t>ni možno</w:t>
      </w:r>
      <w:r w:rsidR="00376FF0">
        <w:rPr>
          <w:sz w:val="20"/>
          <w:szCs w:val="20"/>
        </w:rPr>
        <w:t>, možno je sofinancirati samo rekonstrukcijo</w:t>
      </w:r>
      <w:r w:rsidRPr="00B51723">
        <w:rPr>
          <w:sz w:val="20"/>
          <w:szCs w:val="20"/>
        </w:rPr>
        <w:t xml:space="preserve">. </w:t>
      </w:r>
    </w:p>
    <w:p w14:paraId="48307339" w14:textId="77777777" w:rsidR="00FA22BD" w:rsidRPr="00B51723" w:rsidRDefault="00FA22BD" w:rsidP="00E542A1">
      <w:pPr>
        <w:rPr>
          <w:sz w:val="20"/>
          <w:szCs w:val="20"/>
        </w:rPr>
      </w:pPr>
    </w:p>
    <w:p w14:paraId="05C12D59" w14:textId="0F8F5A7F" w:rsidR="00FA22BD" w:rsidRPr="00B51723" w:rsidRDefault="007A4039" w:rsidP="00DA2C36">
      <w:pPr>
        <w:keepNext/>
        <w:rPr>
          <w:sz w:val="20"/>
          <w:szCs w:val="20"/>
        </w:rPr>
      </w:pPr>
      <w:r>
        <w:rPr>
          <w:sz w:val="20"/>
          <w:szCs w:val="20"/>
        </w:rPr>
        <w:t>Glasbene šole</w:t>
      </w:r>
      <w:r w:rsidR="00FA22BD" w:rsidRPr="00B51723">
        <w:rPr>
          <w:sz w:val="20"/>
          <w:szCs w:val="20"/>
        </w:rPr>
        <w:t xml:space="preserve"> (GŠ)</w:t>
      </w:r>
    </w:p>
    <w:p w14:paraId="5EF5686D" w14:textId="20AD6E35" w:rsidR="00FA22BD" w:rsidRPr="00B51723" w:rsidRDefault="00FA22BD" w:rsidP="00E542A1">
      <w:pPr>
        <w:rPr>
          <w:sz w:val="20"/>
          <w:szCs w:val="20"/>
        </w:rPr>
      </w:pPr>
      <w:r w:rsidRPr="00B51723">
        <w:rPr>
          <w:sz w:val="20"/>
          <w:szCs w:val="20"/>
        </w:rPr>
        <w:t xml:space="preserve">Pri investicijah v GŠ  je </w:t>
      </w:r>
      <w:r w:rsidR="00A50301" w:rsidRPr="00B51723">
        <w:rPr>
          <w:sz w:val="20"/>
          <w:szCs w:val="20"/>
        </w:rPr>
        <w:t xml:space="preserve">največji </w:t>
      </w:r>
      <w:r w:rsidRPr="00B51723">
        <w:rPr>
          <w:sz w:val="20"/>
          <w:szCs w:val="20"/>
        </w:rPr>
        <w:t xml:space="preserve">obseg investicije in največji možni znesek sofinanciranja enak kot pri investicijah v vrtce, </w:t>
      </w:r>
      <w:proofErr w:type="gramStart"/>
      <w:r w:rsidRPr="00B51723">
        <w:rPr>
          <w:sz w:val="20"/>
          <w:szCs w:val="20"/>
        </w:rPr>
        <w:t>t.j.</w:t>
      </w:r>
      <w:proofErr w:type="gramEnd"/>
      <w:r w:rsidRPr="00B51723">
        <w:rPr>
          <w:sz w:val="20"/>
          <w:szCs w:val="20"/>
        </w:rPr>
        <w:t xml:space="preserve"> do največ 940</w:t>
      </w:r>
      <w:r w:rsidR="00A50301" w:rsidRPr="00B51723">
        <w:rPr>
          <w:sz w:val="20"/>
          <w:szCs w:val="20"/>
        </w:rPr>
        <w:t xml:space="preserve"> </w:t>
      </w:r>
      <w:r w:rsidRPr="00B51723">
        <w:rPr>
          <w:sz w:val="20"/>
          <w:szCs w:val="20"/>
        </w:rPr>
        <w:t>m</w:t>
      </w:r>
      <w:r w:rsidRPr="00B51723">
        <w:rPr>
          <w:sz w:val="20"/>
          <w:szCs w:val="20"/>
          <w:vertAlign w:val="superscript"/>
        </w:rPr>
        <w:t>2</w:t>
      </w:r>
      <w:r w:rsidRPr="00B51723">
        <w:rPr>
          <w:b/>
          <w:sz w:val="20"/>
          <w:szCs w:val="20"/>
          <w:vertAlign w:val="superscript"/>
        </w:rPr>
        <w:t xml:space="preserve"> </w:t>
      </w:r>
      <w:r w:rsidRPr="00B51723">
        <w:rPr>
          <w:sz w:val="20"/>
          <w:szCs w:val="20"/>
        </w:rPr>
        <w:t xml:space="preserve">neto notranje tlorisne površine in do največ </w:t>
      </w:r>
      <w:r w:rsidR="00A50301" w:rsidRPr="00B51723">
        <w:rPr>
          <w:sz w:val="20"/>
          <w:szCs w:val="20"/>
        </w:rPr>
        <w:t>1.683.799,</w:t>
      </w:r>
      <w:r w:rsidR="008E6CBC">
        <w:rPr>
          <w:sz w:val="20"/>
          <w:szCs w:val="20"/>
        </w:rPr>
        <w:t>00</w:t>
      </w:r>
      <w:r w:rsidR="00A50301" w:rsidRPr="00B51723">
        <w:rPr>
          <w:sz w:val="20"/>
          <w:szCs w:val="20"/>
        </w:rPr>
        <w:t xml:space="preserve"> </w:t>
      </w:r>
      <w:r w:rsidRPr="00B51723">
        <w:rPr>
          <w:sz w:val="20"/>
          <w:szCs w:val="20"/>
        </w:rPr>
        <w:t xml:space="preserve">EUR. </w:t>
      </w:r>
    </w:p>
    <w:p w14:paraId="238D9667" w14:textId="77777777" w:rsidR="00270AFE" w:rsidRDefault="00270AFE" w:rsidP="00E542A1">
      <w:pPr>
        <w:rPr>
          <w:sz w:val="20"/>
          <w:szCs w:val="20"/>
        </w:rPr>
      </w:pPr>
    </w:p>
    <w:p w14:paraId="20A065BD" w14:textId="20125F94" w:rsidR="00270AFE" w:rsidRDefault="00990EE6" w:rsidP="00270AFE">
      <w:pPr>
        <w:rPr>
          <w:color w:val="auto"/>
          <w:sz w:val="20"/>
          <w:szCs w:val="20"/>
        </w:rPr>
      </w:pPr>
      <w:r w:rsidRPr="00B51723">
        <w:rPr>
          <w:sz w:val="20"/>
          <w:szCs w:val="20"/>
        </w:rPr>
        <w:lastRenderedPageBreak/>
        <w:t xml:space="preserve">Namen omejitve </w:t>
      </w:r>
      <w:r>
        <w:rPr>
          <w:sz w:val="20"/>
          <w:szCs w:val="20"/>
        </w:rPr>
        <w:t xml:space="preserve">obsega </w:t>
      </w:r>
      <w:proofErr w:type="gramStart"/>
      <w:r w:rsidRPr="00B51723">
        <w:rPr>
          <w:sz w:val="20"/>
          <w:szCs w:val="20"/>
        </w:rPr>
        <w:t>investicije</w:t>
      </w:r>
      <w:proofErr w:type="gramEnd"/>
      <w:r w:rsidR="004B2FF2">
        <w:rPr>
          <w:sz w:val="20"/>
          <w:szCs w:val="20"/>
        </w:rPr>
        <w:t xml:space="preserve">, </w:t>
      </w:r>
      <w:r w:rsidR="004B2FF2" w:rsidRPr="00B51723">
        <w:rPr>
          <w:sz w:val="20"/>
          <w:szCs w:val="20"/>
        </w:rPr>
        <w:t>ki se upošteva za izračun sofinancerskega deleža</w:t>
      </w:r>
      <w:r w:rsidR="004B2FF2">
        <w:rPr>
          <w:sz w:val="20"/>
          <w:szCs w:val="20"/>
        </w:rPr>
        <w:t>,</w:t>
      </w:r>
      <w:r w:rsidRPr="00B51723">
        <w:rPr>
          <w:sz w:val="20"/>
          <w:szCs w:val="20"/>
        </w:rPr>
        <w:t xml:space="preserve"> je zagotoviti finančno pomoč čim večjemu številu občin</w:t>
      </w:r>
      <w:r>
        <w:rPr>
          <w:sz w:val="20"/>
          <w:szCs w:val="20"/>
        </w:rPr>
        <w:t>.</w:t>
      </w:r>
      <w:r w:rsidR="004B2FF2">
        <w:rPr>
          <w:sz w:val="20"/>
          <w:szCs w:val="20"/>
        </w:rPr>
        <w:t xml:space="preserve"> </w:t>
      </w:r>
      <w:r w:rsidR="00FA22BD" w:rsidRPr="00B51723">
        <w:rPr>
          <w:sz w:val="20"/>
          <w:szCs w:val="20"/>
        </w:rPr>
        <w:t xml:space="preserve">Občine lahko izvajajo večji obseg </w:t>
      </w:r>
      <w:proofErr w:type="gramStart"/>
      <w:r w:rsidR="00FA22BD" w:rsidRPr="00B51723">
        <w:rPr>
          <w:sz w:val="20"/>
          <w:szCs w:val="20"/>
        </w:rPr>
        <w:t>investicij</w:t>
      </w:r>
      <w:proofErr w:type="gramEnd"/>
      <w:r w:rsidR="00FA22BD" w:rsidRPr="00B51723">
        <w:rPr>
          <w:sz w:val="20"/>
          <w:szCs w:val="20"/>
        </w:rPr>
        <w:t xml:space="preserve"> od zgoraj omejenih površin, le sofinancerski deleži ne morejo biti večji od zgoraj zapisanih.</w:t>
      </w:r>
      <w:r w:rsidR="00270AFE">
        <w:rPr>
          <w:sz w:val="20"/>
          <w:szCs w:val="20"/>
        </w:rPr>
        <w:t xml:space="preserve"> </w:t>
      </w:r>
    </w:p>
    <w:p w14:paraId="15BDEFB4" w14:textId="77777777" w:rsidR="00471722" w:rsidRPr="00B51723" w:rsidRDefault="00471722" w:rsidP="00471722">
      <w:pPr>
        <w:rPr>
          <w:sz w:val="20"/>
          <w:szCs w:val="20"/>
        </w:rPr>
      </w:pPr>
    </w:p>
    <w:p w14:paraId="7AF7E790" w14:textId="5B07BD3E" w:rsidR="00504F17" w:rsidRPr="00B51723" w:rsidDel="00270AFE" w:rsidRDefault="00504F17" w:rsidP="00504F17">
      <w:pPr>
        <w:rPr>
          <w:sz w:val="20"/>
          <w:szCs w:val="20"/>
        </w:rPr>
      </w:pPr>
      <w:r w:rsidRPr="00504F17" w:rsidDel="00270AFE">
        <w:rPr>
          <w:sz w:val="20"/>
          <w:szCs w:val="20"/>
        </w:rPr>
        <w:t>Pri VIZ za pripadnike italijanske in madžarske narodne skupnosti se delež sofinanciranja določa skladno s petim odstavkom 81. člena ZOFVI, 25. člena Zakona o posebnih pravicah italijanske in madžarske narodne skupnosti na področju vzgoje in izobraževanja (ZPI</w:t>
      </w:r>
      <w:r w:rsidR="000E471E">
        <w:rPr>
          <w:sz w:val="20"/>
          <w:szCs w:val="20"/>
        </w:rPr>
        <w:t>MVI</w:t>
      </w:r>
      <w:r w:rsidRPr="00504F17" w:rsidDel="00270AFE">
        <w:rPr>
          <w:sz w:val="20"/>
          <w:szCs w:val="20"/>
        </w:rPr>
        <w:t>; Uradni list RS, št. 35/2001, 102/2007 - ZOsn-F</w:t>
      </w:r>
      <w:r w:rsidR="0011043F">
        <w:rPr>
          <w:sz w:val="20"/>
          <w:szCs w:val="20"/>
        </w:rPr>
        <w:t>,</w:t>
      </w:r>
      <w:r w:rsidR="0011043F" w:rsidRPr="0011043F">
        <w:t xml:space="preserve"> </w:t>
      </w:r>
      <w:r w:rsidR="0011043F" w:rsidRPr="0011043F">
        <w:rPr>
          <w:sz w:val="20"/>
          <w:szCs w:val="20"/>
        </w:rPr>
        <w:t>11/18 in 102/23</w:t>
      </w:r>
      <w:r w:rsidRPr="00504F17" w:rsidDel="00270AFE">
        <w:rPr>
          <w:sz w:val="20"/>
          <w:szCs w:val="20"/>
        </w:rPr>
        <w:t xml:space="preserve">) in prvega odstavka </w:t>
      </w:r>
      <w:r w:rsidRPr="002C7D2A" w:rsidDel="00270AFE">
        <w:rPr>
          <w:color w:val="auto"/>
          <w:sz w:val="20"/>
          <w:szCs w:val="20"/>
        </w:rPr>
        <w:t>20. člena ZFO-1</w:t>
      </w:r>
      <w:r w:rsidR="00F70B13" w:rsidRPr="002C7D2A">
        <w:rPr>
          <w:color w:val="auto"/>
          <w:sz w:val="20"/>
          <w:szCs w:val="20"/>
        </w:rPr>
        <w:t>F</w:t>
      </w:r>
      <w:r w:rsidR="004B678A" w:rsidRPr="002C7D2A">
        <w:rPr>
          <w:color w:val="auto"/>
          <w:sz w:val="20"/>
          <w:szCs w:val="20"/>
        </w:rPr>
        <w:t xml:space="preserve"> </w:t>
      </w:r>
      <w:r w:rsidRPr="00504F17">
        <w:rPr>
          <w:sz w:val="20"/>
          <w:szCs w:val="20"/>
        </w:rPr>
        <w:t xml:space="preserve">in največji možen obseg </w:t>
      </w:r>
      <w:proofErr w:type="gramStart"/>
      <w:r w:rsidRPr="00504F17">
        <w:rPr>
          <w:sz w:val="20"/>
          <w:szCs w:val="20"/>
        </w:rPr>
        <w:t>investicije</w:t>
      </w:r>
      <w:proofErr w:type="gramEnd"/>
      <w:r w:rsidRPr="00504F17">
        <w:rPr>
          <w:sz w:val="20"/>
          <w:szCs w:val="20"/>
        </w:rPr>
        <w:t xml:space="preserve"> ni omejen</w:t>
      </w:r>
      <w:r w:rsidR="001D2AC4">
        <w:rPr>
          <w:sz w:val="20"/>
          <w:szCs w:val="20"/>
        </w:rPr>
        <w:t xml:space="preserve">. </w:t>
      </w:r>
      <w:r w:rsidR="006844CC">
        <w:rPr>
          <w:sz w:val="20"/>
          <w:szCs w:val="20"/>
        </w:rPr>
        <w:t xml:space="preserve">Višina zneska priznanih stroškov sofinanciranja se določi ob upoštevanju </w:t>
      </w:r>
      <w:r w:rsidR="006844CC" w:rsidRPr="00125C48">
        <w:rPr>
          <w:sz w:val="20"/>
          <w:szCs w:val="20"/>
        </w:rPr>
        <w:t>Sklep</w:t>
      </w:r>
      <w:r w:rsidR="006844CC">
        <w:rPr>
          <w:sz w:val="20"/>
          <w:szCs w:val="20"/>
        </w:rPr>
        <w:t>a</w:t>
      </w:r>
      <w:r w:rsidR="006844CC" w:rsidRPr="00125C48">
        <w:rPr>
          <w:sz w:val="20"/>
          <w:szCs w:val="20"/>
        </w:rPr>
        <w:t xml:space="preserve"> o normiranih okvirih</w:t>
      </w:r>
      <w:r w:rsidR="006844CC">
        <w:rPr>
          <w:sz w:val="20"/>
          <w:szCs w:val="20"/>
        </w:rPr>
        <w:t>.</w:t>
      </w:r>
    </w:p>
    <w:p w14:paraId="21AFDF05" w14:textId="77777777" w:rsidR="00270AFE" w:rsidRPr="00562DD6" w:rsidRDefault="00270AFE" w:rsidP="00E542A1">
      <w:pPr>
        <w:rPr>
          <w:color w:val="auto"/>
          <w:sz w:val="20"/>
          <w:szCs w:val="20"/>
        </w:rPr>
      </w:pPr>
    </w:p>
    <w:p w14:paraId="2AB1410D" w14:textId="6D1D2DA1" w:rsidR="00F71FEE" w:rsidRPr="00562DD6" w:rsidRDefault="00FA22BD" w:rsidP="00E542A1">
      <w:pPr>
        <w:rPr>
          <w:color w:val="auto"/>
          <w:sz w:val="20"/>
          <w:szCs w:val="20"/>
        </w:rPr>
      </w:pPr>
      <w:r w:rsidRPr="00562DD6">
        <w:rPr>
          <w:color w:val="auto"/>
          <w:sz w:val="20"/>
          <w:szCs w:val="20"/>
        </w:rPr>
        <w:t>Izračun sofinancersk</w:t>
      </w:r>
      <w:r w:rsidR="00354753">
        <w:rPr>
          <w:color w:val="auto"/>
          <w:sz w:val="20"/>
          <w:szCs w:val="20"/>
        </w:rPr>
        <w:t>ega</w:t>
      </w:r>
      <w:r w:rsidRPr="00562DD6">
        <w:rPr>
          <w:color w:val="auto"/>
          <w:sz w:val="20"/>
          <w:szCs w:val="20"/>
        </w:rPr>
        <w:t xml:space="preserve"> delež</w:t>
      </w:r>
      <w:r w:rsidR="00354753">
        <w:rPr>
          <w:color w:val="auto"/>
          <w:sz w:val="20"/>
          <w:szCs w:val="20"/>
        </w:rPr>
        <w:t>a</w:t>
      </w:r>
      <w:r w:rsidRPr="00562DD6">
        <w:rPr>
          <w:color w:val="auto"/>
          <w:sz w:val="20"/>
          <w:szCs w:val="20"/>
        </w:rPr>
        <w:t xml:space="preserve"> se sproti izpisuje v </w:t>
      </w:r>
      <w:proofErr w:type="gramStart"/>
      <w:r w:rsidRPr="00562DD6">
        <w:rPr>
          <w:color w:val="auto"/>
          <w:sz w:val="20"/>
          <w:szCs w:val="20"/>
        </w:rPr>
        <w:t>aplikaciji</w:t>
      </w:r>
      <w:proofErr w:type="gramEnd"/>
      <w:r w:rsidRPr="00562DD6">
        <w:rPr>
          <w:color w:val="auto"/>
          <w:sz w:val="20"/>
          <w:szCs w:val="20"/>
        </w:rPr>
        <w:t xml:space="preserve"> in je pojasnjen v Navodilih prijaviteljem za pripravo in izpolnjevanje vlog, ki so sestavni del razpisne dokumentacije. </w:t>
      </w:r>
      <w:r w:rsidR="007A4039">
        <w:rPr>
          <w:color w:val="auto"/>
          <w:sz w:val="20"/>
          <w:szCs w:val="20"/>
        </w:rPr>
        <w:t>I</w:t>
      </w:r>
      <w:r w:rsidR="00626291">
        <w:rPr>
          <w:color w:val="auto"/>
          <w:sz w:val="20"/>
          <w:szCs w:val="20"/>
        </w:rPr>
        <w:t xml:space="preserve">zračunan delež sofinanciranja </w:t>
      </w:r>
      <w:r w:rsidR="000E471E">
        <w:rPr>
          <w:color w:val="auto"/>
          <w:sz w:val="20"/>
          <w:szCs w:val="20"/>
        </w:rPr>
        <w:t>ministrstva</w:t>
      </w:r>
      <w:r w:rsidR="00626291">
        <w:rPr>
          <w:color w:val="auto"/>
          <w:sz w:val="20"/>
          <w:szCs w:val="20"/>
        </w:rPr>
        <w:t xml:space="preserve"> </w:t>
      </w:r>
      <w:r w:rsidR="00901029">
        <w:rPr>
          <w:color w:val="auto"/>
          <w:sz w:val="20"/>
          <w:szCs w:val="20"/>
        </w:rPr>
        <w:t xml:space="preserve">je </w:t>
      </w:r>
      <w:r w:rsidR="00901029" w:rsidRPr="00901029">
        <w:rPr>
          <w:color w:val="auto"/>
          <w:sz w:val="20"/>
          <w:szCs w:val="20"/>
        </w:rPr>
        <w:t>informativne narav</w:t>
      </w:r>
      <w:r w:rsidR="00901029">
        <w:rPr>
          <w:color w:val="auto"/>
          <w:sz w:val="20"/>
          <w:szCs w:val="20"/>
        </w:rPr>
        <w:t>e</w:t>
      </w:r>
      <w:r w:rsidR="00901029" w:rsidRPr="00901029">
        <w:rPr>
          <w:color w:val="auto"/>
          <w:sz w:val="20"/>
          <w:szCs w:val="20"/>
        </w:rPr>
        <w:t xml:space="preserve">. Dejansko upravičen delež sofinanciranja ministrstva bo izračunan šele po strokovnem vsebinskem pregledu vloge prijavitelja. </w:t>
      </w:r>
    </w:p>
    <w:p w14:paraId="07BADE96" w14:textId="77777777" w:rsidR="00DB10DE" w:rsidRDefault="00DB10DE" w:rsidP="00E542A1">
      <w:pPr>
        <w:rPr>
          <w:b/>
          <w:bCs w:val="0"/>
          <w:sz w:val="20"/>
          <w:szCs w:val="20"/>
          <w:highlight w:val="yellow"/>
        </w:rPr>
      </w:pPr>
    </w:p>
    <w:p w14:paraId="08F31659" w14:textId="40A5F094" w:rsidR="00182276" w:rsidRDefault="00182276" w:rsidP="008D7F95">
      <w:pPr>
        <w:pStyle w:val="Podnaslov"/>
        <w:ind w:left="360"/>
        <w:rPr>
          <w:sz w:val="20"/>
          <w:szCs w:val="20"/>
        </w:rPr>
      </w:pPr>
      <w:r>
        <w:rPr>
          <w:sz w:val="20"/>
          <w:szCs w:val="20"/>
        </w:rPr>
        <w:t>Način izplačevanja sredstev</w:t>
      </w:r>
    </w:p>
    <w:p w14:paraId="40EB5DB6" w14:textId="77777777" w:rsidR="00182276" w:rsidRDefault="00182276" w:rsidP="002A5325">
      <w:pPr>
        <w:rPr>
          <w:sz w:val="20"/>
          <w:szCs w:val="20"/>
        </w:rPr>
      </w:pPr>
    </w:p>
    <w:p w14:paraId="0A0DA0E5" w14:textId="0ADFA5E1" w:rsidR="002A5325" w:rsidRPr="00B51723" w:rsidRDefault="002A5325" w:rsidP="002A5325">
      <w:pPr>
        <w:rPr>
          <w:sz w:val="20"/>
          <w:szCs w:val="20"/>
        </w:rPr>
      </w:pPr>
      <w:r w:rsidRPr="00C1190B">
        <w:rPr>
          <w:sz w:val="20"/>
          <w:szCs w:val="20"/>
        </w:rPr>
        <w:t xml:space="preserve">Upravičenec bo prejel sredstva sofinanciranja na osnovi pravilno izdanih in popolnih </w:t>
      </w:r>
      <w:r>
        <w:rPr>
          <w:sz w:val="20"/>
          <w:szCs w:val="20"/>
        </w:rPr>
        <w:t>zahtevkov za izplačila</w:t>
      </w:r>
      <w:r w:rsidRPr="00C1190B">
        <w:rPr>
          <w:sz w:val="20"/>
          <w:szCs w:val="20"/>
        </w:rPr>
        <w:t xml:space="preserve"> za upravičene stroške izvajanja </w:t>
      </w:r>
      <w:r>
        <w:rPr>
          <w:sz w:val="20"/>
          <w:szCs w:val="20"/>
        </w:rPr>
        <w:t>projekta</w:t>
      </w:r>
      <w:r w:rsidRPr="00C1190B">
        <w:rPr>
          <w:sz w:val="20"/>
          <w:szCs w:val="20"/>
        </w:rPr>
        <w:t>, ki so nastali in bil</w:t>
      </w:r>
      <w:r>
        <w:rPr>
          <w:sz w:val="20"/>
          <w:szCs w:val="20"/>
        </w:rPr>
        <w:t>i</w:t>
      </w:r>
      <w:r w:rsidRPr="00C1190B">
        <w:rPr>
          <w:sz w:val="20"/>
          <w:szCs w:val="20"/>
        </w:rPr>
        <w:t xml:space="preserve"> plačani v preteklem</w:t>
      </w:r>
      <w:r>
        <w:rPr>
          <w:sz w:val="20"/>
          <w:szCs w:val="20"/>
        </w:rPr>
        <w:t xml:space="preserve"> (in upravičenem)</w:t>
      </w:r>
      <w:r w:rsidRPr="00C1190B">
        <w:rPr>
          <w:sz w:val="20"/>
          <w:szCs w:val="20"/>
        </w:rPr>
        <w:t xml:space="preserve"> obdobju.</w:t>
      </w:r>
      <w:r>
        <w:rPr>
          <w:sz w:val="20"/>
          <w:szCs w:val="20"/>
        </w:rPr>
        <w:t xml:space="preserve"> </w:t>
      </w:r>
      <w:r w:rsidRPr="00B51723">
        <w:rPr>
          <w:sz w:val="20"/>
          <w:szCs w:val="20"/>
        </w:rPr>
        <w:t xml:space="preserve">Občina mora v skladu z dinamiko izvedbe </w:t>
      </w:r>
      <w:proofErr w:type="gramStart"/>
      <w:r w:rsidRPr="00B51723">
        <w:rPr>
          <w:sz w:val="20"/>
          <w:szCs w:val="20"/>
        </w:rPr>
        <w:t>investicije</w:t>
      </w:r>
      <w:proofErr w:type="gramEnd"/>
      <w:r w:rsidRPr="00B51723">
        <w:rPr>
          <w:sz w:val="20"/>
          <w:szCs w:val="20"/>
        </w:rPr>
        <w:t xml:space="preserve"> </w:t>
      </w:r>
      <w:r>
        <w:rPr>
          <w:sz w:val="20"/>
          <w:szCs w:val="20"/>
        </w:rPr>
        <w:t>ministrstvu posredovati</w:t>
      </w:r>
      <w:r w:rsidRPr="00B51723">
        <w:rPr>
          <w:sz w:val="20"/>
          <w:szCs w:val="20"/>
        </w:rPr>
        <w:t xml:space="preserve"> letna poročila o poteku investicije </w:t>
      </w:r>
      <w:r>
        <w:rPr>
          <w:sz w:val="20"/>
          <w:szCs w:val="20"/>
        </w:rPr>
        <w:t xml:space="preserve">na obrazcu ministrstva, </w:t>
      </w:r>
      <w:r w:rsidRPr="00B51723">
        <w:rPr>
          <w:sz w:val="20"/>
          <w:szCs w:val="20"/>
        </w:rPr>
        <w:t xml:space="preserve">do najkasneje 10. </w:t>
      </w:r>
      <w:r>
        <w:rPr>
          <w:sz w:val="20"/>
          <w:szCs w:val="20"/>
        </w:rPr>
        <w:t>januarja</w:t>
      </w:r>
      <w:r w:rsidRPr="00B51723">
        <w:rPr>
          <w:sz w:val="20"/>
          <w:szCs w:val="20"/>
        </w:rPr>
        <w:t xml:space="preserve"> v tekočem letu za preteklo leto</w:t>
      </w:r>
      <w:r>
        <w:rPr>
          <w:sz w:val="20"/>
          <w:szCs w:val="20"/>
        </w:rPr>
        <w:t>, vse do zaključka investicije</w:t>
      </w:r>
      <w:r w:rsidRPr="00B51723">
        <w:rPr>
          <w:sz w:val="20"/>
          <w:szCs w:val="20"/>
        </w:rPr>
        <w:t>.</w:t>
      </w:r>
      <w:r>
        <w:rPr>
          <w:sz w:val="20"/>
          <w:szCs w:val="20"/>
        </w:rPr>
        <w:t xml:space="preserve"> Obrazec bo občina prejela ob podpisu pogodbe o sofinanciranju.</w:t>
      </w:r>
    </w:p>
    <w:p w14:paraId="47E22498" w14:textId="77777777" w:rsidR="002A5325" w:rsidRPr="00B51723" w:rsidRDefault="002A5325" w:rsidP="002A5325">
      <w:pPr>
        <w:rPr>
          <w:sz w:val="20"/>
          <w:szCs w:val="20"/>
        </w:rPr>
      </w:pPr>
    </w:p>
    <w:p w14:paraId="49A2A5EC" w14:textId="77777777" w:rsidR="002A5325" w:rsidRDefault="002A5325" w:rsidP="002A5325">
      <w:pPr>
        <w:rPr>
          <w:sz w:val="20"/>
          <w:szCs w:val="20"/>
        </w:rPr>
      </w:pPr>
      <w:r w:rsidRPr="00B51723">
        <w:rPr>
          <w:sz w:val="20"/>
          <w:szCs w:val="20"/>
        </w:rPr>
        <w:t xml:space="preserve">Ob zaključku </w:t>
      </w:r>
      <w:proofErr w:type="gramStart"/>
      <w:r w:rsidRPr="00B51723">
        <w:rPr>
          <w:sz w:val="20"/>
          <w:szCs w:val="20"/>
        </w:rPr>
        <w:t>investicije</w:t>
      </w:r>
      <w:proofErr w:type="gramEnd"/>
      <w:r w:rsidRPr="00B51723">
        <w:rPr>
          <w:sz w:val="20"/>
          <w:szCs w:val="20"/>
        </w:rPr>
        <w:t xml:space="preserve"> mora občina </w:t>
      </w:r>
      <w:r>
        <w:rPr>
          <w:sz w:val="20"/>
          <w:szCs w:val="20"/>
        </w:rPr>
        <w:t xml:space="preserve">ministrstvu </w:t>
      </w:r>
      <w:r w:rsidRPr="00B51723">
        <w:rPr>
          <w:sz w:val="20"/>
          <w:szCs w:val="20"/>
        </w:rPr>
        <w:t xml:space="preserve">predložiti zaključno poročilo o </w:t>
      </w:r>
      <w:r w:rsidRPr="00176DD4">
        <w:rPr>
          <w:sz w:val="20"/>
          <w:szCs w:val="20"/>
        </w:rPr>
        <w:t>poteku</w:t>
      </w:r>
      <w:r w:rsidRPr="00B51723">
        <w:rPr>
          <w:sz w:val="20"/>
          <w:szCs w:val="20"/>
        </w:rPr>
        <w:t xml:space="preserve"> investicije, projekt izvedenih del (PID v elektronski obliki)</w:t>
      </w:r>
      <w:r>
        <w:rPr>
          <w:sz w:val="20"/>
          <w:szCs w:val="20"/>
        </w:rPr>
        <w:t xml:space="preserve"> - samo projekt arhitekture</w:t>
      </w:r>
      <w:r w:rsidRPr="00B51723">
        <w:rPr>
          <w:sz w:val="20"/>
          <w:szCs w:val="20"/>
        </w:rPr>
        <w:t xml:space="preserve"> in uporabno dovoljenje ter na vidno mesto objekta postaviti tablo z logotipom ministrstva, z navedbo, da je investicijo v izgradnjo objekta sofinanciralo ministrstvo.</w:t>
      </w:r>
      <w:r>
        <w:rPr>
          <w:sz w:val="20"/>
          <w:szCs w:val="20"/>
        </w:rPr>
        <w:t xml:space="preserve"> Podrobneje bo določeno s pogodbo o sofinanciranju.</w:t>
      </w:r>
    </w:p>
    <w:p w14:paraId="625B9EBB" w14:textId="77777777" w:rsidR="00183B8D" w:rsidRDefault="00183B8D" w:rsidP="004D5B23">
      <w:pPr>
        <w:rPr>
          <w:sz w:val="20"/>
          <w:szCs w:val="20"/>
        </w:rPr>
      </w:pPr>
    </w:p>
    <w:p w14:paraId="22A5B19F" w14:textId="452EDE19" w:rsidR="001A59B6" w:rsidRPr="00B51723" w:rsidRDefault="00F71FEE" w:rsidP="00AF4B07">
      <w:pPr>
        <w:pStyle w:val="Podnaslov"/>
        <w:rPr>
          <w:rFonts w:cs="Times New Roman"/>
          <w:sz w:val="20"/>
          <w:szCs w:val="20"/>
        </w:rPr>
      </w:pPr>
      <w:r w:rsidRPr="00B51723">
        <w:rPr>
          <w:sz w:val="20"/>
          <w:szCs w:val="20"/>
        </w:rPr>
        <w:t>Vsebina</w:t>
      </w:r>
      <w:r w:rsidR="005A2EC6" w:rsidRPr="00B51723">
        <w:rPr>
          <w:sz w:val="20"/>
          <w:szCs w:val="20"/>
        </w:rPr>
        <w:t xml:space="preserve"> in priprava vloge na javni razpis </w:t>
      </w:r>
    </w:p>
    <w:p w14:paraId="7F4DB62F" w14:textId="77777777" w:rsidR="00A12595" w:rsidRDefault="00A12595" w:rsidP="00354753">
      <w:pPr>
        <w:rPr>
          <w:sz w:val="20"/>
          <w:szCs w:val="20"/>
        </w:rPr>
      </w:pPr>
    </w:p>
    <w:p w14:paraId="499BD36A" w14:textId="2F021E35" w:rsidR="00522DA2" w:rsidRPr="00B51723" w:rsidRDefault="00522DA2" w:rsidP="00354753">
      <w:pPr>
        <w:rPr>
          <w:sz w:val="20"/>
          <w:szCs w:val="20"/>
        </w:rPr>
      </w:pPr>
      <w:r w:rsidRPr="00B51723">
        <w:rPr>
          <w:sz w:val="20"/>
          <w:szCs w:val="20"/>
        </w:rPr>
        <w:t>Izpolnjene in oddane elektronsk</w:t>
      </w:r>
      <w:r w:rsidR="0014601B">
        <w:rPr>
          <w:sz w:val="20"/>
          <w:szCs w:val="20"/>
        </w:rPr>
        <w:t>e</w:t>
      </w:r>
      <w:r w:rsidRPr="00B51723">
        <w:rPr>
          <w:sz w:val="20"/>
          <w:szCs w:val="20"/>
        </w:rPr>
        <w:t xml:space="preserve"> vloge vsebujejo osnovne podatke o prijavitelju, vzgojno-izobraževalnem zavodu, načrtovani </w:t>
      </w:r>
      <w:proofErr w:type="gramStart"/>
      <w:r w:rsidRPr="00B51723">
        <w:rPr>
          <w:sz w:val="20"/>
          <w:szCs w:val="20"/>
        </w:rPr>
        <w:t>investiciji</w:t>
      </w:r>
      <w:proofErr w:type="gramEnd"/>
      <w:r w:rsidRPr="00B51723">
        <w:rPr>
          <w:sz w:val="20"/>
          <w:szCs w:val="20"/>
        </w:rPr>
        <w:t xml:space="preserve"> in druge zahtevane podatke</w:t>
      </w:r>
      <w:r w:rsidR="00F94F74">
        <w:rPr>
          <w:sz w:val="20"/>
          <w:szCs w:val="20"/>
        </w:rPr>
        <w:t>, ki so podlaga za določitev sofinancerskega deleža in vrednotenja prijavljene vloge</w:t>
      </w:r>
      <w:r w:rsidRPr="00B51723">
        <w:rPr>
          <w:sz w:val="20"/>
          <w:szCs w:val="20"/>
        </w:rPr>
        <w:t>.</w:t>
      </w:r>
    </w:p>
    <w:p w14:paraId="7A0A5B40" w14:textId="77777777" w:rsidR="00522DA2" w:rsidRPr="00B51723" w:rsidRDefault="00522DA2" w:rsidP="00522DA2">
      <w:pPr>
        <w:jc w:val="left"/>
        <w:rPr>
          <w:sz w:val="20"/>
          <w:szCs w:val="20"/>
        </w:rPr>
      </w:pPr>
    </w:p>
    <w:p w14:paraId="7A5BACF8" w14:textId="71582B7A" w:rsidR="00522DA2" w:rsidRPr="00B51723" w:rsidRDefault="00737D20" w:rsidP="00522DA2">
      <w:pPr>
        <w:jc w:val="left"/>
        <w:rPr>
          <w:sz w:val="20"/>
          <w:szCs w:val="20"/>
        </w:rPr>
      </w:pPr>
      <w:r>
        <w:rPr>
          <w:sz w:val="20"/>
          <w:szCs w:val="20"/>
        </w:rPr>
        <w:t xml:space="preserve">Formalno popolna prijava </w:t>
      </w:r>
      <w:r w:rsidR="00522DA2" w:rsidRPr="00B51723">
        <w:rPr>
          <w:sz w:val="20"/>
          <w:szCs w:val="20"/>
        </w:rPr>
        <w:t>mora vsebovati naslednje priloge:</w:t>
      </w:r>
    </w:p>
    <w:p w14:paraId="0200D6BF" w14:textId="6197FF0C" w:rsidR="00F94F74" w:rsidRPr="00354753" w:rsidRDefault="00200DB4" w:rsidP="00123E61">
      <w:pPr>
        <w:pStyle w:val="Odstavekseznama"/>
        <w:numPr>
          <w:ilvl w:val="0"/>
          <w:numId w:val="36"/>
        </w:num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354753">
        <w:rPr>
          <w:sz w:val="20"/>
          <w:szCs w:val="20"/>
        </w:rPr>
        <w:t>Spremni dopis odgovorne osebe prijavitelja (župan</w:t>
      </w:r>
      <w:r w:rsidR="006C0D78" w:rsidRPr="00354753">
        <w:rPr>
          <w:sz w:val="20"/>
          <w:szCs w:val="20"/>
        </w:rPr>
        <w:t>/</w:t>
      </w:r>
      <w:proofErr w:type="gramStart"/>
      <w:r w:rsidR="006C0D78" w:rsidRPr="00354753">
        <w:rPr>
          <w:sz w:val="20"/>
          <w:szCs w:val="20"/>
        </w:rPr>
        <w:t>ja</w:t>
      </w:r>
      <w:proofErr w:type="gramEnd"/>
      <w:r w:rsidRPr="00354753">
        <w:rPr>
          <w:sz w:val="20"/>
          <w:szCs w:val="20"/>
        </w:rPr>
        <w:t>) s katerim potrjuje, da je vlogo pregledal</w:t>
      </w:r>
      <w:r w:rsidR="006C0D78" w:rsidRPr="00354753">
        <w:rPr>
          <w:sz w:val="20"/>
          <w:szCs w:val="20"/>
        </w:rPr>
        <w:t>/a</w:t>
      </w:r>
      <w:r w:rsidRPr="00354753">
        <w:rPr>
          <w:sz w:val="20"/>
          <w:szCs w:val="20"/>
        </w:rPr>
        <w:t xml:space="preserve"> in da se z njo strinja</w:t>
      </w:r>
      <w:r w:rsidR="003D4B68">
        <w:rPr>
          <w:sz w:val="20"/>
          <w:szCs w:val="20"/>
        </w:rPr>
        <w:t xml:space="preserve"> ter je kot OBRAZEC 1 </w:t>
      </w:r>
      <w:r w:rsidR="003D4B68" w:rsidRPr="00354753">
        <w:rPr>
          <w:sz w:val="20"/>
          <w:szCs w:val="20"/>
        </w:rPr>
        <w:t>priložen razpisni dokumentaciji</w:t>
      </w:r>
      <w:r w:rsidRPr="00354753">
        <w:rPr>
          <w:sz w:val="20"/>
          <w:szCs w:val="20"/>
        </w:rPr>
        <w:t>;</w:t>
      </w:r>
    </w:p>
    <w:p w14:paraId="3D734F4B" w14:textId="77777777" w:rsidR="00F94F74" w:rsidRPr="00354753" w:rsidRDefault="00FC4E09" w:rsidP="00123E61">
      <w:pPr>
        <w:pStyle w:val="Odstavekseznama"/>
        <w:numPr>
          <w:ilvl w:val="0"/>
          <w:numId w:val="36"/>
        </w:num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354753">
        <w:rPr>
          <w:sz w:val="20"/>
          <w:szCs w:val="20"/>
        </w:rPr>
        <w:t xml:space="preserve">Seznam zemljišč za načrtovano gradnjo; </w:t>
      </w:r>
    </w:p>
    <w:p w14:paraId="002D9E43" w14:textId="44101F76" w:rsidR="00522DA2" w:rsidRPr="00354753" w:rsidRDefault="00FC4E09" w:rsidP="00123E61">
      <w:pPr>
        <w:pStyle w:val="Odstavekseznama"/>
        <w:numPr>
          <w:ilvl w:val="1"/>
          <w:numId w:val="36"/>
        </w:num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354753">
        <w:rPr>
          <w:sz w:val="20"/>
          <w:szCs w:val="20"/>
        </w:rPr>
        <w:t>v primeru, da na navedenih zemljiščih lastništvo občine ni vpisano v zemljiško knjigo</w:t>
      </w:r>
      <w:r w:rsidR="00F94F74" w:rsidRPr="00354753">
        <w:rPr>
          <w:sz w:val="20"/>
          <w:szCs w:val="20"/>
        </w:rPr>
        <w:t>,</w:t>
      </w:r>
      <w:r w:rsidRPr="00354753">
        <w:rPr>
          <w:sz w:val="20"/>
          <w:szCs w:val="20"/>
        </w:rPr>
        <w:t xml:space="preserve"> še d</w:t>
      </w:r>
      <w:r w:rsidR="00522DA2" w:rsidRPr="00354753">
        <w:rPr>
          <w:sz w:val="20"/>
          <w:szCs w:val="20"/>
        </w:rPr>
        <w:t>okazilo o lastništvu</w:t>
      </w:r>
      <w:r w:rsidR="00522DA2" w:rsidRPr="00340C23">
        <w:rPr>
          <w:vertAlign w:val="superscript"/>
        </w:rPr>
        <w:footnoteReference w:id="4"/>
      </w:r>
      <w:r w:rsidR="00522DA2" w:rsidRPr="00354753">
        <w:rPr>
          <w:sz w:val="20"/>
          <w:szCs w:val="20"/>
        </w:rPr>
        <w:t>;</w:t>
      </w:r>
    </w:p>
    <w:p w14:paraId="711D1128" w14:textId="11A9A144" w:rsidR="005A2EC6" w:rsidRPr="00354753" w:rsidRDefault="005A2EC6" w:rsidP="00123E61">
      <w:pPr>
        <w:pStyle w:val="Odstavekseznama"/>
        <w:numPr>
          <w:ilvl w:val="0"/>
          <w:numId w:val="36"/>
        </w:num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354753">
        <w:rPr>
          <w:sz w:val="20"/>
          <w:szCs w:val="20"/>
        </w:rPr>
        <w:t xml:space="preserve">V primeru </w:t>
      </w:r>
      <w:proofErr w:type="gramStart"/>
      <w:r w:rsidR="00C4089A" w:rsidRPr="00354753">
        <w:rPr>
          <w:sz w:val="20"/>
          <w:szCs w:val="20"/>
        </w:rPr>
        <w:t>investicije</w:t>
      </w:r>
      <w:proofErr w:type="gramEnd"/>
      <w:r w:rsidR="00C4089A" w:rsidRPr="00354753">
        <w:rPr>
          <w:sz w:val="20"/>
          <w:szCs w:val="20"/>
        </w:rPr>
        <w:t xml:space="preserve"> več občin soustanoviteljic v skupni projekt</w:t>
      </w:r>
      <w:r w:rsidR="0051105B" w:rsidRPr="00354753">
        <w:rPr>
          <w:sz w:val="20"/>
          <w:szCs w:val="20"/>
        </w:rPr>
        <w:t>,</w:t>
      </w:r>
      <w:r w:rsidR="00C4089A" w:rsidRPr="00354753">
        <w:rPr>
          <w:sz w:val="20"/>
          <w:szCs w:val="20"/>
        </w:rPr>
        <w:t xml:space="preserve"> </w:t>
      </w:r>
      <w:r w:rsidR="0051105B" w:rsidRPr="00354753">
        <w:rPr>
          <w:sz w:val="20"/>
          <w:szCs w:val="20"/>
        </w:rPr>
        <w:t>še</w:t>
      </w:r>
      <w:r w:rsidR="00C4089A" w:rsidRPr="00354753">
        <w:rPr>
          <w:sz w:val="20"/>
          <w:szCs w:val="20"/>
        </w:rPr>
        <w:t xml:space="preserve"> </w:t>
      </w:r>
      <w:r w:rsidR="0051105B" w:rsidRPr="00354753">
        <w:rPr>
          <w:sz w:val="20"/>
          <w:szCs w:val="20"/>
        </w:rPr>
        <w:t>P</w:t>
      </w:r>
      <w:r w:rsidRPr="00354753">
        <w:rPr>
          <w:sz w:val="20"/>
          <w:szCs w:val="20"/>
        </w:rPr>
        <w:t>ooblastilo občini prijaviteljici s pogodbo ali pisnim dogovorom o delitvi stroškov financiranja med občinami soustanoviteljicami zavoda;</w:t>
      </w:r>
    </w:p>
    <w:p w14:paraId="3000C4EA" w14:textId="6CEF868E" w:rsidR="007F0FA3" w:rsidRPr="0014601B" w:rsidRDefault="005A2EC6" w:rsidP="00123E61">
      <w:pPr>
        <w:pStyle w:val="Odstavekseznama"/>
        <w:numPr>
          <w:ilvl w:val="0"/>
          <w:numId w:val="36"/>
        </w:num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3D4B68">
        <w:rPr>
          <w:sz w:val="20"/>
          <w:szCs w:val="20"/>
        </w:rPr>
        <w:t>Zadnj</w:t>
      </w:r>
      <w:r w:rsidR="00200DB4" w:rsidRPr="003D4B68">
        <w:rPr>
          <w:sz w:val="20"/>
          <w:szCs w:val="20"/>
        </w:rPr>
        <w:t>i</w:t>
      </w:r>
      <w:r w:rsidRPr="003D4B68">
        <w:rPr>
          <w:sz w:val="20"/>
          <w:szCs w:val="20"/>
        </w:rPr>
        <w:t xml:space="preserve"> </w:t>
      </w:r>
      <w:r w:rsidR="00E93B0A" w:rsidRPr="003D4B68">
        <w:rPr>
          <w:sz w:val="20"/>
          <w:szCs w:val="20"/>
        </w:rPr>
        <w:t xml:space="preserve">s strani odgovorne osebe prijavitelja </w:t>
      </w:r>
      <w:r w:rsidRPr="003D4B68">
        <w:rPr>
          <w:sz w:val="20"/>
          <w:szCs w:val="20"/>
        </w:rPr>
        <w:t xml:space="preserve">potrjen </w:t>
      </w:r>
      <w:proofErr w:type="gramStart"/>
      <w:r w:rsidRPr="003D4B68">
        <w:rPr>
          <w:sz w:val="20"/>
          <w:szCs w:val="20"/>
        </w:rPr>
        <w:t>investicijsk</w:t>
      </w:r>
      <w:r w:rsidR="00200DB4" w:rsidRPr="003D4B68">
        <w:rPr>
          <w:sz w:val="20"/>
          <w:szCs w:val="20"/>
        </w:rPr>
        <w:t>i</w:t>
      </w:r>
      <w:proofErr w:type="gramEnd"/>
      <w:r w:rsidRPr="003D4B68">
        <w:rPr>
          <w:sz w:val="20"/>
          <w:szCs w:val="20"/>
        </w:rPr>
        <w:t xml:space="preserve"> dokument, izdelan skladno z Uredbo</w:t>
      </w:r>
      <w:r w:rsidRPr="0014601B">
        <w:rPr>
          <w:sz w:val="20"/>
          <w:szCs w:val="20"/>
        </w:rPr>
        <w:t>;</w:t>
      </w:r>
    </w:p>
    <w:p w14:paraId="337AA50F" w14:textId="1CA37120" w:rsidR="007F0FA3" w:rsidRPr="00354753" w:rsidRDefault="005A2EC6" w:rsidP="00123E61">
      <w:pPr>
        <w:pStyle w:val="Odstavekseznama"/>
        <w:numPr>
          <w:ilvl w:val="0"/>
          <w:numId w:val="36"/>
        </w:num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354753">
        <w:rPr>
          <w:sz w:val="20"/>
          <w:szCs w:val="20"/>
        </w:rPr>
        <w:t>Sklep o potrditvi priložene</w:t>
      </w:r>
      <w:r w:rsidR="00200DB4" w:rsidRPr="00354753">
        <w:rPr>
          <w:sz w:val="20"/>
          <w:szCs w:val="20"/>
        </w:rPr>
        <w:t>ga</w:t>
      </w:r>
      <w:r w:rsidRPr="00354753">
        <w:rPr>
          <w:sz w:val="20"/>
          <w:szCs w:val="20"/>
        </w:rPr>
        <w:t xml:space="preserve"> </w:t>
      </w:r>
      <w:proofErr w:type="gramStart"/>
      <w:r w:rsidRPr="00354753">
        <w:rPr>
          <w:sz w:val="20"/>
          <w:szCs w:val="20"/>
        </w:rPr>
        <w:t>investicijske</w:t>
      </w:r>
      <w:r w:rsidR="00200DB4" w:rsidRPr="00354753">
        <w:rPr>
          <w:sz w:val="20"/>
          <w:szCs w:val="20"/>
        </w:rPr>
        <w:t>ga</w:t>
      </w:r>
      <w:proofErr w:type="gramEnd"/>
      <w:r w:rsidRPr="00354753">
        <w:rPr>
          <w:sz w:val="20"/>
          <w:szCs w:val="20"/>
        </w:rPr>
        <w:t xml:space="preserve"> dokumenta; </w:t>
      </w:r>
    </w:p>
    <w:p w14:paraId="69F89D97" w14:textId="3C081E8D" w:rsidR="007F0FA3" w:rsidRPr="00354753" w:rsidRDefault="007D631E" w:rsidP="00704779">
      <w:pPr>
        <w:pStyle w:val="Odstavekseznama"/>
        <w:numPr>
          <w:ilvl w:val="0"/>
          <w:numId w:val="36"/>
        </w:num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354753">
        <w:rPr>
          <w:sz w:val="20"/>
          <w:szCs w:val="20"/>
        </w:rPr>
        <w:t xml:space="preserve">V primeru, da zadnji potrjen </w:t>
      </w:r>
      <w:proofErr w:type="gramStart"/>
      <w:r w:rsidRPr="00354753">
        <w:rPr>
          <w:sz w:val="20"/>
          <w:szCs w:val="20"/>
        </w:rPr>
        <w:t>investicijski</w:t>
      </w:r>
      <w:proofErr w:type="gramEnd"/>
      <w:r w:rsidRPr="00354753">
        <w:rPr>
          <w:sz w:val="20"/>
          <w:szCs w:val="20"/>
        </w:rPr>
        <w:t xml:space="preserve"> dokument ni DIIP, še sklepe o potrditvi predhodnih investicijskih dokumentov;</w:t>
      </w:r>
    </w:p>
    <w:p w14:paraId="47822372" w14:textId="7FD94C0B" w:rsidR="00805FB6" w:rsidRPr="00354753" w:rsidRDefault="00F82818" w:rsidP="00123E61">
      <w:pPr>
        <w:pStyle w:val="Odstavekseznama"/>
        <w:numPr>
          <w:ilvl w:val="0"/>
          <w:numId w:val="36"/>
        </w:numPr>
        <w:pBdr>
          <w:top w:val="single" w:sz="4" w:space="1" w:color="auto"/>
          <w:left w:val="single" w:sz="4" w:space="4" w:color="auto"/>
          <w:bottom w:val="single" w:sz="4" w:space="1" w:color="auto"/>
          <w:right w:val="single" w:sz="4" w:space="4" w:color="auto"/>
          <w:between w:val="single" w:sz="4" w:space="1" w:color="auto"/>
          <w:bar w:val="single" w:sz="4" w:color="auto"/>
        </w:pBdr>
      </w:pPr>
      <w:r w:rsidRPr="00354753">
        <w:rPr>
          <w:sz w:val="20"/>
          <w:szCs w:val="20"/>
        </w:rPr>
        <w:lastRenderedPageBreak/>
        <w:t xml:space="preserve">Oceno vpliva na </w:t>
      </w:r>
      <w:proofErr w:type="gramStart"/>
      <w:r w:rsidRPr="00354753">
        <w:rPr>
          <w:sz w:val="20"/>
          <w:szCs w:val="20"/>
        </w:rPr>
        <w:t>okoljske</w:t>
      </w:r>
      <w:proofErr w:type="gramEnd"/>
      <w:r w:rsidRPr="00354753">
        <w:rPr>
          <w:sz w:val="20"/>
          <w:szCs w:val="20"/>
        </w:rPr>
        <w:t xml:space="preserve"> cilje</w:t>
      </w:r>
      <w:r w:rsidR="00805FB6" w:rsidRPr="00354753">
        <w:rPr>
          <w:sz w:val="20"/>
          <w:szCs w:val="20"/>
        </w:rPr>
        <w:t xml:space="preserve">, v kateri </w:t>
      </w:r>
      <w:r w:rsidR="006C0D78" w:rsidRPr="00354753">
        <w:rPr>
          <w:sz w:val="20"/>
          <w:szCs w:val="20"/>
        </w:rPr>
        <w:t>odgovorna oseba prijavitelja</w:t>
      </w:r>
      <w:r w:rsidR="00805FB6" w:rsidRPr="00354753">
        <w:rPr>
          <w:sz w:val="20"/>
          <w:szCs w:val="20"/>
        </w:rPr>
        <w:t xml:space="preserve"> samooceni in pojasni vpliv prijavljenega projekta na 6 okoljskih ciljev in je kot </w:t>
      </w:r>
      <w:r w:rsidR="008B07CC" w:rsidRPr="00354753">
        <w:rPr>
          <w:sz w:val="20"/>
          <w:szCs w:val="20"/>
        </w:rPr>
        <w:t>OBRAZEC</w:t>
      </w:r>
      <w:r w:rsidR="00805FB6" w:rsidRPr="00354753">
        <w:rPr>
          <w:sz w:val="20"/>
          <w:szCs w:val="20"/>
        </w:rPr>
        <w:t xml:space="preserve"> </w:t>
      </w:r>
      <w:r w:rsidR="003D4B68">
        <w:rPr>
          <w:sz w:val="20"/>
          <w:szCs w:val="20"/>
        </w:rPr>
        <w:t>2</w:t>
      </w:r>
      <w:r w:rsidR="007D631E" w:rsidRPr="00354753">
        <w:rPr>
          <w:sz w:val="20"/>
          <w:szCs w:val="20"/>
        </w:rPr>
        <w:t xml:space="preserve"> </w:t>
      </w:r>
      <w:r w:rsidR="00805FB6" w:rsidRPr="00354753">
        <w:rPr>
          <w:sz w:val="20"/>
          <w:szCs w:val="20"/>
        </w:rPr>
        <w:t>priložen</w:t>
      </w:r>
      <w:r w:rsidR="008B07CC" w:rsidRPr="00354753">
        <w:rPr>
          <w:sz w:val="20"/>
          <w:szCs w:val="20"/>
        </w:rPr>
        <w:t>a</w:t>
      </w:r>
      <w:r w:rsidR="00805FB6" w:rsidRPr="00354753">
        <w:rPr>
          <w:sz w:val="20"/>
          <w:szCs w:val="20"/>
        </w:rPr>
        <w:t xml:space="preserve"> razpisni dokumentaciji</w:t>
      </w:r>
      <w:r w:rsidR="009D709D" w:rsidRPr="00354753">
        <w:rPr>
          <w:sz w:val="20"/>
          <w:szCs w:val="20"/>
        </w:rPr>
        <w:t>;</w:t>
      </w:r>
    </w:p>
    <w:p w14:paraId="7935755E" w14:textId="1FBB3E1F" w:rsidR="00BE562E" w:rsidRPr="00354753" w:rsidRDefault="00BE562E" w:rsidP="00123E61">
      <w:pPr>
        <w:pStyle w:val="Odstavekseznama"/>
        <w:numPr>
          <w:ilvl w:val="0"/>
          <w:numId w:val="36"/>
        </w:num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354753">
        <w:rPr>
          <w:sz w:val="20"/>
          <w:szCs w:val="20"/>
        </w:rPr>
        <w:t xml:space="preserve">Zadnjo zdelano projektno dokumentacijo – samo projekt arhitekture, iz katerega morajo biti </w:t>
      </w:r>
      <w:r w:rsidR="00941A7E">
        <w:rPr>
          <w:sz w:val="20"/>
          <w:szCs w:val="20"/>
        </w:rPr>
        <w:t xml:space="preserve">poleg načrtov </w:t>
      </w:r>
      <w:r w:rsidRPr="00354753">
        <w:rPr>
          <w:sz w:val="20"/>
          <w:szCs w:val="20"/>
        </w:rPr>
        <w:t>razvidn</w:t>
      </w:r>
      <w:r w:rsidR="00941A7E">
        <w:rPr>
          <w:sz w:val="20"/>
          <w:szCs w:val="20"/>
        </w:rPr>
        <w:t>e tudi</w:t>
      </w:r>
      <w:r w:rsidRPr="00354753">
        <w:rPr>
          <w:sz w:val="20"/>
          <w:szCs w:val="20"/>
        </w:rPr>
        <w:t xml:space="preserve"> površine, ki so predmet novogradnje in/ali rekonstrukcije in jih prijavitelj uveljavlja za </w:t>
      </w:r>
      <w:r w:rsidR="0051105B" w:rsidRPr="00354753">
        <w:rPr>
          <w:sz w:val="20"/>
          <w:szCs w:val="20"/>
        </w:rPr>
        <w:t>določitev sofinancerskega deleža</w:t>
      </w:r>
      <w:r w:rsidRPr="00354753">
        <w:rPr>
          <w:sz w:val="20"/>
          <w:szCs w:val="20"/>
        </w:rPr>
        <w:t>.</w:t>
      </w:r>
    </w:p>
    <w:p w14:paraId="12E48B97" w14:textId="77777777" w:rsidR="00522DA2" w:rsidRPr="00B51723" w:rsidRDefault="00522DA2" w:rsidP="00522DA2">
      <w:pPr>
        <w:rPr>
          <w:sz w:val="20"/>
          <w:szCs w:val="20"/>
        </w:rPr>
      </w:pPr>
    </w:p>
    <w:p w14:paraId="64CBDDD2" w14:textId="333A56DE" w:rsidR="00522DA2" w:rsidRPr="00B51723" w:rsidRDefault="00522DA2" w:rsidP="00522DA2">
      <w:pPr>
        <w:rPr>
          <w:sz w:val="20"/>
          <w:szCs w:val="20"/>
        </w:rPr>
      </w:pPr>
      <w:r w:rsidRPr="00B51723">
        <w:rPr>
          <w:sz w:val="20"/>
          <w:szCs w:val="20"/>
        </w:rPr>
        <w:t xml:space="preserve">Obvezno je </w:t>
      </w:r>
      <w:r w:rsidR="00BE562E" w:rsidRPr="00B51723">
        <w:rPr>
          <w:sz w:val="20"/>
          <w:szCs w:val="20"/>
        </w:rPr>
        <w:t xml:space="preserve">zagotovilo, </w:t>
      </w:r>
      <w:r w:rsidR="007D631E">
        <w:rPr>
          <w:sz w:val="20"/>
          <w:szCs w:val="20"/>
        </w:rPr>
        <w:t xml:space="preserve">da </w:t>
      </w:r>
      <w:r w:rsidR="00E7476B">
        <w:rPr>
          <w:sz w:val="20"/>
          <w:szCs w:val="20"/>
        </w:rPr>
        <w:t xml:space="preserve">bo </w:t>
      </w:r>
      <w:r w:rsidR="007D631E">
        <w:rPr>
          <w:sz w:val="20"/>
          <w:szCs w:val="20"/>
        </w:rPr>
        <w:t xml:space="preserve">občina </w:t>
      </w:r>
      <w:r w:rsidR="007F0FA3">
        <w:rPr>
          <w:sz w:val="20"/>
          <w:szCs w:val="20"/>
        </w:rPr>
        <w:t>zagotov</w:t>
      </w:r>
      <w:r w:rsidR="00E7476B">
        <w:rPr>
          <w:sz w:val="20"/>
          <w:szCs w:val="20"/>
        </w:rPr>
        <w:t xml:space="preserve">ila </w:t>
      </w:r>
      <w:r w:rsidR="007D631E">
        <w:rPr>
          <w:sz w:val="20"/>
          <w:szCs w:val="20"/>
        </w:rPr>
        <w:t>sredstva za zaprtje finančne konstrukcije</w:t>
      </w:r>
      <w:r w:rsidR="000C0056">
        <w:rPr>
          <w:sz w:val="20"/>
          <w:szCs w:val="20"/>
        </w:rPr>
        <w:t xml:space="preserve"> tudi brez še pridobljenih morebitnih sofinancerskih sredstev</w:t>
      </w:r>
      <w:r w:rsidR="00E7476B">
        <w:rPr>
          <w:sz w:val="20"/>
          <w:szCs w:val="20"/>
        </w:rPr>
        <w:t xml:space="preserve"> po drugih razpisih</w:t>
      </w:r>
      <w:r w:rsidR="00782D92">
        <w:rPr>
          <w:sz w:val="20"/>
          <w:szCs w:val="20"/>
        </w:rPr>
        <w:t>,</w:t>
      </w:r>
      <w:r w:rsidR="00E7476B">
        <w:rPr>
          <w:sz w:val="20"/>
          <w:szCs w:val="20"/>
        </w:rPr>
        <w:t xml:space="preserve"> z </w:t>
      </w:r>
      <w:r w:rsidR="007D631E">
        <w:rPr>
          <w:sz w:val="20"/>
          <w:szCs w:val="20"/>
        </w:rPr>
        <w:t>zagotovilo</w:t>
      </w:r>
      <w:r w:rsidR="00E7476B">
        <w:rPr>
          <w:sz w:val="20"/>
          <w:szCs w:val="20"/>
        </w:rPr>
        <w:t>m</w:t>
      </w:r>
      <w:r w:rsidR="007D631E">
        <w:rPr>
          <w:sz w:val="20"/>
          <w:szCs w:val="20"/>
        </w:rPr>
        <w:t xml:space="preserve">, </w:t>
      </w:r>
      <w:r w:rsidR="00BE562E" w:rsidRPr="00B51723">
        <w:rPr>
          <w:sz w:val="20"/>
          <w:szCs w:val="20"/>
        </w:rPr>
        <w:t>da na projektu ne bo prišlo do dvojnega financiranja</w:t>
      </w:r>
      <w:r w:rsidR="007D631E">
        <w:rPr>
          <w:sz w:val="20"/>
          <w:szCs w:val="20"/>
        </w:rPr>
        <w:t>,</w:t>
      </w:r>
      <w:r w:rsidR="00BE562E" w:rsidRPr="00B51723">
        <w:rPr>
          <w:sz w:val="20"/>
          <w:szCs w:val="20"/>
        </w:rPr>
        <w:t xml:space="preserve"> </w:t>
      </w:r>
      <w:r w:rsidRPr="00B51723">
        <w:rPr>
          <w:sz w:val="20"/>
          <w:szCs w:val="20"/>
        </w:rPr>
        <w:t xml:space="preserve">in zagotovilo, da se gradnja ni </w:t>
      </w:r>
      <w:r w:rsidR="000C0558">
        <w:rPr>
          <w:sz w:val="20"/>
          <w:szCs w:val="20"/>
        </w:rPr>
        <w:t>začela</w:t>
      </w:r>
      <w:r w:rsidR="00243C34">
        <w:rPr>
          <w:rStyle w:val="Sprotnaopomba-sklic"/>
          <w:sz w:val="20"/>
          <w:szCs w:val="20"/>
        </w:rPr>
        <w:footnoteReference w:id="5"/>
      </w:r>
      <w:r w:rsidRPr="00B51723">
        <w:rPr>
          <w:sz w:val="20"/>
          <w:szCs w:val="20"/>
        </w:rPr>
        <w:t xml:space="preserve"> pred </w:t>
      </w:r>
      <w:proofErr w:type="gramStart"/>
      <w:r w:rsidR="00941A7E">
        <w:rPr>
          <w:sz w:val="20"/>
          <w:szCs w:val="20"/>
        </w:rPr>
        <w:t>4</w:t>
      </w:r>
      <w:r w:rsidR="00FC4E09">
        <w:rPr>
          <w:sz w:val="20"/>
          <w:szCs w:val="20"/>
        </w:rPr>
        <w:t>.</w:t>
      </w:r>
      <w:proofErr w:type="gramEnd"/>
      <w:r w:rsidR="00182276">
        <w:rPr>
          <w:sz w:val="20"/>
          <w:szCs w:val="20"/>
        </w:rPr>
        <w:t>°</w:t>
      </w:r>
      <w:r w:rsidR="00FC4E09">
        <w:rPr>
          <w:sz w:val="20"/>
          <w:szCs w:val="20"/>
        </w:rPr>
        <w:t>8.</w:t>
      </w:r>
      <w:r w:rsidR="00182276">
        <w:rPr>
          <w:sz w:val="20"/>
          <w:szCs w:val="20"/>
        </w:rPr>
        <w:t>°</w:t>
      </w:r>
      <w:r w:rsidR="00FC4E09">
        <w:rPr>
          <w:sz w:val="20"/>
          <w:szCs w:val="20"/>
        </w:rPr>
        <w:t>2023</w:t>
      </w:r>
      <w:r w:rsidRPr="00B51723">
        <w:rPr>
          <w:sz w:val="20"/>
          <w:szCs w:val="20"/>
        </w:rPr>
        <w:t xml:space="preserve">. </w:t>
      </w:r>
    </w:p>
    <w:p w14:paraId="7C09A371" w14:textId="77777777" w:rsidR="00522DA2" w:rsidRPr="00B51723" w:rsidRDefault="00522DA2" w:rsidP="00522DA2">
      <w:pPr>
        <w:ind w:left="1134"/>
        <w:rPr>
          <w:sz w:val="20"/>
          <w:szCs w:val="20"/>
        </w:rPr>
      </w:pPr>
    </w:p>
    <w:p w14:paraId="18D0244F" w14:textId="46D30189" w:rsidR="00522DA2" w:rsidRPr="00B51723" w:rsidRDefault="00522DA2" w:rsidP="00522DA2">
      <w:pPr>
        <w:rPr>
          <w:sz w:val="20"/>
          <w:szCs w:val="20"/>
        </w:rPr>
      </w:pPr>
      <w:r w:rsidRPr="00B51723">
        <w:rPr>
          <w:sz w:val="20"/>
          <w:szCs w:val="20"/>
        </w:rPr>
        <w:t xml:space="preserve">Za potrebe </w:t>
      </w:r>
      <w:r w:rsidR="00405B0B">
        <w:rPr>
          <w:sz w:val="20"/>
          <w:szCs w:val="20"/>
        </w:rPr>
        <w:t>preverjanja podatkov v vlogah</w:t>
      </w:r>
      <w:r w:rsidRPr="00B51723">
        <w:rPr>
          <w:sz w:val="20"/>
          <w:szCs w:val="20"/>
        </w:rPr>
        <w:t xml:space="preserve"> morajo prijave vsebovati tudi naslednje priloge: </w:t>
      </w:r>
    </w:p>
    <w:p w14:paraId="040DA0BA" w14:textId="77777777" w:rsidR="00522DA2" w:rsidRPr="00B51723" w:rsidRDefault="00522DA2" w:rsidP="00522DA2">
      <w:pPr>
        <w:rPr>
          <w:sz w:val="20"/>
          <w:szCs w:val="20"/>
        </w:rPr>
      </w:pPr>
    </w:p>
    <w:p w14:paraId="03D16FC4" w14:textId="77777777" w:rsidR="00522DA2" w:rsidRPr="000C0558" w:rsidRDefault="00522DA2" w:rsidP="006C3039">
      <w:pPr>
        <w:keepNext/>
        <w:rPr>
          <w:color w:val="auto"/>
          <w:sz w:val="20"/>
          <w:szCs w:val="20"/>
        </w:rPr>
      </w:pPr>
      <w:r w:rsidRPr="00B51723">
        <w:rPr>
          <w:sz w:val="20"/>
          <w:szCs w:val="20"/>
        </w:rPr>
        <w:t xml:space="preserve">II. </w:t>
      </w:r>
      <w:r w:rsidRPr="000C0558">
        <w:rPr>
          <w:color w:val="auto"/>
          <w:sz w:val="20"/>
          <w:szCs w:val="20"/>
        </w:rPr>
        <w:t xml:space="preserve">PRIPRAVLJENOST NA </w:t>
      </w:r>
      <w:proofErr w:type="gramStart"/>
      <w:r w:rsidRPr="000C0558">
        <w:rPr>
          <w:color w:val="auto"/>
          <w:sz w:val="20"/>
          <w:szCs w:val="20"/>
        </w:rPr>
        <w:t>INVESTICIJO</w:t>
      </w:r>
      <w:proofErr w:type="gramEnd"/>
    </w:p>
    <w:p w14:paraId="2C937F2F" w14:textId="4979D031" w:rsidR="008861E4" w:rsidRPr="00F77310" w:rsidRDefault="00F77310" w:rsidP="008861E4">
      <w:pPr>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ind w:left="284" w:hanging="284"/>
        <w:rPr>
          <w:color w:val="auto"/>
          <w:sz w:val="20"/>
          <w:szCs w:val="20"/>
        </w:rPr>
      </w:pPr>
      <w:bookmarkStart w:id="8" w:name="_Hlk202778910"/>
      <w:r>
        <w:rPr>
          <w:color w:val="auto"/>
          <w:sz w:val="20"/>
          <w:szCs w:val="20"/>
        </w:rPr>
        <w:t xml:space="preserve">Za </w:t>
      </w:r>
      <w:r w:rsidR="008861E4" w:rsidRPr="00F77310">
        <w:rPr>
          <w:i/>
          <w:iCs/>
          <w:color w:val="auto"/>
          <w:sz w:val="20"/>
          <w:szCs w:val="20"/>
        </w:rPr>
        <w:t>Izdelan</w:t>
      </w:r>
      <w:r w:rsidR="00941A7E">
        <w:rPr>
          <w:i/>
          <w:iCs/>
          <w:color w:val="auto"/>
          <w:sz w:val="20"/>
          <w:szCs w:val="20"/>
        </w:rPr>
        <w:t>o</w:t>
      </w:r>
      <w:r w:rsidR="008861E4" w:rsidRPr="00F77310">
        <w:rPr>
          <w:i/>
          <w:iCs/>
          <w:color w:val="auto"/>
          <w:sz w:val="20"/>
          <w:szCs w:val="20"/>
        </w:rPr>
        <w:t xml:space="preserve"> idejn</w:t>
      </w:r>
      <w:r w:rsidR="00941A7E">
        <w:rPr>
          <w:i/>
          <w:iCs/>
          <w:color w:val="auto"/>
          <w:sz w:val="20"/>
          <w:szCs w:val="20"/>
        </w:rPr>
        <w:t>o</w:t>
      </w:r>
      <w:r w:rsidR="008861E4" w:rsidRPr="00F77310">
        <w:rPr>
          <w:i/>
          <w:iCs/>
          <w:color w:val="auto"/>
          <w:sz w:val="20"/>
          <w:szCs w:val="20"/>
        </w:rPr>
        <w:t xml:space="preserve"> zasnov</w:t>
      </w:r>
      <w:r w:rsidR="00941A7E">
        <w:rPr>
          <w:i/>
          <w:iCs/>
          <w:color w:val="auto"/>
          <w:sz w:val="20"/>
          <w:szCs w:val="20"/>
        </w:rPr>
        <w:t>o</w:t>
      </w:r>
      <w:r w:rsidR="008861E4" w:rsidRPr="00F77310">
        <w:rPr>
          <w:i/>
          <w:iCs/>
          <w:color w:val="auto"/>
          <w:sz w:val="20"/>
          <w:szCs w:val="20"/>
        </w:rPr>
        <w:t xml:space="preserve"> (IDZ) ali projektn</w:t>
      </w:r>
      <w:r w:rsidR="00941A7E">
        <w:rPr>
          <w:i/>
          <w:iCs/>
          <w:color w:val="auto"/>
          <w:sz w:val="20"/>
          <w:szCs w:val="20"/>
        </w:rPr>
        <w:t>o</w:t>
      </w:r>
      <w:r w:rsidR="008861E4" w:rsidRPr="00F77310">
        <w:rPr>
          <w:i/>
          <w:iCs/>
          <w:color w:val="auto"/>
          <w:sz w:val="20"/>
          <w:szCs w:val="20"/>
        </w:rPr>
        <w:t xml:space="preserve"> dokumentacij</w:t>
      </w:r>
      <w:r w:rsidR="00941A7E">
        <w:rPr>
          <w:i/>
          <w:iCs/>
          <w:color w:val="auto"/>
          <w:sz w:val="20"/>
          <w:szCs w:val="20"/>
        </w:rPr>
        <w:t>o</w:t>
      </w:r>
      <w:r w:rsidR="008861E4" w:rsidRPr="00F77310">
        <w:rPr>
          <w:i/>
          <w:iCs/>
          <w:color w:val="auto"/>
          <w:sz w:val="20"/>
          <w:szCs w:val="20"/>
        </w:rPr>
        <w:t xml:space="preserve"> za pridobitev projektnih in drugih pogojev (DPP)</w:t>
      </w:r>
      <w:r w:rsidR="00E7476B" w:rsidRPr="00F77310">
        <w:rPr>
          <w:color w:val="auto"/>
          <w:sz w:val="20"/>
          <w:szCs w:val="20"/>
        </w:rPr>
        <w:t xml:space="preserve"> – </w:t>
      </w:r>
      <w:r w:rsidR="00941A7E">
        <w:rPr>
          <w:color w:val="auto"/>
          <w:sz w:val="20"/>
          <w:szCs w:val="20"/>
        </w:rPr>
        <w:t xml:space="preserve">priložiti </w:t>
      </w:r>
      <w:r w:rsidR="00E7476B" w:rsidRPr="00F77310">
        <w:rPr>
          <w:color w:val="auto"/>
          <w:sz w:val="20"/>
          <w:szCs w:val="20"/>
        </w:rPr>
        <w:t xml:space="preserve">samo </w:t>
      </w:r>
      <w:r w:rsidR="00FD5453" w:rsidRPr="00F77310">
        <w:rPr>
          <w:color w:val="auto"/>
          <w:sz w:val="20"/>
          <w:szCs w:val="20"/>
        </w:rPr>
        <w:t>naslovno stran za</w:t>
      </w:r>
      <w:r w:rsidRPr="00F77310">
        <w:rPr>
          <w:color w:val="auto"/>
          <w:sz w:val="20"/>
          <w:szCs w:val="20"/>
        </w:rPr>
        <w:t xml:space="preserve"> izdelan</w:t>
      </w:r>
      <w:r w:rsidR="00FD5453" w:rsidRPr="00F77310">
        <w:rPr>
          <w:color w:val="auto"/>
          <w:sz w:val="20"/>
          <w:szCs w:val="20"/>
        </w:rPr>
        <w:t xml:space="preserve"> IDZ oziroma</w:t>
      </w:r>
      <w:r w:rsidR="008861E4" w:rsidRPr="00F77310">
        <w:rPr>
          <w:color w:val="auto"/>
          <w:sz w:val="20"/>
          <w:szCs w:val="20"/>
        </w:rPr>
        <w:t xml:space="preserve"> obrazc</w:t>
      </w:r>
      <w:r w:rsidR="00FD5453" w:rsidRPr="00F77310">
        <w:rPr>
          <w:color w:val="auto"/>
          <w:sz w:val="20"/>
          <w:szCs w:val="20"/>
        </w:rPr>
        <w:t>a</w:t>
      </w:r>
      <w:r w:rsidR="008861E4" w:rsidRPr="00F77310">
        <w:rPr>
          <w:color w:val="auto"/>
          <w:sz w:val="20"/>
          <w:szCs w:val="20"/>
        </w:rPr>
        <w:t xml:space="preserve"> Priloga 1</w:t>
      </w:r>
      <w:proofErr w:type="gramStart"/>
      <w:r w:rsidR="008861E4" w:rsidRPr="00F77310">
        <w:rPr>
          <w:color w:val="auto"/>
          <w:sz w:val="20"/>
          <w:szCs w:val="20"/>
        </w:rPr>
        <w:t>A</w:t>
      </w:r>
      <w:proofErr w:type="gramEnd"/>
      <w:r w:rsidR="008861E4" w:rsidRPr="00F77310">
        <w:rPr>
          <w:color w:val="auto"/>
          <w:sz w:val="20"/>
          <w:szCs w:val="20"/>
        </w:rPr>
        <w:t xml:space="preserve"> in 4</w:t>
      </w:r>
      <w:r w:rsidR="00FD5453" w:rsidRPr="00F77310">
        <w:rPr>
          <w:color w:val="auto"/>
          <w:sz w:val="20"/>
          <w:szCs w:val="20"/>
        </w:rPr>
        <w:t>A</w:t>
      </w:r>
      <w:r w:rsidR="008861E4" w:rsidRPr="00F77310">
        <w:rPr>
          <w:color w:val="auto"/>
          <w:sz w:val="20"/>
          <w:szCs w:val="20"/>
        </w:rPr>
        <w:t>*</w:t>
      </w:r>
      <w:r w:rsidR="00FD5453" w:rsidRPr="00F77310">
        <w:rPr>
          <w:color w:val="auto"/>
          <w:sz w:val="20"/>
          <w:szCs w:val="20"/>
        </w:rPr>
        <w:t xml:space="preserve"> za</w:t>
      </w:r>
      <w:r w:rsidRPr="00F77310">
        <w:rPr>
          <w:color w:val="auto"/>
          <w:sz w:val="20"/>
          <w:szCs w:val="20"/>
        </w:rPr>
        <w:t xml:space="preserve"> izdelan</w:t>
      </w:r>
      <w:r w:rsidR="008861E4" w:rsidRPr="00F77310">
        <w:rPr>
          <w:color w:val="auto"/>
          <w:sz w:val="20"/>
          <w:szCs w:val="20"/>
        </w:rPr>
        <w:t xml:space="preserve"> DPP</w:t>
      </w:r>
      <w:r w:rsidRPr="00F77310">
        <w:rPr>
          <w:color w:val="auto"/>
          <w:sz w:val="20"/>
          <w:szCs w:val="20"/>
        </w:rPr>
        <w:t>;</w:t>
      </w:r>
      <w:r w:rsidR="00BD28B6">
        <w:rPr>
          <w:color w:val="auto"/>
          <w:sz w:val="20"/>
          <w:szCs w:val="20"/>
        </w:rPr>
        <w:t xml:space="preserve"> </w:t>
      </w:r>
    </w:p>
    <w:bookmarkEnd w:id="8"/>
    <w:p w14:paraId="28590C0E" w14:textId="5C3ECFF3" w:rsidR="00522DA2" w:rsidRPr="00F77310" w:rsidRDefault="00F77310" w:rsidP="00A50A9F">
      <w:pPr>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ind w:left="284" w:hanging="284"/>
        <w:rPr>
          <w:color w:val="auto"/>
          <w:sz w:val="20"/>
          <w:szCs w:val="20"/>
        </w:rPr>
      </w:pPr>
      <w:r>
        <w:rPr>
          <w:color w:val="auto"/>
          <w:sz w:val="20"/>
          <w:szCs w:val="20"/>
        </w:rPr>
        <w:t xml:space="preserve">Za </w:t>
      </w:r>
      <w:r w:rsidR="00522DA2" w:rsidRPr="00F77310">
        <w:rPr>
          <w:i/>
          <w:iCs/>
          <w:color w:val="auto"/>
          <w:sz w:val="20"/>
          <w:szCs w:val="20"/>
        </w:rPr>
        <w:t>Izdelano projektno dokumentacijo za pridobitev gradbenega dovoljenja (DGD)</w:t>
      </w:r>
      <w:r w:rsidR="00522DA2" w:rsidRPr="00F77310">
        <w:rPr>
          <w:color w:val="auto"/>
          <w:sz w:val="20"/>
          <w:szCs w:val="20"/>
        </w:rPr>
        <w:t xml:space="preserve"> </w:t>
      </w:r>
      <w:r w:rsidR="00E7476B" w:rsidRPr="00F77310">
        <w:rPr>
          <w:color w:val="auto"/>
          <w:sz w:val="20"/>
          <w:szCs w:val="20"/>
        </w:rPr>
        <w:t xml:space="preserve">– </w:t>
      </w:r>
      <w:r w:rsidR="00941A7E">
        <w:rPr>
          <w:color w:val="auto"/>
          <w:sz w:val="20"/>
          <w:szCs w:val="20"/>
        </w:rPr>
        <w:t xml:space="preserve">priložiti </w:t>
      </w:r>
      <w:r w:rsidR="00E7476B" w:rsidRPr="00F77310">
        <w:rPr>
          <w:color w:val="auto"/>
          <w:sz w:val="20"/>
          <w:szCs w:val="20"/>
        </w:rPr>
        <w:t xml:space="preserve">samo </w:t>
      </w:r>
      <w:r w:rsidR="00522DA2" w:rsidRPr="00F77310">
        <w:rPr>
          <w:color w:val="auto"/>
          <w:sz w:val="20"/>
          <w:szCs w:val="20"/>
        </w:rPr>
        <w:t>obrazc</w:t>
      </w:r>
      <w:r w:rsidR="00FD5453" w:rsidRPr="00F77310">
        <w:rPr>
          <w:color w:val="auto"/>
          <w:sz w:val="20"/>
          <w:szCs w:val="20"/>
        </w:rPr>
        <w:t>a</w:t>
      </w:r>
      <w:r w:rsidR="00522DA2" w:rsidRPr="00F77310">
        <w:rPr>
          <w:color w:val="auto"/>
          <w:sz w:val="20"/>
          <w:szCs w:val="20"/>
        </w:rPr>
        <w:t xml:space="preserve"> Priloga 1</w:t>
      </w:r>
      <w:proofErr w:type="gramStart"/>
      <w:r w:rsidR="00522DA2" w:rsidRPr="00F77310">
        <w:rPr>
          <w:color w:val="auto"/>
          <w:sz w:val="20"/>
          <w:szCs w:val="20"/>
        </w:rPr>
        <w:t>A</w:t>
      </w:r>
      <w:proofErr w:type="gramEnd"/>
      <w:r w:rsidR="00522DA2" w:rsidRPr="00F77310">
        <w:rPr>
          <w:color w:val="auto"/>
          <w:sz w:val="20"/>
          <w:szCs w:val="20"/>
        </w:rPr>
        <w:t xml:space="preserve"> in 4</w:t>
      </w:r>
      <w:r w:rsidRPr="00F77310">
        <w:rPr>
          <w:color w:val="auto"/>
          <w:sz w:val="20"/>
          <w:szCs w:val="20"/>
        </w:rPr>
        <w:t>A</w:t>
      </w:r>
      <w:r w:rsidR="00522DA2" w:rsidRPr="00F77310">
        <w:rPr>
          <w:color w:val="auto"/>
          <w:sz w:val="20"/>
          <w:szCs w:val="20"/>
        </w:rPr>
        <w:t>*</w:t>
      </w:r>
      <w:r w:rsidRPr="00F77310">
        <w:rPr>
          <w:color w:val="auto"/>
          <w:sz w:val="20"/>
          <w:szCs w:val="20"/>
        </w:rPr>
        <w:t xml:space="preserve"> izdelanega DGD;</w:t>
      </w:r>
    </w:p>
    <w:p w14:paraId="7B30482E" w14:textId="20EF1EED" w:rsidR="00522DA2" w:rsidRPr="00F77310" w:rsidRDefault="00F77310" w:rsidP="00A50A9F">
      <w:pPr>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ind w:left="284" w:hanging="284"/>
        <w:rPr>
          <w:color w:val="auto"/>
          <w:sz w:val="20"/>
          <w:szCs w:val="20"/>
        </w:rPr>
      </w:pPr>
      <w:r>
        <w:rPr>
          <w:color w:val="auto"/>
          <w:sz w:val="20"/>
          <w:szCs w:val="20"/>
        </w:rPr>
        <w:t xml:space="preserve">Za </w:t>
      </w:r>
      <w:r w:rsidRPr="00F77310">
        <w:rPr>
          <w:i/>
          <w:iCs/>
          <w:color w:val="auto"/>
          <w:sz w:val="20"/>
          <w:szCs w:val="20"/>
        </w:rPr>
        <w:t>Pridobljeno veljavno</w:t>
      </w:r>
      <w:r w:rsidR="006E35F0">
        <w:rPr>
          <w:i/>
          <w:iCs/>
          <w:color w:val="auto"/>
          <w:sz w:val="20"/>
          <w:szCs w:val="20"/>
        </w:rPr>
        <w:t>, pravnomočno</w:t>
      </w:r>
      <w:r w:rsidRPr="00F77310">
        <w:rPr>
          <w:i/>
          <w:iCs/>
          <w:color w:val="auto"/>
          <w:sz w:val="20"/>
          <w:szCs w:val="20"/>
        </w:rPr>
        <w:t xml:space="preserve"> gradbeno dovoljenje (GD)</w:t>
      </w:r>
      <w:r>
        <w:rPr>
          <w:color w:val="auto"/>
          <w:sz w:val="20"/>
          <w:szCs w:val="20"/>
        </w:rPr>
        <w:t xml:space="preserve"> – </w:t>
      </w:r>
      <w:r w:rsidR="00941A7E">
        <w:rPr>
          <w:color w:val="auto"/>
          <w:sz w:val="20"/>
          <w:szCs w:val="20"/>
        </w:rPr>
        <w:t xml:space="preserve">priložiti </w:t>
      </w:r>
      <w:r>
        <w:rPr>
          <w:color w:val="auto"/>
          <w:sz w:val="20"/>
          <w:szCs w:val="20"/>
        </w:rPr>
        <w:t>kopijo dokumenta z oznako pravnomočnosti</w:t>
      </w:r>
      <w:r w:rsidRPr="00F77310">
        <w:rPr>
          <w:color w:val="auto"/>
          <w:sz w:val="20"/>
          <w:szCs w:val="20"/>
        </w:rPr>
        <w:t>;</w:t>
      </w:r>
    </w:p>
    <w:p w14:paraId="064DF76A" w14:textId="7F3EC2BA" w:rsidR="00522DA2" w:rsidRPr="00F77310" w:rsidRDefault="00F77310" w:rsidP="00A50A9F">
      <w:pPr>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ind w:left="284" w:hanging="284"/>
        <w:rPr>
          <w:color w:val="auto"/>
          <w:sz w:val="20"/>
          <w:szCs w:val="20"/>
        </w:rPr>
      </w:pPr>
      <w:r>
        <w:rPr>
          <w:color w:val="auto"/>
          <w:sz w:val="20"/>
          <w:szCs w:val="20"/>
        </w:rPr>
        <w:t xml:space="preserve">Za </w:t>
      </w:r>
      <w:r w:rsidR="00522DA2" w:rsidRPr="00F77310">
        <w:rPr>
          <w:i/>
          <w:iCs/>
          <w:color w:val="auto"/>
          <w:sz w:val="20"/>
          <w:szCs w:val="20"/>
        </w:rPr>
        <w:t>Izdelano projektno dokumentacijo za izvedbo (PZI)</w:t>
      </w:r>
      <w:r w:rsidR="00522DA2" w:rsidRPr="00F77310">
        <w:rPr>
          <w:color w:val="auto"/>
          <w:sz w:val="20"/>
          <w:szCs w:val="20"/>
        </w:rPr>
        <w:t xml:space="preserve"> </w:t>
      </w:r>
      <w:r w:rsidR="00E7476B" w:rsidRPr="00F77310">
        <w:rPr>
          <w:color w:val="auto"/>
          <w:sz w:val="20"/>
          <w:szCs w:val="20"/>
        </w:rPr>
        <w:t xml:space="preserve">– </w:t>
      </w:r>
      <w:r w:rsidR="00941A7E">
        <w:rPr>
          <w:color w:val="auto"/>
          <w:sz w:val="20"/>
          <w:szCs w:val="20"/>
        </w:rPr>
        <w:t xml:space="preserve">priložiti </w:t>
      </w:r>
      <w:r w:rsidR="00E7476B" w:rsidRPr="00F77310">
        <w:rPr>
          <w:color w:val="auto"/>
          <w:sz w:val="20"/>
          <w:szCs w:val="20"/>
        </w:rPr>
        <w:t>samo obrazc</w:t>
      </w:r>
      <w:r w:rsidRPr="00F77310">
        <w:rPr>
          <w:color w:val="auto"/>
          <w:sz w:val="20"/>
          <w:szCs w:val="20"/>
        </w:rPr>
        <w:t>a</w:t>
      </w:r>
      <w:r w:rsidR="00E7476B" w:rsidRPr="00F77310">
        <w:rPr>
          <w:color w:val="auto"/>
          <w:sz w:val="20"/>
          <w:szCs w:val="20"/>
        </w:rPr>
        <w:t xml:space="preserve"> </w:t>
      </w:r>
      <w:r w:rsidR="00522DA2" w:rsidRPr="00F77310">
        <w:rPr>
          <w:color w:val="auto"/>
          <w:sz w:val="20"/>
          <w:szCs w:val="20"/>
        </w:rPr>
        <w:t>Priloga 1</w:t>
      </w:r>
      <w:proofErr w:type="gramStart"/>
      <w:r w:rsidR="00522DA2" w:rsidRPr="00F77310">
        <w:rPr>
          <w:color w:val="auto"/>
          <w:sz w:val="20"/>
          <w:szCs w:val="20"/>
        </w:rPr>
        <w:t>A</w:t>
      </w:r>
      <w:proofErr w:type="gramEnd"/>
      <w:r w:rsidR="00522DA2" w:rsidRPr="00F77310">
        <w:rPr>
          <w:color w:val="auto"/>
          <w:sz w:val="20"/>
          <w:szCs w:val="20"/>
        </w:rPr>
        <w:t xml:space="preserve"> in 4</w:t>
      </w:r>
      <w:r w:rsidRPr="00F77310">
        <w:rPr>
          <w:color w:val="auto"/>
          <w:sz w:val="20"/>
          <w:szCs w:val="20"/>
        </w:rPr>
        <w:t>A</w:t>
      </w:r>
      <w:r w:rsidR="00522DA2" w:rsidRPr="00F77310">
        <w:rPr>
          <w:color w:val="auto"/>
          <w:sz w:val="20"/>
          <w:szCs w:val="20"/>
        </w:rPr>
        <w:t>*</w:t>
      </w:r>
      <w:r w:rsidRPr="00F77310">
        <w:rPr>
          <w:color w:val="auto"/>
          <w:sz w:val="20"/>
          <w:szCs w:val="20"/>
        </w:rPr>
        <w:t xml:space="preserve"> izdelanega PZI</w:t>
      </w:r>
      <w:r w:rsidR="00BE61DC" w:rsidRPr="00F77310">
        <w:rPr>
          <w:color w:val="auto"/>
          <w:sz w:val="20"/>
          <w:szCs w:val="20"/>
        </w:rPr>
        <w:t xml:space="preserve"> in </w:t>
      </w:r>
      <w:r w:rsidR="00941A7E">
        <w:rPr>
          <w:color w:val="auto"/>
          <w:sz w:val="20"/>
          <w:szCs w:val="20"/>
        </w:rPr>
        <w:t xml:space="preserve">kopijo </w:t>
      </w:r>
      <w:r w:rsidR="00BE61DC" w:rsidRPr="00F77310">
        <w:rPr>
          <w:color w:val="auto"/>
          <w:sz w:val="20"/>
          <w:szCs w:val="20"/>
        </w:rPr>
        <w:t>veljavn</w:t>
      </w:r>
      <w:r w:rsidR="00941A7E">
        <w:rPr>
          <w:color w:val="auto"/>
          <w:sz w:val="20"/>
          <w:szCs w:val="20"/>
        </w:rPr>
        <w:t>ega</w:t>
      </w:r>
      <w:r>
        <w:rPr>
          <w:color w:val="auto"/>
          <w:sz w:val="20"/>
          <w:szCs w:val="20"/>
        </w:rPr>
        <w:t>,</w:t>
      </w:r>
      <w:r w:rsidR="00BE61DC" w:rsidRPr="00F77310">
        <w:rPr>
          <w:color w:val="auto"/>
          <w:sz w:val="20"/>
          <w:szCs w:val="20"/>
        </w:rPr>
        <w:t xml:space="preserve"> </w:t>
      </w:r>
      <w:r w:rsidR="009D709D" w:rsidRPr="00F77310">
        <w:rPr>
          <w:color w:val="auto"/>
          <w:sz w:val="20"/>
          <w:szCs w:val="20"/>
        </w:rPr>
        <w:t>pravnomočn</w:t>
      </w:r>
      <w:r w:rsidR="00941A7E">
        <w:rPr>
          <w:color w:val="auto"/>
          <w:sz w:val="20"/>
          <w:szCs w:val="20"/>
        </w:rPr>
        <w:t>ega</w:t>
      </w:r>
      <w:r w:rsidR="009D709D" w:rsidRPr="00F77310">
        <w:rPr>
          <w:color w:val="auto"/>
          <w:sz w:val="20"/>
          <w:szCs w:val="20"/>
        </w:rPr>
        <w:t xml:space="preserve"> </w:t>
      </w:r>
      <w:r w:rsidR="00BE61DC" w:rsidRPr="00F77310">
        <w:rPr>
          <w:color w:val="auto"/>
          <w:sz w:val="20"/>
          <w:szCs w:val="20"/>
        </w:rPr>
        <w:t>gradben</w:t>
      </w:r>
      <w:r w:rsidR="00941A7E">
        <w:rPr>
          <w:color w:val="auto"/>
          <w:sz w:val="20"/>
          <w:szCs w:val="20"/>
        </w:rPr>
        <w:t>ega</w:t>
      </w:r>
      <w:r w:rsidR="00BE61DC" w:rsidRPr="00F77310">
        <w:rPr>
          <w:color w:val="auto"/>
          <w:sz w:val="20"/>
          <w:szCs w:val="20"/>
        </w:rPr>
        <w:t xml:space="preserve"> dovoljenj</w:t>
      </w:r>
      <w:r w:rsidR="00941A7E">
        <w:rPr>
          <w:color w:val="auto"/>
          <w:sz w:val="20"/>
          <w:szCs w:val="20"/>
        </w:rPr>
        <w:t>a</w:t>
      </w:r>
      <w:r w:rsidR="00BE61DC" w:rsidRPr="00F77310">
        <w:rPr>
          <w:color w:val="auto"/>
          <w:sz w:val="20"/>
          <w:szCs w:val="20"/>
        </w:rPr>
        <w:t xml:space="preserve"> (GD)</w:t>
      </w:r>
      <w:r w:rsidRPr="00F77310">
        <w:rPr>
          <w:color w:val="auto"/>
          <w:sz w:val="20"/>
          <w:szCs w:val="20"/>
        </w:rPr>
        <w:t>;</w:t>
      </w:r>
    </w:p>
    <w:p w14:paraId="0F73B5FE" w14:textId="60CCF662" w:rsidR="00BE61DC" w:rsidRPr="000C0558" w:rsidRDefault="00F77310" w:rsidP="00FC4E09">
      <w:pPr>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ind w:left="284" w:hanging="284"/>
        <w:rPr>
          <w:color w:val="auto"/>
          <w:sz w:val="20"/>
          <w:szCs w:val="20"/>
        </w:rPr>
      </w:pPr>
      <w:r>
        <w:rPr>
          <w:color w:val="auto"/>
          <w:sz w:val="20"/>
          <w:szCs w:val="20"/>
        </w:rPr>
        <w:t xml:space="preserve">Za </w:t>
      </w:r>
      <w:r w:rsidRPr="00F77310">
        <w:rPr>
          <w:i/>
          <w:iCs/>
          <w:color w:val="auto"/>
          <w:sz w:val="20"/>
          <w:szCs w:val="20"/>
        </w:rPr>
        <w:t>Gradnj</w:t>
      </w:r>
      <w:r w:rsidR="001220AB">
        <w:rPr>
          <w:i/>
          <w:iCs/>
          <w:color w:val="auto"/>
          <w:sz w:val="20"/>
          <w:szCs w:val="20"/>
        </w:rPr>
        <w:t xml:space="preserve">o, ki </w:t>
      </w:r>
      <w:r w:rsidRPr="00F77310">
        <w:rPr>
          <w:i/>
          <w:iCs/>
          <w:color w:val="auto"/>
          <w:sz w:val="20"/>
          <w:szCs w:val="20"/>
        </w:rPr>
        <w:t>je v teku</w:t>
      </w:r>
      <w:r>
        <w:rPr>
          <w:color w:val="auto"/>
          <w:sz w:val="20"/>
          <w:szCs w:val="20"/>
        </w:rPr>
        <w:t xml:space="preserve"> </w:t>
      </w:r>
      <w:r w:rsidR="00BD28B6" w:rsidRPr="00F77310">
        <w:rPr>
          <w:color w:val="auto"/>
          <w:sz w:val="20"/>
          <w:szCs w:val="20"/>
        </w:rPr>
        <w:t xml:space="preserve">– </w:t>
      </w:r>
      <w:r w:rsidR="001220AB">
        <w:rPr>
          <w:color w:val="auto"/>
          <w:sz w:val="20"/>
          <w:szCs w:val="20"/>
        </w:rPr>
        <w:t>priložiti k</w:t>
      </w:r>
      <w:r w:rsidR="00BE61DC" w:rsidRPr="000C0558">
        <w:rPr>
          <w:color w:val="auto"/>
          <w:sz w:val="20"/>
          <w:szCs w:val="20"/>
        </w:rPr>
        <w:t xml:space="preserve">opijo </w:t>
      </w:r>
      <w:r w:rsidR="00E7476B" w:rsidRPr="000C0558">
        <w:rPr>
          <w:color w:val="auto"/>
          <w:sz w:val="20"/>
          <w:szCs w:val="20"/>
        </w:rPr>
        <w:t xml:space="preserve">prijave </w:t>
      </w:r>
      <w:r>
        <w:rPr>
          <w:color w:val="auto"/>
          <w:sz w:val="20"/>
          <w:szCs w:val="20"/>
        </w:rPr>
        <w:t xml:space="preserve">začetka gradnje – samo obrazec </w:t>
      </w:r>
      <w:r w:rsidR="00BD28B6">
        <w:rPr>
          <w:color w:val="auto"/>
          <w:sz w:val="20"/>
          <w:szCs w:val="20"/>
        </w:rPr>
        <w:t xml:space="preserve">Priloga </w:t>
      </w:r>
      <w:r>
        <w:rPr>
          <w:color w:val="auto"/>
          <w:sz w:val="20"/>
          <w:szCs w:val="20"/>
        </w:rPr>
        <w:t>13B*</w:t>
      </w:r>
      <w:r w:rsidR="00FC4E09" w:rsidRPr="000C0558">
        <w:rPr>
          <w:color w:val="auto"/>
          <w:sz w:val="20"/>
          <w:szCs w:val="20"/>
        </w:rPr>
        <w:t xml:space="preserve">, izdelano PZI </w:t>
      </w:r>
      <w:r w:rsidR="00E7476B" w:rsidRPr="000C0558">
        <w:rPr>
          <w:color w:val="auto"/>
          <w:sz w:val="20"/>
          <w:szCs w:val="20"/>
        </w:rPr>
        <w:t xml:space="preserve">– </w:t>
      </w:r>
      <w:r w:rsidRPr="00F77310">
        <w:rPr>
          <w:color w:val="auto"/>
          <w:sz w:val="20"/>
          <w:szCs w:val="20"/>
        </w:rPr>
        <w:t>samo obrazca Priloga 1</w:t>
      </w:r>
      <w:proofErr w:type="gramStart"/>
      <w:r w:rsidRPr="00F77310">
        <w:rPr>
          <w:color w:val="auto"/>
          <w:sz w:val="20"/>
          <w:szCs w:val="20"/>
        </w:rPr>
        <w:t>A</w:t>
      </w:r>
      <w:proofErr w:type="gramEnd"/>
      <w:r w:rsidRPr="00F77310">
        <w:rPr>
          <w:color w:val="auto"/>
          <w:sz w:val="20"/>
          <w:szCs w:val="20"/>
        </w:rPr>
        <w:t xml:space="preserve"> in 4A* izdelanega PZI in </w:t>
      </w:r>
      <w:r w:rsidR="001220AB">
        <w:rPr>
          <w:color w:val="auto"/>
          <w:sz w:val="20"/>
          <w:szCs w:val="20"/>
        </w:rPr>
        <w:t xml:space="preserve">kopijo </w:t>
      </w:r>
      <w:r w:rsidRPr="00F77310">
        <w:rPr>
          <w:color w:val="auto"/>
          <w:sz w:val="20"/>
          <w:szCs w:val="20"/>
        </w:rPr>
        <w:t>veljavn</w:t>
      </w:r>
      <w:r w:rsidR="001220AB">
        <w:rPr>
          <w:color w:val="auto"/>
          <w:sz w:val="20"/>
          <w:szCs w:val="20"/>
        </w:rPr>
        <w:t>ega</w:t>
      </w:r>
      <w:r>
        <w:rPr>
          <w:color w:val="auto"/>
          <w:sz w:val="20"/>
          <w:szCs w:val="20"/>
        </w:rPr>
        <w:t>,</w:t>
      </w:r>
      <w:r w:rsidRPr="00F77310">
        <w:rPr>
          <w:color w:val="auto"/>
          <w:sz w:val="20"/>
          <w:szCs w:val="20"/>
        </w:rPr>
        <w:t xml:space="preserve"> pravnomočn</w:t>
      </w:r>
      <w:r w:rsidR="001220AB">
        <w:rPr>
          <w:color w:val="auto"/>
          <w:sz w:val="20"/>
          <w:szCs w:val="20"/>
        </w:rPr>
        <w:t>ega</w:t>
      </w:r>
      <w:r w:rsidRPr="00F77310">
        <w:rPr>
          <w:color w:val="auto"/>
          <w:sz w:val="20"/>
          <w:szCs w:val="20"/>
        </w:rPr>
        <w:t xml:space="preserve"> gradben</w:t>
      </w:r>
      <w:r w:rsidR="001220AB">
        <w:rPr>
          <w:color w:val="auto"/>
          <w:sz w:val="20"/>
          <w:szCs w:val="20"/>
        </w:rPr>
        <w:t>ega</w:t>
      </w:r>
      <w:r w:rsidRPr="00F77310">
        <w:rPr>
          <w:color w:val="auto"/>
          <w:sz w:val="20"/>
          <w:szCs w:val="20"/>
        </w:rPr>
        <w:t xml:space="preserve"> dovoljenj</w:t>
      </w:r>
      <w:r w:rsidR="001220AB">
        <w:rPr>
          <w:color w:val="auto"/>
          <w:sz w:val="20"/>
          <w:szCs w:val="20"/>
        </w:rPr>
        <w:t>a</w:t>
      </w:r>
      <w:r w:rsidRPr="00F77310">
        <w:rPr>
          <w:color w:val="auto"/>
          <w:sz w:val="20"/>
          <w:szCs w:val="20"/>
        </w:rPr>
        <w:t xml:space="preserve"> (GD)</w:t>
      </w:r>
    </w:p>
    <w:p w14:paraId="41334CA7" w14:textId="4AD27D6E" w:rsidR="00522DA2" w:rsidRPr="00116D09" w:rsidRDefault="00522DA2" w:rsidP="00522DA2">
      <w:pPr>
        <w:rPr>
          <w:sz w:val="16"/>
          <w:szCs w:val="16"/>
        </w:rPr>
      </w:pPr>
      <w:r w:rsidRPr="00116D09">
        <w:rPr>
          <w:sz w:val="16"/>
          <w:szCs w:val="16"/>
        </w:rPr>
        <w:t xml:space="preserve">*Skladno s </w:t>
      </w:r>
      <w:r w:rsidR="00BD28B6" w:rsidRPr="00116D09">
        <w:rPr>
          <w:sz w:val="16"/>
          <w:szCs w:val="16"/>
        </w:rPr>
        <w:t xml:space="preserve">Pravilnikom o projektni in drugi dokumentaciji ter obrazcih pri graditvi objektov </w:t>
      </w:r>
      <w:r w:rsidRPr="00116D09">
        <w:rPr>
          <w:sz w:val="16"/>
          <w:szCs w:val="16"/>
        </w:rPr>
        <w:t xml:space="preserve">(Uradni list RS, št. </w:t>
      </w:r>
      <w:r w:rsidR="00BD28B6" w:rsidRPr="00116D09">
        <w:rPr>
          <w:sz w:val="16"/>
          <w:szCs w:val="16"/>
        </w:rPr>
        <w:t>30/23</w:t>
      </w:r>
      <w:r w:rsidRPr="00116D09">
        <w:rPr>
          <w:sz w:val="16"/>
          <w:szCs w:val="16"/>
        </w:rPr>
        <w:t>)</w:t>
      </w:r>
      <w:r w:rsidR="006C3039" w:rsidRPr="00116D09">
        <w:rPr>
          <w:sz w:val="16"/>
          <w:szCs w:val="16"/>
        </w:rPr>
        <w:t>.</w:t>
      </w:r>
    </w:p>
    <w:p w14:paraId="7C3AF4A0" w14:textId="77777777" w:rsidR="00F94F74" w:rsidRPr="00B51723" w:rsidRDefault="00F94F74" w:rsidP="00522DA2">
      <w:pPr>
        <w:rPr>
          <w:sz w:val="20"/>
          <w:szCs w:val="20"/>
        </w:rPr>
      </w:pPr>
    </w:p>
    <w:p w14:paraId="5992F758" w14:textId="171F7216" w:rsidR="00F32FEE" w:rsidRPr="00B51723" w:rsidRDefault="00522DA2" w:rsidP="00F32FEE">
      <w:pPr>
        <w:rPr>
          <w:sz w:val="20"/>
          <w:szCs w:val="20"/>
        </w:rPr>
      </w:pPr>
      <w:r w:rsidRPr="00B51723">
        <w:rPr>
          <w:sz w:val="20"/>
          <w:szCs w:val="20"/>
        </w:rPr>
        <w:t>Vse navedene priloge je potrebno v aplikacijo pripeti v »</w:t>
      </w:r>
      <w:proofErr w:type="gramStart"/>
      <w:r w:rsidR="00BA7E2C">
        <w:rPr>
          <w:sz w:val="20"/>
          <w:szCs w:val="20"/>
        </w:rPr>
        <w:t>.</w:t>
      </w:r>
      <w:proofErr w:type="spellStart"/>
      <w:proofErr w:type="gramEnd"/>
      <w:r w:rsidRPr="00B51723">
        <w:rPr>
          <w:sz w:val="20"/>
          <w:szCs w:val="20"/>
        </w:rPr>
        <w:t>pdf</w:t>
      </w:r>
      <w:proofErr w:type="spellEnd"/>
      <w:r w:rsidRPr="00B51723">
        <w:rPr>
          <w:sz w:val="20"/>
          <w:szCs w:val="20"/>
        </w:rPr>
        <w:t>« obliki</w:t>
      </w:r>
      <w:r w:rsidR="00BA7E2C">
        <w:rPr>
          <w:sz w:val="20"/>
          <w:szCs w:val="20"/>
        </w:rPr>
        <w:t xml:space="preserve"> ali združeno več dokumentov skupaj v »</w:t>
      </w:r>
      <w:proofErr w:type="gramStart"/>
      <w:r w:rsidR="00BA7E2C">
        <w:rPr>
          <w:sz w:val="20"/>
          <w:szCs w:val="20"/>
        </w:rPr>
        <w:t>.</w:t>
      </w:r>
      <w:proofErr w:type="spellStart"/>
      <w:r w:rsidR="00BA7E2C">
        <w:rPr>
          <w:sz w:val="20"/>
          <w:szCs w:val="20"/>
        </w:rPr>
        <w:t>zip</w:t>
      </w:r>
      <w:proofErr w:type="spellEnd"/>
      <w:proofErr w:type="gramEnd"/>
      <w:r w:rsidR="00BA7E2C">
        <w:rPr>
          <w:sz w:val="20"/>
          <w:szCs w:val="20"/>
        </w:rPr>
        <w:t>« obliki</w:t>
      </w:r>
      <w:r w:rsidRPr="00B51723">
        <w:rPr>
          <w:sz w:val="20"/>
          <w:szCs w:val="20"/>
        </w:rPr>
        <w:t>.</w:t>
      </w:r>
      <w:r w:rsidR="005A2EC6" w:rsidRPr="00B51723">
        <w:rPr>
          <w:sz w:val="20"/>
          <w:szCs w:val="20"/>
        </w:rPr>
        <w:t xml:space="preserve"> Priloge</w:t>
      </w:r>
      <w:r w:rsidR="00F32FEE" w:rsidRPr="00B51723">
        <w:rPr>
          <w:sz w:val="20"/>
          <w:szCs w:val="20"/>
        </w:rPr>
        <w:t xml:space="preserve">, razen dokumentov, ki se predložijo kot sestavni del vloge in niso pripravljeni s strani vlagatelja (npr. dokumenti zunanjih izvajalcev – </w:t>
      </w:r>
      <w:proofErr w:type="gramStart"/>
      <w:r w:rsidR="00F32FEE" w:rsidRPr="00B51723">
        <w:rPr>
          <w:sz w:val="20"/>
          <w:szCs w:val="20"/>
        </w:rPr>
        <w:t>investicijska</w:t>
      </w:r>
      <w:proofErr w:type="gramEnd"/>
      <w:r w:rsidR="00782D92">
        <w:rPr>
          <w:sz w:val="20"/>
          <w:szCs w:val="20"/>
        </w:rPr>
        <w:t xml:space="preserve"> dokumentacija, </w:t>
      </w:r>
      <w:r w:rsidR="00F32FEE" w:rsidRPr="00B51723">
        <w:rPr>
          <w:sz w:val="20"/>
          <w:szCs w:val="20"/>
        </w:rPr>
        <w:t>projektna dokumentacija</w:t>
      </w:r>
      <w:r w:rsidR="00782D92">
        <w:rPr>
          <w:sz w:val="20"/>
          <w:szCs w:val="20"/>
        </w:rPr>
        <w:t xml:space="preserve"> ipd.</w:t>
      </w:r>
      <w:r w:rsidR="00F32FEE" w:rsidRPr="00B51723">
        <w:rPr>
          <w:sz w:val="20"/>
          <w:szCs w:val="20"/>
        </w:rPr>
        <w:t>),</w:t>
      </w:r>
      <w:r w:rsidR="005A2EC6" w:rsidRPr="00B51723">
        <w:rPr>
          <w:sz w:val="20"/>
          <w:szCs w:val="20"/>
        </w:rPr>
        <w:t xml:space="preserve"> morajo biti podpisane elektronsko ali fizično </w:t>
      </w:r>
      <w:r w:rsidR="00200DB4" w:rsidRPr="00B51723">
        <w:rPr>
          <w:sz w:val="20"/>
          <w:szCs w:val="20"/>
        </w:rPr>
        <w:t>s podpisom in žigom odgovorne osebe prijavitelja (župan</w:t>
      </w:r>
      <w:r w:rsidR="006C0D78">
        <w:rPr>
          <w:sz w:val="20"/>
          <w:szCs w:val="20"/>
        </w:rPr>
        <w:t>/</w:t>
      </w:r>
      <w:proofErr w:type="gramStart"/>
      <w:r w:rsidR="006C0D78">
        <w:rPr>
          <w:sz w:val="20"/>
          <w:szCs w:val="20"/>
        </w:rPr>
        <w:t>ja</w:t>
      </w:r>
      <w:proofErr w:type="gramEnd"/>
      <w:r w:rsidR="00200DB4" w:rsidRPr="00B51723">
        <w:rPr>
          <w:sz w:val="20"/>
          <w:szCs w:val="20"/>
        </w:rPr>
        <w:t>)</w:t>
      </w:r>
      <w:r w:rsidR="00F32FEE" w:rsidRPr="00B51723">
        <w:rPr>
          <w:sz w:val="20"/>
          <w:szCs w:val="20"/>
        </w:rPr>
        <w:t>.</w:t>
      </w:r>
      <w:r w:rsidR="00411430">
        <w:rPr>
          <w:sz w:val="20"/>
          <w:szCs w:val="20"/>
        </w:rPr>
        <w:t xml:space="preserve"> </w:t>
      </w:r>
      <w:r w:rsidR="00BD28B6">
        <w:rPr>
          <w:sz w:val="20"/>
          <w:szCs w:val="20"/>
        </w:rPr>
        <w:t xml:space="preserve">Ostale priloge morajo biti podpisane, </w:t>
      </w:r>
      <w:r w:rsidR="00BD28B6" w:rsidRPr="00B51723">
        <w:rPr>
          <w:sz w:val="20"/>
          <w:szCs w:val="20"/>
        </w:rPr>
        <w:t>elektronsko ali fizično s podpisom in žigom odgovorne osebe</w:t>
      </w:r>
      <w:r w:rsidR="00BD28B6">
        <w:rPr>
          <w:sz w:val="20"/>
          <w:szCs w:val="20"/>
        </w:rPr>
        <w:t xml:space="preserve"> pripravljavca.</w:t>
      </w:r>
    </w:p>
    <w:p w14:paraId="13F137D8" w14:textId="77777777" w:rsidR="003F2A7F" w:rsidRPr="00B51723" w:rsidRDefault="003F2A7F" w:rsidP="003F2A7F">
      <w:pPr>
        <w:rPr>
          <w:sz w:val="20"/>
          <w:szCs w:val="20"/>
        </w:rPr>
      </w:pPr>
    </w:p>
    <w:p w14:paraId="72DA50DE" w14:textId="4DAD08D3" w:rsidR="00165840" w:rsidRDefault="003F2A7F" w:rsidP="00E542A1">
      <w:pPr>
        <w:rPr>
          <w:sz w:val="20"/>
          <w:szCs w:val="20"/>
        </w:rPr>
      </w:pPr>
      <w:r w:rsidRPr="00B51723">
        <w:rPr>
          <w:sz w:val="20"/>
          <w:szCs w:val="20"/>
        </w:rPr>
        <w:t xml:space="preserve">Na poziv ministrstva mora prijavitelj predložiti zahtevano dokumentacijo tudi v papirnati obliki. V </w:t>
      </w:r>
      <w:r w:rsidR="00AD0036">
        <w:rPr>
          <w:sz w:val="20"/>
          <w:szCs w:val="20"/>
        </w:rPr>
        <w:t>primerih, ko</w:t>
      </w:r>
      <w:r w:rsidRPr="00B51723">
        <w:rPr>
          <w:sz w:val="20"/>
          <w:szCs w:val="20"/>
        </w:rPr>
        <w:t xml:space="preserve"> se papirnati izvod projekta razlikuje od izvoda priloženega v </w:t>
      </w:r>
      <w:proofErr w:type="gramStart"/>
      <w:r w:rsidRPr="00B51723">
        <w:rPr>
          <w:sz w:val="20"/>
          <w:szCs w:val="20"/>
        </w:rPr>
        <w:t>.</w:t>
      </w:r>
      <w:proofErr w:type="spellStart"/>
      <w:proofErr w:type="gramEnd"/>
      <w:r w:rsidRPr="00B51723">
        <w:rPr>
          <w:sz w:val="20"/>
          <w:szCs w:val="20"/>
        </w:rPr>
        <w:t>pdf</w:t>
      </w:r>
      <w:proofErr w:type="spellEnd"/>
      <w:r w:rsidR="00AD0036">
        <w:rPr>
          <w:sz w:val="20"/>
          <w:szCs w:val="20"/>
        </w:rPr>
        <w:t>,</w:t>
      </w:r>
      <w:r w:rsidRPr="00B51723">
        <w:rPr>
          <w:sz w:val="20"/>
          <w:szCs w:val="20"/>
        </w:rPr>
        <w:t xml:space="preserve"> </w:t>
      </w:r>
      <w:r w:rsidRPr="00C13FA7">
        <w:rPr>
          <w:sz w:val="20"/>
          <w:szCs w:val="20"/>
        </w:rPr>
        <w:t xml:space="preserve">se za pravilnega šteje izvod v </w:t>
      </w:r>
      <w:proofErr w:type="gramStart"/>
      <w:r w:rsidRPr="00C13FA7">
        <w:rPr>
          <w:sz w:val="20"/>
          <w:szCs w:val="20"/>
        </w:rPr>
        <w:t>.</w:t>
      </w:r>
      <w:proofErr w:type="spellStart"/>
      <w:r w:rsidRPr="00C13FA7">
        <w:rPr>
          <w:sz w:val="20"/>
          <w:szCs w:val="20"/>
        </w:rPr>
        <w:t>pdf</w:t>
      </w:r>
      <w:proofErr w:type="spellEnd"/>
      <w:proofErr w:type="gramEnd"/>
      <w:r w:rsidR="003D4B68">
        <w:rPr>
          <w:sz w:val="20"/>
          <w:szCs w:val="20"/>
        </w:rPr>
        <w:t>,</w:t>
      </w:r>
      <w:r w:rsidRPr="00C13FA7">
        <w:rPr>
          <w:sz w:val="20"/>
          <w:szCs w:val="20"/>
        </w:rPr>
        <w:t xml:space="preserve"> pripet v aplikacij</w:t>
      </w:r>
      <w:r w:rsidR="001220AB">
        <w:rPr>
          <w:sz w:val="20"/>
          <w:szCs w:val="20"/>
        </w:rPr>
        <w:t>i</w:t>
      </w:r>
      <w:r w:rsidRPr="00C13FA7">
        <w:rPr>
          <w:sz w:val="20"/>
          <w:szCs w:val="20"/>
        </w:rPr>
        <w:t>.</w:t>
      </w:r>
      <w:r w:rsidRPr="00B51723">
        <w:rPr>
          <w:sz w:val="20"/>
          <w:szCs w:val="20"/>
        </w:rPr>
        <w:t xml:space="preserve"> </w:t>
      </w:r>
    </w:p>
    <w:p w14:paraId="3CFDA4F7" w14:textId="77777777" w:rsidR="00620495" w:rsidRPr="00B51723" w:rsidRDefault="00620495" w:rsidP="00E542A1">
      <w:pPr>
        <w:rPr>
          <w:sz w:val="20"/>
          <w:szCs w:val="20"/>
        </w:rPr>
      </w:pPr>
    </w:p>
    <w:p w14:paraId="4783948D" w14:textId="77777777" w:rsidR="00F71FEE" w:rsidRPr="00B51723" w:rsidRDefault="00F71FEE" w:rsidP="00AF4B07">
      <w:pPr>
        <w:pStyle w:val="Podnaslov"/>
        <w:rPr>
          <w:sz w:val="20"/>
          <w:szCs w:val="20"/>
          <w:lang w:eastAsia="en-US"/>
        </w:rPr>
      </w:pPr>
      <w:bookmarkStart w:id="9" w:name="_Hlk196382926"/>
      <w:r w:rsidRPr="00B51723">
        <w:rPr>
          <w:sz w:val="20"/>
          <w:szCs w:val="20"/>
        </w:rPr>
        <w:t xml:space="preserve">Način prijave in </w:t>
      </w:r>
      <w:r w:rsidR="00F876E8" w:rsidRPr="00B51723">
        <w:rPr>
          <w:sz w:val="20"/>
          <w:szCs w:val="20"/>
        </w:rPr>
        <w:t>rok za predložitev vlog</w:t>
      </w:r>
    </w:p>
    <w:bookmarkEnd w:id="9"/>
    <w:p w14:paraId="092F7170" w14:textId="77777777" w:rsidR="00A12595" w:rsidRDefault="00A12595" w:rsidP="00322D95">
      <w:pPr>
        <w:rPr>
          <w:sz w:val="20"/>
          <w:szCs w:val="20"/>
        </w:rPr>
      </w:pPr>
    </w:p>
    <w:p w14:paraId="1DE6B0FA" w14:textId="63532E98" w:rsidR="00322D95" w:rsidRPr="00B51723" w:rsidRDefault="00322D95" w:rsidP="00322D95">
      <w:pPr>
        <w:rPr>
          <w:sz w:val="20"/>
          <w:szCs w:val="20"/>
        </w:rPr>
      </w:pPr>
      <w:r w:rsidRPr="00B51723">
        <w:rPr>
          <w:sz w:val="20"/>
          <w:szCs w:val="20"/>
        </w:rPr>
        <w:t xml:space="preserve">Občine se na razpis lahko prijavijo samo z elektronsko vlogo v </w:t>
      </w:r>
      <w:proofErr w:type="gramStart"/>
      <w:r w:rsidRPr="00B51723">
        <w:rPr>
          <w:sz w:val="20"/>
          <w:szCs w:val="20"/>
        </w:rPr>
        <w:t>aplikaciji</w:t>
      </w:r>
      <w:proofErr w:type="gramEnd"/>
      <w:r w:rsidRPr="00B51723">
        <w:rPr>
          <w:sz w:val="20"/>
          <w:szCs w:val="20"/>
        </w:rPr>
        <w:t xml:space="preserve"> </w:t>
      </w:r>
      <w:r w:rsidRPr="007F0FA3">
        <w:rPr>
          <w:i/>
          <w:iCs/>
          <w:sz w:val="20"/>
          <w:szCs w:val="20"/>
        </w:rPr>
        <w:t>Sofinanciranje investicij v vrtcih in osnovnem šolstvu</w:t>
      </w:r>
      <w:r w:rsidRPr="00B63A56">
        <w:rPr>
          <w:sz w:val="20"/>
          <w:szCs w:val="20"/>
        </w:rPr>
        <w:t>.</w:t>
      </w:r>
      <w:r w:rsidRPr="00B51723">
        <w:rPr>
          <w:sz w:val="20"/>
          <w:szCs w:val="20"/>
        </w:rPr>
        <w:t xml:space="preserve"> Aplikacija </w:t>
      </w:r>
      <w:proofErr w:type="gramStart"/>
      <w:r w:rsidRPr="00B51723">
        <w:rPr>
          <w:sz w:val="20"/>
          <w:szCs w:val="20"/>
        </w:rPr>
        <w:t>se nahaja</w:t>
      </w:r>
      <w:proofErr w:type="gramEnd"/>
      <w:r w:rsidRPr="00B51723">
        <w:rPr>
          <w:sz w:val="20"/>
          <w:szCs w:val="20"/>
        </w:rPr>
        <w:t xml:space="preserve"> na spletnem naslovu </w:t>
      </w:r>
      <w:r w:rsidR="00DE0AB2" w:rsidRPr="00B51723">
        <w:rPr>
          <w:color w:val="0000FF"/>
          <w:sz w:val="20"/>
          <w:szCs w:val="20"/>
          <w:u w:val="single"/>
        </w:rPr>
        <w:t>https://eportal.mss.edus.si/portal/</w:t>
      </w:r>
      <w:r w:rsidR="00DE0AB2" w:rsidRPr="00B51723">
        <w:rPr>
          <w:rStyle w:val="Pripombasklic"/>
          <w:color w:val="0000FF"/>
          <w:sz w:val="20"/>
          <w:szCs w:val="20"/>
          <w:u w:val="single"/>
        </w:rPr>
        <w:t xml:space="preserve"> </w:t>
      </w:r>
      <w:r w:rsidRPr="00B51723">
        <w:rPr>
          <w:sz w:val="20"/>
          <w:szCs w:val="20"/>
        </w:rPr>
        <w:t xml:space="preserve">po prijavi v portal edus.si. </w:t>
      </w:r>
    </w:p>
    <w:p w14:paraId="362032CC" w14:textId="77777777" w:rsidR="00322D95" w:rsidRPr="00B51723" w:rsidRDefault="00322D95" w:rsidP="00322D95">
      <w:pPr>
        <w:rPr>
          <w:sz w:val="20"/>
          <w:szCs w:val="20"/>
        </w:rPr>
      </w:pPr>
    </w:p>
    <w:p w14:paraId="0C499CFF" w14:textId="66021EC7" w:rsidR="00821317" w:rsidRPr="00B51723" w:rsidRDefault="00322D95" w:rsidP="00821317">
      <w:pPr>
        <w:rPr>
          <w:sz w:val="20"/>
          <w:szCs w:val="20"/>
        </w:rPr>
      </w:pPr>
      <w:r w:rsidRPr="00B51723">
        <w:rPr>
          <w:sz w:val="20"/>
          <w:szCs w:val="20"/>
        </w:rPr>
        <w:t>Prijava v portal edus.si je možna samo ob predhodni dodelitvi pravic za delo v varnostni shemi tisti pooblaščeni osebi občine, ki bo vloge izpolnjevala in oddajala, za kar bo potrebovala kvalificirano digitalno potrdilo SIGEN-</w:t>
      </w:r>
      <w:proofErr w:type="gramStart"/>
      <w:r w:rsidRPr="00B51723">
        <w:rPr>
          <w:sz w:val="20"/>
          <w:szCs w:val="20"/>
        </w:rPr>
        <w:t>CA.</w:t>
      </w:r>
      <w:proofErr w:type="gramEnd"/>
      <w:r w:rsidRPr="00B51723">
        <w:rPr>
          <w:sz w:val="20"/>
          <w:szCs w:val="20"/>
        </w:rPr>
        <w:t xml:space="preserve"> Občina lahko v ta namen pooblasti do tri osebe</w:t>
      </w:r>
      <w:r w:rsidR="00821317" w:rsidRPr="00B51723">
        <w:rPr>
          <w:sz w:val="20"/>
          <w:szCs w:val="20"/>
        </w:rPr>
        <w:t xml:space="preserve">. </w:t>
      </w:r>
      <w:r w:rsidR="00BE562E" w:rsidRPr="00B51723">
        <w:rPr>
          <w:sz w:val="20"/>
          <w:szCs w:val="20"/>
        </w:rPr>
        <w:t xml:space="preserve">Pooblaščenci bodo </w:t>
      </w:r>
      <w:r w:rsidR="00821317" w:rsidRPr="00B51723">
        <w:rPr>
          <w:sz w:val="20"/>
          <w:szCs w:val="20"/>
        </w:rPr>
        <w:t>lahko</w:t>
      </w:r>
      <w:r w:rsidR="00BE562E" w:rsidRPr="00B51723">
        <w:rPr>
          <w:sz w:val="20"/>
          <w:szCs w:val="20"/>
        </w:rPr>
        <w:t xml:space="preserve"> dostopali</w:t>
      </w:r>
      <w:r w:rsidR="00821317" w:rsidRPr="00B51723">
        <w:rPr>
          <w:sz w:val="20"/>
          <w:szCs w:val="20"/>
        </w:rPr>
        <w:t xml:space="preserve"> samo do zavodov s sedežem v svoji občini.</w:t>
      </w:r>
      <w:r w:rsidR="00FC4E09">
        <w:rPr>
          <w:sz w:val="20"/>
          <w:szCs w:val="20"/>
        </w:rPr>
        <w:t xml:space="preserve"> </w:t>
      </w:r>
    </w:p>
    <w:p w14:paraId="7F1890CA" w14:textId="77777777" w:rsidR="00322D95" w:rsidRPr="00B51723" w:rsidRDefault="00322D95" w:rsidP="00322D95">
      <w:pPr>
        <w:rPr>
          <w:sz w:val="20"/>
          <w:szCs w:val="20"/>
        </w:rPr>
      </w:pPr>
    </w:p>
    <w:p w14:paraId="6C779163" w14:textId="76D094AE" w:rsidR="00322D95" w:rsidRDefault="00322D95" w:rsidP="00322D95">
      <w:pPr>
        <w:rPr>
          <w:sz w:val="20"/>
          <w:szCs w:val="20"/>
        </w:rPr>
      </w:pPr>
      <w:r w:rsidRPr="00B51723">
        <w:rPr>
          <w:sz w:val="20"/>
          <w:szCs w:val="20"/>
        </w:rPr>
        <w:t xml:space="preserve">Prošnjo za dodelitev pravic za delovanje v varnostni shemi pooblaščena oseba občine odda na spletnem naslovu </w:t>
      </w:r>
      <w:r w:rsidR="00DE0AB2" w:rsidRPr="00B51723">
        <w:rPr>
          <w:color w:val="0000FF"/>
          <w:sz w:val="20"/>
          <w:szCs w:val="20"/>
          <w:u w:val="single"/>
        </w:rPr>
        <w:t>https://eportal.mss.edus.si/portal/.</w:t>
      </w:r>
      <w:r w:rsidRPr="00B51723">
        <w:rPr>
          <w:sz w:val="20"/>
          <w:szCs w:val="20"/>
        </w:rPr>
        <w:t xml:space="preserve"> Podrobna navodila za oddajo prošnje so objavljena na spletni strani ministrstva.</w:t>
      </w:r>
    </w:p>
    <w:p w14:paraId="6D72A1B0" w14:textId="77777777" w:rsidR="00FC4E09" w:rsidRDefault="00FC4E09" w:rsidP="00322D95">
      <w:pPr>
        <w:rPr>
          <w:sz w:val="20"/>
          <w:szCs w:val="20"/>
        </w:rPr>
      </w:pPr>
    </w:p>
    <w:p w14:paraId="2A0B5B43" w14:textId="1AB0AA30" w:rsidR="00FC4E09" w:rsidRPr="00B51723" w:rsidRDefault="00FC4E09" w:rsidP="00322D95">
      <w:pPr>
        <w:rPr>
          <w:sz w:val="20"/>
          <w:szCs w:val="20"/>
        </w:rPr>
      </w:pPr>
      <w:r>
        <w:rPr>
          <w:sz w:val="20"/>
          <w:szCs w:val="20"/>
        </w:rPr>
        <w:lastRenderedPageBreak/>
        <w:t xml:space="preserve">Občinam, </w:t>
      </w:r>
      <w:proofErr w:type="gramStart"/>
      <w:r>
        <w:rPr>
          <w:sz w:val="20"/>
          <w:szCs w:val="20"/>
        </w:rPr>
        <w:t>katerim</w:t>
      </w:r>
      <w:proofErr w:type="gramEnd"/>
      <w:r>
        <w:rPr>
          <w:sz w:val="20"/>
          <w:szCs w:val="20"/>
        </w:rPr>
        <w:t xml:space="preserve"> je bila pravica za delo v varnostni shemi že podeljena v sklopu </w:t>
      </w:r>
      <w:r w:rsidR="007A12EF">
        <w:rPr>
          <w:sz w:val="20"/>
          <w:szCs w:val="20"/>
        </w:rPr>
        <w:t xml:space="preserve">predhodnega </w:t>
      </w:r>
      <w:r w:rsidR="007F0FA3">
        <w:rPr>
          <w:sz w:val="20"/>
          <w:szCs w:val="20"/>
        </w:rPr>
        <w:t>R</w:t>
      </w:r>
      <w:r>
        <w:rPr>
          <w:sz w:val="20"/>
          <w:szCs w:val="20"/>
        </w:rPr>
        <w:t>azpisa</w:t>
      </w:r>
      <w:r w:rsidR="007F0FA3">
        <w:rPr>
          <w:sz w:val="20"/>
          <w:szCs w:val="20"/>
        </w:rPr>
        <w:t xml:space="preserve"> 2026-2029</w:t>
      </w:r>
      <w:r>
        <w:rPr>
          <w:sz w:val="20"/>
          <w:szCs w:val="20"/>
        </w:rPr>
        <w:t xml:space="preserve">, </w:t>
      </w:r>
      <w:r w:rsidR="000476A6">
        <w:rPr>
          <w:sz w:val="20"/>
          <w:szCs w:val="20"/>
        </w:rPr>
        <w:t xml:space="preserve">prošnje </w:t>
      </w:r>
      <w:r>
        <w:rPr>
          <w:sz w:val="20"/>
          <w:szCs w:val="20"/>
        </w:rPr>
        <w:t xml:space="preserve">ni </w:t>
      </w:r>
      <w:r w:rsidR="00BA7E2C">
        <w:rPr>
          <w:sz w:val="20"/>
          <w:szCs w:val="20"/>
        </w:rPr>
        <w:t>treba</w:t>
      </w:r>
      <w:r>
        <w:rPr>
          <w:sz w:val="20"/>
          <w:szCs w:val="20"/>
        </w:rPr>
        <w:t xml:space="preserve"> ponovno </w:t>
      </w:r>
      <w:r w:rsidR="000476A6">
        <w:rPr>
          <w:sz w:val="20"/>
          <w:szCs w:val="20"/>
        </w:rPr>
        <w:t>oddajati</w:t>
      </w:r>
      <w:r>
        <w:rPr>
          <w:sz w:val="20"/>
          <w:szCs w:val="20"/>
        </w:rPr>
        <w:t>, razen v primeru menjave pooblaščene osebe</w:t>
      </w:r>
      <w:r w:rsidR="000476A6">
        <w:rPr>
          <w:sz w:val="20"/>
          <w:szCs w:val="20"/>
        </w:rPr>
        <w:t>.</w:t>
      </w:r>
    </w:p>
    <w:p w14:paraId="4211747B" w14:textId="77777777" w:rsidR="00322D95" w:rsidRPr="00B51723" w:rsidRDefault="00322D95" w:rsidP="00E542A1">
      <w:pPr>
        <w:rPr>
          <w:sz w:val="20"/>
          <w:szCs w:val="20"/>
        </w:rPr>
      </w:pPr>
    </w:p>
    <w:p w14:paraId="32AE73B8" w14:textId="31A1C9AF" w:rsidR="006D7640" w:rsidRPr="00B51723" w:rsidRDefault="006D7640" w:rsidP="006D7640">
      <w:pPr>
        <w:rPr>
          <w:sz w:val="20"/>
          <w:szCs w:val="20"/>
        </w:rPr>
      </w:pPr>
      <w:r w:rsidRPr="00B51723">
        <w:rPr>
          <w:sz w:val="20"/>
          <w:szCs w:val="20"/>
        </w:rPr>
        <w:t>Podatki o projektu se vpisujejo v vlogo, ki ustreza zavodu</w:t>
      </w:r>
      <w:proofErr w:type="gramStart"/>
      <w:r w:rsidRPr="00B51723">
        <w:rPr>
          <w:sz w:val="20"/>
          <w:szCs w:val="20"/>
        </w:rPr>
        <w:t>,</w:t>
      </w:r>
      <w:proofErr w:type="gramEnd"/>
      <w:r w:rsidRPr="00B51723">
        <w:rPr>
          <w:sz w:val="20"/>
          <w:szCs w:val="20"/>
        </w:rPr>
        <w:t xml:space="preserve"> oziroma predmetu prijave</w:t>
      </w:r>
      <w:r w:rsidR="00182276">
        <w:rPr>
          <w:sz w:val="20"/>
          <w:szCs w:val="20"/>
        </w:rPr>
        <w:t>,</w:t>
      </w:r>
      <w:r w:rsidRPr="00B51723">
        <w:rPr>
          <w:sz w:val="20"/>
          <w:szCs w:val="20"/>
        </w:rPr>
        <w:t xml:space="preserve"> in sicer: </w:t>
      </w:r>
    </w:p>
    <w:p w14:paraId="699A15EF" w14:textId="7F6444FE" w:rsidR="006D7640" w:rsidRPr="00BD28B6" w:rsidRDefault="006D7640" w:rsidP="00BA2D6B">
      <w:pPr>
        <w:numPr>
          <w:ilvl w:val="0"/>
          <w:numId w:val="8"/>
        </w:numPr>
        <w:rPr>
          <w:sz w:val="20"/>
          <w:szCs w:val="20"/>
        </w:rPr>
      </w:pPr>
      <w:r w:rsidRPr="00BD28B6">
        <w:rPr>
          <w:sz w:val="20"/>
          <w:szCs w:val="20"/>
        </w:rPr>
        <w:t xml:space="preserve">Vloga </w:t>
      </w:r>
      <w:r w:rsidRPr="00BD28B6">
        <w:rPr>
          <w:b/>
          <w:sz w:val="20"/>
          <w:szCs w:val="20"/>
        </w:rPr>
        <w:t>Vrtci</w:t>
      </w:r>
      <w:r w:rsidRPr="00BD28B6">
        <w:rPr>
          <w:sz w:val="20"/>
          <w:szCs w:val="20"/>
        </w:rPr>
        <w:t xml:space="preserve"> je namenjena projektom, ki vključujejo rekonstrukcijo in/ali novogradnjo vrtca</w:t>
      </w:r>
      <w:r w:rsidR="00BD2629" w:rsidRPr="00BD28B6">
        <w:rPr>
          <w:sz w:val="20"/>
          <w:szCs w:val="20"/>
        </w:rPr>
        <w:t>;</w:t>
      </w:r>
      <w:r w:rsidR="007F0FA3" w:rsidRPr="00BD28B6">
        <w:rPr>
          <w:sz w:val="20"/>
          <w:szCs w:val="20"/>
        </w:rPr>
        <w:t xml:space="preserve"> v ta obrazec se lahko vpisujejo tudi površine OŠ, POŠ, OŠPP ali ŠP, če so v sklopu prijavljenega projekta vrtca predmet </w:t>
      </w:r>
      <w:proofErr w:type="gramStart"/>
      <w:r w:rsidR="007F0FA3" w:rsidRPr="00BD28B6">
        <w:rPr>
          <w:sz w:val="20"/>
          <w:szCs w:val="20"/>
        </w:rPr>
        <w:t>investicije</w:t>
      </w:r>
      <w:proofErr w:type="gramEnd"/>
      <w:r w:rsidR="007F0FA3" w:rsidRPr="00BD28B6">
        <w:rPr>
          <w:sz w:val="20"/>
          <w:szCs w:val="20"/>
        </w:rPr>
        <w:t xml:space="preserve"> </w:t>
      </w:r>
      <w:r w:rsidR="00BD2629" w:rsidRPr="00BD28B6">
        <w:rPr>
          <w:sz w:val="20"/>
          <w:szCs w:val="20"/>
        </w:rPr>
        <w:t>in ne predstavljajo večine površin prijavljenega projekta</w:t>
      </w:r>
      <w:r w:rsidR="007F0FA3" w:rsidRPr="00BD28B6">
        <w:rPr>
          <w:sz w:val="20"/>
          <w:szCs w:val="20"/>
        </w:rPr>
        <w:t>,</w:t>
      </w:r>
      <w:r w:rsidRPr="00BD28B6">
        <w:rPr>
          <w:sz w:val="20"/>
          <w:szCs w:val="20"/>
        </w:rPr>
        <w:t xml:space="preserve"> </w:t>
      </w:r>
    </w:p>
    <w:p w14:paraId="57486596" w14:textId="6D4ABA9B" w:rsidR="006D7640" w:rsidRPr="00BD28B6" w:rsidRDefault="006D7640" w:rsidP="00BA2D6B">
      <w:pPr>
        <w:numPr>
          <w:ilvl w:val="0"/>
          <w:numId w:val="8"/>
        </w:numPr>
        <w:rPr>
          <w:sz w:val="20"/>
          <w:szCs w:val="20"/>
        </w:rPr>
      </w:pPr>
      <w:r w:rsidRPr="00BD28B6">
        <w:rPr>
          <w:sz w:val="20"/>
          <w:szCs w:val="20"/>
        </w:rPr>
        <w:t xml:space="preserve">Vloga </w:t>
      </w:r>
      <w:r w:rsidRPr="00BD28B6">
        <w:rPr>
          <w:b/>
          <w:sz w:val="20"/>
          <w:szCs w:val="20"/>
        </w:rPr>
        <w:t>Osnovne matične in podružnične šole ter telovadnice</w:t>
      </w:r>
      <w:r w:rsidRPr="00BD28B6">
        <w:rPr>
          <w:sz w:val="20"/>
          <w:szCs w:val="20"/>
        </w:rPr>
        <w:t xml:space="preserve"> je namenjena projektom, ki vključujejo rekonstrukcijo in/ali novogradnjo v osnovno šolo/podružnično osnovno šolo vključno </w:t>
      </w:r>
      <w:r w:rsidR="009B705C" w:rsidRPr="00BD28B6">
        <w:rPr>
          <w:sz w:val="20"/>
          <w:szCs w:val="20"/>
        </w:rPr>
        <w:t>z notranjimi</w:t>
      </w:r>
      <w:r w:rsidRPr="00BD28B6">
        <w:rPr>
          <w:sz w:val="20"/>
          <w:szCs w:val="20"/>
        </w:rPr>
        <w:t xml:space="preserve"> športnimi prostori; v ta obrazec se lahko vpisujejo tudi samostojne telovadnice,</w:t>
      </w:r>
    </w:p>
    <w:p w14:paraId="0F6E1DB0" w14:textId="260F3A09" w:rsidR="006D7640" w:rsidRPr="00BD28B6" w:rsidRDefault="006D7640" w:rsidP="00BA2D6B">
      <w:pPr>
        <w:numPr>
          <w:ilvl w:val="0"/>
          <w:numId w:val="8"/>
        </w:numPr>
        <w:rPr>
          <w:sz w:val="20"/>
          <w:szCs w:val="20"/>
        </w:rPr>
      </w:pPr>
      <w:r w:rsidRPr="00BD28B6">
        <w:rPr>
          <w:sz w:val="20"/>
          <w:szCs w:val="20"/>
        </w:rPr>
        <w:t xml:space="preserve">Vloga </w:t>
      </w:r>
      <w:r w:rsidRPr="00BD28B6">
        <w:rPr>
          <w:b/>
          <w:sz w:val="20"/>
          <w:szCs w:val="20"/>
        </w:rPr>
        <w:t xml:space="preserve">Osnovne šole s </w:t>
      </w:r>
      <w:r w:rsidR="00AE7013" w:rsidRPr="00BD28B6">
        <w:rPr>
          <w:b/>
          <w:sz w:val="20"/>
          <w:szCs w:val="20"/>
        </w:rPr>
        <w:t>prilagojenim programom</w:t>
      </w:r>
      <w:r w:rsidRPr="00BD28B6">
        <w:rPr>
          <w:sz w:val="20"/>
          <w:szCs w:val="20"/>
        </w:rPr>
        <w:t xml:space="preserve"> je namenjena projektom, ki vključujejo rekonstrukcijo in/ali novogradnjo osnovne šole s </w:t>
      </w:r>
      <w:r w:rsidR="00AE7013" w:rsidRPr="00BD28B6">
        <w:rPr>
          <w:sz w:val="20"/>
          <w:szCs w:val="20"/>
        </w:rPr>
        <w:t>prilagojenim programom</w:t>
      </w:r>
      <w:r w:rsidRPr="00BD28B6">
        <w:rPr>
          <w:sz w:val="20"/>
          <w:szCs w:val="20"/>
        </w:rPr>
        <w:t xml:space="preserve"> vključno </w:t>
      </w:r>
      <w:r w:rsidR="009B705C" w:rsidRPr="00BD28B6">
        <w:rPr>
          <w:sz w:val="20"/>
          <w:szCs w:val="20"/>
        </w:rPr>
        <w:t>z notranjimi</w:t>
      </w:r>
      <w:r w:rsidRPr="00BD28B6">
        <w:rPr>
          <w:sz w:val="20"/>
          <w:szCs w:val="20"/>
        </w:rPr>
        <w:t xml:space="preserve"> športnimi prostori,</w:t>
      </w:r>
    </w:p>
    <w:p w14:paraId="0E759586" w14:textId="77777777" w:rsidR="006D7640" w:rsidRPr="00BD28B6" w:rsidRDefault="006D7640" w:rsidP="00BA2D6B">
      <w:pPr>
        <w:numPr>
          <w:ilvl w:val="0"/>
          <w:numId w:val="8"/>
        </w:numPr>
        <w:rPr>
          <w:sz w:val="20"/>
          <w:szCs w:val="20"/>
        </w:rPr>
      </w:pPr>
      <w:r w:rsidRPr="00BD28B6">
        <w:rPr>
          <w:sz w:val="20"/>
          <w:szCs w:val="20"/>
        </w:rPr>
        <w:t xml:space="preserve">Vloga </w:t>
      </w:r>
      <w:r w:rsidRPr="00BD28B6">
        <w:rPr>
          <w:b/>
          <w:sz w:val="20"/>
          <w:szCs w:val="20"/>
        </w:rPr>
        <w:t>Glasbene šole</w:t>
      </w:r>
      <w:r w:rsidRPr="00BD28B6">
        <w:rPr>
          <w:sz w:val="20"/>
          <w:szCs w:val="20"/>
        </w:rPr>
        <w:t xml:space="preserve"> je namenjena projektom, ki vključujejo rekonstrukcijo in/ali novogradnjo glasbene šole. </w:t>
      </w:r>
    </w:p>
    <w:p w14:paraId="4FF5EC14" w14:textId="77777777" w:rsidR="006D7640" w:rsidRPr="00B51723" w:rsidRDefault="006D7640" w:rsidP="006D7640">
      <w:pPr>
        <w:rPr>
          <w:sz w:val="20"/>
          <w:szCs w:val="20"/>
        </w:rPr>
      </w:pPr>
    </w:p>
    <w:p w14:paraId="5398E8E5" w14:textId="23EC542F" w:rsidR="00A37823" w:rsidRDefault="00123E61" w:rsidP="00657B16">
      <w:pPr>
        <w:rPr>
          <w:sz w:val="20"/>
          <w:szCs w:val="20"/>
        </w:rPr>
      </w:pPr>
      <w:r w:rsidRPr="00123E61">
        <w:rPr>
          <w:sz w:val="20"/>
          <w:szCs w:val="20"/>
        </w:rPr>
        <w:t xml:space="preserve">V primeru, da se načrtuje investicija na skupnem </w:t>
      </w:r>
      <w:proofErr w:type="gramStart"/>
      <w:r w:rsidRPr="00123E61">
        <w:rPr>
          <w:sz w:val="20"/>
          <w:szCs w:val="20"/>
        </w:rPr>
        <w:t>VIZ</w:t>
      </w:r>
      <w:proofErr w:type="gramEnd"/>
      <w:r w:rsidRPr="00123E61">
        <w:rPr>
          <w:sz w:val="20"/>
          <w:szCs w:val="20"/>
        </w:rPr>
        <w:t>, katerega ustanoviteljic je več občin, projekt lahko prijavi tista občina soustanoviteljica, ki so jo vse ostale občine soustanoviteljice pisno pooblastile za vodenje investicije</w:t>
      </w:r>
      <w:r>
        <w:rPr>
          <w:sz w:val="20"/>
          <w:szCs w:val="20"/>
        </w:rPr>
        <w:t>.</w:t>
      </w:r>
      <w:r w:rsidRPr="00123E61">
        <w:rPr>
          <w:sz w:val="20"/>
          <w:szCs w:val="20"/>
        </w:rPr>
        <w:t xml:space="preserve"> </w:t>
      </w:r>
      <w:r w:rsidRPr="0023107C">
        <w:rPr>
          <w:sz w:val="20"/>
          <w:szCs w:val="20"/>
        </w:rPr>
        <w:t>Prijavitelj mora vlog</w:t>
      </w:r>
      <w:r>
        <w:rPr>
          <w:sz w:val="20"/>
          <w:szCs w:val="20"/>
        </w:rPr>
        <w:t xml:space="preserve">o </w:t>
      </w:r>
      <w:r w:rsidRPr="00123E61">
        <w:rPr>
          <w:sz w:val="20"/>
          <w:szCs w:val="20"/>
        </w:rPr>
        <w:t xml:space="preserve">na skupnem </w:t>
      </w:r>
      <w:proofErr w:type="gramStart"/>
      <w:r w:rsidRPr="00123E61">
        <w:rPr>
          <w:sz w:val="20"/>
          <w:szCs w:val="20"/>
        </w:rPr>
        <w:t>VIZ</w:t>
      </w:r>
      <w:proofErr w:type="gramEnd"/>
      <w:r w:rsidRPr="0023107C">
        <w:rPr>
          <w:sz w:val="20"/>
          <w:szCs w:val="20"/>
        </w:rPr>
        <w:t xml:space="preserve"> posebej označiti</w:t>
      </w:r>
      <w:r w:rsidRPr="00542DC8">
        <w:rPr>
          <w:sz w:val="20"/>
          <w:szCs w:val="20"/>
        </w:rPr>
        <w:t>.</w:t>
      </w:r>
    </w:p>
    <w:p w14:paraId="5615CD66" w14:textId="77777777" w:rsidR="00123E61" w:rsidRDefault="00123E61" w:rsidP="00657B16">
      <w:pPr>
        <w:rPr>
          <w:sz w:val="20"/>
          <w:szCs w:val="20"/>
        </w:rPr>
      </w:pPr>
    </w:p>
    <w:p w14:paraId="3CAD3E48" w14:textId="13E0D32B" w:rsidR="00657B16" w:rsidRPr="00B51723" w:rsidRDefault="009B705C" w:rsidP="00657B16">
      <w:pPr>
        <w:rPr>
          <w:sz w:val="20"/>
          <w:szCs w:val="20"/>
        </w:rPr>
      </w:pPr>
      <w:r w:rsidRPr="00542DC8">
        <w:rPr>
          <w:sz w:val="20"/>
          <w:szCs w:val="20"/>
        </w:rPr>
        <w:t xml:space="preserve">V primeru, ko v </w:t>
      </w:r>
      <w:r w:rsidR="00657B16" w:rsidRPr="00542DC8">
        <w:rPr>
          <w:sz w:val="20"/>
          <w:szCs w:val="20"/>
        </w:rPr>
        <w:t>stavbi deluje več kot en VIZ (npr. vrtec v stavbi OŠ ali OŠPP v stavbi OŠ ali GŠ v stavbi OŠ</w:t>
      </w:r>
      <w:r w:rsidR="00E747A0" w:rsidRPr="00E747A0">
        <w:rPr>
          <w:sz w:val="20"/>
          <w:szCs w:val="20"/>
        </w:rPr>
        <w:t xml:space="preserve"> </w:t>
      </w:r>
      <w:r w:rsidR="00657B16" w:rsidRPr="00542DC8">
        <w:rPr>
          <w:sz w:val="20"/>
          <w:szCs w:val="20"/>
        </w:rPr>
        <w:t>in podobno)</w:t>
      </w:r>
      <w:r w:rsidR="00A37823">
        <w:rPr>
          <w:sz w:val="20"/>
          <w:szCs w:val="20"/>
        </w:rPr>
        <w:t>,</w:t>
      </w:r>
      <w:r w:rsidR="00320A37" w:rsidRPr="00542DC8">
        <w:rPr>
          <w:sz w:val="20"/>
          <w:szCs w:val="20"/>
        </w:rPr>
        <w:t xml:space="preserve"> </w:t>
      </w:r>
      <w:r w:rsidR="003D2C61" w:rsidRPr="00542DC8">
        <w:rPr>
          <w:sz w:val="20"/>
          <w:szCs w:val="20"/>
        </w:rPr>
        <w:t>se vloga</w:t>
      </w:r>
      <w:r w:rsidR="00D1130C" w:rsidRPr="00542DC8">
        <w:rPr>
          <w:sz w:val="20"/>
          <w:szCs w:val="20"/>
        </w:rPr>
        <w:t xml:space="preserve"> </w:t>
      </w:r>
      <w:r w:rsidR="00657B16" w:rsidRPr="00542DC8">
        <w:rPr>
          <w:sz w:val="20"/>
          <w:szCs w:val="20"/>
        </w:rPr>
        <w:t xml:space="preserve">odda za </w:t>
      </w:r>
      <w:proofErr w:type="gramStart"/>
      <w:r w:rsidR="00657B16" w:rsidRPr="00542DC8">
        <w:rPr>
          <w:sz w:val="20"/>
          <w:szCs w:val="20"/>
        </w:rPr>
        <w:t>VIZ</w:t>
      </w:r>
      <w:proofErr w:type="gramEnd"/>
      <w:r w:rsidR="00657B16" w:rsidRPr="00542DC8">
        <w:rPr>
          <w:sz w:val="20"/>
          <w:szCs w:val="20"/>
        </w:rPr>
        <w:t xml:space="preserve">, </w:t>
      </w:r>
      <w:r w:rsidR="003D2C61" w:rsidRPr="00542DC8">
        <w:rPr>
          <w:sz w:val="20"/>
          <w:szCs w:val="20"/>
        </w:rPr>
        <w:t xml:space="preserve">ki </w:t>
      </w:r>
      <w:r w:rsidR="007E0DE1" w:rsidRPr="00542DC8">
        <w:rPr>
          <w:sz w:val="20"/>
          <w:szCs w:val="20"/>
        </w:rPr>
        <w:t xml:space="preserve">v sklopu prijavljenega </w:t>
      </w:r>
      <w:r w:rsidR="003D2C61" w:rsidRPr="00542DC8">
        <w:rPr>
          <w:sz w:val="20"/>
          <w:szCs w:val="20"/>
        </w:rPr>
        <w:t>projekt</w:t>
      </w:r>
      <w:r w:rsidR="007E0DE1" w:rsidRPr="00542DC8">
        <w:rPr>
          <w:sz w:val="20"/>
          <w:szCs w:val="20"/>
        </w:rPr>
        <w:t>a</w:t>
      </w:r>
      <w:r w:rsidR="008D6C90" w:rsidRPr="00542DC8">
        <w:rPr>
          <w:sz w:val="20"/>
          <w:szCs w:val="20"/>
        </w:rPr>
        <w:t xml:space="preserve"> </w:t>
      </w:r>
      <w:r w:rsidR="003D2C61" w:rsidRPr="00542DC8">
        <w:rPr>
          <w:sz w:val="20"/>
          <w:szCs w:val="20"/>
        </w:rPr>
        <w:t>obsega več površin</w:t>
      </w:r>
      <w:r w:rsidR="00BD2629">
        <w:rPr>
          <w:sz w:val="20"/>
          <w:szCs w:val="20"/>
        </w:rPr>
        <w:t>, za določitev sofinancerskega deleža pa se upošteva celotna površina.</w:t>
      </w:r>
      <w:r w:rsidR="00657B16" w:rsidRPr="00542DC8">
        <w:rPr>
          <w:sz w:val="20"/>
          <w:szCs w:val="20"/>
        </w:rPr>
        <w:t xml:space="preserve"> </w:t>
      </w:r>
      <w:r w:rsidR="00E93B0A" w:rsidRPr="0023107C">
        <w:rPr>
          <w:sz w:val="20"/>
          <w:szCs w:val="20"/>
        </w:rPr>
        <w:t>Prijavitelj mora vlog</w:t>
      </w:r>
      <w:r w:rsidR="00123E61">
        <w:rPr>
          <w:sz w:val="20"/>
          <w:szCs w:val="20"/>
        </w:rPr>
        <w:t>o</w:t>
      </w:r>
      <w:r w:rsidR="00E93B0A">
        <w:rPr>
          <w:sz w:val="20"/>
          <w:szCs w:val="20"/>
        </w:rPr>
        <w:t xml:space="preserve"> z več </w:t>
      </w:r>
      <w:proofErr w:type="gramStart"/>
      <w:r w:rsidR="00E93B0A">
        <w:rPr>
          <w:sz w:val="20"/>
          <w:szCs w:val="20"/>
        </w:rPr>
        <w:t>različnimi VIZ</w:t>
      </w:r>
      <w:proofErr w:type="gramEnd"/>
      <w:r w:rsidR="00E93B0A" w:rsidRPr="0023107C">
        <w:rPr>
          <w:sz w:val="20"/>
          <w:szCs w:val="20"/>
        </w:rPr>
        <w:t xml:space="preserve"> posebej označiti</w:t>
      </w:r>
      <w:r w:rsidR="00542DC8" w:rsidRPr="00542DC8">
        <w:rPr>
          <w:sz w:val="20"/>
          <w:szCs w:val="20"/>
        </w:rPr>
        <w:t>.</w:t>
      </w:r>
    </w:p>
    <w:p w14:paraId="5D3B12D7" w14:textId="77777777" w:rsidR="00657B16" w:rsidRPr="00B51723" w:rsidRDefault="00657B16" w:rsidP="00657B16">
      <w:pPr>
        <w:rPr>
          <w:sz w:val="20"/>
          <w:szCs w:val="20"/>
        </w:rPr>
      </w:pPr>
    </w:p>
    <w:p w14:paraId="3E4EB545" w14:textId="4D63C1C6" w:rsidR="00657B16" w:rsidRPr="00B51723" w:rsidRDefault="00657B16" w:rsidP="00657B16">
      <w:pPr>
        <w:rPr>
          <w:sz w:val="20"/>
          <w:szCs w:val="20"/>
        </w:rPr>
      </w:pPr>
      <w:r w:rsidRPr="00B51723">
        <w:rPr>
          <w:sz w:val="20"/>
          <w:szCs w:val="20"/>
        </w:rPr>
        <w:t>Ob prijavi objekta v</w:t>
      </w:r>
      <w:r w:rsidR="0017422A">
        <w:rPr>
          <w:sz w:val="20"/>
          <w:szCs w:val="20"/>
        </w:rPr>
        <w:t xml:space="preserve"> </w:t>
      </w:r>
      <w:r w:rsidRPr="00B51723">
        <w:rPr>
          <w:sz w:val="20"/>
          <w:szCs w:val="20"/>
        </w:rPr>
        <w:t xml:space="preserve">OŠ/POŠ/OŠPP je možno prijaviti tudi pripadajoče </w:t>
      </w:r>
      <w:r w:rsidR="003D2C61">
        <w:rPr>
          <w:sz w:val="20"/>
          <w:szCs w:val="20"/>
        </w:rPr>
        <w:t xml:space="preserve">notranje </w:t>
      </w:r>
      <w:r w:rsidRPr="00B51723">
        <w:rPr>
          <w:sz w:val="20"/>
          <w:szCs w:val="20"/>
        </w:rPr>
        <w:t>športne površine (ŠP).</w:t>
      </w:r>
    </w:p>
    <w:p w14:paraId="349D4704" w14:textId="77777777" w:rsidR="006D7640" w:rsidRPr="00B51723" w:rsidRDefault="006D7640" w:rsidP="006D7640">
      <w:pPr>
        <w:rPr>
          <w:sz w:val="20"/>
          <w:szCs w:val="20"/>
        </w:rPr>
      </w:pPr>
    </w:p>
    <w:p w14:paraId="73A41491" w14:textId="7D60735E" w:rsidR="00380F1A" w:rsidRPr="002420E5" w:rsidRDefault="00DE0AB2" w:rsidP="00380F1A">
      <w:pPr>
        <w:rPr>
          <w:sz w:val="20"/>
          <w:szCs w:val="20"/>
        </w:rPr>
      </w:pPr>
      <w:bookmarkStart w:id="10" w:name="_Hlk196382870"/>
      <w:r w:rsidRPr="00380F1A">
        <w:rPr>
          <w:sz w:val="20"/>
          <w:szCs w:val="20"/>
        </w:rPr>
        <w:t xml:space="preserve">Posamezna občina lahko </w:t>
      </w:r>
      <w:r w:rsidR="007C1F3E">
        <w:rPr>
          <w:sz w:val="20"/>
          <w:szCs w:val="20"/>
        </w:rPr>
        <w:t>odda</w:t>
      </w:r>
      <w:r w:rsidRPr="00380F1A">
        <w:rPr>
          <w:sz w:val="20"/>
          <w:szCs w:val="20"/>
        </w:rPr>
        <w:t xml:space="preserve"> samo en</w:t>
      </w:r>
      <w:r w:rsidR="00E93B0A">
        <w:rPr>
          <w:sz w:val="20"/>
          <w:szCs w:val="20"/>
        </w:rPr>
        <w:t xml:space="preserve">o </w:t>
      </w:r>
      <w:r w:rsidR="007C1F3E">
        <w:rPr>
          <w:sz w:val="20"/>
          <w:szCs w:val="20"/>
        </w:rPr>
        <w:t>vlogo</w:t>
      </w:r>
      <w:r w:rsidRPr="00380F1A">
        <w:rPr>
          <w:sz w:val="20"/>
          <w:szCs w:val="20"/>
        </w:rPr>
        <w:t xml:space="preserve">. </w:t>
      </w:r>
    </w:p>
    <w:bookmarkEnd w:id="10"/>
    <w:p w14:paraId="5DD4E1EE" w14:textId="77777777" w:rsidR="00DE0AB2" w:rsidRPr="00B51723" w:rsidRDefault="00DE0AB2" w:rsidP="006D7640">
      <w:pPr>
        <w:rPr>
          <w:sz w:val="20"/>
          <w:szCs w:val="20"/>
        </w:rPr>
      </w:pPr>
    </w:p>
    <w:p w14:paraId="2D6AF4E8" w14:textId="7C9BC9A6" w:rsidR="00320A37" w:rsidRPr="00B51723" w:rsidRDefault="00320A37" w:rsidP="00320A37">
      <w:pPr>
        <w:rPr>
          <w:sz w:val="20"/>
          <w:szCs w:val="20"/>
        </w:rPr>
      </w:pPr>
      <w:r w:rsidRPr="00B51723">
        <w:rPr>
          <w:sz w:val="20"/>
          <w:szCs w:val="20"/>
        </w:rPr>
        <w:t xml:space="preserve">Za izpolnjevanje vlog so v prilogi razpisne dokumentacije na spletni strani </w:t>
      </w:r>
      <w:r w:rsidR="00F82818">
        <w:rPr>
          <w:sz w:val="20"/>
          <w:szCs w:val="20"/>
        </w:rPr>
        <w:t>javnega razpisa</w:t>
      </w:r>
      <w:r w:rsidRPr="00B51723">
        <w:rPr>
          <w:sz w:val="20"/>
          <w:szCs w:val="20"/>
        </w:rPr>
        <w:t xml:space="preserve"> objavljena </w:t>
      </w:r>
      <w:r w:rsidRPr="00B51723">
        <w:rPr>
          <w:i/>
          <w:iCs/>
          <w:sz w:val="20"/>
          <w:szCs w:val="20"/>
        </w:rPr>
        <w:t xml:space="preserve">Navodila prijaviteljem za pripravo </w:t>
      </w:r>
      <w:r w:rsidR="003D4B68">
        <w:rPr>
          <w:i/>
          <w:iCs/>
          <w:sz w:val="20"/>
          <w:szCs w:val="20"/>
        </w:rPr>
        <w:t>in oddajo vlog</w:t>
      </w:r>
      <w:r w:rsidRPr="00B51723">
        <w:rPr>
          <w:sz w:val="20"/>
          <w:szCs w:val="20"/>
        </w:rPr>
        <w:t xml:space="preserve">. </w:t>
      </w:r>
    </w:p>
    <w:p w14:paraId="517B28B2" w14:textId="77777777" w:rsidR="006D7640" w:rsidRPr="00B51723" w:rsidRDefault="006D7640" w:rsidP="006D7640">
      <w:pPr>
        <w:rPr>
          <w:sz w:val="20"/>
          <w:szCs w:val="20"/>
        </w:rPr>
      </w:pPr>
    </w:p>
    <w:p w14:paraId="23522182" w14:textId="0EE8E8E3" w:rsidR="006D7640" w:rsidRPr="00B51723" w:rsidRDefault="006D7640" w:rsidP="004E2753">
      <w:pPr>
        <w:pBdr>
          <w:top w:val="single" w:sz="4" w:space="1" w:color="auto"/>
          <w:left w:val="single" w:sz="4" w:space="4" w:color="auto"/>
          <w:bottom w:val="single" w:sz="4" w:space="1" w:color="auto"/>
          <w:right w:val="single" w:sz="4" w:space="4" w:color="auto"/>
        </w:pBdr>
        <w:rPr>
          <w:sz w:val="20"/>
          <w:szCs w:val="20"/>
        </w:rPr>
      </w:pPr>
      <w:r w:rsidRPr="00B51723">
        <w:rPr>
          <w:sz w:val="20"/>
          <w:szCs w:val="20"/>
        </w:rPr>
        <w:t>Občina vlogo odda s klikom na gumb »ODDAJ VLOGO« v izbrani vlogi v času odprtega razpisa. Oddaja je možna samo za vloge, ki imajo vne</w:t>
      </w:r>
      <w:r w:rsidR="007E0DE1">
        <w:rPr>
          <w:sz w:val="20"/>
          <w:szCs w:val="20"/>
        </w:rPr>
        <w:t>s</w:t>
      </w:r>
      <w:r w:rsidRPr="00B51723">
        <w:rPr>
          <w:sz w:val="20"/>
          <w:szCs w:val="20"/>
        </w:rPr>
        <w:t>ene vse podatke in pripeto vso zahtevano dokumentacijo v »</w:t>
      </w:r>
      <w:proofErr w:type="spellStart"/>
      <w:proofErr w:type="gramStart"/>
      <w:r w:rsidRPr="00B51723">
        <w:rPr>
          <w:sz w:val="20"/>
          <w:szCs w:val="20"/>
        </w:rPr>
        <w:t>pdf</w:t>
      </w:r>
      <w:proofErr w:type="spellEnd"/>
      <w:proofErr w:type="gramEnd"/>
      <w:r w:rsidRPr="00B51723">
        <w:rPr>
          <w:sz w:val="20"/>
          <w:szCs w:val="20"/>
        </w:rPr>
        <w:t>« formatu. Po zaprtju razpisa oddaja vlog ni več možna.</w:t>
      </w:r>
    </w:p>
    <w:p w14:paraId="20DC3A51" w14:textId="77777777" w:rsidR="00F71FEE" w:rsidRPr="00B51723" w:rsidRDefault="00F71FEE" w:rsidP="004E2753">
      <w:pPr>
        <w:pBdr>
          <w:top w:val="single" w:sz="4" w:space="1" w:color="auto"/>
          <w:left w:val="single" w:sz="4" w:space="4" w:color="auto"/>
          <w:bottom w:val="single" w:sz="4" w:space="1" w:color="auto"/>
          <w:right w:val="single" w:sz="4" w:space="4" w:color="auto"/>
        </w:pBdr>
        <w:rPr>
          <w:sz w:val="20"/>
          <w:szCs w:val="20"/>
        </w:rPr>
      </w:pPr>
    </w:p>
    <w:p w14:paraId="3BB5F0D8" w14:textId="195346B3" w:rsidR="00F71FEE" w:rsidRPr="00B51723" w:rsidRDefault="00F71FEE" w:rsidP="004E2753">
      <w:pPr>
        <w:pBdr>
          <w:top w:val="single" w:sz="4" w:space="1" w:color="auto"/>
          <w:left w:val="single" w:sz="4" w:space="4" w:color="auto"/>
          <w:bottom w:val="single" w:sz="4" w:space="1" w:color="auto"/>
          <w:right w:val="single" w:sz="4" w:space="4" w:color="auto"/>
        </w:pBdr>
        <w:rPr>
          <w:sz w:val="20"/>
          <w:szCs w:val="20"/>
        </w:rPr>
      </w:pPr>
      <w:r w:rsidRPr="00BD28B6">
        <w:rPr>
          <w:sz w:val="20"/>
          <w:szCs w:val="20"/>
        </w:rPr>
        <w:t xml:space="preserve">Elektronsko vlogo je možno oddati </w:t>
      </w:r>
      <w:r w:rsidRPr="00BD28B6">
        <w:rPr>
          <w:b/>
          <w:bCs w:val="0"/>
          <w:sz w:val="20"/>
          <w:szCs w:val="20"/>
        </w:rPr>
        <w:t xml:space="preserve">do </w:t>
      </w:r>
      <w:proofErr w:type="gramStart"/>
      <w:r w:rsidR="00EA61E3" w:rsidRPr="00BD28B6">
        <w:rPr>
          <w:b/>
          <w:bCs w:val="0"/>
          <w:sz w:val="20"/>
          <w:szCs w:val="20"/>
        </w:rPr>
        <w:t>torka</w:t>
      </w:r>
      <w:proofErr w:type="gramEnd"/>
      <w:r w:rsidR="00EA61E3" w:rsidRPr="00BD28B6">
        <w:rPr>
          <w:b/>
          <w:bCs w:val="0"/>
          <w:sz w:val="20"/>
          <w:szCs w:val="20"/>
        </w:rPr>
        <w:t>,</w:t>
      </w:r>
      <w:r w:rsidR="00852D48" w:rsidRPr="00BD28B6">
        <w:rPr>
          <w:b/>
          <w:bCs w:val="0"/>
          <w:sz w:val="20"/>
          <w:szCs w:val="20"/>
        </w:rPr>
        <w:t xml:space="preserve"> </w:t>
      </w:r>
      <w:r w:rsidR="004A58FD" w:rsidRPr="00BD28B6">
        <w:rPr>
          <w:b/>
          <w:bCs w:val="0"/>
          <w:sz w:val="20"/>
          <w:szCs w:val="20"/>
        </w:rPr>
        <w:t>5</w:t>
      </w:r>
      <w:r w:rsidRPr="00BD28B6">
        <w:rPr>
          <w:b/>
          <w:bCs w:val="0"/>
          <w:sz w:val="20"/>
          <w:szCs w:val="20"/>
        </w:rPr>
        <w:t>.</w:t>
      </w:r>
      <w:r w:rsidR="00821317" w:rsidRPr="00BD28B6">
        <w:rPr>
          <w:b/>
          <w:bCs w:val="0"/>
          <w:sz w:val="20"/>
          <w:szCs w:val="20"/>
        </w:rPr>
        <w:t xml:space="preserve"> </w:t>
      </w:r>
      <w:r w:rsidR="004A58FD" w:rsidRPr="00BD28B6">
        <w:rPr>
          <w:b/>
          <w:bCs w:val="0"/>
          <w:sz w:val="20"/>
          <w:szCs w:val="20"/>
        </w:rPr>
        <w:t>5</w:t>
      </w:r>
      <w:r w:rsidRPr="00BD28B6">
        <w:rPr>
          <w:b/>
          <w:bCs w:val="0"/>
          <w:sz w:val="20"/>
          <w:szCs w:val="20"/>
        </w:rPr>
        <w:t>.</w:t>
      </w:r>
      <w:r w:rsidR="00116D09">
        <w:rPr>
          <w:b/>
          <w:bCs w:val="0"/>
          <w:sz w:val="20"/>
          <w:szCs w:val="20"/>
        </w:rPr>
        <w:t xml:space="preserve"> </w:t>
      </w:r>
      <w:r w:rsidRPr="00BD28B6">
        <w:rPr>
          <w:b/>
          <w:bCs w:val="0"/>
          <w:sz w:val="20"/>
          <w:szCs w:val="20"/>
        </w:rPr>
        <w:t>202</w:t>
      </w:r>
      <w:r w:rsidR="00821317" w:rsidRPr="00BD28B6">
        <w:rPr>
          <w:b/>
          <w:bCs w:val="0"/>
          <w:sz w:val="20"/>
          <w:szCs w:val="20"/>
        </w:rPr>
        <w:t>5</w:t>
      </w:r>
      <w:r w:rsidRPr="00BD28B6">
        <w:rPr>
          <w:b/>
          <w:bCs w:val="0"/>
          <w:sz w:val="20"/>
          <w:szCs w:val="20"/>
        </w:rPr>
        <w:t xml:space="preserve"> do vključno 23:59 ure</w:t>
      </w:r>
      <w:r w:rsidR="007E0DE1" w:rsidRPr="00BD28B6">
        <w:rPr>
          <w:sz w:val="20"/>
          <w:szCs w:val="20"/>
        </w:rPr>
        <w:t>. Po tem</w:t>
      </w:r>
      <w:r w:rsidRPr="00BD28B6">
        <w:rPr>
          <w:sz w:val="20"/>
          <w:szCs w:val="20"/>
        </w:rPr>
        <w:t xml:space="preserve"> se </w:t>
      </w:r>
      <w:proofErr w:type="gramStart"/>
      <w:r w:rsidRPr="00BD28B6">
        <w:rPr>
          <w:sz w:val="20"/>
          <w:szCs w:val="20"/>
        </w:rPr>
        <w:t>aplikacija</w:t>
      </w:r>
      <w:proofErr w:type="gramEnd"/>
      <w:r w:rsidRPr="00BD28B6">
        <w:rPr>
          <w:sz w:val="20"/>
          <w:szCs w:val="20"/>
        </w:rPr>
        <w:t xml:space="preserve"> samodejno zapre. Za pravočasne štejejo vloge, ki bodo oddane v času odprte </w:t>
      </w:r>
      <w:proofErr w:type="gramStart"/>
      <w:r w:rsidRPr="00BD28B6">
        <w:rPr>
          <w:sz w:val="20"/>
          <w:szCs w:val="20"/>
        </w:rPr>
        <w:t>aplikacije</w:t>
      </w:r>
      <w:proofErr w:type="gramEnd"/>
      <w:r w:rsidRPr="00BD28B6">
        <w:rPr>
          <w:sz w:val="20"/>
          <w:szCs w:val="20"/>
        </w:rPr>
        <w:t xml:space="preserve">. Izpolnjene, a </w:t>
      </w:r>
      <w:proofErr w:type="gramStart"/>
      <w:r w:rsidRPr="00BD28B6">
        <w:rPr>
          <w:sz w:val="20"/>
          <w:szCs w:val="20"/>
        </w:rPr>
        <w:t>ne-oddane</w:t>
      </w:r>
      <w:proofErr w:type="gramEnd"/>
      <w:r w:rsidRPr="00BD28B6">
        <w:rPr>
          <w:sz w:val="20"/>
          <w:szCs w:val="20"/>
        </w:rPr>
        <w:t xml:space="preserve"> vloge </w:t>
      </w:r>
      <w:r w:rsidR="00042BE7" w:rsidRPr="00042BE7">
        <w:rPr>
          <w:sz w:val="20"/>
          <w:szCs w:val="20"/>
        </w:rPr>
        <w:t xml:space="preserve">ter nepravočasne vloge </w:t>
      </w:r>
      <w:r w:rsidRPr="00BD28B6">
        <w:rPr>
          <w:sz w:val="20"/>
          <w:szCs w:val="20"/>
        </w:rPr>
        <w:t>bodo zavržene. Status vlog prijavitelj sproti preverja v seznamu vlog posamezne občine prijaviteljice.</w:t>
      </w:r>
    </w:p>
    <w:p w14:paraId="1413A987" w14:textId="77777777" w:rsidR="00BE15AE" w:rsidRPr="00B51723" w:rsidRDefault="00BE15AE" w:rsidP="00BE15AE">
      <w:pPr>
        <w:pStyle w:val="Podnaslov"/>
        <w:keepNext w:val="0"/>
        <w:numPr>
          <w:ilvl w:val="0"/>
          <w:numId w:val="0"/>
        </w:numPr>
        <w:rPr>
          <w:sz w:val="20"/>
          <w:szCs w:val="20"/>
        </w:rPr>
      </w:pPr>
    </w:p>
    <w:p w14:paraId="3AE7413A" w14:textId="60C78CEC" w:rsidR="00BE15AE" w:rsidRPr="001F520F" w:rsidRDefault="00BE15AE" w:rsidP="00BE15AE">
      <w:pPr>
        <w:pStyle w:val="Podnaslov"/>
        <w:rPr>
          <w:sz w:val="20"/>
          <w:szCs w:val="20"/>
        </w:rPr>
      </w:pPr>
      <w:r>
        <w:rPr>
          <w:sz w:val="20"/>
          <w:szCs w:val="20"/>
        </w:rPr>
        <w:t xml:space="preserve"> Datum odpiranja vlog </w:t>
      </w:r>
      <w:r w:rsidR="00182276">
        <w:rPr>
          <w:sz w:val="20"/>
          <w:szCs w:val="20"/>
        </w:rPr>
        <w:t xml:space="preserve">ter </w:t>
      </w:r>
      <w:r>
        <w:rPr>
          <w:sz w:val="20"/>
          <w:szCs w:val="20"/>
        </w:rPr>
        <w:t>p</w:t>
      </w:r>
      <w:r w:rsidRPr="00B51723">
        <w:rPr>
          <w:sz w:val="20"/>
          <w:szCs w:val="20"/>
        </w:rPr>
        <w:t xml:space="preserve">ostopek in način izbora prejemnikov sredstev </w:t>
      </w:r>
    </w:p>
    <w:p w14:paraId="5F48942A" w14:textId="77777777" w:rsidR="00A12595" w:rsidRDefault="00A12595" w:rsidP="00BE15AE">
      <w:pPr>
        <w:rPr>
          <w:sz w:val="20"/>
          <w:szCs w:val="20"/>
        </w:rPr>
      </w:pPr>
    </w:p>
    <w:p w14:paraId="54BE195F" w14:textId="7C1F7E98" w:rsidR="00BE15AE" w:rsidRDefault="00BE15AE" w:rsidP="00BE15AE">
      <w:pPr>
        <w:rPr>
          <w:sz w:val="20"/>
          <w:szCs w:val="20"/>
        </w:rPr>
      </w:pPr>
      <w:r w:rsidRPr="00A90F24">
        <w:rPr>
          <w:sz w:val="20"/>
          <w:szCs w:val="20"/>
        </w:rPr>
        <w:t xml:space="preserve">Vloge bo odprla in ocenila komisija za izvedbo postopka javnega razpisa, ki jo imenuje minister za </w:t>
      </w:r>
      <w:r>
        <w:rPr>
          <w:sz w:val="20"/>
          <w:szCs w:val="20"/>
        </w:rPr>
        <w:t xml:space="preserve">vzgojo in </w:t>
      </w:r>
      <w:r w:rsidRPr="00A90F24">
        <w:rPr>
          <w:bCs w:val="0"/>
          <w:sz w:val="20"/>
          <w:szCs w:val="20"/>
        </w:rPr>
        <w:t>izobraževanje</w:t>
      </w:r>
      <w:r w:rsidRPr="00A90F24">
        <w:rPr>
          <w:sz w:val="20"/>
          <w:szCs w:val="20"/>
        </w:rPr>
        <w:t xml:space="preserve"> </w:t>
      </w:r>
      <w:r>
        <w:rPr>
          <w:sz w:val="20"/>
          <w:szCs w:val="20"/>
        </w:rPr>
        <w:t xml:space="preserve">ali od njega pooblaščena oseba </w:t>
      </w:r>
      <w:r w:rsidRPr="00A90F24">
        <w:rPr>
          <w:sz w:val="20"/>
          <w:szCs w:val="20"/>
        </w:rPr>
        <w:t xml:space="preserve">(v nadaljnjem besedilu: komisija). </w:t>
      </w:r>
    </w:p>
    <w:p w14:paraId="1BE04068" w14:textId="77777777" w:rsidR="00BE15AE" w:rsidRDefault="00BE15AE" w:rsidP="00BE15AE">
      <w:pPr>
        <w:keepNext/>
        <w:rPr>
          <w:sz w:val="20"/>
          <w:szCs w:val="20"/>
          <w:u w:val="single"/>
        </w:rPr>
      </w:pPr>
    </w:p>
    <w:p w14:paraId="0513A908" w14:textId="7CFA31D6" w:rsidR="00BE15AE" w:rsidRPr="00677673" w:rsidRDefault="00BE15AE" w:rsidP="00BE15AE">
      <w:pPr>
        <w:rPr>
          <w:sz w:val="20"/>
          <w:szCs w:val="20"/>
        </w:rPr>
      </w:pPr>
      <w:r w:rsidRPr="00677673">
        <w:rPr>
          <w:sz w:val="20"/>
          <w:szCs w:val="20"/>
        </w:rPr>
        <w:t xml:space="preserve">Odpiranje vlog bo </w:t>
      </w:r>
      <w:r w:rsidRPr="00677673">
        <w:rPr>
          <w:b/>
          <w:bCs w:val="0"/>
          <w:sz w:val="20"/>
          <w:szCs w:val="20"/>
        </w:rPr>
        <w:t xml:space="preserve">v </w:t>
      </w:r>
      <w:proofErr w:type="gramStart"/>
      <w:r w:rsidRPr="00677673">
        <w:rPr>
          <w:b/>
          <w:bCs w:val="0"/>
          <w:sz w:val="20"/>
          <w:szCs w:val="20"/>
        </w:rPr>
        <w:t>sredo</w:t>
      </w:r>
      <w:proofErr w:type="gramEnd"/>
      <w:r w:rsidRPr="00677673">
        <w:rPr>
          <w:b/>
          <w:bCs w:val="0"/>
          <w:sz w:val="20"/>
          <w:szCs w:val="20"/>
        </w:rPr>
        <w:t>, 6. 5</w:t>
      </w:r>
      <w:r w:rsidR="00226418">
        <w:rPr>
          <w:b/>
          <w:bCs w:val="0"/>
          <w:sz w:val="20"/>
          <w:szCs w:val="20"/>
        </w:rPr>
        <w:t xml:space="preserve">. </w:t>
      </w:r>
      <w:r w:rsidRPr="00677673">
        <w:rPr>
          <w:b/>
          <w:bCs w:val="0"/>
          <w:sz w:val="20"/>
          <w:szCs w:val="20"/>
        </w:rPr>
        <w:t>2025</w:t>
      </w:r>
      <w:r w:rsidRPr="00677673">
        <w:rPr>
          <w:sz w:val="20"/>
          <w:szCs w:val="20"/>
        </w:rPr>
        <w:t xml:space="preserve"> opravila strokovna komisija. Odpiranje vlog ne bo javno, saj se pričakuje veliko število vlog. </w:t>
      </w:r>
    </w:p>
    <w:p w14:paraId="5E4843D0" w14:textId="77777777" w:rsidR="00BE15AE" w:rsidRDefault="00BE15AE" w:rsidP="00BE15AE">
      <w:pPr>
        <w:keepNext/>
        <w:rPr>
          <w:sz w:val="20"/>
          <w:szCs w:val="20"/>
          <w:u w:val="single"/>
        </w:rPr>
      </w:pPr>
    </w:p>
    <w:p w14:paraId="155E6D57" w14:textId="666F223F" w:rsidR="00BE15AE" w:rsidRPr="00B51723" w:rsidRDefault="00BE15AE" w:rsidP="00BE15AE">
      <w:pPr>
        <w:rPr>
          <w:sz w:val="20"/>
          <w:szCs w:val="20"/>
        </w:rPr>
      </w:pPr>
      <w:r w:rsidRPr="00B51723">
        <w:rPr>
          <w:sz w:val="20"/>
          <w:szCs w:val="20"/>
        </w:rPr>
        <w:t>Komisija bo v roku 8 (osmih) dni od odpiranja vlog po pregledu in morebitnih ugotovitvah o formalnih nepopolnosti</w:t>
      </w:r>
      <w:r w:rsidR="008D7F95">
        <w:rPr>
          <w:sz w:val="20"/>
          <w:szCs w:val="20"/>
        </w:rPr>
        <w:t>h</w:t>
      </w:r>
      <w:r w:rsidRPr="00B51723">
        <w:rPr>
          <w:sz w:val="20"/>
          <w:szCs w:val="20"/>
        </w:rPr>
        <w:t xml:space="preserve"> prijav</w:t>
      </w:r>
      <w:r>
        <w:rPr>
          <w:sz w:val="20"/>
          <w:szCs w:val="20"/>
        </w:rPr>
        <w:t xml:space="preserve"> skladno z 12. točko razpisa</w:t>
      </w:r>
      <w:r w:rsidRPr="00B51723">
        <w:rPr>
          <w:sz w:val="20"/>
          <w:szCs w:val="20"/>
        </w:rPr>
        <w:t xml:space="preserve"> pisno pozvala k dopolnitvi tiste prijavitelje, katerih vloge formalno ne bodo popolne. Nepopolne vloge, ki jih prijavitelji ne bodo dopolnili v skladu s pozivom za dopolnitev, bodo s sklepom zavržene.</w:t>
      </w:r>
    </w:p>
    <w:p w14:paraId="1525A00A" w14:textId="77777777" w:rsidR="00BE15AE" w:rsidRDefault="00BE15AE" w:rsidP="00BE15AE">
      <w:pPr>
        <w:keepNext/>
        <w:rPr>
          <w:sz w:val="20"/>
          <w:szCs w:val="20"/>
          <w:u w:val="single"/>
        </w:rPr>
      </w:pPr>
    </w:p>
    <w:p w14:paraId="5F794F6F" w14:textId="78542498" w:rsidR="00BE15AE" w:rsidRPr="006310FB" w:rsidRDefault="00BE15AE" w:rsidP="00BE15AE">
      <w:pPr>
        <w:rPr>
          <w:sz w:val="20"/>
          <w:szCs w:val="20"/>
        </w:rPr>
      </w:pPr>
      <w:r>
        <w:rPr>
          <w:sz w:val="20"/>
          <w:szCs w:val="20"/>
        </w:rPr>
        <w:t>F</w:t>
      </w:r>
      <w:r w:rsidRPr="00A403A0">
        <w:rPr>
          <w:sz w:val="20"/>
          <w:szCs w:val="20"/>
        </w:rPr>
        <w:t>ormaln</w:t>
      </w:r>
      <w:r>
        <w:rPr>
          <w:sz w:val="20"/>
          <w:szCs w:val="20"/>
        </w:rPr>
        <w:t>o</w:t>
      </w:r>
      <w:r w:rsidRPr="00A403A0">
        <w:rPr>
          <w:sz w:val="20"/>
          <w:szCs w:val="20"/>
        </w:rPr>
        <w:t xml:space="preserve"> popolne vloge </w:t>
      </w:r>
      <w:r>
        <w:rPr>
          <w:sz w:val="20"/>
          <w:szCs w:val="20"/>
        </w:rPr>
        <w:t xml:space="preserve">komisija nato </w:t>
      </w:r>
      <w:r w:rsidRPr="00A403A0">
        <w:rPr>
          <w:sz w:val="20"/>
          <w:szCs w:val="20"/>
        </w:rPr>
        <w:t>pregleda, ali izpolnjujejo vse osnovne pogoje iz 6. točke razpisa</w:t>
      </w:r>
      <w:r>
        <w:rPr>
          <w:sz w:val="20"/>
          <w:szCs w:val="20"/>
        </w:rPr>
        <w:t>,</w:t>
      </w:r>
      <w:r w:rsidRPr="00A403A0">
        <w:rPr>
          <w:sz w:val="20"/>
          <w:szCs w:val="20"/>
        </w:rPr>
        <w:t xml:space="preserve"> nato pa vsebinsko popolne vloge oceni na podlagi meril</w:t>
      </w:r>
      <w:r>
        <w:rPr>
          <w:sz w:val="20"/>
          <w:szCs w:val="20"/>
        </w:rPr>
        <w:t>, navedenih</w:t>
      </w:r>
      <w:r w:rsidRPr="00E94B79">
        <w:rPr>
          <w:sz w:val="20"/>
          <w:szCs w:val="20"/>
        </w:rPr>
        <w:t xml:space="preserve"> v razpisu oziroma </w:t>
      </w:r>
      <w:r w:rsidRPr="00E94B79">
        <w:rPr>
          <w:sz w:val="20"/>
          <w:szCs w:val="20"/>
        </w:rPr>
        <w:lastRenderedPageBreak/>
        <w:t>razpisni dokumentaciji</w:t>
      </w:r>
      <w:r>
        <w:rPr>
          <w:sz w:val="20"/>
          <w:szCs w:val="20"/>
        </w:rPr>
        <w:t>, ter preveri višino informativn</w:t>
      </w:r>
      <w:r w:rsidR="00E3205E">
        <w:rPr>
          <w:sz w:val="20"/>
          <w:szCs w:val="20"/>
        </w:rPr>
        <w:t>o</w:t>
      </w:r>
      <w:r>
        <w:rPr>
          <w:sz w:val="20"/>
          <w:szCs w:val="20"/>
        </w:rPr>
        <w:t xml:space="preserve"> izračunanega sofinancerskega deleža</w:t>
      </w:r>
      <w:r w:rsidRPr="00E94B79">
        <w:rPr>
          <w:sz w:val="20"/>
          <w:szCs w:val="20"/>
        </w:rPr>
        <w:t>. Pregleda</w:t>
      </w:r>
      <w:r>
        <w:rPr>
          <w:sz w:val="20"/>
          <w:szCs w:val="20"/>
        </w:rPr>
        <w:t xml:space="preserve"> se </w:t>
      </w:r>
      <w:r w:rsidRPr="00E94B79">
        <w:rPr>
          <w:sz w:val="20"/>
          <w:szCs w:val="20"/>
        </w:rPr>
        <w:t>predložen</w:t>
      </w:r>
      <w:r>
        <w:rPr>
          <w:sz w:val="20"/>
          <w:szCs w:val="20"/>
        </w:rPr>
        <w:t xml:space="preserve">a projektna, </w:t>
      </w:r>
      <w:proofErr w:type="gramStart"/>
      <w:r>
        <w:rPr>
          <w:sz w:val="20"/>
          <w:szCs w:val="20"/>
        </w:rPr>
        <w:t>investicijska</w:t>
      </w:r>
      <w:proofErr w:type="gramEnd"/>
      <w:r>
        <w:rPr>
          <w:sz w:val="20"/>
          <w:szCs w:val="20"/>
        </w:rPr>
        <w:t xml:space="preserve"> in druga dokumentacija</w:t>
      </w:r>
      <w:r w:rsidRPr="00E94B79">
        <w:rPr>
          <w:sz w:val="20"/>
          <w:szCs w:val="20"/>
        </w:rPr>
        <w:t xml:space="preserve"> ter prever</w:t>
      </w:r>
      <w:r>
        <w:rPr>
          <w:sz w:val="20"/>
          <w:szCs w:val="20"/>
        </w:rPr>
        <w:t>i</w:t>
      </w:r>
      <w:r w:rsidRPr="00E94B79">
        <w:rPr>
          <w:sz w:val="20"/>
          <w:szCs w:val="20"/>
        </w:rPr>
        <w:t xml:space="preserve"> skladnost s podatki, ki </w:t>
      </w:r>
      <w:r>
        <w:rPr>
          <w:sz w:val="20"/>
          <w:szCs w:val="20"/>
        </w:rPr>
        <w:t xml:space="preserve">so </w:t>
      </w:r>
      <w:r w:rsidRPr="00E94B79">
        <w:rPr>
          <w:sz w:val="20"/>
          <w:szCs w:val="20"/>
        </w:rPr>
        <w:t>jih prijavitelj</w:t>
      </w:r>
      <w:r>
        <w:rPr>
          <w:sz w:val="20"/>
          <w:szCs w:val="20"/>
        </w:rPr>
        <w:t>i</w:t>
      </w:r>
      <w:r w:rsidRPr="00E94B79">
        <w:rPr>
          <w:sz w:val="20"/>
          <w:szCs w:val="20"/>
        </w:rPr>
        <w:t xml:space="preserve"> </w:t>
      </w:r>
      <w:r>
        <w:rPr>
          <w:sz w:val="20"/>
          <w:szCs w:val="20"/>
        </w:rPr>
        <w:t>vpisali</w:t>
      </w:r>
      <w:r w:rsidRPr="00E94B79">
        <w:rPr>
          <w:sz w:val="20"/>
          <w:szCs w:val="20"/>
        </w:rPr>
        <w:t xml:space="preserve"> v prijavn</w:t>
      </w:r>
      <w:r>
        <w:rPr>
          <w:sz w:val="20"/>
          <w:szCs w:val="20"/>
        </w:rPr>
        <w:t>i</w:t>
      </w:r>
      <w:r w:rsidRPr="00E94B79">
        <w:rPr>
          <w:sz w:val="20"/>
          <w:szCs w:val="20"/>
        </w:rPr>
        <w:t xml:space="preserve"> obraz</w:t>
      </w:r>
      <w:r>
        <w:rPr>
          <w:sz w:val="20"/>
          <w:szCs w:val="20"/>
        </w:rPr>
        <w:t>e</w:t>
      </w:r>
      <w:r w:rsidRPr="00E94B79">
        <w:rPr>
          <w:sz w:val="20"/>
          <w:szCs w:val="20"/>
        </w:rPr>
        <w:t>c. V primeru ugotovljenih nejasnosti ali nepravilnosti, ki vplivajo na vrednotenje projekta in</w:t>
      </w:r>
      <w:r>
        <w:rPr>
          <w:sz w:val="20"/>
          <w:szCs w:val="20"/>
        </w:rPr>
        <w:t>/ali</w:t>
      </w:r>
      <w:r w:rsidRPr="00E94B79">
        <w:rPr>
          <w:sz w:val="20"/>
          <w:szCs w:val="20"/>
        </w:rPr>
        <w:t xml:space="preserve"> določanje sofinancerskega deleža, </w:t>
      </w:r>
      <w:r>
        <w:rPr>
          <w:sz w:val="20"/>
          <w:szCs w:val="20"/>
        </w:rPr>
        <w:t>so</w:t>
      </w:r>
      <w:r w:rsidRPr="00E94B79">
        <w:rPr>
          <w:sz w:val="20"/>
          <w:szCs w:val="20"/>
        </w:rPr>
        <w:t xml:space="preserve"> prijavitelji pozvani k vsebinski razjasnitvi, na podlagi katere se lahko opravi popravek višine </w:t>
      </w:r>
      <w:proofErr w:type="gramStart"/>
      <w:r>
        <w:rPr>
          <w:sz w:val="20"/>
          <w:szCs w:val="20"/>
        </w:rPr>
        <w:t>avtomatično</w:t>
      </w:r>
      <w:proofErr w:type="gramEnd"/>
      <w:r>
        <w:rPr>
          <w:sz w:val="20"/>
          <w:szCs w:val="20"/>
        </w:rPr>
        <w:t xml:space="preserve"> </w:t>
      </w:r>
      <w:r w:rsidRPr="00E94B79">
        <w:rPr>
          <w:sz w:val="20"/>
          <w:szCs w:val="20"/>
        </w:rPr>
        <w:t xml:space="preserve">izračunanega sofinancerskega deleža. </w:t>
      </w:r>
      <w:r w:rsidRPr="006310FB">
        <w:rPr>
          <w:sz w:val="20"/>
          <w:szCs w:val="20"/>
        </w:rPr>
        <w:t>Ministrstvo ima pravico, da s sklepom o izboru prijavitelju odobri nižji obseg sredstev, kot je podan v vlogi na javni razpis, če je zaprošena višina sredstev v vlogi neskladna z določili javnega razpisa ali razpisne dokumentacije.</w:t>
      </w:r>
    </w:p>
    <w:p w14:paraId="00C61E6A" w14:textId="77777777" w:rsidR="00BE15AE" w:rsidRDefault="00BE15AE" w:rsidP="00BE15AE">
      <w:pPr>
        <w:rPr>
          <w:sz w:val="20"/>
          <w:szCs w:val="20"/>
          <w:highlight w:val="yellow"/>
        </w:rPr>
      </w:pPr>
    </w:p>
    <w:p w14:paraId="4B898978" w14:textId="77777777" w:rsidR="00BE15AE" w:rsidRPr="001F520F" w:rsidRDefault="00BE15AE" w:rsidP="00BE15AE">
      <w:pPr>
        <w:pStyle w:val="Podnaslov"/>
        <w:rPr>
          <w:sz w:val="20"/>
          <w:szCs w:val="20"/>
        </w:rPr>
      </w:pPr>
      <w:r w:rsidRPr="001F520F">
        <w:rPr>
          <w:sz w:val="20"/>
          <w:szCs w:val="20"/>
        </w:rPr>
        <w:t>Rok, v katerem bodo prijavitelji obveščeni o izidu javnega razpisa</w:t>
      </w:r>
    </w:p>
    <w:p w14:paraId="766BACF0" w14:textId="77777777" w:rsidR="00BE15AE" w:rsidRPr="00A90F24" w:rsidRDefault="00BE15AE" w:rsidP="00BE15AE">
      <w:pPr>
        <w:rPr>
          <w:b/>
          <w:sz w:val="20"/>
          <w:szCs w:val="20"/>
        </w:rPr>
      </w:pPr>
    </w:p>
    <w:p w14:paraId="1BD67185" w14:textId="02386045" w:rsidR="00BE15AE" w:rsidRPr="00B51723" w:rsidRDefault="00BE15AE" w:rsidP="00BE15AE">
      <w:pPr>
        <w:rPr>
          <w:sz w:val="20"/>
          <w:szCs w:val="20"/>
        </w:rPr>
      </w:pPr>
      <w:r w:rsidRPr="00A90F24">
        <w:rPr>
          <w:sz w:val="20"/>
          <w:szCs w:val="20"/>
        </w:rPr>
        <w:t xml:space="preserve">Prijavitelji bodo s </w:t>
      </w:r>
      <w:r>
        <w:rPr>
          <w:sz w:val="20"/>
          <w:szCs w:val="20"/>
        </w:rPr>
        <w:t xml:space="preserve">posamičnimi </w:t>
      </w:r>
      <w:r w:rsidRPr="00A90F24">
        <w:rPr>
          <w:sz w:val="20"/>
          <w:szCs w:val="20"/>
        </w:rPr>
        <w:t>sklep</w:t>
      </w:r>
      <w:r>
        <w:rPr>
          <w:sz w:val="20"/>
          <w:szCs w:val="20"/>
        </w:rPr>
        <w:t>i</w:t>
      </w:r>
      <w:r w:rsidRPr="00A90F24">
        <w:rPr>
          <w:sz w:val="20"/>
          <w:szCs w:val="20"/>
        </w:rPr>
        <w:t xml:space="preserve"> ministra </w:t>
      </w:r>
      <w:r>
        <w:rPr>
          <w:sz w:val="20"/>
          <w:szCs w:val="20"/>
        </w:rPr>
        <w:t xml:space="preserve">oziroma pooblaščene osebe </w:t>
      </w:r>
      <w:r w:rsidRPr="00A90F24">
        <w:rPr>
          <w:sz w:val="20"/>
          <w:szCs w:val="20"/>
        </w:rPr>
        <w:t xml:space="preserve">o izidu javnega razpisa obveščeni najkasneje v roku </w:t>
      </w:r>
      <w:r w:rsidR="002603DD">
        <w:rPr>
          <w:sz w:val="20"/>
          <w:szCs w:val="20"/>
        </w:rPr>
        <w:t>90</w:t>
      </w:r>
      <w:r w:rsidRPr="00A90F24">
        <w:rPr>
          <w:sz w:val="20"/>
          <w:szCs w:val="20"/>
        </w:rPr>
        <w:t xml:space="preserve"> dni od </w:t>
      </w:r>
      <w:r>
        <w:rPr>
          <w:sz w:val="20"/>
          <w:szCs w:val="20"/>
        </w:rPr>
        <w:t xml:space="preserve">datuma </w:t>
      </w:r>
      <w:r w:rsidRPr="009A50A3">
        <w:rPr>
          <w:sz w:val="20"/>
          <w:szCs w:val="20"/>
        </w:rPr>
        <w:t xml:space="preserve">odpiranja </w:t>
      </w:r>
      <w:r w:rsidRPr="00A90F24">
        <w:rPr>
          <w:sz w:val="20"/>
          <w:szCs w:val="20"/>
        </w:rPr>
        <w:t>vlog.</w:t>
      </w:r>
      <w:r>
        <w:rPr>
          <w:sz w:val="20"/>
          <w:szCs w:val="20"/>
        </w:rPr>
        <w:t xml:space="preserve"> </w:t>
      </w:r>
      <w:r w:rsidRPr="006839F4">
        <w:rPr>
          <w:sz w:val="20"/>
          <w:szCs w:val="20"/>
        </w:rPr>
        <w:t>Z izbranimi prijavitelji bodo sklenjene pogodbe o sofinanciranju.</w:t>
      </w:r>
      <w:r w:rsidRPr="00170AC9">
        <w:t xml:space="preserve"> </w:t>
      </w:r>
      <w:r w:rsidRPr="00170AC9">
        <w:rPr>
          <w:sz w:val="20"/>
          <w:szCs w:val="20"/>
        </w:rPr>
        <w:t>Vzorec pogodbe</w:t>
      </w:r>
      <w:r>
        <w:rPr>
          <w:sz w:val="20"/>
          <w:szCs w:val="20"/>
        </w:rPr>
        <w:t xml:space="preserve"> o sofinanciranju</w:t>
      </w:r>
      <w:proofErr w:type="gramStart"/>
      <w:r w:rsidRPr="00170AC9">
        <w:rPr>
          <w:sz w:val="20"/>
          <w:szCs w:val="20"/>
        </w:rPr>
        <w:t xml:space="preserve">, ki jih bo izbrani prijavitelj dolžan spoštovati </w:t>
      </w:r>
      <w:r w:rsidRPr="00D139AA">
        <w:rPr>
          <w:color w:val="auto"/>
          <w:sz w:val="20"/>
          <w:szCs w:val="20"/>
        </w:rPr>
        <w:t>pri izvajanju projekta</w:t>
      </w:r>
      <w:proofErr w:type="gramEnd"/>
      <w:r w:rsidRPr="00D139AA">
        <w:rPr>
          <w:color w:val="auto"/>
          <w:sz w:val="20"/>
          <w:szCs w:val="20"/>
        </w:rPr>
        <w:t xml:space="preserve">, sta sestavni del razpisne dokumentacije. </w:t>
      </w:r>
      <w:r w:rsidRPr="00D139AA">
        <w:rPr>
          <w:bCs w:val="0"/>
          <w:color w:val="auto"/>
          <w:sz w:val="20"/>
          <w:szCs w:val="20"/>
        </w:rPr>
        <w:t>Če se prejemnik v roku 8 dni od prejema poziva k podpisu pogodbe nanj ne odzove, se šteje, da je umaknil vlogo za pridobitev sredstev.</w:t>
      </w:r>
    </w:p>
    <w:p w14:paraId="4B2762DD" w14:textId="77777777" w:rsidR="00BE15AE" w:rsidRPr="00A90F24" w:rsidRDefault="00BE15AE" w:rsidP="00BE15AE">
      <w:pPr>
        <w:rPr>
          <w:sz w:val="20"/>
          <w:szCs w:val="20"/>
        </w:rPr>
      </w:pPr>
    </w:p>
    <w:p w14:paraId="538BF762" w14:textId="3C45BD51" w:rsidR="00BE15AE" w:rsidRDefault="00BE15AE" w:rsidP="00BE15AE">
      <w:pPr>
        <w:rPr>
          <w:sz w:val="20"/>
          <w:szCs w:val="20"/>
        </w:rPr>
      </w:pPr>
      <w:r w:rsidRPr="00A90F24">
        <w:rPr>
          <w:sz w:val="20"/>
          <w:szCs w:val="20"/>
        </w:rPr>
        <w:t>Prijavitelji, ki menijo, da izpolnjujejo pogoje in merila iz javnega razpisa in jim razpisana sredstva neupravičeno niso bila dodeljena, lahko v tridesetih (30) dneh od prejema sklepa ministr</w:t>
      </w:r>
      <w:r>
        <w:rPr>
          <w:sz w:val="20"/>
          <w:szCs w:val="20"/>
        </w:rPr>
        <w:t>stva</w:t>
      </w:r>
      <w:r w:rsidRPr="00A90F24">
        <w:rPr>
          <w:sz w:val="20"/>
          <w:szCs w:val="20"/>
        </w:rPr>
        <w:t xml:space="preserve"> o (ne</w:t>
      </w:r>
      <w:proofErr w:type="gramStart"/>
      <w:r w:rsidRPr="00A90F24">
        <w:rPr>
          <w:sz w:val="20"/>
          <w:szCs w:val="20"/>
        </w:rPr>
        <w:t>)</w:t>
      </w:r>
      <w:proofErr w:type="gramEnd"/>
      <w:r w:rsidRPr="00A90F24">
        <w:rPr>
          <w:sz w:val="20"/>
          <w:szCs w:val="20"/>
        </w:rPr>
        <w:t xml:space="preserve">izboru sprožijo upravni spor z vložitvijo tožbe na Upravno sodišče Republike Slovenije. </w:t>
      </w:r>
    </w:p>
    <w:p w14:paraId="3B9E468A" w14:textId="77777777" w:rsidR="00BE15AE" w:rsidRDefault="00BE15AE" w:rsidP="00BE15AE">
      <w:pPr>
        <w:rPr>
          <w:sz w:val="20"/>
          <w:szCs w:val="20"/>
        </w:rPr>
      </w:pPr>
    </w:p>
    <w:p w14:paraId="674F61F8" w14:textId="7B0BEFFC" w:rsidR="00FE62EA" w:rsidRDefault="00BE15AE" w:rsidP="00E542A1">
      <w:pPr>
        <w:rPr>
          <w:sz w:val="20"/>
          <w:szCs w:val="20"/>
        </w:rPr>
      </w:pPr>
      <w:r w:rsidRPr="00855A6D">
        <w:rPr>
          <w:sz w:val="20"/>
          <w:szCs w:val="20"/>
        </w:rPr>
        <w:t xml:space="preserve">Ministrstvo si pridržuje pravico, da lahko javni razpis </w:t>
      </w:r>
      <w:r>
        <w:rPr>
          <w:sz w:val="20"/>
          <w:szCs w:val="20"/>
        </w:rPr>
        <w:t xml:space="preserve">kadarkoli </w:t>
      </w:r>
      <w:r w:rsidRPr="00855A6D">
        <w:rPr>
          <w:sz w:val="20"/>
          <w:szCs w:val="20"/>
        </w:rPr>
        <w:t xml:space="preserve">do izdaje sklepov o </w:t>
      </w:r>
      <w:r>
        <w:rPr>
          <w:sz w:val="20"/>
          <w:szCs w:val="20"/>
        </w:rPr>
        <w:t>(ne</w:t>
      </w:r>
      <w:proofErr w:type="gramStart"/>
      <w:r>
        <w:rPr>
          <w:sz w:val="20"/>
          <w:szCs w:val="20"/>
        </w:rPr>
        <w:t>)</w:t>
      </w:r>
      <w:proofErr w:type="gramEnd"/>
      <w:r w:rsidRPr="00855A6D">
        <w:rPr>
          <w:sz w:val="20"/>
          <w:szCs w:val="20"/>
        </w:rPr>
        <w:t>izboru prekliče</w:t>
      </w:r>
      <w:r w:rsidR="00C6465D">
        <w:rPr>
          <w:sz w:val="20"/>
          <w:szCs w:val="20"/>
        </w:rPr>
        <w:t>.</w:t>
      </w:r>
    </w:p>
    <w:p w14:paraId="733A831C" w14:textId="77777777" w:rsidR="00620495" w:rsidRPr="00B51723" w:rsidRDefault="00620495" w:rsidP="00E542A1">
      <w:pPr>
        <w:rPr>
          <w:sz w:val="20"/>
          <w:szCs w:val="20"/>
        </w:rPr>
      </w:pPr>
    </w:p>
    <w:p w14:paraId="56E29AB2" w14:textId="77777777" w:rsidR="001F4D94" w:rsidRPr="00B51723" w:rsidRDefault="001F4D94" w:rsidP="00AF4B07">
      <w:pPr>
        <w:pStyle w:val="Podnaslov"/>
        <w:rPr>
          <w:sz w:val="20"/>
          <w:szCs w:val="20"/>
        </w:rPr>
      </w:pPr>
      <w:r w:rsidRPr="00B51723">
        <w:rPr>
          <w:sz w:val="20"/>
          <w:szCs w:val="20"/>
        </w:rPr>
        <w:t>Zahteve glede upoštevanja zakona, ki ureja javno naročanje</w:t>
      </w:r>
    </w:p>
    <w:p w14:paraId="1A8C6CB4" w14:textId="77777777" w:rsidR="00A12595" w:rsidRDefault="00A12595" w:rsidP="001F4D94">
      <w:pPr>
        <w:rPr>
          <w:sz w:val="20"/>
          <w:szCs w:val="20"/>
        </w:rPr>
      </w:pPr>
    </w:p>
    <w:p w14:paraId="4E5581F2" w14:textId="7E68EE57" w:rsidR="001F4D94" w:rsidRPr="00B51723" w:rsidRDefault="001F4D94" w:rsidP="001F4D94">
      <w:pPr>
        <w:rPr>
          <w:sz w:val="20"/>
          <w:szCs w:val="20"/>
        </w:rPr>
      </w:pPr>
      <w:r w:rsidRPr="00B51723">
        <w:rPr>
          <w:sz w:val="20"/>
          <w:szCs w:val="20"/>
        </w:rPr>
        <w:t>Upravičenec bo moral pri porabi teh sredstev upoštevati zakon, ki ureja javno naročanje, če so izpolnjeni pogoji, določeni v tem zakonu.</w:t>
      </w:r>
    </w:p>
    <w:p w14:paraId="26C4BF8F" w14:textId="77777777" w:rsidR="00620495" w:rsidRPr="00B51723" w:rsidRDefault="00620495" w:rsidP="001F4D94">
      <w:pPr>
        <w:rPr>
          <w:sz w:val="20"/>
          <w:szCs w:val="20"/>
        </w:rPr>
      </w:pPr>
    </w:p>
    <w:p w14:paraId="23619782" w14:textId="77777777" w:rsidR="004A44D3" w:rsidRPr="00B51723" w:rsidRDefault="004A44D3" w:rsidP="00AF4B07">
      <w:pPr>
        <w:pStyle w:val="Podnaslov"/>
        <w:rPr>
          <w:sz w:val="20"/>
          <w:szCs w:val="20"/>
          <w:lang w:eastAsia="en-US"/>
        </w:rPr>
      </w:pPr>
      <w:r w:rsidRPr="00B51723">
        <w:rPr>
          <w:sz w:val="20"/>
          <w:szCs w:val="20"/>
        </w:rPr>
        <w:t>Varovanje osebnih podatkov in poslovnih skrivnosti;</w:t>
      </w:r>
    </w:p>
    <w:p w14:paraId="76CE3F47" w14:textId="77777777" w:rsidR="00A12595" w:rsidRDefault="00A12595" w:rsidP="004A44D3">
      <w:pPr>
        <w:rPr>
          <w:sz w:val="20"/>
          <w:szCs w:val="20"/>
        </w:rPr>
      </w:pPr>
    </w:p>
    <w:p w14:paraId="71FE2EA4" w14:textId="1832FADA" w:rsidR="004A44D3" w:rsidRPr="00B51723" w:rsidRDefault="004A44D3" w:rsidP="004A44D3">
      <w:pPr>
        <w:rPr>
          <w:sz w:val="20"/>
          <w:szCs w:val="20"/>
        </w:rPr>
      </w:pPr>
      <w:r w:rsidRPr="00B51723">
        <w:rPr>
          <w:sz w:val="20"/>
          <w:szCs w:val="20"/>
        </w:rPr>
        <w:t xml:space="preserve">Oddaja vloge pomeni, da se je prijavitelj seznanil z vsebino javnega razpisa in da se z njo strinja. </w:t>
      </w:r>
    </w:p>
    <w:p w14:paraId="3F50304E" w14:textId="77777777" w:rsidR="004A44D3" w:rsidRPr="00B51723" w:rsidRDefault="004A44D3" w:rsidP="004A44D3">
      <w:pPr>
        <w:rPr>
          <w:sz w:val="20"/>
          <w:szCs w:val="20"/>
        </w:rPr>
      </w:pPr>
    </w:p>
    <w:p w14:paraId="0259FB61" w14:textId="77777777" w:rsidR="004A44D3" w:rsidRPr="00B51723" w:rsidRDefault="004A44D3" w:rsidP="004A44D3">
      <w:pPr>
        <w:rPr>
          <w:sz w:val="20"/>
          <w:szCs w:val="20"/>
        </w:rPr>
      </w:pPr>
      <w:r w:rsidRPr="00B51723">
        <w:rPr>
          <w:sz w:val="20"/>
          <w:szCs w:val="20"/>
        </w:rPr>
        <w:t xml:space="preserve">Vsi podatki iz vlog, ki jih komisija odpre, so informacije javnega značaja razen tistih, ki jih prijavitelji posebej označijo, in sicer poslovne skrivnosti, osebni podatki in druge izjeme iz 6. člena Zakona o dostopu do informacij javnega značaja (Uradni list RS, št. 51/06 - uradno prečiščeno besedilo, 117/06 - ZDavP-2, 23/14, 50/14, 19/15 - odl. US, 102/15, 7/18, 141/22), ki niso javno dostopne in tako ne smejo biti razkrite oziroma dostopne javnosti. Poslovna skrivnost se lahko nanaša na posamezen podatek ali na del vloge, ne more pa se nanašati na celotno vlogo. Prijavitelj mora pojasniti, zakaj posamezen podatek ne sme biti dostopen javnosti kot informacija javnega značaja. Če prijavitelj poslovnih skrivnosti oziroma drugih izjem ne označi in razloži takšnih podatkov v vlogi, bo ministrstvo lahko domnevalo, da vloga po stališču prijavitelja ne vsebuje takšnih podatkov, ki ne smejo biti razkrite oziroma dostopne javnosti. </w:t>
      </w:r>
    </w:p>
    <w:p w14:paraId="510D5FF3" w14:textId="77777777" w:rsidR="004A44D3" w:rsidRPr="00B51723" w:rsidRDefault="004A44D3" w:rsidP="004A44D3">
      <w:pPr>
        <w:rPr>
          <w:sz w:val="20"/>
          <w:szCs w:val="20"/>
        </w:rPr>
      </w:pPr>
    </w:p>
    <w:p w14:paraId="0926D176" w14:textId="5836AB9E" w:rsidR="004A44D3" w:rsidRPr="00B51723" w:rsidRDefault="004A44D3" w:rsidP="004A44D3">
      <w:pPr>
        <w:rPr>
          <w:sz w:val="20"/>
          <w:szCs w:val="20"/>
        </w:rPr>
      </w:pPr>
      <w:r w:rsidRPr="00B51723">
        <w:rPr>
          <w:sz w:val="20"/>
          <w:szCs w:val="20"/>
        </w:rPr>
        <w:t xml:space="preserve">Ministrstvo in prijavitelj sta dolžna zagotoviti varovanje osebnih podatkov in poslovnih </w:t>
      </w:r>
      <w:proofErr w:type="gramStart"/>
      <w:r w:rsidRPr="00B51723">
        <w:rPr>
          <w:sz w:val="20"/>
          <w:szCs w:val="20"/>
        </w:rPr>
        <w:t xml:space="preserve">skrivnosti  </w:t>
      </w:r>
      <w:proofErr w:type="gramEnd"/>
      <w:r w:rsidRPr="00B51723">
        <w:rPr>
          <w:sz w:val="20"/>
          <w:szCs w:val="20"/>
        </w:rPr>
        <w:t>v skladu z Zakonom o varstvu osebnih podatkov (Uradni list RS, št. 163/22), Uredbo (EU) 2016/679 Evropskega parlamenta in Sveta z dne 27. aprila 2016 o varstvu posameznikov pri obdelavi osebnih podatkov in o prostem pretoku takih podatkov ter o razveljavitvi Direktive 95/46/ES (Splošna uredba o varstvu podatkov) (UL L št. 119, z dne 4. 5. 2016, str. 1, s spremembami), Zakonom o gospodarskih družbah (Uradni list RS, št. 65/09 – uradno prečiščeno besedilo, 33/11, 91/11, 32/12, 57/12, 44/13 – odl. US, 82/13, 55/15,15/17, 22/19 – ZPosS, 158/20 – ZIntPK-C, 18/21, 18/23 – ZDU-1O, 75/23), Zakonom o poslovni skrivnosti (Uradni list RS, št. 22/19) in 4. členom Uredbe 2021/1060/EU.</w:t>
      </w:r>
    </w:p>
    <w:p w14:paraId="64F5AA7D" w14:textId="77777777" w:rsidR="00620495" w:rsidRPr="00B51723" w:rsidRDefault="00620495" w:rsidP="001F4D94">
      <w:pPr>
        <w:rPr>
          <w:sz w:val="20"/>
          <w:szCs w:val="20"/>
        </w:rPr>
      </w:pPr>
    </w:p>
    <w:p w14:paraId="5ACCC79A" w14:textId="77777777" w:rsidR="001F4D94" w:rsidRPr="00B51723" w:rsidRDefault="001F4D94" w:rsidP="00AF4B07">
      <w:pPr>
        <w:pStyle w:val="Podnaslov"/>
        <w:rPr>
          <w:sz w:val="20"/>
          <w:szCs w:val="20"/>
        </w:rPr>
      </w:pPr>
      <w:r w:rsidRPr="00B51723">
        <w:rPr>
          <w:sz w:val="20"/>
          <w:szCs w:val="20"/>
        </w:rPr>
        <w:t xml:space="preserve">Posledice, če se </w:t>
      </w:r>
      <w:proofErr w:type="gramStart"/>
      <w:r w:rsidRPr="00B51723">
        <w:rPr>
          <w:sz w:val="20"/>
          <w:szCs w:val="20"/>
        </w:rPr>
        <w:t>ugotovi</w:t>
      </w:r>
      <w:proofErr w:type="gramEnd"/>
      <w:r w:rsidRPr="00B51723">
        <w:rPr>
          <w:sz w:val="20"/>
          <w:szCs w:val="20"/>
        </w:rPr>
        <w:t>, da je v postopku izvrševanja javnega razpisa prišlo do resnih napak, nepravilnosti, goljufije ali kršitve obveznosti</w:t>
      </w:r>
    </w:p>
    <w:p w14:paraId="039E68AE" w14:textId="77777777" w:rsidR="00A12595" w:rsidRDefault="00A12595" w:rsidP="001F4D94">
      <w:pPr>
        <w:rPr>
          <w:sz w:val="20"/>
          <w:szCs w:val="20"/>
        </w:rPr>
      </w:pPr>
    </w:p>
    <w:p w14:paraId="7D12375B" w14:textId="63E0CF60" w:rsidR="001F4D94" w:rsidRPr="00B51723" w:rsidRDefault="001F4D94" w:rsidP="001F4D94">
      <w:pPr>
        <w:rPr>
          <w:sz w:val="20"/>
          <w:szCs w:val="20"/>
        </w:rPr>
      </w:pPr>
      <w:r w:rsidRPr="00B51723">
        <w:rPr>
          <w:sz w:val="20"/>
          <w:szCs w:val="20"/>
        </w:rPr>
        <w:t>Če se ugotovi, da upravičenec ministrstva ni seznanil z vsemi dejstvi in podatki, ki so mu bili znani ali bi mu morali biti znani</w:t>
      </w:r>
      <w:proofErr w:type="gramStart"/>
      <w:r w:rsidR="00E3205E">
        <w:rPr>
          <w:sz w:val="20"/>
          <w:szCs w:val="20"/>
        </w:rPr>
        <w:t>,</w:t>
      </w:r>
      <w:proofErr w:type="gramEnd"/>
      <w:r w:rsidRPr="00B51723">
        <w:rPr>
          <w:sz w:val="20"/>
          <w:szCs w:val="20"/>
        </w:rPr>
        <w:t xml:space="preserve"> oziroma, da je posredoval neresnične, nepopolne podatke oziroma dokumente ali prikril informacije, ki bi jih bil v skladu s tem javnim razpisom dolžan razkriti, ker bi lahko vplivali na odločitev ministrstva o dodelitvi sredstev ali da je neupravičeno pridobil sredstva po </w:t>
      </w:r>
      <w:r w:rsidRPr="00B51723">
        <w:rPr>
          <w:sz w:val="20"/>
          <w:szCs w:val="20"/>
        </w:rPr>
        <w:lastRenderedPageBreak/>
        <w:t>tem javnem razpisu na nepošten način, na podlagi ponarejene listine ali kaznivega dejanja, bo upravičenec dolžan vrniti neupravičeno prejeta sredstva skupaj z zakonskimi zamudnimi obrestmi od dneva nakazila na transakcijski račun upravičenca do dneva vračila v proračun Republike Slovenije. Če je takšno ravnanje namerno, se bo obravnavalo kot goljufija.</w:t>
      </w:r>
    </w:p>
    <w:p w14:paraId="3EE2AB26" w14:textId="77777777" w:rsidR="001F4D94" w:rsidRPr="00B51723" w:rsidRDefault="001F4D94" w:rsidP="001F4D94">
      <w:pPr>
        <w:rPr>
          <w:sz w:val="20"/>
          <w:szCs w:val="20"/>
        </w:rPr>
      </w:pPr>
    </w:p>
    <w:p w14:paraId="18CCABD8" w14:textId="77777777" w:rsidR="00F71FEE" w:rsidRDefault="001F4D94" w:rsidP="001F4D94">
      <w:pPr>
        <w:rPr>
          <w:sz w:val="20"/>
          <w:szCs w:val="20"/>
        </w:rPr>
      </w:pPr>
      <w:r w:rsidRPr="00B51723">
        <w:rPr>
          <w:sz w:val="20"/>
          <w:szCs w:val="20"/>
        </w:rPr>
        <w:t>Dvojno uveljavljanje stroškov in izdatkov, ki so že bili oziroma bi lahko bili povrnjeni iz katerega koli drugega vira oziroma so bili odobreni, ni dovoljeno. Če se ugotovi dvojno uveljavljanje stroškov in izdatkov, bo zahtevano vračilo že izplačanega zneska sofinanciranja z zakonskimi zamudnimi obrestmi od dneva nakazila sredstev iz proračuna Republike Slovenije na transakcijski račun upravičenca do dneva vračila sredstev v proračun Republike Slovenije. Če je dvojno uveljavljanje stroškov in izdatkov namerno, se bo obravnavalo kot goljufija.</w:t>
      </w:r>
    </w:p>
    <w:p w14:paraId="4FD7E772" w14:textId="77777777" w:rsidR="00BE15AE" w:rsidRDefault="00BE15AE" w:rsidP="00BE15AE">
      <w:pPr>
        <w:rPr>
          <w:sz w:val="20"/>
          <w:szCs w:val="20"/>
        </w:rPr>
      </w:pPr>
    </w:p>
    <w:p w14:paraId="28D6EAF7" w14:textId="77777777" w:rsidR="00BE15AE" w:rsidRPr="001F520F" w:rsidRDefault="00BE15AE" w:rsidP="00BE15AE">
      <w:pPr>
        <w:pStyle w:val="Podnaslov"/>
        <w:rPr>
          <w:sz w:val="20"/>
          <w:szCs w:val="20"/>
        </w:rPr>
      </w:pPr>
      <w:bookmarkStart w:id="11" w:name="_Hlk141102924"/>
      <w:r w:rsidRPr="001F520F">
        <w:rPr>
          <w:sz w:val="20"/>
          <w:szCs w:val="20"/>
        </w:rPr>
        <w:t xml:space="preserve">Posledice, če se </w:t>
      </w:r>
      <w:proofErr w:type="gramStart"/>
      <w:r w:rsidRPr="001F520F">
        <w:rPr>
          <w:sz w:val="20"/>
          <w:szCs w:val="20"/>
        </w:rPr>
        <w:t>ugotovi</w:t>
      </w:r>
      <w:proofErr w:type="gramEnd"/>
      <w:r w:rsidRPr="001F520F">
        <w:rPr>
          <w:sz w:val="20"/>
          <w:szCs w:val="20"/>
        </w:rPr>
        <w:t>, da je v postopku potrjevanja projektov ali izvrševanja projektov prišlo do resnih napak, nepravilnosti, goljufije ali kršitve obveznosti</w:t>
      </w:r>
    </w:p>
    <w:p w14:paraId="5800C472" w14:textId="77777777" w:rsidR="00BE15AE" w:rsidRDefault="00BE15AE" w:rsidP="00BE15AE">
      <w:pPr>
        <w:ind w:left="720"/>
        <w:rPr>
          <w:sz w:val="20"/>
          <w:szCs w:val="20"/>
          <w:highlight w:val="yellow"/>
        </w:rPr>
      </w:pPr>
    </w:p>
    <w:p w14:paraId="31C26CA6" w14:textId="568E0735" w:rsidR="00BE15AE" w:rsidRPr="00B51723" w:rsidRDefault="00BE15AE" w:rsidP="001F4D94">
      <w:pPr>
        <w:rPr>
          <w:sz w:val="20"/>
          <w:szCs w:val="20"/>
        </w:rPr>
      </w:pPr>
      <w:r>
        <w:rPr>
          <w:sz w:val="20"/>
          <w:szCs w:val="20"/>
        </w:rPr>
        <w:t>Če se ugotovi, da u</w:t>
      </w:r>
      <w:r w:rsidRPr="0062132A">
        <w:rPr>
          <w:sz w:val="20"/>
          <w:szCs w:val="20"/>
        </w:rPr>
        <w:t>pravičenec</w:t>
      </w:r>
      <w:r>
        <w:rPr>
          <w:sz w:val="20"/>
          <w:szCs w:val="20"/>
        </w:rPr>
        <w:t xml:space="preserve"> ministrstva ni </w:t>
      </w:r>
      <w:r w:rsidRPr="0062132A">
        <w:rPr>
          <w:sz w:val="20"/>
          <w:szCs w:val="20"/>
        </w:rPr>
        <w:t>seznanil z vsemi dejstvi in podatki, ki so mu bili znani ali bi mu morali biti znani</w:t>
      </w:r>
      <w:r w:rsidR="00E3205E">
        <w:rPr>
          <w:sz w:val="20"/>
          <w:szCs w:val="20"/>
        </w:rPr>
        <w:t>,</w:t>
      </w:r>
      <w:r w:rsidRPr="0062132A">
        <w:rPr>
          <w:sz w:val="20"/>
          <w:szCs w:val="20"/>
        </w:rPr>
        <w:t xml:space="preserve"> </w:t>
      </w:r>
      <w:r>
        <w:rPr>
          <w:sz w:val="20"/>
          <w:szCs w:val="20"/>
        </w:rPr>
        <w:t>oziroma</w:t>
      </w:r>
      <w:proofErr w:type="gramStart"/>
      <w:r>
        <w:rPr>
          <w:sz w:val="20"/>
          <w:szCs w:val="20"/>
        </w:rPr>
        <w:t xml:space="preserve"> da</w:t>
      </w:r>
      <w:proofErr w:type="gramEnd"/>
      <w:r>
        <w:rPr>
          <w:sz w:val="20"/>
          <w:szCs w:val="20"/>
        </w:rPr>
        <w:t xml:space="preserve"> je </w:t>
      </w:r>
      <w:r w:rsidRPr="00675D4D">
        <w:rPr>
          <w:sz w:val="20"/>
          <w:szCs w:val="20"/>
        </w:rPr>
        <w:t xml:space="preserve">posredoval neresnične, nepopolne podatke oziroma dokumente ali prikril informacije, ki bi jih bil </w:t>
      </w:r>
      <w:r>
        <w:rPr>
          <w:sz w:val="20"/>
          <w:szCs w:val="20"/>
        </w:rPr>
        <w:t>v skladu s tem javnim razpisom</w:t>
      </w:r>
      <w:r w:rsidRPr="00675D4D">
        <w:rPr>
          <w:sz w:val="20"/>
          <w:szCs w:val="20"/>
        </w:rPr>
        <w:t xml:space="preserve"> dolžan razkriti, </w:t>
      </w:r>
      <w:r w:rsidRPr="00FD52CA">
        <w:rPr>
          <w:sz w:val="20"/>
          <w:szCs w:val="20"/>
        </w:rPr>
        <w:t>k</w:t>
      </w:r>
      <w:r>
        <w:rPr>
          <w:sz w:val="20"/>
          <w:szCs w:val="20"/>
        </w:rPr>
        <w:t>er</w:t>
      </w:r>
      <w:r w:rsidRPr="00FD52CA">
        <w:rPr>
          <w:sz w:val="20"/>
          <w:szCs w:val="20"/>
        </w:rPr>
        <w:t xml:space="preserve"> bi lahko vplivali na odločitev ministrstva o dodelitvi sredstev</w:t>
      </w:r>
      <w:r>
        <w:rPr>
          <w:sz w:val="20"/>
          <w:szCs w:val="20"/>
        </w:rPr>
        <w:t xml:space="preserve"> ali da je </w:t>
      </w:r>
      <w:r w:rsidRPr="00FD52CA">
        <w:rPr>
          <w:sz w:val="20"/>
          <w:szCs w:val="20"/>
        </w:rPr>
        <w:t xml:space="preserve">neupravičeno pridobil sredstva </w:t>
      </w:r>
      <w:r>
        <w:rPr>
          <w:sz w:val="20"/>
          <w:szCs w:val="20"/>
        </w:rPr>
        <w:t>po tem javnem razpisu</w:t>
      </w:r>
      <w:r w:rsidRPr="00FD52CA">
        <w:rPr>
          <w:sz w:val="20"/>
          <w:szCs w:val="20"/>
        </w:rPr>
        <w:t xml:space="preserve"> na nepošten način, na podlagi ponarejen</w:t>
      </w:r>
      <w:r>
        <w:rPr>
          <w:sz w:val="20"/>
          <w:szCs w:val="20"/>
        </w:rPr>
        <w:t>e listine ali kaznivega dejanja, bo upravičenec</w:t>
      </w:r>
      <w:r w:rsidRPr="00FD52CA">
        <w:rPr>
          <w:sz w:val="20"/>
          <w:szCs w:val="20"/>
        </w:rPr>
        <w:t xml:space="preserve"> dolžan vrniti neupravičeno prejeta sredstva skupaj z zakonskimi </w:t>
      </w:r>
      <w:r>
        <w:rPr>
          <w:sz w:val="20"/>
          <w:szCs w:val="20"/>
        </w:rPr>
        <w:t xml:space="preserve">zamudnimi </w:t>
      </w:r>
      <w:r w:rsidRPr="00FD52CA">
        <w:rPr>
          <w:sz w:val="20"/>
          <w:szCs w:val="20"/>
        </w:rPr>
        <w:t>obrestmi od dneva nakazila na transakcijski račun upravičenca do dneva vračila v proračun Republike Slovenije.</w:t>
      </w:r>
      <w:r>
        <w:rPr>
          <w:sz w:val="20"/>
          <w:szCs w:val="20"/>
        </w:rPr>
        <w:t xml:space="preserve"> Če je takšno ravnanje namerno, se bo obravnavalo kot goljufija.</w:t>
      </w:r>
      <w:bookmarkEnd w:id="11"/>
    </w:p>
    <w:p w14:paraId="3F9A5993" w14:textId="77777777" w:rsidR="00620495" w:rsidRPr="00B51723" w:rsidRDefault="00620495" w:rsidP="001F4D94">
      <w:pPr>
        <w:rPr>
          <w:sz w:val="20"/>
          <w:szCs w:val="20"/>
        </w:rPr>
      </w:pPr>
    </w:p>
    <w:p w14:paraId="4E417C24" w14:textId="77777777" w:rsidR="00F71FEE" w:rsidRPr="00B51723" w:rsidRDefault="004E2753" w:rsidP="00AF4B07">
      <w:pPr>
        <w:pStyle w:val="Podnaslov"/>
        <w:rPr>
          <w:sz w:val="20"/>
          <w:szCs w:val="20"/>
          <w:lang w:eastAsia="en-US"/>
        </w:rPr>
      </w:pPr>
      <w:r w:rsidRPr="00B51723">
        <w:rPr>
          <w:sz w:val="20"/>
          <w:szCs w:val="20"/>
          <w:lang w:eastAsia="en-US"/>
        </w:rPr>
        <w:t>Razpisna dokumentacija</w:t>
      </w:r>
      <w:r w:rsidRPr="00B51723">
        <w:rPr>
          <w:color w:val="808080"/>
          <w:sz w:val="20"/>
          <w:szCs w:val="20"/>
          <w:lang w:eastAsia="en-US"/>
        </w:rPr>
        <w:t xml:space="preserve"> </w:t>
      </w:r>
    </w:p>
    <w:p w14:paraId="1A89B5F8" w14:textId="77777777" w:rsidR="00A12595" w:rsidRDefault="00A12595" w:rsidP="00BE15AE">
      <w:pPr>
        <w:rPr>
          <w:sz w:val="20"/>
          <w:szCs w:val="20"/>
          <w:lang w:eastAsia="en-US"/>
        </w:rPr>
      </w:pPr>
    </w:p>
    <w:p w14:paraId="56766CA8" w14:textId="6F22865E" w:rsidR="00BE15AE" w:rsidRPr="00677673" w:rsidRDefault="00F71FEE" w:rsidP="00BE15AE">
      <w:pPr>
        <w:rPr>
          <w:sz w:val="20"/>
          <w:szCs w:val="20"/>
        </w:rPr>
      </w:pPr>
      <w:r w:rsidRPr="00677673">
        <w:rPr>
          <w:sz w:val="20"/>
          <w:szCs w:val="20"/>
          <w:lang w:eastAsia="en-US"/>
        </w:rPr>
        <w:t xml:space="preserve">Razpisna dokumentacija je dosegljiva na spletni strani Ministrstva za </w:t>
      </w:r>
      <w:r w:rsidR="004A44D3" w:rsidRPr="00677673">
        <w:rPr>
          <w:sz w:val="20"/>
          <w:szCs w:val="20"/>
          <w:lang w:eastAsia="en-US"/>
        </w:rPr>
        <w:t xml:space="preserve">vzgojo in </w:t>
      </w:r>
      <w:r w:rsidRPr="00677673">
        <w:rPr>
          <w:sz w:val="20"/>
          <w:szCs w:val="20"/>
          <w:lang w:eastAsia="en-US"/>
        </w:rPr>
        <w:t>izobraževanje Masarykova cesta 16, 1000 Ljubljana na spletnem naslovu</w:t>
      </w:r>
      <w:r w:rsidR="004A44D3" w:rsidRPr="00677673">
        <w:rPr>
          <w:sz w:val="20"/>
          <w:szCs w:val="20"/>
          <w:lang w:eastAsia="en-US"/>
        </w:rPr>
        <w:t xml:space="preserve"> </w:t>
      </w:r>
      <w:hyperlink r:id="rId15" w:history="1">
        <w:r w:rsidR="00BE15AE" w:rsidRPr="00677673">
          <w:rPr>
            <w:rStyle w:val="Hiperpovezava"/>
            <w:sz w:val="20"/>
            <w:szCs w:val="20"/>
          </w:rPr>
          <w:t>https://www.gov.si/drzavni-organi/ministrstva/ministrstvo-za-vzgojo-in-izobrazevanje/javne-objave/</w:t>
        </w:r>
      </w:hyperlink>
      <w:r w:rsidR="00BE15AE" w:rsidRPr="00677673">
        <w:rPr>
          <w:sz w:val="20"/>
          <w:szCs w:val="20"/>
        </w:rPr>
        <w:t xml:space="preserve">. </w:t>
      </w:r>
    </w:p>
    <w:p w14:paraId="4FD4EFE2" w14:textId="77777777" w:rsidR="009371B3" w:rsidRPr="00677673" w:rsidRDefault="009371B3" w:rsidP="00E542A1">
      <w:pPr>
        <w:rPr>
          <w:sz w:val="20"/>
          <w:szCs w:val="20"/>
        </w:rPr>
      </w:pPr>
    </w:p>
    <w:p w14:paraId="6FE2A27E" w14:textId="2A7D837A" w:rsidR="009371B3" w:rsidRPr="00677673" w:rsidRDefault="009371B3" w:rsidP="009371B3">
      <w:pPr>
        <w:rPr>
          <w:strike/>
          <w:sz w:val="20"/>
          <w:szCs w:val="20"/>
          <w:lang w:eastAsia="en-US"/>
        </w:rPr>
      </w:pPr>
      <w:r w:rsidRPr="00677673">
        <w:rPr>
          <w:sz w:val="20"/>
          <w:szCs w:val="20"/>
        </w:rPr>
        <w:t>I</w:t>
      </w:r>
      <w:r w:rsidRPr="00677673">
        <w:rPr>
          <w:sz w:val="20"/>
          <w:szCs w:val="20"/>
          <w:lang w:eastAsia="en-US"/>
        </w:rPr>
        <w:t>nformacije v zvezi z vsebino razpisa so na voljo na elektronskem naslovu gp.</w:t>
      </w:r>
      <w:r w:rsidR="000E471E" w:rsidRPr="00677673">
        <w:rPr>
          <w:sz w:val="20"/>
          <w:szCs w:val="20"/>
          <w:lang w:eastAsia="en-US"/>
        </w:rPr>
        <w:t>mvi</w:t>
      </w:r>
      <w:r w:rsidRPr="00677673">
        <w:rPr>
          <w:sz w:val="20"/>
          <w:szCs w:val="20"/>
          <w:lang w:eastAsia="en-US"/>
        </w:rPr>
        <w:t>@gov.si z zadevo RAZPIS 2026-</w:t>
      </w:r>
      <w:r w:rsidR="00345041" w:rsidRPr="00677673">
        <w:rPr>
          <w:sz w:val="20"/>
          <w:szCs w:val="20"/>
          <w:lang w:eastAsia="en-US"/>
        </w:rPr>
        <w:t xml:space="preserve">2028 </w:t>
      </w:r>
      <w:r w:rsidRPr="00677673">
        <w:rPr>
          <w:sz w:val="20"/>
          <w:szCs w:val="20"/>
          <w:lang w:eastAsia="en-US"/>
        </w:rPr>
        <w:t>- vprašanja</w:t>
      </w:r>
      <w:r w:rsidRPr="00677673">
        <w:rPr>
          <w:color w:val="0000FF"/>
          <w:sz w:val="20"/>
          <w:szCs w:val="20"/>
          <w:lang w:eastAsia="en-US"/>
        </w:rPr>
        <w:t>.</w:t>
      </w:r>
      <w:r w:rsidRPr="00677673">
        <w:rPr>
          <w:sz w:val="20"/>
          <w:szCs w:val="20"/>
          <w:lang w:eastAsia="en-US"/>
        </w:rPr>
        <w:t xml:space="preserve"> Vsa vprašanja sprejemamo do </w:t>
      </w:r>
      <w:r w:rsidRPr="0045119F">
        <w:rPr>
          <w:sz w:val="20"/>
          <w:szCs w:val="20"/>
          <w:lang w:eastAsia="en-US"/>
        </w:rPr>
        <w:t xml:space="preserve">vključno </w:t>
      </w:r>
      <w:proofErr w:type="gramStart"/>
      <w:r w:rsidR="004E7568" w:rsidRPr="0045119F">
        <w:rPr>
          <w:sz w:val="20"/>
          <w:szCs w:val="20"/>
          <w:lang w:eastAsia="en-US"/>
        </w:rPr>
        <w:t>21. 4</w:t>
      </w:r>
      <w:r w:rsidRPr="0045119F">
        <w:rPr>
          <w:sz w:val="20"/>
          <w:szCs w:val="20"/>
          <w:lang w:eastAsia="en-US"/>
        </w:rPr>
        <w:t>. 202</w:t>
      </w:r>
      <w:r w:rsidR="00345041" w:rsidRPr="0045119F">
        <w:rPr>
          <w:sz w:val="20"/>
          <w:szCs w:val="20"/>
          <w:lang w:eastAsia="en-US"/>
        </w:rPr>
        <w:t>6</w:t>
      </w:r>
      <w:proofErr w:type="gramEnd"/>
      <w:r w:rsidRPr="0045119F">
        <w:rPr>
          <w:sz w:val="20"/>
          <w:szCs w:val="20"/>
          <w:lang w:eastAsia="en-US"/>
        </w:rPr>
        <w:t xml:space="preserve">, odgovori bodo sproti objavljeni na spletni strani javnega razpisa oziroma najkasneje do </w:t>
      </w:r>
      <w:r w:rsidR="000F12E0" w:rsidRPr="0045119F">
        <w:rPr>
          <w:sz w:val="20"/>
          <w:szCs w:val="20"/>
          <w:lang w:eastAsia="en-US"/>
        </w:rPr>
        <w:t>2</w:t>
      </w:r>
      <w:r w:rsidR="004E7568" w:rsidRPr="0045119F">
        <w:rPr>
          <w:sz w:val="20"/>
          <w:szCs w:val="20"/>
          <w:lang w:eastAsia="en-US"/>
        </w:rPr>
        <w:t>3</w:t>
      </w:r>
      <w:r w:rsidR="00DF7827">
        <w:rPr>
          <w:sz w:val="20"/>
          <w:szCs w:val="20"/>
          <w:lang w:eastAsia="en-US"/>
        </w:rPr>
        <w:t>.</w:t>
      </w:r>
      <w:r w:rsidR="004E7568" w:rsidRPr="0045119F">
        <w:rPr>
          <w:sz w:val="20"/>
          <w:szCs w:val="20"/>
          <w:lang w:eastAsia="en-US"/>
        </w:rPr>
        <w:t xml:space="preserve"> 4</w:t>
      </w:r>
      <w:r w:rsidRPr="0045119F">
        <w:rPr>
          <w:sz w:val="20"/>
          <w:szCs w:val="20"/>
          <w:lang w:eastAsia="en-US"/>
        </w:rPr>
        <w:t>. 202</w:t>
      </w:r>
      <w:r w:rsidR="00345041" w:rsidRPr="0045119F">
        <w:rPr>
          <w:sz w:val="20"/>
          <w:szCs w:val="20"/>
          <w:lang w:eastAsia="en-US"/>
        </w:rPr>
        <w:t>6</w:t>
      </w:r>
      <w:r w:rsidRPr="0045119F">
        <w:rPr>
          <w:sz w:val="20"/>
          <w:szCs w:val="20"/>
          <w:lang w:eastAsia="en-US"/>
        </w:rPr>
        <w:t>.</w:t>
      </w:r>
    </w:p>
    <w:p w14:paraId="7FD17013" w14:textId="77777777" w:rsidR="009371B3" w:rsidRPr="00677673" w:rsidRDefault="009371B3" w:rsidP="00E542A1">
      <w:pPr>
        <w:rPr>
          <w:sz w:val="20"/>
          <w:szCs w:val="20"/>
        </w:rPr>
      </w:pPr>
    </w:p>
    <w:p w14:paraId="3AC71509" w14:textId="7EBE25BD" w:rsidR="00F71FEE" w:rsidRPr="00677673" w:rsidRDefault="00F71FEE" w:rsidP="00E542A1">
      <w:pPr>
        <w:rPr>
          <w:sz w:val="20"/>
          <w:szCs w:val="20"/>
        </w:rPr>
      </w:pPr>
      <w:r w:rsidRPr="00677673">
        <w:rPr>
          <w:sz w:val="20"/>
          <w:szCs w:val="20"/>
        </w:rPr>
        <w:t xml:space="preserve">Aplikacija za oddajo vlog </w:t>
      </w:r>
      <w:r w:rsidRPr="00677673">
        <w:rPr>
          <w:i/>
          <w:sz w:val="20"/>
          <w:szCs w:val="20"/>
        </w:rPr>
        <w:t xml:space="preserve">Sofinanciranje investicij v vrtcih in </w:t>
      </w:r>
      <w:proofErr w:type="gramStart"/>
      <w:r w:rsidRPr="00677673">
        <w:rPr>
          <w:i/>
          <w:sz w:val="20"/>
          <w:szCs w:val="20"/>
        </w:rPr>
        <w:t>osnovnem</w:t>
      </w:r>
      <w:proofErr w:type="gramEnd"/>
      <w:r w:rsidRPr="00677673">
        <w:rPr>
          <w:i/>
          <w:sz w:val="20"/>
          <w:szCs w:val="20"/>
        </w:rPr>
        <w:t xml:space="preserve"> šolstvu</w:t>
      </w:r>
      <w:r w:rsidRPr="00677673">
        <w:rPr>
          <w:sz w:val="20"/>
          <w:szCs w:val="20"/>
        </w:rPr>
        <w:t xml:space="preserve"> je dostopna  na spletnem naslovu http://eportal.mss.edus.si/. </w:t>
      </w:r>
      <w:r w:rsidR="00677673" w:rsidRPr="00677673">
        <w:rPr>
          <w:sz w:val="20"/>
          <w:szCs w:val="20"/>
        </w:rPr>
        <w:t xml:space="preserve">Aplikacija bo začela delovati </w:t>
      </w:r>
      <w:proofErr w:type="gramStart"/>
      <w:r w:rsidR="00116D09">
        <w:rPr>
          <w:sz w:val="20"/>
          <w:szCs w:val="20"/>
        </w:rPr>
        <w:t>20</w:t>
      </w:r>
      <w:r w:rsidR="00677673" w:rsidRPr="00677673">
        <w:rPr>
          <w:sz w:val="20"/>
          <w:szCs w:val="20"/>
        </w:rPr>
        <w:t>. 3. 2026</w:t>
      </w:r>
      <w:proofErr w:type="gramEnd"/>
      <w:r w:rsidR="00677673" w:rsidRPr="00677673">
        <w:rPr>
          <w:sz w:val="20"/>
          <w:szCs w:val="20"/>
        </w:rPr>
        <w:t>.</w:t>
      </w:r>
    </w:p>
    <w:p w14:paraId="027EBE3C" w14:textId="77777777" w:rsidR="00F71FEE" w:rsidRPr="00677673" w:rsidRDefault="00F71FEE" w:rsidP="00E542A1">
      <w:pPr>
        <w:rPr>
          <w:sz w:val="20"/>
          <w:szCs w:val="20"/>
        </w:rPr>
      </w:pPr>
    </w:p>
    <w:p w14:paraId="7F290B1E" w14:textId="77777777" w:rsidR="006D1BEF" w:rsidRPr="00677673" w:rsidRDefault="00F71FEE" w:rsidP="00E542A1">
      <w:pPr>
        <w:rPr>
          <w:sz w:val="20"/>
          <w:szCs w:val="20"/>
        </w:rPr>
      </w:pPr>
      <w:r w:rsidRPr="00677673">
        <w:rPr>
          <w:sz w:val="20"/>
          <w:szCs w:val="20"/>
        </w:rPr>
        <w:t xml:space="preserve">Informacije v zvezi z delovanjem </w:t>
      </w:r>
      <w:proofErr w:type="gramStart"/>
      <w:r w:rsidRPr="00677673">
        <w:rPr>
          <w:sz w:val="20"/>
          <w:szCs w:val="20"/>
        </w:rPr>
        <w:t>aplikacije</w:t>
      </w:r>
      <w:proofErr w:type="gramEnd"/>
      <w:r w:rsidRPr="00677673">
        <w:rPr>
          <w:sz w:val="20"/>
          <w:szCs w:val="20"/>
        </w:rPr>
        <w:t xml:space="preserve"> so dostopne na elektronskem naslovu </w:t>
      </w:r>
      <w:r w:rsidR="006D1BEF" w:rsidRPr="00677673">
        <w:rPr>
          <w:sz w:val="20"/>
          <w:szCs w:val="20"/>
        </w:rPr>
        <w:t>janja.smrke-sikovc</w:t>
      </w:r>
      <w:r w:rsidRPr="00677673">
        <w:rPr>
          <w:sz w:val="20"/>
          <w:szCs w:val="20"/>
        </w:rPr>
        <w:t xml:space="preserve">@gov.si. </w:t>
      </w:r>
    </w:p>
    <w:p w14:paraId="56B38E2E" w14:textId="77777777" w:rsidR="004E2753" w:rsidRPr="00677673" w:rsidRDefault="004E2753" w:rsidP="00E542A1">
      <w:pPr>
        <w:rPr>
          <w:sz w:val="20"/>
          <w:szCs w:val="20"/>
        </w:rPr>
      </w:pPr>
    </w:p>
    <w:p w14:paraId="5234167D" w14:textId="0A3C8E15" w:rsidR="006B0DAF" w:rsidRPr="0045119F" w:rsidRDefault="006B0DAF" w:rsidP="00E542A1">
      <w:pPr>
        <w:rPr>
          <w:strike/>
          <w:sz w:val="20"/>
          <w:szCs w:val="20"/>
        </w:rPr>
      </w:pPr>
    </w:p>
    <w:sectPr w:rsidR="006B0DAF" w:rsidRPr="0045119F" w:rsidSect="00DE56C1">
      <w:pgSz w:w="11900" w:h="16840" w:code="9"/>
      <w:pgMar w:top="1418" w:right="1412" w:bottom="1134" w:left="1701" w:header="964" w:footer="79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A131" w14:textId="77777777" w:rsidR="00CE5553" w:rsidRDefault="00CE5553" w:rsidP="00E542A1">
      <w:r>
        <w:separator/>
      </w:r>
    </w:p>
    <w:p w14:paraId="32297984" w14:textId="77777777" w:rsidR="00CE5553" w:rsidRDefault="00CE5553" w:rsidP="00E542A1"/>
    <w:p w14:paraId="7C2796F1" w14:textId="77777777" w:rsidR="00CE5553" w:rsidRDefault="00CE5553" w:rsidP="00E542A1"/>
  </w:endnote>
  <w:endnote w:type="continuationSeparator" w:id="0">
    <w:p w14:paraId="61F8E13A" w14:textId="77777777" w:rsidR="00CE5553" w:rsidRDefault="00CE5553" w:rsidP="00E542A1">
      <w:r>
        <w:continuationSeparator/>
      </w:r>
    </w:p>
    <w:p w14:paraId="23E55420" w14:textId="77777777" w:rsidR="00CE5553" w:rsidRDefault="00CE5553" w:rsidP="00E542A1"/>
    <w:p w14:paraId="2FD9123D" w14:textId="77777777" w:rsidR="00CE5553" w:rsidRDefault="00CE5553" w:rsidP="00E54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991576"/>
      <w:docPartObj>
        <w:docPartGallery w:val="Page Numbers (Bottom of Page)"/>
        <w:docPartUnique/>
      </w:docPartObj>
    </w:sdtPr>
    <w:sdtContent>
      <w:p w14:paraId="03A87528" w14:textId="29993926" w:rsidR="00E96935" w:rsidRDefault="00E96935">
        <w:pPr>
          <w:pStyle w:val="Noga"/>
          <w:jc w:val="right"/>
        </w:pPr>
        <w:r>
          <w:fldChar w:fldCharType="begin"/>
        </w:r>
        <w:r>
          <w:instrText>PAGE   \* MERGEFORMAT</w:instrText>
        </w:r>
        <w:r>
          <w:fldChar w:fldCharType="separate"/>
        </w:r>
        <w:r w:rsidR="007854FF">
          <w:rPr>
            <w:noProof/>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232317"/>
      <w:docPartObj>
        <w:docPartGallery w:val="Page Numbers (Bottom of Page)"/>
        <w:docPartUnique/>
      </w:docPartObj>
    </w:sdtPr>
    <w:sdtContent>
      <w:p w14:paraId="4713EE7B" w14:textId="4B0EA2A8" w:rsidR="00E96935" w:rsidRDefault="00E96935">
        <w:pPr>
          <w:pStyle w:val="Noga"/>
          <w:jc w:val="right"/>
        </w:pPr>
        <w:r>
          <w:fldChar w:fldCharType="begin"/>
        </w:r>
        <w:r>
          <w:instrText>PAGE   \* MERGEFORMAT</w:instrText>
        </w:r>
        <w:r>
          <w:fldChar w:fldCharType="separate"/>
        </w:r>
        <w:r w:rsidR="007854FF">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8E7DC" w14:textId="77777777" w:rsidR="00CE5553" w:rsidRDefault="00CE5553" w:rsidP="00E542A1">
      <w:r>
        <w:separator/>
      </w:r>
    </w:p>
    <w:p w14:paraId="2FC3AA8E" w14:textId="77777777" w:rsidR="00CE5553" w:rsidRDefault="00CE5553" w:rsidP="00E542A1"/>
    <w:p w14:paraId="0072D5F1" w14:textId="77777777" w:rsidR="00CE5553" w:rsidRDefault="00CE5553" w:rsidP="00E542A1"/>
  </w:footnote>
  <w:footnote w:type="continuationSeparator" w:id="0">
    <w:p w14:paraId="47C12223" w14:textId="77777777" w:rsidR="00CE5553" w:rsidRDefault="00CE5553" w:rsidP="00E542A1">
      <w:r>
        <w:continuationSeparator/>
      </w:r>
    </w:p>
    <w:p w14:paraId="57477BB2" w14:textId="77777777" w:rsidR="00CE5553" w:rsidRDefault="00CE5553" w:rsidP="00E542A1"/>
    <w:p w14:paraId="6C61337A" w14:textId="77777777" w:rsidR="00CE5553" w:rsidRDefault="00CE5553" w:rsidP="00E542A1"/>
  </w:footnote>
  <w:footnote w:id="1">
    <w:p w14:paraId="752C0FF9" w14:textId="2F03C8BE" w:rsidR="00270AFE" w:rsidRPr="00DF4538" w:rsidRDefault="00270AFE">
      <w:pPr>
        <w:pStyle w:val="Sprotnaopomba-besedilo"/>
        <w:rPr>
          <w:sz w:val="16"/>
          <w:szCs w:val="16"/>
        </w:rPr>
      </w:pPr>
      <w:r w:rsidRPr="00DF4538">
        <w:rPr>
          <w:rStyle w:val="Sprotnaopomba-sklic"/>
          <w:sz w:val="16"/>
          <w:szCs w:val="16"/>
        </w:rPr>
        <w:footnoteRef/>
      </w:r>
      <w:r w:rsidRPr="00DF4538">
        <w:rPr>
          <w:sz w:val="16"/>
          <w:szCs w:val="16"/>
        </w:rPr>
        <w:t xml:space="preserve"> Dokumenti so objavljeni na spletni strani javnega razpisa.</w:t>
      </w:r>
    </w:p>
  </w:footnote>
  <w:footnote w:id="2">
    <w:p w14:paraId="42254A84" w14:textId="64CA45BF" w:rsidR="00DF4538" w:rsidRPr="00DF4538" w:rsidRDefault="00DF4538">
      <w:pPr>
        <w:pStyle w:val="Sprotnaopomba-besedilo"/>
        <w:rPr>
          <w:sz w:val="16"/>
          <w:szCs w:val="16"/>
        </w:rPr>
      </w:pPr>
      <w:r w:rsidRPr="00DF4538">
        <w:rPr>
          <w:rStyle w:val="Sprotnaopomba-sklic"/>
          <w:sz w:val="16"/>
          <w:szCs w:val="16"/>
        </w:rPr>
        <w:footnoteRef/>
      </w:r>
      <w:r w:rsidRPr="00DF4538">
        <w:rPr>
          <w:sz w:val="16"/>
          <w:szCs w:val="16"/>
        </w:rPr>
        <w:t xml:space="preserve"> Občine upravičenke so navedene v Tabeli 1 Programa ukrepov razvojnih spodbud 2026-2028</w:t>
      </w:r>
    </w:p>
  </w:footnote>
  <w:footnote w:id="3">
    <w:p w14:paraId="7209874F" w14:textId="699E15CB" w:rsidR="00E96935" w:rsidRPr="00DF4538" w:rsidRDefault="00E96935" w:rsidP="00340C23">
      <w:pPr>
        <w:pStyle w:val="Sprotnaopomba-besedilo"/>
        <w:rPr>
          <w:sz w:val="16"/>
          <w:szCs w:val="16"/>
        </w:rPr>
      </w:pPr>
      <w:r w:rsidRPr="00DF4538">
        <w:rPr>
          <w:rStyle w:val="Sprotnaopomba-sklic"/>
          <w:sz w:val="16"/>
          <w:szCs w:val="16"/>
        </w:rPr>
        <w:footnoteRef/>
      </w:r>
      <w:r w:rsidRPr="00DF4538">
        <w:rPr>
          <w:sz w:val="16"/>
          <w:szCs w:val="16"/>
        </w:rPr>
        <w:t xml:space="preserve"> Dokument je </w:t>
      </w:r>
      <w:r w:rsidR="00E93B0A" w:rsidRPr="00DF4538">
        <w:rPr>
          <w:sz w:val="16"/>
          <w:szCs w:val="16"/>
        </w:rPr>
        <w:t>objavljen</w:t>
      </w:r>
      <w:r w:rsidRPr="00DF4538">
        <w:rPr>
          <w:sz w:val="16"/>
          <w:szCs w:val="16"/>
        </w:rPr>
        <w:t xml:space="preserve"> na spletni strani </w:t>
      </w:r>
      <w:r w:rsidR="00E93B0A" w:rsidRPr="00DF4538">
        <w:rPr>
          <w:sz w:val="16"/>
          <w:szCs w:val="16"/>
        </w:rPr>
        <w:t>javnega razpisa</w:t>
      </w:r>
      <w:r w:rsidRPr="00DF4538">
        <w:rPr>
          <w:sz w:val="16"/>
          <w:szCs w:val="16"/>
        </w:rPr>
        <w:t>.</w:t>
      </w:r>
    </w:p>
  </w:footnote>
  <w:footnote w:id="4">
    <w:p w14:paraId="56DEDB51" w14:textId="77777777" w:rsidR="00E96935" w:rsidRPr="00DF4538" w:rsidRDefault="00E96935" w:rsidP="00CE5B80">
      <w:pPr>
        <w:pStyle w:val="Sprotnaopomba-besedilo"/>
        <w:rPr>
          <w:color w:val="auto"/>
          <w:sz w:val="16"/>
          <w:szCs w:val="16"/>
        </w:rPr>
      </w:pPr>
      <w:bookmarkStart w:id="7" w:name="_Hlk223513664"/>
      <w:r w:rsidRPr="00DF4538">
        <w:rPr>
          <w:rStyle w:val="Sprotnaopomba-sklic"/>
          <w:sz w:val="16"/>
          <w:szCs w:val="16"/>
        </w:rPr>
        <w:footnoteRef/>
      </w:r>
      <w:r w:rsidRPr="00DF4538">
        <w:rPr>
          <w:sz w:val="16"/>
          <w:szCs w:val="16"/>
        </w:rPr>
        <w:t xml:space="preserve">  </w:t>
      </w:r>
      <w:r w:rsidRPr="00DF4538">
        <w:rPr>
          <w:color w:val="auto"/>
          <w:sz w:val="16"/>
          <w:szCs w:val="16"/>
        </w:rPr>
        <w:t>Dokazila o lastništvu so lahko:</w:t>
      </w:r>
    </w:p>
    <w:p w14:paraId="3E909BA0" w14:textId="193B400E" w:rsidR="00E96935" w:rsidRPr="00DF4538" w:rsidRDefault="00E96935" w:rsidP="00CE5B80">
      <w:pPr>
        <w:pStyle w:val="Sprotnaopomba-besedilo"/>
        <w:rPr>
          <w:color w:val="auto"/>
          <w:sz w:val="16"/>
          <w:szCs w:val="16"/>
        </w:rPr>
      </w:pPr>
      <w:r w:rsidRPr="00DF4538">
        <w:rPr>
          <w:color w:val="auto"/>
          <w:sz w:val="16"/>
          <w:szCs w:val="16"/>
        </w:rPr>
        <w:t>- izpis iz zemljiške knjige</w:t>
      </w:r>
      <w:r w:rsidR="00FC4E09" w:rsidRPr="00DF4538">
        <w:rPr>
          <w:color w:val="auto"/>
          <w:sz w:val="16"/>
          <w:szCs w:val="16"/>
        </w:rPr>
        <w:t xml:space="preserve"> (ni potrebno prilagati)</w:t>
      </w:r>
      <w:r w:rsidRPr="00DF4538">
        <w:rPr>
          <w:color w:val="auto"/>
          <w:sz w:val="16"/>
          <w:szCs w:val="16"/>
        </w:rPr>
        <w:t>,</w:t>
      </w:r>
    </w:p>
    <w:p w14:paraId="4CAF23DD" w14:textId="77777777" w:rsidR="00E96935" w:rsidRPr="00DF4538" w:rsidRDefault="00E96935" w:rsidP="00CE5B80">
      <w:pPr>
        <w:pStyle w:val="Sprotnaopomba-besedilo"/>
        <w:rPr>
          <w:color w:val="auto"/>
          <w:sz w:val="16"/>
          <w:szCs w:val="16"/>
        </w:rPr>
      </w:pPr>
      <w:r w:rsidRPr="00DF4538">
        <w:rPr>
          <w:color w:val="auto"/>
          <w:sz w:val="16"/>
          <w:szCs w:val="16"/>
        </w:rPr>
        <w:t>- notarsko overjena pogodba o pridobitvi lastninske pravice, ki je predlagana za vpis v zemljiško knjigo,</w:t>
      </w:r>
    </w:p>
    <w:p w14:paraId="75FFADD9" w14:textId="77777777" w:rsidR="00E96935" w:rsidRPr="00DF4538" w:rsidRDefault="00E96935" w:rsidP="00CE5B80">
      <w:pPr>
        <w:pStyle w:val="Sprotnaopomba-besedilo"/>
        <w:rPr>
          <w:color w:val="auto"/>
          <w:sz w:val="16"/>
          <w:szCs w:val="16"/>
        </w:rPr>
      </w:pPr>
      <w:r w:rsidRPr="00DF4538">
        <w:rPr>
          <w:color w:val="auto"/>
          <w:sz w:val="16"/>
          <w:szCs w:val="16"/>
        </w:rPr>
        <w:t>- sodna ali upravna odločba, ki omogoča gradnjo oziroma izvajanje del na nepremičnini,</w:t>
      </w:r>
    </w:p>
    <w:p w14:paraId="6CBD527E" w14:textId="77777777" w:rsidR="00E96935" w:rsidRPr="00DF4538" w:rsidRDefault="00E96935" w:rsidP="00CE5B80">
      <w:pPr>
        <w:pStyle w:val="Sprotnaopomba-besedilo"/>
        <w:rPr>
          <w:color w:val="auto"/>
          <w:sz w:val="16"/>
          <w:szCs w:val="16"/>
        </w:rPr>
      </w:pPr>
      <w:r w:rsidRPr="00DF4538">
        <w:rPr>
          <w:color w:val="auto"/>
          <w:sz w:val="16"/>
          <w:szCs w:val="16"/>
        </w:rPr>
        <w:t xml:space="preserve">- sklep o določitvi investitorja kot upravljavca nepremičnine, </w:t>
      </w:r>
      <w:proofErr w:type="gramStart"/>
      <w:r w:rsidRPr="00DF4538">
        <w:rPr>
          <w:color w:val="auto"/>
          <w:sz w:val="16"/>
          <w:szCs w:val="16"/>
        </w:rPr>
        <w:t>če</w:t>
      </w:r>
      <w:proofErr w:type="gramEnd"/>
      <w:r w:rsidRPr="00DF4538">
        <w:rPr>
          <w:color w:val="auto"/>
          <w:sz w:val="16"/>
          <w:szCs w:val="16"/>
        </w:rPr>
        <w:t xml:space="preserve"> gre za nepremičnino v lasti njegovega ustanovitelja,</w:t>
      </w:r>
    </w:p>
    <w:p w14:paraId="614E0237" w14:textId="044E33BA" w:rsidR="00E96935" w:rsidRPr="00DF4538" w:rsidRDefault="00E96935" w:rsidP="00CE5B80">
      <w:pPr>
        <w:pStyle w:val="Sprotnaopomba-besedilo"/>
        <w:rPr>
          <w:sz w:val="16"/>
          <w:szCs w:val="16"/>
        </w:rPr>
      </w:pPr>
      <w:r w:rsidRPr="00DF4538">
        <w:rPr>
          <w:color w:val="auto"/>
          <w:sz w:val="16"/>
          <w:szCs w:val="16"/>
        </w:rPr>
        <w:t>- druga listina, ki v skladu z zakonom omogoča gradnjo oziroma izvajanje del.</w:t>
      </w:r>
      <w:bookmarkEnd w:id="7"/>
    </w:p>
  </w:footnote>
  <w:footnote w:id="5">
    <w:p w14:paraId="310E6BB2" w14:textId="62D7C551" w:rsidR="00243C34" w:rsidRPr="00DF4538" w:rsidRDefault="00243C34">
      <w:pPr>
        <w:pStyle w:val="Sprotnaopomba-besedilo"/>
        <w:rPr>
          <w:sz w:val="16"/>
          <w:szCs w:val="16"/>
        </w:rPr>
      </w:pPr>
      <w:r w:rsidRPr="00DF4538">
        <w:rPr>
          <w:rStyle w:val="Sprotnaopomba-sklic"/>
          <w:sz w:val="16"/>
          <w:szCs w:val="16"/>
        </w:rPr>
        <w:footnoteRef/>
      </w:r>
      <w:r w:rsidRPr="00DF4538">
        <w:rPr>
          <w:sz w:val="16"/>
          <w:szCs w:val="16"/>
        </w:rPr>
        <w:t xml:space="preserve"> Začetek gradnje je določen v Gradbenem zakonu (GZ-1) Uradni list RS, št. 199/21, 105/22 – ZZNŠPP, 133/23 in 85/24 – ZAID-A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ABB9" w14:textId="77777777" w:rsidR="00E96935" w:rsidRPr="00110CBD" w:rsidRDefault="00E96935" w:rsidP="00E542A1">
    <w:pPr>
      <w:pStyle w:val="Glava"/>
    </w:pPr>
  </w:p>
  <w:p w14:paraId="537DA36F" w14:textId="77777777" w:rsidR="00E96935" w:rsidRDefault="00E96935" w:rsidP="00E542A1"/>
  <w:p w14:paraId="15F3C141" w14:textId="77777777" w:rsidR="00E96935" w:rsidRDefault="00E96935" w:rsidP="00E542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1"/>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3651C4" w:rsidRPr="003651C4" w14:paraId="417A1280" w14:textId="77777777" w:rsidTr="00BE61C4">
      <w:trPr>
        <w:trHeight w:hRule="exact" w:val="847"/>
      </w:trPr>
      <w:tc>
        <w:tcPr>
          <w:tcW w:w="649" w:type="dxa"/>
        </w:tcPr>
        <w:p w14:paraId="5A95E734" w14:textId="77777777" w:rsidR="003651C4" w:rsidRPr="003651C4" w:rsidRDefault="003651C4" w:rsidP="003651C4">
          <w:pPr>
            <w:autoSpaceDE w:val="0"/>
            <w:autoSpaceDN w:val="0"/>
            <w:adjustRightInd w:val="0"/>
            <w:jc w:val="left"/>
            <w:rPr>
              <w:rFonts w:ascii="Republika" w:hAnsi="Republika" w:cs="Times New Roman"/>
              <w:color w:val="529DBA"/>
              <w:sz w:val="60"/>
              <w:szCs w:val="60"/>
            </w:rPr>
          </w:pPr>
          <w:r w:rsidRPr="003651C4">
            <w:rPr>
              <w:rFonts w:ascii="Republika" w:hAnsi="Republika" w:cs="Republika"/>
              <w:color w:val="529DBA"/>
              <w:sz w:val="60"/>
              <w:szCs w:val="60"/>
            </w:rPr>
            <w:t></w:t>
          </w:r>
        </w:p>
        <w:p w14:paraId="43D39F17" w14:textId="77777777" w:rsidR="003651C4" w:rsidRPr="003651C4" w:rsidRDefault="003651C4" w:rsidP="003651C4">
          <w:pPr>
            <w:spacing w:line="260" w:lineRule="exact"/>
            <w:jc w:val="left"/>
            <w:rPr>
              <w:rFonts w:ascii="Republika" w:hAnsi="Republika" w:cs="Times New Roman"/>
              <w:color w:val="auto"/>
              <w:sz w:val="60"/>
              <w:szCs w:val="60"/>
            </w:rPr>
          </w:pPr>
        </w:p>
        <w:p w14:paraId="288B1018" w14:textId="77777777" w:rsidR="003651C4" w:rsidRPr="003651C4" w:rsidRDefault="003651C4" w:rsidP="003651C4">
          <w:pPr>
            <w:spacing w:line="260" w:lineRule="exact"/>
            <w:jc w:val="left"/>
            <w:rPr>
              <w:rFonts w:ascii="Republika" w:hAnsi="Republika" w:cs="Times New Roman"/>
              <w:color w:val="auto"/>
              <w:sz w:val="60"/>
              <w:szCs w:val="60"/>
            </w:rPr>
          </w:pPr>
        </w:p>
        <w:p w14:paraId="79F54148" w14:textId="77777777" w:rsidR="003651C4" w:rsidRPr="003651C4" w:rsidRDefault="003651C4" w:rsidP="003651C4">
          <w:pPr>
            <w:spacing w:line="260" w:lineRule="exact"/>
            <w:jc w:val="left"/>
            <w:rPr>
              <w:rFonts w:ascii="Republika" w:hAnsi="Republika" w:cs="Times New Roman"/>
              <w:color w:val="auto"/>
              <w:sz w:val="60"/>
              <w:szCs w:val="60"/>
            </w:rPr>
          </w:pPr>
        </w:p>
        <w:p w14:paraId="50D65BD2" w14:textId="77777777" w:rsidR="003651C4" w:rsidRPr="003651C4" w:rsidRDefault="003651C4" w:rsidP="003651C4">
          <w:pPr>
            <w:spacing w:line="260" w:lineRule="exact"/>
            <w:jc w:val="left"/>
            <w:rPr>
              <w:rFonts w:ascii="Republika" w:hAnsi="Republika" w:cs="Times New Roman"/>
              <w:color w:val="auto"/>
              <w:sz w:val="60"/>
              <w:szCs w:val="60"/>
            </w:rPr>
          </w:pPr>
        </w:p>
        <w:p w14:paraId="4A8D5A16" w14:textId="77777777" w:rsidR="003651C4" w:rsidRPr="003651C4" w:rsidRDefault="003651C4" w:rsidP="003651C4">
          <w:pPr>
            <w:spacing w:line="260" w:lineRule="exact"/>
            <w:jc w:val="left"/>
            <w:rPr>
              <w:rFonts w:ascii="Republika" w:hAnsi="Republika" w:cs="Times New Roman"/>
              <w:color w:val="auto"/>
              <w:sz w:val="60"/>
              <w:szCs w:val="60"/>
            </w:rPr>
          </w:pPr>
        </w:p>
        <w:p w14:paraId="2BC5CCD1" w14:textId="77777777" w:rsidR="003651C4" w:rsidRPr="003651C4" w:rsidRDefault="003651C4" w:rsidP="003651C4">
          <w:pPr>
            <w:spacing w:line="260" w:lineRule="exact"/>
            <w:jc w:val="left"/>
            <w:rPr>
              <w:rFonts w:ascii="Republika" w:hAnsi="Republika" w:cs="Times New Roman"/>
              <w:color w:val="auto"/>
              <w:sz w:val="60"/>
              <w:szCs w:val="60"/>
            </w:rPr>
          </w:pPr>
        </w:p>
        <w:p w14:paraId="5E4F4B0F" w14:textId="77777777" w:rsidR="003651C4" w:rsidRPr="003651C4" w:rsidRDefault="003651C4" w:rsidP="003651C4">
          <w:pPr>
            <w:spacing w:line="260" w:lineRule="exact"/>
            <w:jc w:val="left"/>
            <w:rPr>
              <w:rFonts w:ascii="Republika" w:hAnsi="Republika" w:cs="Times New Roman"/>
              <w:color w:val="auto"/>
              <w:sz w:val="60"/>
              <w:szCs w:val="60"/>
            </w:rPr>
          </w:pPr>
        </w:p>
        <w:p w14:paraId="22FF7630" w14:textId="77777777" w:rsidR="003651C4" w:rsidRPr="003651C4" w:rsidRDefault="003651C4" w:rsidP="003651C4">
          <w:pPr>
            <w:spacing w:line="260" w:lineRule="exact"/>
            <w:jc w:val="left"/>
            <w:rPr>
              <w:rFonts w:ascii="Republika" w:hAnsi="Republika" w:cs="Times New Roman"/>
              <w:color w:val="auto"/>
              <w:sz w:val="60"/>
              <w:szCs w:val="60"/>
            </w:rPr>
          </w:pPr>
        </w:p>
        <w:p w14:paraId="3D65CCF4" w14:textId="77777777" w:rsidR="003651C4" w:rsidRPr="003651C4" w:rsidRDefault="003651C4" w:rsidP="003651C4">
          <w:pPr>
            <w:spacing w:line="260" w:lineRule="exact"/>
            <w:jc w:val="left"/>
            <w:rPr>
              <w:rFonts w:ascii="Republika" w:hAnsi="Republika" w:cs="Times New Roman"/>
              <w:color w:val="auto"/>
              <w:sz w:val="60"/>
              <w:szCs w:val="60"/>
            </w:rPr>
          </w:pPr>
        </w:p>
        <w:p w14:paraId="05748B5B" w14:textId="77777777" w:rsidR="003651C4" w:rsidRPr="003651C4" w:rsidRDefault="003651C4" w:rsidP="003651C4">
          <w:pPr>
            <w:spacing w:line="260" w:lineRule="exact"/>
            <w:jc w:val="left"/>
            <w:rPr>
              <w:rFonts w:ascii="Republika" w:hAnsi="Republika" w:cs="Times New Roman"/>
              <w:color w:val="auto"/>
              <w:sz w:val="60"/>
              <w:szCs w:val="60"/>
            </w:rPr>
          </w:pPr>
        </w:p>
        <w:p w14:paraId="6312C5F3" w14:textId="77777777" w:rsidR="003651C4" w:rsidRPr="003651C4" w:rsidRDefault="003651C4" w:rsidP="003651C4">
          <w:pPr>
            <w:spacing w:line="260" w:lineRule="exact"/>
            <w:jc w:val="left"/>
            <w:rPr>
              <w:rFonts w:ascii="Republika" w:hAnsi="Republika" w:cs="Times New Roman"/>
              <w:color w:val="auto"/>
              <w:sz w:val="60"/>
              <w:szCs w:val="60"/>
            </w:rPr>
          </w:pPr>
        </w:p>
        <w:p w14:paraId="6240D557" w14:textId="77777777" w:rsidR="003651C4" w:rsidRPr="003651C4" w:rsidRDefault="003651C4" w:rsidP="003651C4">
          <w:pPr>
            <w:spacing w:line="260" w:lineRule="exact"/>
            <w:jc w:val="left"/>
            <w:rPr>
              <w:rFonts w:ascii="Republika" w:hAnsi="Republika" w:cs="Times New Roman"/>
              <w:color w:val="auto"/>
              <w:sz w:val="60"/>
              <w:szCs w:val="60"/>
            </w:rPr>
          </w:pPr>
        </w:p>
        <w:p w14:paraId="6C45512E" w14:textId="77777777" w:rsidR="003651C4" w:rsidRPr="003651C4" w:rsidRDefault="003651C4" w:rsidP="003651C4">
          <w:pPr>
            <w:spacing w:line="260" w:lineRule="exact"/>
            <w:jc w:val="left"/>
            <w:rPr>
              <w:rFonts w:ascii="Republika" w:hAnsi="Republika" w:cs="Times New Roman"/>
              <w:color w:val="auto"/>
              <w:sz w:val="60"/>
              <w:szCs w:val="60"/>
            </w:rPr>
          </w:pPr>
        </w:p>
        <w:p w14:paraId="3A48451A" w14:textId="77777777" w:rsidR="003651C4" w:rsidRPr="003651C4" w:rsidRDefault="003651C4" w:rsidP="003651C4">
          <w:pPr>
            <w:spacing w:line="260" w:lineRule="exact"/>
            <w:jc w:val="left"/>
            <w:rPr>
              <w:rFonts w:ascii="Republika" w:hAnsi="Republika" w:cs="Times New Roman"/>
              <w:color w:val="auto"/>
              <w:sz w:val="60"/>
              <w:szCs w:val="60"/>
            </w:rPr>
          </w:pPr>
        </w:p>
        <w:p w14:paraId="018FC5CC" w14:textId="77777777" w:rsidR="003651C4" w:rsidRPr="003651C4" w:rsidRDefault="003651C4" w:rsidP="003651C4">
          <w:pPr>
            <w:spacing w:line="260" w:lineRule="exact"/>
            <w:jc w:val="left"/>
            <w:rPr>
              <w:rFonts w:ascii="Republika" w:hAnsi="Republika" w:cs="Times New Roman"/>
              <w:color w:val="auto"/>
              <w:sz w:val="60"/>
              <w:szCs w:val="60"/>
            </w:rPr>
          </w:pPr>
        </w:p>
        <w:p w14:paraId="03A3E44D" w14:textId="77777777" w:rsidR="003651C4" w:rsidRPr="003651C4" w:rsidRDefault="003651C4" w:rsidP="003651C4">
          <w:pPr>
            <w:spacing w:line="260" w:lineRule="exact"/>
            <w:jc w:val="left"/>
            <w:rPr>
              <w:rFonts w:ascii="Republika" w:hAnsi="Republika" w:cs="Times New Roman"/>
              <w:color w:val="auto"/>
              <w:sz w:val="60"/>
              <w:szCs w:val="60"/>
            </w:rPr>
          </w:pPr>
        </w:p>
      </w:tc>
    </w:tr>
  </w:tbl>
  <w:tbl>
    <w:tblPr>
      <w:tblStyle w:val="Navadnatabela41"/>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3651C4" w:rsidRPr="003651C4" w14:paraId="2AEDFFD1" w14:textId="77777777" w:rsidTr="00BE61C4">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03248424" w14:textId="77777777" w:rsidR="003651C4" w:rsidRPr="003651C4" w:rsidRDefault="003651C4" w:rsidP="003651C4">
          <w:pPr>
            <w:spacing w:line="260" w:lineRule="exact"/>
            <w:jc w:val="left"/>
            <w:rPr>
              <w:rFonts w:ascii="Republika" w:hAnsi="Republika" w:cs="Times New Roman"/>
              <w:bCs/>
              <w:color w:val="auto"/>
              <w:sz w:val="60"/>
              <w:szCs w:val="60"/>
            </w:rPr>
          </w:pPr>
        </w:p>
      </w:tc>
    </w:tr>
  </w:tbl>
  <w:p w14:paraId="077BCB40" w14:textId="77777777" w:rsidR="003651C4" w:rsidRPr="003651C4" w:rsidRDefault="003651C4" w:rsidP="003651C4">
    <w:pPr>
      <w:autoSpaceDE w:val="0"/>
      <w:autoSpaceDN w:val="0"/>
      <w:adjustRightInd w:val="0"/>
      <w:jc w:val="left"/>
      <w:rPr>
        <w:rFonts w:ascii="Republika" w:hAnsi="Republika" w:cs="Times New Roman"/>
        <w:bCs w:val="0"/>
        <w:color w:val="auto"/>
        <w:sz w:val="20"/>
        <w:szCs w:val="24"/>
        <w:lang w:eastAsia="en-US"/>
      </w:rPr>
    </w:pPr>
    <w:r w:rsidRPr="003651C4">
      <w:rPr>
        <w:rFonts w:cs="Times New Roman"/>
        <w:bCs w:val="0"/>
        <w:noProof/>
        <w:color w:val="auto"/>
        <w:sz w:val="20"/>
        <w:szCs w:val="20"/>
      </w:rPr>
      <mc:AlternateContent>
        <mc:Choice Requires="wps">
          <w:drawing>
            <wp:anchor distT="0" distB="0" distL="114300" distR="114300" simplePos="0" relativeHeight="251659264" behindDoc="1" locked="0" layoutInCell="0" allowOverlap="1" wp14:anchorId="322EB969" wp14:editId="458BACCA">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8963D"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3651C4">
      <w:rPr>
        <w:rFonts w:ascii="Republika" w:hAnsi="Republika" w:cs="Times New Roman"/>
        <w:bCs w:val="0"/>
        <w:color w:val="auto"/>
        <w:sz w:val="20"/>
        <w:szCs w:val="24"/>
        <w:lang w:eastAsia="en-US"/>
      </w:rPr>
      <w:t>REPUBLIKA SLOVENIJA</w:t>
    </w:r>
  </w:p>
  <w:p w14:paraId="333103F5" w14:textId="77777777" w:rsidR="003651C4" w:rsidRPr="003651C4" w:rsidRDefault="003651C4" w:rsidP="003651C4">
    <w:pPr>
      <w:tabs>
        <w:tab w:val="left" w:pos="5112"/>
      </w:tabs>
      <w:spacing w:after="120" w:line="240" w:lineRule="exact"/>
      <w:jc w:val="left"/>
      <w:rPr>
        <w:rFonts w:ascii="Republika" w:hAnsi="Republika" w:cs="Times New Roman"/>
        <w:b/>
        <w:bCs w:val="0"/>
        <w:caps/>
        <w:color w:val="auto"/>
        <w:sz w:val="20"/>
        <w:szCs w:val="24"/>
        <w:lang w:eastAsia="en-US"/>
      </w:rPr>
    </w:pPr>
    <w:r w:rsidRPr="003651C4">
      <w:rPr>
        <w:rFonts w:ascii="Republika" w:hAnsi="Republika" w:cs="Times New Roman"/>
        <w:b/>
        <w:bCs w:val="0"/>
        <w:caps/>
        <w:color w:val="auto"/>
        <w:sz w:val="20"/>
        <w:szCs w:val="24"/>
        <w:lang w:eastAsia="en-US"/>
      </w:rPr>
      <w:t>MinIstrstvo za VZGOJO IN IZOBRAŽEVANJE</w:t>
    </w:r>
  </w:p>
  <w:p w14:paraId="7A71A032" w14:textId="77777777" w:rsidR="003651C4" w:rsidRPr="003651C4" w:rsidRDefault="003651C4" w:rsidP="003651C4">
    <w:pPr>
      <w:tabs>
        <w:tab w:val="left" w:pos="5112"/>
      </w:tabs>
      <w:spacing w:before="120" w:line="240" w:lineRule="exact"/>
      <w:jc w:val="left"/>
      <w:rPr>
        <w:bCs w:val="0"/>
        <w:color w:val="auto"/>
        <w:sz w:val="16"/>
        <w:szCs w:val="24"/>
        <w:lang w:eastAsia="en-US"/>
      </w:rPr>
    </w:pPr>
    <w:r w:rsidRPr="003651C4">
      <w:rPr>
        <w:bCs w:val="0"/>
        <w:color w:val="auto"/>
        <w:sz w:val="16"/>
        <w:szCs w:val="24"/>
        <w:lang w:eastAsia="en-US"/>
      </w:rPr>
      <w:t>Masarykova cesta 16, 1000 Ljubljana</w:t>
    </w:r>
    <w:r w:rsidRPr="003651C4">
      <w:rPr>
        <w:bCs w:val="0"/>
        <w:color w:val="auto"/>
        <w:sz w:val="16"/>
        <w:szCs w:val="24"/>
        <w:lang w:eastAsia="en-US"/>
      </w:rPr>
      <w:tab/>
      <w:t>T: 01 400 52 00</w:t>
    </w:r>
  </w:p>
  <w:p w14:paraId="741BA854" w14:textId="77777777" w:rsidR="003651C4" w:rsidRPr="003651C4" w:rsidRDefault="003651C4" w:rsidP="003651C4">
    <w:pPr>
      <w:tabs>
        <w:tab w:val="left" w:pos="5112"/>
      </w:tabs>
      <w:spacing w:line="240" w:lineRule="exact"/>
      <w:jc w:val="left"/>
      <w:rPr>
        <w:bCs w:val="0"/>
        <w:color w:val="auto"/>
        <w:sz w:val="16"/>
        <w:szCs w:val="24"/>
        <w:lang w:eastAsia="en-US"/>
      </w:rPr>
    </w:pPr>
    <w:r w:rsidRPr="003651C4">
      <w:rPr>
        <w:bCs w:val="0"/>
        <w:color w:val="auto"/>
        <w:sz w:val="16"/>
        <w:szCs w:val="24"/>
        <w:lang w:eastAsia="en-US"/>
      </w:rPr>
      <w:tab/>
      <w:t>F: 01 400 53 21</w:t>
    </w:r>
  </w:p>
  <w:p w14:paraId="64159C9E" w14:textId="77777777" w:rsidR="003651C4" w:rsidRPr="003651C4" w:rsidRDefault="003651C4" w:rsidP="003651C4">
    <w:pPr>
      <w:tabs>
        <w:tab w:val="left" w:pos="5112"/>
      </w:tabs>
      <w:spacing w:line="240" w:lineRule="exact"/>
      <w:jc w:val="left"/>
      <w:rPr>
        <w:bCs w:val="0"/>
        <w:color w:val="auto"/>
        <w:sz w:val="16"/>
        <w:szCs w:val="24"/>
        <w:lang w:eastAsia="en-US"/>
      </w:rPr>
    </w:pPr>
    <w:r w:rsidRPr="003651C4">
      <w:rPr>
        <w:bCs w:val="0"/>
        <w:color w:val="auto"/>
        <w:sz w:val="16"/>
        <w:szCs w:val="24"/>
        <w:lang w:eastAsia="en-US"/>
      </w:rPr>
      <w:tab/>
      <w:t>E: gp.mvi@gov.si</w:t>
    </w:r>
  </w:p>
  <w:p w14:paraId="2C264E37" w14:textId="77777777" w:rsidR="003651C4" w:rsidRPr="003651C4" w:rsidRDefault="003651C4" w:rsidP="003651C4">
    <w:pPr>
      <w:tabs>
        <w:tab w:val="left" w:pos="5112"/>
      </w:tabs>
      <w:spacing w:line="240" w:lineRule="exact"/>
      <w:jc w:val="left"/>
      <w:rPr>
        <w:bCs w:val="0"/>
        <w:color w:val="auto"/>
        <w:sz w:val="16"/>
        <w:szCs w:val="24"/>
        <w:lang w:eastAsia="en-US"/>
      </w:rPr>
    </w:pPr>
    <w:r w:rsidRPr="003651C4">
      <w:rPr>
        <w:bCs w:val="0"/>
        <w:color w:val="auto"/>
        <w:sz w:val="16"/>
        <w:szCs w:val="24"/>
        <w:lang w:eastAsia="en-US"/>
      </w:rPr>
      <w:tab/>
      <w:t>www.mvi.gov.si</w:t>
    </w:r>
  </w:p>
  <w:p w14:paraId="7E178888" w14:textId="77777777" w:rsidR="003651C4" w:rsidRDefault="003651C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132"/>
    <w:multiLevelType w:val="hybridMultilevel"/>
    <w:tmpl w:val="2B54AA92"/>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55488C"/>
    <w:multiLevelType w:val="hybridMultilevel"/>
    <w:tmpl w:val="2F28783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03B60105"/>
    <w:multiLevelType w:val="hybridMultilevel"/>
    <w:tmpl w:val="2B54AA92"/>
    <w:lvl w:ilvl="0" w:tplc="3740F252">
      <w:start w:val="1"/>
      <w:numFmt w:val="decimal"/>
      <w:lvlText w:val="%1."/>
      <w:lvlJc w:val="left"/>
      <w:pPr>
        <w:ind w:left="107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404410C"/>
    <w:multiLevelType w:val="hybridMultilevel"/>
    <w:tmpl w:val="2B54AA92"/>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8CC221E"/>
    <w:multiLevelType w:val="hybridMultilevel"/>
    <w:tmpl w:val="2F287838"/>
    <w:lvl w:ilvl="0" w:tplc="0424000F">
      <w:start w:val="1"/>
      <w:numFmt w:val="decimal"/>
      <w:lvlText w:val="%1."/>
      <w:lvlJc w:val="left"/>
      <w:pPr>
        <w:ind w:left="1287" w:hanging="360"/>
      </w:p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5" w15:restartNumberingAfterBreak="0">
    <w:nsid w:val="0A88341A"/>
    <w:multiLevelType w:val="multilevel"/>
    <w:tmpl w:val="14AA0128"/>
    <w:styleLink w:val="Slog1"/>
    <w:lvl w:ilvl="0">
      <w:start w:val="1"/>
      <w:numFmt w:val="decimal"/>
      <w:lvlText w:val="%1)"/>
      <w:lvlJc w:val="left"/>
      <w:pPr>
        <w:ind w:left="360" w:hanging="360"/>
      </w:pPr>
      <w:rPr>
        <w:rFonts w:ascii="Arial" w:hAnsi="Arial" w:hint="default"/>
        <w:sz w:val="20"/>
      </w:rPr>
    </w:lvl>
    <w:lvl w:ilvl="1">
      <w:start w:val="1"/>
      <w:numFmt w:val="lowerLetter"/>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4042A6"/>
    <w:multiLevelType w:val="hybridMultilevel"/>
    <w:tmpl w:val="12D6059C"/>
    <w:lvl w:ilvl="0" w:tplc="A8FC6C7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073E74"/>
    <w:multiLevelType w:val="hybridMultilevel"/>
    <w:tmpl w:val="D2349828"/>
    <w:lvl w:ilvl="0" w:tplc="BA5E56EA">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6F314F7"/>
    <w:multiLevelType w:val="hybridMultilevel"/>
    <w:tmpl w:val="2F28783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7A41D03"/>
    <w:multiLevelType w:val="multilevel"/>
    <w:tmpl w:val="14AA0128"/>
    <w:lvl w:ilvl="0">
      <w:start w:val="1"/>
      <w:numFmt w:val="decimal"/>
      <w:lvlText w:val="%1)"/>
      <w:lvlJc w:val="left"/>
      <w:pPr>
        <w:ind w:left="360" w:hanging="360"/>
      </w:pPr>
      <w:rPr>
        <w:rFonts w:hint="default"/>
      </w:rPr>
    </w:lvl>
    <w:lvl w:ilvl="1">
      <w:start w:val="1"/>
      <w:numFmt w:val="lowerLetter"/>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15:restartNumberingAfterBreak="0">
    <w:nsid w:val="20A042F3"/>
    <w:multiLevelType w:val="multilevel"/>
    <w:tmpl w:val="14AA0128"/>
    <w:lvl w:ilvl="0">
      <w:start w:val="1"/>
      <w:numFmt w:val="decimal"/>
      <w:lvlText w:val="%1)"/>
      <w:lvlJc w:val="left"/>
      <w:pPr>
        <w:ind w:left="360" w:hanging="360"/>
      </w:pPr>
      <w:rPr>
        <w:rFonts w:hint="default"/>
      </w:rPr>
    </w:lvl>
    <w:lvl w:ilvl="1">
      <w:start w:val="1"/>
      <w:numFmt w:val="lowerLetter"/>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315930"/>
    <w:multiLevelType w:val="hybridMultilevel"/>
    <w:tmpl w:val="AB2EAF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0AD141B"/>
    <w:multiLevelType w:val="hybridMultilevel"/>
    <w:tmpl w:val="2F28783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330D3BBC"/>
    <w:multiLevelType w:val="hybridMultilevel"/>
    <w:tmpl w:val="BA76E3CE"/>
    <w:lvl w:ilvl="0" w:tplc="0424000F">
      <w:start w:val="1"/>
      <w:numFmt w:val="decimal"/>
      <w:lvlText w:val="%1."/>
      <w:lvlJc w:val="left"/>
      <w:pPr>
        <w:ind w:left="360" w:hanging="360"/>
      </w:pPr>
      <w:rPr>
        <w:rFonts w:hint="default"/>
        <w:color w:val="auto"/>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5536AB9"/>
    <w:multiLevelType w:val="hybridMultilevel"/>
    <w:tmpl w:val="1302984C"/>
    <w:lvl w:ilvl="0" w:tplc="A8FC6C7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360" w:hanging="360"/>
      </w:pPr>
      <w:rPr>
        <w:rFonts w:ascii="Arial" w:eastAsia="Times New Roman" w:hAnsi="Arial" w:cs="Arial" w:hint="default"/>
      </w:rPr>
    </w:lvl>
    <w:lvl w:ilvl="1" w:tplc="04240003" w:tentative="1">
      <w:start w:val="1"/>
      <w:numFmt w:val="bullet"/>
      <w:pStyle w:val="listnumberlevel2"/>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8FC6786"/>
    <w:multiLevelType w:val="hybridMultilevel"/>
    <w:tmpl w:val="8362BFDE"/>
    <w:lvl w:ilvl="0" w:tplc="04240011">
      <w:start w:val="1"/>
      <w:numFmt w:val="decimal"/>
      <w:lvlText w:val="%1)"/>
      <w:lvlJc w:val="left"/>
      <w:pPr>
        <w:ind w:left="720" w:hanging="360"/>
      </w:pPr>
    </w:lvl>
    <w:lvl w:ilvl="1" w:tplc="85BE6A0A">
      <w:start w:val="1"/>
      <w:numFmt w:val="decimal"/>
      <w:lvlText w:val="%2."/>
      <w:lvlJc w:val="left"/>
      <w:pPr>
        <w:ind w:left="1800" w:hanging="720"/>
      </w:pPr>
      <w:rPr>
        <w:rFonts w:hint="default"/>
      </w:rPr>
    </w:lvl>
    <w:lvl w:ilvl="2" w:tplc="AF109A1A">
      <w:start w:val="1"/>
      <w:numFmt w:val="lowerLetter"/>
      <w:lvlText w:val="%3."/>
      <w:lvlJc w:val="left"/>
      <w:pPr>
        <w:ind w:left="2700" w:hanging="72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9424532"/>
    <w:multiLevelType w:val="multilevel"/>
    <w:tmpl w:val="14AA0128"/>
    <w:lvl w:ilvl="0">
      <w:start w:val="1"/>
      <w:numFmt w:val="decimal"/>
      <w:lvlText w:val="%1)"/>
      <w:lvlJc w:val="left"/>
      <w:pPr>
        <w:ind w:left="360" w:hanging="360"/>
      </w:pPr>
      <w:rPr>
        <w:rFonts w:hint="default"/>
      </w:rPr>
    </w:lvl>
    <w:lvl w:ilvl="1">
      <w:start w:val="1"/>
      <w:numFmt w:val="lowerLetter"/>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B26251"/>
    <w:multiLevelType w:val="hybridMultilevel"/>
    <w:tmpl w:val="4B1256EA"/>
    <w:lvl w:ilvl="0" w:tplc="6346EB58">
      <w:start w:val="3330"/>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0C7DE8"/>
    <w:multiLevelType w:val="hybridMultilevel"/>
    <w:tmpl w:val="FC142236"/>
    <w:lvl w:ilvl="0" w:tplc="F9B2D272">
      <w:start w:val="1"/>
      <w:numFmt w:val="decimal"/>
      <w:pStyle w:val="Podnaslov"/>
      <w:lvlText w:val="%1."/>
      <w:lvlJc w:val="left"/>
      <w:pPr>
        <w:ind w:left="502" w:hanging="360"/>
      </w:pPr>
      <w:rPr>
        <w:rFonts w:hint="default"/>
        <w:color w:val="auto"/>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3141C1C"/>
    <w:multiLevelType w:val="hybridMultilevel"/>
    <w:tmpl w:val="AFAA8E06"/>
    <w:lvl w:ilvl="0" w:tplc="FF0CF8B0">
      <w:start w:val="1"/>
      <w:numFmt w:val="decimal"/>
      <w:lvlText w:val="%1."/>
      <w:lvlJc w:val="left"/>
      <w:pPr>
        <w:ind w:left="107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464786C"/>
    <w:multiLevelType w:val="hybridMultilevel"/>
    <w:tmpl w:val="4CEC83BA"/>
    <w:lvl w:ilvl="0" w:tplc="A8FC6C7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3D272E7"/>
    <w:multiLevelType w:val="multilevel"/>
    <w:tmpl w:val="14AA0128"/>
    <w:lvl w:ilvl="0">
      <w:start w:val="1"/>
      <w:numFmt w:val="decimal"/>
      <w:lvlText w:val="%1)"/>
      <w:lvlJc w:val="left"/>
      <w:pPr>
        <w:ind w:left="360" w:hanging="360"/>
      </w:pPr>
      <w:rPr>
        <w:rFonts w:hint="default"/>
      </w:rPr>
    </w:lvl>
    <w:lvl w:ilvl="1">
      <w:start w:val="1"/>
      <w:numFmt w:val="lowerLetter"/>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A066271"/>
    <w:multiLevelType w:val="multilevel"/>
    <w:tmpl w:val="14AA0128"/>
    <w:lvl w:ilvl="0">
      <w:start w:val="1"/>
      <w:numFmt w:val="decimal"/>
      <w:lvlText w:val="%1)"/>
      <w:lvlJc w:val="left"/>
      <w:pPr>
        <w:ind w:left="360" w:hanging="360"/>
      </w:pPr>
      <w:rPr>
        <w:rFonts w:hint="default"/>
      </w:rPr>
    </w:lvl>
    <w:lvl w:ilvl="1">
      <w:start w:val="1"/>
      <w:numFmt w:val="lowerLetter"/>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0184293"/>
    <w:multiLevelType w:val="multilevel"/>
    <w:tmpl w:val="7EAAA0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0671B22"/>
    <w:multiLevelType w:val="hybridMultilevel"/>
    <w:tmpl w:val="19845222"/>
    <w:lvl w:ilvl="0" w:tplc="A8FC6C7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8641C3C"/>
    <w:multiLevelType w:val="multilevel"/>
    <w:tmpl w:val="14AA0128"/>
    <w:numStyleLink w:val="Slog1"/>
  </w:abstractNum>
  <w:abstractNum w:abstractNumId="28" w15:restartNumberingAfterBreak="0">
    <w:nsid w:val="6A7C602D"/>
    <w:multiLevelType w:val="hybridMultilevel"/>
    <w:tmpl w:val="2F28783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74F06292"/>
    <w:multiLevelType w:val="multilevel"/>
    <w:tmpl w:val="14AA0128"/>
    <w:lvl w:ilvl="0">
      <w:start w:val="1"/>
      <w:numFmt w:val="decimal"/>
      <w:lvlText w:val="%1)"/>
      <w:lvlJc w:val="left"/>
      <w:pPr>
        <w:ind w:left="360" w:hanging="360"/>
      </w:pPr>
      <w:rPr>
        <w:rFonts w:hint="default"/>
      </w:rPr>
    </w:lvl>
    <w:lvl w:ilvl="1">
      <w:start w:val="1"/>
      <w:numFmt w:val="lowerLetter"/>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7110F85"/>
    <w:multiLevelType w:val="hybridMultilevel"/>
    <w:tmpl w:val="DDC67292"/>
    <w:lvl w:ilvl="0" w:tplc="A8FC6C7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AEF738D"/>
    <w:multiLevelType w:val="hybridMultilevel"/>
    <w:tmpl w:val="7BD65C56"/>
    <w:lvl w:ilvl="0" w:tplc="A8FC6C7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EE15D2A"/>
    <w:multiLevelType w:val="multilevel"/>
    <w:tmpl w:val="14AA0128"/>
    <w:numStyleLink w:val="Slog1"/>
  </w:abstractNum>
  <w:num w:numId="1" w16cid:durableId="377825126">
    <w:abstractNumId w:val="16"/>
  </w:num>
  <w:num w:numId="2" w16cid:durableId="1760905670">
    <w:abstractNumId w:val="10"/>
  </w:num>
  <w:num w:numId="3" w16cid:durableId="2052331">
    <w:abstractNumId w:val="30"/>
  </w:num>
  <w:num w:numId="4" w16cid:durableId="227807411">
    <w:abstractNumId w:val="25"/>
  </w:num>
  <w:num w:numId="5" w16cid:durableId="797138423">
    <w:abstractNumId w:val="20"/>
  </w:num>
  <w:num w:numId="6" w16cid:durableId="1723670725">
    <w:abstractNumId w:val="17"/>
  </w:num>
  <w:num w:numId="7" w16cid:durableId="955061063">
    <w:abstractNumId w:val="2"/>
  </w:num>
  <w:num w:numId="8" w16cid:durableId="1026950263">
    <w:abstractNumId w:val="26"/>
  </w:num>
  <w:num w:numId="9" w16cid:durableId="244192786">
    <w:abstractNumId w:val="22"/>
  </w:num>
  <w:num w:numId="10" w16cid:durableId="1418862322">
    <w:abstractNumId w:val="31"/>
  </w:num>
  <w:num w:numId="11" w16cid:durableId="1867477063">
    <w:abstractNumId w:val="6"/>
  </w:num>
  <w:num w:numId="12" w16cid:durableId="1796098239">
    <w:abstractNumId w:val="15"/>
  </w:num>
  <w:num w:numId="13" w16cid:durableId="532305837">
    <w:abstractNumId w:val="19"/>
  </w:num>
  <w:num w:numId="14" w16cid:durableId="1441488506">
    <w:abstractNumId w:val="4"/>
  </w:num>
  <w:num w:numId="15" w16cid:durableId="1269049920">
    <w:abstractNumId w:val="13"/>
  </w:num>
  <w:num w:numId="16" w16cid:durableId="867135695">
    <w:abstractNumId w:val="1"/>
  </w:num>
  <w:num w:numId="17" w16cid:durableId="1158302646">
    <w:abstractNumId w:val="28"/>
  </w:num>
  <w:num w:numId="18" w16cid:durableId="1778984274">
    <w:abstractNumId w:val="20"/>
  </w:num>
  <w:num w:numId="19" w16cid:durableId="1709724310">
    <w:abstractNumId w:val="14"/>
  </w:num>
  <w:num w:numId="20" w16cid:durableId="868686621">
    <w:abstractNumId w:val="20"/>
  </w:num>
  <w:num w:numId="21" w16cid:durableId="99187116">
    <w:abstractNumId w:val="20"/>
  </w:num>
  <w:num w:numId="22" w16cid:durableId="334066686">
    <w:abstractNumId w:val="20"/>
    <w:lvlOverride w:ilvl="0">
      <w:startOverride w:val="1"/>
    </w:lvlOverride>
  </w:num>
  <w:num w:numId="23" w16cid:durableId="984356754">
    <w:abstractNumId w:val="20"/>
    <w:lvlOverride w:ilvl="0">
      <w:startOverride w:val="1"/>
    </w:lvlOverride>
  </w:num>
  <w:num w:numId="24" w16cid:durableId="1674915836">
    <w:abstractNumId w:val="8"/>
  </w:num>
  <w:num w:numId="25" w16cid:durableId="2117213460">
    <w:abstractNumId w:val="12"/>
  </w:num>
  <w:num w:numId="26" w16cid:durableId="30688480">
    <w:abstractNumId w:val="20"/>
  </w:num>
  <w:num w:numId="27" w16cid:durableId="1132022004">
    <w:abstractNumId w:val="3"/>
  </w:num>
  <w:num w:numId="28" w16cid:durableId="1608586755">
    <w:abstractNumId w:val="21"/>
  </w:num>
  <w:num w:numId="29" w16cid:durableId="1572235196">
    <w:abstractNumId w:val="0"/>
  </w:num>
  <w:num w:numId="30" w16cid:durableId="689641548">
    <w:abstractNumId w:val="18"/>
  </w:num>
  <w:num w:numId="31" w16cid:durableId="986516622">
    <w:abstractNumId w:val="9"/>
  </w:num>
  <w:num w:numId="32" w16cid:durableId="7290380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0239715">
    <w:abstractNumId w:val="7"/>
  </w:num>
  <w:num w:numId="34" w16cid:durableId="1278490229">
    <w:abstractNumId w:val="24"/>
  </w:num>
  <w:num w:numId="35" w16cid:durableId="1266036622">
    <w:abstractNumId w:val="11"/>
  </w:num>
  <w:num w:numId="36" w16cid:durableId="1236741165">
    <w:abstractNumId w:val="29"/>
  </w:num>
  <w:num w:numId="37" w16cid:durableId="2011521223">
    <w:abstractNumId w:val="5"/>
  </w:num>
  <w:num w:numId="38" w16cid:durableId="132718275">
    <w:abstractNumId w:val="27"/>
  </w:num>
  <w:num w:numId="39" w16cid:durableId="142746547">
    <w:abstractNumId w:val="23"/>
  </w:num>
  <w:num w:numId="40" w16cid:durableId="949822582">
    <w:abstractNumId w:val="32"/>
  </w:num>
  <w:num w:numId="41" w16cid:durableId="422145859">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80"/>
    <w:rsid w:val="0000072A"/>
    <w:rsid w:val="00000F5E"/>
    <w:rsid w:val="00001720"/>
    <w:rsid w:val="00001DF2"/>
    <w:rsid w:val="0000273C"/>
    <w:rsid w:val="00003AF4"/>
    <w:rsid w:val="00004E79"/>
    <w:rsid w:val="00007623"/>
    <w:rsid w:val="000114DB"/>
    <w:rsid w:val="0001190D"/>
    <w:rsid w:val="00012CC8"/>
    <w:rsid w:val="00013BA4"/>
    <w:rsid w:val="00017645"/>
    <w:rsid w:val="00017715"/>
    <w:rsid w:val="00020F97"/>
    <w:rsid w:val="000216D2"/>
    <w:rsid w:val="00023A88"/>
    <w:rsid w:val="000241DD"/>
    <w:rsid w:val="0002586E"/>
    <w:rsid w:val="00025B45"/>
    <w:rsid w:val="00031764"/>
    <w:rsid w:val="00033FEE"/>
    <w:rsid w:val="00034F8A"/>
    <w:rsid w:val="00035971"/>
    <w:rsid w:val="0003597B"/>
    <w:rsid w:val="00042BE7"/>
    <w:rsid w:val="000444D9"/>
    <w:rsid w:val="0004627F"/>
    <w:rsid w:val="000473F2"/>
    <w:rsid w:val="000476A6"/>
    <w:rsid w:val="000507AD"/>
    <w:rsid w:val="00052B4E"/>
    <w:rsid w:val="00053506"/>
    <w:rsid w:val="00053B5E"/>
    <w:rsid w:val="00055424"/>
    <w:rsid w:val="000565DF"/>
    <w:rsid w:val="00057B4B"/>
    <w:rsid w:val="000621FB"/>
    <w:rsid w:val="00062CDD"/>
    <w:rsid w:val="00062F06"/>
    <w:rsid w:val="00063FA9"/>
    <w:rsid w:val="00064346"/>
    <w:rsid w:val="00065D0F"/>
    <w:rsid w:val="000675D1"/>
    <w:rsid w:val="00067C17"/>
    <w:rsid w:val="00067C45"/>
    <w:rsid w:val="000717E8"/>
    <w:rsid w:val="000763F7"/>
    <w:rsid w:val="000779AA"/>
    <w:rsid w:val="0008056D"/>
    <w:rsid w:val="00081407"/>
    <w:rsid w:val="00081642"/>
    <w:rsid w:val="0008173B"/>
    <w:rsid w:val="00081B91"/>
    <w:rsid w:val="00081F09"/>
    <w:rsid w:val="00083778"/>
    <w:rsid w:val="0008468E"/>
    <w:rsid w:val="00085351"/>
    <w:rsid w:val="000853EA"/>
    <w:rsid w:val="000877B1"/>
    <w:rsid w:val="00087BBC"/>
    <w:rsid w:val="00087F6A"/>
    <w:rsid w:val="00090694"/>
    <w:rsid w:val="00090E40"/>
    <w:rsid w:val="00091887"/>
    <w:rsid w:val="000922CA"/>
    <w:rsid w:val="00092403"/>
    <w:rsid w:val="00093442"/>
    <w:rsid w:val="00094D07"/>
    <w:rsid w:val="00097DCE"/>
    <w:rsid w:val="000A3F57"/>
    <w:rsid w:val="000A496D"/>
    <w:rsid w:val="000A5411"/>
    <w:rsid w:val="000A55C6"/>
    <w:rsid w:val="000A6516"/>
    <w:rsid w:val="000A7072"/>
    <w:rsid w:val="000A7238"/>
    <w:rsid w:val="000A74B1"/>
    <w:rsid w:val="000B0A90"/>
    <w:rsid w:val="000B2EF8"/>
    <w:rsid w:val="000B334F"/>
    <w:rsid w:val="000B4910"/>
    <w:rsid w:val="000B4DB3"/>
    <w:rsid w:val="000B5628"/>
    <w:rsid w:val="000B5C24"/>
    <w:rsid w:val="000B75F7"/>
    <w:rsid w:val="000C0056"/>
    <w:rsid w:val="000C0558"/>
    <w:rsid w:val="000C16DD"/>
    <w:rsid w:val="000C3456"/>
    <w:rsid w:val="000C39D8"/>
    <w:rsid w:val="000C4CD6"/>
    <w:rsid w:val="000D10BC"/>
    <w:rsid w:val="000D1459"/>
    <w:rsid w:val="000D2D2A"/>
    <w:rsid w:val="000D2F79"/>
    <w:rsid w:val="000D30AA"/>
    <w:rsid w:val="000D3DAD"/>
    <w:rsid w:val="000D3FDE"/>
    <w:rsid w:val="000D4420"/>
    <w:rsid w:val="000D4B0B"/>
    <w:rsid w:val="000D4B7A"/>
    <w:rsid w:val="000D60D5"/>
    <w:rsid w:val="000D77B5"/>
    <w:rsid w:val="000E0613"/>
    <w:rsid w:val="000E1FC8"/>
    <w:rsid w:val="000E280E"/>
    <w:rsid w:val="000E3483"/>
    <w:rsid w:val="000E471E"/>
    <w:rsid w:val="000E4A71"/>
    <w:rsid w:val="000E5B03"/>
    <w:rsid w:val="000E6595"/>
    <w:rsid w:val="000E7108"/>
    <w:rsid w:val="000F12E0"/>
    <w:rsid w:val="000F23DD"/>
    <w:rsid w:val="000F4A19"/>
    <w:rsid w:val="000F4FB5"/>
    <w:rsid w:val="000F6731"/>
    <w:rsid w:val="001000C6"/>
    <w:rsid w:val="00101170"/>
    <w:rsid w:val="00102706"/>
    <w:rsid w:val="00103429"/>
    <w:rsid w:val="00103EC1"/>
    <w:rsid w:val="00103FAD"/>
    <w:rsid w:val="00105309"/>
    <w:rsid w:val="001065DC"/>
    <w:rsid w:val="001066F0"/>
    <w:rsid w:val="001101B2"/>
    <w:rsid w:val="001103C2"/>
    <w:rsid w:val="0011043F"/>
    <w:rsid w:val="0011081E"/>
    <w:rsid w:val="00110E9E"/>
    <w:rsid w:val="00112CF8"/>
    <w:rsid w:val="00113F09"/>
    <w:rsid w:val="00114495"/>
    <w:rsid w:val="0011487F"/>
    <w:rsid w:val="00114AA5"/>
    <w:rsid w:val="001151AF"/>
    <w:rsid w:val="0011666A"/>
    <w:rsid w:val="00116680"/>
    <w:rsid w:val="00116C63"/>
    <w:rsid w:val="00116D09"/>
    <w:rsid w:val="001209FC"/>
    <w:rsid w:val="00121B7D"/>
    <w:rsid w:val="001220AB"/>
    <w:rsid w:val="00122541"/>
    <w:rsid w:val="00123E61"/>
    <w:rsid w:val="00123FB6"/>
    <w:rsid w:val="00125C48"/>
    <w:rsid w:val="00126FDA"/>
    <w:rsid w:val="00127DFF"/>
    <w:rsid w:val="001302C7"/>
    <w:rsid w:val="00130399"/>
    <w:rsid w:val="00131B57"/>
    <w:rsid w:val="00132E1F"/>
    <w:rsid w:val="0013340F"/>
    <w:rsid w:val="001334E4"/>
    <w:rsid w:val="0013493F"/>
    <w:rsid w:val="00134F1A"/>
    <w:rsid w:val="00135261"/>
    <w:rsid w:val="001357B2"/>
    <w:rsid w:val="0013633D"/>
    <w:rsid w:val="00136CCD"/>
    <w:rsid w:val="0014285B"/>
    <w:rsid w:val="00142B82"/>
    <w:rsid w:val="00142EF2"/>
    <w:rsid w:val="00143723"/>
    <w:rsid w:val="00143F86"/>
    <w:rsid w:val="0014601B"/>
    <w:rsid w:val="001468FB"/>
    <w:rsid w:val="00147B51"/>
    <w:rsid w:val="00147C7C"/>
    <w:rsid w:val="00147ECC"/>
    <w:rsid w:val="001530D9"/>
    <w:rsid w:val="001536EB"/>
    <w:rsid w:val="001544CB"/>
    <w:rsid w:val="0015497D"/>
    <w:rsid w:val="00155EF1"/>
    <w:rsid w:val="00155FFA"/>
    <w:rsid w:val="00156063"/>
    <w:rsid w:val="00156077"/>
    <w:rsid w:val="00156653"/>
    <w:rsid w:val="00157F75"/>
    <w:rsid w:val="00162EC2"/>
    <w:rsid w:val="00162F92"/>
    <w:rsid w:val="001633A9"/>
    <w:rsid w:val="00163827"/>
    <w:rsid w:val="001638B3"/>
    <w:rsid w:val="00164071"/>
    <w:rsid w:val="0016527C"/>
    <w:rsid w:val="00165840"/>
    <w:rsid w:val="00165DDC"/>
    <w:rsid w:val="00165FDD"/>
    <w:rsid w:val="001676FB"/>
    <w:rsid w:val="00170180"/>
    <w:rsid w:val="00170441"/>
    <w:rsid w:val="00170E4B"/>
    <w:rsid w:val="00170EA6"/>
    <w:rsid w:val="00171932"/>
    <w:rsid w:val="001736C1"/>
    <w:rsid w:val="001738E4"/>
    <w:rsid w:val="0017422A"/>
    <w:rsid w:val="00175269"/>
    <w:rsid w:val="0017556E"/>
    <w:rsid w:val="001757B0"/>
    <w:rsid w:val="00175861"/>
    <w:rsid w:val="00176DD4"/>
    <w:rsid w:val="001772FC"/>
    <w:rsid w:val="00180212"/>
    <w:rsid w:val="00182276"/>
    <w:rsid w:val="00182FB0"/>
    <w:rsid w:val="00183B8D"/>
    <w:rsid w:val="00183CD7"/>
    <w:rsid w:val="00185325"/>
    <w:rsid w:val="00185CE6"/>
    <w:rsid w:val="00187AA1"/>
    <w:rsid w:val="001919C7"/>
    <w:rsid w:val="001937D4"/>
    <w:rsid w:val="0019437F"/>
    <w:rsid w:val="00196724"/>
    <w:rsid w:val="001A05D0"/>
    <w:rsid w:val="001A226F"/>
    <w:rsid w:val="001A2B8E"/>
    <w:rsid w:val="001A2ECB"/>
    <w:rsid w:val="001A38EC"/>
    <w:rsid w:val="001A3CA9"/>
    <w:rsid w:val="001A3D5E"/>
    <w:rsid w:val="001A51CE"/>
    <w:rsid w:val="001A54C1"/>
    <w:rsid w:val="001A59B6"/>
    <w:rsid w:val="001A6481"/>
    <w:rsid w:val="001A7265"/>
    <w:rsid w:val="001A7327"/>
    <w:rsid w:val="001A7691"/>
    <w:rsid w:val="001A7694"/>
    <w:rsid w:val="001B030F"/>
    <w:rsid w:val="001B1A9C"/>
    <w:rsid w:val="001B265E"/>
    <w:rsid w:val="001B3F45"/>
    <w:rsid w:val="001B61E9"/>
    <w:rsid w:val="001B64F6"/>
    <w:rsid w:val="001B67C7"/>
    <w:rsid w:val="001B76BF"/>
    <w:rsid w:val="001B7872"/>
    <w:rsid w:val="001C0747"/>
    <w:rsid w:val="001C0E74"/>
    <w:rsid w:val="001C1B53"/>
    <w:rsid w:val="001C4085"/>
    <w:rsid w:val="001C46AD"/>
    <w:rsid w:val="001C61F8"/>
    <w:rsid w:val="001C6B70"/>
    <w:rsid w:val="001C7ECB"/>
    <w:rsid w:val="001D057C"/>
    <w:rsid w:val="001D0E74"/>
    <w:rsid w:val="001D11D7"/>
    <w:rsid w:val="001D2AC4"/>
    <w:rsid w:val="001D3A60"/>
    <w:rsid w:val="001D4C67"/>
    <w:rsid w:val="001D56E7"/>
    <w:rsid w:val="001D5A00"/>
    <w:rsid w:val="001D6A5C"/>
    <w:rsid w:val="001D7DBA"/>
    <w:rsid w:val="001E1290"/>
    <w:rsid w:val="001E4F80"/>
    <w:rsid w:val="001E61A9"/>
    <w:rsid w:val="001E6A13"/>
    <w:rsid w:val="001E6E3C"/>
    <w:rsid w:val="001F024F"/>
    <w:rsid w:val="001F1F49"/>
    <w:rsid w:val="001F2752"/>
    <w:rsid w:val="001F2D26"/>
    <w:rsid w:val="001F3D73"/>
    <w:rsid w:val="001F401E"/>
    <w:rsid w:val="001F49C7"/>
    <w:rsid w:val="001F4D94"/>
    <w:rsid w:val="001F520F"/>
    <w:rsid w:val="001F57C1"/>
    <w:rsid w:val="001F69D9"/>
    <w:rsid w:val="001F726C"/>
    <w:rsid w:val="001F727E"/>
    <w:rsid w:val="001F790D"/>
    <w:rsid w:val="00200DB4"/>
    <w:rsid w:val="00202A77"/>
    <w:rsid w:val="00203A79"/>
    <w:rsid w:val="00204E2F"/>
    <w:rsid w:val="0020501F"/>
    <w:rsid w:val="00206C75"/>
    <w:rsid w:val="002079B7"/>
    <w:rsid w:val="00207B7E"/>
    <w:rsid w:val="00210CEC"/>
    <w:rsid w:val="00211CA7"/>
    <w:rsid w:val="00211CFE"/>
    <w:rsid w:val="00211D1D"/>
    <w:rsid w:val="00212F61"/>
    <w:rsid w:val="00212F93"/>
    <w:rsid w:val="00216016"/>
    <w:rsid w:val="00216405"/>
    <w:rsid w:val="0021705C"/>
    <w:rsid w:val="0021732D"/>
    <w:rsid w:val="0022068E"/>
    <w:rsid w:val="00221386"/>
    <w:rsid w:val="002215AC"/>
    <w:rsid w:val="002222BB"/>
    <w:rsid w:val="00223A48"/>
    <w:rsid w:val="00224BF6"/>
    <w:rsid w:val="00226418"/>
    <w:rsid w:val="002277D3"/>
    <w:rsid w:val="00230413"/>
    <w:rsid w:val="0023068E"/>
    <w:rsid w:val="0023107C"/>
    <w:rsid w:val="00231AE7"/>
    <w:rsid w:val="0023245C"/>
    <w:rsid w:val="00232EB2"/>
    <w:rsid w:val="002330B1"/>
    <w:rsid w:val="0023384B"/>
    <w:rsid w:val="00233AD4"/>
    <w:rsid w:val="00241E03"/>
    <w:rsid w:val="002420E5"/>
    <w:rsid w:val="00242778"/>
    <w:rsid w:val="00242F64"/>
    <w:rsid w:val="002431C8"/>
    <w:rsid w:val="00243C34"/>
    <w:rsid w:val="002458C7"/>
    <w:rsid w:val="00245E5D"/>
    <w:rsid w:val="002473FF"/>
    <w:rsid w:val="0025034A"/>
    <w:rsid w:val="00251CF9"/>
    <w:rsid w:val="00251E9C"/>
    <w:rsid w:val="002526B2"/>
    <w:rsid w:val="0025387A"/>
    <w:rsid w:val="00256A1F"/>
    <w:rsid w:val="002603DD"/>
    <w:rsid w:val="00260591"/>
    <w:rsid w:val="00263411"/>
    <w:rsid w:val="0026571D"/>
    <w:rsid w:val="0026590C"/>
    <w:rsid w:val="00266A7C"/>
    <w:rsid w:val="00266BC3"/>
    <w:rsid w:val="00270687"/>
    <w:rsid w:val="002707D6"/>
    <w:rsid w:val="00270AFE"/>
    <w:rsid w:val="00271CE5"/>
    <w:rsid w:val="00272027"/>
    <w:rsid w:val="0027281A"/>
    <w:rsid w:val="0027618D"/>
    <w:rsid w:val="00280BF7"/>
    <w:rsid w:val="0028101B"/>
    <w:rsid w:val="0028192F"/>
    <w:rsid w:val="00282020"/>
    <w:rsid w:val="00282785"/>
    <w:rsid w:val="00284E5A"/>
    <w:rsid w:val="00285D17"/>
    <w:rsid w:val="0028637E"/>
    <w:rsid w:val="0029027A"/>
    <w:rsid w:val="002907F1"/>
    <w:rsid w:val="00290F70"/>
    <w:rsid w:val="00291D4B"/>
    <w:rsid w:val="002934FB"/>
    <w:rsid w:val="00295203"/>
    <w:rsid w:val="00296420"/>
    <w:rsid w:val="0029652C"/>
    <w:rsid w:val="00296C34"/>
    <w:rsid w:val="0029721C"/>
    <w:rsid w:val="00297D23"/>
    <w:rsid w:val="002A0331"/>
    <w:rsid w:val="002A34E0"/>
    <w:rsid w:val="002A4232"/>
    <w:rsid w:val="002A4A73"/>
    <w:rsid w:val="002A5325"/>
    <w:rsid w:val="002A737F"/>
    <w:rsid w:val="002B0046"/>
    <w:rsid w:val="002B0DB7"/>
    <w:rsid w:val="002B3A69"/>
    <w:rsid w:val="002B5CED"/>
    <w:rsid w:val="002B6562"/>
    <w:rsid w:val="002B661D"/>
    <w:rsid w:val="002C0E69"/>
    <w:rsid w:val="002C101D"/>
    <w:rsid w:val="002C23FE"/>
    <w:rsid w:val="002C4272"/>
    <w:rsid w:val="002C476E"/>
    <w:rsid w:val="002C6F78"/>
    <w:rsid w:val="002C748B"/>
    <w:rsid w:val="002C7D2A"/>
    <w:rsid w:val="002D05A9"/>
    <w:rsid w:val="002D13AC"/>
    <w:rsid w:val="002D2CD9"/>
    <w:rsid w:val="002D307A"/>
    <w:rsid w:val="002D3E3B"/>
    <w:rsid w:val="002D443C"/>
    <w:rsid w:val="002D506B"/>
    <w:rsid w:val="002D591D"/>
    <w:rsid w:val="002D5F25"/>
    <w:rsid w:val="002E0E06"/>
    <w:rsid w:val="002E266D"/>
    <w:rsid w:val="002E3819"/>
    <w:rsid w:val="002E5C84"/>
    <w:rsid w:val="002E5E4F"/>
    <w:rsid w:val="002E7081"/>
    <w:rsid w:val="002E7CE5"/>
    <w:rsid w:val="002E7D5F"/>
    <w:rsid w:val="002F0F13"/>
    <w:rsid w:val="002F1940"/>
    <w:rsid w:val="002F26B2"/>
    <w:rsid w:val="002F2B8D"/>
    <w:rsid w:val="002F4C8F"/>
    <w:rsid w:val="002F4DEA"/>
    <w:rsid w:val="003031ED"/>
    <w:rsid w:val="003034F2"/>
    <w:rsid w:val="00312529"/>
    <w:rsid w:val="00312A16"/>
    <w:rsid w:val="00314BAA"/>
    <w:rsid w:val="003158E2"/>
    <w:rsid w:val="00317C10"/>
    <w:rsid w:val="00320A37"/>
    <w:rsid w:val="00321437"/>
    <w:rsid w:val="003226E1"/>
    <w:rsid w:val="00322D95"/>
    <w:rsid w:val="003238AE"/>
    <w:rsid w:val="00323E2C"/>
    <w:rsid w:val="00325674"/>
    <w:rsid w:val="00326DBF"/>
    <w:rsid w:val="00327662"/>
    <w:rsid w:val="0033059A"/>
    <w:rsid w:val="00330BF8"/>
    <w:rsid w:val="00331328"/>
    <w:rsid w:val="00331926"/>
    <w:rsid w:val="00331BEA"/>
    <w:rsid w:val="00331CDD"/>
    <w:rsid w:val="003328E4"/>
    <w:rsid w:val="00333A4B"/>
    <w:rsid w:val="00334E05"/>
    <w:rsid w:val="0033735B"/>
    <w:rsid w:val="00340C23"/>
    <w:rsid w:val="00341150"/>
    <w:rsid w:val="003423F5"/>
    <w:rsid w:val="00343011"/>
    <w:rsid w:val="00343BF0"/>
    <w:rsid w:val="00345041"/>
    <w:rsid w:val="0034693E"/>
    <w:rsid w:val="0034797C"/>
    <w:rsid w:val="00347A51"/>
    <w:rsid w:val="00347CFE"/>
    <w:rsid w:val="003510D8"/>
    <w:rsid w:val="0035172C"/>
    <w:rsid w:val="00351E77"/>
    <w:rsid w:val="0035250E"/>
    <w:rsid w:val="00354753"/>
    <w:rsid w:val="00356326"/>
    <w:rsid w:val="00356FA5"/>
    <w:rsid w:val="00361957"/>
    <w:rsid w:val="003628EC"/>
    <w:rsid w:val="00363185"/>
    <w:rsid w:val="00363694"/>
    <w:rsid w:val="003636BF"/>
    <w:rsid w:val="00363886"/>
    <w:rsid w:val="003646ED"/>
    <w:rsid w:val="00364FD1"/>
    <w:rsid w:val="003651C4"/>
    <w:rsid w:val="003655C1"/>
    <w:rsid w:val="00365D78"/>
    <w:rsid w:val="00366F5E"/>
    <w:rsid w:val="00373F7D"/>
    <w:rsid w:val="00374250"/>
    <w:rsid w:val="0037479F"/>
    <w:rsid w:val="0037498A"/>
    <w:rsid w:val="00374A31"/>
    <w:rsid w:val="003751A0"/>
    <w:rsid w:val="00375FE1"/>
    <w:rsid w:val="0037621D"/>
    <w:rsid w:val="003768BA"/>
    <w:rsid w:val="00376FF0"/>
    <w:rsid w:val="00377E51"/>
    <w:rsid w:val="003807BE"/>
    <w:rsid w:val="00380F1A"/>
    <w:rsid w:val="00381C8D"/>
    <w:rsid w:val="00383F7C"/>
    <w:rsid w:val="003845B4"/>
    <w:rsid w:val="00384647"/>
    <w:rsid w:val="00384AC3"/>
    <w:rsid w:val="00386BB4"/>
    <w:rsid w:val="003879D5"/>
    <w:rsid w:val="00387B1A"/>
    <w:rsid w:val="003912A6"/>
    <w:rsid w:val="003927CD"/>
    <w:rsid w:val="00392C3E"/>
    <w:rsid w:val="0039386B"/>
    <w:rsid w:val="00393F99"/>
    <w:rsid w:val="003956F4"/>
    <w:rsid w:val="00397135"/>
    <w:rsid w:val="00397143"/>
    <w:rsid w:val="003A069B"/>
    <w:rsid w:val="003A1310"/>
    <w:rsid w:val="003A131D"/>
    <w:rsid w:val="003A18A3"/>
    <w:rsid w:val="003A19EE"/>
    <w:rsid w:val="003A1F3D"/>
    <w:rsid w:val="003A1FE6"/>
    <w:rsid w:val="003A3430"/>
    <w:rsid w:val="003A409C"/>
    <w:rsid w:val="003A4745"/>
    <w:rsid w:val="003A505B"/>
    <w:rsid w:val="003A7102"/>
    <w:rsid w:val="003A7FA3"/>
    <w:rsid w:val="003B0430"/>
    <w:rsid w:val="003B22AA"/>
    <w:rsid w:val="003B4399"/>
    <w:rsid w:val="003B4732"/>
    <w:rsid w:val="003B501A"/>
    <w:rsid w:val="003B5802"/>
    <w:rsid w:val="003B5AE2"/>
    <w:rsid w:val="003B5E45"/>
    <w:rsid w:val="003B6465"/>
    <w:rsid w:val="003B6694"/>
    <w:rsid w:val="003B6704"/>
    <w:rsid w:val="003B7232"/>
    <w:rsid w:val="003C0927"/>
    <w:rsid w:val="003C0FFF"/>
    <w:rsid w:val="003C53DC"/>
    <w:rsid w:val="003C5604"/>
    <w:rsid w:val="003C68DB"/>
    <w:rsid w:val="003C7F13"/>
    <w:rsid w:val="003D0713"/>
    <w:rsid w:val="003D09D6"/>
    <w:rsid w:val="003D1D2A"/>
    <w:rsid w:val="003D2C61"/>
    <w:rsid w:val="003D3888"/>
    <w:rsid w:val="003D4B68"/>
    <w:rsid w:val="003D4DA2"/>
    <w:rsid w:val="003D4E73"/>
    <w:rsid w:val="003D672F"/>
    <w:rsid w:val="003E1C74"/>
    <w:rsid w:val="003E21F7"/>
    <w:rsid w:val="003E2551"/>
    <w:rsid w:val="003E283C"/>
    <w:rsid w:val="003E2A5A"/>
    <w:rsid w:val="003E2E28"/>
    <w:rsid w:val="003E386D"/>
    <w:rsid w:val="003E3CE7"/>
    <w:rsid w:val="003F20AF"/>
    <w:rsid w:val="003F2A7F"/>
    <w:rsid w:val="003F4482"/>
    <w:rsid w:val="003F5154"/>
    <w:rsid w:val="003F770B"/>
    <w:rsid w:val="00401039"/>
    <w:rsid w:val="00402D34"/>
    <w:rsid w:val="00403297"/>
    <w:rsid w:val="004035C8"/>
    <w:rsid w:val="00403813"/>
    <w:rsid w:val="004042AC"/>
    <w:rsid w:val="004057E1"/>
    <w:rsid w:val="00405B0B"/>
    <w:rsid w:val="0040634A"/>
    <w:rsid w:val="00406992"/>
    <w:rsid w:val="00407347"/>
    <w:rsid w:val="00407A95"/>
    <w:rsid w:val="004107C8"/>
    <w:rsid w:val="004111BC"/>
    <w:rsid w:val="00411430"/>
    <w:rsid w:val="00413AA7"/>
    <w:rsid w:val="00414730"/>
    <w:rsid w:val="004149F9"/>
    <w:rsid w:val="0041503C"/>
    <w:rsid w:val="004153C6"/>
    <w:rsid w:val="004168C0"/>
    <w:rsid w:val="00416F49"/>
    <w:rsid w:val="004210BB"/>
    <w:rsid w:val="004217C7"/>
    <w:rsid w:val="00422335"/>
    <w:rsid w:val="004223C7"/>
    <w:rsid w:val="00422520"/>
    <w:rsid w:val="00422AB0"/>
    <w:rsid w:val="00424036"/>
    <w:rsid w:val="00424302"/>
    <w:rsid w:val="00425838"/>
    <w:rsid w:val="00425F1F"/>
    <w:rsid w:val="00426447"/>
    <w:rsid w:val="0042744B"/>
    <w:rsid w:val="004302AD"/>
    <w:rsid w:val="004303AF"/>
    <w:rsid w:val="004305CD"/>
    <w:rsid w:val="00430698"/>
    <w:rsid w:val="00433266"/>
    <w:rsid w:val="00433CDB"/>
    <w:rsid w:val="00434585"/>
    <w:rsid w:val="00434928"/>
    <w:rsid w:val="0043544D"/>
    <w:rsid w:val="0043617B"/>
    <w:rsid w:val="00436385"/>
    <w:rsid w:val="00436A4F"/>
    <w:rsid w:val="00442B74"/>
    <w:rsid w:val="00444540"/>
    <w:rsid w:val="004463CA"/>
    <w:rsid w:val="00446C43"/>
    <w:rsid w:val="004477B6"/>
    <w:rsid w:val="0045119F"/>
    <w:rsid w:val="004519F3"/>
    <w:rsid w:val="00452570"/>
    <w:rsid w:val="00452EB5"/>
    <w:rsid w:val="00453032"/>
    <w:rsid w:val="00454273"/>
    <w:rsid w:val="00457237"/>
    <w:rsid w:val="00463315"/>
    <w:rsid w:val="004634BA"/>
    <w:rsid w:val="00464F20"/>
    <w:rsid w:val="00465A44"/>
    <w:rsid w:val="00465BDD"/>
    <w:rsid w:val="00466E97"/>
    <w:rsid w:val="00466EC7"/>
    <w:rsid w:val="00467722"/>
    <w:rsid w:val="004705BF"/>
    <w:rsid w:val="00471722"/>
    <w:rsid w:val="00473714"/>
    <w:rsid w:val="00474025"/>
    <w:rsid w:val="004747D3"/>
    <w:rsid w:val="004747D5"/>
    <w:rsid w:val="00474D9F"/>
    <w:rsid w:val="00474EBF"/>
    <w:rsid w:val="00475CCF"/>
    <w:rsid w:val="00476F7D"/>
    <w:rsid w:val="004820E1"/>
    <w:rsid w:val="004823E9"/>
    <w:rsid w:val="004847D5"/>
    <w:rsid w:val="00485E71"/>
    <w:rsid w:val="00490E51"/>
    <w:rsid w:val="00491DAA"/>
    <w:rsid w:val="00491E9C"/>
    <w:rsid w:val="004942A5"/>
    <w:rsid w:val="004943A4"/>
    <w:rsid w:val="004968C4"/>
    <w:rsid w:val="00497D66"/>
    <w:rsid w:val="004A0E80"/>
    <w:rsid w:val="004A2679"/>
    <w:rsid w:val="004A2ADA"/>
    <w:rsid w:val="004A349F"/>
    <w:rsid w:val="004A35E1"/>
    <w:rsid w:val="004A4334"/>
    <w:rsid w:val="004A44D3"/>
    <w:rsid w:val="004A4582"/>
    <w:rsid w:val="004A58FD"/>
    <w:rsid w:val="004A6D23"/>
    <w:rsid w:val="004B10D8"/>
    <w:rsid w:val="004B1CB3"/>
    <w:rsid w:val="004B22B4"/>
    <w:rsid w:val="004B2FF2"/>
    <w:rsid w:val="004B37D5"/>
    <w:rsid w:val="004B3D7F"/>
    <w:rsid w:val="004B678A"/>
    <w:rsid w:val="004B6BF2"/>
    <w:rsid w:val="004B711B"/>
    <w:rsid w:val="004B71B2"/>
    <w:rsid w:val="004C20F8"/>
    <w:rsid w:val="004C259A"/>
    <w:rsid w:val="004C3892"/>
    <w:rsid w:val="004C469C"/>
    <w:rsid w:val="004C734A"/>
    <w:rsid w:val="004D134A"/>
    <w:rsid w:val="004D2E53"/>
    <w:rsid w:val="004D41B9"/>
    <w:rsid w:val="004D4B73"/>
    <w:rsid w:val="004D5058"/>
    <w:rsid w:val="004D5B23"/>
    <w:rsid w:val="004D6591"/>
    <w:rsid w:val="004D7A2C"/>
    <w:rsid w:val="004E0152"/>
    <w:rsid w:val="004E0FEA"/>
    <w:rsid w:val="004E23F1"/>
    <w:rsid w:val="004E26B1"/>
    <w:rsid w:val="004E2753"/>
    <w:rsid w:val="004E2BA8"/>
    <w:rsid w:val="004E54DD"/>
    <w:rsid w:val="004E59DE"/>
    <w:rsid w:val="004E5E8D"/>
    <w:rsid w:val="004E6F59"/>
    <w:rsid w:val="004E7142"/>
    <w:rsid w:val="004E7568"/>
    <w:rsid w:val="004E7D55"/>
    <w:rsid w:val="004F0178"/>
    <w:rsid w:val="004F01A9"/>
    <w:rsid w:val="004F1659"/>
    <w:rsid w:val="004F2529"/>
    <w:rsid w:val="004F31A7"/>
    <w:rsid w:val="004F3839"/>
    <w:rsid w:val="004F40A0"/>
    <w:rsid w:val="004F5FC4"/>
    <w:rsid w:val="004F7001"/>
    <w:rsid w:val="004F76C7"/>
    <w:rsid w:val="0050093D"/>
    <w:rsid w:val="00502071"/>
    <w:rsid w:val="005021EF"/>
    <w:rsid w:val="005031AF"/>
    <w:rsid w:val="005036A6"/>
    <w:rsid w:val="00504F17"/>
    <w:rsid w:val="00505237"/>
    <w:rsid w:val="005055AE"/>
    <w:rsid w:val="00507A1A"/>
    <w:rsid w:val="00507A9E"/>
    <w:rsid w:val="00507FB4"/>
    <w:rsid w:val="0051105B"/>
    <w:rsid w:val="0051283F"/>
    <w:rsid w:val="00512AD7"/>
    <w:rsid w:val="00512DA5"/>
    <w:rsid w:val="00513431"/>
    <w:rsid w:val="005137EA"/>
    <w:rsid w:val="00513847"/>
    <w:rsid w:val="00515A47"/>
    <w:rsid w:val="00516376"/>
    <w:rsid w:val="0051651F"/>
    <w:rsid w:val="005165A9"/>
    <w:rsid w:val="00520AAF"/>
    <w:rsid w:val="00521D19"/>
    <w:rsid w:val="00522DA2"/>
    <w:rsid w:val="005232F5"/>
    <w:rsid w:val="00524670"/>
    <w:rsid w:val="00524E42"/>
    <w:rsid w:val="00526246"/>
    <w:rsid w:val="005273AC"/>
    <w:rsid w:val="00527D67"/>
    <w:rsid w:val="00530A98"/>
    <w:rsid w:val="00533C12"/>
    <w:rsid w:val="0053422A"/>
    <w:rsid w:val="00534F7D"/>
    <w:rsid w:val="00535897"/>
    <w:rsid w:val="00535B34"/>
    <w:rsid w:val="005366EE"/>
    <w:rsid w:val="005401C0"/>
    <w:rsid w:val="00540BAE"/>
    <w:rsid w:val="005412F2"/>
    <w:rsid w:val="005421DA"/>
    <w:rsid w:val="005427B0"/>
    <w:rsid w:val="00542A09"/>
    <w:rsid w:val="00542A16"/>
    <w:rsid w:val="00542DC8"/>
    <w:rsid w:val="00542EDC"/>
    <w:rsid w:val="0054304E"/>
    <w:rsid w:val="005440B2"/>
    <w:rsid w:val="0054421C"/>
    <w:rsid w:val="0054578B"/>
    <w:rsid w:val="00550096"/>
    <w:rsid w:val="00550189"/>
    <w:rsid w:val="005534DD"/>
    <w:rsid w:val="0055469C"/>
    <w:rsid w:val="0055484F"/>
    <w:rsid w:val="005566BE"/>
    <w:rsid w:val="00556A10"/>
    <w:rsid w:val="00556E4E"/>
    <w:rsid w:val="00562254"/>
    <w:rsid w:val="00562DD6"/>
    <w:rsid w:val="00563378"/>
    <w:rsid w:val="00563818"/>
    <w:rsid w:val="005647ED"/>
    <w:rsid w:val="00564CA6"/>
    <w:rsid w:val="00564FE3"/>
    <w:rsid w:val="00565914"/>
    <w:rsid w:val="00567106"/>
    <w:rsid w:val="005676C3"/>
    <w:rsid w:val="0057097A"/>
    <w:rsid w:val="00571107"/>
    <w:rsid w:val="00571242"/>
    <w:rsid w:val="0057263C"/>
    <w:rsid w:val="00572AB8"/>
    <w:rsid w:val="00572E6B"/>
    <w:rsid w:val="0057431C"/>
    <w:rsid w:val="00574450"/>
    <w:rsid w:val="00576753"/>
    <w:rsid w:val="00576EA6"/>
    <w:rsid w:val="0058165A"/>
    <w:rsid w:val="005822B1"/>
    <w:rsid w:val="00583371"/>
    <w:rsid w:val="00583797"/>
    <w:rsid w:val="00584501"/>
    <w:rsid w:val="00585CC4"/>
    <w:rsid w:val="00593522"/>
    <w:rsid w:val="005935D8"/>
    <w:rsid w:val="00593E30"/>
    <w:rsid w:val="0059471D"/>
    <w:rsid w:val="00596A67"/>
    <w:rsid w:val="005972C2"/>
    <w:rsid w:val="005A0685"/>
    <w:rsid w:val="005A23B6"/>
    <w:rsid w:val="005A2EC6"/>
    <w:rsid w:val="005A58E9"/>
    <w:rsid w:val="005A5E2A"/>
    <w:rsid w:val="005B0F5C"/>
    <w:rsid w:val="005B59C5"/>
    <w:rsid w:val="005B5C0E"/>
    <w:rsid w:val="005B5C84"/>
    <w:rsid w:val="005B6CAA"/>
    <w:rsid w:val="005C31AC"/>
    <w:rsid w:val="005C4E20"/>
    <w:rsid w:val="005C555B"/>
    <w:rsid w:val="005C66AA"/>
    <w:rsid w:val="005C684B"/>
    <w:rsid w:val="005C6C98"/>
    <w:rsid w:val="005C7590"/>
    <w:rsid w:val="005C7905"/>
    <w:rsid w:val="005D255D"/>
    <w:rsid w:val="005D2BD8"/>
    <w:rsid w:val="005D3CAF"/>
    <w:rsid w:val="005D3EB2"/>
    <w:rsid w:val="005D423B"/>
    <w:rsid w:val="005D4B6C"/>
    <w:rsid w:val="005D528C"/>
    <w:rsid w:val="005D5D26"/>
    <w:rsid w:val="005D73D1"/>
    <w:rsid w:val="005E152F"/>
    <w:rsid w:val="005E1D3C"/>
    <w:rsid w:val="005E3B30"/>
    <w:rsid w:val="005E4888"/>
    <w:rsid w:val="005E48D7"/>
    <w:rsid w:val="005E4ED7"/>
    <w:rsid w:val="005E6318"/>
    <w:rsid w:val="005E7971"/>
    <w:rsid w:val="005E7D86"/>
    <w:rsid w:val="005F1D3F"/>
    <w:rsid w:val="005F1D7E"/>
    <w:rsid w:val="005F23DE"/>
    <w:rsid w:val="005F2942"/>
    <w:rsid w:val="005F6412"/>
    <w:rsid w:val="005F65EC"/>
    <w:rsid w:val="005F6F96"/>
    <w:rsid w:val="00600F05"/>
    <w:rsid w:val="00600FC7"/>
    <w:rsid w:val="00602323"/>
    <w:rsid w:val="00602A61"/>
    <w:rsid w:val="00603DAE"/>
    <w:rsid w:val="0060501C"/>
    <w:rsid w:val="00605A1A"/>
    <w:rsid w:val="006061B1"/>
    <w:rsid w:val="00606998"/>
    <w:rsid w:val="006073BD"/>
    <w:rsid w:val="0061078D"/>
    <w:rsid w:val="00610DB5"/>
    <w:rsid w:val="00612102"/>
    <w:rsid w:val="00612611"/>
    <w:rsid w:val="00613DFC"/>
    <w:rsid w:val="00613E76"/>
    <w:rsid w:val="006145EA"/>
    <w:rsid w:val="0061573B"/>
    <w:rsid w:val="006169FF"/>
    <w:rsid w:val="00616F50"/>
    <w:rsid w:val="00617A31"/>
    <w:rsid w:val="00620495"/>
    <w:rsid w:val="006208FB"/>
    <w:rsid w:val="00621387"/>
    <w:rsid w:val="00622D97"/>
    <w:rsid w:val="00623358"/>
    <w:rsid w:val="00624433"/>
    <w:rsid w:val="0062480D"/>
    <w:rsid w:val="00626291"/>
    <w:rsid w:val="006263E2"/>
    <w:rsid w:val="006306FF"/>
    <w:rsid w:val="00631E73"/>
    <w:rsid w:val="00632253"/>
    <w:rsid w:val="0063362C"/>
    <w:rsid w:val="00634151"/>
    <w:rsid w:val="00634C2A"/>
    <w:rsid w:val="0063738F"/>
    <w:rsid w:val="00642714"/>
    <w:rsid w:val="006431A8"/>
    <w:rsid w:val="00643224"/>
    <w:rsid w:val="00644633"/>
    <w:rsid w:val="006455CE"/>
    <w:rsid w:val="006466AF"/>
    <w:rsid w:val="006477BE"/>
    <w:rsid w:val="006478E5"/>
    <w:rsid w:val="00651B56"/>
    <w:rsid w:val="00654F8A"/>
    <w:rsid w:val="0065620A"/>
    <w:rsid w:val="00656F2C"/>
    <w:rsid w:val="0065750B"/>
    <w:rsid w:val="00657972"/>
    <w:rsid w:val="00657AA5"/>
    <w:rsid w:val="00657B16"/>
    <w:rsid w:val="006602C8"/>
    <w:rsid w:val="00661BCE"/>
    <w:rsid w:val="00665A5F"/>
    <w:rsid w:val="006700C5"/>
    <w:rsid w:val="006702C3"/>
    <w:rsid w:val="00670653"/>
    <w:rsid w:val="00670AB7"/>
    <w:rsid w:val="006712C8"/>
    <w:rsid w:val="00671AC0"/>
    <w:rsid w:val="00672492"/>
    <w:rsid w:val="0067346B"/>
    <w:rsid w:val="00674897"/>
    <w:rsid w:val="00676687"/>
    <w:rsid w:val="006766FE"/>
    <w:rsid w:val="00676A86"/>
    <w:rsid w:val="00677673"/>
    <w:rsid w:val="00677D14"/>
    <w:rsid w:val="00681C20"/>
    <w:rsid w:val="00681F9F"/>
    <w:rsid w:val="006844CC"/>
    <w:rsid w:val="006863FD"/>
    <w:rsid w:val="00686626"/>
    <w:rsid w:val="00686E89"/>
    <w:rsid w:val="006873AA"/>
    <w:rsid w:val="006918B2"/>
    <w:rsid w:val="00691985"/>
    <w:rsid w:val="00691DA7"/>
    <w:rsid w:val="00692633"/>
    <w:rsid w:val="0069320D"/>
    <w:rsid w:val="00693BB4"/>
    <w:rsid w:val="0069496B"/>
    <w:rsid w:val="00694C10"/>
    <w:rsid w:val="0069630D"/>
    <w:rsid w:val="006A0BAE"/>
    <w:rsid w:val="006A113C"/>
    <w:rsid w:val="006A14C0"/>
    <w:rsid w:val="006A4AAF"/>
    <w:rsid w:val="006A5BCF"/>
    <w:rsid w:val="006A62B5"/>
    <w:rsid w:val="006A7218"/>
    <w:rsid w:val="006B01ED"/>
    <w:rsid w:val="006B0DAF"/>
    <w:rsid w:val="006B1192"/>
    <w:rsid w:val="006B180C"/>
    <w:rsid w:val="006B21CF"/>
    <w:rsid w:val="006B3D9F"/>
    <w:rsid w:val="006B3F21"/>
    <w:rsid w:val="006B46CE"/>
    <w:rsid w:val="006B4EDD"/>
    <w:rsid w:val="006B6886"/>
    <w:rsid w:val="006B6C9F"/>
    <w:rsid w:val="006C0D78"/>
    <w:rsid w:val="006C2DF8"/>
    <w:rsid w:val="006C3039"/>
    <w:rsid w:val="006C3A3E"/>
    <w:rsid w:val="006C6A6C"/>
    <w:rsid w:val="006D002C"/>
    <w:rsid w:val="006D082F"/>
    <w:rsid w:val="006D0FDA"/>
    <w:rsid w:val="006D1828"/>
    <w:rsid w:val="006D1BEF"/>
    <w:rsid w:val="006D1E1C"/>
    <w:rsid w:val="006D2263"/>
    <w:rsid w:val="006D35A3"/>
    <w:rsid w:val="006D42D9"/>
    <w:rsid w:val="006D4611"/>
    <w:rsid w:val="006D4EB8"/>
    <w:rsid w:val="006D6F0A"/>
    <w:rsid w:val="006D7640"/>
    <w:rsid w:val="006D77B2"/>
    <w:rsid w:val="006D7B39"/>
    <w:rsid w:val="006E0081"/>
    <w:rsid w:val="006E0140"/>
    <w:rsid w:val="006E1A71"/>
    <w:rsid w:val="006E3233"/>
    <w:rsid w:val="006E35F0"/>
    <w:rsid w:val="006E4A47"/>
    <w:rsid w:val="006E71A9"/>
    <w:rsid w:val="006F10B6"/>
    <w:rsid w:val="006F16D4"/>
    <w:rsid w:val="006F2D84"/>
    <w:rsid w:val="006F4226"/>
    <w:rsid w:val="006F44C6"/>
    <w:rsid w:val="006F4A7B"/>
    <w:rsid w:val="006F4B0C"/>
    <w:rsid w:val="006F5817"/>
    <w:rsid w:val="006F5F9C"/>
    <w:rsid w:val="006F60BB"/>
    <w:rsid w:val="006F6ED3"/>
    <w:rsid w:val="0070026C"/>
    <w:rsid w:val="00701904"/>
    <w:rsid w:val="007025F6"/>
    <w:rsid w:val="007038A7"/>
    <w:rsid w:val="00704779"/>
    <w:rsid w:val="00705024"/>
    <w:rsid w:val="0070552E"/>
    <w:rsid w:val="00705640"/>
    <w:rsid w:val="00705CAE"/>
    <w:rsid w:val="00707D82"/>
    <w:rsid w:val="007114EE"/>
    <w:rsid w:val="00712170"/>
    <w:rsid w:val="00712178"/>
    <w:rsid w:val="00712958"/>
    <w:rsid w:val="0071337B"/>
    <w:rsid w:val="0071384B"/>
    <w:rsid w:val="007153F4"/>
    <w:rsid w:val="00715455"/>
    <w:rsid w:val="0071563B"/>
    <w:rsid w:val="007215B0"/>
    <w:rsid w:val="00721778"/>
    <w:rsid w:val="00721ED7"/>
    <w:rsid w:val="00722B09"/>
    <w:rsid w:val="00723EAF"/>
    <w:rsid w:val="00724BE7"/>
    <w:rsid w:val="00726797"/>
    <w:rsid w:val="00726A88"/>
    <w:rsid w:val="00726F71"/>
    <w:rsid w:val="00727120"/>
    <w:rsid w:val="00727579"/>
    <w:rsid w:val="00727A31"/>
    <w:rsid w:val="00733017"/>
    <w:rsid w:val="007342E5"/>
    <w:rsid w:val="00736415"/>
    <w:rsid w:val="00737D20"/>
    <w:rsid w:val="007403DA"/>
    <w:rsid w:val="00741DB9"/>
    <w:rsid w:val="007428BD"/>
    <w:rsid w:val="00743B09"/>
    <w:rsid w:val="0074746E"/>
    <w:rsid w:val="00751669"/>
    <w:rsid w:val="00751808"/>
    <w:rsid w:val="007519B3"/>
    <w:rsid w:val="00751CFE"/>
    <w:rsid w:val="007523D3"/>
    <w:rsid w:val="0075333C"/>
    <w:rsid w:val="00753C26"/>
    <w:rsid w:val="007541F0"/>
    <w:rsid w:val="00755A89"/>
    <w:rsid w:val="0075624B"/>
    <w:rsid w:val="00756BEA"/>
    <w:rsid w:val="00757AA0"/>
    <w:rsid w:val="0076126A"/>
    <w:rsid w:val="00761A60"/>
    <w:rsid w:val="00761C8A"/>
    <w:rsid w:val="00761D10"/>
    <w:rsid w:val="00765576"/>
    <w:rsid w:val="007657C0"/>
    <w:rsid w:val="00766160"/>
    <w:rsid w:val="007731DD"/>
    <w:rsid w:val="00773D09"/>
    <w:rsid w:val="00774243"/>
    <w:rsid w:val="007742D4"/>
    <w:rsid w:val="007745D0"/>
    <w:rsid w:val="007753E8"/>
    <w:rsid w:val="007757D4"/>
    <w:rsid w:val="007759A7"/>
    <w:rsid w:val="00775A61"/>
    <w:rsid w:val="00776109"/>
    <w:rsid w:val="007762B3"/>
    <w:rsid w:val="00776F23"/>
    <w:rsid w:val="00777AB1"/>
    <w:rsid w:val="00777E96"/>
    <w:rsid w:val="00777EF2"/>
    <w:rsid w:val="0078049C"/>
    <w:rsid w:val="00782092"/>
    <w:rsid w:val="00782D92"/>
    <w:rsid w:val="00783310"/>
    <w:rsid w:val="00784D14"/>
    <w:rsid w:val="007854FF"/>
    <w:rsid w:val="00785549"/>
    <w:rsid w:val="0078554B"/>
    <w:rsid w:val="00785FEE"/>
    <w:rsid w:val="00786F5D"/>
    <w:rsid w:val="00790C68"/>
    <w:rsid w:val="0079157F"/>
    <w:rsid w:val="0079207B"/>
    <w:rsid w:val="007920FD"/>
    <w:rsid w:val="007921FA"/>
    <w:rsid w:val="00792435"/>
    <w:rsid w:val="0079282F"/>
    <w:rsid w:val="00793E18"/>
    <w:rsid w:val="007A12EF"/>
    <w:rsid w:val="007A24E9"/>
    <w:rsid w:val="007A2A82"/>
    <w:rsid w:val="007A3CEC"/>
    <w:rsid w:val="007A4039"/>
    <w:rsid w:val="007A4A6D"/>
    <w:rsid w:val="007A4D05"/>
    <w:rsid w:val="007A5948"/>
    <w:rsid w:val="007A733F"/>
    <w:rsid w:val="007B0238"/>
    <w:rsid w:val="007B112F"/>
    <w:rsid w:val="007B269A"/>
    <w:rsid w:val="007B2ED5"/>
    <w:rsid w:val="007B377E"/>
    <w:rsid w:val="007B38CE"/>
    <w:rsid w:val="007B65D9"/>
    <w:rsid w:val="007B686F"/>
    <w:rsid w:val="007B6B74"/>
    <w:rsid w:val="007B717E"/>
    <w:rsid w:val="007B7200"/>
    <w:rsid w:val="007B728C"/>
    <w:rsid w:val="007B72E4"/>
    <w:rsid w:val="007B771B"/>
    <w:rsid w:val="007B7E5E"/>
    <w:rsid w:val="007C04E9"/>
    <w:rsid w:val="007C08AB"/>
    <w:rsid w:val="007C1BF2"/>
    <w:rsid w:val="007C1F3E"/>
    <w:rsid w:val="007C31C5"/>
    <w:rsid w:val="007C3DCD"/>
    <w:rsid w:val="007C576A"/>
    <w:rsid w:val="007C6737"/>
    <w:rsid w:val="007D14B1"/>
    <w:rsid w:val="007D1BCF"/>
    <w:rsid w:val="007D1FA2"/>
    <w:rsid w:val="007D2E5E"/>
    <w:rsid w:val="007D3E9F"/>
    <w:rsid w:val="007D448F"/>
    <w:rsid w:val="007D5366"/>
    <w:rsid w:val="007D5997"/>
    <w:rsid w:val="007D610D"/>
    <w:rsid w:val="007D631E"/>
    <w:rsid w:val="007D6910"/>
    <w:rsid w:val="007D6F1A"/>
    <w:rsid w:val="007D75CF"/>
    <w:rsid w:val="007D75DE"/>
    <w:rsid w:val="007E071A"/>
    <w:rsid w:val="007E097C"/>
    <w:rsid w:val="007E0A6C"/>
    <w:rsid w:val="007E0DE1"/>
    <w:rsid w:val="007E1522"/>
    <w:rsid w:val="007E1778"/>
    <w:rsid w:val="007E1B48"/>
    <w:rsid w:val="007E56F6"/>
    <w:rsid w:val="007E6DC5"/>
    <w:rsid w:val="007E6FE0"/>
    <w:rsid w:val="007F0FA3"/>
    <w:rsid w:val="007F1D74"/>
    <w:rsid w:val="007F38AB"/>
    <w:rsid w:val="007F3B87"/>
    <w:rsid w:val="007F4A6A"/>
    <w:rsid w:val="007F4F2C"/>
    <w:rsid w:val="007F5C35"/>
    <w:rsid w:val="007F6529"/>
    <w:rsid w:val="007F683B"/>
    <w:rsid w:val="007F69FE"/>
    <w:rsid w:val="0080049C"/>
    <w:rsid w:val="008005F4"/>
    <w:rsid w:val="00800A0F"/>
    <w:rsid w:val="008016EE"/>
    <w:rsid w:val="0080457D"/>
    <w:rsid w:val="008045FA"/>
    <w:rsid w:val="00804CD5"/>
    <w:rsid w:val="00804E12"/>
    <w:rsid w:val="00805FB6"/>
    <w:rsid w:val="0080601B"/>
    <w:rsid w:val="008110AE"/>
    <w:rsid w:val="00812AC3"/>
    <w:rsid w:val="00812DF7"/>
    <w:rsid w:val="00813220"/>
    <w:rsid w:val="008160D6"/>
    <w:rsid w:val="008171A8"/>
    <w:rsid w:val="008171F9"/>
    <w:rsid w:val="00820AE2"/>
    <w:rsid w:val="00820B81"/>
    <w:rsid w:val="008210DE"/>
    <w:rsid w:val="00821317"/>
    <w:rsid w:val="0082230C"/>
    <w:rsid w:val="00822A8D"/>
    <w:rsid w:val="008231DB"/>
    <w:rsid w:val="00823656"/>
    <w:rsid w:val="00823B37"/>
    <w:rsid w:val="008248D5"/>
    <w:rsid w:val="00824B71"/>
    <w:rsid w:val="0082644C"/>
    <w:rsid w:val="00826BD5"/>
    <w:rsid w:val="0083085C"/>
    <w:rsid w:val="0083166A"/>
    <w:rsid w:val="00832C22"/>
    <w:rsid w:val="00834622"/>
    <w:rsid w:val="00836E9F"/>
    <w:rsid w:val="00840B9D"/>
    <w:rsid w:val="0084132F"/>
    <w:rsid w:val="00842621"/>
    <w:rsid w:val="0084304D"/>
    <w:rsid w:val="0084418F"/>
    <w:rsid w:val="00851A0A"/>
    <w:rsid w:val="00851D2A"/>
    <w:rsid w:val="00851FB5"/>
    <w:rsid w:val="00852893"/>
    <w:rsid w:val="00852D48"/>
    <w:rsid w:val="00853023"/>
    <w:rsid w:val="00853766"/>
    <w:rsid w:val="00853BC3"/>
    <w:rsid w:val="00854889"/>
    <w:rsid w:val="0085572C"/>
    <w:rsid w:val="0086150D"/>
    <w:rsid w:val="00861629"/>
    <w:rsid w:val="00861718"/>
    <w:rsid w:val="0086380F"/>
    <w:rsid w:val="008641D8"/>
    <w:rsid w:val="008671C6"/>
    <w:rsid w:val="00873F86"/>
    <w:rsid w:val="0087458D"/>
    <w:rsid w:val="0087593C"/>
    <w:rsid w:val="00875AA0"/>
    <w:rsid w:val="00876A82"/>
    <w:rsid w:val="0088043C"/>
    <w:rsid w:val="0088127D"/>
    <w:rsid w:val="008817C3"/>
    <w:rsid w:val="00881840"/>
    <w:rsid w:val="008829E3"/>
    <w:rsid w:val="00883CF3"/>
    <w:rsid w:val="00884A49"/>
    <w:rsid w:val="00885C5F"/>
    <w:rsid w:val="008861E4"/>
    <w:rsid w:val="0088788C"/>
    <w:rsid w:val="00887F0E"/>
    <w:rsid w:val="008906C9"/>
    <w:rsid w:val="0089350B"/>
    <w:rsid w:val="0089644E"/>
    <w:rsid w:val="008A0D62"/>
    <w:rsid w:val="008A4D55"/>
    <w:rsid w:val="008A5E7F"/>
    <w:rsid w:val="008B07CC"/>
    <w:rsid w:val="008B0A9A"/>
    <w:rsid w:val="008B0CB6"/>
    <w:rsid w:val="008B1B4F"/>
    <w:rsid w:val="008B2764"/>
    <w:rsid w:val="008B4BAE"/>
    <w:rsid w:val="008B4F72"/>
    <w:rsid w:val="008B5008"/>
    <w:rsid w:val="008B6208"/>
    <w:rsid w:val="008B6BB1"/>
    <w:rsid w:val="008B7313"/>
    <w:rsid w:val="008B7645"/>
    <w:rsid w:val="008C0A04"/>
    <w:rsid w:val="008C1648"/>
    <w:rsid w:val="008C200C"/>
    <w:rsid w:val="008C2C18"/>
    <w:rsid w:val="008C3816"/>
    <w:rsid w:val="008C3974"/>
    <w:rsid w:val="008C5738"/>
    <w:rsid w:val="008C5D5A"/>
    <w:rsid w:val="008C6213"/>
    <w:rsid w:val="008C71EF"/>
    <w:rsid w:val="008D04F0"/>
    <w:rsid w:val="008D0DCA"/>
    <w:rsid w:val="008D1918"/>
    <w:rsid w:val="008D1BF3"/>
    <w:rsid w:val="008D2625"/>
    <w:rsid w:val="008D2A8F"/>
    <w:rsid w:val="008D4120"/>
    <w:rsid w:val="008D45D5"/>
    <w:rsid w:val="008D6671"/>
    <w:rsid w:val="008D6679"/>
    <w:rsid w:val="008D6BA4"/>
    <w:rsid w:val="008D6C90"/>
    <w:rsid w:val="008D7F95"/>
    <w:rsid w:val="008E058A"/>
    <w:rsid w:val="008E0FB5"/>
    <w:rsid w:val="008E1696"/>
    <w:rsid w:val="008E2703"/>
    <w:rsid w:val="008E28FE"/>
    <w:rsid w:val="008E2CC0"/>
    <w:rsid w:val="008E2E66"/>
    <w:rsid w:val="008E3AD2"/>
    <w:rsid w:val="008E3D54"/>
    <w:rsid w:val="008E56D1"/>
    <w:rsid w:val="008E5A90"/>
    <w:rsid w:val="008E6519"/>
    <w:rsid w:val="008E6CBC"/>
    <w:rsid w:val="008E7267"/>
    <w:rsid w:val="008E76F5"/>
    <w:rsid w:val="008E7D61"/>
    <w:rsid w:val="008E7FE5"/>
    <w:rsid w:val="008F0B62"/>
    <w:rsid w:val="008F1DAD"/>
    <w:rsid w:val="008F2416"/>
    <w:rsid w:val="008F2C15"/>
    <w:rsid w:val="008F2EB5"/>
    <w:rsid w:val="008F3148"/>
    <w:rsid w:val="008F3500"/>
    <w:rsid w:val="008F3FE1"/>
    <w:rsid w:val="008F51ED"/>
    <w:rsid w:val="008F5CE1"/>
    <w:rsid w:val="008F6442"/>
    <w:rsid w:val="008F7407"/>
    <w:rsid w:val="008F7D2C"/>
    <w:rsid w:val="009001DA"/>
    <w:rsid w:val="00901029"/>
    <w:rsid w:val="009019D9"/>
    <w:rsid w:val="0090294A"/>
    <w:rsid w:val="00903982"/>
    <w:rsid w:val="00903DDE"/>
    <w:rsid w:val="00904927"/>
    <w:rsid w:val="00906D77"/>
    <w:rsid w:val="0091003C"/>
    <w:rsid w:val="00910486"/>
    <w:rsid w:val="00910F94"/>
    <w:rsid w:val="009117FC"/>
    <w:rsid w:val="009119D2"/>
    <w:rsid w:val="00912292"/>
    <w:rsid w:val="009133FC"/>
    <w:rsid w:val="00914BD7"/>
    <w:rsid w:val="00915F98"/>
    <w:rsid w:val="0091621E"/>
    <w:rsid w:val="00916CCA"/>
    <w:rsid w:val="00917FAB"/>
    <w:rsid w:val="00920BC6"/>
    <w:rsid w:val="00920E3D"/>
    <w:rsid w:val="00923E35"/>
    <w:rsid w:val="00924E3C"/>
    <w:rsid w:val="00926AD8"/>
    <w:rsid w:val="00927D48"/>
    <w:rsid w:val="009315F2"/>
    <w:rsid w:val="00932FE3"/>
    <w:rsid w:val="0093348B"/>
    <w:rsid w:val="00933D8B"/>
    <w:rsid w:val="0093668C"/>
    <w:rsid w:val="009371B3"/>
    <w:rsid w:val="00937CFB"/>
    <w:rsid w:val="009407AB"/>
    <w:rsid w:val="00941A7E"/>
    <w:rsid w:val="0094211C"/>
    <w:rsid w:val="00943F64"/>
    <w:rsid w:val="00950921"/>
    <w:rsid w:val="00950A19"/>
    <w:rsid w:val="00950ADD"/>
    <w:rsid w:val="00952469"/>
    <w:rsid w:val="00953319"/>
    <w:rsid w:val="00953784"/>
    <w:rsid w:val="0095419E"/>
    <w:rsid w:val="009555F5"/>
    <w:rsid w:val="009558AA"/>
    <w:rsid w:val="00956E4F"/>
    <w:rsid w:val="00957B8E"/>
    <w:rsid w:val="00960248"/>
    <w:rsid w:val="009607BC"/>
    <w:rsid w:val="009612BB"/>
    <w:rsid w:val="00961B56"/>
    <w:rsid w:val="009622B3"/>
    <w:rsid w:val="00962675"/>
    <w:rsid w:val="00962D3D"/>
    <w:rsid w:val="00963267"/>
    <w:rsid w:val="00963EF6"/>
    <w:rsid w:val="009648A7"/>
    <w:rsid w:val="00964EE5"/>
    <w:rsid w:val="00967456"/>
    <w:rsid w:val="0097306D"/>
    <w:rsid w:val="00974873"/>
    <w:rsid w:val="00974D3A"/>
    <w:rsid w:val="009759B3"/>
    <w:rsid w:val="009760E2"/>
    <w:rsid w:val="009760FB"/>
    <w:rsid w:val="00977775"/>
    <w:rsid w:val="00980C62"/>
    <w:rsid w:val="00981AC1"/>
    <w:rsid w:val="00981B90"/>
    <w:rsid w:val="00983F5A"/>
    <w:rsid w:val="00984695"/>
    <w:rsid w:val="00984917"/>
    <w:rsid w:val="00985FBF"/>
    <w:rsid w:val="009870D6"/>
    <w:rsid w:val="00990EE6"/>
    <w:rsid w:val="00992624"/>
    <w:rsid w:val="00996636"/>
    <w:rsid w:val="009A13F9"/>
    <w:rsid w:val="009A1775"/>
    <w:rsid w:val="009A48A3"/>
    <w:rsid w:val="009A54F7"/>
    <w:rsid w:val="009A55B5"/>
    <w:rsid w:val="009A64A9"/>
    <w:rsid w:val="009A697A"/>
    <w:rsid w:val="009A7246"/>
    <w:rsid w:val="009B0170"/>
    <w:rsid w:val="009B0BC7"/>
    <w:rsid w:val="009B1FDC"/>
    <w:rsid w:val="009B3A5A"/>
    <w:rsid w:val="009B3D3F"/>
    <w:rsid w:val="009B49BD"/>
    <w:rsid w:val="009B50AE"/>
    <w:rsid w:val="009B5125"/>
    <w:rsid w:val="009B553E"/>
    <w:rsid w:val="009B5C68"/>
    <w:rsid w:val="009B705C"/>
    <w:rsid w:val="009C029F"/>
    <w:rsid w:val="009C0449"/>
    <w:rsid w:val="009C2335"/>
    <w:rsid w:val="009C2D26"/>
    <w:rsid w:val="009C31F7"/>
    <w:rsid w:val="009C4453"/>
    <w:rsid w:val="009C4CFD"/>
    <w:rsid w:val="009C51D6"/>
    <w:rsid w:val="009C5242"/>
    <w:rsid w:val="009C525D"/>
    <w:rsid w:val="009C6987"/>
    <w:rsid w:val="009C783E"/>
    <w:rsid w:val="009C78BB"/>
    <w:rsid w:val="009C7C6B"/>
    <w:rsid w:val="009D003D"/>
    <w:rsid w:val="009D013C"/>
    <w:rsid w:val="009D154C"/>
    <w:rsid w:val="009D4756"/>
    <w:rsid w:val="009D51A4"/>
    <w:rsid w:val="009D6CC1"/>
    <w:rsid w:val="009D709D"/>
    <w:rsid w:val="009D796B"/>
    <w:rsid w:val="009E074C"/>
    <w:rsid w:val="009E0CD4"/>
    <w:rsid w:val="009E332F"/>
    <w:rsid w:val="009E343D"/>
    <w:rsid w:val="009F0A14"/>
    <w:rsid w:val="009F184A"/>
    <w:rsid w:val="009F2194"/>
    <w:rsid w:val="009F27CA"/>
    <w:rsid w:val="009F3939"/>
    <w:rsid w:val="009F5BFA"/>
    <w:rsid w:val="009F5EF0"/>
    <w:rsid w:val="009F6301"/>
    <w:rsid w:val="009F6DE9"/>
    <w:rsid w:val="009F73A9"/>
    <w:rsid w:val="009F7AC7"/>
    <w:rsid w:val="00A00934"/>
    <w:rsid w:val="00A0205D"/>
    <w:rsid w:val="00A02CFC"/>
    <w:rsid w:val="00A04001"/>
    <w:rsid w:val="00A051B1"/>
    <w:rsid w:val="00A05206"/>
    <w:rsid w:val="00A05D56"/>
    <w:rsid w:val="00A06DFD"/>
    <w:rsid w:val="00A10AEB"/>
    <w:rsid w:val="00A10D42"/>
    <w:rsid w:val="00A1135B"/>
    <w:rsid w:val="00A114F2"/>
    <w:rsid w:val="00A12595"/>
    <w:rsid w:val="00A125C5"/>
    <w:rsid w:val="00A127CD"/>
    <w:rsid w:val="00A12F21"/>
    <w:rsid w:val="00A13298"/>
    <w:rsid w:val="00A14408"/>
    <w:rsid w:val="00A16AF2"/>
    <w:rsid w:val="00A16EBA"/>
    <w:rsid w:val="00A17BFA"/>
    <w:rsid w:val="00A17D06"/>
    <w:rsid w:val="00A20153"/>
    <w:rsid w:val="00A21796"/>
    <w:rsid w:val="00A22AD4"/>
    <w:rsid w:val="00A26BC0"/>
    <w:rsid w:val="00A27D93"/>
    <w:rsid w:val="00A319E2"/>
    <w:rsid w:val="00A31F8B"/>
    <w:rsid w:val="00A32800"/>
    <w:rsid w:val="00A33034"/>
    <w:rsid w:val="00A3676E"/>
    <w:rsid w:val="00A377C2"/>
    <w:rsid w:val="00A37823"/>
    <w:rsid w:val="00A37B21"/>
    <w:rsid w:val="00A403A0"/>
    <w:rsid w:val="00A40CF9"/>
    <w:rsid w:val="00A42DA6"/>
    <w:rsid w:val="00A44D90"/>
    <w:rsid w:val="00A459F2"/>
    <w:rsid w:val="00A4792C"/>
    <w:rsid w:val="00A50301"/>
    <w:rsid w:val="00A5039D"/>
    <w:rsid w:val="00A50A8A"/>
    <w:rsid w:val="00A50A9F"/>
    <w:rsid w:val="00A51E2A"/>
    <w:rsid w:val="00A51E73"/>
    <w:rsid w:val="00A53FF1"/>
    <w:rsid w:val="00A554B5"/>
    <w:rsid w:val="00A55FF0"/>
    <w:rsid w:val="00A56E51"/>
    <w:rsid w:val="00A60937"/>
    <w:rsid w:val="00A60FFD"/>
    <w:rsid w:val="00A619CE"/>
    <w:rsid w:val="00A62D68"/>
    <w:rsid w:val="00A62DC8"/>
    <w:rsid w:val="00A6380F"/>
    <w:rsid w:val="00A6393A"/>
    <w:rsid w:val="00A63DAC"/>
    <w:rsid w:val="00A6415D"/>
    <w:rsid w:val="00A65EE7"/>
    <w:rsid w:val="00A66C22"/>
    <w:rsid w:val="00A70133"/>
    <w:rsid w:val="00A71736"/>
    <w:rsid w:val="00A7281C"/>
    <w:rsid w:val="00A72E7E"/>
    <w:rsid w:val="00A73B7B"/>
    <w:rsid w:val="00A77811"/>
    <w:rsid w:val="00A77EEC"/>
    <w:rsid w:val="00A80679"/>
    <w:rsid w:val="00A851B9"/>
    <w:rsid w:val="00A85240"/>
    <w:rsid w:val="00A85530"/>
    <w:rsid w:val="00A85C6C"/>
    <w:rsid w:val="00A86193"/>
    <w:rsid w:val="00A866A2"/>
    <w:rsid w:val="00A86A29"/>
    <w:rsid w:val="00A876E4"/>
    <w:rsid w:val="00A903FA"/>
    <w:rsid w:val="00A9062A"/>
    <w:rsid w:val="00A9081C"/>
    <w:rsid w:val="00A90EA7"/>
    <w:rsid w:val="00A91242"/>
    <w:rsid w:val="00A91AA1"/>
    <w:rsid w:val="00A928D7"/>
    <w:rsid w:val="00A95564"/>
    <w:rsid w:val="00A9670D"/>
    <w:rsid w:val="00A96A33"/>
    <w:rsid w:val="00AA2FF0"/>
    <w:rsid w:val="00AA3584"/>
    <w:rsid w:val="00AA495A"/>
    <w:rsid w:val="00AA5071"/>
    <w:rsid w:val="00AA68AC"/>
    <w:rsid w:val="00AB0B42"/>
    <w:rsid w:val="00AB1637"/>
    <w:rsid w:val="00AB2C23"/>
    <w:rsid w:val="00AB3175"/>
    <w:rsid w:val="00AB36BB"/>
    <w:rsid w:val="00AB3B36"/>
    <w:rsid w:val="00AB55CF"/>
    <w:rsid w:val="00AB5D59"/>
    <w:rsid w:val="00AB633D"/>
    <w:rsid w:val="00AB75FA"/>
    <w:rsid w:val="00AC17DC"/>
    <w:rsid w:val="00AC248F"/>
    <w:rsid w:val="00AC354A"/>
    <w:rsid w:val="00AC3BB6"/>
    <w:rsid w:val="00AC3D94"/>
    <w:rsid w:val="00AC4AFB"/>
    <w:rsid w:val="00AC70A0"/>
    <w:rsid w:val="00AC7B42"/>
    <w:rsid w:val="00AD0036"/>
    <w:rsid w:val="00AD0B2C"/>
    <w:rsid w:val="00AD0B52"/>
    <w:rsid w:val="00AD1D3C"/>
    <w:rsid w:val="00AD2331"/>
    <w:rsid w:val="00AD7075"/>
    <w:rsid w:val="00AD7407"/>
    <w:rsid w:val="00AD7C2F"/>
    <w:rsid w:val="00AE1898"/>
    <w:rsid w:val="00AE2F7C"/>
    <w:rsid w:val="00AE2FE2"/>
    <w:rsid w:val="00AE3818"/>
    <w:rsid w:val="00AE385C"/>
    <w:rsid w:val="00AE3934"/>
    <w:rsid w:val="00AE7013"/>
    <w:rsid w:val="00AE76B9"/>
    <w:rsid w:val="00AF129A"/>
    <w:rsid w:val="00AF13FC"/>
    <w:rsid w:val="00AF1D88"/>
    <w:rsid w:val="00AF37EF"/>
    <w:rsid w:val="00AF4B07"/>
    <w:rsid w:val="00AF5020"/>
    <w:rsid w:val="00AF582F"/>
    <w:rsid w:val="00AF5A1C"/>
    <w:rsid w:val="00B005C6"/>
    <w:rsid w:val="00B00675"/>
    <w:rsid w:val="00B0192F"/>
    <w:rsid w:val="00B0224C"/>
    <w:rsid w:val="00B05272"/>
    <w:rsid w:val="00B0577A"/>
    <w:rsid w:val="00B06451"/>
    <w:rsid w:val="00B06954"/>
    <w:rsid w:val="00B06AC9"/>
    <w:rsid w:val="00B072CA"/>
    <w:rsid w:val="00B10B3C"/>
    <w:rsid w:val="00B10E0A"/>
    <w:rsid w:val="00B12773"/>
    <w:rsid w:val="00B158BC"/>
    <w:rsid w:val="00B15A0E"/>
    <w:rsid w:val="00B16A3D"/>
    <w:rsid w:val="00B17141"/>
    <w:rsid w:val="00B1773A"/>
    <w:rsid w:val="00B17BB1"/>
    <w:rsid w:val="00B21436"/>
    <w:rsid w:val="00B22E95"/>
    <w:rsid w:val="00B244F7"/>
    <w:rsid w:val="00B26FA6"/>
    <w:rsid w:val="00B26FEC"/>
    <w:rsid w:val="00B27BCD"/>
    <w:rsid w:val="00B31575"/>
    <w:rsid w:val="00B34C7E"/>
    <w:rsid w:val="00B35741"/>
    <w:rsid w:val="00B36462"/>
    <w:rsid w:val="00B37596"/>
    <w:rsid w:val="00B40E9A"/>
    <w:rsid w:val="00B41D3F"/>
    <w:rsid w:val="00B42E99"/>
    <w:rsid w:val="00B43CE5"/>
    <w:rsid w:val="00B44624"/>
    <w:rsid w:val="00B44E34"/>
    <w:rsid w:val="00B47BDF"/>
    <w:rsid w:val="00B502B0"/>
    <w:rsid w:val="00B514C7"/>
    <w:rsid w:val="00B51723"/>
    <w:rsid w:val="00B54EA6"/>
    <w:rsid w:val="00B54EE8"/>
    <w:rsid w:val="00B555B5"/>
    <w:rsid w:val="00B565F5"/>
    <w:rsid w:val="00B61261"/>
    <w:rsid w:val="00B618FB"/>
    <w:rsid w:val="00B61BBF"/>
    <w:rsid w:val="00B62CAE"/>
    <w:rsid w:val="00B631F2"/>
    <w:rsid w:val="00B63A56"/>
    <w:rsid w:val="00B66040"/>
    <w:rsid w:val="00B67973"/>
    <w:rsid w:val="00B71AC6"/>
    <w:rsid w:val="00B72628"/>
    <w:rsid w:val="00B726FC"/>
    <w:rsid w:val="00B73525"/>
    <w:rsid w:val="00B74AED"/>
    <w:rsid w:val="00B751AB"/>
    <w:rsid w:val="00B75674"/>
    <w:rsid w:val="00B83E43"/>
    <w:rsid w:val="00B85070"/>
    <w:rsid w:val="00B8547D"/>
    <w:rsid w:val="00B913A5"/>
    <w:rsid w:val="00B93A15"/>
    <w:rsid w:val="00B9510D"/>
    <w:rsid w:val="00B955BE"/>
    <w:rsid w:val="00B9629B"/>
    <w:rsid w:val="00B9671B"/>
    <w:rsid w:val="00B96F54"/>
    <w:rsid w:val="00B97C1E"/>
    <w:rsid w:val="00BA02A5"/>
    <w:rsid w:val="00BA06BD"/>
    <w:rsid w:val="00BA0963"/>
    <w:rsid w:val="00BA11D5"/>
    <w:rsid w:val="00BA18D1"/>
    <w:rsid w:val="00BA2D6B"/>
    <w:rsid w:val="00BA4BA3"/>
    <w:rsid w:val="00BA5434"/>
    <w:rsid w:val="00BA5F46"/>
    <w:rsid w:val="00BA634C"/>
    <w:rsid w:val="00BA702B"/>
    <w:rsid w:val="00BA7DE6"/>
    <w:rsid w:val="00BA7E2C"/>
    <w:rsid w:val="00BA7E3B"/>
    <w:rsid w:val="00BB00F2"/>
    <w:rsid w:val="00BB023F"/>
    <w:rsid w:val="00BB0463"/>
    <w:rsid w:val="00BB51C5"/>
    <w:rsid w:val="00BB5AF5"/>
    <w:rsid w:val="00BB7A87"/>
    <w:rsid w:val="00BB7F83"/>
    <w:rsid w:val="00BC1608"/>
    <w:rsid w:val="00BC195A"/>
    <w:rsid w:val="00BC1BA9"/>
    <w:rsid w:val="00BC2219"/>
    <w:rsid w:val="00BC3403"/>
    <w:rsid w:val="00BC34A8"/>
    <w:rsid w:val="00BC3953"/>
    <w:rsid w:val="00BC3F64"/>
    <w:rsid w:val="00BC6B36"/>
    <w:rsid w:val="00BD03AD"/>
    <w:rsid w:val="00BD0668"/>
    <w:rsid w:val="00BD0B82"/>
    <w:rsid w:val="00BD0E91"/>
    <w:rsid w:val="00BD1266"/>
    <w:rsid w:val="00BD1278"/>
    <w:rsid w:val="00BD2484"/>
    <w:rsid w:val="00BD2629"/>
    <w:rsid w:val="00BD28B6"/>
    <w:rsid w:val="00BD31DB"/>
    <w:rsid w:val="00BD329A"/>
    <w:rsid w:val="00BD34C8"/>
    <w:rsid w:val="00BD4C23"/>
    <w:rsid w:val="00BD4D59"/>
    <w:rsid w:val="00BD6F90"/>
    <w:rsid w:val="00BE053D"/>
    <w:rsid w:val="00BE0923"/>
    <w:rsid w:val="00BE15AE"/>
    <w:rsid w:val="00BE2660"/>
    <w:rsid w:val="00BE2E97"/>
    <w:rsid w:val="00BE3769"/>
    <w:rsid w:val="00BE562E"/>
    <w:rsid w:val="00BE61DC"/>
    <w:rsid w:val="00BE7233"/>
    <w:rsid w:val="00BF0CEB"/>
    <w:rsid w:val="00BF20A5"/>
    <w:rsid w:val="00BF250A"/>
    <w:rsid w:val="00BF29FC"/>
    <w:rsid w:val="00BF33CB"/>
    <w:rsid w:val="00BF4087"/>
    <w:rsid w:val="00BF436E"/>
    <w:rsid w:val="00BF4923"/>
    <w:rsid w:val="00BF5538"/>
    <w:rsid w:val="00BF6211"/>
    <w:rsid w:val="00BF7104"/>
    <w:rsid w:val="00C0023D"/>
    <w:rsid w:val="00C00FC1"/>
    <w:rsid w:val="00C01507"/>
    <w:rsid w:val="00C01BCA"/>
    <w:rsid w:val="00C04461"/>
    <w:rsid w:val="00C04AFD"/>
    <w:rsid w:val="00C06769"/>
    <w:rsid w:val="00C1029A"/>
    <w:rsid w:val="00C11993"/>
    <w:rsid w:val="00C131AD"/>
    <w:rsid w:val="00C13FA7"/>
    <w:rsid w:val="00C150F7"/>
    <w:rsid w:val="00C164B4"/>
    <w:rsid w:val="00C16611"/>
    <w:rsid w:val="00C16C03"/>
    <w:rsid w:val="00C17082"/>
    <w:rsid w:val="00C170C5"/>
    <w:rsid w:val="00C21A3D"/>
    <w:rsid w:val="00C223E2"/>
    <w:rsid w:val="00C23EEF"/>
    <w:rsid w:val="00C24204"/>
    <w:rsid w:val="00C250D5"/>
    <w:rsid w:val="00C26124"/>
    <w:rsid w:val="00C26369"/>
    <w:rsid w:val="00C26DA2"/>
    <w:rsid w:val="00C27648"/>
    <w:rsid w:val="00C304E5"/>
    <w:rsid w:val="00C3076C"/>
    <w:rsid w:val="00C319E3"/>
    <w:rsid w:val="00C31B2E"/>
    <w:rsid w:val="00C329B1"/>
    <w:rsid w:val="00C33674"/>
    <w:rsid w:val="00C33E5D"/>
    <w:rsid w:val="00C3469D"/>
    <w:rsid w:val="00C34933"/>
    <w:rsid w:val="00C35AFC"/>
    <w:rsid w:val="00C36B60"/>
    <w:rsid w:val="00C37B07"/>
    <w:rsid w:val="00C4089A"/>
    <w:rsid w:val="00C40E9B"/>
    <w:rsid w:val="00C41682"/>
    <w:rsid w:val="00C4284E"/>
    <w:rsid w:val="00C453A6"/>
    <w:rsid w:val="00C461F9"/>
    <w:rsid w:val="00C50C4B"/>
    <w:rsid w:val="00C51753"/>
    <w:rsid w:val="00C51FF1"/>
    <w:rsid w:val="00C52125"/>
    <w:rsid w:val="00C524F8"/>
    <w:rsid w:val="00C52DE8"/>
    <w:rsid w:val="00C53475"/>
    <w:rsid w:val="00C53987"/>
    <w:rsid w:val="00C54322"/>
    <w:rsid w:val="00C544BA"/>
    <w:rsid w:val="00C55CEC"/>
    <w:rsid w:val="00C57E4D"/>
    <w:rsid w:val="00C60E06"/>
    <w:rsid w:val="00C62220"/>
    <w:rsid w:val="00C62C86"/>
    <w:rsid w:val="00C6465D"/>
    <w:rsid w:val="00C66AFC"/>
    <w:rsid w:val="00C71271"/>
    <w:rsid w:val="00C71F05"/>
    <w:rsid w:val="00C7318F"/>
    <w:rsid w:val="00C73231"/>
    <w:rsid w:val="00C732D4"/>
    <w:rsid w:val="00C73B23"/>
    <w:rsid w:val="00C73BAB"/>
    <w:rsid w:val="00C73D1B"/>
    <w:rsid w:val="00C74E24"/>
    <w:rsid w:val="00C765C3"/>
    <w:rsid w:val="00C8027F"/>
    <w:rsid w:val="00C812D6"/>
    <w:rsid w:val="00C83452"/>
    <w:rsid w:val="00C837A8"/>
    <w:rsid w:val="00C83AA4"/>
    <w:rsid w:val="00C83BEC"/>
    <w:rsid w:val="00C8489B"/>
    <w:rsid w:val="00C8686A"/>
    <w:rsid w:val="00C86F93"/>
    <w:rsid w:val="00C871EC"/>
    <w:rsid w:val="00C90E17"/>
    <w:rsid w:val="00C921C8"/>
    <w:rsid w:val="00C9236C"/>
    <w:rsid w:val="00C92898"/>
    <w:rsid w:val="00C92FD0"/>
    <w:rsid w:val="00C9321F"/>
    <w:rsid w:val="00C945CF"/>
    <w:rsid w:val="00C94F89"/>
    <w:rsid w:val="00C95D32"/>
    <w:rsid w:val="00C96147"/>
    <w:rsid w:val="00C96D6B"/>
    <w:rsid w:val="00C97827"/>
    <w:rsid w:val="00C979F0"/>
    <w:rsid w:val="00CA0A1B"/>
    <w:rsid w:val="00CA136D"/>
    <w:rsid w:val="00CA365C"/>
    <w:rsid w:val="00CA3F3B"/>
    <w:rsid w:val="00CA4019"/>
    <w:rsid w:val="00CA4D80"/>
    <w:rsid w:val="00CA5B23"/>
    <w:rsid w:val="00CA76DF"/>
    <w:rsid w:val="00CB00F3"/>
    <w:rsid w:val="00CB13FB"/>
    <w:rsid w:val="00CB1E24"/>
    <w:rsid w:val="00CB1F5A"/>
    <w:rsid w:val="00CB30DB"/>
    <w:rsid w:val="00CB3453"/>
    <w:rsid w:val="00CB4511"/>
    <w:rsid w:val="00CB591C"/>
    <w:rsid w:val="00CB6BA5"/>
    <w:rsid w:val="00CB7163"/>
    <w:rsid w:val="00CB71CC"/>
    <w:rsid w:val="00CB7749"/>
    <w:rsid w:val="00CC0A51"/>
    <w:rsid w:val="00CC0CE8"/>
    <w:rsid w:val="00CC3095"/>
    <w:rsid w:val="00CC5B8D"/>
    <w:rsid w:val="00CC6C79"/>
    <w:rsid w:val="00CC74CB"/>
    <w:rsid w:val="00CD0834"/>
    <w:rsid w:val="00CD287E"/>
    <w:rsid w:val="00CD29EA"/>
    <w:rsid w:val="00CD2CD8"/>
    <w:rsid w:val="00CD2D9C"/>
    <w:rsid w:val="00CD536E"/>
    <w:rsid w:val="00CD6310"/>
    <w:rsid w:val="00CD68C3"/>
    <w:rsid w:val="00CE0257"/>
    <w:rsid w:val="00CE260E"/>
    <w:rsid w:val="00CE32F1"/>
    <w:rsid w:val="00CE346A"/>
    <w:rsid w:val="00CE46D5"/>
    <w:rsid w:val="00CE48E6"/>
    <w:rsid w:val="00CE5553"/>
    <w:rsid w:val="00CE582C"/>
    <w:rsid w:val="00CE5B80"/>
    <w:rsid w:val="00CE6E4F"/>
    <w:rsid w:val="00CE7514"/>
    <w:rsid w:val="00CE76FC"/>
    <w:rsid w:val="00CE7906"/>
    <w:rsid w:val="00CF04A8"/>
    <w:rsid w:val="00CF2FB2"/>
    <w:rsid w:val="00CF3E37"/>
    <w:rsid w:val="00CF4145"/>
    <w:rsid w:val="00CF4C1B"/>
    <w:rsid w:val="00CF4E1F"/>
    <w:rsid w:val="00CF6641"/>
    <w:rsid w:val="00D00052"/>
    <w:rsid w:val="00D00EDB"/>
    <w:rsid w:val="00D01420"/>
    <w:rsid w:val="00D020D4"/>
    <w:rsid w:val="00D02989"/>
    <w:rsid w:val="00D02ED5"/>
    <w:rsid w:val="00D04ED3"/>
    <w:rsid w:val="00D05504"/>
    <w:rsid w:val="00D058C9"/>
    <w:rsid w:val="00D0605A"/>
    <w:rsid w:val="00D06618"/>
    <w:rsid w:val="00D0664C"/>
    <w:rsid w:val="00D0712C"/>
    <w:rsid w:val="00D07F49"/>
    <w:rsid w:val="00D10141"/>
    <w:rsid w:val="00D1130C"/>
    <w:rsid w:val="00D125D6"/>
    <w:rsid w:val="00D129BB"/>
    <w:rsid w:val="00D13008"/>
    <w:rsid w:val="00D1337B"/>
    <w:rsid w:val="00D139AA"/>
    <w:rsid w:val="00D21B51"/>
    <w:rsid w:val="00D22D05"/>
    <w:rsid w:val="00D23C24"/>
    <w:rsid w:val="00D248DE"/>
    <w:rsid w:val="00D272FF"/>
    <w:rsid w:val="00D27588"/>
    <w:rsid w:val="00D27AEF"/>
    <w:rsid w:val="00D30307"/>
    <w:rsid w:val="00D305D7"/>
    <w:rsid w:val="00D30686"/>
    <w:rsid w:val="00D307E4"/>
    <w:rsid w:val="00D3088C"/>
    <w:rsid w:val="00D3172C"/>
    <w:rsid w:val="00D32D72"/>
    <w:rsid w:val="00D35298"/>
    <w:rsid w:val="00D35305"/>
    <w:rsid w:val="00D353D7"/>
    <w:rsid w:val="00D36D23"/>
    <w:rsid w:val="00D36ED4"/>
    <w:rsid w:val="00D372FF"/>
    <w:rsid w:val="00D377D3"/>
    <w:rsid w:val="00D4091F"/>
    <w:rsid w:val="00D4115E"/>
    <w:rsid w:val="00D415D6"/>
    <w:rsid w:val="00D41C3B"/>
    <w:rsid w:val="00D42ED5"/>
    <w:rsid w:val="00D449A4"/>
    <w:rsid w:val="00D46455"/>
    <w:rsid w:val="00D47357"/>
    <w:rsid w:val="00D5252C"/>
    <w:rsid w:val="00D544CA"/>
    <w:rsid w:val="00D54CD6"/>
    <w:rsid w:val="00D54F61"/>
    <w:rsid w:val="00D5590A"/>
    <w:rsid w:val="00D56AA6"/>
    <w:rsid w:val="00D56FF7"/>
    <w:rsid w:val="00D571A1"/>
    <w:rsid w:val="00D57292"/>
    <w:rsid w:val="00D579D3"/>
    <w:rsid w:val="00D6151F"/>
    <w:rsid w:val="00D61D54"/>
    <w:rsid w:val="00D62EBB"/>
    <w:rsid w:val="00D63DC1"/>
    <w:rsid w:val="00D6403D"/>
    <w:rsid w:val="00D646EB"/>
    <w:rsid w:val="00D648F7"/>
    <w:rsid w:val="00D64CC0"/>
    <w:rsid w:val="00D65ACD"/>
    <w:rsid w:val="00D65ECE"/>
    <w:rsid w:val="00D70080"/>
    <w:rsid w:val="00D7039B"/>
    <w:rsid w:val="00D70F5A"/>
    <w:rsid w:val="00D72091"/>
    <w:rsid w:val="00D72E24"/>
    <w:rsid w:val="00D72FD2"/>
    <w:rsid w:val="00D730FE"/>
    <w:rsid w:val="00D754E8"/>
    <w:rsid w:val="00D75643"/>
    <w:rsid w:val="00D75811"/>
    <w:rsid w:val="00D76372"/>
    <w:rsid w:val="00D76D7D"/>
    <w:rsid w:val="00D8050D"/>
    <w:rsid w:val="00D80CFD"/>
    <w:rsid w:val="00D81AFF"/>
    <w:rsid w:val="00D821C5"/>
    <w:rsid w:val="00D8311D"/>
    <w:rsid w:val="00D831E7"/>
    <w:rsid w:val="00D83436"/>
    <w:rsid w:val="00D841F1"/>
    <w:rsid w:val="00D8542D"/>
    <w:rsid w:val="00D85F3A"/>
    <w:rsid w:val="00D86004"/>
    <w:rsid w:val="00D86C7F"/>
    <w:rsid w:val="00D87182"/>
    <w:rsid w:val="00D87BC2"/>
    <w:rsid w:val="00D87C4F"/>
    <w:rsid w:val="00D9008C"/>
    <w:rsid w:val="00D90DD2"/>
    <w:rsid w:val="00D9242E"/>
    <w:rsid w:val="00D96713"/>
    <w:rsid w:val="00DA0B5E"/>
    <w:rsid w:val="00DA1684"/>
    <w:rsid w:val="00DA1A52"/>
    <w:rsid w:val="00DA281E"/>
    <w:rsid w:val="00DA2C36"/>
    <w:rsid w:val="00DA2EBE"/>
    <w:rsid w:val="00DA35C2"/>
    <w:rsid w:val="00DA462A"/>
    <w:rsid w:val="00DA47B5"/>
    <w:rsid w:val="00DA4D8D"/>
    <w:rsid w:val="00DA4DA1"/>
    <w:rsid w:val="00DA7910"/>
    <w:rsid w:val="00DA7F81"/>
    <w:rsid w:val="00DB10DE"/>
    <w:rsid w:val="00DB1B45"/>
    <w:rsid w:val="00DB29F9"/>
    <w:rsid w:val="00DB477F"/>
    <w:rsid w:val="00DB5875"/>
    <w:rsid w:val="00DB67F2"/>
    <w:rsid w:val="00DB737F"/>
    <w:rsid w:val="00DB7BC7"/>
    <w:rsid w:val="00DC2097"/>
    <w:rsid w:val="00DC20F6"/>
    <w:rsid w:val="00DC284F"/>
    <w:rsid w:val="00DC2C18"/>
    <w:rsid w:val="00DC2FAE"/>
    <w:rsid w:val="00DC2FFE"/>
    <w:rsid w:val="00DC35F2"/>
    <w:rsid w:val="00DC3BE4"/>
    <w:rsid w:val="00DC4CD5"/>
    <w:rsid w:val="00DC4D4B"/>
    <w:rsid w:val="00DC5167"/>
    <w:rsid w:val="00DC5E3C"/>
    <w:rsid w:val="00DC62D7"/>
    <w:rsid w:val="00DC6A71"/>
    <w:rsid w:val="00DD044D"/>
    <w:rsid w:val="00DD07B1"/>
    <w:rsid w:val="00DD117B"/>
    <w:rsid w:val="00DD13AC"/>
    <w:rsid w:val="00DD2249"/>
    <w:rsid w:val="00DD3A61"/>
    <w:rsid w:val="00DD49D8"/>
    <w:rsid w:val="00DD6F7B"/>
    <w:rsid w:val="00DE0AB2"/>
    <w:rsid w:val="00DE1333"/>
    <w:rsid w:val="00DE1390"/>
    <w:rsid w:val="00DE1671"/>
    <w:rsid w:val="00DE1ABC"/>
    <w:rsid w:val="00DE279B"/>
    <w:rsid w:val="00DE2BE2"/>
    <w:rsid w:val="00DE39F8"/>
    <w:rsid w:val="00DE3B05"/>
    <w:rsid w:val="00DE436E"/>
    <w:rsid w:val="00DE499A"/>
    <w:rsid w:val="00DE4BB3"/>
    <w:rsid w:val="00DE56C1"/>
    <w:rsid w:val="00DE5AD0"/>
    <w:rsid w:val="00DE5B46"/>
    <w:rsid w:val="00DE6C21"/>
    <w:rsid w:val="00DF17D4"/>
    <w:rsid w:val="00DF22B3"/>
    <w:rsid w:val="00DF34F5"/>
    <w:rsid w:val="00DF4538"/>
    <w:rsid w:val="00DF46B5"/>
    <w:rsid w:val="00DF4762"/>
    <w:rsid w:val="00DF58CC"/>
    <w:rsid w:val="00DF59C8"/>
    <w:rsid w:val="00DF6AED"/>
    <w:rsid w:val="00DF7827"/>
    <w:rsid w:val="00E025BB"/>
    <w:rsid w:val="00E02B5E"/>
    <w:rsid w:val="00E02F39"/>
    <w:rsid w:val="00E0329D"/>
    <w:rsid w:val="00E0357D"/>
    <w:rsid w:val="00E041D3"/>
    <w:rsid w:val="00E05888"/>
    <w:rsid w:val="00E05948"/>
    <w:rsid w:val="00E05FF8"/>
    <w:rsid w:val="00E076B1"/>
    <w:rsid w:val="00E1090E"/>
    <w:rsid w:val="00E10B18"/>
    <w:rsid w:val="00E10DAE"/>
    <w:rsid w:val="00E114D9"/>
    <w:rsid w:val="00E118D1"/>
    <w:rsid w:val="00E11D9E"/>
    <w:rsid w:val="00E11DBB"/>
    <w:rsid w:val="00E11EB5"/>
    <w:rsid w:val="00E132C9"/>
    <w:rsid w:val="00E15424"/>
    <w:rsid w:val="00E16DCB"/>
    <w:rsid w:val="00E17724"/>
    <w:rsid w:val="00E2127D"/>
    <w:rsid w:val="00E212B7"/>
    <w:rsid w:val="00E22AC6"/>
    <w:rsid w:val="00E23CA2"/>
    <w:rsid w:val="00E24EC2"/>
    <w:rsid w:val="00E25FEC"/>
    <w:rsid w:val="00E26942"/>
    <w:rsid w:val="00E27570"/>
    <w:rsid w:val="00E27AE6"/>
    <w:rsid w:val="00E27C13"/>
    <w:rsid w:val="00E30E99"/>
    <w:rsid w:val="00E3204A"/>
    <w:rsid w:val="00E3205E"/>
    <w:rsid w:val="00E320A8"/>
    <w:rsid w:val="00E32B06"/>
    <w:rsid w:val="00E35E1B"/>
    <w:rsid w:val="00E365EC"/>
    <w:rsid w:val="00E40616"/>
    <w:rsid w:val="00E41199"/>
    <w:rsid w:val="00E41333"/>
    <w:rsid w:val="00E419EC"/>
    <w:rsid w:val="00E41C27"/>
    <w:rsid w:val="00E42D1D"/>
    <w:rsid w:val="00E42ECA"/>
    <w:rsid w:val="00E43A48"/>
    <w:rsid w:val="00E44915"/>
    <w:rsid w:val="00E45AA4"/>
    <w:rsid w:val="00E45F15"/>
    <w:rsid w:val="00E46686"/>
    <w:rsid w:val="00E47124"/>
    <w:rsid w:val="00E47B89"/>
    <w:rsid w:val="00E506D7"/>
    <w:rsid w:val="00E50B63"/>
    <w:rsid w:val="00E51C33"/>
    <w:rsid w:val="00E52EBD"/>
    <w:rsid w:val="00E542A1"/>
    <w:rsid w:val="00E5468F"/>
    <w:rsid w:val="00E559A4"/>
    <w:rsid w:val="00E609C5"/>
    <w:rsid w:val="00E63503"/>
    <w:rsid w:val="00E70893"/>
    <w:rsid w:val="00E71571"/>
    <w:rsid w:val="00E71F4E"/>
    <w:rsid w:val="00E71FBA"/>
    <w:rsid w:val="00E723B2"/>
    <w:rsid w:val="00E72BCB"/>
    <w:rsid w:val="00E731B7"/>
    <w:rsid w:val="00E73BC6"/>
    <w:rsid w:val="00E745C9"/>
    <w:rsid w:val="00E74616"/>
    <w:rsid w:val="00E7476B"/>
    <w:rsid w:val="00E747A0"/>
    <w:rsid w:val="00E75761"/>
    <w:rsid w:val="00E773B7"/>
    <w:rsid w:val="00E80064"/>
    <w:rsid w:val="00E806FA"/>
    <w:rsid w:val="00E81876"/>
    <w:rsid w:val="00E83957"/>
    <w:rsid w:val="00E8473F"/>
    <w:rsid w:val="00E84A93"/>
    <w:rsid w:val="00E84B31"/>
    <w:rsid w:val="00E85771"/>
    <w:rsid w:val="00E857D0"/>
    <w:rsid w:val="00E8588E"/>
    <w:rsid w:val="00E86B14"/>
    <w:rsid w:val="00E86CE5"/>
    <w:rsid w:val="00E93B0A"/>
    <w:rsid w:val="00E94B79"/>
    <w:rsid w:val="00E94D5A"/>
    <w:rsid w:val="00E96935"/>
    <w:rsid w:val="00E969BD"/>
    <w:rsid w:val="00E9743B"/>
    <w:rsid w:val="00EA0172"/>
    <w:rsid w:val="00EA18FB"/>
    <w:rsid w:val="00EA2279"/>
    <w:rsid w:val="00EA30E7"/>
    <w:rsid w:val="00EA61E3"/>
    <w:rsid w:val="00EA6587"/>
    <w:rsid w:val="00EB013E"/>
    <w:rsid w:val="00EB0910"/>
    <w:rsid w:val="00EB18CC"/>
    <w:rsid w:val="00EB2795"/>
    <w:rsid w:val="00EB27A4"/>
    <w:rsid w:val="00EB2B68"/>
    <w:rsid w:val="00EB2CAC"/>
    <w:rsid w:val="00EB5BB8"/>
    <w:rsid w:val="00EB603D"/>
    <w:rsid w:val="00EB62F2"/>
    <w:rsid w:val="00EB7B93"/>
    <w:rsid w:val="00EC0284"/>
    <w:rsid w:val="00EC0CCE"/>
    <w:rsid w:val="00EC3621"/>
    <w:rsid w:val="00EC505D"/>
    <w:rsid w:val="00EC5937"/>
    <w:rsid w:val="00EC657C"/>
    <w:rsid w:val="00EC6ABA"/>
    <w:rsid w:val="00ED04D9"/>
    <w:rsid w:val="00ED416E"/>
    <w:rsid w:val="00ED41AD"/>
    <w:rsid w:val="00ED4338"/>
    <w:rsid w:val="00ED592A"/>
    <w:rsid w:val="00ED7B59"/>
    <w:rsid w:val="00EE235E"/>
    <w:rsid w:val="00EE2888"/>
    <w:rsid w:val="00EE32D0"/>
    <w:rsid w:val="00EE38FF"/>
    <w:rsid w:val="00EE4351"/>
    <w:rsid w:val="00EE4A58"/>
    <w:rsid w:val="00EE4D9F"/>
    <w:rsid w:val="00EE643F"/>
    <w:rsid w:val="00EE720E"/>
    <w:rsid w:val="00EE73A9"/>
    <w:rsid w:val="00EE77EF"/>
    <w:rsid w:val="00EF0C15"/>
    <w:rsid w:val="00EF0E18"/>
    <w:rsid w:val="00EF116E"/>
    <w:rsid w:val="00EF14B8"/>
    <w:rsid w:val="00EF2AA3"/>
    <w:rsid w:val="00EF3F90"/>
    <w:rsid w:val="00EF5558"/>
    <w:rsid w:val="00EF63DE"/>
    <w:rsid w:val="00EF659C"/>
    <w:rsid w:val="00F01A20"/>
    <w:rsid w:val="00F01BAA"/>
    <w:rsid w:val="00F06FBC"/>
    <w:rsid w:val="00F10495"/>
    <w:rsid w:val="00F1139B"/>
    <w:rsid w:val="00F11453"/>
    <w:rsid w:val="00F11622"/>
    <w:rsid w:val="00F139CA"/>
    <w:rsid w:val="00F146E8"/>
    <w:rsid w:val="00F15136"/>
    <w:rsid w:val="00F15276"/>
    <w:rsid w:val="00F16AE6"/>
    <w:rsid w:val="00F17D94"/>
    <w:rsid w:val="00F2050E"/>
    <w:rsid w:val="00F213C1"/>
    <w:rsid w:val="00F21942"/>
    <w:rsid w:val="00F22621"/>
    <w:rsid w:val="00F24057"/>
    <w:rsid w:val="00F240BB"/>
    <w:rsid w:val="00F24443"/>
    <w:rsid w:val="00F25E66"/>
    <w:rsid w:val="00F302B7"/>
    <w:rsid w:val="00F3041D"/>
    <w:rsid w:val="00F32BE6"/>
    <w:rsid w:val="00F32FEE"/>
    <w:rsid w:val="00F33576"/>
    <w:rsid w:val="00F34382"/>
    <w:rsid w:val="00F34900"/>
    <w:rsid w:val="00F34A74"/>
    <w:rsid w:val="00F34AC4"/>
    <w:rsid w:val="00F35AB8"/>
    <w:rsid w:val="00F36617"/>
    <w:rsid w:val="00F41E74"/>
    <w:rsid w:val="00F4275E"/>
    <w:rsid w:val="00F42AAB"/>
    <w:rsid w:val="00F43381"/>
    <w:rsid w:val="00F435AD"/>
    <w:rsid w:val="00F44BD9"/>
    <w:rsid w:val="00F4510F"/>
    <w:rsid w:val="00F46724"/>
    <w:rsid w:val="00F5019C"/>
    <w:rsid w:val="00F519DB"/>
    <w:rsid w:val="00F52539"/>
    <w:rsid w:val="00F53C9D"/>
    <w:rsid w:val="00F549BF"/>
    <w:rsid w:val="00F54DB1"/>
    <w:rsid w:val="00F56A30"/>
    <w:rsid w:val="00F57920"/>
    <w:rsid w:val="00F57FED"/>
    <w:rsid w:val="00F617FF"/>
    <w:rsid w:val="00F618E0"/>
    <w:rsid w:val="00F62B95"/>
    <w:rsid w:val="00F62CA6"/>
    <w:rsid w:val="00F62DE7"/>
    <w:rsid w:val="00F63A1D"/>
    <w:rsid w:val="00F643E6"/>
    <w:rsid w:val="00F64A79"/>
    <w:rsid w:val="00F64AC0"/>
    <w:rsid w:val="00F666F4"/>
    <w:rsid w:val="00F66D2D"/>
    <w:rsid w:val="00F6788A"/>
    <w:rsid w:val="00F67DDB"/>
    <w:rsid w:val="00F70B13"/>
    <w:rsid w:val="00F70EB2"/>
    <w:rsid w:val="00F713EF"/>
    <w:rsid w:val="00F719BB"/>
    <w:rsid w:val="00F71FE0"/>
    <w:rsid w:val="00F71FEE"/>
    <w:rsid w:val="00F72FD4"/>
    <w:rsid w:val="00F735C2"/>
    <w:rsid w:val="00F73666"/>
    <w:rsid w:val="00F73DA5"/>
    <w:rsid w:val="00F742E0"/>
    <w:rsid w:val="00F75E10"/>
    <w:rsid w:val="00F76F0D"/>
    <w:rsid w:val="00F77310"/>
    <w:rsid w:val="00F77F38"/>
    <w:rsid w:val="00F82818"/>
    <w:rsid w:val="00F82F29"/>
    <w:rsid w:val="00F8312E"/>
    <w:rsid w:val="00F834F4"/>
    <w:rsid w:val="00F83CCA"/>
    <w:rsid w:val="00F8700B"/>
    <w:rsid w:val="00F87698"/>
    <w:rsid w:val="00F876E8"/>
    <w:rsid w:val="00F87923"/>
    <w:rsid w:val="00F90A83"/>
    <w:rsid w:val="00F90E96"/>
    <w:rsid w:val="00F91D9B"/>
    <w:rsid w:val="00F9223E"/>
    <w:rsid w:val="00F92BFA"/>
    <w:rsid w:val="00F93338"/>
    <w:rsid w:val="00F935AD"/>
    <w:rsid w:val="00F93D56"/>
    <w:rsid w:val="00F94B0E"/>
    <w:rsid w:val="00F94F74"/>
    <w:rsid w:val="00F967E1"/>
    <w:rsid w:val="00FA0F6F"/>
    <w:rsid w:val="00FA0F95"/>
    <w:rsid w:val="00FA21C8"/>
    <w:rsid w:val="00FA22BD"/>
    <w:rsid w:val="00FA2358"/>
    <w:rsid w:val="00FA23A8"/>
    <w:rsid w:val="00FA2702"/>
    <w:rsid w:val="00FA2DEF"/>
    <w:rsid w:val="00FA3321"/>
    <w:rsid w:val="00FA35F9"/>
    <w:rsid w:val="00FA43FA"/>
    <w:rsid w:val="00FA4A69"/>
    <w:rsid w:val="00FA60A9"/>
    <w:rsid w:val="00FA6EDE"/>
    <w:rsid w:val="00FA73CF"/>
    <w:rsid w:val="00FB0692"/>
    <w:rsid w:val="00FB1B14"/>
    <w:rsid w:val="00FB25AA"/>
    <w:rsid w:val="00FB3405"/>
    <w:rsid w:val="00FB3861"/>
    <w:rsid w:val="00FB40CC"/>
    <w:rsid w:val="00FB4308"/>
    <w:rsid w:val="00FB44AC"/>
    <w:rsid w:val="00FB453E"/>
    <w:rsid w:val="00FB5459"/>
    <w:rsid w:val="00FB6435"/>
    <w:rsid w:val="00FB6891"/>
    <w:rsid w:val="00FC09FF"/>
    <w:rsid w:val="00FC0A88"/>
    <w:rsid w:val="00FC14BF"/>
    <w:rsid w:val="00FC165C"/>
    <w:rsid w:val="00FC2621"/>
    <w:rsid w:val="00FC2C94"/>
    <w:rsid w:val="00FC3F2E"/>
    <w:rsid w:val="00FC3F57"/>
    <w:rsid w:val="00FC42DC"/>
    <w:rsid w:val="00FC4576"/>
    <w:rsid w:val="00FC4E09"/>
    <w:rsid w:val="00FC6A10"/>
    <w:rsid w:val="00FC7295"/>
    <w:rsid w:val="00FD096D"/>
    <w:rsid w:val="00FD09ED"/>
    <w:rsid w:val="00FD0D98"/>
    <w:rsid w:val="00FD112C"/>
    <w:rsid w:val="00FD256B"/>
    <w:rsid w:val="00FD2FA8"/>
    <w:rsid w:val="00FD33D4"/>
    <w:rsid w:val="00FD3994"/>
    <w:rsid w:val="00FD45DC"/>
    <w:rsid w:val="00FD5453"/>
    <w:rsid w:val="00FD59CB"/>
    <w:rsid w:val="00FD5F76"/>
    <w:rsid w:val="00FD79D3"/>
    <w:rsid w:val="00FD7B3D"/>
    <w:rsid w:val="00FD7D3D"/>
    <w:rsid w:val="00FE009E"/>
    <w:rsid w:val="00FE0E49"/>
    <w:rsid w:val="00FE138C"/>
    <w:rsid w:val="00FE2207"/>
    <w:rsid w:val="00FE28D9"/>
    <w:rsid w:val="00FE2A99"/>
    <w:rsid w:val="00FE3780"/>
    <w:rsid w:val="00FE3D94"/>
    <w:rsid w:val="00FE62EA"/>
    <w:rsid w:val="00FE67D2"/>
    <w:rsid w:val="00FE7535"/>
    <w:rsid w:val="00FF013A"/>
    <w:rsid w:val="00FF0C99"/>
    <w:rsid w:val="00FF32A7"/>
    <w:rsid w:val="00FF4834"/>
    <w:rsid w:val="00FF5041"/>
    <w:rsid w:val="00FF563C"/>
    <w:rsid w:val="00FF68BC"/>
    <w:rsid w:val="00FF734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41288125"/>
  <w15:chartTrackingRefBased/>
  <w15:docId w15:val="{C58E1768-B74B-443B-809F-6CD9CC01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542A1"/>
    <w:pPr>
      <w:jc w:val="both"/>
    </w:pPr>
    <w:rPr>
      <w:rFonts w:ascii="Arial" w:hAnsi="Arial" w:cs="Arial"/>
      <w:bCs/>
      <w:color w:val="000000"/>
      <w:sz w:val="22"/>
      <w:szCs w:val="22"/>
    </w:rPr>
  </w:style>
  <w:style w:type="paragraph" w:styleId="Naslov1">
    <w:name w:val="heading 1"/>
    <w:aliases w:val="NASLOV"/>
    <w:basedOn w:val="Podnaslov"/>
    <w:next w:val="Navaden"/>
    <w:autoRedefine/>
    <w:qFormat/>
    <w:rsid w:val="00FD5F76"/>
    <w:pPr>
      <w:outlineLvl w:val="0"/>
    </w:pPr>
  </w:style>
  <w:style w:type="paragraph" w:styleId="Naslov4">
    <w:name w:val="heading 4"/>
    <w:basedOn w:val="Navaden"/>
    <w:next w:val="Navaden"/>
    <w:link w:val="Naslov4Znak"/>
    <w:semiHidden/>
    <w:unhideWhenUsed/>
    <w:qFormat/>
    <w:rsid w:val="00F8312E"/>
    <w:pPr>
      <w:keepNext/>
      <w:spacing w:before="240" w:after="60"/>
      <w:outlineLvl w:val="3"/>
    </w:pPr>
    <w:rPr>
      <w:rFonts w:ascii="Calibri" w:hAnsi="Calibri"/>
      <w:b/>
      <w:bCs w:val="0"/>
      <w:sz w:val="28"/>
      <w:szCs w:val="28"/>
    </w:rPr>
  </w:style>
  <w:style w:type="paragraph" w:styleId="Naslov7">
    <w:name w:val="heading 7"/>
    <w:basedOn w:val="Navaden"/>
    <w:next w:val="Navaden"/>
    <w:link w:val="Naslov7Znak"/>
    <w:semiHidden/>
    <w:unhideWhenUsed/>
    <w:qFormat/>
    <w:rsid w:val="00F8312E"/>
    <w:pPr>
      <w:spacing w:before="240" w:after="60"/>
      <w:outlineLvl w:val="6"/>
    </w:pPr>
    <w:rPr>
      <w:rFonts w:ascii="Calibri" w:hAnsi="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semiHidden/>
    <w:locked/>
    <w:rsid w:val="00D70080"/>
    <w:rPr>
      <w:rFonts w:ascii="Arial" w:hAnsi="Arial"/>
      <w:szCs w:val="24"/>
      <w:lang w:val="en-US" w:eastAsia="en-US" w:bidi="ar-SA"/>
    </w:rPr>
  </w:style>
  <w:style w:type="character" w:customStyle="1" w:styleId="NogaZnak">
    <w:name w:val="Noga Znak"/>
    <w:link w:val="Noga"/>
    <w:uiPriority w:val="99"/>
    <w:locked/>
    <w:rsid w:val="00D70080"/>
    <w:rPr>
      <w:rFonts w:ascii="Arial" w:hAnsi="Arial"/>
      <w:szCs w:val="24"/>
      <w:lang w:val="en-US" w:eastAsia="en-US" w:bidi="ar-SA"/>
    </w:rPr>
  </w:style>
  <w:style w:type="paragraph" w:customStyle="1" w:styleId="Vrstapredpisa">
    <w:name w:val="Vrsta predpisa"/>
    <w:basedOn w:val="Navaden"/>
    <w:link w:val="VrstapredpisaZnak"/>
    <w:qFormat/>
    <w:rsid w:val="00D70080"/>
    <w:pPr>
      <w:suppressAutoHyphens/>
      <w:overflowPunct w:val="0"/>
      <w:autoSpaceDE w:val="0"/>
      <w:autoSpaceDN w:val="0"/>
      <w:adjustRightInd w:val="0"/>
      <w:spacing w:before="360" w:line="220" w:lineRule="exact"/>
      <w:jc w:val="center"/>
      <w:textAlignment w:val="baseline"/>
    </w:pPr>
    <w:rPr>
      <w:b/>
      <w:bCs w:val="0"/>
      <w:spacing w:val="40"/>
    </w:rPr>
  </w:style>
  <w:style w:type="character" w:customStyle="1" w:styleId="VrstapredpisaZnak">
    <w:name w:val="Vrsta predpisa Znak"/>
    <w:link w:val="Vrstapredpisa"/>
    <w:rsid w:val="00D70080"/>
    <w:rPr>
      <w:rFonts w:ascii="Arial" w:hAnsi="Arial" w:cs="Arial"/>
      <w:b/>
      <w:bCs/>
      <w:color w:val="000000"/>
      <w:spacing w:val="40"/>
      <w:sz w:val="22"/>
      <w:szCs w:val="22"/>
      <w:lang w:val="sl-SI" w:eastAsia="sl-SI" w:bidi="ar-SA"/>
    </w:rPr>
  </w:style>
  <w:style w:type="paragraph" w:customStyle="1" w:styleId="Poglavje">
    <w:name w:val="Poglavje"/>
    <w:basedOn w:val="Navaden"/>
    <w:qFormat/>
    <w:rsid w:val="00D70080"/>
    <w:pPr>
      <w:suppressAutoHyphens/>
      <w:overflowPunct w:val="0"/>
      <w:autoSpaceDE w:val="0"/>
      <w:autoSpaceDN w:val="0"/>
      <w:adjustRightInd w:val="0"/>
      <w:spacing w:before="360" w:after="60" w:line="200" w:lineRule="exact"/>
      <w:jc w:val="center"/>
      <w:textAlignment w:val="baseline"/>
      <w:outlineLvl w:val="3"/>
    </w:pPr>
    <w:rPr>
      <w:b/>
    </w:rPr>
  </w:style>
  <w:style w:type="paragraph" w:customStyle="1" w:styleId="Neotevilenodstavek">
    <w:name w:val="Neoštevilčen odstavek"/>
    <w:basedOn w:val="Navaden"/>
    <w:link w:val="NeotevilenodstavekZnak"/>
    <w:qFormat/>
    <w:rsid w:val="00D70080"/>
    <w:pPr>
      <w:overflowPunct w:val="0"/>
      <w:autoSpaceDE w:val="0"/>
      <w:autoSpaceDN w:val="0"/>
      <w:adjustRightInd w:val="0"/>
      <w:spacing w:before="60" w:after="60" w:line="200" w:lineRule="exact"/>
      <w:textAlignment w:val="baseline"/>
    </w:pPr>
  </w:style>
  <w:style w:type="character" w:customStyle="1" w:styleId="NeotevilenodstavekZnak">
    <w:name w:val="Neoštevilčen odstavek Znak"/>
    <w:link w:val="Neotevilenodstavek"/>
    <w:rsid w:val="00D70080"/>
    <w:rPr>
      <w:rFonts w:ascii="Arial" w:hAnsi="Arial" w:cs="Arial"/>
      <w:sz w:val="22"/>
      <w:szCs w:val="22"/>
      <w:lang w:val="sl-SI" w:eastAsia="sl-SI" w:bidi="ar-SA"/>
    </w:rPr>
  </w:style>
  <w:style w:type="paragraph" w:customStyle="1" w:styleId="Oddelek">
    <w:name w:val="Oddelek"/>
    <w:basedOn w:val="Navaden"/>
    <w:link w:val="OddelekZnak1"/>
    <w:qFormat/>
    <w:rsid w:val="00D70080"/>
    <w:pPr>
      <w:numPr>
        <w:numId w:val="1"/>
      </w:numPr>
      <w:suppressAutoHyphens/>
      <w:overflowPunct w:val="0"/>
      <w:autoSpaceDE w:val="0"/>
      <w:autoSpaceDN w:val="0"/>
      <w:adjustRightInd w:val="0"/>
      <w:spacing w:before="280" w:after="60" w:line="200" w:lineRule="exact"/>
      <w:jc w:val="center"/>
      <w:textAlignment w:val="baseline"/>
      <w:outlineLvl w:val="3"/>
    </w:pPr>
    <w:rPr>
      <w:b/>
    </w:rPr>
  </w:style>
  <w:style w:type="character" w:customStyle="1" w:styleId="OddelekZnak1">
    <w:name w:val="Oddelek Znak1"/>
    <w:link w:val="Oddelek"/>
    <w:rsid w:val="00D70080"/>
    <w:rPr>
      <w:rFonts w:ascii="Arial" w:hAnsi="Arial" w:cs="Arial"/>
      <w:b/>
      <w:bCs/>
      <w:color w:val="000000"/>
      <w:sz w:val="22"/>
      <w:szCs w:val="22"/>
    </w:rPr>
  </w:style>
  <w:style w:type="paragraph" w:customStyle="1" w:styleId="Alineazaodstavkom">
    <w:name w:val="Alinea za odstavkom"/>
    <w:basedOn w:val="Navaden"/>
    <w:link w:val="AlineazaodstavkomZnak"/>
    <w:qFormat/>
    <w:rsid w:val="00D70080"/>
    <w:pPr>
      <w:numPr>
        <w:numId w:val="2"/>
      </w:numPr>
      <w:overflowPunct w:val="0"/>
      <w:autoSpaceDE w:val="0"/>
      <w:autoSpaceDN w:val="0"/>
      <w:adjustRightInd w:val="0"/>
      <w:spacing w:line="200" w:lineRule="exact"/>
      <w:textAlignment w:val="baseline"/>
    </w:pPr>
  </w:style>
  <w:style w:type="character" w:customStyle="1" w:styleId="AlineazaodstavkomZnak">
    <w:name w:val="Alinea za odstavkom Znak"/>
    <w:link w:val="Alineazaodstavkom"/>
    <w:rsid w:val="00D70080"/>
    <w:rPr>
      <w:rFonts w:ascii="Arial" w:hAnsi="Arial" w:cs="Arial"/>
      <w:bCs/>
      <w:color w:val="000000"/>
      <w:sz w:val="22"/>
      <w:szCs w:val="22"/>
    </w:rPr>
  </w:style>
  <w:style w:type="character" w:styleId="tevilkastrani">
    <w:name w:val="page number"/>
    <w:basedOn w:val="Privzetapisavaodstavka"/>
    <w:rsid w:val="00D70080"/>
  </w:style>
  <w:style w:type="paragraph" w:customStyle="1" w:styleId="listnumberlevel2">
    <w:name w:val="listnumberlevel2"/>
    <w:basedOn w:val="Navaden"/>
    <w:rsid w:val="00D70080"/>
    <w:pPr>
      <w:numPr>
        <w:ilvl w:val="1"/>
        <w:numId w:val="1"/>
      </w:numPr>
      <w:snapToGrid w:val="0"/>
      <w:spacing w:before="120" w:after="120"/>
    </w:pPr>
  </w:style>
  <w:style w:type="paragraph" w:customStyle="1" w:styleId="telo">
    <w:name w:val="telo"/>
    <w:basedOn w:val="Navaden"/>
    <w:rsid w:val="00D70080"/>
    <w:pPr>
      <w:spacing w:line="319" w:lineRule="auto"/>
    </w:pPr>
    <w:rPr>
      <w:szCs w:val="20"/>
      <w:lang w:val="en-US" w:eastAsia="en-US"/>
    </w:rPr>
  </w:style>
  <w:style w:type="paragraph" w:styleId="Besedilooblaka">
    <w:name w:val="Balloon Text"/>
    <w:basedOn w:val="Navaden"/>
    <w:semiHidden/>
    <w:rsid w:val="00D70080"/>
    <w:rPr>
      <w:rFonts w:ascii="Tahoma" w:hAnsi="Tahoma" w:cs="Tahoma"/>
      <w:sz w:val="16"/>
      <w:szCs w:val="16"/>
    </w:rPr>
  </w:style>
  <w:style w:type="character" w:styleId="Pripombasklic">
    <w:name w:val="annotation reference"/>
    <w:rsid w:val="00D70080"/>
    <w:rPr>
      <w:sz w:val="16"/>
      <w:szCs w:val="16"/>
    </w:rPr>
  </w:style>
  <w:style w:type="paragraph" w:styleId="Pripombabesedilo">
    <w:name w:val="annotation text"/>
    <w:aliases w:val=" Znak9,Znak9,Komentar - besedilo,Komentar - besedilo1"/>
    <w:basedOn w:val="Navaden"/>
    <w:link w:val="PripombabesediloZnak"/>
    <w:rsid w:val="00D70080"/>
    <w:rPr>
      <w:sz w:val="20"/>
      <w:szCs w:val="20"/>
    </w:rPr>
  </w:style>
  <w:style w:type="paragraph" w:styleId="Zadevapripombe">
    <w:name w:val="annotation subject"/>
    <w:basedOn w:val="Pripombabesedilo"/>
    <w:next w:val="Pripombabesedilo"/>
    <w:semiHidden/>
    <w:rsid w:val="00D70080"/>
    <w:rPr>
      <w:b/>
      <w:bCs w:val="0"/>
    </w:rPr>
  </w:style>
  <w:style w:type="paragraph" w:customStyle="1" w:styleId="Default">
    <w:name w:val="Default"/>
    <w:rsid w:val="005137EA"/>
    <w:pPr>
      <w:widowControl w:val="0"/>
      <w:autoSpaceDE w:val="0"/>
      <w:autoSpaceDN w:val="0"/>
      <w:adjustRightInd w:val="0"/>
    </w:pPr>
    <w:rPr>
      <w:color w:val="000000"/>
      <w:sz w:val="24"/>
      <w:szCs w:val="24"/>
    </w:rPr>
  </w:style>
  <w:style w:type="paragraph" w:styleId="Telobesedila">
    <w:name w:val="Body Text"/>
    <w:basedOn w:val="Navaden"/>
    <w:link w:val="TelobesedilaZnak"/>
    <w:rsid w:val="00E26942"/>
    <w:pPr>
      <w:jc w:val="center"/>
    </w:pPr>
    <w:rPr>
      <w:rFonts w:ascii="Tahoma" w:hAnsi="Tahoma"/>
      <w:b/>
      <w:szCs w:val="20"/>
      <w:lang w:val="x-none" w:eastAsia="en-US"/>
    </w:rPr>
  </w:style>
  <w:style w:type="character" w:customStyle="1" w:styleId="TelobesedilaZnak">
    <w:name w:val="Telo besedila Znak"/>
    <w:link w:val="Telobesedila"/>
    <w:rsid w:val="00E26942"/>
    <w:rPr>
      <w:rFonts w:ascii="Tahoma" w:hAnsi="Tahoma"/>
      <w:b/>
      <w:sz w:val="22"/>
      <w:lang w:val="x-none" w:eastAsia="en-US"/>
    </w:rPr>
  </w:style>
  <w:style w:type="paragraph" w:customStyle="1" w:styleId="tevilnatoka">
    <w:name w:val="tevilnatoka"/>
    <w:basedOn w:val="Navaden"/>
    <w:rsid w:val="00C170C5"/>
    <w:pPr>
      <w:spacing w:before="100" w:beforeAutospacing="1" w:after="100" w:afterAutospacing="1"/>
    </w:pPr>
  </w:style>
  <w:style w:type="paragraph" w:customStyle="1" w:styleId="odstavek">
    <w:name w:val="odstavek"/>
    <w:basedOn w:val="Navaden"/>
    <w:rsid w:val="00C170C5"/>
    <w:pPr>
      <w:spacing w:before="100" w:beforeAutospacing="1" w:after="100" w:afterAutospacing="1"/>
    </w:pPr>
  </w:style>
  <w:style w:type="paragraph" w:customStyle="1" w:styleId="alineazatevilnotoko">
    <w:name w:val="alineazatevilnotoko"/>
    <w:basedOn w:val="Navaden"/>
    <w:rsid w:val="00C170C5"/>
    <w:pPr>
      <w:spacing w:before="100" w:beforeAutospacing="1" w:after="100" w:afterAutospacing="1"/>
    </w:pPr>
  </w:style>
  <w:style w:type="character" w:customStyle="1" w:styleId="Naslov4Znak">
    <w:name w:val="Naslov 4 Znak"/>
    <w:link w:val="Naslov4"/>
    <w:semiHidden/>
    <w:rsid w:val="00F8312E"/>
    <w:rPr>
      <w:rFonts w:ascii="Calibri" w:eastAsia="Times New Roman" w:hAnsi="Calibri" w:cs="Times New Roman"/>
      <w:b/>
      <w:bCs/>
      <w:sz w:val="28"/>
      <w:szCs w:val="28"/>
    </w:rPr>
  </w:style>
  <w:style w:type="character" w:customStyle="1" w:styleId="Naslov7Znak">
    <w:name w:val="Naslov 7 Znak"/>
    <w:link w:val="Naslov7"/>
    <w:semiHidden/>
    <w:rsid w:val="00F8312E"/>
    <w:rPr>
      <w:rFonts w:ascii="Calibri" w:eastAsia="Times New Roman" w:hAnsi="Calibri" w:cs="Times New Roman"/>
      <w:sz w:val="24"/>
      <w:szCs w:val="24"/>
    </w:rPr>
  </w:style>
  <w:style w:type="paragraph" w:styleId="Telobesedila-zamik">
    <w:name w:val="Body Text Indent"/>
    <w:basedOn w:val="Navaden"/>
    <w:link w:val="Telobesedila-zamikZnak"/>
    <w:rsid w:val="00F8312E"/>
    <w:pPr>
      <w:spacing w:after="120" w:line="260" w:lineRule="atLeast"/>
      <w:ind w:left="283"/>
    </w:pPr>
    <w:rPr>
      <w:sz w:val="20"/>
      <w:lang w:eastAsia="en-US"/>
    </w:rPr>
  </w:style>
  <w:style w:type="character" w:customStyle="1" w:styleId="Telobesedila-zamikZnak">
    <w:name w:val="Telo besedila - zamik Znak"/>
    <w:link w:val="Telobesedila-zamik"/>
    <w:rsid w:val="00F8312E"/>
    <w:rPr>
      <w:rFonts w:ascii="Arial" w:hAnsi="Arial"/>
      <w:szCs w:val="24"/>
      <w:lang w:eastAsia="en-US"/>
    </w:rPr>
  </w:style>
  <w:style w:type="paragraph" w:styleId="Podnaslov">
    <w:name w:val="Subtitle"/>
    <w:basedOn w:val="Navaden"/>
    <w:link w:val="PodnaslovZnak"/>
    <w:qFormat/>
    <w:rsid w:val="00AF4B07"/>
    <w:pPr>
      <w:keepNext/>
      <w:numPr>
        <w:numId w:val="5"/>
      </w:numPr>
    </w:pPr>
    <w:rPr>
      <w:b/>
    </w:rPr>
  </w:style>
  <w:style w:type="character" w:customStyle="1" w:styleId="PodnaslovZnak">
    <w:name w:val="Podnaslov Znak"/>
    <w:link w:val="Podnaslov"/>
    <w:rsid w:val="00AF4B07"/>
    <w:rPr>
      <w:rFonts w:ascii="Arial" w:hAnsi="Arial" w:cs="Arial"/>
      <w:b/>
      <w:bCs/>
      <w:color w:val="000000"/>
      <w:sz w:val="22"/>
      <w:szCs w:val="22"/>
    </w:rPr>
  </w:style>
  <w:style w:type="paragraph" w:styleId="Revizija">
    <w:name w:val="Revision"/>
    <w:hidden/>
    <w:uiPriority w:val="99"/>
    <w:semiHidden/>
    <w:rsid w:val="00363185"/>
    <w:rPr>
      <w:sz w:val="24"/>
      <w:szCs w:val="24"/>
    </w:rPr>
  </w:style>
  <w:style w:type="character" w:customStyle="1" w:styleId="PripombabesediloZnak">
    <w:name w:val="Pripomba – besedilo Znak"/>
    <w:aliases w:val=" Znak9 Znak,Znak9 Znak,Komentar - besedilo Znak,Komentar - besedilo1 Znak"/>
    <w:link w:val="Pripombabesedilo"/>
    <w:rsid w:val="00FE2A99"/>
    <w:rPr>
      <w:rFonts w:ascii="Arial" w:hAnsi="Arial"/>
    </w:rPr>
  </w:style>
  <w:style w:type="paragraph" w:styleId="Odstavekseznama">
    <w:name w:val="List Paragraph"/>
    <w:basedOn w:val="Navaden"/>
    <w:uiPriority w:val="34"/>
    <w:qFormat/>
    <w:rsid w:val="00E84A93"/>
    <w:pPr>
      <w:ind w:left="708"/>
    </w:pPr>
  </w:style>
  <w:style w:type="paragraph" w:styleId="Sprotnaopomba-besedilo">
    <w:name w:val="footnote text"/>
    <w:basedOn w:val="Navaden"/>
    <w:link w:val="Sprotnaopomba-besediloZnak"/>
    <w:rsid w:val="00DA2C36"/>
    <w:rPr>
      <w:sz w:val="20"/>
      <w:szCs w:val="20"/>
    </w:rPr>
  </w:style>
  <w:style w:type="character" w:customStyle="1" w:styleId="Sprotnaopomba-besediloZnak">
    <w:name w:val="Sprotna opomba - besedilo Znak"/>
    <w:link w:val="Sprotnaopomba-besedilo"/>
    <w:rsid w:val="00DA2C36"/>
    <w:rPr>
      <w:rFonts w:ascii="Arial" w:hAnsi="Arial" w:cs="Arial"/>
      <w:bCs/>
      <w:color w:val="000000"/>
    </w:rPr>
  </w:style>
  <w:style w:type="character" w:styleId="Sprotnaopomba-sklic">
    <w:name w:val="footnote reference"/>
    <w:uiPriority w:val="99"/>
    <w:unhideWhenUsed/>
    <w:rsid w:val="00DA2C36"/>
    <w:rPr>
      <w:vertAlign w:val="superscript"/>
    </w:rPr>
  </w:style>
  <w:style w:type="character" w:customStyle="1" w:styleId="Nerazreenaomemba1">
    <w:name w:val="Nerazrešena omemba1"/>
    <w:uiPriority w:val="99"/>
    <w:semiHidden/>
    <w:unhideWhenUsed/>
    <w:rsid w:val="004A44D3"/>
    <w:rPr>
      <w:color w:val="605E5C"/>
      <w:shd w:val="clear" w:color="auto" w:fill="E1DFDD"/>
    </w:rPr>
  </w:style>
  <w:style w:type="character" w:customStyle="1" w:styleId="Nerazreenaomemba2">
    <w:name w:val="Nerazrešena omemba2"/>
    <w:basedOn w:val="Privzetapisavaodstavka"/>
    <w:uiPriority w:val="99"/>
    <w:semiHidden/>
    <w:unhideWhenUsed/>
    <w:rsid w:val="00C8027F"/>
    <w:rPr>
      <w:color w:val="605E5C"/>
      <w:shd w:val="clear" w:color="auto" w:fill="E1DFDD"/>
    </w:rPr>
  </w:style>
  <w:style w:type="character" w:customStyle="1" w:styleId="Nerazreenaomemba3">
    <w:name w:val="Nerazrešena omemba3"/>
    <w:basedOn w:val="Privzetapisavaodstavka"/>
    <w:uiPriority w:val="99"/>
    <w:semiHidden/>
    <w:unhideWhenUsed/>
    <w:rsid w:val="009371B3"/>
    <w:rPr>
      <w:color w:val="605E5C"/>
      <w:shd w:val="clear" w:color="auto" w:fill="E1DFDD"/>
    </w:rPr>
  </w:style>
  <w:style w:type="table" w:customStyle="1" w:styleId="Navadnatabela41">
    <w:name w:val="Navadna tabela 41"/>
    <w:basedOn w:val="Navadnatabela"/>
    <w:next w:val="Navadnatabela4"/>
    <w:uiPriority w:val="44"/>
    <w:rsid w:val="003651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vetlamrea1">
    <w:name w:val="Tabela – svetla mreža1"/>
    <w:basedOn w:val="Navadnatabela"/>
    <w:next w:val="Tabelasvetlamrea"/>
    <w:uiPriority w:val="40"/>
    <w:rsid w:val="003651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Navadnatabela4">
    <w:name w:val="Plain Table 4"/>
    <w:basedOn w:val="Navadnatabela"/>
    <w:uiPriority w:val="44"/>
    <w:rsid w:val="003651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3651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log1">
    <w:name w:val="Slog1"/>
    <w:uiPriority w:val="99"/>
    <w:rsid w:val="00354753"/>
    <w:pPr>
      <w:numPr>
        <w:numId w:val="37"/>
      </w:numPr>
    </w:pPr>
  </w:style>
  <w:style w:type="character" w:styleId="SledenaHiperpovezava">
    <w:name w:val="FollowedHyperlink"/>
    <w:basedOn w:val="Privzetapisavaodstavka"/>
    <w:rsid w:val="00E320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2482">
      <w:bodyDiv w:val="1"/>
      <w:marLeft w:val="0"/>
      <w:marRight w:val="0"/>
      <w:marTop w:val="0"/>
      <w:marBottom w:val="0"/>
      <w:divBdr>
        <w:top w:val="none" w:sz="0" w:space="0" w:color="auto"/>
        <w:left w:val="none" w:sz="0" w:space="0" w:color="auto"/>
        <w:bottom w:val="none" w:sz="0" w:space="0" w:color="auto"/>
        <w:right w:val="none" w:sz="0" w:space="0" w:color="auto"/>
      </w:divBdr>
    </w:div>
    <w:div w:id="98108166">
      <w:bodyDiv w:val="1"/>
      <w:marLeft w:val="0"/>
      <w:marRight w:val="0"/>
      <w:marTop w:val="0"/>
      <w:marBottom w:val="0"/>
      <w:divBdr>
        <w:top w:val="none" w:sz="0" w:space="0" w:color="auto"/>
        <w:left w:val="none" w:sz="0" w:space="0" w:color="auto"/>
        <w:bottom w:val="none" w:sz="0" w:space="0" w:color="auto"/>
        <w:right w:val="none" w:sz="0" w:space="0" w:color="auto"/>
      </w:divBdr>
    </w:div>
    <w:div w:id="126288335">
      <w:bodyDiv w:val="1"/>
      <w:marLeft w:val="0"/>
      <w:marRight w:val="0"/>
      <w:marTop w:val="0"/>
      <w:marBottom w:val="0"/>
      <w:divBdr>
        <w:top w:val="none" w:sz="0" w:space="0" w:color="auto"/>
        <w:left w:val="none" w:sz="0" w:space="0" w:color="auto"/>
        <w:bottom w:val="none" w:sz="0" w:space="0" w:color="auto"/>
        <w:right w:val="none" w:sz="0" w:space="0" w:color="auto"/>
      </w:divBdr>
    </w:div>
    <w:div w:id="164788725">
      <w:bodyDiv w:val="1"/>
      <w:marLeft w:val="0"/>
      <w:marRight w:val="0"/>
      <w:marTop w:val="0"/>
      <w:marBottom w:val="0"/>
      <w:divBdr>
        <w:top w:val="none" w:sz="0" w:space="0" w:color="auto"/>
        <w:left w:val="none" w:sz="0" w:space="0" w:color="auto"/>
        <w:bottom w:val="none" w:sz="0" w:space="0" w:color="auto"/>
        <w:right w:val="none" w:sz="0" w:space="0" w:color="auto"/>
      </w:divBdr>
    </w:div>
    <w:div w:id="170992705">
      <w:bodyDiv w:val="1"/>
      <w:marLeft w:val="0"/>
      <w:marRight w:val="0"/>
      <w:marTop w:val="0"/>
      <w:marBottom w:val="0"/>
      <w:divBdr>
        <w:top w:val="none" w:sz="0" w:space="0" w:color="auto"/>
        <w:left w:val="none" w:sz="0" w:space="0" w:color="auto"/>
        <w:bottom w:val="none" w:sz="0" w:space="0" w:color="auto"/>
        <w:right w:val="none" w:sz="0" w:space="0" w:color="auto"/>
      </w:divBdr>
    </w:div>
    <w:div w:id="175853615">
      <w:bodyDiv w:val="1"/>
      <w:marLeft w:val="0"/>
      <w:marRight w:val="0"/>
      <w:marTop w:val="0"/>
      <w:marBottom w:val="0"/>
      <w:divBdr>
        <w:top w:val="none" w:sz="0" w:space="0" w:color="auto"/>
        <w:left w:val="none" w:sz="0" w:space="0" w:color="auto"/>
        <w:bottom w:val="none" w:sz="0" w:space="0" w:color="auto"/>
        <w:right w:val="none" w:sz="0" w:space="0" w:color="auto"/>
      </w:divBdr>
    </w:div>
    <w:div w:id="194001618">
      <w:bodyDiv w:val="1"/>
      <w:marLeft w:val="0"/>
      <w:marRight w:val="0"/>
      <w:marTop w:val="0"/>
      <w:marBottom w:val="0"/>
      <w:divBdr>
        <w:top w:val="none" w:sz="0" w:space="0" w:color="auto"/>
        <w:left w:val="none" w:sz="0" w:space="0" w:color="auto"/>
        <w:bottom w:val="none" w:sz="0" w:space="0" w:color="auto"/>
        <w:right w:val="none" w:sz="0" w:space="0" w:color="auto"/>
      </w:divBdr>
    </w:div>
    <w:div w:id="196048537">
      <w:bodyDiv w:val="1"/>
      <w:marLeft w:val="0"/>
      <w:marRight w:val="0"/>
      <w:marTop w:val="0"/>
      <w:marBottom w:val="0"/>
      <w:divBdr>
        <w:top w:val="none" w:sz="0" w:space="0" w:color="auto"/>
        <w:left w:val="none" w:sz="0" w:space="0" w:color="auto"/>
        <w:bottom w:val="none" w:sz="0" w:space="0" w:color="auto"/>
        <w:right w:val="none" w:sz="0" w:space="0" w:color="auto"/>
      </w:divBdr>
    </w:div>
    <w:div w:id="221529306">
      <w:bodyDiv w:val="1"/>
      <w:marLeft w:val="0"/>
      <w:marRight w:val="0"/>
      <w:marTop w:val="0"/>
      <w:marBottom w:val="0"/>
      <w:divBdr>
        <w:top w:val="none" w:sz="0" w:space="0" w:color="auto"/>
        <w:left w:val="none" w:sz="0" w:space="0" w:color="auto"/>
        <w:bottom w:val="none" w:sz="0" w:space="0" w:color="auto"/>
        <w:right w:val="none" w:sz="0" w:space="0" w:color="auto"/>
      </w:divBdr>
    </w:div>
    <w:div w:id="227810353">
      <w:bodyDiv w:val="1"/>
      <w:marLeft w:val="0"/>
      <w:marRight w:val="0"/>
      <w:marTop w:val="0"/>
      <w:marBottom w:val="0"/>
      <w:divBdr>
        <w:top w:val="none" w:sz="0" w:space="0" w:color="auto"/>
        <w:left w:val="none" w:sz="0" w:space="0" w:color="auto"/>
        <w:bottom w:val="none" w:sz="0" w:space="0" w:color="auto"/>
        <w:right w:val="none" w:sz="0" w:space="0" w:color="auto"/>
      </w:divBdr>
    </w:div>
    <w:div w:id="228461010">
      <w:bodyDiv w:val="1"/>
      <w:marLeft w:val="0"/>
      <w:marRight w:val="0"/>
      <w:marTop w:val="0"/>
      <w:marBottom w:val="0"/>
      <w:divBdr>
        <w:top w:val="none" w:sz="0" w:space="0" w:color="auto"/>
        <w:left w:val="none" w:sz="0" w:space="0" w:color="auto"/>
        <w:bottom w:val="none" w:sz="0" w:space="0" w:color="auto"/>
        <w:right w:val="none" w:sz="0" w:space="0" w:color="auto"/>
      </w:divBdr>
    </w:div>
    <w:div w:id="254752745">
      <w:bodyDiv w:val="1"/>
      <w:marLeft w:val="0"/>
      <w:marRight w:val="0"/>
      <w:marTop w:val="0"/>
      <w:marBottom w:val="0"/>
      <w:divBdr>
        <w:top w:val="none" w:sz="0" w:space="0" w:color="auto"/>
        <w:left w:val="none" w:sz="0" w:space="0" w:color="auto"/>
        <w:bottom w:val="none" w:sz="0" w:space="0" w:color="auto"/>
        <w:right w:val="none" w:sz="0" w:space="0" w:color="auto"/>
      </w:divBdr>
    </w:div>
    <w:div w:id="264076283">
      <w:bodyDiv w:val="1"/>
      <w:marLeft w:val="0"/>
      <w:marRight w:val="0"/>
      <w:marTop w:val="0"/>
      <w:marBottom w:val="0"/>
      <w:divBdr>
        <w:top w:val="none" w:sz="0" w:space="0" w:color="auto"/>
        <w:left w:val="none" w:sz="0" w:space="0" w:color="auto"/>
        <w:bottom w:val="none" w:sz="0" w:space="0" w:color="auto"/>
        <w:right w:val="none" w:sz="0" w:space="0" w:color="auto"/>
      </w:divBdr>
    </w:div>
    <w:div w:id="268003334">
      <w:bodyDiv w:val="1"/>
      <w:marLeft w:val="0"/>
      <w:marRight w:val="0"/>
      <w:marTop w:val="0"/>
      <w:marBottom w:val="0"/>
      <w:divBdr>
        <w:top w:val="none" w:sz="0" w:space="0" w:color="auto"/>
        <w:left w:val="none" w:sz="0" w:space="0" w:color="auto"/>
        <w:bottom w:val="none" w:sz="0" w:space="0" w:color="auto"/>
        <w:right w:val="none" w:sz="0" w:space="0" w:color="auto"/>
      </w:divBdr>
    </w:div>
    <w:div w:id="268390473">
      <w:bodyDiv w:val="1"/>
      <w:marLeft w:val="0"/>
      <w:marRight w:val="0"/>
      <w:marTop w:val="0"/>
      <w:marBottom w:val="0"/>
      <w:divBdr>
        <w:top w:val="none" w:sz="0" w:space="0" w:color="auto"/>
        <w:left w:val="none" w:sz="0" w:space="0" w:color="auto"/>
        <w:bottom w:val="none" w:sz="0" w:space="0" w:color="auto"/>
        <w:right w:val="none" w:sz="0" w:space="0" w:color="auto"/>
      </w:divBdr>
    </w:div>
    <w:div w:id="280039355">
      <w:bodyDiv w:val="1"/>
      <w:marLeft w:val="0"/>
      <w:marRight w:val="0"/>
      <w:marTop w:val="0"/>
      <w:marBottom w:val="0"/>
      <w:divBdr>
        <w:top w:val="none" w:sz="0" w:space="0" w:color="auto"/>
        <w:left w:val="none" w:sz="0" w:space="0" w:color="auto"/>
        <w:bottom w:val="none" w:sz="0" w:space="0" w:color="auto"/>
        <w:right w:val="none" w:sz="0" w:space="0" w:color="auto"/>
      </w:divBdr>
    </w:div>
    <w:div w:id="291445969">
      <w:bodyDiv w:val="1"/>
      <w:marLeft w:val="0"/>
      <w:marRight w:val="0"/>
      <w:marTop w:val="0"/>
      <w:marBottom w:val="0"/>
      <w:divBdr>
        <w:top w:val="none" w:sz="0" w:space="0" w:color="auto"/>
        <w:left w:val="none" w:sz="0" w:space="0" w:color="auto"/>
        <w:bottom w:val="none" w:sz="0" w:space="0" w:color="auto"/>
        <w:right w:val="none" w:sz="0" w:space="0" w:color="auto"/>
      </w:divBdr>
    </w:div>
    <w:div w:id="294340604">
      <w:bodyDiv w:val="1"/>
      <w:marLeft w:val="0"/>
      <w:marRight w:val="0"/>
      <w:marTop w:val="0"/>
      <w:marBottom w:val="0"/>
      <w:divBdr>
        <w:top w:val="none" w:sz="0" w:space="0" w:color="auto"/>
        <w:left w:val="none" w:sz="0" w:space="0" w:color="auto"/>
        <w:bottom w:val="none" w:sz="0" w:space="0" w:color="auto"/>
        <w:right w:val="none" w:sz="0" w:space="0" w:color="auto"/>
      </w:divBdr>
    </w:div>
    <w:div w:id="306975305">
      <w:bodyDiv w:val="1"/>
      <w:marLeft w:val="0"/>
      <w:marRight w:val="0"/>
      <w:marTop w:val="0"/>
      <w:marBottom w:val="0"/>
      <w:divBdr>
        <w:top w:val="none" w:sz="0" w:space="0" w:color="auto"/>
        <w:left w:val="none" w:sz="0" w:space="0" w:color="auto"/>
        <w:bottom w:val="none" w:sz="0" w:space="0" w:color="auto"/>
        <w:right w:val="none" w:sz="0" w:space="0" w:color="auto"/>
      </w:divBdr>
    </w:div>
    <w:div w:id="354187541">
      <w:bodyDiv w:val="1"/>
      <w:marLeft w:val="0"/>
      <w:marRight w:val="0"/>
      <w:marTop w:val="0"/>
      <w:marBottom w:val="0"/>
      <w:divBdr>
        <w:top w:val="none" w:sz="0" w:space="0" w:color="auto"/>
        <w:left w:val="none" w:sz="0" w:space="0" w:color="auto"/>
        <w:bottom w:val="none" w:sz="0" w:space="0" w:color="auto"/>
        <w:right w:val="none" w:sz="0" w:space="0" w:color="auto"/>
      </w:divBdr>
    </w:div>
    <w:div w:id="373585101">
      <w:bodyDiv w:val="1"/>
      <w:marLeft w:val="0"/>
      <w:marRight w:val="0"/>
      <w:marTop w:val="0"/>
      <w:marBottom w:val="0"/>
      <w:divBdr>
        <w:top w:val="none" w:sz="0" w:space="0" w:color="auto"/>
        <w:left w:val="none" w:sz="0" w:space="0" w:color="auto"/>
        <w:bottom w:val="none" w:sz="0" w:space="0" w:color="auto"/>
        <w:right w:val="none" w:sz="0" w:space="0" w:color="auto"/>
      </w:divBdr>
    </w:div>
    <w:div w:id="374280562">
      <w:bodyDiv w:val="1"/>
      <w:marLeft w:val="0"/>
      <w:marRight w:val="0"/>
      <w:marTop w:val="0"/>
      <w:marBottom w:val="0"/>
      <w:divBdr>
        <w:top w:val="none" w:sz="0" w:space="0" w:color="auto"/>
        <w:left w:val="none" w:sz="0" w:space="0" w:color="auto"/>
        <w:bottom w:val="none" w:sz="0" w:space="0" w:color="auto"/>
        <w:right w:val="none" w:sz="0" w:space="0" w:color="auto"/>
      </w:divBdr>
    </w:div>
    <w:div w:id="405996617">
      <w:bodyDiv w:val="1"/>
      <w:marLeft w:val="0"/>
      <w:marRight w:val="0"/>
      <w:marTop w:val="0"/>
      <w:marBottom w:val="0"/>
      <w:divBdr>
        <w:top w:val="none" w:sz="0" w:space="0" w:color="auto"/>
        <w:left w:val="none" w:sz="0" w:space="0" w:color="auto"/>
        <w:bottom w:val="none" w:sz="0" w:space="0" w:color="auto"/>
        <w:right w:val="none" w:sz="0" w:space="0" w:color="auto"/>
      </w:divBdr>
    </w:div>
    <w:div w:id="425462687">
      <w:bodyDiv w:val="1"/>
      <w:marLeft w:val="0"/>
      <w:marRight w:val="0"/>
      <w:marTop w:val="0"/>
      <w:marBottom w:val="0"/>
      <w:divBdr>
        <w:top w:val="none" w:sz="0" w:space="0" w:color="auto"/>
        <w:left w:val="none" w:sz="0" w:space="0" w:color="auto"/>
        <w:bottom w:val="none" w:sz="0" w:space="0" w:color="auto"/>
        <w:right w:val="none" w:sz="0" w:space="0" w:color="auto"/>
      </w:divBdr>
    </w:div>
    <w:div w:id="431363786">
      <w:bodyDiv w:val="1"/>
      <w:marLeft w:val="0"/>
      <w:marRight w:val="0"/>
      <w:marTop w:val="0"/>
      <w:marBottom w:val="0"/>
      <w:divBdr>
        <w:top w:val="none" w:sz="0" w:space="0" w:color="auto"/>
        <w:left w:val="none" w:sz="0" w:space="0" w:color="auto"/>
        <w:bottom w:val="none" w:sz="0" w:space="0" w:color="auto"/>
        <w:right w:val="none" w:sz="0" w:space="0" w:color="auto"/>
      </w:divBdr>
    </w:div>
    <w:div w:id="436678690">
      <w:bodyDiv w:val="1"/>
      <w:marLeft w:val="0"/>
      <w:marRight w:val="0"/>
      <w:marTop w:val="0"/>
      <w:marBottom w:val="0"/>
      <w:divBdr>
        <w:top w:val="none" w:sz="0" w:space="0" w:color="auto"/>
        <w:left w:val="none" w:sz="0" w:space="0" w:color="auto"/>
        <w:bottom w:val="none" w:sz="0" w:space="0" w:color="auto"/>
        <w:right w:val="none" w:sz="0" w:space="0" w:color="auto"/>
      </w:divBdr>
    </w:div>
    <w:div w:id="439489800">
      <w:bodyDiv w:val="1"/>
      <w:marLeft w:val="0"/>
      <w:marRight w:val="0"/>
      <w:marTop w:val="0"/>
      <w:marBottom w:val="0"/>
      <w:divBdr>
        <w:top w:val="none" w:sz="0" w:space="0" w:color="auto"/>
        <w:left w:val="none" w:sz="0" w:space="0" w:color="auto"/>
        <w:bottom w:val="none" w:sz="0" w:space="0" w:color="auto"/>
        <w:right w:val="none" w:sz="0" w:space="0" w:color="auto"/>
      </w:divBdr>
    </w:div>
    <w:div w:id="589192074">
      <w:bodyDiv w:val="1"/>
      <w:marLeft w:val="0"/>
      <w:marRight w:val="0"/>
      <w:marTop w:val="0"/>
      <w:marBottom w:val="0"/>
      <w:divBdr>
        <w:top w:val="none" w:sz="0" w:space="0" w:color="auto"/>
        <w:left w:val="none" w:sz="0" w:space="0" w:color="auto"/>
        <w:bottom w:val="none" w:sz="0" w:space="0" w:color="auto"/>
        <w:right w:val="none" w:sz="0" w:space="0" w:color="auto"/>
      </w:divBdr>
    </w:div>
    <w:div w:id="598097978">
      <w:bodyDiv w:val="1"/>
      <w:marLeft w:val="0"/>
      <w:marRight w:val="0"/>
      <w:marTop w:val="0"/>
      <w:marBottom w:val="0"/>
      <w:divBdr>
        <w:top w:val="none" w:sz="0" w:space="0" w:color="auto"/>
        <w:left w:val="none" w:sz="0" w:space="0" w:color="auto"/>
        <w:bottom w:val="none" w:sz="0" w:space="0" w:color="auto"/>
        <w:right w:val="none" w:sz="0" w:space="0" w:color="auto"/>
      </w:divBdr>
    </w:div>
    <w:div w:id="695278711">
      <w:bodyDiv w:val="1"/>
      <w:marLeft w:val="0"/>
      <w:marRight w:val="0"/>
      <w:marTop w:val="0"/>
      <w:marBottom w:val="0"/>
      <w:divBdr>
        <w:top w:val="none" w:sz="0" w:space="0" w:color="auto"/>
        <w:left w:val="none" w:sz="0" w:space="0" w:color="auto"/>
        <w:bottom w:val="none" w:sz="0" w:space="0" w:color="auto"/>
        <w:right w:val="none" w:sz="0" w:space="0" w:color="auto"/>
      </w:divBdr>
    </w:div>
    <w:div w:id="738208556">
      <w:bodyDiv w:val="1"/>
      <w:marLeft w:val="0"/>
      <w:marRight w:val="0"/>
      <w:marTop w:val="0"/>
      <w:marBottom w:val="0"/>
      <w:divBdr>
        <w:top w:val="none" w:sz="0" w:space="0" w:color="auto"/>
        <w:left w:val="none" w:sz="0" w:space="0" w:color="auto"/>
        <w:bottom w:val="none" w:sz="0" w:space="0" w:color="auto"/>
        <w:right w:val="none" w:sz="0" w:space="0" w:color="auto"/>
      </w:divBdr>
    </w:div>
    <w:div w:id="764229480">
      <w:bodyDiv w:val="1"/>
      <w:marLeft w:val="0"/>
      <w:marRight w:val="0"/>
      <w:marTop w:val="0"/>
      <w:marBottom w:val="0"/>
      <w:divBdr>
        <w:top w:val="none" w:sz="0" w:space="0" w:color="auto"/>
        <w:left w:val="none" w:sz="0" w:space="0" w:color="auto"/>
        <w:bottom w:val="none" w:sz="0" w:space="0" w:color="auto"/>
        <w:right w:val="none" w:sz="0" w:space="0" w:color="auto"/>
      </w:divBdr>
    </w:div>
    <w:div w:id="786048175">
      <w:bodyDiv w:val="1"/>
      <w:marLeft w:val="0"/>
      <w:marRight w:val="0"/>
      <w:marTop w:val="0"/>
      <w:marBottom w:val="0"/>
      <w:divBdr>
        <w:top w:val="none" w:sz="0" w:space="0" w:color="auto"/>
        <w:left w:val="none" w:sz="0" w:space="0" w:color="auto"/>
        <w:bottom w:val="none" w:sz="0" w:space="0" w:color="auto"/>
        <w:right w:val="none" w:sz="0" w:space="0" w:color="auto"/>
      </w:divBdr>
    </w:div>
    <w:div w:id="815488977">
      <w:bodyDiv w:val="1"/>
      <w:marLeft w:val="0"/>
      <w:marRight w:val="0"/>
      <w:marTop w:val="0"/>
      <w:marBottom w:val="0"/>
      <w:divBdr>
        <w:top w:val="none" w:sz="0" w:space="0" w:color="auto"/>
        <w:left w:val="none" w:sz="0" w:space="0" w:color="auto"/>
        <w:bottom w:val="none" w:sz="0" w:space="0" w:color="auto"/>
        <w:right w:val="none" w:sz="0" w:space="0" w:color="auto"/>
      </w:divBdr>
    </w:div>
    <w:div w:id="822508336">
      <w:bodyDiv w:val="1"/>
      <w:marLeft w:val="0"/>
      <w:marRight w:val="0"/>
      <w:marTop w:val="0"/>
      <w:marBottom w:val="0"/>
      <w:divBdr>
        <w:top w:val="none" w:sz="0" w:space="0" w:color="auto"/>
        <w:left w:val="none" w:sz="0" w:space="0" w:color="auto"/>
        <w:bottom w:val="none" w:sz="0" w:space="0" w:color="auto"/>
        <w:right w:val="none" w:sz="0" w:space="0" w:color="auto"/>
      </w:divBdr>
      <w:divsChild>
        <w:div w:id="536355318">
          <w:marLeft w:val="0"/>
          <w:marRight w:val="0"/>
          <w:marTop w:val="240"/>
          <w:marBottom w:val="0"/>
          <w:divBdr>
            <w:top w:val="none" w:sz="0" w:space="0" w:color="auto"/>
            <w:left w:val="none" w:sz="0" w:space="0" w:color="auto"/>
            <w:bottom w:val="none" w:sz="0" w:space="0" w:color="auto"/>
            <w:right w:val="none" w:sz="0" w:space="0" w:color="auto"/>
          </w:divBdr>
        </w:div>
        <w:div w:id="2102677611">
          <w:marLeft w:val="0"/>
          <w:marRight w:val="0"/>
          <w:marTop w:val="240"/>
          <w:marBottom w:val="0"/>
          <w:divBdr>
            <w:top w:val="none" w:sz="0" w:space="0" w:color="auto"/>
            <w:left w:val="none" w:sz="0" w:space="0" w:color="auto"/>
            <w:bottom w:val="none" w:sz="0" w:space="0" w:color="auto"/>
            <w:right w:val="none" w:sz="0" w:space="0" w:color="auto"/>
          </w:divBdr>
        </w:div>
      </w:divsChild>
    </w:div>
    <w:div w:id="903830944">
      <w:bodyDiv w:val="1"/>
      <w:marLeft w:val="0"/>
      <w:marRight w:val="0"/>
      <w:marTop w:val="0"/>
      <w:marBottom w:val="0"/>
      <w:divBdr>
        <w:top w:val="none" w:sz="0" w:space="0" w:color="auto"/>
        <w:left w:val="none" w:sz="0" w:space="0" w:color="auto"/>
        <w:bottom w:val="none" w:sz="0" w:space="0" w:color="auto"/>
        <w:right w:val="none" w:sz="0" w:space="0" w:color="auto"/>
      </w:divBdr>
    </w:div>
    <w:div w:id="973871174">
      <w:bodyDiv w:val="1"/>
      <w:marLeft w:val="0"/>
      <w:marRight w:val="0"/>
      <w:marTop w:val="0"/>
      <w:marBottom w:val="0"/>
      <w:divBdr>
        <w:top w:val="none" w:sz="0" w:space="0" w:color="auto"/>
        <w:left w:val="none" w:sz="0" w:space="0" w:color="auto"/>
        <w:bottom w:val="none" w:sz="0" w:space="0" w:color="auto"/>
        <w:right w:val="none" w:sz="0" w:space="0" w:color="auto"/>
      </w:divBdr>
    </w:div>
    <w:div w:id="1127776131">
      <w:bodyDiv w:val="1"/>
      <w:marLeft w:val="0"/>
      <w:marRight w:val="0"/>
      <w:marTop w:val="0"/>
      <w:marBottom w:val="0"/>
      <w:divBdr>
        <w:top w:val="none" w:sz="0" w:space="0" w:color="auto"/>
        <w:left w:val="none" w:sz="0" w:space="0" w:color="auto"/>
        <w:bottom w:val="none" w:sz="0" w:space="0" w:color="auto"/>
        <w:right w:val="none" w:sz="0" w:space="0" w:color="auto"/>
      </w:divBdr>
    </w:div>
    <w:div w:id="1147165193">
      <w:bodyDiv w:val="1"/>
      <w:marLeft w:val="0"/>
      <w:marRight w:val="0"/>
      <w:marTop w:val="0"/>
      <w:marBottom w:val="0"/>
      <w:divBdr>
        <w:top w:val="none" w:sz="0" w:space="0" w:color="auto"/>
        <w:left w:val="none" w:sz="0" w:space="0" w:color="auto"/>
        <w:bottom w:val="none" w:sz="0" w:space="0" w:color="auto"/>
        <w:right w:val="none" w:sz="0" w:space="0" w:color="auto"/>
      </w:divBdr>
    </w:div>
    <w:div w:id="1177227311">
      <w:bodyDiv w:val="1"/>
      <w:marLeft w:val="0"/>
      <w:marRight w:val="0"/>
      <w:marTop w:val="0"/>
      <w:marBottom w:val="0"/>
      <w:divBdr>
        <w:top w:val="none" w:sz="0" w:space="0" w:color="auto"/>
        <w:left w:val="none" w:sz="0" w:space="0" w:color="auto"/>
        <w:bottom w:val="none" w:sz="0" w:space="0" w:color="auto"/>
        <w:right w:val="none" w:sz="0" w:space="0" w:color="auto"/>
      </w:divBdr>
    </w:div>
    <w:div w:id="1256134745">
      <w:bodyDiv w:val="1"/>
      <w:marLeft w:val="0"/>
      <w:marRight w:val="0"/>
      <w:marTop w:val="0"/>
      <w:marBottom w:val="0"/>
      <w:divBdr>
        <w:top w:val="none" w:sz="0" w:space="0" w:color="auto"/>
        <w:left w:val="none" w:sz="0" w:space="0" w:color="auto"/>
        <w:bottom w:val="none" w:sz="0" w:space="0" w:color="auto"/>
        <w:right w:val="none" w:sz="0" w:space="0" w:color="auto"/>
      </w:divBdr>
    </w:div>
    <w:div w:id="1305739819">
      <w:bodyDiv w:val="1"/>
      <w:marLeft w:val="0"/>
      <w:marRight w:val="0"/>
      <w:marTop w:val="0"/>
      <w:marBottom w:val="0"/>
      <w:divBdr>
        <w:top w:val="none" w:sz="0" w:space="0" w:color="auto"/>
        <w:left w:val="none" w:sz="0" w:space="0" w:color="auto"/>
        <w:bottom w:val="none" w:sz="0" w:space="0" w:color="auto"/>
        <w:right w:val="none" w:sz="0" w:space="0" w:color="auto"/>
      </w:divBdr>
    </w:div>
    <w:div w:id="1306425647">
      <w:bodyDiv w:val="1"/>
      <w:marLeft w:val="0"/>
      <w:marRight w:val="0"/>
      <w:marTop w:val="0"/>
      <w:marBottom w:val="0"/>
      <w:divBdr>
        <w:top w:val="none" w:sz="0" w:space="0" w:color="auto"/>
        <w:left w:val="none" w:sz="0" w:space="0" w:color="auto"/>
        <w:bottom w:val="none" w:sz="0" w:space="0" w:color="auto"/>
        <w:right w:val="none" w:sz="0" w:space="0" w:color="auto"/>
      </w:divBdr>
    </w:div>
    <w:div w:id="1327780265">
      <w:bodyDiv w:val="1"/>
      <w:marLeft w:val="0"/>
      <w:marRight w:val="0"/>
      <w:marTop w:val="0"/>
      <w:marBottom w:val="0"/>
      <w:divBdr>
        <w:top w:val="none" w:sz="0" w:space="0" w:color="auto"/>
        <w:left w:val="none" w:sz="0" w:space="0" w:color="auto"/>
        <w:bottom w:val="none" w:sz="0" w:space="0" w:color="auto"/>
        <w:right w:val="none" w:sz="0" w:space="0" w:color="auto"/>
      </w:divBdr>
    </w:div>
    <w:div w:id="1346712601">
      <w:bodyDiv w:val="1"/>
      <w:marLeft w:val="0"/>
      <w:marRight w:val="0"/>
      <w:marTop w:val="0"/>
      <w:marBottom w:val="0"/>
      <w:divBdr>
        <w:top w:val="none" w:sz="0" w:space="0" w:color="auto"/>
        <w:left w:val="none" w:sz="0" w:space="0" w:color="auto"/>
        <w:bottom w:val="none" w:sz="0" w:space="0" w:color="auto"/>
        <w:right w:val="none" w:sz="0" w:space="0" w:color="auto"/>
      </w:divBdr>
    </w:div>
    <w:div w:id="1406566128">
      <w:bodyDiv w:val="1"/>
      <w:marLeft w:val="0"/>
      <w:marRight w:val="0"/>
      <w:marTop w:val="0"/>
      <w:marBottom w:val="0"/>
      <w:divBdr>
        <w:top w:val="none" w:sz="0" w:space="0" w:color="auto"/>
        <w:left w:val="none" w:sz="0" w:space="0" w:color="auto"/>
        <w:bottom w:val="none" w:sz="0" w:space="0" w:color="auto"/>
        <w:right w:val="none" w:sz="0" w:space="0" w:color="auto"/>
      </w:divBdr>
    </w:div>
    <w:div w:id="1453089516">
      <w:bodyDiv w:val="1"/>
      <w:marLeft w:val="0"/>
      <w:marRight w:val="0"/>
      <w:marTop w:val="0"/>
      <w:marBottom w:val="0"/>
      <w:divBdr>
        <w:top w:val="none" w:sz="0" w:space="0" w:color="auto"/>
        <w:left w:val="none" w:sz="0" w:space="0" w:color="auto"/>
        <w:bottom w:val="none" w:sz="0" w:space="0" w:color="auto"/>
        <w:right w:val="none" w:sz="0" w:space="0" w:color="auto"/>
      </w:divBdr>
    </w:div>
    <w:div w:id="1455368989">
      <w:bodyDiv w:val="1"/>
      <w:marLeft w:val="0"/>
      <w:marRight w:val="0"/>
      <w:marTop w:val="0"/>
      <w:marBottom w:val="0"/>
      <w:divBdr>
        <w:top w:val="none" w:sz="0" w:space="0" w:color="auto"/>
        <w:left w:val="none" w:sz="0" w:space="0" w:color="auto"/>
        <w:bottom w:val="none" w:sz="0" w:space="0" w:color="auto"/>
        <w:right w:val="none" w:sz="0" w:space="0" w:color="auto"/>
      </w:divBdr>
    </w:div>
    <w:div w:id="1459254759">
      <w:bodyDiv w:val="1"/>
      <w:marLeft w:val="0"/>
      <w:marRight w:val="0"/>
      <w:marTop w:val="0"/>
      <w:marBottom w:val="0"/>
      <w:divBdr>
        <w:top w:val="none" w:sz="0" w:space="0" w:color="auto"/>
        <w:left w:val="none" w:sz="0" w:space="0" w:color="auto"/>
        <w:bottom w:val="none" w:sz="0" w:space="0" w:color="auto"/>
        <w:right w:val="none" w:sz="0" w:space="0" w:color="auto"/>
      </w:divBdr>
    </w:div>
    <w:div w:id="1484614798">
      <w:bodyDiv w:val="1"/>
      <w:marLeft w:val="0"/>
      <w:marRight w:val="0"/>
      <w:marTop w:val="0"/>
      <w:marBottom w:val="0"/>
      <w:divBdr>
        <w:top w:val="none" w:sz="0" w:space="0" w:color="auto"/>
        <w:left w:val="none" w:sz="0" w:space="0" w:color="auto"/>
        <w:bottom w:val="none" w:sz="0" w:space="0" w:color="auto"/>
        <w:right w:val="none" w:sz="0" w:space="0" w:color="auto"/>
      </w:divBdr>
    </w:div>
    <w:div w:id="1485705807">
      <w:bodyDiv w:val="1"/>
      <w:marLeft w:val="0"/>
      <w:marRight w:val="0"/>
      <w:marTop w:val="0"/>
      <w:marBottom w:val="0"/>
      <w:divBdr>
        <w:top w:val="none" w:sz="0" w:space="0" w:color="auto"/>
        <w:left w:val="none" w:sz="0" w:space="0" w:color="auto"/>
        <w:bottom w:val="none" w:sz="0" w:space="0" w:color="auto"/>
        <w:right w:val="none" w:sz="0" w:space="0" w:color="auto"/>
      </w:divBdr>
    </w:div>
    <w:div w:id="1515074390">
      <w:bodyDiv w:val="1"/>
      <w:marLeft w:val="0"/>
      <w:marRight w:val="0"/>
      <w:marTop w:val="0"/>
      <w:marBottom w:val="0"/>
      <w:divBdr>
        <w:top w:val="none" w:sz="0" w:space="0" w:color="auto"/>
        <w:left w:val="none" w:sz="0" w:space="0" w:color="auto"/>
        <w:bottom w:val="none" w:sz="0" w:space="0" w:color="auto"/>
        <w:right w:val="none" w:sz="0" w:space="0" w:color="auto"/>
      </w:divBdr>
    </w:div>
    <w:div w:id="1533420654">
      <w:bodyDiv w:val="1"/>
      <w:marLeft w:val="0"/>
      <w:marRight w:val="0"/>
      <w:marTop w:val="0"/>
      <w:marBottom w:val="0"/>
      <w:divBdr>
        <w:top w:val="none" w:sz="0" w:space="0" w:color="auto"/>
        <w:left w:val="none" w:sz="0" w:space="0" w:color="auto"/>
        <w:bottom w:val="none" w:sz="0" w:space="0" w:color="auto"/>
        <w:right w:val="none" w:sz="0" w:space="0" w:color="auto"/>
      </w:divBdr>
    </w:div>
    <w:div w:id="1539393787">
      <w:bodyDiv w:val="1"/>
      <w:marLeft w:val="0"/>
      <w:marRight w:val="0"/>
      <w:marTop w:val="0"/>
      <w:marBottom w:val="0"/>
      <w:divBdr>
        <w:top w:val="none" w:sz="0" w:space="0" w:color="auto"/>
        <w:left w:val="none" w:sz="0" w:space="0" w:color="auto"/>
        <w:bottom w:val="none" w:sz="0" w:space="0" w:color="auto"/>
        <w:right w:val="none" w:sz="0" w:space="0" w:color="auto"/>
      </w:divBdr>
    </w:div>
    <w:div w:id="1567107181">
      <w:bodyDiv w:val="1"/>
      <w:marLeft w:val="0"/>
      <w:marRight w:val="0"/>
      <w:marTop w:val="0"/>
      <w:marBottom w:val="0"/>
      <w:divBdr>
        <w:top w:val="none" w:sz="0" w:space="0" w:color="auto"/>
        <w:left w:val="none" w:sz="0" w:space="0" w:color="auto"/>
        <w:bottom w:val="none" w:sz="0" w:space="0" w:color="auto"/>
        <w:right w:val="none" w:sz="0" w:space="0" w:color="auto"/>
      </w:divBdr>
    </w:div>
    <w:div w:id="1574975289">
      <w:bodyDiv w:val="1"/>
      <w:marLeft w:val="0"/>
      <w:marRight w:val="0"/>
      <w:marTop w:val="0"/>
      <w:marBottom w:val="0"/>
      <w:divBdr>
        <w:top w:val="none" w:sz="0" w:space="0" w:color="auto"/>
        <w:left w:val="none" w:sz="0" w:space="0" w:color="auto"/>
        <w:bottom w:val="none" w:sz="0" w:space="0" w:color="auto"/>
        <w:right w:val="none" w:sz="0" w:space="0" w:color="auto"/>
      </w:divBdr>
    </w:div>
    <w:div w:id="1599366385">
      <w:bodyDiv w:val="1"/>
      <w:marLeft w:val="0"/>
      <w:marRight w:val="0"/>
      <w:marTop w:val="0"/>
      <w:marBottom w:val="0"/>
      <w:divBdr>
        <w:top w:val="none" w:sz="0" w:space="0" w:color="auto"/>
        <w:left w:val="none" w:sz="0" w:space="0" w:color="auto"/>
        <w:bottom w:val="none" w:sz="0" w:space="0" w:color="auto"/>
        <w:right w:val="none" w:sz="0" w:space="0" w:color="auto"/>
      </w:divBdr>
    </w:div>
    <w:div w:id="1602639582">
      <w:bodyDiv w:val="1"/>
      <w:marLeft w:val="0"/>
      <w:marRight w:val="0"/>
      <w:marTop w:val="0"/>
      <w:marBottom w:val="0"/>
      <w:divBdr>
        <w:top w:val="none" w:sz="0" w:space="0" w:color="auto"/>
        <w:left w:val="none" w:sz="0" w:space="0" w:color="auto"/>
        <w:bottom w:val="none" w:sz="0" w:space="0" w:color="auto"/>
        <w:right w:val="none" w:sz="0" w:space="0" w:color="auto"/>
      </w:divBdr>
    </w:div>
    <w:div w:id="1670325734">
      <w:bodyDiv w:val="1"/>
      <w:marLeft w:val="0"/>
      <w:marRight w:val="0"/>
      <w:marTop w:val="0"/>
      <w:marBottom w:val="0"/>
      <w:divBdr>
        <w:top w:val="none" w:sz="0" w:space="0" w:color="auto"/>
        <w:left w:val="none" w:sz="0" w:space="0" w:color="auto"/>
        <w:bottom w:val="none" w:sz="0" w:space="0" w:color="auto"/>
        <w:right w:val="none" w:sz="0" w:space="0" w:color="auto"/>
      </w:divBdr>
    </w:div>
    <w:div w:id="1683898755">
      <w:bodyDiv w:val="1"/>
      <w:marLeft w:val="0"/>
      <w:marRight w:val="0"/>
      <w:marTop w:val="0"/>
      <w:marBottom w:val="0"/>
      <w:divBdr>
        <w:top w:val="none" w:sz="0" w:space="0" w:color="auto"/>
        <w:left w:val="none" w:sz="0" w:space="0" w:color="auto"/>
        <w:bottom w:val="none" w:sz="0" w:space="0" w:color="auto"/>
        <w:right w:val="none" w:sz="0" w:space="0" w:color="auto"/>
      </w:divBdr>
    </w:div>
    <w:div w:id="1698239915">
      <w:bodyDiv w:val="1"/>
      <w:marLeft w:val="0"/>
      <w:marRight w:val="0"/>
      <w:marTop w:val="0"/>
      <w:marBottom w:val="0"/>
      <w:divBdr>
        <w:top w:val="none" w:sz="0" w:space="0" w:color="auto"/>
        <w:left w:val="none" w:sz="0" w:space="0" w:color="auto"/>
        <w:bottom w:val="none" w:sz="0" w:space="0" w:color="auto"/>
        <w:right w:val="none" w:sz="0" w:space="0" w:color="auto"/>
      </w:divBdr>
    </w:div>
    <w:div w:id="1699506654">
      <w:bodyDiv w:val="1"/>
      <w:marLeft w:val="0"/>
      <w:marRight w:val="0"/>
      <w:marTop w:val="0"/>
      <w:marBottom w:val="0"/>
      <w:divBdr>
        <w:top w:val="none" w:sz="0" w:space="0" w:color="auto"/>
        <w:left w:val="none" w:sz="0" w:space="0" w:color="auto"/>
        <w:bottom w:val="none" w:sz="0" w:space="0" w:color="auto"/>
        <w:right w:val="none" w:sz="0" w:space="0" w:color="auto"/>
      </w:divBdr>
    </w:div>
    <w:div w:id="1700397562">
      <w:bodyDiv w:val="1"/>
      <w:marLeft w:val="0"/>
      <w:marRight w:val="0"/>
      <w:marTop w:val="0"/>
      <w:marBottom w:val="0"/>
      <w:divBdr>
        <w:top w:val="none" w:sz="0" w:space="0" w:color="auto"/>
        <w:left w:val="none" w:sz="0" w:space="0" w:color="auto"/>
        <w:bottom w:val="none" w:sz="0" w:space="0" w:color="auto"/>
        <w:right w:val="none" w:sz="0" w:space="0" w:color="auto"/>
      </w:divBdr>
    </w:div>
    <w:div w:id="1767144986">
      <w:bodyDiv w:val="1"/>
      <w:marLeft w:val="0"/>
      <w:marRight w:val="0"/>
      <w:marTop w:val="0"/>
      <w:marBottom w:val="0"/>
      <w:divBdr>
        <w:top w:val="none" w:sz="0" w:space="0" w:color="auto"/>
        <w:left w:val="none" w:sz="0" w:space="0" w:color="auto"/>
        <w:bottom w:val="none" w:sz="0" w:space="0" w:color="auto"/>
        <w:right w:val="none" w:sz="0" w:space="0" w:color="auto"/>
      </w:divBdr>
    </w:div>
    <w:div w:id="1775243436">
      <w:bodyDiv w:val="1"/>
      <w:marLeft w:val="0"/>
      <w:marRight w:val="0"/>
      <w:marTop w:val="0"/>
      <w:marBottom w:val="0"/>
      <w:divBdr>
        <w:top w:val="none" w:sz="0" w:space="0" w:color="auto"/>
        <w:left w:val="none" w:sz="0" w:space="0" w:color="auto"/>
        <w:bottom w:val="none" w:sz="0" w:space="0" w:color="auto"/>
        <w:right w:val="none" w:sz="0" w:space="0" w:color="auto"/>
      </w:divBdr>
    </w:div>
    <w:div w:id="1895236346">
      <w:bodyDiv w:val="1"/>
      <w:marLeft w:val="0"/>
      <w:marRight w:val="0"/>
      <w:marTop w:val="0"/>
      <w:marBottom w:val="0"/>
      <w:divBdr>
        <w:top w:val="none" w:sz="0" w:space="0" w:color="auto"/>
        <w:left w:val="none" w:sz="0" w:space="0" w:color="auto"/>
        <w:bottom w:val="none" w:sz="0" w:space="0" w:color="auto"/>
        <w:right w:val="none" w:sz="0" w:space="0" w:color="auto"/>
      </w:divBdr>
    </w:div>
    <w:div w:id="1944527984">
      <w:bodyDiv w:val="1"/>
      <w:marLeft w:val="0"/>
      <w:marRight w:val="0"/>
      <w:marTop w:val="0"/>
      <w:marBottom w:val="0"/>
      <w:divBdr>
        <w:top w:val="none" w:sz="0" w:space="0" w:color="auto"/>
        <w:left w:val="none" w:sz="0" w:space="0" w:color="auto"/>
        <w:bottom w:val="none" w:sz="0" w:space="0" w:color="auto"/>
        <w:right w:val="none" w:sz="0" w:space="0" w:color="auto"/>
      </w:divBdr>
      <w:divsChild>
        <w:div w:id="1485588833">
          <w:marLeft w:val="0"/>
          <w:marRight w:val="0"/>
          <w:marTop w:val="240"/>
          <w:marBottom w:val="0"/>
          <w:divBdr>
            <w:top w:val="none" w:sz="0" w:space="0" w:color="auto"/>
            <w:left w:val="none" w:sz="0" w:space="0" w:color="auto"/>
            <w:bottom w:val="none" w:sz="0" w:space="0" w:color="auto"/>
            <w:right w:val="none" w:sz="0" w:space="0" w:color="auto"/>
          </w:divBdr>
        </w:div>
        <w:div w:id="976183399">
          <w:marLeft w:val="0"/>
          <w:marRight w:val="0"/>
          <w:marTop w:val="240"/>
          <w:marBottom w:val="0"/>
          <w:divBdr>
            <w:top w:val="none" w:sz="0" w:space="0" w:color="auto"/>
            <w:left w:val="none" w:sz="0" w:space="0" w:color="auto"/>
            <w:bottom w:val="none" w:sz="0" w:space="0" w:color="auto"/>
            <w:right w:val="none" w:sz="0" w:space="0" w:color="auto"/>
          </w:divBdr>
        </w:div>
      </w:divsChild>
    </w:div>
    <w:div w:id="1981644105">
      <w:bodyDiv w:val="1"/>
      <w:marLeft w:val="0"/>
      <w:marRight w:val="0"/>
      <w:marTop w:val="0"/>
      <w:marBottom w:val="0"/>
      <w:divBdr>
        <w:top w:val="none" w:sz="0" w:space="0" w:color="auto"/>
        <w:left w:val="none" w:sz="0" w:space="0" w:color="auto"/>
        <w:bottom w:val="none" w:sz="0" w:space="0" w:color="auto"/>
        <w:right w:val="none" w:sz="0" w:space="0" w:color="auto"/>
      </w:divBdr>
    </w:div>
    <w:div w:id="1992904933">
      <w:bodyDiv w:val="1"/>
      <w:marLeft w:val="0"/>
      <w:marRight w:val="0"/>
      <w:marTop w:val="0"/>
      <w:marBottom w:val="0"/>
      <w:divBdr>
        <w:top w:val="none" w:sz="0" w:space="0" w:color="auto"/>
        <w:left w:val="none" w:sz="0" w:space="0" w:color="auto"/>
        <w:bottom w:val="none" w:sz="0" w:space="0" w:color="auto"/>
        <w:right w:val="none" w:sz="0" w:space="0" w:color="auto"/>
      </w:divBdr>
    </w:div>
    <w:div w:id="1995716255">
      <w:bodyDiv w:val="1"/>
      <w:marLeft w:val="0"/>
      <w:marRight w:val="0"/>
      <w:marTop w:val="0"/>
      <w:marBottom w:val="0"/>
      <w:divBdr>
        <w:top w:val="none" w:sz="0" w:space="0" w:color="auto"/>
        <w:left w:val="none" w:sz="0" w:space="0" w:color="auto"/>
        <w:bottom w:val="none" w:sz="0" w:space="0" w:color="auto"/>
        <w:right w:val="none" w:sz="0" w:space="0" w:color="auto"/>
      </w:divBdr>
    </w:div>
    <w:div w:id="2004582093">
      <w:bodyDiv w:val="1"/>
      <w:marLeft w:val="0"/>
      <w:marRight w:val="0"/>
      <w:marTop w:val="0"/>
      <w:marBottom w:val="0"/>
      <w:divBdr>
        <w:top w:val="none" w:sz="0" w:space="0" w:color="auto"/>
        <w:left w:val="none" w:sz="0" w:space="0" w:color="auto"/>
        <w:bottom w:val="none" w:sz="0" w:space="0" w:color="auto"/>
        <w:right w:val="none" w:sz="0" w:space="0" w:color="auto"/>
      </w:divBdr>
    </w:div>
    <w:div w:id="206185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projekti-in-programi/program-ukrepov-razvojnih-spodbud-na-podrocju-gospodarskega-okoljskega-druzbenega-in-kulturnega-razvoja-ter-razvoja-cloveskih-virov/" TargetMode="External"/><Relationship Id="rId13" Type="http://schemas.openxmlformats.org/officeDocument/2006/relationships/hyperlink" Target="http://vrs-3.vlada.si/MANDAT22/vladnagradiva.nsf/71d4985ffda5de89c12572c3003716c4/58a8f9a87f08dc70c1258a47004d29af?OpenDocu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si/drzavni-organi/ministrstva/ministrstvo-za-vzgojo-in-izobrazevanje/javne-objav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si/assets/ministrstva/MF/Proracun-direktorat/DP-SSFLS/Izracuni/Povprecnina-in-PPi/Izracun_PPi-Doh-FI-SzURO-2023-predhodni-dogovor-okt.2022.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58D7A-2423-4B5F-854E-9E8B33FE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5813</Words>
  <Characters>33138</Characters>
  <Application>Microsoft Office Word</Application>
  <DocSecurity>0</DocSecurity>
  <Lines>276</Lines>
  <Paragraphs>77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38874</CharactersWithSpaces>
  <SharedDoc>false</SharedDoc>
  <HLinks>
    <vt:vector size="72" baseType="variant">
      <vt:variant>
        <vt:i4>2424892</vt:i4>
      </vt:variant>
      <vt:variant>
        <vt:i4>33</vt:i4>
      </vt:variant>
      <vt:variant>
        <vt:i4>0</vt:i4>
      </vt:variant>
      <vt:variant>
        <vt:i4>5</vt:i4>
      </vt:variant>
      <vt:variant>
        <vt:lpwstr>https://www.gov.si/drzavni-organi/ministrstva/ministrstvo-za-vzgojo-in-izobrazevanje/javne-objave/</vt:lpwstr>
      </vt:variant>
      <vt:variant>
        <vt:lpwstr/>
      </vt:variant>
      <vt:variant>
        <vt:i4>2424892</vt:i4>
      </vt:variant>
      <vt:variant>
        <vt:i4>30</vt:i4>
      </vt:variant>
      <vt:variant>
        <vt:i4>0</vt:i4>
      </vt:variant>
      <vt:variant>
        <vt:i4>5</vt:i4>
      </vt:variant>
      <vt:variant>
        <vt:lpwstr>https://www.gov.si/drzavni-organi/ministrstva/ministrstvo-za-vzgojo-in-izobrazevanje/javne-objave/</vt:lpwstr>
      </vt:variant>
      <vt:variant>
        <vt:lpwstr/>
      </vt:variant>
      <vt:variant>
        <vt:i4>3997816</vt:i4>
      </vt:variant>
      <vt:variant>
        <vt:i4>27</vt:i4>
      </vt:variant>
      <vt:variant>
        <vt:i4>0</vt:i4>
      </vt:variant>
      <vt:variant>
        <vt:i4>5</vt:i4>
      </vt:variant>
      <vt:variant>
        <vt:lpwstr>https://eportal.mss.edus.si/portal/</vt:lpwstr>
      </vt:variant>
      <vt:variant>
        <vt:lpwstr/>
      </vt:variant>
      <vt:variant>
        <vt:i4>3997816</vt:i4>
      </vt:variant>
      <vt:variant>
        <vt:i4>24</vt:i4>
      </vt:variant>
      <vt:variant>
        <vt:i4>0</vt:i4>
      </vt:variant>
      <vt:variant>
        <vt:i4>5</vt:i4>
      </vt:variant>
      <vt:variant>
        <vt:lpwstr>https://eportal.mss.edus.si/portal/</vt:lpwstr>
      </vt:variant>
      <vt:variant>
        <vt:lpwstr/>
      </vt:variant>
      <vt:variant>
        <vt:i4>7798831</vt:i4>
      </vt:variant>
      <vt:variant>
        <vt:i4>21</vt:i4>
      </vt:variant>
      <vt:variant>
        <vt:i4>0</vt:i4>
      </vt:variant>
      <vt:variant>
        <vt:i4>5</vt:i4>
      </vt:variant>
      <vt:variant>
        <vt:lpwstr>http://www.uradni-list.si/1/objava.jsp?sop=2017-01-1007</vt:lpwstr>
      </vt:variant>
      <vt:variant>
        <vt:lpwstr/>
      </vt:variant>
      <vt:variant>
        <vt:i4>7405615</vt:i4>
      </vt:variant>
      <vt:variant>
        <vt:i4>18</vt:i4>
      </vt:variant>
      <vt:variant>
        <vt:i4>0</vt:i4>
      </vt:variant>
      <vt:variant>
        <vt:i4>5</vt:i4>
      </vt:variant>
      <vt:variant>
        <vt:lpwstr>http://www.uradni-list.si/1/objava.jsp?sop=2016-01-3142</vt:lpwstr>
      </vt:variant>
      <vt:variant>
        <vt:lpwstr/>
      </vt:variant>
      <vt:variant>
        <vt:i4>8257580</vt:i4>
      </vt:variant>
      <vt:variant>
        <vt:i4>15</vt:i4>
      </vt:variant>
      <vt:variant>
        <vt:i4>0</vt:i4>
      </vt:variant>
      <vt:variant>
        <vt:i4>5</vt:i4>
      </vt:variant>
      <vt:variant>
        <vt:lpwstr>http://www.uradni-list.si/1/objava.jsp?sop=2013-01-1791</vt:lpwstr>
      </vt:variant>
      <vt:variant>
        <vt:lpwstr/>
      </vt:variant>
      <vt:variant>
        <vt:i4>7471148</vt:i4>
      </vt:variant>
      <vt:variant>
        <vt:i4>12</vt:i4>
      </vt:variant>
      <vt:variant>
        <vt:i4>0</vt:i4>
      </vt:variant>
      <vt:variant>
        <vt:i4>5</vt:i4>
      </vt:variant>
      <vt:variant>
        <vt:lpwstr>http://www.uradni-list.si/1/objava.jsp?sop=2010-01-2460</vt:lpwstr>
      </vt:variant>
      <vt:variant>
        <vt:lpwstr/>
      </vt:variant>
      <vt:variant>
        <vt:i4>7798823</vt:i4>
      </vt:variant>
      <vt:variant>
        <vt:i4>9</vt:i4>
      </vt:variant>
      <vt:variant>
        <vt:i4>0</vt:i4>
      </vt:variant>
      <vt:variant>
        <vt:i4>5</vt:i4>
      </vt:variant>
      <vt:variant>
        <vt:lpwstr>http://www.uradni-list.si/1/objava.jsp?sop=2008-01-5757</vt:lpwstr>
      </vt:variant>
      <vt:variant>
        <vt:lpwstr/>
      </vt:variant>
      <vt:variant>
        <vt:i4>8257570</vt:i4>
      </vt:variant>
      <vt:variant>
        <vt:i4>6</vt:i4>
      </vt:variant>
      <vt:variant>
        <vt:i4>0</vt:i4>
      </vt:variant>
      <vt:variant>
        <vt:i4>5</vt:i4>
      </vt:variant>
      <vt:variant>
        <vt:lpwstr>http://www.uradni-list.si/1/objava.jsp?sop=2008-01-1282</vt:lpwstr>
      </vt:variant>
      <vt:variant>
        <vt:lpwstr/>
      </vt:variant>
      <vt:variant>
        <vt:i4>7405614</vt:i4>
      </vt:variant>
      <vt:variant>
        <vt:i4>3</vt:i4>
      </vt:variant>
      <vt:variant>
        <vt:i4>0</vt:i4>
      </vt:variant>
      <vt:variant>
        <vt:i4>5</vt:i4>
      </vt:variant>
      <vt:variant>
        <vt:lpwstr>http://www.uradni-list.si/1/objava.jsp?sop=2005-01-3357</vt:lpwstr>
      </vt:variant>
      <vt:variant>
        <vt:lpwstr/>
      </vt:variant>
      <vt:variant>
        <vt:i4>7733292</vt:i4>
      </vt:variant>
      <vt:variant>
        <vt:i4>0</vt:i4>
      </vt:variant>
      <vt:variant>
        <vt:i4>0</vt:i4>
      </vt:variant>
      <vt:variant>
        <vt:i4>5</vt:i4>
      </vt:variant>
      <vt:variant>
        <vt:lpwstr>http://www.uradni-list.si/1/objava.jsp?sop=2000-01-3427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strnada</dc:creator>
  <cp:keywords/>
  <cp:lastModifiedBy>Aleš Rajlič</cp:lastModifiedBy>
  <cp:revision>2</cp:revision>
  <cp:lastPrinted>2026-03-12T11:35:00Z</cp:lastPrinted>
  <dcterms:created xsi:type="dcterms:W3CDTF">2026-03-13T08:54:00Z</dcterms:created>
  <dcterms:modified xsi:type="dcterms:W3CDTF">2026-03-13T08:54:00Z</dcterms:modified>
</cp:coreProperties>
</file>