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969" w:rsidRDefault="00F27897" w:rsidP="00112969">
      <w:pPr>
        <w:pStyle w:val="Slog1"/>
      </w:pPr>
      <w:bookmarkStart w:id="0" w:name="_GoBack"/>
      <w:bookmarkEnd w:id="0"/>
      <w:r>
        <w:t xml:space="preserve">V: </w:t>
      </w:r>
      <w:r w:rsidR="00112969">
        <w:t>MO načrtuje obnovo obstoječega objekta glasbene šole in sicer na podlagi GD, ki je bilo pridobljeno za fazno gradnjo in obnovo GŠ.</w:t>
      </w:r>
    </w:p>
    <w:p w:rsidR="00112969" w:rsidRDefault="00112969" w:rsidP="00112969">
      <w:pPr>
        <w:pStyle w:val="Slog1"/>
      </w:pPr>
      <w:r>
        <w:t>1. faza (novogradnja) je bila izvedena v letu 2012, 2. faza je predvidena v letih 2022 in 23. Gre za obnovo objekta in sicer je poleg obnove dotrajane salonitne strehe s katero se bo pridobilo uporabno podstrešje, predvidena obnova fasade, predelava stopnišča v učilnice (vhod je namreč zagotovljen preko novo zgrajenega objekta) ter prenova učilnic v obsegu menjave oken, odstranitev sedanjih zunanjih delov (balkončki) ter izvedba zaključnih obrtniških del (beljenje, …npr. menjava tlakov ni predvidena…). Ali bo prenova učilnic po kriterijih MZIŠ štela med neto obnovljene upravičene površine?</w:t>
      </w:r>
    </w:p>
    <w:p w:rsidR="00F27897" w:rsidRDefault="00112969" w:rsidP="00112969">
      <w:pPr>
        <w:pStyle w:val="Slog1"/>
      </w:pPr>
      <w:r>
        <w:t>Predvidevamo, da podstrešje, v kolikor ni skladno s Pravilnikom, kljub temu, da bo občasno služilo poučevanju, ni ne sodi med upravičene površine?</w:t>
      </w:r>
    </w:p>
    <w:p w:rsidR="00F27897" w:rsidRDefault="00F27897" w:rsidP="00F27897">
      <w:pPr>
        <w:pStyle w:val="Brezrazmikov"/>
      </w:pPr>
    </w:p>
    <w:p w:rsidR="007E4E8C" w:rsidRDefault="00112969" w:rsidP="00F27897">
      <w:pPr>
        <w:pStyle w:val="Brezrazmikov"/>
      </w:pPr>
      <w:r>
        <w:t>O: Investicijsko vzdrževalna dela, našteta v 4. točki besedila razpisa, ne sodijo med upravičene stroške. Uveljavljate lahko samo površine, za katere rekonstrukcijo in/ali novogradnjo je bilo potrebno pridobiti gradbeno dovoljenje.</w:t>
      </w:r>
      <w:r w:rsidR="007E4E8C">
        <w:t xml:space="preserve"> </w:t>
      </w:r>
      <w:r w:rsidR="007E4E8C" w:rsidRPr="00730F88">
        <w:t>V kolikor je bilo gradbeno dovoljenje izdano tudi za ureditev podstrešja, ki predstavlja 2. fazo investicije in je razvidno iz takratne projektne dokumentacije, lahko prijavite projekt. Podstrešje mora biti funkcionalno urejeno za potrebe glasbene šole, skladno z Navodili MIZŠ za GŠ-</w:t>
      </w:r>
    </w:p>
    <w:p w:rsidR="00112969" w:rsidRDefault="00112969" w:rsidP="00F27897">
      <w:pPr>
        <w:pStyle w:val="Brezrazmikov"/>
      </w:pPr>
    </w:p>
    <w:p w:rsidR="00112969" w:rsidRDefault="00112969" w:rsidP="00112969">
      <w:pPr>
        <w:pStyle w:val="Slog1"/>
      </w:pPr>
      <w:r>
        <w:t>V: Za ureditev dodatnih prostorov za vrtec, 76 m2 (rekonstrukcija vrtca) smo leta 2011 pridobili GD, po katerem smo leta 2013 zgolj pozidali eno steno in vgradili vrata. Ali obstaja možnost, da na javni razpis prijavimo investicijski projekt po tem GD?</w:t>
      </w:r>
    </w:p>
    <w:p w:rsidR="00112969" w:rsidRDefault="00112969" w:rsidP="00112969">
      <w:pPr>
        <w:pStyle w:val="Brezrazmikov"/>
      </w:pPr>
    </w:p>
    <w:p w:rsidR="00112969" w:rsidRPr="007E4E8C" w:rsidRDefault="00112969" w:rsidP="00112969">
      <w:pPr>
        <w:pStyle w:val="Brezrazmikov"/>
      </w:pPr>
      <w:r w:rsidRPr="00730F88">
        <w:t>O:</w:t>
      </w:r>
      <w:r w:rsidR="00730F88">
        <w:rPr>
          <w:strike/>
        </w:rPr>
        <w:t xml:space="preserve"> </w:t>
      </w:r>
      <w:r w:rsidR="007E4E8C" w:rsidRPr="007E4E8C">
        <w:t xml:space="preserve">V </w:t>
      </w:r>
      <w:r w:rsidR="00173513">
        <w:t>kolikor se šteje, da je</w:t>
      </w:r>
      <w:r w:rsidR="007E4E8C" w:rsidRPr="007E4E8C">
        <w:t xml:space="preserve"> s pozidavo </w:t>
      </w:r>
      <w:r w:rsidR="00173513">
        <w:t xml:space="preserve">ene </w:t>
      </w:r>
      <w:r w:rsidR="007E4E8C" w:rsidRPr="007E4E8C">
        <w:t>stene in vgradnjo vrat</w:t>
      </w:r>
      <w:r w:rsidR="00173513">
        <w:t xml:space="preserve"> bila</w:t>
      </w:r>
      <w:r w:rsidR="007E4E8C" w:rsidRPr="007E4E8C">
        <w:t xml:space="preserve"> priče</w:t>
      </w:r>
      <w:r w:rsidR="00173513">
        <w:t>ta gradnja, potem je vaše GD verjetno še veljavno. Veljavnost preverite na Upravni enoti, ki je dovoljenje izdala in zaprosite za pisno potrdilo, da je gradbeno dovoljenje še veljavno. Poleg tega vas opozarjamo, da je rekonstrukcijo vrtca potrebno realizirati po načrtih za katere je bilo izdano GD. V kolikor bi želeli načrte rekonstrukcije spreminjati se šteje, da gre za drugi projekt in ne tisti, ki je bil izbran na razpisu, posledično investicija ne bo mogla biti sofinancirana.</w:t>
      </w:r>
    </w:p>
    <w:p w:rsidR="00112969" w:rsidRPr="007E4E8C" w:rsidRDefault="00112969" w:rsidP="00112969">
      <w:pPr>
        <w:pStyle w:val="Brezrazmikov"/>
        <w:rPr>
          <w:strike/>
        </w:rPr>
      </w:pPr>
    </w:p>
    <w:p w:rsidR="00112969" w:rsidRDefault="00112969" w:rsidP="00112969">
      <w:pPr>
        <w:pStyle w:val="Slog1"/>
      </w:pPr>
      <w:r>
        <w:t xml:space="preserve">V: Pri pregledu razpisne dokumentacije se nam poraja vprašanje ali lahko prijavimo projekt izgradnje vrtca katerega gradnja se je pričela v letu 2019 in se je v veliki meri tudi v letu 2020 zaključila, saj vrtec že obratuje od 1.9.2020 in že imamo uporabno dovoljenje. Z odprtjem vrtca smo hiteli zaradi večjega števila vpisa otrok in je bila potreba po odprtju velika. </w:t>
      </w:r>
    </w:p>
    <w:p w:rsidR="00112969" w:rsidRDefault="00112969" w:rsidP="00112969">
      <w:pPr>
        <w:pStyle w:val="Slog1"/>
      </w:pPr>
      <w:r>
        <w:t>V razpisni dokumentaciji 8. točke Pogoji za prijavo na razpis je v 5. točki navedeno, da je pogoj izpolnjen tudi, če je investicija v letu 2021 še vključena v NRP, kar naš projekt še vedno je, saj v sklopu projekta še načrtujemo dodatne dopolnitve na objektu. Sam projekt smo želeli prijaviti že v lanskem letu in smo vlogo že imeli pripravljeno vendar se je razpis premaknil v letošnje leto zaradi korona situacije. Ali smo upravičeni do sredstev ter ali lahko prijavimo celotno investicijo.</w:t>
      </w:r>
    </w:p>
    <w:p w:rsidR="00112969" w:rsidRDefault="00112969" w:rsidP="00112969">
      <w:pPr>
        <w:pStyle w:val="Brezrazmikov"/>
      </w:pPr>
    </w:p>
    <w:p w:rsidR="00112969" w:rsidRDefault="00112969" w:rsidP="00112969">
      <w:pPr>
        <w:pStyle w:val="Brezrazmikov"/>
      </w:pPr>
      <w:r>
        <w:t>O: Po zapisanem sodeč vaš projekt v celoti zadosti temu pogoju iz 8. točke razpisa.</w:t>
      </w:r>
    </w:p>
    <w:p w:rsidR="00112969" w:rsidRDefault="00112969" w:rsidP="00112969">
      <w:pPr>
        <w:pStyle w:val="Brezrazmikov"/>
      </w:pPr>
    </w:p>
    <w:p w:rsidR="00112969" w:rsidRDefault="00112969" w:rsidP="00112969">
      <w:pPr>
        <w:pStyle w:val="Slog1"/>
      </w:pPr>
      <w:r>
        <w:t xml:space="preserve">V: </w:t>
      </w:r>
      <w:r w:rsidR="00AD40C7">
        <w:t>E</w:t>
      </w:r>
      <w:r>
        <w:t xml:space="preserve">den izmed pogojev za prijavo na javni razpis je, da mora biti občina prijaviteljica lastnica nepremičnine, na kateri se bo izvajala prijavljena investicija. Občina Miklavž na Dravskem polju je ustanoviteljica Osnovne šole Miklavž na Dravskem polju, ki je v letu 2004 izvedla rekonstrukcijo in dograditev objekta osnovne šole in športne dvorane. Občina se je zaradi obsežnosti investicije zadolžila, in sicer je sklenila z družbo </w:t>
      </w:r>
      <w:proofErr w:type="spellStart"/>
      <w:r>
        <w:t>Rap</w:t>
      </w:r>
      <w:proofErr w:type="spellEnd"/>
      <w:r>
        <w:t xml:space="preserve"> Raiffeisen Leasing </w:t>
      </w:r>
      <w:proofErr w:type="spellStart"/>
      <w:r>
        <w:t>d.o.o</w:t>
      </w:r>
      <w:proofErr w:type="spellEnd"/>
      <w:r>
        <w:t>. pogodbo o leasingu, katere predmet finančnega</w:t>
      </w:r>
      <w:r w:rsidR="00AD40C7">
        <w:t xml:space="preserve"> najema s postopnim odkupom je </w:t>
      </w:r>
      <w:r>
        <w:t xml:space="preserve">zemljišče s šolskim objektom </w:t>
      </w:r>
      <w:proofErr w:type="spellStart"/>
      <w:r>
        <w:t>parc</w:t>
      </w:r>
      <w:proofErr w:type="spellEnd"/>
      <w:r>
        <w:t xml:space="preserve">. št. 1978, k. o. Miklavž na Dravskem polju. Zemljiškoknjižni lastnik nepremičnine ja tako RAP-Raiffeisen Leasing </w:t>
      </w:r>
      <w:proofErr w:type="spellStart"/>
      <w:r>
        <w:t>d.o.o</w:t>
      </w:r>
      <w:proofErr w:type="spellEnd"/>
      <w:r>
        <w:t xml:space="preserve">., občina pa celotno obdobje uporablja objekt oziroma izvaja naloge kot ustanoviteljica JVIZ OŠ Miklavž na Dravskem polju. V 24. členu zgoraj citirane pogodbe, ki jo prilagamo, se je občina dogovorila, da lahko na svoje stroške in na podlagi predpisanih dovoljenj izvaja gradbene posege in </w:t>
      </w:r>
      <w:r>
        <w:lastRenderedPageBreak/>
        <w:t>spremembe, ki ne zmanjšujejo vrednosti nepremičnine, ki je predmet leasinga. Ali izpolnjujemo pogoj glede lastništva nepremičnine, v kolikor priložimo soglasje za izvedb</w:t>
      </w:r>
      <w:r w:rsidR="00AD40C7">
        <w:t xml:space="preserve">o investicije </w:t>
      </w:r>
      <w:proofErr w:type="spellStart"/>
      <w:r w:rsidR="00AD40C7">
        <w:t>leasingodajalca</w:t>
      </w:r>
      <w:proofErr w:type="spellEnd"/>
      <w:r w:rsidR="00AD40C7">
        <w:t xml:space="preserve">? </w:t>
      </w:r>
      <w:r>
        <w:t>V kolikor zadošča, ali je potrebna posebna oblika soglasja?</w:t>
      </w:r>
    </w:p>
    <w:p w:rsidR="00AD40C7" w:rsidRDefault="00AD40C7" w:rsidP="00AD40C7">
      <w:pPr>
        <w:pStyle w:val="Brezrazmikov"/>
      </w:pPr>
    </w:p>
    <w:p w:rsidR="00AD40C7" w:rsidRDefault="00AD40C7" w:rsidP="00AD40C7">
      <w:pPr>
        <w:pStyle w:val="Brezrazmikov"/>
      </w:pPr>
      <w:r w:rsidRPr="00730F88">
        <w:t>O: Ne</w:t>
      </w:r>
      <w:r w:rsidR="00776BF4" w:rsidRPr="00730F88">
        <w:t xml:space="preserve"> izpolnjujete pogojev glede lastništva nepremičnine</w:t>
      </w:r>
      <w:r w:rsidRPr="00730F88">
        <w:t>,</w:t>
      </w:r>
      <w:r>
        <w:t xml:space="preserve"> razpisni pogoji morajo biti izpolnjeni ob prijavi na razpis. Trenutno je </w:t>
      </w:r>
      <w:r w:rsidR="00776BF4">
        <w:t xml:space="preserve">pravni lastnik nepremičnine </w:t>
      </w:r>
      <w:proofErr w:type="spellStart"/>
      <w:r w:rsidR="00776BF4">
        <w:t>lea</w:t>
      </w:r>
      <w:r>
        <w:t>singodajalec</w:t>
      </w:r>
      <w:proofErr w:type="spellEnd"/>
      <w:r>
        <w:t>.</w:t>
      </w:r>
    </w:p>
    <w:p w:rsidR="00776BF4" w:rsidRDefault="00776BF4" w:rsidP="00AD40C7">
      <w:pPr>
        <w:pStyle w:val="Brezrazmikov"/>
      </w:pPr>
    </w:p>
    <w:p w:rsidR="00112969" w:rsidRDefault="00AD40C7" w:rsidP="00AD40C7">
      <w:pPr>
        <w:pStyle w:val="Slog1"/>
      </w:pPr>
      <w:r>
        <w:t xml:space="preserve">V: </w:t>
      </w:r>
      <w:r w:rsidR="00112969">
        <w:t>Ob vnosu podatkov v aplikacijo o investiciji in deležu financiranja ugotavljamo, da je izračun vrednosti deleža sofinanciranja višji od vred</w:t>
      </w:r>
      <w:r>
        <w:t xml:space="preserve">nosti GOI, ki jih prijavljamo. </w:t>
      </w:r>
      <w:r w:rsidR="00112969">
        <w:t>Ali se v t</w:t>
      </w:r>
      <w:r>
        <w:t>em primeru upošteva 80% (ZFO-1)</w:t>
      </w:r>
      <w:r w:rsidR="00112969">
        <w:t xml:space="preserve"> od vrednosti GOI?</w:t>
      </w:r>
    </w:p>
    <w:p w:rsidR="00AD40C7" w:rsidRDefault="00AD40C7" w:rsidP="00112969">
      <w:pPr>
        <w:pStyle w:val="Brezrazmikov"/>
      </w:pPr>
    </w:p>
    <w:p w:rsidR="00AD40C7" w:rsidRDefault="00AD40C7" w:rsidP="00730F88">
      <w:pPr>
        <w:pStyle w:val="Brezrazmikov"/>
        <w:rPr>
          <w:strike/>
        </w:rPr>
      </w:pPr>
      <w:r>
        <w:t xml:space="preserve">O: Vrednost GOI del, ki jih je potrebno vnesti v aplikacijo, je informativne narave in ni osnova za dodelitev </w:t>
      </w:r>
      <w:proofErr w:type="spellStart"/>
      <w:r>
        <w:t>s</w:t>
      </w:r>
      <w:r w:rsidR="00776BF4">
        <w:t>ofinancerskih</w:t>
      </w:r>
      <w:proofErr w:type="spellEnd"/>
      <w:r w:rsidR="00776BF4">
        <w:t xml:space="preserve"> sredstev</w:t>
      </w:r>
    </w:p>
    <w:p w:rsidR="000B018C" w:rsidRPr="00730F88" w:rsidRDefault="00776BF4" w:rsidP="00AD40C7">
      <w:pPr>
        <w:pStyle w:val="Brezrazmikov"/>
      </w:pPr>
      <w:r w:rsidRPr="00730F88">
        <w:t xml:space="preserve">Iz opisanega </w:t>
      </w:r>
      <w:r w:rsidR="000B018C" w:rsidRPr="00730F88">
        <w:t>je sklepati</w:t>
      </w:r>
      <w:r w:rsidRPr="00730F88">
        <w:t>, da je vaša investicija morebiti prenizko ocenjena</w:t>
      </w:r>
      <w:r w:rsidR="000B018C" w:rsidRPr="00730F88">
        <w:t xml:space="preserve">. Postopek izračuna </w:t>
      </w:r>
      <w:proofErr w:type="spellStart"/>
      <w:r w:rsidR="000B018C" w:rsidRPr="00730F88">
        <w:t>sofinancerskih</w:t>
      </w:r>
      <w:proofErr w:type="spellEnd"/>
      <w:r w:rsidR="000B018C" w:rsidRPr="00730F88">
        <w:t xml:space="preserve"> sredstev ministrstva je enoten za vse projekte. V kolikor dejanska vrednost izvedenih GOI del ne bi dosega vrednosti izračunanega pripadajočega </w:t>
      </w:r>
      <w:proofErr w:type="spellStart"/>
      <w:r w:rsidR="000B018C" w:rsidRPr="00730F88">
        <w:t>sofinancerskega</w:t>
      </w:r>
      <w:proofErr w:type="spellEnd"/>
      <w:r w:rsidR="000B018C" w:rsidRPr="00730F88">
        <w:t xml:space="preserve"> deleža MIZŠ, se izplačajo zgolj sredstva v vrednosti izvedenih del brez DDV. Obrazložitev postopka izplačil je predmet obrazložitve v individualnih sklepih o sofinanciranju, ki jih bodo občine prejele v primeru izbora projekta za sofinanciranje.</w:t>
      </w:r>
    </w:p>
    <w:p w:rsidR="000B018C" w:rsidRDefault="000B018C" w:rsidP="00AD40C7">
      <w:pPr>
        <w:pStyle w:val="Brezrazmikov"/>
      </w:pPr>
      <w:r w:rsidRPr="00730F88">
        <w:t>Delež po ZFO-1 se vsekakor upošteva, vendar v izračunu vrednosti GOI del po normiranih cenah ministrstva (kot se izpiše v prijavnem obrazcu) in ne pozneje, pri dejanski vrednosti izvedenih GOI del.</w:t>
      </w:r>
    </w:p>
    <w:p w:rsidR="00776BF4" w:rsidRPr="000B018C" w:rsidRDefault="00776BF4" w:rsidP="00AD40C7">
      <w:pPr>
        <w:pStyle w:val="Brezrazmikov"/>
      </w:pPr>
    </w:p>
    <w:sectPr w:rsidR="00776BF4" w:rsidRPr="000B0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80"/>
    <w:rsid w:val="000B018C"/>
    <w:rsid w:val="000D2F95"/>
    <w:rsid w:val="00112969"/>
    <w:rsid w:val="00117F52"/>
    <w:rsid w:val="00173513"/>
    <w:rsid w:val="001C41DF"/>
    <w:rsid w:val="003A589D"/>
    <w:rsid w:val="00487F07"/>
    <w:rsid w:val="00514281"/>
    <w:rsid w:val="005310C8"/>
    <w:rsid w:val="006B1D79"/>
    <w:rsid w:val="00730F88"/>
    <w:rsid w:val="00765A04"/>
    <w:rsid w:val="00776BF4"/>
    <w:rsid w:val="007923C0"/>
    <w:rsid w:val="007D1520"/>
    <w:rsid w:val="007D2B29"/>
    <w:rsid w:val="007E4E8C"/>
    <w:rsid w:val="0080567C"/>
    <w:rsid w:val="0083050E"/>
    <w:rsid w:val="00882DA1"/>
    <w:rsid w:val="008A119A"/>
    <w:rsid w:val="008C5C54"/>
    <w:rsid w:val="008F0920"/>
    <w:rsid w:val="008F1D68"/>
    <w:rsid w:val="008F4087"/>
    <w:rsid w:val="0098529B"/>
    <w:rsid w:val="009D4B2A"/>
    <w:rsid w:val="00A77D4E"/>
    <w:rsid w:val="00AB13A1"/>
    <w:rsid w:val="00AD40C7"/>
    <w:rsid w:val="00B1094C"/>
    <w:rsid w:val="00B2077B"/>
    <w:rsid w:val="00B343C7"/>
    <w:rsid w:val="00BC3380"/>
    <w:rsid w:val="00BD0111"/>
    <w:rsid w:val="00BD703A"/>
    <w:rsid w:val="00BF18AB"/>
    <w:rsid w:val="00C91E6B"/>
    <w:rsid w:val="00CB415D"/>
    <w:rsid w:val="00CE2096"/>
    <w:rsid w:val="00D8296C"/>
    <w:rsid w:val="00E758BA"/>
    <w:rsid w:val="00F24F39"/>
    <w:rsid w:val="00F27897"/>
    <w:rsid w:val="00F63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F72A6-DD5D-4D07-9470-C23FB412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529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8529B"/>
    <w:pPr>
      <w:spacing w:after="0" w:line="240" w:lineRule="auto"/>
      <w:jc w:val="both"/>
    </w:pPr>
  </w:style>
  <w:style w:type="paragraph" w:customStyle="1" w:styleId="Slog1">
    <w:name w:val="Slog1"/>
    <w:basedOn w:val="Brezrazmikov"/>
    <w:next w:val="Brezrazmikov"/>
    <w:qFormat/>
    <w:rsid w:val="0098529B"/>
    <w:rPr>
      <w:b/>
      <w:color w:val="0070C0"/>
    </w:rPr>
  </w:style>
  <w:style w:type="character" w:styleId="Hiperpovezava">
    <w:name w:val="Hyperlink"/>
    <w:basedOn w:val="Privzetapisavaodstavka"/>
    <w:uiPriority w:val="99"/>
    <w:unhideWhenUsed/>
    <w:rsid w:val="00805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4822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Smrke Šikovc</dc:creator>
  <cp:keywords/>
  <dc:description/>
  <cp:lastModifiedBy>Janja Smrke Šikovc</cp:lastModifiedBy>
  <cp:revision>2</cp:revision>
  <dcterms:created xsi:type="dcterms:W3CDTF">2021-02-18T06:41:00Z</dcterms:created>
  <dcterms:modified xsi:type="dcterms:W3CDTF">2021-02-18T06:41:00Z</dcterms:modified>
</cp:coreProperties>
</file>