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6F3" w:rsidRPr="00BD7480" w:rsidRDefault="00554DAC" w:rsidP="009C00BC">
      <w:pPr>
        <w:autoSpaceDE w:val="0"/>
        <w:autoSpaceDN w:val="0"/>
        <w:adjustRightInd w:val="0"/>
        <w:spacing w:after="0" w:line="240" w:lineRule="auto"/>
        <w:jc w:val="both"/>
        <w:rPr>
          <w:rFonts w:cstheme="minorHAnsi"/>
          <w:b/>
        </w:rPr>
      </w:pPr>
      <w:r w:rsidRPr="00BD7480">
        <w:rPr>
          <w:rFonts w:cstheme="minorHAnsi"/>
          <w:b/>
        </w:rPr>
        <w:t>Vprašanja in odgovori na dan 11</w:t>
      </w:r>
      <w:r w:rsidR="007526F3" w:rsidRPr="00BD7480">
        <w:rPr>
          <w:rFonts w:cstheme="minorHAnsi"/>
          <w:b/>
        </w:rPr>
        <w:t>.02.2021</w:t>
      </w:r>
    </w:p>
    <w:p w:rsidR="00F42D5F" w:rsidRDefault="00F42D5F" w:rsidP="009C00BC">
      <w:pPr>
        <w:autoSpaceDE w:val="0"/>
        <w:autoSpaceDN w:val="0"/>
        <w:adjustRightInd w:val="0"/>
        <w:spacing w:after="0" w:line="240" w:lineRule="auto"/>
        <w:jc w:val="both"/>
        <w:rPr>
          <w:rFonts w:cstheme="minorHAnsi"/>
          <w:b/>
          <w:color w:val="0070C0"/>
        </w:rPr>
      </w:pPr>
    </w:p>
    <w:p w:rsidR="00554DAC" w:rsidRPr="00BD7480" w:rsidRDefault="00FA297E" w:rsidP="009C00BC">
      <w:pPr>
        <w:autoSpaceDE w:val="0"/>
        <w:autoSpaceDN w:val="0"/>
        <w:adjustRightInd w:val="0"/>
        <w:spacing w:after="0" w:line="240" w:lineRule="auto"/>
        <w:jc w:val="both"/>
        <w:rPr>
          <w:rFonts w:cstheme="minorHAnsi"/>
          <w:b/>
          <w:color w:val="0070C0"/>
        </w:rPr>
      </w:pPr>
      <w:r w:rsidRPr="00BD7480">
        <w:rPr>
          <w:rFonts w:cstheme="minorHAnsi"/>
          <w:b/>
          <w:color w:val="0070C0"/>
        </w:rPr>
        <w:t xml:space="preserve">V: </w:t>
      </w:r>
      <w:r w:rsidR="00554DAC" w:rsidRPr="00BD7480">
        <w:rPr>
          <w:rFonts w:cstheme="minorHAnsi"/>
          <w:b/>
          <w:color w:val="0070C0"/>
        </w:rPr>
        <w:t>Na razpis za sofinanciranje investicij v vrtcih in osnovnem šolstvu v Republiki Sloveniji v proračunskem ob</w:t>
      </w:r>
      <w:r w:rsidRPr="00BD7480">
        <w:rPr>
          <w:rFonts w:cstheme="minorHAnsi"/>
          <w:b/>
          <w:color w:val="0070C0"/>
        </w:rPr>
        <w:t>dobju 2021 - 2024 bomo prijavili</w:t>
      </w:r>
      <w:r w:rsidR="00554DAC" w:rsidRPr="00BD7480">
        <w:rPr>
          <w:rFonts w:cstheme="minorHAnsi"/>
          <w:b/>
          <w:color w:val="0070C0"/>
        </w:rPr>
        <w:t xml:space="preserve"> projekt prizidek k vrtcu. Projekt je ž</w:t>
      </w:r>
      <w:r w:rsidRPr="00BD7480">
        <w:rPr>
          <w:rFonts w:cstheme="minorHAnsi"/>
          <w:b/>
          <w:color w:val="0070C0"/>
        </w:rPr>
        <w:t xml:space="preserve">e v izvajanju. </w:t>
      </w:r>
    </w:p>
    <w:p w:rsidR="00554DAC" w:rsidRPr="00BD7480" w:rsidRDefault="00554DAC" w:rsidP="009C00BC">
      <w:pPr>
        <w:autoSpaceDE w:val="0"/>
        <w:autoSpaceDN w:val="0"/>
        <w:adjustRightInd w:val="0"/>
        <w:spacing w:after="0" w:line="240" w:lineRule="auto"/>
        <w:jc w:val="both"/>
        <w:rPr>
          <w:rFonts w:cstheme="minorHAnsi"/>
          <w:b/>
          <w:color w:val="0070C0"/>
        </w:rPr>
      </w:pPr>
      <w:r w:rsidRPr="00BD7480">
        <w:rPr>
          <w:rFonts w:cstheme="minorHAnsi"/>
          <w:b/>
          <w:color w:val="0070C0"/>
        </w:rPr>
        <w:t xml:space="preserve">V DIIP-u  imamo kot vir financiranja navedeno Občino, Ministrstvo za izobraževanje, znanost in šport ter </w:t>
      </w:r>
      <w:proofErr w:type="spellStart"/>
      <w:r w:rsidRPr="00BD7480">
        <w:rPr>
          <w:rFonts w:cstheme="minorHAnsi"/>
          <w:b/>
          <w:color w:val="0070C0"/>
        </w:rPr>
        <w:t>Eko</w:t>
      </w:r>
      <w:proofErr w:type="spellEnd"/>
      <w:r w:rsidRPr="00BD7480">
        <w:rPr>
          <w:rFonts w:cstheme="minorHAnsi"/>
          <w:b/>
          <w:color w:val="0070C0"/>
        </w:rPr>
        <w:t xml:space="preserve"> sklad. </w:t>
      </w:r>
      <w:proofErr w:type="spellStart"/>
      <w:r w:rsidRPr="00BD7480">
        <w:rPr>
          <w:rFonts w:cstheme="minorHAnsi"/>
          <w:b/>
          <w:color w:val="0070C0"/>
        </w:rPr>
        <w:t>Eko</w:t>
      </w:r>
      <w:proofErr w:type="spellEnd"/>
      <w:r w:rsidRPr="00BD7480">
        <w:rPr>
          <w:rFonts w:cstheme="minorHAnsi"/>
          <w:b/>
          <w:color w:val="0070C0"/>
        </w:rPr>
        <w:t xml:space="preserve"> sklad trenutno nima aktualnega razpisa (predviden je za mesec maj). </w:t>
      </w:r>
    </w:p>
    <w:p w:rsidR="00554DAC" w:rsidRPr="00BD7480" w:rsidRDefault="00554DAC" w:rsidP="009C00BC">
      <w:pPr>
        <w:autoSpaceDE w:val="0"/>
        <w:autoSpaceDN w:val="0"/>
        <w:adjustRightInd w:val="0"/>
        <w:spacing w:after="0" w:line="240" w:lineRule="auto"/>
        <w:jc w:val="both"/>
        <w:rPr>
          <w:rFonts w:cstheme="minorHAnsi"/>
          <w:b/>
          <w:color w:val="0070C0"/>
        </w:rPr>
      </w:pPr>
      <w:r w:rsidRPr="00BD7480">
        <w:rPr>
          <w:rFonts w:cstheme="minorHAnsi"/>
          <w:b/>
          <w:color w:val="0070C0"/>
        </w:rPr>
        <w:t xml:space="preserve">Zanima nas, če lahko </w:t>
      </w:r>
      <w:proofErr w:type="spellStart"/>
      <w:r w:rsidRPr="00BD7480">
        <w:rPr>
          <w:rFonts w:cstheme="minorHAnsi"/>
          <w:b/>
          <w:color w:val="0070C0"/>
        </w:rPr>
        <w:t>Eko</w:t>
      </w:r>
      <w:proofErr w:type="spellEnd"/>
      <w:r w:rsidRPr="00BD7480">
        <w:rPr>
          <w:rFonts w:cstheme="minorHAnsi"/>
          <w:b/>
          <w:color w:val="0070C0"/>
        </w:rPr>
        <w:t xml:space="preserve"> sklad pustimo naveden kot vir financiranja kljub temu, da na razpis še nismo prijavljeni?</w:t>
      </w:r>
    </w:p>
    <w:p w:rsidR="00554DAC" w:rsidRPr="00F42D5F" w:rsidRDefault="00554DAC" w:rsidP="00F42D5F">
      <w:pPr>
        <w:pStyle w:val="Brezrazmikov"/>
        <w:rPr>
          <w:rStyle w:val="Hiperpovezava"/>
          <w:rFonts w:cstheme="minorHAnsi"/>
          <w:b/>
          <w:color w:val="auto"/>
          <w:highlight w:val="yellow"/>
        </w:rPr>
      </w:pPr>
    </w:p>
    <w:p w:rsidR="00EF4DDD" w:rsidRPr="00BD7480" w:rsidRDefault="00FA297E" w:rsidP="009C00BC">
      <w:pPr>
        <w:autoSpaceDE w:val="0"/>
        <w:autoSpaceDN w:val="0"/>
        <w:adjustRightInd w:val="0"/>
        <w:spacing w:after="0" w:line="240" w:lineRule="auto"/>
        <w:jc w:val="both"/>
        <w:rPr>
          <w:rFonts w:cstheme="minorHAnsi"/>
          <w:color w:val="000000"/>
        </w:rPr>
      </w:pPr>
      <w:r w:rsidRPr="00BD7480">
        <w:rPr>
          <w:rFonts w:cstheme="minorHAnsi"/>
          <w:color w:val="000000"/>
        </w:rPr>
        <w:t xml:space="preserve">O: </w:t>
      </w:r>
      <w:r w:rsidR="00266F1F" w:rsidRPr="00BD7480">
        <w:rPr>
          <w:rFonts w:cstheme="minorHAnsi"/>
          <w:color w:val="000000"/>
        </w:rPr>
        <w:t>Na</w:t>
      </w:r>
      <w:r w:rsidR="003753A8" w:rsidRPr="00BD7480">
        <w:rPr>
          <w:rFonts w:cstheme="minorHAnsi"/>
          <w:color w:val="000000"/>
        </w:rPr>
        <w:t xml:space="preserve">črtovanje virov iz </w:t>
      </w:r>
      <w:proofErr w:type="spellStart"/>
      <w:r w:rsidR="003753A8" w:rsidRPr="00BD7480">
        <w:rPr>
          <w:rFonts w:cstheme="minorHAnsi"/>
          <w:color w:val="000000"/>
        </w:rPr>
        <w:t>Eko</w:t>
      </w:r>
      <w:proofErr w:type="spellEnd"/>
      <w:r w:rsidR="003753A8" w:rsidRPr="00BD7480">
        <w:rPr>
          <w:rFonts w:cstheme="minorHAnsi"/>
          <w:color w:val="000000"/>
        </w:rPr>
        <w:t xml:space="preserve"> sklada v DIIP je ustrezno. V kolikor občina </w:t>
      </w:r>
      <w:r w:rsidR="00C906C6" w:rsidRPr="00BD7480">
        <w:rPr>
          <w:rFonts w:cstheme="minorHAnsi"/>
          <w:color w:val="000000"/>
        </w:rPr>
        <w:t xml:space="preserve">morebiti </w:t>
      </w:r>
      <w:r w:rsidR="003753A8" w:rsidRPr="00BD7480">
        <w:rPr>
          <w:rFonts w:cstheme="minorHAnsi"/>
          <w:color w:val="000000"/>
        </w:rPr>
        <w:t xml:space="preserve">ne bi pridobila </w:t>
      </w:r>
      <w:r w:rsidR="00C906C6" w:rsidRPr="00BD7480">
        <w:rPr>
          <w:rFonts w:cstheme="minorHAnsi"/>
          <w:color w:val="000000"/>
        </w:rPr>
        <w:t>pričakovanih sredstev</w:t>
      </w:r>
      <w:r w:rsidR="003753A8" w:rsidRPr="00BD7480">
        <w:rPr>
          <w:rFonts w:cstheme="minorHAnsi"/>
          <w:color w:val="000000"/>
        </w:rPr>
        <w:t>, bo mora</w:t>
      </w:r>
      <w:r w:rsidR="00C906C6" w:rsidRPr="00BD7480">
        <w:rPr>
          <w:rFonts w:cstheme="minorHAnsi"/>
          <w:color w:val="000000"/>
        </w:rPr>
        <w:t>la sama,</w:t>
      </w:r>
      <w:r w:rsidR="00C56377" w:rsidRPr="00BD7480">
        <w:rPr>
          <w:rFonts w:cstheme="minorHAnsi"/>
          <w:color w:val="000000"/>
        </w:rPr>
        <w:t xml:space="preserve"> </w:t>
      </w:r>
      <w:r w:rsidR="003753A8" w:rsidRPr="00BD7480">
        <w:rPr>
          <w:rFonts w:cstheme="minorHAnsi"/>
          <w:color w:val="000000"/>
        </w:rPr>
        <w:t>oz</w:t>
      </w:r>
      <w:r w:rsidR="00C56377" w:rsidRPr="00BD7480">
        <w:rPr>
          <w:rFonts w:cstheme="minorHAnsi"/>
          <w:color w:val="000000"/>
        </w:rPr>
        <w:t>iroma</w:t>
      </w:r>
      <w:r w:rsidR="003753A8" w:rsidRPr="00BD7480">
        <w:rPr>
          <w:rFonts w:cstheme="minorHAnsi"/>
          <w:color w:val="000000"/>
        </w:rPr>
        <w:t xml:space="preserve"> na drug način</w:t>
      </w:r>
      <w:r w:rsidR="00C906C6" w:rsidRPr="00BD7480">
        <w:rPr>
          <w:rFonts w:cstheme="minorHAnsi"/>
          <w:color w:val="000000"/>
        </w:rPr>
        <w:t>,</w:t>
      </w:r>
      <w:r w:rsidR="003753A8" w:rsidRPr="00BD7480">
        <w:rPr>
          <w:rFonts w:cstheme="minorHAnsi"/>
          <w:color w:val="000000"/>
        </w:rPr>
        <w:t xml:space="preserve"> poskrbeti za zaprtje finančne konstrukcije. </w:t>
      </w:r>
      <w:r w:rsidR="00B851D4" w:rsidRPr="00BD7480">
        <w:rPr>
          <w:rFonts w:cstheme="minorHAnsi"/>
          <w:color w:val="000000"/>
        </w:rPr>
        <w:t xml:space="preserve">Pred oddajo vloge za načrtovani projekt mora občina preveriti in na prijavnem obrazcu »Stran 6« potrditi možnost zaprtja finančne konstrukcije za realizacijo prijavljene investicije, </w:t>
      </w:r>
      <w:r w:rsidR="00266F1F" w:rsidRPr="00BD7480">
        <w:rPr>
          <w:rFonts w:cstheme="minorHAnsi"/>
          <w:color w:val="000000"/>
        </w:rPr>
        <w:t>upoštevajoč pripadajoč</w:t>
      </w:r>
      <w:r w:rsidR="00B851D4" w:rsidRPr="00BD7480">
        <w:rPr>
          <w:rFonts w:cstheme="minorHAnsi"/>
          <w:color w:val="000000"/>
        </w:rPr>
        <w:t>i</w:t>
      </w:r>
      <w:r w:rsidR="00266F1F" w:rsidRPr="00BD7480">
        <w:rPr>
          <w:rFonts w:cstheme="minorHAnsi"/>
          <w:color w:val="000000"/>
        </w:rPr>
        <w:t xml:space="preserve"> </w:t>
      </w:r>
      <w:proofErr w:type="spellStart"/>
      <w:r w:rsidR="00266F1F" w:rsidRPr="00BD7480">
        <w:rPr>
          <w:rFonts w:cstheme="minorHAnsi"/>
          <w:color w:val="000000"/>
        </w:rPr>
        <w:t>sofinancerski</w:t>
      </w:r>
      <w:proofErr w:type="spellEnd"/>
      <w:r w:rsidR="00266F1F" w:rsidRPr="00BD7480">
        <w:rPr>
          <w:rFonts w:cstheme="minorHAnsi"/>
          <w:color w:val="000000"/>
        </w:rPr>
        <w:t xml:space="preserve"> delež ministrstva, ki se </w:t>
      </w:r>
      <w:r w:rsidR="00B851D4" w:rsidRPr="00BD7480">
        <w:rPr>
          <w:rFonts w:cstheme="minorHAnsi"/>
          <w:color w:val="000000"/>
        </w:rPr>
        <w:t>avtomatično izračuna ob</w:t>
      </w:r>
      <w:r w:rsidR="00266F1F" w:rsidRPr="00BD7480">
        <w:rPr>
          <w:rFonts w:cstheme="minorHAnsi"/>
          <w:color w:val="000000"/>
        </w:rPr>
        <w:t xml:space="preserve"> izpolnjevanju </w:t>
      </w:r>
      <w:r w:rsidR="00B851D4" w:rsidRPr="00BD7480">
        <w:rPr>
          <w:rFonts w:cstheme="minorHAnsi"/>
          <w:color w:val="000000"/>
        </w:rPr>
        <w:t xml:space="preserve">prijavnega </w:t>
      </w:r>
      <w:r w:rsidR="00EF4DDD" w:rsidRPr="00BD7480">
        <w:rPr>
          <w:rFonts w:cstheme="minorHAnsi"/>
          <w:color w:val="000000"/>
        </w:rPr>
        <w:t>obrazca »Stran 2«.</w:t>
      </w:r>
    </w:p>
    <w:p w:rsidR="00554DAC" w:rsidRPr="00F42D5F" w:rsidRDefault="00554DAC" w:rsidP="009C00BC">
      <w:pPr>
        <w:autoSpaceDE w:val="0"/>
        <w:autoSpaceDN w:val="0"/>
        <w:adjustRightInd w:val="0"/>
        <w:spacing w:after="0" w:line="240" w:lineRule="auto"/>
        <w:jc w:val="both"/>
        <w:rPr>
          <w:rStyle w:val="Hiperpovezava"/>
          <w:rFonts w:cstheme="minorHAnsi"/>
          <w:b/>
          <w:color w:val="auto"/>
          <w:highlight w:val="yellow"/>
        </w:rPr>
      </w:pPr>
    </w:p>
    <w:p w:rsidR="00554DAC" w:rsidRDefault="00462DF9" w:rsidP="009C00BC">
      <w:pPr>
        <w:autoSpaceDE w:val="0"/>
        <w:autoSpaceDN w:val="0"/>
        <w:adjustRightInd w:val="0"/>
        <w:spacing w:after="0" w:line="240" w:lineRule="auto"/>
        <w:jc w:val="both"/>
        <w:rPr>
          <w:rFonts w:cstheme="minorHAnsi"/>
          <w:b/>
          <w:color w:val="0070C0"/>
        </w:rPr>
      </w:pPr>
      <w:r w:rsidRPr="00BD7480">
        <w:rPr>
          <w:rFonts w:cstheme="minorHAnsi"/>
          <w:b/>
          <w:color w:val="0070C0"/>
        </w:rPr>
        <w:t>V:</w:t>
      </w:r>
      <w:r w:rsidR="008B25B4" w:rsidRPr="00BD7480">
        <w:rPr>
          <w:rFonts w:cstheme="minorHAnsi"/>
          <w:b/>
          <w:color w:val="0070C0"/>
        </w:rPr>
        <w:t xml:space="preserve"> </w:t>
      </w:r>
      <w:r w:rsidR="00554DAC" w:rsidRPr="00BD7480">
        <w:rPr>
          <w:rFonts w:cstheme="minorHAnsi"/>
          <w:b/>
          <w:color w:val="0070C0"/>
        </w:rPr>
        <w:t xml:space="preserve">Ker bo s sklepom o dodelitvi sofinanciranja sredstev določena dinamika vsakega posameznega projekta nas zanima ali moramo </w:t>
      </w:r>
      <w:proofErr w:type="spellStart"/>
      <w:r w:rsidR="00554DAC" w:rsidRPr="00BD7480">
        <w:rPr>
          <w:rFonts w:cstheme="minorHAnsi"/>
          <w:b/>
          <w:color w:val="0070C0"/>
        </w:rPr>
        <w:t>novelacijo</w:t>
      </w:r>
      <w:proofErr w:type="spellEnd"/>
      <w:r w:rsidR="00554DAC" w:rsidRPr="00BD7480">
        <w:rPr>
          <w:rFonts w:cstheme="minorHAnsi"/>
          <w:b/>
          <w:color w:val="0070C0"/>
        </w:rPr>
        <w:t xml:space="preserve"> IP-ja delati že sedaj ali lahko počakamo na sklep o dodelitvi sofinanciranja, da bomo točno opredelili </w:t>
      </w:r>
      <w:r w:rsidR="009E647F" w:rsidRPr="00BD7480">
        <w:rPr>
          <w:rFonts w:cstheme="minorHAnsi"/>
          <w:b/>
          <w:color w:val="0070C0"/>
        </w:rPr>
        <w:t>zneske po letih sofinanciranja?</w:t>
      </w:r>
    </w:p>
    <w:p w:rsidR="00F42D5F" w:rsidRDefault="00F42D5F" w:rsidP="009C00BC">
      <w:pPr>
        <w:autoSpaceDE w:val="0"/>
        <w:autoSpaceDN w:val="0"/>
        <w:adjustRightInd w:val="0"/>
        <w:spacing w:after="0" w:line="240" w:lineRule="auto"/>
        <w:jc w:val="both"/>
        <w:rPr>
          <w:rFonts w:cstheme="minorHAnsi"/>
          <w:b/>
          <w:color w:val="0070C0"/>
        </w:rPr>
      </w:pPr>
    </w:p>
    <w:p w:rsidR="00F42D5F" w:rsidRPr="00BD7480" w:rsidRDefault="00F42D5F" w:rsidP="00F42D5F">
      <w:pPr>
        <w:autoSpaceDE w:val="0"/>
        <w:autoSpaceDN w:val="0"/>
        <w:adjustRightInd w:val="0"/>
        <w:spacing w:after="0" w:line="240" w:lineRule="auto"/>
        <w:jc w:val="both"/>
        <w:rPr>
          <w:rFonts w:cstheme="minorHAnsi"/>
          <w:color w:val="000000"/>
        </w:rPr>
      </w:pPr>
      <w:r w:rsidRPr="00BD7480">
        <w:rPr>
          <w:rFonts w:cstheme="minorHAnsi"/>
          <w:color w:val="000000"/>
        </w:rPr>
        <w:t>O: Za prijavo projekta na razpis ni potrebno novelirati IP. Dinamika sofinanciranja se bo usklajevala pozneje, v kolikor bo projekt izbran za sofinanciranje.</w:t>
      </w:r>
    </w:p>
    <w:p w:rsidR="009E647F" w:rsidRPr="00BD7480" w:rsidRDefault="009E647F" w:rsidP="009C00BC">
      <w:pPr>
        <w:autoSpaceDE w:val="0"/>
        <w:autoSpaceDN w:val="0"/>
        <w:adjustRightInd w:val="0"/>
        <w:spacing w:after="0" w:line="240" w:lineRule="auto"/>
        <w:jc w:val="both"/>
        <w:rPr>
          <w:rFonts w:cstheme="minorHAnsi"/>
          <w:b/>
          <w:color w:val="0070C0"/>
        </w:rPr>
      </w:pPr>
    </w:p>
    <w:p w:rsidR="00554DAC" w:rsidRDefault="00F42D5F" w:rsidP="009C00BC">
      <w:pPr>
        <w:autoSpaceDE w:val="0"/>
        <w:autoSpaceDN w:val="0"/>
        <w:adjustRightInd w:val="0"/>
        <w:spacing w:after="0" w:line="240" w:lineRule="auto"/>
        <w:jc w:val="both"/>
        <w:rPr>
          <w:rFonts w:cstheme="minorHAnsi"/>
          <w:b/>
          <w:color w:val="0070C0"/>
        </w:rPr>
      </w:pPr>
      <w:r>
        <w:rPr>
          <w:rFonts w:cstheme="minorHAnsi"/>
          <w:b/>
          <w:color w:val="0070C0"/>
        </w:rPr>
        <w:t xml:space="preserve">V: </w:t>
      </w:r>
      <w:r w:rsidR="00554DAC" w:rsidRPr="00BD7480">
        <w:rPr>
          <w:rFonts w:cstheme="minorHAnsi"/>
          <w:b/>
          <w:color w:val="0070C0"/>
        </w:rPr>
        <w:t>Občina ima izbranega izvajalca in z njim podpisano pogodbo, ki zajema projektiranje in gradnjo vrtca (po rumeni FIDIC knjigi). Kaj v primeru, če ob vašem pozivu o predložitvi DGD, PZI še ne bomo imeli le te izdelane?</w:t>
      </w:r>
      <w:r>
        <w:rPr>
          <w:rFonts w:cstheme="minorHAnsi"/>
          <w:b/>
          <w:color w:val="0070C0"/>
        </w:rPr>
        <w:t xml:space="preserve"> </w:t>
      </w:r>
    </w:p>
    <w:p w:rsidR="00F42D5F" w:rsidRPr="00BD7480" w:rsidRDefault="00F42D5F" w:rsidP="009C00BC">
      <w:pPr>
        <w:autoSpaceDE w:val="0"/>
        <w:autoSpaceDN w:val="0"/>
        <w:adjustRightInd w:val="0"/>
        <w:spacing w:after="0" w:line="240" w:lineRule="auto"/>
        <w:jc w:val="both"/>
        <w:rPr>
          <w:rFonts w:cstheme="minorHAnsi"/>
          <w:b/>
          <w:color w:val="0070C0"/>
        </w:rPr>
      </w:pPr>
    </w:p>
    <w:p w:rsidR="00554DAC" w:rsidRPr="00BD7480" w:rsidRDefault="00554DAC" w:rsidP="009C00BC">
      <w:pPr>
        <w:autoSpaceDE w:val="0"/>
        <w:autoSpaceDN w:val="0"/>
        <w:adjustRightInd w:val="0"/>
        <w:spacing w:after="0" w:line="240" w:lineRule="auto"/>
        <w:jc w:val="both"/>
        <w:rPr>
          <w:rFonts w:cstheme="minorHAnsi"/>
          <w:color w:val="000000"/>
        </w:rPr>
      </w:pPr>
      <w:r w:rsidRPr="00BD7480">
        <w:rPr>
          <w:rFonts w:cstheme="minorHAnsi"/>
          <w:b/>
          <w:color w:val="0070C0"/>
        </w:rPr>
        <w:t>Občina ima sklenjeno pogodbo za projektiranje in gradnjo skupaj in sicer po rumeni FIDIC knjigi. Izdelano imamo idejno zasnovo. Kaj označimo pri kategoriji Pripravljenost na investicijo«:</w:t>
      </w:r>
    </w:p>
    <w:p w:rsidR="00554DAC" w:rsidRPr="00BD7480" w:rsidRDefault="009956AD" w:rsidP="009C00BC">
      <w:pPr>
        <w:autoSpaceDE w:val="0"/>
        <w:autoSpaceDN w:val="0"/>
        <w:adjustRightInd w:val="0"/>
        <w:spacing w:after="0" w:line="240" w:lineRule="auto"/>
        <w:jc w:val="both"/>
        <w:rPr>
          <w:rFonts w:cstheme="minorHAnsi"/>
          <w:b/>
          <w:color w:val="0070C0"/>
        </w:rPr>
      </w:pPr>
      <w:r>
        <w:rPr>
          <w:rFonts w:cstheme="minorHAnsi"/>
          <w:b/>
          <w:color w:val="0070C0"/>
        </w:rPr>
        <w:t>-</w:t>
      </w:r>
      <w:r w:rsidR="00554DAC" w:rsidRPr="00BD7480">
        <w:rPr>
          <w:rFonts w:cstheme="minorHAnsi"/>
          <w:b/>
          <w:color w:val="0070C0"/>
        </w:rPr>
        <w:t xml:space="preserve"> Izdelana idejna zasnova ali</w:t>
      </w:r>
    </w:p>
    <w:p w:rsidR="00554DAC" w:rsidRPr="00BD7480" w:rsidRDefault="009956AD" w:rsidP="009C00BC">
      <w:pPr>
        <w:autoSpaceDE w:val="0"/>
        <w:autoSpaceDN w:val="0"/>
        <w:adjustRightInd w:val="0"/>
        <w:spacing w:after="0" w:line="240" w:lineRule="auto"/>
        <w:jc w:val="both"/>
        <w:rPr>
          <w:rFonts w:cstheme="minorHAnsi"/>
          <w:b/>
          <w:color w:val="0070C0"/>
        </w:rPr>
      </w:pPr>
      <w:r>
        <w:rPr>
          <w:rFonts w:cstheme="minorHAnsi"/>
          <w:b/>
          <w:color w:val="0070C0"/>
        </w:rPr>
        <w:t>-</w:t>
      </w:r>
      <w:r w:rsidR="00554DAC" w:rsidRPr="00BD7480">
        <w:rPr>
          <w:rFonts w:cstheme="minorHAnsi"/>
          <w:b/>
          <w:color w:val="0070C0"/>
        </w:rPr>
        <w:t xml:space="preserve"> Sklenjena pogodba z izvajalcem GOI del</w:t>
      </w:r>
    </w:p>
    <w:p w:rsidR="009E647F" w:rsidRPr="00BD7480" w:rsidRDefault="009E647F" w:rsidP="009C00BC">
      <w:pPr>
        <w:autoSpaceDE w:val="0"/>
        <w:autoSpaceDN w:val="0"/>
        <w:adjustRightInd w:val="0"/>
        <w:spacing w:after="0" w:line="240" w:lineRule="auto"/>
        <w:jc w:val="both"/>
        <w:rPr>
          <w:rFonts w:cstheme="minorHAnsi"/>
          <w:color w:val="000000"/>
        </w:rPr>
      </w:pPr>
    </w:p>
    <w:p w:rsidR="00841016" w:rsidRDefault="00225090" w:rsidP="009C00BC">
      <w:pPr>
        <w:autoSpaceDE w:val="0"/>
        <w:autoSpaceDN w:val="0"/>
        <w:adjustRightInd w:val="0"/>
        <w:spacing w:after="0" w:line="240" w:lineRule="auto"/>
        <w:jc w:val="both"/>
        <w:rPr>
          <w:rFonts w:cstheme="minorHAnsi"/>
          <w:color w:val="000000"/>
        </w:rPr>
      </w:pPr>
      <w:r w:rsidRPr="00C15F72">
        <w:rPr>
          <w:rFonts w:cstheme="minorHAnsi"/>
          <w:color w:val="000000"/>
        </w:rPr>
        <w:t xml:space="preserve">Sklenjena  rumena pogodba FIDIC je drugačna od klasične gradbene pogodbe z izvajalcem GOI del, za katero je po  Merilu II.1. predvideno 18 točk. Točkovanje </w:t>
      </w:r>
      <w:proofErr w:type="spellStart"/>
      <w:r w:rsidRPr="00C15F72">
        <w:rPr>
          <w:rFonts w:cstheme="minorHAnsi"/>
          <w:color w:val="000000"/>
        </w:rPr>
        <w:t>t.i</w:t>
      </w:r>
      <w:proofErr w:type="spellEnd"/>
      <w:r w:rsidRPr="00C15F72">
        <w:rPr>
          <w:rFonts w:cstheme="minorHAnsi"/>
          <w:color w:val="000000"/>
        </w:rPr>
        <w:t>. rdečih ali rumenih pogodb FIDIC po tem razpisu ni predvideno, saj je točkovanje naravnano na stopnjo izdelane dokumentacije, ki je potrebna za pričetek gradnje.</w:t>
      </w:r>
      <w:r w:rsidR="00A14A49" w:rsidRPr="00C15F72">
        <w:rPr>
          <w:rFonts w:cstheme="minorHAnsi"/>
          <w:color w:val="000000"/>
        </w:rPr>
        <w:t xml:space="preserve"> </w:t>
      </w:r>
      <w:r w:rsidRPr="00C15F72">
        <w:rPr>
          <w:rFonts w:cstheme="minorHAnsi"/>
          <w:color w:val="000000"/>
        </w:rPr>
        <w:t>Višje število točk po tem merilu dokazuje večjo pripravljenost za pričetek gradnje, kar omogoča natančnejše načrtovanje dinamike sofinanciranja in realizacijo proračunskih sredstev ministrstva. V zadevnem primeru, sklenjena pogodba ni dokazilo, da je projektna dokumentacija za pridobitev gradbenega dovoljenja že izdelana, da je izdelana  tudi projektna dokumentacija za izvedbo GOI del in da je pridobljeno gradbeno dovoljenje, zato je nedvomno korektno vrednotiti dejansko stopnjo izdelane dokumentacije. Izbere se »Izdelana idejna zasnova za pridobitev projektnih pogojev«, projekt pridobi 8 točk.</w:t>
      </w:r>
    </w:p>
    <w:p w:rsidR="009956AD" w:rsidRPr="00C15F72" w:rsidRDefault="00C15F72" w:rsidP="009C00BC">
      <w:pPr>
        <w:autoSpaceDE w:val="0"/>
        <w:autoSpaceDN w:val="0"/>
        <w:adjustRightInd w:val="0"/>
        <w:spacing w:after="0" w:line="240" w:lineRule="auto"/>
        <w:jc w:val="both"/>
        <w:rPr>
          <w:rFonts w:cstheme="minorHAnsi"/>
          <w:color w:val="000000"/>
        </w:rPr>
      </w:pPr>
      <w:r w:rsidRPr="00C15F72">
        <w:rPr>
          <w:rFonts w:cstheme="minorHAnsi"/>
          <w:color w:val="000000"/>
        </w:rPr>
        <w:t>V skladu z 12. točko Razpisne dokumentacije bo morala vsaka občina, ki bo s popolno vlogo uvrščena v pri</w:t>
      </w:r>
      <w:r>
        <w:rPr>
          <w:rFonts w:cstheme="minorHAnsi"/>
          <w:color w:val="000000"/>
        </w:rPr>
        <w:t>o</w:t>
      </w:r>
      <w:r w:rsidRPr="00C15F72">
        <w:rPr>
          <w:rFonts w:cstheme="minorHAnsi"/>
          <w:color w:val="000000"/>
        </w:rPr>
        <w:t>ritetni seznam, predložiti vso izdelano projektno dokumentacijo. V kolikor le te ne bo imela, ne bo pridobila dodatnih točk v skladu s postavljenim merilom.</w:t>
      </w:r>
    </w:p>
    <w:p w:rsidR="00C15F72" w:rsidRDefault="00C15F72" w:rsidP="009C00BC">
      <w:pPr>
        <w:autoSpaceDE w:val="0"/>
        <w:autoSpaceDN w:val="0"/>
        <w:adjustRightInd w:val="0"/>
        <w:spacing w:after="0" w:line="240" w:lineRule="auto"/>
        <w:jc w:val="both"/>
        <w:rPr>
          <w:rFonts w:cstheme="minorHAnsi"/>
          <w:color w:val="000000"/>
        </w:rPr>
      </w:pPr>
    </w:p>
    <w:p w:rsidR="00554DAC" w:rsidRPr="00BD7480" w:rsidRDefault="008B25B4" w:rsidP="009C00BC">
      <w:pPr>
        <w:autoSpaceDE w:val="0"/>
        <w:autoSpaceDN w:val="0"/>
        <w:adjustRightInd w:val="0"/>
        <w:spacing w:after="0" w:line="240" w:lineRule="auto"/>
        <w:jc w:val="both"/>
        <w:rPr>
          <w:rFonts w:cstheme="minorHAnsi"/>
          <w:b/>
          <w:color w:val="0070C0"/>
        </w:rPr>
      </w:pPr>
      <w:r w:rsidRPr="00BD7480">
        <w:rPr>
          <w:rFonts w:cstheme="minorHAnsi"/>
          <w:b/>
          <w:color w:val="0070C0"/>
        </w:rPr>
        <w:t xml:space="preserve">V: </w:t>
      </w:r>
      <w:r w:rsidR="00554DAC" w:rsidRPr="00BD7480">
        <w:rPr>
          <w:rFonts w:cstheme="minorHAnsi"/>
          <w:b/>
          <w:color w:val="0070C0"/>
        </w:rPr>
        <w:t>Površina prostorov za pouk? Ali se v to površino štejejo izključno uči</w:t>
      </w:r>
      <w:r w:rsidR="00234E27" w:rsidRPr="00BD7480">
        <w:rPr>
          <w:rFonts w:cstheme="minorHAnsi"/>
          <w:b/>
          <w:color w:val="0070C0"/>
        </w:rPr>
        <w:t>l</w:t>
      </w:r>
      <w:r w:rsidR="00554DAC" w:rsidRPr="00BD7480">
        <w:rPr>
          <w:rFonts w:cstheme="minorHAnsi"/>
          <w:b/>
          <w:color w:val="0070C0"/>
        </w:rPr>
        <w:t xml:space="preserve">nice, kabineti, knjižnica, multimedijska učilnica in prostor pred prvim razredom ne pa tudi ostali prostori (garderobe, jedilnica, kuhinja, </w:t>
      </w:r>
      <w:proofErr w:type="spellStart"/>
      <w:r w:rsidR="00554DAC" w:rsidRPr="00BD7480">
        <w:rPr>
          <w:rFonts w:cstheme="minorHAnsi"/>
          <w:b/>
          <w:color w:val="0070C0"/>
        </w:rPr>
        <w:t>wc</w:t>
      </w:r>
      <w:proofErr w:type="spellEnd"/>
      <w:r w:rsidR="00554DAC" w:rsidRPr="00BD7480">
        <w:rPr>
          <w:rFonts w:cstheme="minorHAnsi"/>
          <w:b/>
          <w:color w:val="0070C0"/>
        </w:rPr>
        <w:t>….) ki prav tako služijo izvajanj</w:t>
      </w:r>
      <w:r w:rsidR="00225090" w:rsidRPr="00BD7480">
        <w:rPr>
          <w:rFonts w:cstheme="minorHAnsi"/>
          <w:b/>
          <w:color w:val="0070C0"/>
        </w:rPr>
        <w:t>u izobraževalnega pro</w:t>
      </w:r>
      <w:r w:rsidR="00554DAC" w:rsidRPr="00BD7480">
        <w:rPr>
          <w:rFonts w:cstheme="minorHAnsi"/>
          <w:b/>
          <w:color w:val="0070C0"/>
        </w:rPr>
        <w:t>cesa. Prosim za konkreten odgovor, navodila za graditev OŠ smo pregledali in so nerazumljiva.</w:t>
      </w:r>
    </w:p>
    <w:p w:rsidR="00225090" w:rsidRPr="00BD7480" w:rsidRDefault="00225090" w:rsidP="009C00BC">
      <w:pPr>
        <w:autoSpaceDE w:val="0"/>
        <w:autoSpaceDN w:val="0"/>
        <w:adjustRightInd w:val="0"/>
        <w:spacing w:after="0" w:line="240" w:lineRule="auto"/>
        <w:jc w:val="both"/>
        <w:rPr>
          <w:rFonts w:cstheme="minorHAnsi"/>
          <w:b/>
          <w:color w:val="0070C0"/>
        </w:rPr>
      </w:pPr>
    </w:p>
    <w:p w:rsidR="00F24D55" w:rsidRPr="00BD7480" w:rsidRDefault="00225090" w:rsidP="009C00BC">
      <w:pPr>
        <w:autoSpaceDE w:val="0"/>
        <w:autoSpaceDN w:val="0"/>
        <w:adjustRightInd w:val="0"/>
        <w:spacing w:after="0" w:line="240" w:lineRule="auto"/>
        <w:jc w:val="both"/>
        <w:rPr>
          <w:rFonts w:cstheme="minorHAnsi"/>
          <w:color w:val="000000"/>
        </w:rPr>
      </w:pPr>
      <w:r w:rsidRPr="00BD7480">
        <w:rPr>
          <w:rFonts w:cstheme="minorHAnsi"/>
          <w:color w:val="000000"/>
        </w:rPr>
        <w:t xml:space="preserve">O: V </w:t>
      </w:r>
      <w:r w:rsidRPr="00BD7480">
        <w:rPr>
          <w:rFonts w:cstheme="minorHAnsi"/>
          <w:i/>
          <w:color w:val="000000"/>
        </w:rPr>
        <w:t>Navodilih prijaviteljem za pripravo vlog in izpolnjevanje s prikazom vrednotenja prijav po merilih razpisa,</w:t>
      </w:r>
      <w:r w:rsidRPr="00BD7480">
        <w:rPr>
          <w:rFonts w:cstheme="minorHAnsi"/>
          <w:color w:val="000000"/>
        </w:rPr>
        <w:t xml:space="preserve"> je v poglavju </w:t>
      </w:r>
      <w:r w:rsidRPr="00BD7480">
        <w:rPr>
          <w:rFonts w:cstheme="minorHAnsi"/>
          <w:b/>
          <w:i/>
          <w:color w:val="000000"/>
        </w:rPr>
        <w:t>III. »Druga merila«,</w:t>
      </w:r>
      <w:r w:rsidRPr="00BD7480">
        <w:rPr>
          <w:rFonts w:cstheme="minorHAnsi"/>
          <w:color w:val="000000"/>
        </w:rPr>
        <w:t xml:space="preserve"> na strani 21, prikazan natančen seznam prostorov za pouk</w:t>
      </w:r>
      <w:r w:rsidR="00F24D55" w:rsidRPr="00BD7480">
        <w:rPr>
          <w:rFonts w:cstheme="minorHAnsi"/>
          <w:color w:val="000000"/>
        </w:rPr>
        <w:t xml:space="preserve">. </w:t>
      </w:r>
      <w:r w:rsidR="00F24D55" w:rsidRPr="00BD7480">
        <w:rPr>
          <w:rFonts w:cstheme="minorHAnsi"/>
          <w:color w:val="000000"/>
        </w:rPr>
        <w:lastRenderedPageBreak/>
        <w:t>Na seznamu je petnajst (15) prostorov za pouk, ki so povzeti iz Navodil ministrstva za graditev osnovnih šol v Republiki Sloveniji. Garderobe, jedilnica, kuhinja, sanitarije, hodniki in ostali prostori, nikakor ne sodijo med prostore za pouk.</w:t>
      </w:r>
    </w:p>
    <w:p w:rsidR="00554DAC" w:rsidRPr="00BD7480" w:rsidRDefault="00554DAC" w:rsidP="009C00BC">
      <w:pPr>
        <w:autoSpaceDE w:val="0"/>
        <w:autoSpaceDN w:val="0"/>
        <w:adjustRightInd w:val="0"/>
        <w:spacing w:after="0" w:line="240" w:lineRule="auto"/>
        <w:jc w:val="both"/>
        <w:rPr>
          <w:rFonts w:cstheme="minorHAnsi"/>
          <w:color w:val="000000"/>
        </w:rPr>
      </w:pPr>
    </w:p>
    <w:p w:rsidR="00554DAC" w:rsidRPr="00BD7480" w:rsidRDefault="008B25B4" w:rsidP="009C00BC">
      <w:pPr>
        <w:autoSpaceDE w:val="0"/>
        <w:autoSpaceDN w:val="0"/>
        <w:adjustRightInd w:val="0"/>
        <w:spacing w:after="0" w:line="240" w:lineRule="auto"/>
        <w:jc w:val="both"/>
        <w:rPr>
          <w:rFonts w:cstheme="minorHAnsi"/>
          <w:b/>
          <w:color w:val="0070C0"/>
        </w:rPr>
      </w:pPr>
      <w:r w:rsidRPr="00BD7480">
        <w:rPr>
          <w:rFonts w:cstheme="minorHAnsi"/>
          <w:b/>
          <w:color w:val="0070C0"/>
        </w:rPr>
        <w:t xml:space="preserve">V: </w:t>
      </w:r>
      <w:r w:rsidR="00554DAC" w:rsidRPr="00BD7480">
        <w:rPr>
          <w:rFonts w:cstheme="minorHAnsi"/>
          <w:b/>
          <w:color w:val="0070C0"/>
        </w:rPr>
        <w:t>Občina ima izdelane projekte in pridobljeno gradbeno dovoljenje (vključno s PZI) za športno dvorano</w:t>
      </w:r>
      <w:r w:rsidR="00D92595" w:rsidRPr="00BD7480">
        <w:rPr>
          <w:rFonts w:cstheme="minorHAnsi"/>
          <w:b/>
          <w:color w:val="0070C0"/>
        </w:rPr>
        <w:t xml:space="preserve"> ob OŠ</w:t>
      </w:r>
      <w:r w:rsidR="00554DAC" w:rsidRPr="00BD7480">
        <w:rPr>
          <w:rFonts w:cstheme="minorHAnsi"/>
          <w:b/>
          <w:color w:val="0070C0"/>
        </w:rPr>
        <w:t>. Projekti in gradbeno dovoljenje so bili pridobljeni pred letom 2018 (gradbeno dovoljenje je veljavno 5 let), zato je bila le-ta izdelana na podlagi Pravilnika o projektni dokumentaciji (in ne Pravilnika o podrobnejši dokumentaciji in obrazcih, povezanih z graditvijo objektov).</w:t>
      </w:r>
    </w:p>
    <w:p w:rsidR="00554DAC" w:rsidRPr="00BD7480" w:rsidRDefault="00554DAC" w:rsidP="009C00BC">
      <w:pPr>
        <w:autoSpaceDE w:val="0"/>
        <w:autoSpaceDN w:val="0"/>
        <w:adjustRightInd w:val="0"/>
        <w:spacing w:after="0" w:line="240" w:lineRule="auto"/>
        <w:jc w:val="both"/>
        <w:rPr>
          <w:rFonts w:cstheme="minorHAnsi"/>
          <w:b/>
          <w:color w:val="0070C0"/>
        </w:rPr>
      </w:pPr>
      <w:r w:rsidRPr="00BD7480">
        <w:rPr>
          <w:rFonts w:cstheme="minorHAnsi"/>
          <w:b/>
          <w:color w:val="0070C0"/>
        </w:rPr>
        <w:t>Za dokazovanje izpolnjevanja meril »pripravljenost na investicijo« je potrebno predložiti priloge 1 in 4A, ki je predpisal novejši pravilnik.</w:t>
      </w:r>
      <w:r w:rsidR="000A7E75">
        <w:rPr>
          <w:rFonts w:cstheme="minorHAnsi"/>
          <w:b/>
          <w:color w:val="0070C0"/>
        </w:rPr>
        <w:t xml:space="preserve"> </w:t>
      </w:r>
      <w:r w:rsidRPr="00BD7480">
        <w:rPr>
          <w:rFonts w:cstheme="minorHAnsi"/>
          <w:b/>
          <w:color w:val="0070C0"/>
        </w:rPr>
        <w:t>Katero prilogo damo v našem primeru?</w:t>
      </w:r>
    </w:p>
    <w:p w:rsidR="00D92595" w:rsidRPr="00BD7480" w:rsidRDefault="00D92595" w:rsidP="009C00BC">
      <w:pPr>
        <w:autoSpaceDE w:val="0"/>
        <w:autoSpaceDN w:val="0"/>
        <w:adjustRightInd w:val="0"/>
        <w:spacing w:after="0" w:line="240" w:lineRule="auto"/>
        <w:jc w:val="both"/>
        <w:rPr>
          <w:rFonts w:cstheme="minorHAnsi"/>
          <w:color w:val="000000"/>
        </w:rPr>
      </w:pPr>
    </w:p>
    <w:p w:rsidR="007F4BE0" w:rsidRPr="007F4BE0" w:rsidRDefault="001454A6" w:rsidP="001454A6">
      <w:pPr>
        <w:autoSpaceDE w:val="0"/>
        <w:autoSpaceDN w:val="0"/>
        <w:adjustRightInd w:val="0"/>
        <w:spacing w:after="0" w:line="240" w:lineRule="auto"/>
        <w:jc w:val="both"/>
        <w:rPr>
          <w:rFonts w:cstheme="minorHAnsi"/>
          <w:color w:val="000000"/>
        </w:rPr>
      </w:pPr>
      <w:r>
        <w:rPr>
          <w:rFonts w:cstheme="minorHAnsi"/>
          <w:color w:val="000000"/>
        </w:rPr>
        <w:t xml:space="preserve">O: </w:t>
      </w:r>
      <w:r w:rsidR="00D92595" w:rsidRPr="00BD7480">
        <w:rPr>
          <w:rFonts w:cstheme="minorHAnsi"/>
          <w:color w:val="000000"/>
        </w:rPr>
        <w:t xml:space="preserve"> </w:t>
      </w:r>
      <w:r w:rsidR="007F4BE0" w:rsidRPr="007F4BE0">
        <w:rPr>
          <w:rFonts w:cstheme="minorHAnsi"/>
          <w:color w:val="000000"/>
        </w:rPr>
        <w:t xml:space="preserve">Pri projektni dokumentaciji izdelani v skladu s Pravilnikom o projektni dokumentaciji (Uradni list RS, št. 55/08, 61/17 – GZ in 36/18) se odda Priloga 1 Vodilne mape projektne dokumentacije. </w:t>
      </w:r>
    </w:p>
    <w:p w:rsidR="000A7E75" w:rsidRDefault="007F4BE0" w:rsidP="009C00BC">
      <w:pPr>
        <w:jc w:val="both"/>
        <w:rPr>
          <w:rFonts w:cstheme="minorHAnsi"/>
          <w:color w:val="000000"/>
        </w:rPr>
      </w:pPr>
      <w:r w:rsidRPr="007F4BE0">
        <w:rPr>
          <w:rFonts w:cstheme="minorHAnsi"/>
          <w:color w:val="000000"/>
        </w:rPr>
        <w:t xml:space="preserve">Gradbeno dovoljenje, izdano pred 01.06.2018, je v skladu z 71. čl. ZGO-1 veljavno, v kolikor ste z gradnjo začeli 2 leti po njegovi pravnomočnosti za manj zahtevne oz. 3 leta za zahtevne objekte. Pred oddajo na Upravni enoti preverite veljavnost gradbenega dovoljenja </w:t>
      </w:r>
      <w:r w:rsidR="009956AD">
        <w:rPr>
          <w:rFonts w:cstheme="minorHAnsi"/>
          <w:color w:val="000000"/>
        </w:rPr>
        <w:t xml:space="preserve">konkretno </w:t>
      </w:r>
      <w:r w:rsidRPr="007F4BE0">
        <w:rPr>
          <w:rFonts w:cstheme="minorHAnsi"/>
          <w:color w:val="000000"/>
        </w:rPr>
        <w:t>za vaš primer.</w:t>
      </w:r>
    </w:p>
    <w:p w:rsidR="00554DAC" w:rsidRPr="00BD7480" w:rsidRDefault="00D92595" w:rsidP="009C00BC">
      <w:pPr>
        <w:autoSpaceDE w:val="0"/>
        <w:autoSpaceDN w:val="0"/>
        <w:adjustRightInd w:val="0"/>
        <w:spacing w:after="0" w:line="240" w:lineRule="auto"/>
        <w:jc w:val="both"/>
        <w:rPr>
          <w:rFonts w:cstheme="minorHAnsi"/>
          <w:b/>
          <w:color w:val="0070C0"/>
        </w:rPr>
      </w:pPr>
      <w:r w:rsidRPr="00BD7480">
        <w:rPr>
          <w:rFonts w:cstheme="minorHAnsi"/>
          <w:b/>
          <w:color w:val="0070C0"/>
        </w:rPr>
        <w:t xml:space="preserve">V: </w:t>
      </w:r>
      <w:r w:rsidR="00554DAC" w:rsidRPr="00BD7480">
        <w:rPr>
          <w:rFonts w:cstheme="minorHAnsi"/>
          <w:b/>
          <w:color w:val="0070C0"/>
        </w:rPr>
        <w:t>na vas se obra</w:t>
      </w:r>
      <w:r w:rsidRPr="00BD7480">
        <w:rPr>
          <w:rFonts w:cstheme="minorHAnsi"/>
          <w:b/>
          <w:color w:val="0070C0"/>
        </w:rPr>
        <w:t>čamo z vprašanjem glede Dokazila</w:t>
      </w:r>
      <w:r w:rsidR="00554DAC" w:rsidRPr="00BD7480">
        <w:rPr>
          <w:rFonts w:cstheme="minorHAnsi"/>
          <w:b/>
          <w:color w:val="0070C0"/>
        </w:rPr>
        <w:t xml:space="preserve"> o starosti objekta. Citiram: »Dokument je lahko gradbeno dovoljenje obstoječega objekta, datiran časopisni članek ali fotografije iz otvoritve, zgodovinski </w:t>
      </w:r>
      <w:proofErr w:type="spellStart"/>
      <w:r w:rsidR="00554DAC" w:rsidRPr="00BD7480">
        <w:rPr>
          <w:rFonts w:cstheme="minorHAnsi"/>
          <w:b/>
          <w:color w:val="0070C0"/>
        </w:rPr>
        <w:t>ortofoto</w:t>
      </w:r>
      <w:proofErr w:type="spellEnd"/>
      <w:r w:rsidR="00554DAC" w:rsidRPr="00BD7480">
        <w:rPr>
          <w:rFonts w:cstheme="minorHAnsi"/>
          <w:b/>
          <w:color w:val="0070C0"/>
        </w:rPr>
        <w:t xml:space="preserve"> posnetek,... » Vprašanje imamo ali šteje za dokazilo o starosti objekta tudi pridobljen Izpis podatkov o nepremičninah iz registra nepremičnin, kjer je navedeno leto izgradnje stavbe?</w:t>
      </w:r>
    </w:p>
    <w:p w:rsidR="00554DAC" w:rsidRPr="00BD7480" w:rsidRDefault="00554DAC" w:rsidP="009C00BC">
      <w:pPr>
        <w:autoSpaceDE w:val="0"/>
        <w:autoSpaceDN w:val="0"/>
        <w:adjustRightInd w:val="0"/>
        <w:spacing w:after="0" w:line="240" w:lineRule="auto"/>
        <w:jc w:val="both"/>
        <w:rPr>
          <w:rFonts w:cstheme="minorHAnsi"/>
          <w:color w:val="000000"/>
        </w:rPr>
      </w:pPr>
    </w:p>
    <w:p w:rsidR="00554DAC" w:rsidRPr="00BD7480" w:rsidRDefault="00D92595" w:rsidP="009C00BC">
      <w:pPr>
        <w:autoSpaceDE w:val="0"/>
        <w:autoSpaceDN w:val="0"/>
        <w:adjustRightInd w:val="0"/>
        <w:spacing w:after="0" w:line="240" w:lineRule="auto"/>
        <w:jc w:val="both"/>
        <w:rPr>
          <w:rFonts w:cstheme="minorHAnsi"/>
          <w:color w:val="000000"/>
        </w:rPr>
      </w:pPr>
      <w:r w:rsidRPr="00BD7480">
        <w:rPr>
          <w:rFonts w:cstheme="minorHAnsi"/>
          <w:color w:val="000000"/>
        </w:rPr>
        <w:t>O: Za dokazilo o starosti objekta je ustrezen katerikoli verodo</w:t>
      </w:r>
      <w:r w:rsidR="00F42D5F">
        <w:rPr>
          <w:rFonts w:cstheme="minorHAnsi"/>
          <w:color w:val="000000"/>
        </w:rPr>
        <w:t xml:space="preserve">stojen dokument iz katerega je </w:t>
      </w:r>
      <w:r w:rsidR="00AD3E0C" w:rsidRPr="00BD7480">
        <w:rPr>
          <w:rFonts w:cstheme="minorHAnsi"/>
          <w:color w:val="000000"/>
        </w:rPr>
        <w:t>razvidna starost objekta, ki je predmet prijave na razpis.</w:t>
      </w:r>
    </w:p>
    <w:p w:rsidR="00D92595" w:rsidRPr="00BD7480" w:rsidRDefault="00D92595" w:rsidP="009C00BC">
      <w:pPr>
        <w:autoSpaceDE w:val="0"/>
        <w:autoSpaceDN w:val="0"/>
        <w:adjustRightInd w:val="0"/>
        <w:spacing w:after="0" w:line="240" w:lineRule="auto"/>
        <w:jc w:val="both"/>
        <w:rPr>
          <w:rFonts w:cstheme="minorHAnsi"/>
          <w:color w:val="000000"/>
        </w:rPr>
      </w:pPr>
    </w:p>
    <w:p w:rsidR="00554DAC" w:rsidRPr="00BD7480" w:rsidRDefault="00AD3E0C" w:rsidP="009C00BC">
      <w:pPr>
        <w:autoSpaceDE w:val="0"/>
        <w:autoSpaceDN w:val="0"/>
        <w:adjustRightInd w:val="0"/>
        <w:spacing w:after="0" w:line="240" w:lineRule="auto"/>
        <w:jc w:val="both"/>
        <w:rPr>
          <w:rFonts w:cstheme="minorHAnsi"/>
          <w:b/>
          <w:color w:val="0070C0"/>
        </w:rPr>
      </w:pPr>
      <w:r w:rsidRPr="00BD7480">
        <w:rPr>
          <w:rFonts w:cstheme="minorHAnsi"/>
          <w:b/>
          <w:color w:val="0070C0"/>
        </w:rPr>
        <w:t xml:space="preserve">V: </w:t>
      </w:r>
      <w:r w:rsidR="00554DAC" w:rsidRPr="00BD7480">
        <w:rPr>
          <w:rFonts w:cstheme="minorHAnsi"/>
          <w:b/>
          <w:color w:val="0070C0"/>
        </w:rPr>
        <w:t>V naši organizaciji trenutno razpolagamo samo s IZP (Idejno zasnovo za pridobitev projektnih pogojev) in DIIP. Ali se lahko prijavimo na razpis samo z navedeno projektno dokumentacijo, glede na to, da bo izvedba projekta v letih 2022 in 2023 ter preostalo dokumentacijo lahko pridimo tudi kasneje (DGD, gradbeno dovoljenje in PZI).</w:t>
      </w:r>
    </w:p>
    <w:p w:rsidR="00AD3E0C" w:rsidRPr="00BD7480" w:rsidRDefault="00AD3E0C" w:rsidP="009C00BC">
      <w:pPr>
        <w:autoSpaceDE w:val="0"/>
        <w:autoSpaceDN w:val="0"/>
        <w:adjustRightInd w:val="0"/>
        <w:spacing w:after="0" w:line="240" w:lineRule="auto"/>
        <w:jc w:val="both"/>
        <w:rPr>
          <w:rFonts w:cstheme="minorHAnsi"/>
          <w:color w:val="000000"/>
        </w:rPr>
      </w:pPr>
    </w:p>
    <w:p w:rsidR="00AD3E0C" w:rsidRPr="00BD7480" w:rsidRDefault="00AD3E0C" w:rsidP="009C00BC">
      <w:pPr>
        <w:autoSpaceDE w:val="0"/>
        <w:autoSpaceDN w:val="0"/>
        <w:adjustRightInd w:val="0"/>
        <w:spacing w:after="0" w:line="240" w:lineRule="auto"/>
        <w:jc w:val="both"/>
        <w:rPr>
          <w:rFonts w:cstheme="minorHAnsi"/>
          <w:color w:val="000000"/>
        </w:rPr>
      </w:pPr>
      <w:r w:rsidRPr="00BD7480">
        <w:rPr>
          <w:rFonts w:cstheme="minorHAnsi"/>
          <w:color w:val="000000"/>
        </w:rPr>
        <w:t xml:space="preserve">O: Na razpis je možno prijaviti projekt, za katerega je izdelana samo idejna zasnova za pridobitev projektnih pogojev in DIIP, ki je s sklepom potrjen s strani ustreznega organa prijavitelja. </w:t>
      </w:r>
    </w:p>
    <w:p w:rsidR="00803DD5" w:rsidRPr="00BD7480" w:rsidRDefault="00803DD5" w:rsidP="009C00BC">
      <w:pPr>
        <w:autoSpaceDE w:val="0"/>
        <w:autoSpaceDN w:val="0"/>
        <w:adjustRightInd w:val="0"/>
        <w:spacing w:after="0" w:line="240" w:lineRule="auto"/>
        <w:jc w:val="both"/>
        <w:rPr>
          <w:rFonts w:cstheme="minorHAnsi"/>
          <w:color w:val="000000"/>
        </w:rPr>
      </w:pPr>
    </w:p>
    <w:p w:rsidR="00FA297E" w:rsidRPr="00BD7480" w:rsidRDefault="00F2511B" w:rsidP="009C00BC">
      <w:pPr>
        <w:autoSpaceDE w:val="0"/>
        <w:autoSpaceDN w:val="0"/>
        <w:adjustRightInd w:val="0"/>
        <w:spacing w:after="0" w:line="240" w:lineRule="auto"/>
        <w:jc w:val="both"/>
        <w:rPr>
          <w:rFonts w:cstheme="minorHAnsi"/>
          <w:b/>
          <w:color w:val="0070C0"/>
        </w:rPr>
      </w:pPr>
      <w:bookmarkStart w:id="0" w:name="_GoBack"/>
      <w:bookmarkEnd w:id="0"/>
      <w:r w:rsidRPr="00BD7480">
        <w:rPr>
          <w:rFonts w:cstheme="minorHAnsi"/>
          <w:b/>
          <w:color w:val="0070C0"/>
        </w:rPr>
        <w:t xml:space="preserve">V: </w:t>
      </w:r>
      <w:r w:rsidR="00FA297E" w:rsidRPr="00BD7480">
        <w:rPr>
          <w:rFonts w:cstheme="minorHAnsi"/>
          <w:b/>
          <w:color w:val="0070C0"/>
        </w:rPr>
        <w:t>Se za izračun sofinanciranja upošteva koeficient posebej za rekonstrukcijo</w:t>
      </w:r>
      <w:r w:rsidR="00FA297E" w:rsidRPr="00BD7480">
        <w:rPr>
          <w:rFonts w:cstheme="minorHAnsi"/>
          <w:b/>
          <w:color w:val="0070C0"/>
        </w:rPr>
        <w:br/>
        <w:t>in posebej za novogradnjo, ali skupno?</w:t>
      </w:r>
    </w:p>
    <w:p w:rsidR="00FA297E" w:rsidRPr="00BD7480" w:rsidRDefault="00FA297E" w:rsidP="009C00BC">
      <w:pPr>
        <w:autoSpaceDE w:val="0"/>
        <w:autoSpaceDN w:val="0"/>
        <w:adjustRightInd w:val="0"/>
        <w:spacing w:after="0" w:line="240" w:lineRule="auto"/>
        <w:jc w:val="both"/>
        <w:rPr>
          <w:rFonts w:cstheme="minorHAnsi"/>
          <w:b/>
          <w:color w:val="0070C0"/>
        </w:rPr>
      </w:pPr>
      <w:r w:rsidRPr="00BD7480">
        <w:rPr>
          <w:rFonts w:cstheme="minorHAnsi"/>
          <w:b/>
          <w:color w:val="0070C0"/>
        </w:rPr>
        <w:lastRenderedPageBreak/>
        <w:t>Primer: občina bo za potrebe šole rekonstruirala 220 m2 in dogradila na novo</w:t>
      </w:r>
      <w:r w:rsidRPr="00BD7480">
        <w:rPr>
          <w:rFonts w:cstheme="minorHAnsi"/>
          <w:b/>
          <w:color w:val="0070C0"/>
        </w:rPr>
        <w:br/>
        <w:t>835 m2. Je koeficient 1,3 za rekonstrukcijo (površine pod 300 m2) in 1,22 za</w:t>
      </w:r>
      <w:r w:rsidRPr="00BD7480">
        <w:rPr>
          <w:rFonts w:cstheme="minorHAnsi"/>
          <w:b/>
          <w:color w:val="0070C0"/>
        </w:rPr>
        <w:br/>
        <w:t>novogradnjo (površine med 800-900 m2) ali skupno 1,184 za skupnih 1055 m2?</w:t>
      </w:r>
    </w:p>
    <w:p w:rsidR="00FA297E" w:rsidRPr="00BD7480" w:rsidRDefault="00FA297E" w:rsidP="009C00BC">
      <w:pPr>
        <w:autoSpaceDE w:val="0"/>
        <w:autoSpaceDN w:val="0"/>
        <w:adjustRightInd w:val="0"/>
        <w:spacing w:after="0" w:line="240" w:lineRule="auto"/>
        <w:jc w:val="both"/>
        <w:rPr>
          <w:rFonts w:cstheme="minorHAnsi"/>
          <w:color w:val="000000"/>
        </w:rPr>
      </w:pPr>
    </w:p>
    <w:p w:rsidR="00F2511B" w:rsidRDefault="00F2511B" w:rsidP="009C00BC">
      <w:pPr>
        <w:autoSpaceDE w:val="0"/>
        <w:autoSpaceDN w:val="0"/>
        <w:adjustRightInd w:val="0"/>
        <w:spacing w:after="0" w:line="240" w:lineRule="auto"/>
        <w:jc w:val="both"/>
        <w:rPr>
          <w:rFonts w:cstheme="minorHAnsi"/>
        </w:rPr>
      </w:pPr>
      <w:r w:rsidRPr="00BD7480">
        <w:rPr>
          <w:rFonts w:cstheme="minorHAnsi"/>
          <w:color w:val="000000"/>
        </w:rPr>
        <w:t xml:space="preserve">O: Pri izračunu </w:t>
      </w:r>
      <w:proofErr w:type="spellStart"/>
      <w:r w:rsidRPr="00BD7480">
        <w:rPr>
          <w:rFonts w:cstheme="minorHAnsi"/>
          <w:color w:val="000000"/>
        </w:rPr>
        <w:t>sofinancerskega</w:t>
      </w:r>
      <w:proofErr w:type="spellEnd"/>
      <w:r w:rsidRPr="00BD7480">
        <w:rPr>
          <w:rFonts w:cstheme="minorHAnsi"/>
          <w:color w:val="000000"/>
        </w:rPr>
        <w:t xml:space="preserve"> deleža se upošteva koeficient na skupno površino investicije (rekonstrukcijo + novogradnjo). V zadevnem primeru skupna površina znaša 1.055m2 (220m2 rekonstrukcije + 835m2 novogradnje),</w:t>
      </w:r>
      <w:r w:rsidR="008B25B4" w:rsidRPr="00BD7480">
        <w:rPr>
          <w:rFonts w:cstheme="minorHAnsi"/>
          <w:color w:val="000000"/>
        </w:rPr>
        <w:t xml:space="preserve"> koeficient je 1.184.</w:t>
      </w:r>
      <w:r w:rsidR="009C00BC">
        <w:rPr>
          <w:rFonts w:cstheme="minorHAnsi"/>
          <w:color w:val="000000"/>
        </w:rPr>
        <w:t xml:space="preserve"> </w:t>
      </w:r>
      <w:r w:rsidR="009C00BC" w:rsidRPr="00803DD5">
        <w:rPr>
          <w:rFonts w:cstheme="minorHAnsi"/>
        </w:rPr>
        <w:t>Izračun je pojasnjen v Navodilih prijaviteljem za pripravo in izpolnjevanje vlog, v aplikaciji se koeficient določi avtomatsko</w:t>
      </w:r>
      <w:r w:rsidR="009956AD" w:rsidRPr="00803DD5">
        <w:rPr>
          <w:rFonts w:cstheme="minorHAnsi"/>
        </w:rPr>
        <w:t xml:space="preserve"> po zgoraj opisanem pravilu</w:t>
      </w:r>
      <w:r w:rsidR="009C00BC" w:rsidRPr="00803DD5">
        <w:rPr>
          <w:rFonts w:cstheme="minorHAnsi"/>
        </w:rPr>
        <w:t>.</w:t>
      </w:r>
    </w:p>
    <w:p w:rsidR="00F42D5F" w:rsidRDefault="00F42D5F" w:rsidP="009C00BC">
      <w:pPr>
        <w:autoSpaceDE w:val="0"/>
        <w:autoSpaceDN w:val="0"/>
        <w:adjustRightInd w:val="0"/>
        <w:spacing w:after="0" w:line="240" w:lineRule="auto"/>
        <w:jc w:val="both"/>
      </w:pPr>
    </w:p>
    <w:sectPr w:rsidR="00F42D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6F3"/>
    <w:rsid w:val="0004096F"/>
    <w:rsid w:val="00042798"/>
    <w:rsid w:val="000A7E75"/>
    <w:rsid w:val="00131BDF"/>
    <w:rsid w:val="001454A6"/>
    <w:rsid w:val="00171B78"/>
    <w:rsid w:val="001A27AB"/>
    <w:rsid w:val="001E45B2"/>
    <w:rsid w:val="00225090"/>
    <w:rsid w:val="00234E27"/>
    <w:rsid w:val="00244B12"/>
    <w:rsid w:val="00266F1F"/>
    <w:rsid w:val="002855D9"/>
    <w:rsid w:val="002A0384"/>
    <w:rsid w:val="003753A8"/>
    <w:rsid w:val="003E1BD7"/>
    <w:rsid w:val="00457873"/>
    <w:rsid w:val="00462DF9"/>
    <w:rsid w:val="005307C0"/>
    <w:rsid w:val="00554DAC"/>
    <w:rsid w:val="006231F7"/>
    <w:rsid w:val="006B53FB"/>
    <w:rsid w:val="006E7E9F"/>
    <w:rsid w:val="007526F3"/>
    <w:rsid w:val="0077242D"/>
    <w:rsid w:val="007F4BE0"/>
    <w:rsid w:val="00803DD5"/>
    <w:rsid w:val="008147F2"/>
    <w:rsid w:val="00841016"/>
    <w:rsid w:val="00850467"/>
    <w:rsid w:val="008B25B4"/>
    <w:rsid w:val="008D2B24"/>
    <w:rsid w:val="008E4B13"/>
    <w:rsid w:val="00964B29"/>
    <w:rsid w:val="009956AD"/>
    <w:rsid w:val="009C00BC"/>
    <w:rsid w:val="009D6DA3"/>
    <w:rsid w:val="009E647F"/>
    <w:rsid w:val="00A14A49"/>
    <w:rsid w:val="00A65166"/>
    <w:rsid w:val="00AD3E0C"/>
    <w:rsid w:val="00B851D4"/>
    <w:rsid w:val="00BD7480"/>
    <w:rsid w:val="00C15F72"/>
    <w:rsid w:val="00C56377"/>
    <w:rsid w:val="00C66122"/>
    <w:rsid w:val="00C906C6"/>
    <w:rsid w:val="00D264B0"/>
    <w:rsid w:val="00D6548F"/>
    <w:rsid w:val="00D92595"/>
    <w:rsid w:val="00DB0D05"/>
    <w:rsid w:val="00E4526C"/>
    <w:rsid w:val="00E453DB"/>
    <w:rsid w:val="00E631F7"/>
    <w:rsid w:val="00E87E8D"/>
    <w:rsid w:val="00EF4DDD"/>
    <w:rsid w:val="00F24D55"/>
    <w:rsid w:val="00F24FCB"/>
    <w:rsid w:val="00F2511B"/>
    <w:rsid w:val="00F42D5F"/>
    <w:rsid w:val="00FA297E"/>
    <w:rsid w:val="00FD12F9"/>
    <w:rsid w:val="00FD7B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B545"/>
  <w15:chartTrackingRefBased/>
  <w15:docId w15:val="{BB0B63D8-D655-42BF-B767-05C7DCC3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526F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E7E9F"/>
    <w:rPr>
      <w:color w:val="0563C1" w:themeColor="hyperlink"/>
      <w:u w:val="single"/>
    </w:rPr>
  </w:style>
  <w:style w:type="paragraph" w:styleId="Brezrazmikov">
    <w:name w:val="No Spacing"/>
    <w:uiPriority w:val="1"/>
    <w:qFormat/>
    <w:rsid w:val="00F24FCB"/>
    <w:pPr>
      <w:spacing w:after="0" w:line="240" w:lineRule="auto"/>
    </w:pPr>
  </w:style>
  <w:style w:type="paragraph" w:styleId="Besedilooblaka">
    <w:name w:val="Balloon Text"/>
    <w:basedOn w:val="Navaden"/>
    <w:link w:val="BesedilooblakaZnak"/>
    <w:uiPriority w:val="99"/>
    <w:semiHidden/>
    <w:unhideWhenUsed/>
    <w:rsid w:val="00BD748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D74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971</Words>
  <Characters>5888</Characters>
  <Application>Microsoft Office Word</Application>
  <DocSecurity>0</DocSecurity>
  <Lines>245</Lines>
  <Paragraphs>145</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Smrke Šikovc</dc:creator>
  <cp:keywords/>
  <dc:description/>
  <cp:lastModifiedBy>Janja Smrke Šikovc</cp:lastModifiedBy>
  <cp:revision>3</cp:revision>
  <dcterms:created xsi:type="dcterms:W3CDTF">2021-02-11T10:39:00Z</dcterms:created>
  <dcterms:modified xsi:type="dcterms:W3CDTF">2021-02-11T10:53:00Z</dcterms:modified>
</cp:coreProperties>
</file>