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4414C" w14:textId="77777777" w:rsidR="00D82183" w:rsidRPr="006A798B" w:rsidRDefault="00D82183"/>
    <w:p w14:paraId="4FF9FBB7" w14:textId="77777777" w:rsidR="00D82183" w:rsidRPr="006A798B" w:rsidRDefault="00D82183"/>
    <w:p w14:paraId="443A8607" w14:textId="77777777" w:rsidR="00D82183" w:rsidRPr="006A798B" w:rsidRDefault="00D82183"/>
    <w:p w14:paraId="14349FA0" w14:textId="77777777" w:rsidR="00CD2E6D" w:rsidRPr="006A798B" w:rsidRDefault="00CD2E6D"/>
    <w:p w14:paraId="41DC71E0" w14:textId="77777777" w:rsidR="00CD2E6D" w:rsidRPr="006A798B" w:rsidRDefault="00CD2E6D"/>
    <w:p w14:paraId="4109736B" w14:textId="77777777" w:rsidR="00CD2E6D" w:rsidRDefault="00CD2E6D"/>
    <w:p w14:paraId="229DAFEE" w14:textId="77777777" w:rsidR="00D82183" w:rsidRPr="006A798B" w:rsidRDefault="00D82183" w:rsidP="00A3769C">
      <w:pPr>
        <w:ind w:right="140"/>
      </w:pPr>
    </w:p>
    <w:tbl>
      <w:tblPr>
        <w:tblpPr w:leftFromText="141" w:rightFromText="141" w:vertAnchor="text" w:horzAnchor="margin" w:tblpXSpec="right" w:tblpY="-27"/>
        <w:tblW w:w="0" w:type="auto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63"/>
        <w:gridCol w:w="1559"/>
      </w:tblGrid>
      <w:tr w:rsidR="00A3769C" w:rsidRPr="00A3769C" w14:paraId="2A97BCFC" w14:textId="77777777" w:rsidTr="00A3769C">
        <w:trPr>
          <w:trHeight w:val="291"/>
        </w:trPr>
        <w:tc>
          <w:tcPr>
            <w:tcW w:w="1063" w:type="dxa"/>
          </w:tcPr>
          <w:p w14:paraId="1673120F" w14:textId="77777777" w:rsidR="00A3769C" w:rsidRPr="00A3769C" w:rsidRDefault="00A3769C" w:rsidP="00A3769C">
            <w:pPr>
              <w:ind w:right="140"/>
              <w:rPr>
                <w:sz w:val="20"/>
                <w:szCs w:val="20"/>
              </w:rPr>
            </w:pPr>
            <w:r w:rsidRPr="00A3769C">
              <w:rPr>
                <w:sz w:val="20"/>
                <w:szCs w:val="20"/>
              </w:rPr>
              <w:t>Datum:</w:t>
            </w:r>
          </w:p>
        </w:tc>
        <w:tc>
          <w:tcPr>
            <w:tcW w:w="1559" w:type="dxa"/>
          </w:tcPr>
          <w:p w14:paraId="57887FB2" w14:textId="44A132C1" w:rsidR="00A3769C" w:rsidRPr="00A3769C" w:rsidRDefault="004F0CF8" w:rsidP="00A3769C">
            <w:pPr>
              <w:ind w:righ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56EAB">
              <w:rPr>
                <w:sz w:val="22"/>
                <w:szCs w:val="22"/>
              </w:rPr>
              <w:t xml:space="preserve">. </w:t>
            </w:r>
            <w:r w:rsidR="00CE2C78">
              <w:rPr>
                <w:sz w:val="22"/>
                <w:szCs w:val="22"/>
              </w:rPr>
              <w:t xml:space="preserve"> </w:t>
            </w:r>
            <w:r w:rsidR="002841C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B56EAB">
              <w:rPr>
                <w:sz w:val="22"/>
                <w:szCs w:val="22"/>
              </w:rPr>
              <w:t>. 20</w:t>
            </w:r>
            <w:r w:rsidR="00CE2C78">
              <w:rPr>
                <w:sz w:val="22"/>
                <w:szCs w:val="22"/>
              </w:rPr>
              <w:t>2</w:t>
            </w:r>
            <w:r w:rsidR="00E96D53">
              <w:rPr>
                <w:sz w:val="22"/>
                <w:szCs w:val="22"/>
              </w:rPr>
              <w:t>3</w:t>
            </w:r>
          </w:p>
        </w:tc>
      </w:tr>
      <w:tr w:rsidR="00A3769C" w:rsidRPr="006A798B" w14:paraId="4264C7D7" w14:textId="77777777" w:rsidTr="00A3769C">
        <w:trPr>
          <w:trHeight w:val="291"/>
        </w:trPr>
        <w:tc>
          <w:tcPr>
            <w:tcW w:w="1063" w:type="dxa"/>
          </w:tcPr>
          <w:p w14:paraId="1A39E9EA" w14:textId="77777777" w:rsidR="00A3769C" w:rsidRPr="00A3769C" w:rsidRDefault="00A3769C" w:rsidP="00A3769C">
            <w:pPr>
              <w:ind w:right="140"/>
              <w:rPr>
                <w:sz w:val="20"/>
                <w:szCs w:val="20"/>
              </w:rPr>
            </w:pPr>
            <w:r w:rsidRPr="00A3769C">
              <w:rPr>
                <w:sz w:val="20"/>
                <w:szCs w:val="20"/>
              </w:rPr>
              <w:t>Številka:</w:t>
            </w:r>
          </w:p>
        </w:tc>
        <w:tc>
          <w:tcPr>
            <w:tcW w:w="1559" w:type="dxa"/>
          </w:tcPr>
          <w:p w14:paraId="3ACF6BBB" w14:textId="5A67E75B" w:rsidR="00A3769C" w:rsidRPr="003563CE" w:rsidRDefault="004F0CF8" w:rsidP="00A3769C">
            <w:pPr>
              <w:ind w:righ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2853</w:t>
            </w:r>
            <w:r w:rsidR="00B56EAB" w:rsidRPr="003563CE">
              <w:rPr>
                <w:sz w:val="20"/>
                <w:szCs w:val="20"/>
              </w:rPr>
              <w:t>/20</w:t>
            </w:r>
            <w:r w:rsidR="00C348A8" w:rsidRPr="003563CE">
              <w:rPr>
                <w:sz w:val="20"/>
                <w:szCs w:val="20"/>
              </w:rPr>
              <w:t>2</w:t>
            </w:r>
            <w:r w:rsidR="00E96D53" w:rsidRPr="003563CE">
              <w:rPr>
                <w:sz w:val="20"/>
                <w:szCs w:val="20"/>
              </w:rPr>
              <w:t>3</w:t>
            </w:r>
            <w:r w:rsidR="00A3769C" w:rsidRPr="003563CE">
              <w:rPr>
                <w:sz w:val="20"/>
                <w:szCs w:val="20"/>
              </w:rPr>
              <w:t>-1</w:t>
            </w:r>
          </w:p>
        </w:tc>
      </w:tr>
    </w:tbl>
    <w:p w14:paraId="2F5353F4" w14:textId="77777777" w:rsidR="006A798B" w:rsidRDefault="006A798B" w:rsidP="006A798B"/>
    <w:p w14:paraId="2AC8911B" w14:textId="77777777" w:rsidR="001B7CE6" w:rsidRDefault="001B7CE6" w:rsidP="006A798B"/>
    <w:p w14:paraId="6B738E00" w14:textId="77777777" w:rsidR="003A5FE6" w:rsidRPr="00A16F37" w:rsidRDefault="003A5FE6" w:rsidP="003A5FE6">
      <w:pPr>
        <w:pStyle w:val="ZADEVA"/>
        <w:rPr>
          <w:rFonts w:ascii="Arial" w:hAnsi="Arial" w:cs="Arial"/>
          <w:sz w:val="20"/>
          <w:szCs w:val="20"/>
          <w:lang w:val="sl-SI"/>
        </w:rPr>
      </w:pPr>
    </w:p>
    <w:p w14:paraId="4B1B83FF" w14:textId="77777777" w:rsidR="003A5FE6" w:rsidRPr="00A16F37" w:rsidRDefault="003A5FE6" w:rsidP="003A5FE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Šolski center Ptuj, </w:t>
      </w:r>
      <w:proofErr w:type="spellStart"/>
      <w:r>
        <w:rPr>
          <w:rFonts w:ascii="Arial" w:hAnsi="Arial" w:cs="Arial"/>
          <w:sz w:val="20"/>
          <w:szCs w:val="20"/>
        </w:rPr>
        <w:t>Volkmerjeva</w:t>
      </w:r>
      <w:proofErr w:type="spellEnd"/>
      <w:r>
        <w:rPr>
          <w:rFonts w:ascii="Arial" w:hAnsi="Arial" w:cs="Arial"/>
          <w:sz w:val="20"/>
          <w:szCs w:val="20"/>
        </w:rPr>
        <w:t xml:space="preserve"> cesta 19, 2250 Ptuj na podlagi 50</w:t>
      </w:r>
      <w:r w:rsidRPr="00A16F37">
        <w:rPr>
          <w:rFonts w:ascii="Arial" w:hAnsi="Arial" w:cs="Arial"/>
          <w:sz w:val="20"/>
          <w:szCs w:val="20"/>
        </w:rPr>
        <w:t>. člena Zakon</w:t>
      </w:r>
      <w:r>
        <w:rPr>
          <w:rFonts w:ascii="Arial" w:hAnsi="Arial" w:cs="Arial"/>
          <w:sz w:val="20"/>
          <w:szCs w:val="20"/>
        </w:rPr>
        <w:t>a</w:t>
      </w:r>
      <w:r w:rsidRPr="00A16F37">
        <w:rPr>
          <w:rFonts w:ascii="Arial" w:hAnsi="Arial" w:cs="Arial"/>
          <w:sz w:val="20"/>
          <w:szCs w:val="20"/>
        </w:rPr>
        <w:t xml:space="preserve"> o stvarnem premoženju države in samoupravnih lokalnih skupnosti</w:t>
      </w:r>
      <w:r>
        <w:rPr>
          <w:rFonts w:ascii="Arial" w:hAnsi="Arial" w:cs="Arial"/>
          <w:sz w:val="20"/>
          <w:szCs w:val="20"/>
        </w:rPr>
        <w:t xml:space="preserve"> </w:t>
      </w:r>
      <w:r w:rsidRPr="00C440EC">
        <w:rPr>
          <w:rFonts w:ascii="Arial" w:hAnsi="Arial" w:cs="Arial"/>
          <w:sz w:val="20"/>
          <w:szCs w:val="20"/>
        </w:rPr>
        <w:t>(Uradni list RS, št. 11/18, 79/18 in 78/23 – ZORR)</w:t>
      </w:r>
      <w:r>
        <w:rPr>
          <w:rFonts w:ascii="Arial" w:hAnsi="Arial" w:cs="Arial"/>
          <w:sz w:val="20"/>
          <w:szCs w:val="20"/>
        </w:rPr>
        <w:t xml:space="preserve"> in 13. člena </w:t>
      </w:r>
      <w:r w:rsidRPr="00A16F37">
        <w:rPr>
          <w:rFonts w:ascii="Arial" w:hAnsi="Arial" w:cs="Arial"/>
          <w:sz w:val="20"/>
          <w:szCs w:val="20"/>
        </w:rPr>
        <w:t>Uredb</w:t>
      </w:r>
      <w:r>
        <w:rPr>
          <w:rFonts w:ascii="Arial" w:hAnsi="Arial" w:cs="Arial"/>
          <w:sz w:val="20"/>
          <w:szCs w:val="20"/>
        </w:rPr>
        <w:t>e</w:t>
      </w:r>
      <w:r w:rsidRPr="00A16F37">
        <w:rPr>
          <w:rFonts w:ascii="Arial" w:hAnsi="Arial" w:cs="Arial"/>
          <w:sz w:val="20"/>
          <w:szCs w:val="20"/>
        </w:rPr>
        <w:t xml:space="preserve"> o stvarnem premoženju države in samoupravnih lokalnih</w:t>
      </w:r>
      <w:r>
        <w:rPr>
          <w:rFonts w:ascii="Arial" w:hAnsi="Arial" w:cs="Arial"/>
          <w:sz w:val="20"/>
          <w:szCs w:val="20"/>
        </w:rPr>
        <w:t xml:space="preserve"> skupnosti (Uradni list RS, št. 31/18</w:t>
      </w:r>
      <w:r w:rsidRPr="00A16F3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A16F37">
        <w:rPr>
          <w:rFonts w:ascii="Arial" w:hAnsi="Arial" w:cs="Arial"/>
          <w:sz w:val="20"/>
          <w:szCs w:val="20"/>
        </w:rPr>
        <w:t xml:space="preserve">razpisuje </w:t>
      </w:r>
    </w:p>
    <w:p w14:paraId="79A399FC" w14:textId="77777777" w:rsidR="003A5FE6" w:rsidRPr="00A16F37" w:rsidRDefault="003A5FE6" w:rsidP="003A5FE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4575C46" w14:textId="77777777" w:rsidR="003A5FE6" w:rsidRPr="00A16F37" w:rsidRDefault="003A5FE6" w:rsidP="003A5FE6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JAVNO DRAŽBO</w:t>
      </w:r>
      <w:r w:rsidRPr="00A16F37">
        <w:rPr>
          <w:rFonts w:ascii="Arial" w:hAnsi="Arial" w:cs="Arial"/>
          <w:b/>
          <w:sz w:val="20"/>
          <w:szCs w:val="20"/>
        </w:rPr>
        <w:t xml:space="preserve"> ZA PRODAJO NEPREMIČNIN</w:t>
      </w:r>
      <w:r>
        <w:rPr>
          <w:rFonts w:ascii="Arial" w:hAnsi="Arial" w:cs="Arial"/>
          <w:b/>
          <w:sz w:val="20"/>
          <w:szCs w:val="20"/>
        </w:rPr>
        <w:t xml:space="preserve">E </w:t>
      </w:r>
    </w:p>
    <w:p w14:paraId="767BA97E" w14:textId="77777777" w:rsidR="003A5FE6" w:rsidRPr="00A16F37" w:rsidRDefault="003A5FE6" w:rsidP="003A5FE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1222C3B" w14:textId="77777777" w:rsidR="003A5FE6" w:rsidRPr="00A16F37" w:rsidRDefault="003A5FE6" w:rsidP="003A5FE6">
      <w:pPr>
        <w:numPr>
          <w:ilvl w:val="0"/>
          <w:numId w:val="10"/>
        </w:num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A16F37">
        <w:rPr>
          <w:rFonts w:ascii="Arial" w:hAnsi="Arial" w:cs="Arial"/>
          <w:b/>
          <w:sz w:val="20"/>
          <w:szCs w:val="20"/>
        </w:rPr>
        <w:t>Naziv in sedež organizatorja javne</w:t>
      </w:r>
      <w:r>
        <w:rPr>
          <w:rFonts w:ascii="Arial" w:hAnsi="Arial" w:cs="Arial"/>
          <w:b/>
          <w:sz w:val="20"/>
          <w:szCs w:val="20"/>
        </w:rPr>
        <w:t xml:space="preserve"> dražbe</w:t>
      </w:r>
      <w:r w:rsidRPr="00A16F37">
        <w:rPr>
          <w:rFonts w:ascii="Arial" w:hAnsi="Arial" w:cs="Arial"/>
          <w:b/>
          <w:sz w:val="20"/>
          <w:szCs w:val="20"/>
        </w:rPr>
        <w:t xml:space="preserve">: </w:t>
      </w:r>
    </w:p>
    <w:p w14:paraId="170784D0" w14:textId="77777777" w:rsidR="003A5FE6" w:rsidRPr="00A16F37" w:rsidRDefault="003A5FE6" w:rsidP="003A5FE6">
      <w:pPr>
        <w:spacing w:line="260" w:lineRule="exact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167EEDF1" w14:textId="59FB4ACA" w:rsidR="003A5FE6" w:rsidRPr="00A16F37" w:rsidRDefault="003A5FE6" w:rsidP="003A5FE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Šolski center Ptuj </w:t>
      </w:r>
      <w:r w:rsidRPr="00E40863">
        <w:rPr>
          <w:rFonts w:ascii="Arial" w:hAnsi="Arial" w:cs="Arial"/>
          <w:sz w:val="20"/>
          <w:szCs w:val="20"/>
        </w:rPr>
        <w:t xml:space="preserve">(v nadaljevanju: </w:t>
      </w:r>
      <w:r>
        <w:rPr>
          <w:rFonts w:ascii="Arial" w:hAnsi="Arial" w:cs="Arial"/>
          <w:sz w:val="20"/>
          <w:szCs w:val="20"/>
        </w:rPr>
        <w:t>ŠC Ptuj</w:t>
      </w:r>
      <w:r w:rsidRPr="00E40863">
        <w:rPr>
          <w:rFonts w:ascii="Arial" w:hAnsi="Arial" w:cs="Arial"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sz w:val="20"/>
          <w:szCs w:val="20"/>
        </w:rPr>
        <w:t>Volkmerjeva</w:t>
      </w:r>
      <w:proofErr w:type="spellEnd"/>
      <w:r>
        <w:rPr>
          <w:rFonts w:ascii="Arial" w:hAnsi="Arial" w:cs="Arial"/>
          <w:sz w:val="20"/>
          <w:szCs w:val="20"/>
        </w:rPr>
        <w:t xml:space="preserve"> cesta 19, 225</w:t>
      </w:r>
      <w:r w:rsidR="00DA5E2C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Ptuj. </w:t>
      </w:r>
      <w:r w:rsidRPr="00E40863">
        <w:rPr>
          <w:rFonts w:ascii="Arial" w:hAnsi="Arial" w:cs="Arial"/>
          <w:sz w:val="20"/>
          <w:szCs w:val="20"/>
        </w:rPr>
        <w:t xml:space="preserve"> </w:t>
      </w:r>
    </w:p>
    <w:p w14:paraId="1E7AF561" w14:textId="77777777" w:rsidR="003A5FE6" w:rsidRPr="00A16F37" w:rsidRDefault="003A5FE6" w:rsidP="003A5FE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E245C9F" w14:textId="77777777" w:rsidR="003A5FE6" w:rsidRPr="00A16F37" w:rsidRDefault="003A5FE6" w:rsidP="003A5FE6">
      <w:pPr>
        <w:numPr>
          <w:ilvl w:val="0"/>
          <w:numId w:val="10"/>
        </w:numPr>
        <w:autoSpaceDE w:val="0"/>
        <w:autoSpaceDN w:val="0"/>
        <w:adjustRightInd w:val="0"/>
        <w:spacing w:line="260" w:lineRule="exact"/>
        <w:ind w:right="72"/>
        <w:jc w:val="both"/>
        <w:rPr>
          <w:rFonts w:ascii="Arial" w:hAnsi="Arial" w:cs="Arial"/>
          <w:b/>
          <w:sz w:val="20"/>
          <w:szCs w:val="20"/>
        </w:rPr>
      </w:pPr>
      <w:r w:rsidRPr="00A16F37">
        <w:rPr>
          <w:rFonts w:ascii="Arial" w:hAnsi="Arial" w:cs="Arial"/>
          <w:b/>
          <w:sz w:val="20"/>
          <w:szCs w:val="20"/>
        </w:rPr>
        <w:t xml:space="preserve">Vrsta pravnega posla: </w:t>
      </w:r>
    </w:p>
    <w:p w14:paraId="040221CF" w14:textId="77777777" w:rsidR="003A5FE6" w:rsidRPr="00A16F37" w:rsidRDefault="003A5FE6" w:rsidP="003A5FE6">
      <w:pPr>
        <w:autoSpaceDE w:val="0"/>
        <w:autoSpaceDN w:val="0"/>
        <w:adjustRightInd w:val="0"/>
        <w:spacing w:line="260" w:lineRule="exact"/>
        <w:ind w:right="72"/>
        <w:jc w:val="both"/>
        <w:rPr>
          <w:rFonts w:ascii="Arial" w:hAnsi="Arial" w:cs="Arial"/>
          <w:sz w:val="20"/>
          <w:szCs w:val="20"/>
        </w:rPr>
      </w:pPr>
    </w:p>
    <w:p w14:paraId="60D7BC91" w14:textId="77777777" w:rsidR="003A5FE6" w:rsidRPr="00A16F37" w:rsidRDefault="003A5FE6" w:rsidP="003A5FE6">
      <w:pPr>
        <w:autoSpaceDE w:val="0"/>
        <w:autoSpaceDN w:val="0"/>
        <w:adjustRightInd w:val="0"/>
        <w:spacing w:line="260" w:lineRule="exact"/>
        <w:ind w:right="72"/>
        <w:jc w:val="both"/>
        <w:rPr>
          <w:rFonts w:ascii="Arial" w:hAnsi="Arial" w:cs="Arial"/>
          <w:sz w:val="20"/>
          <w:szCs w:val="20"/>
        </w:rPr>
      </w:pPr>
      <w:r w:rsidRPr="00A16F37">
        <w:rPr>
          <w:rFonts w:ascii="Arial" w:hAnsi="Arial" w:cs="Arial"/>
          <w:sz w:val="20"/>
          <w:szCs w:val="20"/>
        </w:rPr>
        <w:t>Prodaja nepremičnin.</w:t>
      </w:r>
    </w:p>
    <w:p w14:paraId="4F69F39F" w14:textId="77777777" w:rsidR="003A5FE6" w:rsidRPr="00A16F37" w:rsidRDefault="003A5FE6" w:rsidP="003A5FE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EB3F8A6" w14:textId="77777777" w:rsidR="003A5FE6" w:rsidRPr="00A16F37" w:rsidRDefault="003A5FE6" w:rsidP="003A5FE6">
      <w:pPr>
        <w:numPr>
          <w:ilvl w:val="0"/>
          <w:numId w:val="10"/>
        </w:num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Predmet javne dražbe</w:t>
      </w:r>
      <w:r w:rsidRPr="00A16F37">
        <w:rPr>
          <w:rFonts w:ascii="Arial" w:hAnsi="Arial" w:cs="Arial"/>
          <w:b/>
          <w:sz w:val="20"/>
          <w:szCs w:val="20"/>
        </w:rPr>
        <w:t xml:space="preserve"> in izklicna cena:</w:t>
      </w:r>
    </w:p>
    <w:p w14:paraId="4956C2A2" w14:textId="77777777" w:rsidR="003A5FE6" w:rsidRPr="00A16F37" w:rsidRDefault="003A5FE6" w:rsidP="003A5FE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075A1E3" w14:textId="77777777" w:rsidR="003A5FE6" w:rsidRDefault="003A5FE6" w:rsidP="003A5FE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Predmet javne dražbe</w:t>
      </w:r>
      <w:r w:rsidRPr="00A16F37">
        <w:rPr>
          <w:rFonts w:ascii="Arial" w:hAnsi="Arial" w:cs="Arial"/>
          <w:sz w:val="20"/>
          <w:szCs w:val="20"/>
        </w:rPr>
        <w:t xml:space="preserve"> je prodaja </w:t>
      </w:r>
      <w:r>
        <w:rPr>
          <w:rFonts w:ascii="Arial" w:hAnsi="Arial" w:cs="Arial"/>
          <w:sz w:val="20"/>
          <w:szCs w:val="20"/>
        </w:rPr>
        <w:t>nepremičnine – zemljiške parcele z ID znakom: 400 995/16 na kateri stoji objekt št. 2926, ki v naravi predstavlja bivši objekt glasbene šole</w:t>
      </w:r>
      <w:r w:rsidRPr="00E40863">
        <w:rPr>
          <w:rFonts w:ascii="Arial" w:hAnsi="Arial" w:cs="Arial"/>
          <w:sz w:val="20"/>
          <w:szCs w:val="20"/>
        </w:rPr>
        <w:t>.</w:t>
      </w:r>
    </w:p>
    <w:p w14:paraId="5BD03D8E" w14:textId="77777777" w:rsidR="003A5FE6" w:rsidRDefault="003A5FE6" w:rsidP="003A5FE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ED66459" w14:textId="77777777" w:rsidR="003A5FE6" w:rsidRDefault="003A5FE6" w:rsidP="003A5FE6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Zemljiškoknjižna lastnica je Republika Slovenija. Upravljavec predmetnega stanovanja je Šolski center Ptuj. </w:t>
      </w:r>
    </w:p>
    <w:p w14:paraId="61D49C85" w14:textId="77777777" w:rsidR="003A5FE6" w:rsidRDefault="003A5FE6" w:rsidP="003A5FE6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naravi predstavlja nepremičnina zemljiško parcelo v izmeri 4.410 m2 in stavbo površine 188,2 m2</w:t>
      </w:r>
      <w:r>
        <w:rPr>
          <w:rFonts w:ascii="Arial" w:hAnsi="Arial" w:cs="Arial"/>
          <w:sz w:val="20"/>
          <w:szCs w:val="20"/>
        </w:rPr>
        <w:t xml:space="preserve">.  </w:t>
      </w:r>
    </w:p>
    <w:p w14:paraId="348593A0" w14:textId="77777777" w:rsidR="003A5FE6" w:rsidRDefault="003A5FE6" w:rsidP="003A5FE6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Predmetni objekt ni zaseden. </w:t>
      </w:r>
    </w:p>
    <w:p w14:paraId="037D3DE4" w14:textId="77777777" w:rsidR="003A5FE6" w:rsidRPr="00CB7338" w:rsidRDefault="003A5FE6" w:rsidP="003A5FE6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4B18E0">
        <w:rPr>
          <w:rFonts w:ascii="Arial" w:hAnsi="Arial" w:cs="Arial"/>
          <w:color w:val="000000"/>
          <w:sz w:val="20"/>
          <w:szCs w:val="20"/>
        </w:rPr>
        <w:t>Energetska izkazn</w:t>
      </w:r>
      <w:r>
        <w:rPr>
          <w:rFonts w:ascii="Arial" w:hAnsi="Arial" w:cs="Arial"/>
          <w:color w:val="000000"/>
          <w:sz w:val="20"/>
          <w:szCs w:val="20"/>
        </w:rPr>
        <w:t>ica stavbe oz. stanovanja št: 2015-142-161-20418</w:t>
      </w:r>
      <w:r w:rsidRPr="004B18E0">
        <w:rPr>
          <w:rFonts w:ascii="Arial" w:hAnsi="Arial" w:cs="Arial"/>
          <w:color w:val="000000"/>
          <w:sz w:val="20"/>
          <w:szCs w:val="20"/>
        </w:rPr>
        <w:t>.</w:t>
      </w:r>
    </w:p>
    <w:p w14:paraId="76BC025B" w14:textId="173BE47A" w:rsidR="003A5FE6" w:rsidRPr="00A16F37" w:rsidRDefault="003A5FE6" w:rsidP="003A5FE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Izklicna cena: </w:t>
      </w:r>
      <w:r w:rsidR="004F0CF8">
        <w:rPr>
          <w:rFonts w:ascii="Arial" w:hAnsi="Arial" w:cs="Arial"/>
          <w:b/>
          <w:sz w:val="20"/>
          <w:szCs w:val="20"/>
        </w:rPr>
        <w:t>266.000</w:t>
      </w:r>
      <w:r>
        <w:rPr>
          <w:rFonts w:ascii="Arial" w:hAnsi="Arial" w:cs="Arial"/>
          <w:b/>
          <w:sz w:val="20"/>
          <w:szCs w:val="20"/>
        </w:rPr>
        <w:t>,00</w:t>
      </w:r>
      <w:r w:rsidRPr="00A16F37">
        <w:rPr>
          <w:rFonts w:ascii="Arial" w:hAnsi="Arial" w:cs="Arial"/>
          <w:b/>
          <w:sz w:val="20"/>
          <w:szCs w:val="20"/>
        </w:rPr>
        <w:t xml:space="preserve"> EUR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(z besedo: </w:t>
      </w:r>
      <w:proofErr w:type="spellStart"/>
      <w:r w:rsidR="004F0CF8">
        <w:rPr>
          <w:rFonts w:ascii="Arial" w:hAnsi="Arial" w:cs="Arial"/>
          <w:sz w:val="20"/>
          <w:szCs w:val="20"/>
        </w:rPr>
        <w:t>dvestošestinšestdesettisoč</w:t>
      </w:r>
      <w:proofErr w:type="spellEnd"/>
      <w:r w:rsidRPr="00A16F37">
        <w:rPr>
          <w:rFonts w:ascii="Arial" w:hAnsi="Arial" w:cs="Arial"/>
          <w:sz w:val="20"/>
          <w:szCs w:val="20"/>
        </w:rPr>
        <w:t xml:space="preserve"> evrov).</w:t>
      </w:r>
    </w:p>
    <w:p w14:paraId="25B3558C" w14:textId="77777777" w:rsidR="003A5FE6" w:rsidRDefault="003A5FE6" w:rsidP="003A5FE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A16F37">
        <w:rPr>
          <w:rFonts w:ascii="Arial" w:hAnsi="Arial" w:cs="Arial"/>
          <w:sz w:val="20"/>
          <w:szCs w:val="20"/>
        </w:rPr>
        <w:t>Navedena cena ne vključ</w:t>
      </w:r>
      <w:r>
        <w:rPr>
          <w:rFonts w:ascii="Arial" w:hAnsi="Arial" w:cs="Arial"/>
          <w:sz w:val="20"/>
          <w:szCs w:val="20"/>
        </w:rPr>
        <w:t>uje davka na promet nepremičnin ter stroškov vpisa v zemljiško knjigo, ki jih</w:t>
      </w:r>
      <w:r w:rsidRPr="00A16F37">
        <w:rPr>
          <w:rFonts w:ascii="Arial" w:hAnsi="Arial" w:cs="Arial"/>
          <w:sz w:val="20"/>
          <w:szCs w:val="20"/>
        </w:rPr>
        <w:t xml:space="preserve"> plača kupec. </w:t>
      </w:r>
    </w:p>
    <w:p w14:paraId="6BE59254" w14:textId="77777777" w:rsidR="00163E53" w:rsidRDefault="00163E53" w:rsidP="003A5FE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12BA2BD" w14:textId="77777777" w:rsidR="00163E53" w:rsidRPr="00A16F37" w:rsidRDefault="00163E53" w:rsidP="00163E5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Najnižji znesek višanja ponudbe je 1.000,00 eur.</w:t>
      </w:r>
    </w:p>
    <w:p w14:paraId="620F212C" w14:textId="77777777" w:rsidR="00163E53" w:rsidRDefault="00163E53" w:rsidP="003A5FE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9788021" w14:textId="77777777" w:rsidR="00163E53" w:rsidRDefault="00163E53" w:rsidP="003A5FE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 Ptuj ima predkupno pravico.</w:t>
      </w:r>
    </w:p>
    <w:p w14:paraId="1ED86874" w14:textId="77777777" w:rsidR="003A5FE6" w:rsidRPr="00A16F37" w:rsidRDefault="003A5FE6" w:rsidP="003A5FE6">
      <w:pPr>
        <w:autoSpaceDE w:val="0"/>
        <w:autoSpaceDN w:val="0"/>
        <w:adjustRightInd w:val="0"/>
        <w:spacing w:line="260" w:lineRule="exact"/>
        <w:ind w:right="72"/>
        <w:jc w:val="both"/>
        <w:rPr>
          <w:rFonts w:ascii="Arial" w:hAnsi="Arial" w:cs="Arial"/>
          <w:sz w:val="20"/>
          <w:szCs w:val="20"/>
        </w:rPr>
      </w:pPr>
    </w:p>
    <w:p w14:paraId="6F2BE45B" w14:textId="77777777" w:rsidR="003A5FE6" w:rsidRPr="00C83C56" w:rsidRDefault="003A5FE6" w:rsidP="003A5FE6">
      <w:pPr>
        <w:numPr>
          <w:ilvl w:val="0"/>
          <w:numId w:val="10"/>
        </w:numPr>
        <w:autoSpaceDE w:val="0"/>
        <w:autoSpaceDN w:val="0"/>
        <w:adjustRightInd w:val="0"/>
        <w:spacing w:line="260" w:lineRule="exact"/>
        <w:ind w:right="72"/>
        <w:jc w:val="both"/>
        <w:rPr>
          <w:rFonts w:ascii="Arial" w:hAnsi="Arial" w:cs="Arial"/>
          <w:b/>
          <w:sz w:val="20"/>
          <w:szCs w:val="20"/>
        </w:rPr>
      </w:pPr>
      <w:r w:rsidRPr="00C83C56">
        <w:rPr>
          <w:rFonts w:ascii="Arial" w:hAnsi="Arial" w:cs="Arial"/>
          <w:b/>
          <w:sz w:val="20"/>
          <w:szCs w:val="20"/>
        </w:rPr>
        <w:t xml:space="preserve">Pogoji za udeležbo ponudnikov:  </w:t>
      </w:r>
    </w:p>
    <w:p w14:paraId="01E47C6F" w14:textId="77777777" w:rsidR="003A5FE6" w:rsidRPr="00C83C56" w:rsidRDefault="003A5FE6" w:rsidP="003A5FE6">
      <w:pPr>
        <w:autoSpaceDE w:val="0"/>
        <w:autoSpaceDN w:val="0"/>
        <w:adjustRightInd w:val="0"/>
        <w:spacing w:line="260" w:lineRule="exact"/>
        <w:ind w:right="72"/>
        <w:jc w:val="both"/>
        <w:rPr>
          <w:rFonts w:ascii="Arial" w:hAnsi="Arial" w:cs="Arial"/>
          <w:sz w:val="20"/>
          <w:szCs w:val="20"/>
          <w:u w:val="single"/>
        </w:rPr>
      </w:pPr>
    </w:p>
    <w:p w14:paraId="35866E17" w14:textId="77777777" w:rsidR="003A5FE6" w:rsidRPr="00C83C56" w:rsidRDefault="003A5FE6" w:rsidP="003A5FE6">
      <w:pPr>
        <w:autoSpaceDE w:val="0"/>
        <w:autoSpaceDN w:val="0"/>
        <w:adjustRightInd w:val="0"/>
        <w:spacing w:line="260" w:lineRule="exact"/>
        <w:ind w:right="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C83C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postopku javne dražbe</w:t>
      </w:r>
      <w:r w:rsidRPr="00C83C56">
        <w:rPr>
          <w:rFonts w:ascii="Arial" w:hAnsi="Arial" w:cs="Arial"/>
          <w:sz w:val="20"/>
          <w:szCs w:val="20"/>
        </w:rPr>
        <w:t xml:space="preserve"> lahko sodeluje domača ali tuja, pravna ali fizična oseba, ki lahko v skladu s pravnim redom Republike Slovenije ali druge članice EU postane lastnik nepremičnine, kar preveri vsak ponudnik zase, te</w:t>
      </w:r>
      <w:r>
        <w:rPr>
          <w:rFonts w:ascii="Arial" w:hAnsi="Arial" w:cs="Arial"/>
          <w:sz w:val="20"/>
          <w:szCs w:val="20"/>
        </w:rPr>
        <w:t>r pravočasno in pravilno odda pisno ponudbo</w:t>
      </w:r>
      <w:r w:rsidRPr="00C83C56">
        <w:rPr>
          <w:rFonts w:ascii="Arial" w:hAnsi="Arial" w:cs="Arial"/>
          <w:sz w:val="20"/>
          <w:szCs w:val="20"/>
        </w:rPr>
        <w:t xml:space="preserve">, tako da: </w:t>
      </w:r>
    </w:p>
    <w:p w14:paraId="013A31F1" w14:textId="77777777" w:rsidR="003A5FE6" w:rsidRPr="00C83C56" w:rsidRDefault="003A5FE6" w:rsidP="003A5FE6">
      <w:pPr>
        <w:numPr>
          <w:ilvl w:val="0"/>
          <w:numId w:val="11"/>
        </w:numPr>
        <w:tabs>
          <w:tab w:val="clear" w:pos="1255"/>
        </w:tabs>
        <w:autoSpaceDE w:val="0"/>
        <w:autoSpaceDN w:val="0"/>
        <w:adjustRightInd w:val="0"/>
        <w:spacing w:line="260" w:lineRule="exact"/>
        <w:ind w:right="72"/>
        <w:jc w:val="both"/>
        <w:rPr>
          <w:rFonts w:ascii="Arial" w:hAnsi="Arial" w:cs="Arial"/>
          <w:sz w:val="20"/>
          <w:szCs w:val="20"/>
        </w:rPr>
      </w:pPr>
      <w:r w:rsidRPr="00C83C56">
        <w:rPr>
          <w:rFonts w:ascii="Arial" w:hAnsi="Arial" w:cs="Arial"/>
          <w:sz w:val="20"/>
          <w:szCs w:val="20"/>
        </w:rPr>
        <w:t>plača varščino za nepremičnino v višin</w:t>
      </w:r>
      <w:r>
        <w:rPr>
          <w:rFonts w:ascii="Arial" w:hAnsi="Arial" w:cs="Arial"/>
          <w:sz w:val="20"/>
          <w:szCs w:val="20"/>
        </w:rPr>
        <w:t xml:space="preserve">i 10% izklicne cene in predloži </w:t>
      </w:r>
      <w:r w:rsidRPr="00C83C56">
        <w:rPr>
          <w:rFonts w:ascii="Arial" w:hAnsi="Arial" w:cs="Arial"/>
          <w:sz w:val="20"/>
          <w:szCs w:val="20"/>
        </w:rPr>
        <w:t>potrdilo o njenem plačilu</w:t>
      </w:r>
      <w:r>
        <w:rPr>
          <w:rFonts w:ascii="Arial" w:hAnsi="Arial" w:cs="Arial"/>
          <w:sz w:val="20"/>
          <w:szCs w:val="20"/>
        </w:rPr>
        <w:t xml:space="preserve"> na javni dražbi</w:t>
      </w:r>
      <w:r w:rsidRPr="00C83C56">
        <w:rPr>
          <w:rFonts w:ascii="Arial" w:hAnsi="Arial" w:cs="Arial"/>
          <w:sz w:val="20"/>
          <w:szCs w:val="20"/>
        </w:rPr>
        <w:t>;</w:t>
      </w:r>
    </w:p>
    <w:p w14:paraId="309A9CE7" w14:textId="77777777" w:rsidR="003A5FE6" w:rsidRPr="00C83C56" w:rsidRDefault="003A5FE6" w:rsidP="003A5FE6">
      <w:pPr>
        <w:numPr>
          <w:ilvl w:val="0"/>
          <w:numId w:val="11"/>
        </w:numPr>
        <w:tabs>
          <w:tab w:val="clear" w:pos="1255"/>
        </w:tabs>
        <w:autoSpaceDE w:val="0"/>
        <w:autoSpaceDN w:val="0"/>
        <w:adjustRightInd w:val="0"/>
        <w:spacing w:line="260" w:lineRule="exact"/>
        <w:ind w:right="72"/>
        <w:jc w:val="both"/>
        <w:rPr>
          <w:rFonts w:ascii="Arial" w:hAnsi="Arial" w:cs="Arial"/>
          <w:sz w:val="20"/>
          <w:szCs w:val="20"/>
        </w:rPr>
      </w:pPr>
      <w:r w:rsidRPr="00C83C56">
        <w:rPr>
          <w:rFonts w:ascii="Arial" w:hAnsi="Arial" w:cs="Arial"/>
          <w:sz w:val="20"/>
          <w:szCs w:val="20"/>
        </w:rPr>
        <w:t>predloži pooblastilo za sodelo</w:t>
      </w:r>
      <w:r>
        <w:rPr>
          <w:rFonts w:ascii="Arial" w:hAnsi="Arial" w:cs="Arial"/>
          <w:sz w:val="20"/>
          <w:szCs w:val="20"/>
        </w:rPr>
        <w:t>vanje na javni dražbi</w:t>
      </w:r>
      <w:r w:rsidRPr="00C83C56">
        <w:rPr>
          <w:rFonts w:ascii="Arial" w:hAnsi="Arial" w:cs="Arial"/>
          <w:sz w:val="20"/>
          <w:szCs w:val="20"/>
        </w:rPr>
        <w:t>, ki se mora nanašati na predmet prodaje</w:t>
      </w:r>
      <w:r>
        <w:rPr>
          <w:rFonts w:ascii="Arial" w:hAnsi="Arial" w:cs="Arial"/>
          <w:sz w:val="20"/>
          <w:szCs w:val="20"/>
        </w:rPr>
        <w:t xml:space="preserve"> (v primeru, da prisotni ni ponudnik)</w:t>
      </w:r>
      <w:r w:rsidRPr="00C83C56">
        <w:rPr>
          <w:rFonts w:ascii="Arial" w:hAnsi="Arial" w:cs="Arial"/>
          <w:sz w:val="20"/>
          <w:szCs w:val="20"/>
        </w:rPr>
        <w:t>;</w:t>
      </w:r>
    </w:p>
    <w:p w14:paraId="36822628" w14:textId="77777777" w:rsidR="003A5FE6" w:rsidRPr="00C83C56" w:rsidRDefault="003A5FE6" w:rsidP="003A5FE6">
      <w:pPr>
        <w:numPr>
          <w:ilvl w:val="0"/>
          <w:numId w:val="11"/>
        </w:numPr>
        <w:tabs>
          <w:tab w:val="clear" w:pos="1255"/>
        </w:tabs>
        <w:autoSpaceDE w:val="0"/>
        <w:autoSpaceDN w:val="0"/>
        <w:adjustRightInd w:val="0"/>
        <w:spacing w:line="260" w:lineRule="exact"/>
        <w:ind w:right="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predloži kopijo</w:t>
      </w:r>
      <w:r w:rsidRPr="00C83C56">
        <w:rPr>
          <w:rFonts w:ascii="Arial" w:hAnsi="Arial" w:cs="Arial"/>
          <w:sz w:val="20"/>
          <w:szCs w:val="20"/>
        </w:rPr>
        <w:t xml:space="preserve"> osebnega dokumenta (potni list ali osebna izkaznica), če je ponudnik fizična oseba, samostojni podjetnik ter zastopniki in pooblaščenci pravnih oseb;</w:t>
      </w:r>
    </w:p>
    <w:p w14:paraId="39FEA283" w14:textId="77777777" w:rsidR="003A5FE6" w:rsidRDefault="003A5FE6" w:rsidP="003A5FE6">
      <w:pPr>
        <w:numPr>
          <w:ilvl w:val="0"/>
          <w:numId w:val="11"/>
        </w:numPr>
        <w:tabs>
          <w:tab w:val="clear" w:pos="1255"/>
        </w:tabs>
        <w:autoSpaceDE w:val="0"/>
        <w:autoSpaceDN w:val="0"/>
        <w:adjustRightInd w:val="0"/>
        <w:spacing w:line="260" w:lineRule="exact"/>
        <w:ind w:right="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slovenski državljan </w:t>
      </w:r>
      <w:r w:rsidRPr="00C83C56">
        <w:rPr>
          <w:rFonts w:ascii="Arial" w:hAnsi="Arial" w:cs="Arial"/>
          <w:sz w:val="20"/>
          <w:szCs w:val="20"/>
        </w:rPr>
        <w:t>predloži potrdilo o</w:t>
      </w:r>
      <w:r>
        <w:rPr>
          <w:rFonts w:ascii="Arial" w:hAnsi="Arial" w:cs="Arial"/>
          <w:sz w:val="20"/>
          <w:szCs w:val="20"/>
        </w:rPr>
        <w:t xml:space="preserve"> plačanih davkih in prispevkih, </w:t>
      </w:r>
      <w:r w:rsidRPr="00C83C56">
        <w:rPr>
          <w:rFonts w:ascii="Arial" w:hAnsi="Arial" w:cs="Arial"/>
          <w:sz w:val="20"/>
          <w:szCs w:val="20"/>
        </w:rPr>
        <w:t>tuj državljan mora priložiti potrdilo, ki ga izdajo institucije v njegovi državi enakovredne institucijam, od katerih se zahteva potrdilo za slovenske državljane, v kolikor takega potrdila ne more pridobiti pa lastno izjavo overjeno pri notarju s katero pod kazensko in materialno odgovornostjo izjavlja, da</w:t>
      </w:r>
      <w:r>
        <w:rPr>
          <w:rFonts w:ascii="Arial" w:hAnsi="Arial" w:cs="Arial"/>
          <w:sz w:val="20"/>
          <w:szCs w:val="20"/>
        </w:rPr>
        <w:t xml:space="preserve"> ima plačane davke in prispevke</w:t>
      </w:r>
      <w:r w:rsidRPr="00C83C56">
        <w:rPr>
          <w:rFonts w:ascii="Arial" w:hAnsi="Arial" w:cs="Arial"/>
          <w:sz w:val="20"/>
          <w:szCs w:val="20"/>
        </w:rPr>
        <w:t>;</w:t>
      </w:r>
      <w:r w:rsidRPr="000843BD">
        <w:rPr>
          <w:rFonts w:ascii="Arial" w:hAnsi="Arial" w:cs="Arial"/>
          <w:sz w:val="20"/>
          <w:szCs w:val="20"/>
        </w:rPr>
        <w:t xml:space="preserve"> </w:t>
      </w:r>
    </w:p>
    <w:p w14:paraId="78AD52CE" w14:textId="77777777" w:rsidR="003A5FE6" w:rsidRPr="000843BD" w:rsidRDefault="003A5FE6" w:rsidP="003A5FE6">
      <w:pPr>
        <w:numPr>
          <w:ilvl w:val="0"/>
          <w:numId w:val="11"/>
        </w:numPr>
        <w:tabs>
          <w:tab w:val="clear" w:pos="1255"/>
        </w:tabs>
        <w:autoSpaceDE w:val="0"/>
        <w:autoSpaceDN w:val="0"/>
        <w:adjustRightInd w:val="0"/>
        <w:spacing w:line="260" w:lineRule="exact"/>
        <w:ind w:right="72"/>
        <w:jc w:val="both"/>
        <w:rPr>
          <w:rFonts w:ascii="Arial" w:hAnsi="Arial" w:cs="Arial"/>
          <w:sz w:val="20"/>
          <w:szCs w:val="20"/>
        </w:rPr>
      </w:pPr>
      <w:r w:rsidRPr="00C83C56">
        <w:rPr>
          <w:rFonts w:ascii="Arial" w:hAnsi="Arial" w:cs="Arial"/>
          <w:sz w:val="20"/>
          <w:szCs w:val="20"/>
        </w:rPr>
        <w:t>predloži izpisek iz sodnega registra (samo za pravne osebe) oz. priglasitveni list (za samostojne podjetnike), ki ne sme biti starejši od treh mesecev;</w:t>
      </w:r>
    </w:p>
    <w:p w14:paraId="2C4E9329" w14:textId="77777777" w:rsidR="003A5FE6" w:rsidRPr="00C83C56" w:rsidRDefault="003A5FE6" w:rsidP="003A5FE6">
      <w:pPr>
        <w:numPr>
          <w:ilvl w:val="0"/>
          <w:numId w:val="11"/>
        </w:numPr>
        <w:tabs>
          <w:tab w:val="clear" w:pos="1255"/>
        </w:tabs>
        <w:autoSpaceDE w:val="0"/>
        <w:autoSpaceDN w:val="0"/>
        <w:adjustRightInd w:val="0"/>
        <w:spacing w:line="260" w:lineRule="exact"/>
        <w:ind w:right="72"/>
        <w:jc w:val="both"/>
        <w:rPr>
          <w:rFonts w:ascii="Arial" w:hAnsi="Arial" w:cs="Arial"/>
          <w:sz w:val="20"/>
          <w:szCs w:val="20"/>
        </w:rPr>
      </w:pPr>
      <w:r w:rsidRPr="00C83C56">
        <w:rPr>
          <w:rFonts w:ascii="Arial" w:hAnsi="Arial" w:cs="Arial"/>
          <w:sz w:val="20"/>
          <w:szCs w:val="20"/>
        </w:rPr>
        <w:t>predloži potrdilo, da v zadnjih šestih mesecih niso imeli blokiranega TRR (velja za pravne osebe in samostojne podjetnike - tuja pravna oseba mora priložiti potrdila, ki jih izdajo institucije v njegovi državi enakovredne institucijam, od katerih se zahteva potrdila za slovenske pravne osebe v kolikor takega potrdila ne more pridobiti pa lastno izjavo overjeno pri notarju s katero pod kazensko in materialno odgovornostjo izjavlja, da v zadnjih šestih mesecih ni imel blokiranega TRR);</w:t>
      </w:r>
    </w:p>
    <w:p w14:paraId="5D705C24" w14:textId="77777777" w:rsidR="003A5FE6" w:rsidRPr="00C83C56" w:rsidRDefault="003A5FE6" w:rsidP="003A5FE6">
      <w:pPr>
        <w:numPr>
          <w:ilvl w:val="0"/>
          <w:numId w:val="11"/>
        </w:numPr>
        <w:tabs>
          <w:tab w:val="clear" w:pos="1255"/>
        </w:tabs>
        <w:autoSpaceDE w:val="0"/>
        <w:autoSpaceDN w:val="0"/>
        <w:adjustRightInd w:val="0"/>
        <w:spacing w:line="260" w:lineRule="exact"/>
        <w:ind w:right="72"/>
        <w:jc w:val="both"/>
        <w:rPr>
          <w:rFonts w:ascii="Arial" w:hAnsi="Arial" w:cs="Arial"/>
          <w:sz w:val="20"/>
          <w:szCs w:val="20"/>
        </w:rPr>
      </w:pPr>
      <w:r w:rsidRPr="00C83C56">
        <w:rPr>
          <w:rFonts w:ascii="Arial" w:hAnsi="Arial" w:cs="Arial"/>
          <w:sz w:val="20"/>
          <w:szCs w:val="20"/>
        </w:rPr>
        <w:t>veljavnost ponudbe mora biti vsaj 30 dni po roku za odpiranje ponudb.</w:t>
      </w:r>
    </w:p>
    <w:p w14:paraId="3A8BBF86" w14:textId="77777777" w:rsidR="003A5FE6" w:rsidRPr="00C83C56" w:rsidRDefault="003A5FE6" w:rsidP="003A5FE6">
      <w:pPr>
        <w:autoSpaceDE w:val="0"/>
        <w:autoSpaceDN w:val="0"/>
        <w:adjustRightInd w:val="0"/>
        <w:spacing w:line="260" w:lineRule="exact"/>
        <w:ind w:right="72"/>
        <w:jc w:val="both"/>
        <w:rPr>
          <w:rFonts w:ascii="Arial" w:hAnsi="Arial" w:cs="Arial"/>
          <w:sz w:val="20"/>
          <w:szCs w:val="20"/>
        </w:rPr>
      </w:pPr>
    </w:p>
    <w:p w14:paraId="1E3F477B" w14:textId="77777777" w:rsidR="003A5FE6" w:rsidRPr="00C83C56" w:rsidRDefault="003A5FE6" w:rsidP="003A5FE6">
      <w:pPr>
        <w:autoSpaceDE w:val="0"/>
        <w:autoSpaceDN w:val="0"/>
        <w:adjustRightInd w:val="0"/>
        <w:spacing w:line="260" w:lineRule="exact"/>
        <w:ind w:right="72"/>
        <w:jc w:val="both"/>
        <w:rPr>
          <w:rFonts w:ascii="Arial" w:hAnsi="Arial" w:cs="Arial"/>
          <w:sz w:val="20"/>
          <w:szCs w:val="20"/>
        </w:rPr>
      </w:pPr>
      <w:r w:rsidRPr="00C83C56">
        <w:rPr>
          <w:rFonts w:ascii="Arial" w:hAnsi="Arial" w:cs="Arial"/>
          <w:sz w:val="20"/>
          <w:szCs w:val="20"/>
        </w:rPr>
        <w:t>Vse listine (razen dokazila o plačilu varščine) je potrebno predložiti v izvirniku a</w:t>
      </w:r>
      <w:r>
        <w:rPr>
          <w:rFonts w:ascii="Arial" w:hAnsi="Arial" w:cs="Arial"/>
          <w:sz w:val="20"/>
          <w:szCs w:val="20"/>
        </w:rPr>
        <w:t>li pa</w:t>
      </w:r>
      <w:r w:rsidRPr="00C83C56">
        <w:rPr>
          <w:rFonts w:ascii="Arial" w:hAnsi="Arial" w:cs="Arial"/>
          <w:sz w:val="20"/>
          <w:szCs w:val="20"/>
        </w:rPr>
        <w:t xml:space="preserve"> kopijo listine. </w:t>
      </w:r>
    </w:p>
    <w:p w14:paraId="7CA5FE51" w14:textId="77777777" w:rsidR="003A5FE6" w:rsidRPr="00C83C56" w:rsidRDefault="003A5FE6" w:rsidP="003A5FE6">
      <w:pPr>
        <w:autoSpaceDE w:val="0"/>
        <w:autoSpaceDN w:val="0"/>
        <w:adjustRightInd w:val="0"/>
        <w:spacing w:line="260" w:lineRule="exact"/>
        <w:ind w:right="72"/>
        <w:jc w:val="both"/>
        <w:rPr>
          <w:rFonts w:ascii="Arial" w:hAnsi="Arial" w:cs="Arial"/>
          <w:sz w:val="20"/>
          <w:szCs w:val="20"/>
        </w:rPr>
      </w:pPr>
      <w:r w:rsidRPr="00C83C56">
        <w:rPr>
          <w:rFonts w:ascii="Arial" w:hAnsi="Arial" w:cs="Arial"/>
          <w:sz w:val="20"/>
          <w:szCs w:val="20"/>
        </w:rPr>
        <w:t>Ponudniki, ki ne bodo izpolnjevali pogojev iz te točke, bodo po sklepu komisije, ki</w:t>
      </w:r>
      <w:r>
        <w:rPr>
          <w:rFonts w:ascii="Arial" w:hAnsi="Arial" w:cs="Arial"/>
          <w:sz w:val="20"/>
          <w:szCs w:val="20"/>
        </w:rPr>
        <w:t xml:space="preserve"> bo vodila javno dražbo</w:t>
      </w:r>
      <w:r w:rsidRPr="00C83C56">
        <w:rPr>
          <w:rFonts w:ascii="Arial" w:hAnsi="Arial" w:cs="Arial"/>
          <w:sz w:val="20"/>
          <w:szCs w:val="20"/>
        </w:rPr>
        <w:t xml:space="preserve">, izločeni iz postopka oz. v postopku ne bodo mogli sodelovati.  </w:t>
      </w:r>
    </w:p>
    <w:p w14:paraId="071A51F4" w14:textId="77777777" w:rsidR="003A5FE6" w:rsidRDefault="003A5FE6" w:rsidP="003A5FE6">
      <w:pPr>
        <w:autoSpaceDE w:val="0"/>
        <w:autoSpaceDN w:val="0"/>
        <w:adjustRightInd w:val="0"/>
        <w:spacing w:line="260" w:lineRule="exact"/>
        <w:ind w:right="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Javna dražba se bo opravila</w:t>
      </w:r>
      <w:r w:rsidRPr="00C83C56">
        <w:rPr>
          <w:rFonts w:ascii="Arial" w:hAnsi="Arial" w:cs="Arial"/>
          <w:sz w:val="20"/>
          <w:szCs w:val="20"/>
        </w:rPr>
        <w:t xml:space="preserve"> v slovenskem jeziku. </w:t>
      </w:r>
    </w:p>
    <w:p w14:paraId="17C6C01B" w14:textId="77777777" w:rsidR="003A5FE6" w:rsidRDefault="003A5FE6" w:rsidP="003A5FE6">
      <w:pPr>
        <w:autoSpaceDE w:val="0"/>
        <w:autoSpaceDN w:val="0"/>
        <w:adjustRightInd w:val="0"/>
        <w:spacing w:line="260" w:lineRule="exact"/>
        <w:ind w:right="72"/>
        <w:jc w:val="both"/>
        <w:rPr>
          <w:rFonts w:ascii="Arial" w:hAnsi="Arial" w:cs="Arial"/>
          <w:sz w:val="20"/>
          <w:szCs w:val="20"/>
        </w:rPr>
      </w:pPr>
    </w:p>
    <w:p w14:paraId="3EC483B5" w14:textId="77777777" w:rsidR="003A5FE6" w:rsidRPr="00C83C56" w:rsidRDefault="003A5FE6" w:rsidP="003A5FE6">
      <w:pPr>
        <w:autoSpaceDE w:val="0"/>
        <w:autoSpaceDN w:val="0"/>
        <w:adjustRightInd w:val="0"/>
        <w:spacing w:line="260" w:lineRule="exact"/>
        <w:ind w:right="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postopku javne dražbe kot ponudniki ne smejo sodelovati cenilec in člani komisije ter z njimi povezane osebe.</w:t>
      </w:r>
    </w:p>
    <w:p w14:paraId="13FD7D90" w14:textId="77777777" w:rsidR="003A5FE6" w:rsidRPr="00A16F37" w:rsidRDefault="003A5FE6" w:rsidP="003A5FE6">
      <w:pPr>
        <w:tabs>
          <w:tab w:val="left" w:pos="0"/>
        </w:tabs>
        <w:spacing w:line="260" w:lineRule="exact"/>
        <w:ind w:right="-54"/>
        <w:jc w:val="both"/>
        <w:rPr>
          <w:rFonts w:ascii="Arial" w:hAnsi="Arial" w:cs="Arial"/>
          <w:sz w:val="20"/>
          <w:szCs w:val="20"/>
        </w:rPr>
      </w:pPr>
    </w:p>
    <w:p w14:paraId="7EC6C9BC" w14:textId="77777777" w:rsidR="003A5FE6" w:rsidRPr="00A16F37" w:rsidRDefault="003A5FE6" w:rsidP="003A5FE6">
      <w:pPr>
        <w:numPr>
          <w:ilvl w:val="0"/>
          <w:numId w:val="10"/>
        </w:numPr>
        <w:tabs>
          <w:tab w:val="left" w:pos="200"/>
        </w:tabs>
        <w:spacing w:line="260" w:lineRule="exact"/>
        <w:ind w:right="-54"/>
        <w:jc w:val="both"/>
        <w:rPr>
          <w:rFonts w:ascii="Arial" w:hAnsi="Arial" w:cs="Arial"/>
          <w:b/>
          <w:sz w:val="20"/>
          <w:szCs w:val="20"/>
        </w:rPr>
      </w:pPr>
      <w:r w:rsidRPr="00A16F37">
        <w:rPr>
          <w:rFonts w:ascii="Arial" w:hAnsi="Arial" w:cs="Arial"/>
          <w:b/>
          <w:sz w:val="20"/>
          <w:szCs w:val="20"/>
        </w:rPr>
        <w:t>Višina varščine:</w:t>
      </w:r>
    </w:p>
    <w:p w14:paraId="2B363BFE" w14:textId="77777777" w:rsidR="003A5FE6" w:rsidRPr="00A16F37" w:rsidRDefault="003A5FE6" w:rsidP="003A5FE6">
      <w:pPr>
        <w:tabs>
          <w:tab w:val="left" w:pos="0"/>
        </w:tabs>
        <w:spacing w:line="260" w:lineRule="exact"/>
        <w:ind w:right="-54"/>
        <w:jc w:val="both"/>
        <w:rPr>
          <w:rFonts w:ascii="Arial" w:hAnsi="Arial" w:cs="Arial"/>
          <w:sz w:val="20"/>
          <w:szCs w:val="20"/>
        </w:rPr>
      </w:pPr>
    </w:p>
    <w:p w14:paraId="5AA83B24" w14:textId="1C1546A6" w:rsidR="003A5FE6" w:rsidRPr="00A16F37" w:rsidRDefault="003A5FE6" w:rsidP="003A5FE6">
      <w:pPr>
        <w:tabs>
          <w:tab w:val="left" w:pos="0"/>
        </w:tabs>
        <w:spacing w:line="260" w:lineRule="exact"/>
        <w:ind w:right="-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Ponudniki morajo</w:t>
      </w:r>
      <w:r w:rsidRPr="00A16F37">
        <w:rPr>
          <w:rFonts w:ascii="Arial" w:hAnsi="Arial" w:cs="Arial"/>
          <w:sz w:val="20"/>
          <w:szCs w:val="20"/>
        </w:rPr>
        <w:t xml:space="preserve"> vplačati varščino v višini</w:t>
      </w:r>
      <w:r>
        <w:rPr>
          <w:rFonts w:ascii="Arial" w:hAnsi="Arial" w:cs="Arial"/>
          <w:sz w:val="20"/>
          <w:szCs w:val="20"/>
        </w:rPr>
        <w:t xml:space="preserve"> 10% izklicne cene</w:t>
      </w:r>
      <w:r w:rsidRPr="00A16F37">
        <w:rPr>
          <w:rFonts w:ascii="Arial" w:hAnsi="Arial" w:cs="Arial"/>
          <w:sz w:val="20"/>
          <w:szCs w:val="20"/>
        </w:rPr>
        <w:t xml:space="preserve"> na račun št.: </w:t>
      </w:r>
      <w:r w:rsidRPr="00A16F37">
        <w:rPr>
          <w:rFonts w:ascii="Arial" w:hAnsi="Arial" w:cs="Arial"/>
          <w:color w:val="000000"/>
          <w:sz w:val="20"/>
          <w:szCs w:val="20"/>
        </w:rPr>
        <w:t xml:space="preserve">01100-6300109972, sklic </w:t>
      </w:r>
      <w:r>
        <w:rPr>
          <w:rFonts w:ascii="Arial" w:hAnsi="Arial" w:cs="Arial"/>
          <w:color w:val="000000"/>
          <w:sz w:val="20"/>
          <w:szCs w:val="20"/>
        </w:rPr>
        <w:t>18 33308-7221002-860110,</w:t>
      </w:r>
      <w:r w:rsidRPr="00A16F37">
        <w:rPr>
          <w:rFonts w:ascii="Arial" w:hAnsi="Arial" w:cs="Arial"/>
          <w:color w:val="000000"/>
          <w:sz w:val="20"/>
          <w:szCs w:val="20"/>
        </w:rPr>
        <w:t xml:space="preserve"> z navedbo namena nakazila: plačilo varščine – j</w:t>
      </w:r>
      <w:r w:rsidRPr="00CB7338">
        <w:rPr>
          <w:rFonts w:ascii="Arial" w:hAnsi="Arial" w:cs="Arial"/>
          <w:color w:val="000000"/>
          <w:sz w:val="20"/>
          <w:szCs w:val="20"/>
        </w:rPr>
        <w:t xml:space="preserve">avna dražba – </w:t>
      </w:r>
      <w:r w:rsidRPr="00CB7338">
        <w:rPr>
          <w:rFonts w:ascii="Arial" w:hAnsi="Arial" w:cs="Arial"/>
          <w:sz w:val="20"/>
          <w:szCs w:val="20"/>
        </w:rPr>
        <w:t>nakup</w:t>
      </w:r>
      <w:r>
        <w:rPr>
          <w:rFonts w:ascii="Arial" w:hAnsi="Arial" w:cs="Arial"/>
          <w:sz w:val="20"/>
          <w:szCs w:val="20"/>
        </w:rPr>
        <w:t xml:space="preserve"> nepremičnine z ID znakom 400 995/16 ŠC Ptuj,</w:t>
      </w:r>
      <w:r w:rsidRPr="00C0270A">
        <w:rPr>
          <w:rFonts w:ascii="Arial" w:hAnsi="Arial" w:cs="Arial"/>
          <w:sz w:val="20"/>
          <w:szCs w:val="20"/>
        </w:rPr>
        <w:t xml:space="preserve"> najpozneje tri dni pred začetkom javne dražbe</w:t>
      </w:r>
      <w:r w:rsidR="003563CE">
        <w:rPr>
          <w:rFonts w:ascii="Arial" w:hAnsi="Arial" w:cs="Arial"/>
          <w:sz w:val="20"/>
          <w:szCs w:val="20"/>
        </w:rPr>
        <w:t xml:space="preserve"> (</w:t>
      </w:r>
      <w:r w:rsidR="002841C8">
        <w:rPr>
          <w:rFonts w:ascii="Arial" w:hAnsi="Arial" w:cs="Arial"/>
          <w:sz w:val="20"/>
          <w:szCs w:val="20"/>
        </w:rPr>
        <w:t xml:space="preserve">varščina mora biti na naveden računu najkasneje </w:t>
      </w:r>
      <w:r w:rsidR="004F0CF8">
        <w:rPr>
          <w:rFonts w:ascii="Arial" w:hAnsi="Arial" w:cs="Arial"/>
          <w:sz w:val="20"/>
          <w:szCs w:val="20"/>
        </w:rPr>
        <w:t>18. 1</w:t>
      </w:r>
      <w:r w:rsidR="003563CE">
        <w:rPr>
          <w:rFonts w:ascii="Arial" w:hAnsi="Arial" w:cs="Arial"/>
          <w:sz w:val="20"/>
          <w:szCs w:val="20"/>
        </w:rPr>
        <w:t>. 202</w:t>
      </w:r>
      <w:r w:rsidR="004F0CF8">
        <w:rPr>
          <w:rFonts w:ascii="Arial" w:hAnsi="Arial" w:cs="Arial"/>
          <w:sz w:val="20"/>
          <w:szCs w:val="20"/>
        </w:rPr>
        <w:t>4</w:t>
      </w:r>
      <w:r w:rsidR="003563CE">
        <w:rPr>
          <w:rFonts w:ascii="Arial" w:hAnsi="Arial" w:cs="Arial"/>
          <w:sz w:val="20"/>
          <w:szCs w:val="20"/>
        </w:rPr>
        <w:t>)</w:t>
      </w:r>
    </w:p>
    <w:p w14:paraId="02F1B2F1" w14:textId="77777777" w:rsidR="003A5FE6" w:rsidRPr="00A16F37" w:rsidRDefault="003A5FE6" w:rsidP="003A5FE6">
      <w:pPr>
        <w:tabs>
          <w:tab w:val="left" w:pos="0"/>
        </w:tabs>
        <w:spacing w:line="260" w:lineRule="exact"/>
        <w:ind w:right="-54"/>
        <w:jc w:val="both"/>
        <w:rPr>
          <w:rFonts w:ascii="Arial" w:hAnsi="Arial" w:cs="Arial"/>
          <w:sz w:val="20"/>
          <w:szCs w:val="20"/>
        </w:rPr>
      </w:pPr>
    </w:p>
    <w:p w14:paraId="0D6A7962" w14:textId="77777777" w:rsidR="003A5FE6" w:rsidRPr="00A16F37" w:rsidRDefault="003A5FE6" w:rsidP="003A5FE6">
      <w:pPr>
        <w:tabs>
          <w:tab w:val="left" w:pos="0"/>
        </w:tabs>
        <w:spacing w:line="260" w:lineRule="exact"/>
        <w:ind w:right="-54"/>
        <w:jc w:val="both"/>
        <w:rPr>
          <w:rFonts w:ascii="Arial" w:hAnsi="Arial" w:cs="Arial"/>
          <w:sz w:val="20"/>
          <w:szCs w:val="20"/>
        </w:rPr>
      </w:pPr>
      <w:r w:rsidRPr="00A16F37">
        <w:rPr>
          <w:rFonts w:ascii="Arial" w:hAnsi="Arial" w:cs="Arial"/>
          <w:sz w:val="20"/>
          <w:szCs w:val="20"/>
        </w:rPr>
        <w:t>Plačana varšč</w:t>
      </w:r>
      <w:r>
        <w:rPr>
          <w:rFonts w:ascii="Arial" w:hAnsi="Arial" w:cs="Arial"/>
          <w:sz w:val="20"/>
          <w:szCs w:val="20"/>
        </w:rPr>
        <w:t>ina se najugodnejšemu ponudniku</w:t>
      </w:r>
      <w:r w:rsidRPr="00A16F37">
        <w:rPr>
          <w:rFonts w:ascii="Arial" w:hAnsi="Arial" w:cs="Arial"/>
          <w:sz w:val="20"/>
          <w:szCs w:val="20"/>
        </w:rPr>
        <w:t xml:space="preserve"> vračun</w:t>
      </w:r>
      <w:r>
        <w:rPr>
          <w:rFonts w:ascii="Arial" w:hAnsi="Arial" w:cs="Arial"/>
          <w:sz w:val="20"/>
          <w:szCs w:val="20"/>
        </w:rPr>
        <w:t>a v kupnino, ostalim ponudnikom, ki na javni dražbi</w:t>
      </w:r>
      <w:r w:rsidRPr="00A16F37">
        <w:rPr>
          <w:rFonts w:ascii="Arial" w:hAnsi="Arial" w:cs="Arial"/>
          <w:sz w:val="20"/>
          <w:szCs w:val="20"/>
        </w:rPr>
        <w:t xml:space="preserve"> niso uspeli pa se varščina vrne brez obresti </w:t>
      </w:r>
      <w:r>
        <w:rPr>
          <w:rFonts w:ascii="Arial" w:hAnsi="Arial" w:cs="Arial"/>
          <w:sz w:val="20"/>
          <w:szCs w:val="20"/>
        </w:rPr>
        <w:t>v roku 30 dni po zaključku javne dražbe</w:t>
      </w:r>
      <w:r w:rsidRPr="00A16F37">
        <w:rPr>
          <w:rFonts w:ascii="Arial" w:hAnsi="Arial" w:cs="Arial"/>
          <w:sz w:val="20"/>
          <w:szCs w:val="20"/>
        </w:rPr>
        <w:t xml:space="preserve">. </w:t>
      </w:r>
    </w:p>
    <w:p w14:paraId="57F5C5AC" w14:textId="77777777" w:rsidR="00215609" w:rsidRDefault="00215609" w:rsidP="003A5FE6">
      <w:pPr>
        <w:tabs>
          <w:tab w:val="left" w:pos="0"/>
        </w:tabs>
        <w:spacing w:line="260" w:lineRule="exact"/>
        <w:ind w:right="-54"/>
        <w:jc w:val="both"/>
        <w:rPr>
          <w:rFonts w:ascii="Arial" w:hAnsi="Arial" w:cs="Arial"/>
          <w:sz w:val="20"/>
          <w:szCs w:val="20"/>
        </w:rPr>
      </w:pPr>
    </w:p>
    <w:p w14:paraId="48BF5010" w14:textId="59ACDF0C" w:rsidR="003A5FE6" w:rsidRPr="00A16F37" w:rsidRDefault="003A5FE6" w:rsidP="003A5FE6">
      <w:pPr>
        <w:tabs>
          <w:tab w:val="left" w:pos="0"/>
        </w:tabs>
        <w:spacing w:line="260" w:lineRule="exact"/>
        <w:ind w:right="-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 ponudnik</w:t>
      </w:r>
      <w:r w:rsidRPr="00A16F37">
        <w:rPr>
          <w:rFonts w:ascii="Arial" w:hAnsi="Arial" w:cs="Arial"/>
          <w:sz w:val="20"/>
          <w:szCs w:val="20"/>
        </w:rPr>
        <w:t xml:space="preserve">, ki je na dražbi uspel, ne sklene pogodbe ali ne plača kupnine, prodajalec zadrži varščino. </w:t>
      </w:r>
    </w:p>
    <w:p w14:paraId="6E6F4DC7" w14:textId="77777777" w:rsidR="003A5FE6" w:rsidRPr="00A16F37" w:rsidRDefault="003A5FE6" w:rsidP="003A5FE6">
      <w:pPr>
        <w:tabs>
          <w:tab w:val="left" w:pos="0"/>
        </w:tabs>
        <w:spacing w:line="260" w:lineRule="exact"/>
        <w:ind w:right="-54"/>
        <w:jc w:val="both"/>
        <w:rPr>
          <w:rFonts w:ascii="Arial" w:hAnsi="Arial" w:cs="Arial"/>
          <w:sz w:val="20"/>
          <w:szCs w:val="20"/>
        </w:rPr>
      </w:pPr>
    </w:p>
    <w:p w14:paraId="3F07AE93" w14:textId="77777777" w:rsidR="003A5FE6" w:rsidRPr="00A16F37" w:rsidRDefault="003A5FE6" w:rsidP="003A5FE6">
      <w:pPr>
        <w:numPr>
          <w:ilvl w:val="0"/>
          <w:numId w:val="10"/>
        </w:num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A16F37">
        <w:rPr>
          <w:rFonts w:ascii="Arial" w:hAnsi="Arial" w:cs="Arial"/>
          <w:b/>
          <w:sz w:val="20"/>
          <w:szCs w:val="20"/>
        </w:rPr>
        <w:t>Način, mesto in čas javne dražbe:</w:t>
      </w:r>
    </w:p>
    <w:p w14:paraId="24C10ACE" w14:textId="77777777" w:rsidR="003A5FE6" w:rsidRPr="00A16F37" w:rsidRDefault="003A5FE6" w:rsidP="003A5FE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CC84CAA" w14:textId="5C7656F9" w:rsidR="003A5FE6" w:rsidRPr="00BC7EAD" w:rsidRDefault="003A5FE6" w:rsidP="003A5FE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Javna dražba bo potekala</w:t>
      </w:r>
      <w:r w:rsidRPr="00BC7E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dne </w:t>
      </w:r>
      <w:r w:rsidR="004F0CF8">
        <w:rPr>
          <w:rFonts w:ascii="Arial" w:hAnsi="Arial" w:cs="Arial"/>
          <w:b/>
          <w:sz w:val="20"/>
          <w:szCs w:val="20"/>
        </w:rPr>
        <w:t>23. 1. 2024</w:t>
      </w:r>
      <w:r>
        <w:rPr>
          <w:rFonts w:ascii="Arial" w:hAnsi="Arial" w:cs="Arial"/>
          <w:sz w:val="20"/>
          <w:szCs w:val="20"/>
        </w:rPr>
        <w:t xml:space="preserve"> v </w:t>
      </w:r>
      <w:r w:rsidRPr="00BC7EAD">
        <w:rPr>
          <w:rFonts w:ascii="Arial" w:hAnsi="Arial" w:cs="Arial"/>
          <w:sz w:val="20"/>
          <w:szCs w:val="20"/>
        </w:rPr>
        <w:t>prostorih</w:t>
      </w:r>
      <w:r>
        <w:rPr>
          <w:rFonts w:ascii="Arial" w:hAnsi="Arial" w:cs="Arial"/>
          <w:sz w:val="20"/>
          <w:szCs w:val="20"/>
        </w:rPr>
        <w:t xml:space="preserve"> </w:t>
      </w:r>
      <w:r w:rsidRPr="006620E6">
        <w:rPr>
          <w:rFonts w:ascii="Arial" w:hAnsi="Arial" w:cs="Arial"/>
          <w:sz w:val="20"/>
          <w:szCs w:val="20"/>
        </w:rPr>
        <w:t>Šolsk</w:t>
      </w:r>
      <w:r>
        <w:rPr>
          <w:rFonts w:ascii="Arial" w:hAnsi="Arial" w:cs="Arial"/>
          <w:sz w:val="20"/>
          <w:szCs w:val="20"/>
        </w:rPr>
        <w:t>ega</w:t>
      </w:r>
      <w:r w:rsidRPr="006620E6">
        <w:rPr>
          <w:rFonts w:ascii="Arial" w:hAnsi="Arial" w:cs="Arial"/>
          <w:sz w:val="20"/>
          <w:szCs w:val="20"/>
        </w:rPr>
        <w:t xml:space="preserve"> centr</w:t>
      </w:r>
      <w:r>
        <w:rPr>
          <w:rFonts w:ascii="Arial" w:hAnsi="Arial" w:cs="Arial"/>
          <w:sz w:val="20"/>
          <w:szCs w:val="20"/>
        </w:rPr>
        <w:t>a</w:t>
      </w:r>
      <w:r w:rsidRPr="006620E6">
        <w:rPr>
          <w:rFonts w:ascii="Arial" w:hAnsi="Arial" w:cs="Arial"/>
          <w:sz w:val="20"/>
          <w:szCs w:val="20"/>
        </w:rPr>
        <w:t xml:space="preserve"> Ptuj, </w:t>
      </w:r>
      <w:proofErr w:type="spellStart"/>
      <w:r>
        <w:rPr>
          <w:rFonts w:ascii="Arial" w:hAnsi="Arial" w:cs="Arial"/>
          <w:sz w:val="20"/>
          <w:szCs w:val="20"/>
        </w:rPr>
        <w:t>Volkmerjeva</w:t>
      </w:r>
      <w:proofErr w:type="spellEnd"/>
      <w:r>
        <w:rPr>
          <w:rFonts w:ascii="Arial" w:hAnsi="Arial" w:cs="Arial"/>
          <w:sz w:val="20"/>
          <w:szCs w:val="20"/>
        </w:rPr>
        <w:t xml:space="preserve"> cesta 19</w:t>
      </w:r>
      <w:r w:rsidRPr="006620E6">
        <w:rPr>
          <w:rFonts w:ascii="Arial" w:hAnsi="Arial" w:cs="Arial"/>
          <w:sz w:val="20"/>
          <w:szCs w:val="20"/>
        </w:rPr>
        <w:t>, 2250 Ptuj</w:t>
      </w:r>
      <w:r>
        <w:rPr>
          <w:rFonts w:ascii="Arial" w:hAnsi="Arial" w:cs="Arial"/>
          <w:sz w:val="20"/>
          <w:szCs w:val="20"/>
        </w:rPr>
        <w:t xml:space="preserve"> – sejna soba s pričetkom ob </w:t>
      </w:r>
      <w:r w:rsidRPr="00483B67">
        <w:rPr>
          <w:rFonts w:ascii="Arial" w:hAnsi="Arial" w:cs="Arial"/>
          <w:b/>
          <w:sz w:val="20"/>
          <w:szCs w:val="20"/>
        </w:rPr>
        <w:t>1</w:t>
      </w:r>
      <w:r w:rsidR="003563CE">
        <w:rPr>
          <w:rFonts w:ascii="Arial" w:hAnsi="Arial" w:cs="Arial"/>
          <w:b/>
          <w:sz w:val="20"/>
          <w:szCs w:val="20"/>
        </w:rPr>
        <w:t>2</w:t>
      </w:r>
      <w:r w:rsidRPr="00483B67">
        <w:rPr>
          <w:rFonts w:ascii="Arial" w:hAnsi="Arial" w:cs="Arial"/>
          <w:b/>
          <w:sz w:val="20"/>
          <w:szCs w:val="20"/>
        </w:rPr>
        <w:t>. uri</w:t>
      </w:r>
      <w:r w:rsidRPr="003A5FE6">
        <w:rPr>
          <w:rFonts w:ascii="Arial" w:hAnsi="Arial" w:cs="Arial"/>
          <w:sz w:val="20"/>
          <w:szCs w:val="20"/>
        </w:rPr>
        <w:t>.</w:t>
      </w:r>
    </w:p>
    <w:p w14:paraId="4B31E8B4" w14:textId="77777777" w:rsidR="003A5FE6" w:rsidRPr="00A16F37" w:rsidRDefault="003A5FE6" w:rsidP="003A5FE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4B91E27" w14:textId="77777777" w:rsidR="003A5FE6" w:rsidRPr="00A16F37" w:rsidRDefault="003A5FE6" w:rsidP="003A5FE6">
      <w:pPr>
        <w:numPr>
          <w:ilvl w:val="0"/>
          <w:numId w:val="10"/>
        </w:num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A16F37">
        <w:rPr>
          <w:rFonts w:ascii="Arial" w:hAnsi="Arial" w:cs="Arial"/>
          <w:b/>
          <w:sz w:val="20"/>
          <w:szCs w:val="20"/>
        </w:rPr>
        <w:t>Podrobnejše informacije v zv</w:t>
      </w:r>
      <w:r>
        <w:rPr>
          <w:rFonts w:ascii="Arial" w:hAnsi="Arial" w:cs="Arial"/>
          <w:b/>
          <w:sz w:val="20"/>
          <w:szCs w:val="20"/>
        </w:rPr>
        <w:t>ezi z javnim zbiranjem ponudb</w:t>
      </w:r>
      <w:r w:rsidRPr="00A16F37">
        <w:rPr>
          <w:rFonts w:ascii="Arial" w:hAnsi="Arial" w:cs="Arial"/>
          <w:b/>
          <w:sz w:val="20"/>
          <w:szCs w:val="20"/>
        </w:rPr>
        <w:t xml:space="preserve"> in ogledom prostorov:</w:t>
      </w:r>
    </w:p>
    <w:p w14:paraId="5CC6930F" w14:textId="77777777" w:rsidR="003A5FE6" w:rsidRPr="00A16F37" w:rsidRDefault="003A5FE6" w:rsidP="003A5FE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9049EEF" w14:textId="52BB2C79" w:rsidR="003A5FE6" w:rsidRPr="00A16F37" w:rsidRDefault="003A5FE6" w:rsidP="003A5FE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A16F37">
        <w:rPr>
          <w:rFonts w:ascii="Arial" w:hAnsi="Arial" w:cs="Arial"/>
          <w:sz w:val="20"/>
          <w:szCs w:val="20"/>
        </w:rPr>
        <w:t>Ogled p</w:t>
      </w:r>
      <w:r>
        <w:rPr>
          <w:rFonts w:ascii="Arial" w:hAnsi="Arial" w:cs="Arial"/>
          <w:sz w:val="20"/>
          <w:szCs w:val="20"/>
        </w:rPr>
        <w:t>redmeta prodaje</w:t>
      </w:r>
      <w:r w:rsidRPr="00A16F37">
        <w:rPr>
          <w:rFonts w:ascii="Arial" w:hAnsi="Arial" w:cs="Arial"/>
          <w:sz w:val="20"/>
          <w:szCs w:val="20"/>
        </w:rPr>
        <w:t xml:space="preserve"> je možen po predhodni najavi, in sicer najkasneje do dne</w:t>
      </w:r>
      <w:r>
        <w:rPr>
          <w:rFonts w:ascii="Arial" w:hAnsi="Arial" w:cs="Arial"/>
          <w:sz w:val="20"/>
          <w:szCs w:val="20"/>
        </w:rPr>
        <w:t xml:space="preserve"> </w:t>
      </w:r>
      <w:r w:rsidRPr="003A5FE6">
        <w:rPr>
          <w:rFonts w:ascii="Arial" w:hAnsi="Arial" w:cs="Arial"/>
          <w:sz w:val="20"/>
          <w:szCs w:val="20"/>
        </w:rPr>
        <w:t xml:space="preserve"> </w:t>
      </w:r>
      <w:r w:rsidR="004F0CF8">
        <w:rPr>
          <w:rFonts w:ascii="Arial" w:hAnsi="Arial" w:cs="Arial"/>
          <w:sz w:val="20"/>
          <w:szCs w:val="20"/>
        </w:rPr>
        <w:t>12</w:t>
      </w:r>
      <w:r w:rsidRPr="003A5FE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2841C8">
        <w:rPr>
          <w:rFonts w:ascii="Arial" w:hAnsi="Arial" w:cs="Arial"/>
          <w:sz w:val="20"/>
          <w:szCs w:val="20"/>
        </w:rPr>
        <w:t>1</w:t>
      </w:r>
      <w:r w:rsidRPr="003A5FE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202</w:t>
      </w:r>
      <w:r w:rsidR="004F0CF8">
        <w:rPr>
          <w:rFonts w:ascii="Arial" w:hAnsi="Arial" w:cs="Arial"/>
          <w:sz w:val="20"/>
          <w:szCs w:val="20"/>
        </w:rPr>
        <w:t>4</w:t>
      </w:r>
      <w:r w:rsidRPr="00A16F3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Kontaktna oseba </w:t>
      </w:r>
      <w:r w:rsidR="00253264">
        <w:rPr>
          <w:rFonts w:ascii="Arial" w:hAnsi="Arial" w:cs="Arial"/>
          <w:sz w:val="20"/>
          <w:szCs w:val="20"/>
        </w:rPr>
        <w:t xml:space="preserve">za ogled </w:t>
      </w:r>
      <w:r>
        <w:rPr>
          <w:rFonts w:ascii="Arial" w:hAnsi="Arial" w:cs="Arial"/>
          <w:sz w:val="20"/>
          <w:szCs w:val="20"/>
        </w:rPr>
        <w:t xml:space="preserve">na ŠC Ptuj je </w:t>
      </w:r>
      <w:r w:rsidR="00646153">
        <w:rPr>
          <w:rFonts w:ascii="Arial" w:hAnsi="Arial" w:cs="Arial"/>
          <w:sz w:val="20"/>
          <w:szCs w:val="20"/>
        </w:rPr>
        <w:t xml:space="preserve">tajnica ŠC Ptuj </w:t>
      </w:r>
      <w:r>
        <w:rPr>
          <w:rFonts w:ascii="Arial" w:hAnsi="Arial" w:cs="Arial"/>
          <w:sz w:val="20"/>
          <w:szCs w:val="20"/>
        </w:rPr>
        <w:t>Karmen Križanec 02 787 17 10.</w:t>
      </w:r>
    </w:p>
    <w:p w14:paraId="515213A9" w14:textId="77777777" w:rsidR="003A5FE6" w:rsidRPr="00A16F37" w:rsidRDefault="003A5FE6" w:rsidP="003A5FE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4C91641" w14:textId="77777777" w:rsidR="003A5FE6" w:rsidRDefault="003A5FE6" w:rsidP="003A5FE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A16F37">
        <w:rPr>
          <w:rFonts w:ascii="Arial" w:hAnsi="Arial" w:cs="Arial"/>
          <w:sz w:val="20"/>
          <w:szCs w:val="20"/>
        </w:rPr>
        <w:t xml:space="preserve">Za dodatne informacije v zvezi z izvedbo javne dražbe se obrnite na kontaktno osebo </w:t>
      </w:r>
      <w:r>
        <w:rPr>
          <w:rFonts w:ascii="Arial" w:hAnsi="Arial" w:cs="Arial"/>
          <w:sz w:val="20"/>
          <w:szCs w:val="20"/>
        </w:rPr>
        <w:t>upravljavca predmetne nepremičnine, direktorja mag. Otona Mlakarja</w:t>
      </w:r>
      <w:r w:rsidRPr="00671426">
        <w:rPr>
          <w:rFonts w:ascii="Arial" w:hAnsi="Arial" w:cs="Arial"/>
          <w:sz w:val="20"/>
          <w:szCs w:val="20"/>
        </w:rPr>
        <w:t>, e-naslov</w:t>
      </w:r>
      <w:r>
        <w:rPr>
          <w:rFonts w:ascii="Arial" w:hAnsi="Arial" w:cs="Arial"/>
          <w:sz w:val="20"/>
          <w:szCs w:val="20"/>
        </w:rPr>
        <w:t>:</w:t>
      </w:r>
      <w:r w:rsidRPr="00413EC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oton.mlakar</w:t>
      </w:r>
      <w:r w:rsidRPr="009D2CFD">
        <w:rPr>
          <w:rFonts w:ascii="Calibri" w:hAnsi="Calibri"/>
          <w:sz w:val="22"/>
          <w:szCs w:val="22"/>
        </w:rPr>
        <w:t>@</w:t>
      </w:r>
      <w:r>
        <w:rPr>
          <w:rFonts w:ascii="Calibri" w:hAnsi="Calibri"/>
          <w:sz w:val="22"/>
          <w:szCs w:val="22"/>
        </w:rPr>
        <w:t>scptuj</w:t>
      </w:r>
      <w:r w:rsidRPr="009D2CFD">
        <w:rPr>
          <w:rFonts w:ascii="Calibri" w:hAnsi="Calibri"/>
          <w:sz w:val="22"/>
          <w:szCs w:val="22"/>
        </w:rPr>
        <w:t>.si</w:t>
      </w:r>
      <w:r w:rsidR="00646153">
        <w:rPr>
          <w:rFonts w:ascii="Calibri" w:hAnsi="Calibri"/>
          <w:sz w:val="22"/>
          <w:szCs w:val="22"/>
        </w:rPr>
        <w:t>.</w:t>
      </w:r>
    </w:p>
    <w:p w14:paraId="4167AFFA" w14:textId="77777777" w:rsidR="003A5FE6" w:rsidRDefault="003A5FE6" w:rsidP="003A5FE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1D6E708" w14:textId="77777777" w:rsidR="003A5FE6" w:rsidRDefault="003A5FE6" w:rsidP="003A5FE6">
      <w:pPr>
        <w:tabs>
          <w:tab w:val="left" w:pos="0"/>
        </w:tabs>
        <w:spacing w:line="260" w:lineRule="exact"/>
        <w:ind w:right="-54"/>
        <w:jc w:val="both"/>
        <w:rPr>
          <w:rFonts w:ascii="Arial" w:hAnsi="Arial" w:cs="Arial"/>
          <w:sz w:val="20"/>
          <w:szCs w:val="20"/>
        </w:rPr>
      </w:pPr>
      <w:r w:rsidRPr="00A16F37">
        <w:rPr>
          <w:rFonts w:ascii="Arial" w:hAnsi="Arial" w:cs="Arial"/>
          <w:sz w:val="20"/>
          <w:szCs w:val="20"/>
        </w:rPr>
        <w:t>Nepremičnina bo prodana po načelu videno-kupljeno, zato morebitne reklamacije po sklenitvi prodajne pogodbe ne bodo upoštevane.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C69F63F" w14:textId="77777777" w:rsidR="00F16BCC" w:rsidRDefault="00F16BCC" w:rsidP="003A5FE6">
      <w:pPr>
        <w:tabs>
          <w:tab w:val="left" w:pos="0"/>
        </w:tabs>
        <w:spacing w:line="260" w:lineRule="exact"/>
        <w:ind w:right="-54"/>
        <w:jc w:val="both"/>
        <w:rPr>
          <w:rFonts w:ascii="Arial" w:hAnsi="Arial" w:cs="Arial"/>
          <w:sz w:val="20"/>
          <w:szCs w:val="20"/>
        </w:rPr>
      </w:pPr>
    </w:p>
    <w:p w14:paraId="3818AEA5" w14:textId="77777777" w:rsidR="00F16BCC" w:rsidRDefault="00F16BCC" w:rsidP="003A5FE6">
      <w:pPr>
        <w:tabs>
          <w:tab w:val="left" w:pos="0"/>
        </w:tabs>
        <w:spacing w:line="260" w:lineRule="exact"/>
        <w:ind w:right="-54"/>
        <w:jc w:val="both"/>
        <w:rPr>
          <w:rFonts w:ascii="Arial" w:hAnsi="Arial" w:cs="Arial"/>
          <w:sz w:val="20"/>
          <w:szCs w:val="20"/>
        </w:rPr>
      </w:pPr>
    </w:p>
    <w:p w14:paraId="5CE16B08" w14:textId="77777777" w:rsidR="003A5FE6" w:rsidRPr="00A16F37" w:rsidRDefault="003A5FE6" w:rsidP="003A5FE6">
      <w:pPr>
        <w:numPr>
          <w:ilvl w:val="0"/>
          <w:numId w:val="10"/>
        </w:numPr>
        <w:tabs>
          <w:tab w:val="left" w:pos="0"/>
        </w:tabs>
        <w:spacing w:line="260" w:lineRule="exact"/>
        <w:ind w:right="-54"/>
        <w:jc w:val="both"/>
        <w:rPr>
          <w:rFonts w:ascii="Arial" w:hAnsi="Arial" w:cs="Arial"/>
          <w:b/>
          <w:sz w:val="20"/>
          <w:szCs w:val="20"/>
        </w:rPr>
      </w:pPr>
      <w:r w:rsidRPr="00A16F37">
        <w:rPr>
          <w:rFonts w:ascii="Arial" w:hAnsi="Arial" w:cs="Arial"/>
          <w:b/>
          <w:sz w:val="20"/>
          <w:szCs w:val="20"/>
        </w:rPr>
        <w:lastRenderedPageBreak/>
        <w:t xml:space="preserve">Pogoji prodaje: </w:t>
      </w:r>
    </w:p>
    <w:p w14:paraId="4ED3FB1B" w14:textId="77777777" w:rsidR="003A5FE6" w:rsidRPr="00A16F37" w:rsidRDefault="003A5FE6" w:rsidP="003A5FE6">
      <w:pPr>
        <w:pStyle w:val="Naslov2"/>
        <w:numPr>
          <w:ilvl w:val="1"/>
          <w:numId w:val="0"/>
        </w:numPr>
        <w:tabs>
          <w:tab w:val="num" w:pos="300"/>
        </w:tabs>
        <w:suppressAutoHyphens/>
        <w:spacing w:before="0" w:after="0"/>
        <w:ind w:left="300" w:right="-54"/>
        <w:rPr>
          <w:rFonts w:ascii="Arial" w:hAnsi="Arial" w:cs="Arial"/>
          <w:i w:val="0"/>
          <w:sz w:val="20"/>
          <w:szCs w:val="20"/>
        </w:rPr>
      </w:pPr>
    </w:p>
    <w:p w14:paraId="3555158C" w14:textId="77777777" w:rsidR="003A5FE6" w:rsidRPr="009D2CFD" w:rsidRDefault="003A5FE6" w:rsidP="003A5FE6">
      <w:pPr>
        <w:numPr>
          <w:ilvl w:val="0"/>
          <w:numId w:val="12"/>
        </w:numPr>
        <w:tabs>
          <w:tab w:val="clear" w:pos="720"/>
          <w:tab w:val="left" w:pos="0"/>
          <w:tab w:val="num" w:pos="426"/>
        </w:tabs>
        <w:spacing w:line="260" w:lineRule="exact"/>
        <w:ind w:left="426" w:right="-54" w:hanging="426"/>
        <w:jc w:val="both"/>
        <w:rPr>
          <w:rFonts w:ascii="Arial" w:hAnsi="Arial" w:cs="Arial"/>
          <w:sz w:val="20"/>
          <w:szCs w:val="20"/>
        </w:rPr>
      </w:pPr>
      <w:r w:rsidRPr="00A16F37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epremičnina bo prodana ponudniku (oz. predkupnemu upravičencu), ki bo ponudil najvišjo ceno,</w:t>
      </w:r>
      <w:r w:rsidRPr="009D2CFD">
        <w:rPr>
          <w:rFonts w:ascii="Arial" w:hAnsi="Arial" w:cs="Arial"/>
          <w:sz w:val="20"/>
          <w:szCs w:val="20"/>
        </w:rPr>
        <w:t xml:space="preserve"> </w:t>
      </w:r>
    </w:p>
    <w:p w14:paraId="1C28746D" w14:textId="77777777" w:rsidR="003A5FE6" w:rsidRPr="00A16F37" w:rsidRDefault="003A5FE6" w:rsidP="003A5FE6">
      <w:pPr>
        <w:numPr>
          <w:ilvl w:val="0"/>
          <w:numId w:val="12"/>
        </w:numPr>
        <w:tabs>
          <w:tab w:val="clear" w:pos="720"/>
          <w:tab w:val="left" w:pos="0"/>
          <w:tab w:val="num" w:pos="426"/>
        </w:tabs>
        <w:spacing w:line="260" w:lineRule="exact"/>
        <w:ind w:left="426" w:right="-54" w:hanging="426"/>
        <w:jc w:val="both"/>
        <w:rPr>
          <w:rFonts w:ascii="Arial" w:hAnsi="Arial" w:cs="Arial"/>
          <w:sz w:val="20"/>
          <w:szCs w:val="20"/>
        </w:rPr>
      </w:pPr>
      <w:r w:rsidRPr="00A16F37">
        <w:rPr>
          <w:rFonts w:ascii="Arial" w:hAnsi="Arial" w:cs="Arial"/>
          <w:sz w:val="20"/>
          <w:szCs w:val="20"/>
        </w:rPr>
        <w:t>V roku 15-</w:t>
      </w:r>
      <w:r>
        <w:rPr>
          <w:rFonts w:ascii="Arial" w:hAnsi="Arial" w:cs="Arial"/>
          <w:sz w:val="20"/>
          <w:szCs w:val="20"/>
        </w:rPr>
        <w:t>ih dni po zaključku javne dražbe bo z najugodnejšim ponudnikom</w:t>
      </w:r>
      <w:r w:rsidRPr="00A16F37">
        <w:rPr>
          <w:rFonts w:ascii="Arial" w:hAnsi="Arial" w:cs="Arial"/>
          <w:sz w:val="20"/>
          <w:szCs w:val="20"/>
        </w:rPr>
        <w:t xml:space="preserve"> sklenjena pogodba</w:t>
      </w:r>
      <w:r>
        <w:rPr>
          <w:rFonts w:ascii="Arial" w:hAnsi="Arial" w:cs="Arial"/>
          <w:sz w:val="20"/>
          <w:szCs w:val="20"/>
        </w:rPr>
        <w:t xml:space="preserve"> (oz. s predkupnim upravičencem). Če ponudnik</w:t>
      </w:r>
      <w:r w:rsidRPr="00A16F37">
        <w:rPr>
          <w:rFonts w:ascii="Arial" w:hAnsi="Arial" w:cs="Arial"/>
          <w:sz w:val="20"/>
          <w:szCs w:val="20"/>
        </w:rPr>
        <w:t xml:space="preserve"> v tem roku ne bo podpisal pogodbe se šteje, da je od nakupa odstopil in ima prodaj</w:t>
      </w:r>
      <w:r>
        <w:rPr>
          <w:rFonts w:ascii="Arial" w:hAnsi="Arial" w:cs="Arial"/>
          <w:sz w:val="20"/>
          <w:szCs w:val="20"/>
        </w:rPr>
        <w:t>alec pravico zadržati varščino,</w:t>
      </w:r>
    </w:p>
    <w:p w14:paraId="570747E6" w14:textId="77777777" w:rsidR="003A5FE6" w:rsidRPr="00A16F37" w:rsidRDefault="003A5FE6" w:rsidP="003A5FE6">
      <w:pPr>
        <w:numPr>
          <w:ilvl w:val="0"/>
          <w:numId w:val="12"/>
        </w:numPr>
        <w:tabs>
          <w:tab w:val="clear" w:pos="720"/>
          <w:tab w:val="left" w:pos="0"/>
          <w:tab w:val="num" w:pos="426"/>
        </w:tabs>
        <w:spacing w:line="260" w:lineRule="exact"/>
        <w:ind w:left="426" w:right="-54" w:hanging="426"/>
        <w:jc w:val="both"/>
        <w:rPr>
          <w:rFonts w:ascii="Arial" w:hAnsi="Arial" w:cs="Arial"/>
          <w:sz w:val="20"/>
          <w:szCs w:val="20"/>
        </w:rPr>
      </w:pPr>
      <w:r w:rsidRPr="00A16F37">
        <w:rPr>
          <w:rFonts w:ascii="Arial" w:hAnsi="Arial" w:cs="Arial"/>
          <w:sz w:val="20"/>
          <w:szCs w:val="20"/>
        </w:rPr>
        <w:t xml:space="preserve">Po plačilu celotne kupnine in po poravnanih vseh stroških v zvezi s prenosom lastništva, se bo kupcu nepremičnina izročila v last in posest s pravico vpisa lastninske pravice na kupljeni nepremičnini v zemljiški knjigi. </w:t>
      </w:r>
    </w:p>
    <w:p w14:paraId="4D5E1546" w14:textId="77777777" w:rsidR="003A5FE6" w:rsidRPr="00A16F37" w:rsidRDefault="003A5FE6" w:rsidP="003A5FE6">
      <w:pPr>
        <w:spacing w:line="260" w:lineRule="exact"/>
        <w:rPr>
          <w:rFonts w:ascii="Arial" w:hAnsi="Arial" w:cs="Arial"/>
          <w:sz w:val="20"/>
          <w:szCs w:val="20"/>
        </w:rPr>
      </w:pPr>
    </w:p>
    <w:p w14:paraId="2D630CA7" w14:textId="77777777" w:rsidR="003A5FE6" w:rsidRPr="00A16F37" w:rsidRDefault="003A5FE6" w:rsidP="003A5FE6">
      <w:pPr>
        <w:numPr>
          <w:ilvl w:val="0"/>
          <w:numId w:val="10"/>
        </w:numPr>
        <w:tabs>
          <w:tab w:val="left" w:pos="0"/>
        </w:tabs>
        <w:spacing w:line="260" w:lineRule="exact"/>
        <w:ind w:right="-54"/>
        <w:jc w:val="both"/>
        <w:rPr>
          <w:rFonts w:ascii="Arial" w:hAnsi="Arial" w:cs="Arial"/>
          <w:b/>
          <w:sz w:val="20"/>
          <w:szCs w:val="20"/>
        </w:rPr>
      </w:pPr>
      <w:r w:rsidRPr="00A16F37">
        <w:rPr>
          <w:rFonts w:ascii="Arial" w:hAnsi="Arial" w:cs="Arial"/>
          <w:b/>
          <w:sz w:val="20"/>
          <w:szCs w:val="20"/>
        </w:rPr>
        <w:t>Način in rok plačila:</w:t>
      </w:r>
    </w:p>
    <w:p w14:paraId="4BE91D90" w14:textId="77777777" w:rsidR="003A5FE6" w:rsidRPr="00A16F37" w:rsidRDefault="003A5FE6" w:rsidP="003A5FE6">
      <w:pPr>
        <w:tabs>
          <w:tab w:val="left" w:pos="0"/>
        </w:tabs>
        <w:spacing w:line="260" w:lineRule="exact"/>
        <w:ind w:right="-54"/>
        <w:jc w:val="both"/>
        <w:rPr>
          <w:rFonts w:ascii="Arial" w:hAnsi="Arial" w:cs="Arial"/>
          <w:b/>
          <w:sz w:val="20"/>
          <w:szCs w:val="20"/>
        </w:rPr>
      </w:pPr>
    </w:p>
    <w:p w14:paraId="491FEE4F" w14:textId="77777777" w:rsidR="003A5FE6" w:rsidRPr="004F474C" w:rsidRDefault="003A5FE6" w:rsidP="003A5FE6">
      <w:pPr>
        <w:tabs>
          <w:tab w:val="left" w:pos="0"/>
        </w:tabs>
        <w:spacing w:line="260" w:lineRule="exact"/>
        <w:ind w:right="-54"/>
        <w:jc w:val="both"/>
        <w:rPr>
          <w:rFonts w:ascii="Arial" w:hAnsi="Arial" w:cs="Arial"/>
          <w:bCs/>
          <w:sz w:val="20"/>
          <w:szCs w:val="20"/>
        </w:rPr>
      </w:pPr>
      <w:r w:rsidRPr="00A16F37">
        <w:rPr>
          <w:rFonts w:ascii="Arial" w:hAnsi="Arial" w:cs="Arial"/>
          <w:sz w:val="20"/>
          <w:szCs w:val="20"/>
        </w:rPr>
        <w:t xml:space="preserve">Kupec je dolžan poravnati znesek kupnine v korist podračuna EZR pri Banki Slovenije, na račun Proračuna RS, št.: </w:t>
      </w:r>
      <w:r w:rsidRPr="00A16F37">
        <w:rPr>
          <w:rFonts w:ascii="Arial" w:hAnsi="Arial" w:cs="Arial"/>
          <w:color w:val="000000"/>
          <w:sz w:val="20"/>
          <w:szCs w:val="20"/>
        </w:rPr>
        <w:t xml:space="preserve">01100-6300109972, sklic </w:t>
      </w:r>
      <w:r w:rsidRPr="002E2A98">
        <w:rPr>
          <w:rFonts w:ascii="Arial" w:hAnsi="Arial" w:cs="Arial"/>
          <w:color w:val="000000"/>
          <w:sz w:val="20"/>
          <w:szCs w:val="20"/>
        </w:rPr>
        <w:t>18 33308-7221002-860110</w:t>
      </w:r>
      <w:r w:rsidRPr="00A16F37">
        <w:rPr>
          <w:rFonts w:ascii="Arial" w:hAnsi="Arial" w:cs="Arial"/>
          <w:color w:val="000000"/>
          <w:sz w:val="20"/>
          <w:szCs w:val="20"/>
        </w:rPr>
        <w:t>, z navedbo namena nakazila: N</w:t>
      </w:r>
      <w:r>
        <w:rPr>
          <w:rFonts w:ascii="Arial" w:hAnsi="Arial" w:cs="Arial"/>
          <w:sz w:val="20"/>
          <w:szCs w:val="20"/>
        </w:rPr>
        <w:t xml:space="preserve">akup </w:t>
      </w:r>
      <w:r w:rsidRPr="003F4486">
        <w:rPr>
          <w:rFonts w:ascii="Arial" w:hAnsi="Arial" w:cs="Arial"/>
          <w:sz w:val="20"/>
          <w:szCs w:val="20"/>
        </w:rPr>
        <w:t>nepremičnine z ID znakom 400 995/16</w:t>
      </w:r>
      <w:r>
        <w:rPr>
          <w:rFonts w:ascii="Arial" w:hAnsi="Arial" w:cs="Arial"/>
          <w:sz w:val="20"/>
          <w:szCs w:val="20"/>
        </w:rPr>
        <w:t xml:space="preserve"> ŠC Ptuj, v roku 30</w:t>
      </w:r>
      <w:r w:rsidRPr="00A16F37">
        <w:rPr>
          <w:rFonts w:ascii="Arial" w:hAnsi="Arial" w:cs="Arial"/>
          <w:sz w:val="20"/>
          <w:szCs w:val="20"/>
        </w:rPr>
        <w:t xml:space="preserve"> dni po podpisu pogodbe. </w:t>
      </w:r>
    </w:p>
    <w:p w14:paraId="69063419" w14:textId="77777777" w:rsidR="003A5FE6" w:rsidRPr="00A16F37" w:rsidRDefault="003A5FE6" w:rsidP="003A5FE6">
      <w:pPr>
        <w:pStyle w:val="BodyText21"/>
        <w:numPr>
          <w:ilvl w:val="12"/>
          <w:numId w:val="0"/>
        </w:numPr>
        <w:tabs>
          <w:tab w:val="left" w:pos="4820"/>
        </w:tabs>
        <w:spacing w:line="260" w:lineRule="exact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2E099666" w14:textId="77777777" w:rsidR="003A5FE6" w:rsidRPr="00A16F37" w:rsidRDefault="003A5FE6" w:rsidP="003A5FE6">
      <w:pPr>
        <w:tabs>
          <w:tab w:val="left" w:pos="0"/>
        </w:tabs>
        <w:spacing w:line="260" w:lineRule="exact"/>
        <w:ind w:right="-54"/>
        <w:jc w:val="both"/>
        <w:rPr>
          <w:rFonts w:ascii="Arial" w:hAnsi="Arial" w:cs="Arial"/>
          <w:sz w:val="20"/>
          <w:szCs w:val="20"/>
        </w:rPr>
      </w:pPr>
      <w:r w:rsidRPr="00A16F37">
        <w:rPr>
          <w:rFonts w:ascii="Arial" w:hAnsi="Arial" w:cs="Arial"/>
          <w:sz w:val="20"/>
          <w:szCs w:val="20"/>
        </w:rPr>
        <w:t>Položena varščina se všteje v plačilo kupnine. Vse stroške v zvezi s prenosom lastništva (</w:t>
      </w:r>
      <w:r>
        <w:rPr>
          <w:rFonts w:ascii="Arial" w:hAnsi="Arial" w:cs="Arial"/>
          <w:sz w:val="20"/>
          <w:szCs w:val="20"/>
        </w:rPr>
        <w:t xml:space="preserve">notarsko overitev, takse in </w:t>
      </w:r>
      <w:r w:rsidRPr="00A16F37">
        <w:rPr>
          <w:rFonts w:ascii="Arial" w:hAnsi="Arial" w:cs="Arial"/>
          <w:sz w:val="20"/>
          <w:szCs w:val="20"/>
        </w:rPr>
        <w:t>vpis v zemljiš</w:t>
      </w:r>
      <w:r>
        <w:rPr>
          <w:rFonts w:ascii="Arial" w:hAnsi="Arial" w:cs="Arial"/>
          <w:sz w:val="20"/>
          <w:szCs w:val="20"/>
        </w:rPr>
        <w:t>ko knjigo</w:t>
      </w:r>
      <w:r w:rsidRPr="00A16F37">
        <w:rPr>
          <w:rFonts w:ascii="Arial" w:hAnsi="Arial" w:cs="Arial"/>
          <w:sz w:val="20"/>
          <w:szCs w:val="20"/>
        </w:rPr>
        <w:t xml:space="preserve">) plača kupec. </w:t>
      </w:r>
    </w:p>
    <w:p w14:paraId="40DB8F70" w14:textId="77777777" w:rsidR="003A5FE6" w:rsidRPr="00A16F37" w:rsidRDefault="003A5FE6" w:rsidP="003A5FE6">
      <w:pPr>
        <w:spacing w:line="260" w:lineRule="exact"/>
        <w:ind w:right="-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21A80FF" w14:textId="77777777" w:rsidR="003A5FE6" w:rsidRDefault="003A5FE6" w:rsidP="003A5FE6">
      <w:pPr>
        <w:spacing w:line="260" w:lineRule="exact"/>
        <w:ind w:right="-54"/>
        <w:jc w:val="both"/>
        <w:rPr>
          <w:rFonts w:ascii="Arial" w:hAnsi="Arial" w:cs="Arial"/>
          <w:sz w:val="20"/>
          <w:szCs w:val="20"/>
        </w:rPr>
      </w:pPr>
      <w:r w:rsidRPr="00A16F37">
        <w:rPr>
          <w:rFonts w:ascii="Arial" w:hAnsi="Arial" w:cs="Arial"/>
          <w:sz w:val="20"/>
          <w:szCs w:val="20"/>
        </w:rPr>
        <w:t xml:space="preserve">Plačilo celotne kupnine v določenem roku je bistvena sestavina pravnega posla. </w:t>
      </w:r>
    </w:p>
    <w:p w14:paraId="0DD39127" w14:textId="77777777" w:rsidR="003A5FE6" w:rsidRDefault="003A5FE6" w:rsidP="003A5FE6">
      <w:pPr>
        <w:spacing w:line="260" w:lineRule="exact"/>
        <w:ind w:right="-54"/>
        <w:jc w:val="both"/>
        <w:rPr>
          <w:rFonts w:ascii="Arial" w:hAnsi="Arial" w:cs="Arial"/>
          <w:sz w:val="20"/>
          <w:szCs w:val="20"/>
        </w:rPr>
      </w:pPr>
    </w:p>
    <w:p w14:paraId="087448D5" w14:textId="77777777" w:rsidR="003A5FE6" w:rsidRPr="00A16F37" w:rsidRDefault="003A5FE6" w:rsidP="003A5FE6">
      <w:pPr>
        <w:numPr>
          <w:ilvl w:val="0"/>
          <w:numId w:val="10"/>
        </w:numPr>
        <w:tabs>
          <w:tab w:val="left" w:pos="0"/>
        </w:tabs>
        <w:spacing w:line="260" w:lineRule="exact"/>
        <w:ind w:right="-5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Ostala določila</w:t>
      </w:r>
      <w:r w:rsidRPr="00A16F37">
        <w:rPr>
          <w:rFonts w:ascii="Arial" w:hAnsi="Arial" w:cs="Arial"/>
          <w:b/>
          <w:sz w:val="20"/>
          <w:szCs w:val="20"/>
        </w:rPr>
        <w:t>:</w:t>
      </w:r>
    </w:p>
    <w:p w14:paraId="701AC7AD" w14:textId="77777777" w:rsidR="003A5FE6" w:rsidRPr="001B1259" w:rsidRDefault="003A5FE6" w:rsidP="003A5FE6">
      <w:pPr>
        <w:tabs>
          <w:tab w:val="left" w:pos="0"/>
        </w:tabs>
        <w:spacing w:line="260" w:lineRule="exact"/>
        <w:ind w:right="-54"/>
        <w:jc w:val="both"/>
        <w:rPr>
          <w:rFonts w:ascii="Arial" w:hAnsi="Arial" w:cs="Arial"/>
          <w:sz w:val="20"/>
          <w:szCs w:val="20"/>
        </w:rPr>
      </w:pPr>
    </w:p>
    <w:p w14:paraId="4E6B2FCF" w14:textId="77777777" w:rsidR="003A5FE6" w:rsidRDefault="003A5FE6" w:rsidP="003A5FE6">
      <w:pPr>
        <w:tabs>
          <w:tab w:val="left" w:pos="0"/>
        </w:tabs>
        <w:spacing w:line="260" w:lineRule="exact"/>
        <w:ind w:right="-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Lastnik ali u</w:t>
      </w:r>
      <w:r w:rsidRPr="001B1259">
        <w:rPr>
          <w:rFonts w:ascii="Arial" w:hAnsi="Arial" w:cs="Arial"/>
          <w:sz w:val="20"/>
          <w:szCs w:val="20"/>
        </w:rPr>
        <w:t xml:space="preserve">pravljavec oziroma pooblaščena oseba s soglasjem predstojnika </w:t>
      </w:r>
      <w:r>
        <w:rPr>
          <w:rFonts w:ascii="Arial" w:hAnsi="Arial" w:cs="Arial"/>
          <w:sz w:val="20"/>
          <w:szCs w:val="20"/>
        </w:rPr>
        <w:t xml:space="preserve">lahko </w:t>
      </w:r>
      <w:r w:rsidRPr="001B1259">
        <w:rPr>
          <w:rFonts w:ascii="Arial" w:hAnsi="Arial" w:cs="Arial"/>
          <w:sz w:val="20"/>
          <w:szCs w:val="20"/>
        </w:rPr>
        <w:t>postopek ustavita do sklenitve pravnega posla, pri če</w:t>
      </w:r>
      <w:r>
        <w:rPr>
          <w:rFonts w:ascii="Arial" w:hAnsi="Arial" w:cs="Arial"/>
          <w:sz w:val="20"/>
          <w:szCs w:val="20"/>
        </w:rPr>
        <w:t>mer se ponudnikom</w:t>
      </w:r>
      <w:r w:rsidRPr="001B1259">
        <w:rPr>
          <w:rFonts w:ascii="Arial" w:hAnsi="Arial" w:cs="Arial"/>
          <w:sz w:val="20"/>
          <w:szCs w:val="20"/>
        </w:rPr>
        <w:t xml:space="preserve"> povrnejo </w:t>
      </w:r>
      <w:r>
        <w:rPr>
          <w:rFonts w:ascii="Arial" w:hAnsi="Arial" w:cs="Arial"/>
          <w:sz w:val="20"/>
          <w:szCs w:val="20"/>
        </w:rPr>
        <w:t xml:space="preserve">le morebitni </w:t>
      </w:r>
      <w:r w:rsidRPr="001B1259">
        <w:rPr>
          <w:rFonts w:ascii="Arial" w:hAnsi="Arial" w:cs="Arial"/>
          <w:sz w:val="20"/>
          <w:szCs w:val="20"/>
        </w:rPr>
        <w:t>stroški v višini izkazanih stroškov za prevzem razpisne dokumentacije</w:t>
      </w:r>
      <w:r>
        <w:rPr>
          <w:rFonts w:ascii="Arial" w:hAnsi="Arial" w:cs="Arial"/>
          <w:sz w:val="20"/>
          <w:szCs w:val="20"/>
        </w:rPr>
        <w:t>.</w:t>
      </w:r>
    </w:p>
    <w:p w14:paraId="0115EAB3" w14:textId="77777777" w:rsidR="001B7CE6" w:rsidRDefault="001B7CE6" w:rsidP="006A798B"/>
    <w:p w14:paraId="40D987FB" w14:textId="77777777" w:rsidR="00F1238E" w:rsidRPr="00046F2D" w:rsidRDefault="00F1238E" w:rsidP="00F1238E">
      <w:pPr>
        <w:framePr w:w="72" w:h="60" w:hRule="exact" w:hSpace="141" w:wrap="around" w:vAnchor="text" w:hAnchor="page" w:x="-5" w:y="176"/>
        <w:spacing w:before="60" w:after="60"/>
      </w:pPr>
      <w:r>
        <w:rPr>
          <w:rFonts w:ascii="Tahoma" w:hAnsi="Tahoma"/>
          <w:b/>
          <w:sz w:val="28"/>
        </w:rPr>
        <w:t xml:space="preserve">    </w:t>
      </w:r>
    </w:p>
    <w:p w14:paraId="74426F70" w14:textId="77777777" w:rsidR="00324169" w:rsidRPr="006A798B" w:rsidRDefault="00324169" w:rsidP="006A798B"/>
    <w:p w14:paraId="33BA1D64" w14:textId="77777777" w:rsidR="002F6A01" w:rsidRPr="006A798B" w:rsidRDefault="002F6A01" w:rsidP="002F6A01">
      <w:pPr>
        <w:rPr>
          <w:b/>
        </w:rPr>
      </w:pPr>
    </w:p>
    <w:p w14:paraId="060648FE" w14:textId="77777777" w:rsidR="00822775" w:rsidRPr="006A798B" w:rsidRDefault="00822775" w:rsidP="00822775">
      <w:r w:rsidRPr="006A798B">
        <w:tab/>
      </w:r>
      <w:r w:rsidRPr="006A798B">
        <w:tab/>
      </w:r>
      <w:r w:rsidRPr="006A798B">
        <w:tab/>
      </w:r>
      <w:r w:rsidRPr="006A798B">
        <w:tab/>
      </w:r>
      <w:r w:rsidRPr="006A798B">
        <w:tab/>
      </w:r>
      <w:r w:rsidRPr="006A798B">
        <w:tab/>
      </w:r>
      <w:r w:rsidRPr="006A798B">
        <w:tab/>
      </w:r>
      <w:r w:rsidRPr="006A798B">
        <w:tab/>
      </w:r>
      <w:r w:rsidRPr="006A798B">
        <w:tab/>
      </w:r>
      <w:r w:rsidR="004B64ED">
        <w:t xml:space="preserve">            d</w:t>
      </w:r>
      <w:r w:rsidRPr="006A798B">
        <w:t>irektor</w:t>
      </w:r>
    </w:p>
    <w:p w14:paraId="3A2AEC93" w14:textId="50D0ADBB" w:rsidR="00822775" w:rsidRPr="006A798B" w:rsidRDefault="00822775" w:rsidP="00822775"/>
    <w:p w14:paraId="1BC29500" w14:textId="5D64BC67" w:rsidR="00822775" w:rsidRDefault="004B64ED" w:rsidP="00822775">
      <w:pPr>
        <w:ind w:left="4956"/>
      </w:pPr>
      <w:r>
        <w:t xml:space="preserve">             </w:t>
      </w:r>
      <w:r w:rsidR="00822775" w:rsidRPr="006A798B">
        <w:t>mag. Oton Mlakar</w:t>
      </w:r>
      <w:r w:rsidR="006A798B" w:rsidRPr="006A798B">
        <w:t>, univ. dipl. inž. el.</w:t>
      </w:r>
    </w:p>
    <w:p w14:paraId="7C9CA2AA" w14:textId="0EF7BB14" w:rsidR="004F0CF8" w:rsidRDefault="004F0CF8" w:rsidP="00822775">
      <w:pPr>
        <w:ind w:left="4956"/>
      </w:pPr>
    </w:p>
    <w:p w14:paraId="0F97B391" w14:textId="662A5198" w:rsidR="004F0CF8" w:rsidRPr="006A798B" w:rsidRDefault="004F0CF8" w:rsidP="00822775">
      <w:pPr>
        <w:ind w:left="4956"/>
      </w:pPr>
    </w:p>
    <w:p w14:paraId="12DAF36D" w14:textId="77777777" w:rsidR="00822775" w:rsidRPr="006A798B" w:rsidRDefault="00822775" w:rsidP="00822775"/>
    <w:sectPr w:rsidR="00822775" w:rsidRPr="006A798B" w:rsidSect="00B56EAB">
      <w:footerReference w:type="default" r:id="rId7"/>
      <w:headerReference w:type="first" r:id="rId8"/>
      <w:footerReference w:type="first" r:id="rId9"/>
      <w:pgSz w:w="11906" w:h="16838" w:code="9"/>
      <w:pgMar w:top="1438" w:right="1134" w:bottom="1134" w:left="1418" w:header="899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776A6" w14:textId="77777777" w:rsidR="009C7396" w:rsidRDefault="009C7396">
      <w:r>
        <w:separator/>
      </w:r>
    </w:p>
  </w:endnote>
  <w:endnote w:type="continuationSeparator" w:id="0">
    <w:p w14:paraId="23869976" w14:textId="77777777" w:rsidR="009C7396" w:rsidRDefault="009C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61E6" w14:textId="77777777" w:rsidR="00455FE4" w:rsidRDefault="00455FE4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2614B9C7" w14:textId="77777777" w:rsidR="00455FE4" w:rsidRDefault="00455FE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F613" w14:textId="77777777" w:rsidR="00D56CCF" w:rsidRDefault="00D56CCF">
    <w:pPr>
      <w:pStyle w:val="Noga"/>
      <w:pBdr>
        <w:top w:val="single" w:sz="4" w:space="1" w:color="auto"/>
      </w:pBdr>
      <w:jc w:val="center"/>
      <w:rPr>
        <w:rFonts w:ascii="Tahoma" w:hAnsi="Tahoma"/>
        <w:sz w:val="12"/>
      </w:rPr>
    </w:pPr>
    <w:r>
      <w:rPr>
        <w:rFonts w:ascii="Tahoma" w:hAnsi="Tahoma"/>
        <w:sz w:val="12"/>
      </w:rPr>
      <w:t>JZ Šolski center Ptuj je vpisan pri Okrožnem sodišču Ptuj, vložna številka 10070500, matična številka 5064678, davčna številka 23369809</w:t>
    </w:r>
  </w:p>
  <w:p w14:paraId="7EBB1F6C" w14:textId="77777777" w:rsidR="00D56CCF" w:rsidRDefault="00D56CC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3FF0F" w14:textId="77777777" w:rsidR="009C7396" w:rsidRDefault="009C7396">
      <w:r>
        <w:separator/>
      </w:r>
    </w:p>
  </w:footnote>
  <w:footnote w:type="continuationSeparator" w:id="0">
    <w:p w14:paraId="78278A89" w14:textId="77777777" w:rsidR="009C7396" w:rsidRDefault="009C7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B299D" w14:textId="77777777" w:rsidR="00D56CCF" w:rsidRDefault="00324169">
    <w:pPr>
      <w:pStyle w:val="Glav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E39B0E4" wp14:editId="2643EA1B">
              <wp:simplePos x="0" y="0"/>
              <wp:positionH relativeFrom="column">
                <wp:posOffset>4800600</wp:posOffset>
              </wp:positionH>
              <wp:positionV relativeFrom="paragraph">
                <wp:posOffset>-320675</wp:posOffset>
              </wp:positionV>
              <wp:extent cx="1624330" cy="1635760"/>
              <wp:effectExtent l="0" t="0" r="0" b="0"/>
              <wp:wrapNone/>
              <wp:docPr id="2" name="Text Box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24330" cy="163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DA3182" w14:textId="77777777" w:rsidR="00D56CCF" w:rsidRPr="0018372D" w:rsidRDefault="00D56CCF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vantGarde Bk BT" w:hAnsi="AvantGarde Bk BT"/>
                              <w:b/>
                              <w:sz w:val="16"/>
                            </w:rPr>
                          </w:pPr>
                          <w:r w:rsidRPr="0018372D">
                            <w:rPr>
                              <w:rFonts w:ascii="AvantGarde Bk BT" w:hAnsi="AvantGarde Bk BT"/>
                              <w:b/>
                              <w:sz w:val="16"/>
                            </w:rPr>
                            <w:t>Šolski center Ptuj</w:t>
                          </w:r>
                        </w:p>
                        <w:p w14:paraId="35AA072B" w14:textId="77777777" w:rsidR="00D56CCF" w:rsidRDefault="00D56CCF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vantGarde Bk BT" w:hAnsi="AvantGarde Bk BT"/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rFonts w:ascii="AvantGarde Bk BT" w:hAnsi="AvantGarde Bk BT"/>
                              <w:sz w:val="12"/>
                            </w:rPr>
                            <w:t>Volkmerjeva</w:t>
                          </w:r>
                          <w:proofErr w:type="spellEnd"/>
                          <w:r>
                            <w:rPr>
                              <w:rFonts w:ascii="AvantGarde Bk BT" w:hAnsi="AvantGarde Bk BT"/>
                              <w:sz w:val="12"/>
                            </w:rPr>
                            <w:t xml:space="preserve"> cesta 19</w:t>
                          </w:r>
                        </w:p>
                        <w:p w14:paraId="56E1D1C7" w14:textId="77777777" w:rsidR="00D56CCF" w:rsidRDefault="00D56CCF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vantGarde Bk BT" w:hAnsi="AvantGarde Bk BT"/>
                              <w:sz w:val="12"/>
                            </w:rPr>
                          </w:pPr>
                          <w:r>
                            <w:rPr>
                              <w:rFonts w:ascii="AvantGarde Bk BT" w:hAnsi="AvantGarde Bk BT"/>
                              <w:sz w:val="12"/>
                            </w:rPr>
                            <w:t>2250 Ptuj</w:t>
                          </w:r>
                        </w:p>
                        <w:p w14:paraId="303996A9" w14:textId="77777777" w:rsidR="00D56CCF" w:rsidRDefault="00D56CCF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vantGarde Bk BT" w:hAnsi="AvantGarde Bk BT"/>
                              <w:sz w:val="12"/>
                            </w:rPr>
                          </w:pPr>
                          <w:r>
                            <w:rPr>
                              <w:rFonts w:ascii="AvantGarde Bk BT" w:hAnsi="AvantGarde Bk BT"/>
                              <w:sz w:val="12"/>
                            </w:rPr>
                            <w:t>Slovenija</w:t>
                          </w:r>
                        </w:p>
                        <w:p w14:paraId="2C55A34B" w14:textId="77777777" w:rsidR="00D56CCF" w:rsidRDefault="00D56CCF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vantGarde Bk BT" w:hAnsi="AvantGarde Bk BT"/>
                              <w:sz w:val="12"/>
                            </w:rPr>
                          </w:pPr>
                        </w:p>
                        <w:p w14:paraId="6C663C2D" w14:textId="77777777" w:rsidR="00D56CCF" w:rsidRDefault="00D56CCF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vantGarde Bk BT" w:hAnsi="AvantGarde Bk BT"/>
                              <w:sz w:val="12"/>
                            </w:rPr>
                          </w:pPr>
                          <w:r>
                            <w:rPr>
                              <w:rFonts w:ascii="AvantGarde Bk BT" w:hAnsi="AvantGarde Bk BT"/>
                              <w:sz w:val="12"/>
                            </w:rPr>
                            <w:t>Elektro in računalniška šola</w:t>
                          </w:r>
                        </w:p>
                        <w:p w14:paraId="291F7293" w14:textId="77777777" w:rsidR="00D56CCF" w:rsidRDefault="00D56CCF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vantGarde Bk BT" w:hAnsi="AvantGarde Bk BT"/>
                              <w:sz w:val="12"/>
                            </w:rPr>
                          </w:pPr>
                          <w:r>
                            <w:rPr>
                              <w:rFonts w:ascii="AvantGarde Bk BT" w:hAnsi="AvantGarde Bk BT"/>
                              <w:sz w:val="12"/>
                            </w:rPr>
                            <w:t>Strojna šola</w:t>
                          </w:r>
                        </w:p>
                        <w:p w14:paraId="367B3E5B" w14:textId="77777777" w:rsidR="00847A93" w:rsidRDefault="00847A93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vantGarde Bk BT" w:hAnsi="AvantGarde Bk BT"/>
                              <w:sz w:val="12"/>
                            </w:rPr>
                          </w:pPr>
                          <w:r>
                            <w:rPr>
                              <w:rFonts w:ascii="AvantGarde Bk BT" w:hAnsi="AvantGarde Bk BT"/>
                              <w:sz w:val="12"/>
                            </w:rPr>
                            <w:t>Šola za ekonomijo, turizem in kmetijstvo</w:t>
                          </w:r>
                        </w:p>
                        <w:p w14:paraId="3113F171" w14:textId="77777777" w:rsidR="00D56CCF" w:rsidRDefault="00D56CCF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vantGarde Bk BT" w:hAnsi="AvantGarde Bk BT"/>
                              <w:sz w:val="12"/>
                            </w:rPr>
                          </w:pPr>
                          <w:r>
                            <w:rPr>
                              <w:rFonts w:ascii="AvantGarde Bk BT" w:hAnsi="AvantGarde Bk BT"/>
                              <w:sz w:val="12"/>
                            </w:rPr>
                            <w:t>Višja strokovna šola</w:t>
                          </w:r>
                        </w:p>
                        <w:p w14:paraId="6522415C" w14:textId="77777777" w:rsidR="0018372D" w:rsidRDefault="0018372D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vantGarde Bk BT" w:hAnsi="AvantGarde Bk BT"/>
                              <w:sz w:val="12"/>
                            </w:rPr>
                          </w:pPr>
                          <w:r>
                            <w:rPr>
                              <w:rFonts w:ascii="AvantGarde Bk BT" w:hAnsi="AvantGarde Bk BT"/>
                              <w:sz w:val="12"/>
                            </w:rPr>
                            <w:t xml:space="preserve">Medpodjetniški izobraževalni center </w:t>
                          </w:r>
                        </w:p>
                        <w:p w14:paraId="6E3240EF" w14:textId="77777777" w:rsidR="00D56CCF" w:rsidRDefault="00D56CCF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vantGarde Bk BT" w:hAnsi="AvantGarde Bk BT"/>
                              <w:sz w:val="12"/>
                            </w:rPr>
                          </w:pPr>
                        </w:p>
                        <w:p w14:paraId="18F1FADA" w14:textId="77777777" w:rsidR="00D56CCF" w:rsidRDefault="00D56CCF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vantGarde Bk BT" w:hAnsi="AvantGarde Bk BT"/>
                              <w:sz w:val="12"/>
                            </w:rPr>
                          </w:pPr>
                          <w:r>
                            <w:rPr>
                              <w:rFonts w:ascii="AvantGarde Bk BT" w:hAnsi="AvantGarde Bk BT"/>
                              <w:sz w:val="12"/>
                            </w:rPr>
                            <w:sym w:font="Wingdings" w:char="F028"/>
                          </w:r>
                          <w:r>
                            <w:rPr>
                              <w:rFonts w:ascii="AvantGarde Bk BT" w:hAnsi="AvantGarde Bk BT"/>
                              <w:sz w:val="12"/>
                            </w:rPr>
                            <w:t>+386 (0)2 7871 700</w:t>
                          </w:r>
                        </w:p>
                        <w:p w14:paraId="16313193" w14:textId="77777777" w:rsidR="00D56CCF" w:rsidRDefault="00D56CCF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AvantGarde Bk BT" w:hAnsi="AvantGarde Bk BT"/>
                              <w:sz w:val="12"/>
                            </w:rPr>
                          </w:pPr>
                          <w:r>
                            <w:rPr>
                              <w:rFonts w:ascii="AvantGarde Bk BT" w:hAnsi="AvantGarde Bk BT"/>
                              <w:sz w:val="12"/>
                            </w:rPr>
                            <w:sym w:font="Wingdings" w:char="F032"/>
                          </w:r>
                          <w:r>
                            <w:rPr>
                              <w:rFonts w:ascii="AvantGarde Bk BT" w:hAnsi="AvantGarde Bk BT"/>
                              <w:sz w:val="12"/>
                            </w:rPr>
                            <w:t xml:space="preserve"> +386 (0)2 7871 711</w:t>
                          </w:r>
                        </w:p>
                        <w:p w14:paraId="7847869A" w14:textId="77777777" w:rsidR="00D56CCF" w:rsidRDefault="003E733C">
                          <w:pPr>
                            <w:pStyle w:val="Glava"/>
                            <w:pBdr>
                              <w:left w:val="single" w:sz="4" w:space="4" w:color="auto"/>
                            </w:pBdr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vantGarde Bk BT" w:hAnsi="AvantGarde Bk BT"/>
                              <w:sz w:val="12"/>
                            </w:rPr>
                          </w:pPr>
                          <w:hyperlink r:id="rId1" w:history="1">
                            <w:r w:rsidR="00D56CCF">
                              <w:rPr>
                                <w:rStyle w:val="Hiperpovezava"/>
                                <w:rFonts w:ascii="AvantGarde Bk BT" w:hAnsi="AvantGarde Bk BT"/>
                                <w:color w:val="auto"/>
                                <w:sz w:val="12"/>
                                <w:u w:val="none"/>
                              </w:rPr>
                              <w:t>www.scptuj.si</w:t>
                            </w:r>
                          </w:hyperlink>
                        </w:p>
                        <w:p w14:paraId="6B03B69B" w14:textId="77777777" w:rsidR="00D56CCF" w:rsidRDefault="00D56CCF">
                          <w:pPr>
                            <w:pStyle w:val="Glava"/>
                            <w:pBdr>
                              <w:left w:val="single" w:sz="4" w:space="4" w:color="auto"/>
                            </w:pBdr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AvantGarde Bk BT" w:hAnsi="AvantGarde Bk BT"/>
                              <w:sz w:val="12"/>
                            </w:rPr>
                          </w:pPr>
                          <w:r>
                            <w:rPr>
                              <w:rFonts w:ascii="AvantGarde Bk BT" w:hAnsi="AvantGarde Bk BT"/>
                              <w:sz w:val="12"/>
                            </w:rPr>
                            <w:t>infoscp@scptuj.si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39B0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8pt;margin-top:-25.25pt;width:127.9pt;height:1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wLIvQIAAM0FAAAOAAAAZHJzL2Uyb0RvYy54bWysVNtu2zAMfR+wfxD07voSxYmNOkUbx8OA&#10;7gK0+wDFlmNhtuRJSpyu2L+PknNr+zJs84MgifThIXnE65t916IdU5pLkeHwKsCIiVJWXGwy/O2x&#10;8OYYaUNFRVspWIafmMY3i/fvroc+ZZFsZFsxhQBE6HToM9wY06e+r8uGdVRfyZ4JMNZSddTAUW38&#10;StEB0LvWj4Ig9gepql7JkmkNt/loxAuHX9esNF/qWjOD2gwDN+NW5da1Xf3FNU03ivYNLw806F+w&#10;6CgXEPQElVND0VbxN1AdL5XUsjZXpex8Wde8ZC4HyCYMXmXz0NCeuVygOLo/lUn/P9jy8+6rQrzK&#10;cISRoB206JHtDbqTezSx1Rl6nYLTQw9uZg/X0GWXqe7vZfldIyGXDRUbdqt7qLa1nq+UkkPDaAWE&#10;QwvmX6CN0NrirodPsoLIdGukw97XqrPVhPogCAiNezo1y7IrLYs4IpMJmEqwhfFkOotdO32aHn/v&#10;lTYfmOyQ3WRYAT8HT3f32lg6ND262GhCFrxtnSJa8eICHMcbCA6/Wpul4Rr8nATJar6aE49E8coj&#10;QZ57t8WSeHERzqb5JF8u8/CXjRuStOFVxYQNcxRbSP6smQfZjzI5yU3LllcWzlLSarNetgrtKIi9&#10;cJ8rOljObv5LGq4IkMurlMKIBHdR4hXxfOaRgky9ZBbMvSBM7pI4IAnJi5cp3XPB/j0lNGQ4mUbT&#10;UWBn0q9yC9z3NjeadtzAOGl5l+H5yYmmVoMrUbnWGsrbcX9RCkv/XApo97HRTrFWpKNczX69BxQr&#10;47WsnkC7SoKyQIUwA2HTSPUTowHmSYb1jy1VDKP2owD9JyEhdgC5A5nOIjioS8v60kJFCVAZNhiN&#10;26UZh9a2V3zTQKTxEQp5C2+m5k7NZ1aHlwYzwyV1mG92KF2endd5Ci9+AwAA//8DAFBLAwQUAAYA&#10;CAAAACEAemF2Bt8AAAAMAQAADwAAAGRycy9kb3ducmV2LnhtbEyPQU/CQBCF7yb+h82QeIPdEgtY&#10;OyVG41UjCgm3pTu0Dd3ZprvQ+u9dTnKczMt735evR9uKC/W+cYyQzBQI4tKZhiuEn+/36QqED5qN&#10;bh0Twi95WBf3d7nOjBv4iy6bUIlYwj7TCHUIXSalL2uy2s9cRxx/R9dbHeLZV9L0eojltpVzpRbS&#10;6objQq07eq2pPG3OFmH7cdzvHtVn9WbTbnCjkmyfJOLDZHx5BhFoDP9huOJHdCgi08Gd2XjRIizT&#10;RXQJCNNUpSCuCZUk0eaAMFfLBGSRy1uJ4g8AAP//AwBQSwECLQAUAAYACAAAACEAtoM4kv4AAADh&#10;AQAAEwAAAAAAAAAAAAAAAAAAAAAAW0NvbnRlbnRfVHlwZXNdLnhtbFBLAQItABQABgAIAAAAIQA4&#10;/SH/1gAAAJQBAAALAAAAAAAAAAAAAAAAAC8BAABfcmVscy8ucmVsc1BLAQItABQABgAIAAAAIQB6&#10;hwLIvQIAAM0FAAAOAAAAAAAAAAAAAAAAAC4CAABkcnMvZTJvRG9jLnhtbFBLAQItABQABgAIAAAA&#10;IQB6YXYG3wAAAAwBAAAPAAAAAAAAAAAAAAAAABcFAABkcnMvZG93bnJldi54bWxQSwUGAAAAAAQA&#10;BADzAAAAIwYAAAAA&#10;" o:allowincell="f" filled="f" stroked="f">
              <o:lock v:ext="edit" aspectratio="t"/>
              <v:textbox>
                <w:txbxContent>
                  <w:p w14:paraId="08DA3182" w14:textId="77777777" w:rsidR="00D56CCF" w:rsidRPr="0018372D" w:rsidRDefault="00D56CCF">
                    <w:pPr>
                      <w:pBdr>
                        <w:left w:val="single" w:sz="4" w:space="4" w:color="auto"/>
                      </w:pBdr>
                      <w:rPr>
                        <w:rFonts w:ascii="AvantGarde Bk BT" w:hAnsi="AvantGarde Bk BT"/>
                        <w:b/>
                        <w:sz w:val="16"/>
                      </w:rPr>
                    </w:pPr>
                    <w:r w:rsidRPr="0018372D">
                      <w:rPr>
                        <w:rFonts w:ascii="AvantGarde Bk BT" w:hAnsi="AvantGarde Bk BT"/>
                        <w:b/>
                        <w:sz w:val="16"/>
                      </w:rPr>
                      <w:t>Šolski center Ptuj</w:t>
                    </w:r>
                  </w:p>
                  <w:p w14:paraId="35AA072B" w14:textId="77777777" w:rsidR="00D56CCF" w:rsidRDefault="00D56CCF">
                    <w:pPr>
                      <w:pBdr>
                        <w:left w:val="single" w:sz="4" w:space="4" w:color="auto"/>
                      </w:pBdr>
                      <w:rPr>
                        <w:rFonts w:ascii="AvantGarde Bk BT" w:hAnsi="AvantGarde Bk BT"/>
                        <w:sz w:val="12"/>
                      </w:rPr>
                    </w:pPr>
                    <w:proofErr w:type="spellStart"/>
                    <w:r>
                      <w:rPr>
                        <w:rFonts w:ascii="AvantGarde Bk BT" w:hAnsi="AvantGarde Bk BT"/>
                        <w:sz w:val="12"/>
                      </w:rPr>
                      <w:t>Volkmerjeva</w:t>
                    </w:r>
                    <w:proofErr w:type="spellEnd"/>
                    <w:r>
                      <w:rPr>
                        <w:rFonts w:ascii="AvantGarde Bk BT" w:hAnsi="AvantGarde Bk BT"/>
                        <w:sz w:val="12"/>
                      </w:rPr>
                      <w:t xml:space="preserve"> cesta 19</w:t>
                    </w:r>
                  </w:p>
                  <w:p w14:paraId="56E1D1C7" w14:textId="77777777" w:rsidR="00D56CCF" w:rsidRDefault="00D56CCF">
                    <w:pPr>
                      <w:pBdr>
                        <w:left w:val="single" w:sz="4" w:space="4" w:color="auto"/>
                      </w:pBdr>
                      <w:rPr>
                        <w:rFonts w:ascii="AvantGarde Bk BT" w:hAnsi="AvantGarde Bk BT"/>
                        <w:sz w:val="12"/>
                      </w:rPr>
                    </w:pPr>
                    <w:r>
                      <w:rPr>
                        <w:rFonts w:ascii="AvantGarde Bk BT" w:hAnsi="AvantGarde Bk BT"/>
                        <w:sz w:val="12"/>
                      </w:rPr>
                      <w:t>2250 Ptuj</w:t>
                    </w:r>
                  </w:p>
                  <w:p w14:paraId="303996A9" w14:textId="77777777" w:rsidR="00D56CCF" w:rsidRDefault="00D56CCF">
                    <w:pPr>
                      <w:pBdr>
                        <w:left w:val="single" w:sz="4" w:space="4" w:color="auto"/>
                      </w:pBdr>
                      <w:rPr>
                        <w:rFonts w:ascii="AvantGarde Bk BT" w:hAnsi="AvantGarde Bk BT"/>
                        <w:sz w:val="12"/>
                      </w:rPr>
                    </w:pPr>
                    <w:r>
                      <w:rPr>
                        <w:rFonts w:ascii="AvantGarde Bk BT" w:hAnsi="AvantGarde Bk BT"/>
                        <w:sz w:val="12"/>
                      </w:rPr>
                      <w:t>Slovenija</w:t>
                    </w:r>
                  </w:p>
                  <w:p w14:paraId="2C55A34B" w14:textId="77777777" w:rsidR="00D56CCF" w:rsidRDefault="00D56CCF">
                    <w:pPr>
                      <w:pBdr>
                        <w:left w:val="single" w:sz="4" w:space="4" w:color="auto"/>
                      </w:pBdr>
                      <w:rPr>
                        <w:rFonts w:ascii="AvantGarde Bk BT" w:hAnsi="AvantGarde Bk BT"/>
                        <w:sz w:val="12"/>
                      </w:rPr>
                    </w:pPr>
                  </w:p>
                  <w:p w14:paraId="6C663C2D" w14:textId="77777777" w:rsidR="00D56CCF" w:rsidRDefault="00D56CCF">
                    <w:pPr>
                      <w:pBdr>
                        <w:left w:val="single" w:sz="4" w:space="4" w:color="auto"/>
                      </w:pBdr>
                      <w:rPr>
                        <w:rFonts w:ascii="AvantGarde Bk BT" w:hAnsi="AvantGarde Bk BT"/>
                        <w:sz w:val="12"/>
                      </w:rPr>
                    </w:pPr>
                    <w:r>
                      <w:rPr>
                        <w:rFonts w:ascii="AvantGarde Bk BT" w:hAnsi="AvantGarde Bk BT"/>
                        <w:sz w:val="12"/>
                      </w:rPr>
                      <w:t>Elektro in računalniška šola</w:t>
                    </w:r>
                  </w:p>
                  <w:p w14:paraId="291F7293" w14:textId="77777777" w:rsidR="00D56CCF" w:rsidRDefault="00D56CCF">
                    <w:pPr>
                      <w:pBdr>
                        <w:left w:val="single" w:sz="4" w:space="4" w:color="auto"/>
                      </w:pBdr>
                      <w:rPr>
                        <w:rFonts w:ascii="AvantGarde Bk BT" w:hAnsi="AvantGarde Bk BT"/>
                        <w:sz w:val="12"/>
                      </w:rPr>
                    </w:pPr>
                    <w:r>
                      <w:rPr>
                        <w:rFonts w:ascii="AvantGarde Bk BT" w:hAnsi="AvantGarde Bk BT"/>
                        <w:sz w:val="12"/>
                      </w:rPr>
                      <w:t>Strojna šola</w:t>
                    </w:r>
                  </w:p>
                  <w:p w14:paraId="367B3E5B" w14:textId="77777777" w:rsidR="00847A93" w:rsidRDefault="00847A93">
                    <w:pPr>
                      <w:pBdr>
                        <w:left w:val="single" w:sz="4" w:space="4" w:color="auto"/>
                      </w:pBdr>
                      <w:rPr>
                        <w:rFonts w:ascii="AvantGarde Bk BT" w:hAnsi="AvantGarde Bk BT"/>
                        <w:sz w:val="12"/>
                      </w:rPr>
                    </w:pPr>
                    <w:r>
                      <w:rPr>
                        <w:rFonts w:ascii="AvantGarde Bk BT" w:hAnsi="AvantGarde Bk BT"/>
                        <w:sz w:val="12"/>
                      </w:rPr>
                      <w:t>Šola za ekonomijo, turizem in kmetijstvo</w:t>
                    </w:r>
                  </w:p>
                  <w:p w14:paraId="3113F171" w14:textId="77777777" w:rsidR="00D56CCF" w:rsidRDefault="00D56CCF">
                    <w:pPr>
                      <w:pBdr>
                        <w:left w:val="single" w:sz="4" w:space="4" w:color="auto"/>
                      </w:pBdr>
                      <w:rPr>
                        <w:rFonts w:ascii="AvantGarde Bk BT" w:hAnsi="AvantGarde Bk BT"/>
                        <w:sz w:val="12"/>
                      </w:rPr>
                    </w:pPr>
                    <w:r>
                      <w:rPr>
                        <w:rFonts w:ascii="AvantGarde Bk BT" w:hAnsi="AvantGarde Bk BT"/>
                        <w:sz w:val="12"/>
                      </w:rPr>
                      <w:t>Višja strokovna šola</w:t>
                    </w:r>
                  </w:p>
                  <w:p w14:paraId="6522415C" w14:textId="77777777" w:rsidR="0018372D" w:rsidRDefault="0018372D">
                    <w:pPr>
                      <w:pBdr>
                        <w:left w:val="single" w:sz="4" w:space="4" w:color="auto"/>
                      </w:pBdr>
                      <w:rPr>
                        <w:rFonts w:ascii="AvantGarde Bk BT" w:hAnsi="AvantGarde Bk BT"/>
                        <w:sz w:val="12"/>
                      </w:rPr>
                    </w:pPr>
                    <w:r>
                      <w:rPr>
                        <w:rFonts w:ascii="AvantGarde Bk BT" w:hAnsi="AvantGarde Bk BT"/>
                        <w:sz w:val="12"/>
                      </w:rPr>
                      <w:t xml:space="preserve">Medpodjetniški izobraževalni center </w:t>
                    </w:r>
                  </w:p>
                  <w:p w14:paraId="6E3240EF" w14:textId="77777777" w:rsidR="00D56CCF" w:rsidRDefault="00D56CCF">
                    <w:pPr>
                      <w:pBdr>
                        <w:left w:val="single" w:sz="4" w:space="4" w:color="auto"/>
                      </w:pBdr>
                      <w:rPr>
                        <w:rFonts w:ascii="AvantGarde Bk BT" w:hAnsi="AvantGarde Bk BT"/>
                        <w:sz w:val="12"/>
                      </w:rPr>
                    </w:pPr>
                  </w:p>
                  <w:p w14:paraId="18F1FADA" w14:textId="77777777" w:rsidR="00D56CCF" w:rsidRDefault="00D56CCF">
                    <w:pPr>
                      <w:pBdr>
                        <w:left w:val="single" w:sz="4" w:space="4" w:color="auto"/>
                      </w:pBdr>
                      <w:rPr>
                        <w:rFonts w:ascii="AvantGarde Bk BT" w:hAnsi="AvantGarde Bk BT"/>
                        <w:sz w:val="12"/>
                      </w:rPr>
                    </w:pPr>
                    <w:r>
                      <w:rPr>
                        <w:rFonts w:ascii="AvantGarde Bk BT" w:hAnsi="AvantGarde Bk BT"/>
                        <w:sz w:val="12"/>
                      </w:rPr>
                      <w:sym w:font="Wingdings" w:char="F028"/>
                    </w:r>
                    <w:r>
                      <w:rPr>
                        <w:rFonts w:ascii="AvantGarde Bk BT" w:hAnsi="AvantGarde Bk BT"/>
                        <w:sz w:val="12"/>
                      </w:rPr>
                      <w:t>+386 (0)2 7871 700</w:t>
                    </w:r>
                  </w:p>
                  <w:p w14:paraId="16313193" w14:textId="77777777" w:rsidR="00D56CCF" w:rsidRDefault="00D56CCF">
                    <w:pPr>
                      <w:pBdr>
                        <w:left w:val="single" w:sz="4" w:space="4" w:color="auto"/>
                      </w:pBdr>
                      <w:rPr>
                        <w:rFonts w:ascii="AvantGarde Bk BT" w:hAnsi="AvantGarde Bk BT"/>
                        <w:sz w:val="12"/>
                      </w:rPr>
                    </w:pPr>
                    <w:r>
                      <w:rPr>
                        <w:rFonts w:ascii="AvantGarde Bk BT" w:hAnsi="AvantGarde Bk BT"/>
                        <w:sz w:val="12"/>
                      </w:rPr>
                      <w:sym w:font="Wingdings" w:char="F032"/>
                    </w:r>
                    <w:r>
                      <w:rPr>
                        <w:rFonts w:ascii="AvantGarde Bk BT" w:hAnsi="AvantGarde Bk BT"/>
                        <w:sz w:val="12"/>
                      </w:rPr>
                      <w:t xml:space="preserve"> +386 (0)2 7871 711</w:t>
                    </w:r>
                  </w:p>
                  <w:p w14:paraId="7847869A" w14:textId="77777777" w:rsidR="00D56CCF" w:rsidRDefault="009C7396">
                    <w:pPr>
                      <w:pStyle w:val="Glava"/>
                      <w:pBdr>
                        <w:left w:val="single" w:sz="4" w:space="4" w:color="auto"/>
                      </w:pBdr>
                      <w:tabs>
                        <w:tab w:val="clear" w:pos="4536"/>
                        <w:tab w:val="clear" w:pos="9072"/>
                      </w:tabs>
                      <w:rPr>
                        <w:rFonts w:ascii="AvantGarde Bk BT" w:hAnsi="AvantGarde Bk BT"/>
                        <w:sz w:val="12"/>
                      </w:rPr>
                    </w:pPr>
                    <w:hyperlink r:id="rId2" w:history="1">
                      <w:r w:rsidR="00D56CCF">
                        <w:rPr>
                          <w:rStyle w:val="Hiperpovezava"/>
                          <w:rFonts w:ascii="AvantGarde Bk BT" w:hAnsi="AvantGarde Bk BT"/>
                          <w:color w:val="auto"/>
                          <w:sz w:val="12"/>
                          <w:u w:val="none"/>
                        </w:rPr>
                        <w:t>www.scptuj.si</w:t>
                      </w:r>
                    </w:hyperlink>
                  </w:p>
                  <w:p w14:paraId="6B03B69B" w14:textId="77777777" w:rsidR="00D56CCF" w:rsidRDefault="00D56CCF">
                    <w:pPr>
                      <w:pStyle w:val="Glava"/>
                      <w:pBdr>
                        <w:left w:val="single" w:sz="4" w:space="4" w:color="auto"/>
                      </w:pBdr>
                      <w:tabs>
                        <w:tab w:val="clear" w:pos="4536"/>
                        <w:tab w:val="clear" w:pos="9072"/>
                      </w:tabs>
                      <w:rPr>
                        <w:rFonts w:ascii="AvantGarde Bk BT" w:hAnsi="AvantGarde Bk BT"/>
                        <w:sz w:val="12"/>
                      </w:rPr>
                    </w:pPr>
                    <w:r>
                      <w:rPr>
                        <w:rFonts w:ascii="AvantGarde Bk BT" w:hAnsi="AvantGarde Bk BT"/>
                        <w:sz w:val="12"/>
                      </w:rPr>
                      <w:t>infoscp@scptuj.si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0" allowOverlap="1" wp14:anchorId="1678C808" wp14:editId="329E938E">
          <wp:simplePos x="0" y="0"/>
          <wp:positionH relativeFrom="column">
            <wp:posOffset>0</wp:posOffset>
          </wp:positionH>
          <wp:positionV relativeFrom="paragraph">
            <wp:posOffset>-36195</wp:posOffset>
          </wp:positionV>
          <wp:extent cx="2743200" cy="415290"/>
          <wp:effectExtent l="0" t="0" r="0" b="0"/>
          <wp:wrapNone/>
          <wp:docPr id="5" name="Slika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88F6E5B" wp14:editId="01893C47">
              <wp:simplePos x="0" y="0"/>
              <wp:positionH relativeFrom="column">
                <wp:posOffset>4800600</wp:posOffset>
              </wp:positionH>
              <wp:positionV relativeFrom="paragraph">
                <wp:posOffset>-36195</wp:posOffset>
              </wp:positionV>
              <wp:extent cx="1210310" cy="111252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0310" cy="1112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1F377E" w14:textId="77777777" w:rsidR="00D56CCF" w:rsidRDefault="0032416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A7822A" wp14:editId="17396073">
                                <wp:extent cx="1028700" cy="1021080"/>
                                <wp:effectExtent l="0" t="0" r="0" b="0"/>
                                <wp:docPr id="3" name="Slika 1" descr="scplo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cplo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lum bright="20000" contrast="-1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021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8F6E5B" id="Text Box 4" o:spid="_x0000_s1027" type="#_x0000_t202" style="position:absolute;margin-left:378pt;margin-top:-2.85pt;width:95.3pt;height:87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s9YtwIAAMEFAAAOAAAAZHJzL2Uyb0RvYy54bWysVNtunDAQfa/Uf7D8TsDUewGFjZJlqSql&#10;FynpB3jBLFbBprZ32bTqv3ds9pbkpWrLA7I94zOXczzXN/uuRTuujVAyw+QqwojLUlVCbjL89bEI&#10;5hgZy2TFWiV5hp+4wTeLt2+uhz7lsWpUW3GNAESadOgz3Fjbp2FoyoZ3zFypnksw1kp3zMJWb8JK&#10;swHQuzaMo2gaDkpXvVYlNwZO89GIFx6/rnlpP9e14Ra1GYbcrP9r/1+7f7i4ZulGs74R5SEN9hdZ&#10;dExICHqCypllaKvFK6hOlFoZVdurUnWhqmtRcl8DVEOiF9U8NKznvhZojulPbTL/D7b8tPuikaiA&#10;O4wk64CiR7636E7tEXXdGXqTgtNDD252D8fO01Vq+ntVfjNIqmXD5Ibfaq2GhrMKsiPuZnhxdcQx&#10;DmQ9fFQVhGFbqzzQvtadA4RmIEAHlp5OzLhUShcyJtE7AqYSbISQeBJ77kKWHq/32tj3XHXILTKs&#10;gXoPz3b3xrp0WHp0cdGkKkTbevpb+ewAHMcTCA5Xnc2l4dn8mUTJar6a04DG01VAozwPboslDaYF&#10;mU3yd/lymZNfLi6haSOqiksX5qgsQv+MuYPGR02ctGVUKyoH51IyerNethrtGCi78J9vOljObuHz&#10;NHwToJYXJZGYRndxEhTT+SygBZ0EySyaBxFJ7pJpRBOaF89LuheS/3tJaMhwMokno5rOSb+oLfLf&#10;69pY2gkLs6MVXYbnJyeWOg2uZOWptUy04/qiFS79cyuA7iPRXrFOpKNc7X69PzwNAHNqXqvqCSSs&#10;FQgMxAhzDxaN0j8wGmCGZNh83zLNMWo/SHgGCaHUDR2/oZMZaBbpS8v60sJkCVAZthiNy6UdB9W2&#10;12LTQKTx4Ul1C0+nFl7U56wODw7mhK/tMNPcILrce6/z5F38BgAA//8DAFBLAwQUAAYACAAAACEA&#10;LhwDKt4AAAAKAQAADwAAAGRycy9kb3ducmV2LnhtbEyPwU7DMBBE70j8g7VI3Fob1LhNiFMhEFcQ&#10;BSpxc+NtEhGvo9htwt+znOC42qeZN+V29r044xi7QAZulgoEUh1cR42B97enxQZETJac7QOhgW+M&#10;sK0uL0pbuDDRK553qREcQrGwBtqUhkLKWLfobVyGAYl/xzB6m/gcG+lGO3G47+WtUlp62xE3tHbA&#10;hxbrr93JG/h4Pn7uV+qlefTZMIVZSfK5NOb6ar6/A5FwTn8w/OqzOlTsdAgnclH0BtaZ5i3JwCJb&#10;g2AgX2kN4sCkzjOQVSn/T6h+AAAA//8DAFBLAQItABQABgAIAAAAIQC2gziS/gAAAOEBAAATAAAA&#10;AAAAAAAAAAAAAAAAAABbQ29udGVudF9UeXBlc10ueG1sUEsBAi0AFAAGAAgAAAAhADj9If/WAAAA&#10;lAEAAAsAAAAAAAAAAAAAAAAALwEAAF9yZWxzLy5yZWxzUEsBAi0AFAAGAAgAAAAhAL8qz1i3AgAA&#10;wQUAAA4AAAAAAAAAAAAAAAAALgIAAGRycy9lMm9Eb2MueG1sUEsBAi0AFAAGAAgAAAAhAC4cAyre&#10;AAAACgEAAA8AAAAAAAAAAAAAAAAAEQUAAGRycy9kb3ducmV2LnhtbFBLBQYAAAAABAAEAPMAAAAc&#10;BgAAAAA=&#10;" o:allowincell="f" filled="f" stroked="f">
              <v:textbox>
                <w:txbxContent>
                  <w:p w14:paraId="641F377E" w14:textId="77777777" w:rsidR="00D56CCF" w:rsidRDefault="00324169">
                    <w:r>
                      <w:rPr>
                        <w:noProof/>
                      </w:rPr>
                      <w:drawing>
                        <wp:inline distT="0" distB="0" distL="0" distR="0" wp14:anchorId="4AA7822A" wp14:editId="17396073">
                          <wp:extent cx="1028700" cy="1021080"/>
                          <wp:effectExtent l="0" t="0" r="0" b="0"/>
                          <wp:docPr id="3" name="Slika 1" descr="scplo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cplo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lum bright="20000" contrast="-1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021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F3824C2" w14:textId="77777777" w:rsidR="00D56CCF" w:rsidRDefault="00D56CCF">
    <w:pPr>
      <w:pStyle w:val="Glava"/>
      <w:tabs>
        <w:tab w:val="clear" w:pos="4536"/>
        <w:tab w:val="clear" w:pos="9072"/>
        <w:tab w:val="left" w:pos="776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67D"/>
    <w:multiLevelType w:val="hybridMultilevel"/>
    <w:tmpl w:val="59BA98AA"/>
    <w:lvl w:ilvl="0" w:tplc="D6AAF428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804BF"/>
    <w:multiLevelType w:val="hybridMultilevel"/>
    <w:tmpl w:val="5B88CA78"/>
    <w:lvl w:ilvl="0" w:tplc="E9EE156E">
      <w:start w:val="10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C2F50"/>
    <w:multiLevelType w:val="hybridMultilevel"/>
    <w:tmpl w:val="76FC4344"/>
    <w:lvl w:ilvl="0" w:tplc="1E68F5B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B49"/>
    <w:multiLevelType w:val="hybridMultilevel"/>
    <w:tmpl w:val="651687B6"/>
    <w:lvl w:ilvl="0" w:tplc="29F86A3E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F5E8A"/>
    <w:multiLevelType w:val="hybridMultilevel"/>
    <w:tmpl w:val="6C00BF64"/>
    <w:lvl w:ilvl="0" w:tplc="936E5A96">
      <w:numFmt w:val="bullet"/>
      <w:lvlText w:val="-"/>
      <w:lvlJc w:val="left"/>
      <w:pPr>
        <w:tabs>
          <w:tab w:val="num" w:pos="1255"/>
        </w:tabs>
        <w:ind w:left="1255" w:hanging="37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055EB"/>
    <w:multiLevelType w:val="hybridMultilevel"/>
    <w:tmpl w:val="2F74DC90"/>
    <w:lvl w:ilvl="0" w:tplc="0424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2D0DF9"/>
    <w:multiLevelType w:val="hybridMultilevel"/>
    <w:tmpl w:val="6784C2CE"/>
    <w:lvl w:ilvl="0" w:tplc="7CBCACDE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44DCF8D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DEA890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47ED2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43CC6B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5240A5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9E4ED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3AA5EF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C7C2112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E37DE4"/>
    <w:multiLevelType w:val="hybridMultilevel"/>
    <w:tmpl w:val="E7507A26"/>
    <w:lvl w:ilvl="0" w:tplc="A7EED97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309D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A801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8C2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3C9C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BE45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9807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F6F1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7801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F101A"/>
    <w:multiLevelType w:val="hybridMultilevel"/>
    <w:tmpl w:val="D2105B38"/>
    <w:lvl w:ilvl="0" w:tplc="6A1423A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18A7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8840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3A3D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8E9E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2020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A69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B44D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7698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320DB"/>
    <w:multiLevelType w:val="hybridMultilevel"/>
    <w:tmpl w:val="75C809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A24F7"/>
    <w:multiLevelType w:val="hybridMultilevel"/>
    <w:tmpl w:val="A00670F6"/>
    <w:lvl w:ilvl="0" w:tplc="70B657E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6817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52BE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4447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3C3B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2266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5A2A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2C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CEC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52858"/>
    <w:multiLevelType w:val="hybridMultilevel"/>
    <w:tmpl w:val="F6EEBE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286579">
    <w:abstractNumId w:val="8"/>
  </w:num>
  <w:num w:numId="2" w16cid:durableId="1947810146">
    <w:abstractNumId w:val="10"/>
  </w:num>
  <w:num w:numId="3" w16cid:durableId="263726848">
    <w:abstractNumId w:val="7"/>
  </w:num>
  <w:num w:numId="4" w16cid:durableId="598561620">
    <w:abstractNumId w:val="6"/>
  </w:num>
  <w:num w:numId="5" w16cid:durableId="1064372196">
    <w:abstractNumId w:val="1"/>
  </w:num>
  <w:num w:numId="6" w16cid:durableId="308170654">
    <w:abstractNumId w:val="9"/>
  </w:num>
  <w:num w:numId="7" w16cid:durableId="155996797">
    <w:abstractNumId w:val="11"/>
  </w:num>
  <w:num w:numId="8" w16cid:durableId="2010712739">
    <w:abstractNumId w:val="0"/>
  </w:num>
  <w:num w:numId="9" w16cid:durableId="1509104221">
    <w:abstractNumId w:val="3"/>
  </w:num>
  <w:num w:numId="10" w16cid:durableId="1538204834">
    <w:abstractNumId w:val="5"/>
  </w:num>
  <w:num w:numId="11" w16cid:durableId="113326415">
    <w:abstractNumId w:val="4"/>
  </w:num>
  <w:num w:numId="12" w16cid:durableId="1883444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655"/>
    <w:rsid w:val="00012E3D"/>
    <w:rsid w:val="00037433"/>
    <w:rsid w:val="00062525"/>
    <w:rsid w:val="000839C3"/>
    <w:rsid w:val="000966A3"/>
    <w:rsid w:val="000B184B"/>
    <w:rsid w:val="000D5EFC"/>
    <w:rsid w:val="00111E4C"/>
    <w:rsid w:val="001564B7"/>
    <w:rsid w:val="00163E53"/>
    <w:rsid w:val="001740C6"/>
    <w:rsid w:val="001751CF"/>
    <w:rsid w:val="0018372D"/>
    <w:rsid w:val="001A297B"/>
    <w:rsid w:val="001B7CE6"/>
    <w:rsid w:val="001E6E29"/>
    <w:rsid w:val="00215609"/>
    <w:rsid w:val="0024216C"/>
    <w:rsid w:val="00253264"/>
    <w:rsid w:val="002637F1"/>
    <w:rsid w:val="00263D92"/>
    <w:rsid w:val="002841C8"/>
    <w:rsid w:val="002B0C70"/>
    <w:rsid w:val="002E4824"/>
    <w:rsid w:val="002F6A01"/>
    <w:rsid w:val="00324169"/>
    <w:rsid w:val="003563CE"/>
    <w:rsid w:val="003A2A4A"/>
    <w:rsid w:val="003A5FE6"/>
    <w:rsid w:val="003E733C"/>
    <w:rsid w:val="003F0556"/>
    <w:rsid w:val="00405E09"/>
    <w:rsid w:val="004240B9"/>
    <w:rsid w:val="00455FE4"/>
    <w:rsid w:val="00463699"/>
    <w:rsid w:val="00473808"/>
    <w:rsid w:val="00483B67"/>
    <w:rsid w:val="004A2AEF"/>
    <w:rsid w:val="004B64ED"/>
    <w:rsid w:val="004C2BD4"/>
    <w:rsid w:val="004F0CF8"/>
    <w:rsid w:val="004F47F6"/>
    <w:rsid w:val="00505C64"/>
    <w:rsid w:val="005254C6"/>
    <w:rsid w:val="00546DD2"/>
    <w:rsid w:val="00580624"/>
    <w:rsid w:val="00585198"/>
    <w:rsid w:val="005A072B"/>
    <w:rsid w:val="005B1B57"/>
    <w:rsid w:val="005D1B4E"/>
    <w:rsid w:val="00646153"/>
    <w:rsid w:val="006567F5"/>
    <w:rsid w:val="006744E1"/>
    <w:rsid w:val="006A0F00"/>
    <w:rsid w:val="006A798B"/>
    <w:rsid w:val="007C70A6"/>
    <w:rsid w:val="007D19CF"/>
    <w:rsid w:val="00801A96"/>
    <w:rsid w:val="00822775"/>
    <w:rsid w:val="00847A93"/>
    <w:rsid w:val="00877D59"/>
    <w:rsid w:val="008A190A"/>
    <w:rsid w:val="008D6A23"/>
    <w:rsid w:val="008F6A5C"/>
    <w:rsid w:val="009000BD"/>
    <w:rsid w:val="009034A0"/>
    <w:rsid w:val="00925AB5"/>
    <w:rsid w:val="00926F7B"/>
    <w:rsid w:val="0098004C"/>
    <w:rsid w:val="009C7396"/>
    <w:rsid w:val="009E4BFD"/>
    <w:rsid w:val="00A3769C"/>
    <w:rsid w:val="00AC5273"/>
    <w:rsid w:val="00AD2054"/>
    <w:rsid w:val="00AE2B1C"/>
    <w:rsid w:val="00B20712"/>
    <w:rsid w:val="00B56EAB"/>
    <w:rsid w:val="00BA3BF1"/>
    <w:rsid w:val="00BD6EB6"/>
    <w:rsid w:val="00BF02A4"/>
    <w:rsid w:val="00C06F5B"/>
    <w:rsid w:val="00C102D8"/>
    <w:rsid w:val="00C104AC"/>
    <w:rsid w:val="00C1611D"/>
    <w:rsid w:val="00C275EB"/>
    <w:rsid w:val="00C348A8"/>
    <w:rsid w:val="00C41655"/>
    <w:rsid w:val="00C4317A"/>
    <w:rsid w:val="00C47F43"/>
    <w:rsid w:val="00C6302D"/>
    <w:rsid w:val="00C97D60"/>
    <w:rsid w:val="00CA356A"/>
    <w:rsid w:val="00CD0033"/>
    <w:rsid w:val="00CD2E6D"/>
    <w:rsid w:val="00CE2C78"/>
    <w:rsid w:val="00CF5629"/>
    <w:rsid w:val="00D56CCF"/>
    <w:rsid w:val="00D82183"/>
    <w:rsid w:val="00DA5E2C"/>
    <w:rsid w:val="00DB06B2"/>
    <w:rsid w:val="00DD3CB3"/>
    <w:rsid w:val="00E00D2E"/>
    <w:rsid w:val="00E206C5"/>
    <w:rsid w:val="00E27EA4"/>
    <w:rsid w:val="00E618F7"/>
    <w:rsid w:val="00E741DA"/>
    <w:rsid w:val="00E80E61"/>
    <w:rsid w:val="00E96D53"/>
    <w:rsid w:val="00EB710B"/>
    <w:rsid w:val="00ED44DB"/>
    <w:rsid w:val="00EF73F3"/>
    <w:rsid w:val="00F1238E"/>
    <w:rsid w:val="00F16BCC"/>
    <w:rsid w:val="00F2734F"/>
    <w:rsid w:val="00F373FD"/>
    <w:rsid w:val="00F97EC2"/>
    <w:rsid w:val="00FB7B60"/>
    <w:rsid w:val="00FC1DF0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B01E89"/>
  <w15:chartTrackingRefBased/>
  <w15:docId w15:val="{7DDDBD48-A0BA-45A4-B24B-8599B085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A5F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227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repko">
    <w:name w:val="Strong"/>
    <w:qFormat/>
    <w:rPr>
      <w:b/>
      <w:bCs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character" w:styleId="Hiperpovezava">
    <w:name w:val="Hyperlink"/>
    <w:rPr>
      <w:color w:val="0000FF"/>
      <w:u w:val="single"/>
    </w:r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55FE4"/>
    <w:rPr>
      <w:sz w:val="24"/>
      <w:szCs w:val="24"/>
    </w:rPr>
  </w:style>
  <w:style w:type="character" w:customStyle="1" w:styleId="Naslov2Znak">
    <w:name w:val="Naslov 2 Znak"/>
    <w:basedOn w:val="Privzetapisavaodstavka"/>
    <w:link w:val="Naslov2"/>
    <w:semiHidden/>
    <w:rsid w:val="003A5FE6"/>
    <w:rPr>
      <w:rFonts w:ascii="Cambria" w:hAnsi="Cambria"/>
      <w:b/>
      <w:bCs/>
      <w:i/>
      <w:iCs/>
      <w:sz w:val="28"/>
      <w:szCs w:val="28"/>
    </w:rPr>
  </w:style>
  <w:style w:type="paragraph" w:customStyle="1" w:styleId="datumtevilka">
    <w:name w:val="datum številka"/>
    <w:basedOn w:val="Navaden"/>
    <w:qFormat/>
    <w:rsid w:val="003A5FE6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3A5FE6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BodyText21">
    <w:name w:val="Body Text 21"/>
    <w:basedOn w:val="Navaden"/>
    <w:rsid w:val="003A5FE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scptuj.si" TargetMode="External"/><Relationship Id="rId1" Type="http://schemas.openxmlformats.org/officeDocument/2006/relationships/hyperlink" Target="http://www.scptuj.si" TargetMode="External"/><Relationship Id="rId5" Type="http://schemas.openxmlformats.org/officeDocument/2006/relationships/image" Target="media/image20.emf"/><Relationship Id="rId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5590</Characters>
  <Application>Microsoft Office Word</Application>
  <DocSecurity>4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šOLSKI CENTER pTUJ</Company>
  <LinksUpToDate>false</LinksUpToDate>
  <CharactersWithSpaces>6555</CharactersWithSpaces>
  <SharedDoc>false</SharedDoc>
  <HLinks>
    <vt:vector size="6" baseType="variant">
      <vt:variant>
        <vt:i4>1704030</vt:i4>
      </vt:variant>
      <vt:variant>
        <vt:i4>0</vt:i4>
      </vt:variant>
      <vt:variant>
        <vt:i4>0</vt:i4>
      </vt:variant>
      <vt:variant>
        <vt:i4>5</vt:i4>
      </vt:variant>
      <vt:variant>
        <vt:lpwstr>http://www.scptuj.si/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OM</dc:creator>
  <cp:keywords/>
  <cp:lastModifiedBy>Simona Werber Kostrevc</cp:lastModifiedBy>
  <cp:revision>2</cp:revision>
  <cp:lastPrinted>2023-09-29T04:49:00Z</cp:lastPrinted>
  <dcterms:created xsi:type="dcterms:W3CDTF">2023-12-06T09:52:00Z</dcterms:created>
  <dcterms:modified xsi:type="dcterms:W3CDTF">2023-12-06T09:52:00Z</dcterms:modified>
</cp:coreProperties>
</file>